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D6C4" w14:textId="639C2AEC" w:rsidR="003E5B08" w:rsidRPr="00941464" w:rsidRDefault="0050644B" w:rsidP="003E5B0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asciiTheme="minorHAnsi" w:hAnsiTheme="minorHAnsi" w:cstheme="minorHAnsi"/>
          <w:bCs/>
          <w:noProof/>
          <w:lang w:val="es-ES"/>
        </w:rPr>
      </w:pPr>
      <w:r w:rsidRPr="00941464">
        <w:rPr>
          <w:rFonts w:asciiTheme="minorHAnsi" w:hAnsiTheme="minorHAnsi" w:cstheme="minorHAnsi"/>
          <w:bCs/>
          <w:noProof/>
          <w:lang w:val="es-ES"/>
        </w:rPr>
        <w:t>LA CONVENCIÓN SOBRE LOS HUMEDALES</w:t>
      </w:r>
    </w:p>
    <w:p w14:paraId="254DD181" w14:textId="23DEACC5" w:rsidR="003E5B08" w:rsidRPr="00941464" w:rsidRDefault="007839C7" w:rsidP="003E5B0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asciiTheme="minorHAnsi" w:hAnsiTheme="minorHAnsi" w:cstheme="minorHAnsi"/>
          <w:bCs/>
          <w:noProof/>
          <w:lang w:val="es-ES"/>
        </w:rPr>
      </w:pPr>
      <w:r w:rsidRPr="00941464">
        <w:rPr>
          <w:rFonts w:asciiTheme="minorHAnsi" w:hAnsiTheme="minorHAnsi" w:cstheme="minorHAnsi"/>
          <w:bCs/>
          <w:noProof/>
          <w:lang w:val="es-ES"/>
        </w:rPr>
        <w:t>59</w:t>
      </w:r>
      <w:r w:rsidRPr="00941464">
        <w:rPr>
          <w:noProof/>
          <w:lang w:val="es-ES"/>
        </w:rPr>
        <w:t>ª</w:t>
      </w:r>
      <w:r w:rsidR="0050644B" w:rsidRPr="00941464">
        <w:rPr>
          <w:rFonts w:asciiTheme="minorHAnsi" w:hAnsiTheme="minorHAnsi" w:cstheme="minorHAnsi"/>
          <w:bCs/>
          <w:noProof/>
          <w:lang w:val="es-ES"/>
        </w:rPr>
        <w:t xml:space="preserve"> Reunión del Comité Permanente</w:t>
      </w:r>
    </w:p>
    <w:p w14:paraId="356B1376" w14:textId="7B30A92B" w:rsidR="003E5B08" w:rsidRPr="00941464" w:rsidRDefault="0050644B" w:rsidP="003E5B0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asciiTheme="minorHAnsi" w:hAnsiTheme="minorHAnsi" w:cstheme="minorHAnsi"/>
          <w:bCs/>
          <w:noProof/>
          <w:lang w:val="es-ES"/>
        </w:rPr>
      </w:pPr>
      <w:r w:rsidRPr="00941464">
        <w:rPr>
          <w:rFonts w:asciiTheme="minorHAnsi" w:hAnsiTheme="minorHAnsi" w:cstheme="minorHAnsi"/>
          <w:bCs/>
          <w:noProof/>
          <w:lang w:val="es-ES"/>
        </w:rPr>
        <w:t>Reanudación de la reunión</w:t>
      </w:r>
    </w:p>
    <w:p w14:paraId="67D66849" w14:textId="3C6D3E60" w:rsidR="003E5B08" w:rsidRPr="00941464" w:rsidRDefault="003E5B08" w:rsidP="003E5B0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asciiTheme="minorHAnsi" w:hAnsiTheme="minorHAnsi" w:cstheme="minorHAnsi"/>
          <w:bCs/>
          <w:noProof/>
          <w:lang w:val="es-ES"/>
        </w:rPr>
      </w:pPr>
      <w:r w:rsidRPr="00941464">
        <w:rPr>
          <w:rFonts w:asciiTheme="minorHAnsi" w:hAnsiTheme="minorHAnsi" w:cstheme="minorHAnsi"/>
          <w:bCs/>
          <w:noProof/>
          <w:lang w:val="es-ES"/>
        </w:rPr>
        <w:t xml:space="preserve">Gland, </w:t>
      </w:r>
      <w:r w:rsidR="0050644B" w:rsidRPr="00941464">
        <w:rPr>
          <w:rFonts w:asciiTheme="minorHAnsi" w:hAnsiTheme="minorHAnsi" w:cstheme="minorHAnsi"/>
          <w:bCs/>
          <w:noProof/>
          <w:lang w:val="es-ES"/>
        </w:rPr>
        <w:t>Suiza</w:t>
      </w:r>
      <w:r w:rsidRPr="00941464">
        <w:rPr>
          <w:rFonts w:asciiTheme="minorHAnsi" w:hAnsiTheme="minorHAnsi" w:cstheme="minorHAnsi"/>
          <w:bCs/>
          <w:noProof/>
          <w:lang w:val="es-ES"/>
        </w:rPr>
        <w:t xml:space="preserve">, </w:t>
      </w:r>
      <w:r w:rsidR="0050644B" w:rsidRPr="00941464">
        <w:rPr>
          <w:rFonts w:asciiTheme="minorHAnsi" w:hAnsiTheme="minorHAnsi" w:cstheme="minorHAnsi"/>
          <w:bCs/>
          <w:noProof/>
          <w:lang w:val="es-ES"/>
        </w:rPr>
        <w:t>23 a 27 de mayo de</w:t>
      </w:r>
      <w:r w:rsidRPr="00941464">
        <w:rPr>
          <w:rFonts w:asciiTheme="minorHAnsi" w:hAnsiTheme="minorHAnsi" w:cstheme="minorHAnsi"/>
          <w:bCs/>
          <w:noProof/>
          <w:lang w:val="es-ES"/>
        </w:rPr>
        <w:t xml:space="preserve"> 2022</w:t>
      </w:r>
    </w:p>
    <w:p w14:paraId="4D2B71D2" w14:textId="77777777" w:rsidR="001F6249" w:rsidRPr="00941464" w:rsidRDefault="001F6249" w:rsidP="00B64B48">
      <w:pPr>
        <w:suppressLineNumbers/>
        <w:suppressAutoHyphens/>
        <w:rPr>
          <w:rFonts w:asciiTheme="minorHAnsi" w:hAnsiTheme="minorHAnsi"/>
          <w:noProof/>
          <w:sz w:val="28"/>
          <w:lang w:val="es-ES"/>
        </w:rPr>
      </w:pPr>
    </w:p>
    <w:p w14:paraId="0A304083" w14:textId="7E2BC97D" w:rsidR="001F6249" w:rsidRPr="00941464" w:rsidRDefault="007B2B17" w:rsidP="00C00E9E">
      <w:pPr>
        <w:suppressLineNumbers/>
        <w:suppressAutoHyphens/>
        <w:jc w:val="right"/>
        <w:rPr>
          <w:rFonts w:asciiTheme="minorHAnsi" w:hAnsiTheme="minorHAnsi"/>
          <w:b/>
          <w:noProof/>
          <w:sz w:val="28"/>
          <w:szCs w:val="28"/>
          <w:lang w:val="es-ES"/>
        </w:rPr>
      </w:pPr>
      <w:r w:rsidRPr="00941464">
        <w:rPr>
          <w:rFonts w:asciiTheme="minorHAnsi" w:hAnsiTheme="minorHAnsi"/>
          <w:b/>
          <w:noProof/>
          <w:sz w:val="28"/>
          <w:szCs w:val="28"/>
          <w:lang w:val="es-ES"/>
        </w:rPr>
        <w:t>SC59/2022 Doc</w:t>
      </w:r>
      <w:r w:rsidR="00743FDA">
        <w:rPr>
          <w:rFonts w:asciiTheme="minorHAnsi" w:hAnsiTheme="minorHAnsi"/>
          <w:b/>
          <w:noProof/>
          <w:sz w:val="28"/>
          <w:szCs w:val="28"/>
          <w:lang w:val="es-ES"/>
        </w:rPr>
        <w:t>.</w:t>
      </w:r>
      <w:r w:rsidR="003E5B08" w:rsidRPr="00941464">
        <w:rPr>
          <w:rFonts w:asciiTheme="minorHAnsi" w:hAnsiTheme="minorHAnsi"/>
          <w:b/>
          <w:noProof/>
          <w:sz w:val="28"/>
          <w:szCs w:val="28"/>
          <w:lang w:val="es-ES"/>
        </w:rPr>
        <w:t>24.14</w:t>
      </w:r>
    </w:p>
    <w:p w14:paraId="50B18A06" w14:textId="77777777" w:rsidR="007B2B17" w:rsidRPr="00941464" w:rsidRDefault="007B2B17" w:rsidP="00B64B48">
      <w:pPr>
        <w:suppressLineNumbers/>
        <w:suppressAutoHyphens/>
        <w:rPr>
          <w:rFonts w:asciiTheme="minorHAnsi" w:hAnsiTheme="minorHAnsi"/>
          <w:b/>
          <w:noProof/>
          <w:sz w:val="28"/>
          <w:szCs w:val="28"/>
          <w:lang w:val="es-ES"/>
        </w:rPr>
      </w:pPr>
    </w:p>
    <w:p w14:paraId="7827A087" w14:textId="6A59D26A" w:rsidR="001F6249" w:rsidRPr="00941464" w:rsidRDefault="006A2C58" w:rsidP="000F068D">
      <w:pPr>
        <w:suppressLineNumbers/>
        <w:suppressAutoHyphens/>
        <w:ind w:right="16"/>
        <w:jc w:val="center"/>
        <w:rPr>
          <w:rFonts w:asciiTheme="minorHAnsi" w:eastAsia="Times New Roman" w:hAnsiTheme="minorHAnsi"/>
          <w:noProof/>
          <w:sz w:val="28"/>
          <w:szCs w:val="28"/>
          <w:lang w:val="es-ES"/>
        </w:rPr>
      </w:pPr>
      <w:r w:rsidRPr="00941464">
        <w:rPr>
          <w:rFonts w:asciiTheme="minorHAnsi" w:eastAsia="Times New Roman" w:hAnsiTheme="minorHAnsi"/>
          <w:b/>
          <w:bCs/>
          <w:noProof/>
          <w:sz w:val="28"/>
          <w:szCs w:val="28"/>
          <w:lang w:val="es-ES"/>
        </w:rPr>
        <w:t>Prop</w:t>
      </w:r>
      <w:r w:rsidR="000F068D" w:rsidRPr="00941464">
        <w:rPr>
          <w:rFonts w:asciiTheme="minorHAnsi" w:eastAsia="Times New Roman" w:hAnsiTheme="minorHAnsi"/>
          <w:b/>
          <w:bCs/>
          <w:noProof/>
          <w:sz w:val="28"/>
          <w:szCs w:val="28"/>
          <w:lang w:val="es-ES"/>
        </w:rPr>
        <w:t>uesta de proyecto de resolución:</w:t>
      </w:r>
      <w:r w:rsidR="007B2B17" w:rsidRPr="00941464">
        <w:rPr>
          <w:rFonts w:asciiTheme="minorHAnsi" w:eastAsia="Times New Roman" w:hAnsiTheme="minorHAnsi"/>
          <w:b/>
          <w:bCs/>
          <w:noProof/>
          <w:sz w:val="28"/>
          <w:szCs w:val="28"/>
          <w:lang w:val="es-ES"/>
        </w:rPr>
        <w:br/>
      </w:r>
      <w:r w:rsidR="000F068D" w:rsidRPr="00941464">
        <w:rPr>
          <w:rFonts w:asciiTheme="minorHAnsi" w:eastAsia="Times New Roman" w:hAnsiTheme="minorHAnsi"/>
          <w:b/>
          <w:bCs/>
          <w:noProof/>
          <w:sz w:val="28"/>
          <w:szCs w:val="28"/>
          <w:lang w:val="es-ES"/>
        </w:rPr>
        <w:t>El trabajo científico y técnico de la Convención sobre los Humedales: aspectos esenciales</w:t>
      </w:r>
    </w:p>
    <w:p w14:paraId="28AFE336" w14:textId="77777777" w:rsidR="003E5B08" w:rsidRPr="00941464" w:rsidRDefault="003E5B08" w:rsidP="003E5B08">
      <w:pPr>
        <w:suppressLineNumbers/>
        <w:suppressAutoHyphens/>
        <w:ind w:right="16"/>
        <w:rPr>
          <w:rFonts w:asciiTheme="minorHAnsi" w:eastAsia="Times New Roman" w:hAnsiTheme="minorHAnsi"/>
          <w:i/>
          <w:noProof/>
          <w:lang w:val="es-ES"/>
        </w:rPr>
      </w:pPr>
    </w:p>
    <w:p w14:paraId="63FD6EB7" w14:textId="1EC86367" w:rsidR="003E5B08" w:rsidRPr="00941464" w:rsidRDefault="000F068D" w:rsidP="003E5B08">
      <w:pPr>
        <w:suppressLineNumbers/>
        <w:suppressAutoHyphens/>
        <w:ind w:right="16"/>
        <w:rPr>
          <w:rFonts w:asciiTheme="minorHAnsi" w:eastAsia="Times New Roman" w:hAnsiTheme="minorHAnsi"/>
          <w:i/>
          <w:noProof/>
          <w:lang w:val="es-ES"/>
        </w:rPr>
      </w:pPr>
      <w:r w:rsidRPr="00941464">
        <w:rPr>
          <w:rFonts w:asciiTheme="minorHAnsi" w:eastAsia="Times New Roman" w:hAnsiTheme="minorHAnsi"/>
          <w:i/>
          <w:noProof/>
          <w:lang w:val="es-ES"/>
        </w:rPr>
        <w:t>Presentado por Suecia</w:t>
      </w:r>
    </w:p>
    <w:p w14:paraId="0C8D3D86" w14:textId="77777777" w:rsidR="003E5B08" w:rsidRPr="00941464" w:rsidRDefault="003E5B08" w:rsidP="003E5B08">
      <w:pPr>
        <w:suppressLineNumbers/>
        <w:suppressAutoHyphens/>
        <w:ind w:right="16"/>
        <w:rPr>
          <w:rFonts w:asciiTheme="minorHAnsi" w:eastAsia="Times New Roman" w:hAnsiTheme="minorHAnsi"/>
          <w:i/>
          <w:noProof/>
          <w:lang w:val="es-ES"/>
        </w:rPr>
      </w:pPr>
    </w:p>
    <w:p w14:paraId="1F60E402" w14:textId="25DEE77E" w:rsidR="000F068D" w:rsidRPr="00941464" w:rsidRDefault="000F068D" w:rsidP="003E5B08">
      <w:pPr>
        <w:suppressLineNumbers/>
        <w:suppressAutoHyphens/>
        <w:ind w:right="16"/>
        <w:rPr>
          <w:rFonts w:asciiTheme="minorHAnsi" w:eastAsia="Times New Roman" w:hAnsiTheme="minorHAnsi"/>
          <w:i/>
          <w:noProof/>
          <w:lang w:val="es-ES"/>
        </w:rPr>
      </w:pPr>
      <w:r w:rsidRPr="00941464">
        <w:rPr>
          <w:rFonts w:asciiTheme="minorHAnsi" w:eastAsia="Times New Roman" w:hAnsiTheme="minorHAnsi"/>
          <w:i/>
          <w:noProof/>
          <w:lang w:val="es-ES"/>
        </w:rPr>
        <w:t>Nota de presentación de la Secretaría:</w:t>
      </w:r>
    </w:p>
    <w:p w14:paraId="7B0C27C7" w14:textId="4F919C02" w:rsidR="000F068D" w:rsidRPr="00941464" w:rsidRDefault="000F068D" w:rsidP="000F068D">
      <w:pPr>
        <w:ind w:left="0" w:firstLine="0"/>
        <w:rPr>
          <w:rFonts w:asciiTheme="minorHAnsi" w:eastAsia="Times New Roman" w:hAnsiTheme="minorHAnsi"/>
          <w:iCs/>
          <w:noProof/>
          <w:lang w:val="es-ES"/>
        </w:rPr>
      </w:pPr>
      <w:r w:rsidRPr="00941464">
        <w:rPr>
          <w:rFonts w:asciiTheme="minorHAnsi" w:eastAsia="Times New Roman" w:hAnsiTheme="minorHAnsi"/>
          <w:iCs/>
          <w:noProof/>
          <w:lang w:val="es-ES"/>
        </w:rPr>
        <w:t xml:space="preserve">El proyecto de resolución está relacionado con la Resolución XII.5 </w:t>
      </w:r>
      <w:r w:rsidRPr="00941464">
        <w:rPr>
          <w:rFonts w:asciiTheme="minorHAnsi" w:eastAsia="Times New Roman" w:hAnsiTheme="minorHAnsi"/>
          <w:i/>
          <w:noProof/>
          <w:lang w:val="es-ES"/>
        </w:rPr>
        <w:t xml:space="preserve">Nuevo marco para la </w:t>
      </w:r>
      <w:r w:rsidR="009C081F" w:rsidRPr="00941464">
        <w:rPr>
          <w:rFonts w:asciiTheme="minorHAnsi" w:eastAsia="Times New Roman" w:hAnsiTheme="minorHAnsi"/>
          <w:i/>
          <w:noProof/>
          <w:lang w:val="es-ES"/>
        </w:rPr>
        <w:t>provisión</w:t>
      </w:r>
      <w:r w:rsidRPr="00941464">
        <w:rPr>
          <w:rFonts w:asciiTheme="minorHAnsi" w:eastAsia="Times New Roman" w:hAnsiTheme="minorHAnsi"/>
          <w:i/>
          <w:noProof/>
          <w:lang w:val="es-ES"/>
        </w:rPr>
        <w:t xml:space="preserve"> de asesoramiento y orientaciones </w:t>
      </w:r>
      <w:r w:rsidR="009C081F" w:rsidRPr="00941464">
        <w:rPr>
          <w:rFonts w:asciiTheme="minorHAnsi" w:eastAsia="Times New Roman" w:hAnsiTheme="minorHAnsi"/>
          <w:i/>
          <w:noProof/>
          <w:lang w:val="es-ES"/>
        </w:rPr>
        <w:t xml:space="preserve">de carácter </w:t>
      </w:r>
      <w:r w:rsidRPr="00941464">
        <w:rPr>
          <w:rFonts w:asciiTheme="minorHAnsi" w:eastAsia="Times New Roman" w:hAnsiTheme="minorHAnsi"/>
          <w:i/>
          <w:noProof/>
          <w:lang w:val="es-ES"/>
        </w:rPr>
        <w:t>científic</w:t>
      </w:r>
      <w:r w:rsidR="009C081F" w:rsidRPr="00941464">
        <w:rPr>
          <w:rFonts w:asciiTheme="minorHAnsi" w:eastAsia="Times New Roman" w:hAnsiTheme="minorHAnsi"/>
          <w:i/>
          <w:noProof/>
          <w:lang w:val="es-ES"/>
        </w:rPr>
        <w:t>o</w:t>
      </w:r>
      <w:r w:rsidRPr="00941464">
        <w:rPr>
          <w:rFonts w:asciiTheme="minorHAnsi" w:eastAsia="Times New Roman" w:hAnsiTheme="minorHAnsi"/>
          <w:i/>
          <w:noProof/>
          <w:lang w:val="es-ES"/>
        </w:rPr>
        <w:t xml:space="preserve"> y técnic</w:t>
      </w:r>
      <w:r w:rsidR="009C081F" w:rsidRPr="00941464">
        <w:rPr>
          <w:rFonts w:asciiTheme="minorHAnsi" w:eastAsia="Times New Roman" w:hAnsiTheme="minorHAnsi"/>
          <w:i/>
          <w:noProof/>
          <w:lang w:val="es-ES"/>
        </w:rPr>
        <w:t>o</w:t>
      </w:r>
      <w:r w:rsidRPr="00941464">
        <w:rPr>
          <w:rFonts w:asciiTheme="minorHAnsi" w:eastAsia="Times New Roman" w:hAnsiTheme="minorHAnsi"/>
          <w:i/>
          <w:noProof/>
          <w:lang w:val="es-ES"/>
        </w:rPr>
        <w:t xml:space="preserve"> </w:t>
      </w:r>
      <w:r w:rsidR="009C081F" w:rsidRPr="00941464">
        <w:rPr>
          <w:rFonts w:asciiTheme="minorHAnsi" w:eastAsia="Times New Roman" w:hAnsiTheme="minorHAnsi"/>
          <w:i/>
          <w:noProof/>
          <w:lang w:val="es-ES"/>
        </w:rPr>
        <w:t>a</w:t>
      </w:r>
      <w:r w:rsidRPr="00941464">
        <w:rPr>
          <w:rFonts w:asciiTheme="minorHAnsi" w:eastAsia="Times New Roman" w:hAnsiTheme="minorHAnsi"/>
          <w:i/>
          <w:noProof/>
          <w:lang w:val="es-ES"/>
        </w:rPr>
        <w:t xml:space="preserve"> la Convención</w:t>
      </w:r>
      <w:r w:rsidRPr="00941464">
        <w:rPr>
          <w:rFonts w:asciiTheme="minorHAnsi" w:eastAsia="Times New Roman" w:hAnsiTheme="minorHAnsi"/>
          <w:iCs/>
          <w:noProof/>
          <w:lang w:val="es-ES"/>
        </w:rPr>
        <w:t xml:space="preserve"> y el documento SC59/2022 Doc.26 </w:t>
      </w:r>
      <w:r w:rsidRPr="00941464">
        <w:rPr>
          <w:rFonts w:asciiTheme="minorHAnsi" w:eastAsia="Times New Roman" w:hAnsiTheme="minorHAnsi"/>
          <w:i/>
          <w:noProof/>
          <w:lang w:val="es-ES"/>
        </w:rPr>
        <w:t>Proyecto de resolución sobre la aplicación</w:t>
      </w:r>
      <w:r w:rsidR="001627D0" w:rsidRPr="00941464">
        <w:rPr>
          <w:rFonts w:asciiTheme="minorHAnsi" w:eastAsia="Times New Roman" w:hAnsiTheme="minorHAnsi"/>
          <w:i/>
          <w:noProof/>
          <w:lang w:val="es-ES"/>
        </w:rPr>
        <w:t xml:space="preserve"> futura</w:t>
      </w:r>
      <w:r w:rsidRPr="00941464">
        <w:rPr>
          <w:rFonts w:asciiTheme="minorHAnsi" w:eastAsia="Times New Roman" w:hAnsiTheme="minorHAnsi"/>
          <w:i/>
          <w:noProof/>
          <w:lang w:val="es-ES"/>
        </w:rPr>
        <w:t xml:space="preserve"> de los aspectos científicos y técnicos de la Convención para 2023-2025</w:t>
      </w:r>
      <w:r w:rsidRPr="00941464">
        <w:rPr>
          <w:rFonts w:asciiTheme="minorHAnsi" w:eastAsia="Times New Roman" w:hAnsiTheme="minorHAnsi"/>
          <w:iCs/>
          <w:noProof/>
          <w:lang w:val="es-ES"/>
        </w:rPr>
        <w:t xml:space="preserve">. También está relacionado con el documento SC59/2022 Doc.24.15 </w:t>
      </w:r>
      <w:r w:rsidRPr="00941464">
        <w:rPr>
          <w:rFonts w:asciiTheme="minorHAnsi" w:eastAsia="Times New Roman" w:hAnsiTheme="minorHAnsi"/>
          <w:i/>
          <w:noProof/>
          <w:lang w:val="es-ES"/>
        </w:rPr>
        <w:t xml:space="preserve">Los órganos científicos y técnicos de la Convención sobre los Humedales </w:t>
      </w:r>
      <w:r w:rsidR="00B327FA" w:rsidRPr="00941464">
        <w:rPr>
          <w:rFonts w:asciiTheme="minorHAnsi" w:eastAsia="Times New Roman" w:hAnsiTheme="minorHAnsi"/>
          <w:i/>
          <w:noProof/>
          <w:lang w:val="es-ES"/>
        </w:rPr>
        <w:t xml:space="preserve">para el período comprendido entre la </w:t>
      </w:r>
      <w:r w:rsidRPr="00941464">
        <w:rPr>
          <w:rFonts w:asciiTheme="minorHAnsi" w:eastAsia="Times New Roman" w:hAnsiTheme="minorHAnsi"/>
          <w:i/>
          <w:noProof/>
          <w:lang w:val="es-ES"/>
        </w:rPr>
        <w:t>COP14</w:t>
      </w:r>
      <w:r w:rsidR="00B327FA" w:rsidRPr="00941464">
        <w:rPr>
          <w:rFonts w:asciiTheme="minorHAnsi" w:eastAsia="Times New Roman" w:hAnsiTheme="minorHAnsi"/>
          <w:i/>
          <w:noProof/>
          <w:lang w:val="es-ES"/>
        </w:rPr>
        <w:t xml:space="preserve"> y la </w:t>
      </w:r>
      <w:r w:rsidRPr="00941464">
        <w:rPr>
          <w:rFonts w:asciiTheme="minorHAnsi" w:eastAsia="Times New Roman" w:hAnsiTheme="minorHAnsi"/>
          <w:i/>
          <w:noProof/>
          <w:lang w:val="es-ES"/>
        </w:rPr>
        <w:t>COP15</w:t>
      </w:r>
      <w:r w:rsidR="005D66FA" w:rsidRPr="00941464">
        <w:rPr>
          <w:rFonts w:asciiTheme="minorHAnsi" w:eastAsia="Times New Roman" w:hAnsiTheme="minorHAnsi"/>
          <w:i/>
          <w:noProof/>
          <w:lang w:val="es-ES"/>
        </w:rPr>
        <w:t>,</w:t>
      </w:r>
      <w:r w:rsidRPr="00941464">
        <w:rPr>
          <w:rFonts w:asciiTheme="minorHAnsi" w:eastAsia="Times New Roman" w:hAnsiTheme="minorHAnsi"/>
          <w:iCs/>
          <w:noProof/>
          <w:lang w:val="es-ES"/>
        </w:rPr>
        <w:t xml:space="preserve"> presentado por Suecia. </w:t>
      </w:r>
    </w:p>
    <w:p w14:paraId="30A942AF" w14:textId="77777777" w:rsidR="002A4FB0" w:rsidRDefault="002A4FB0">
      <w:pPr>
        <w:rPr>
          <w:rFonts w:asciiTheme="minorHAnsi" w:eastAsia="Times New Roman" w:hAnsiTheme="minorHAnsi"/>
          <w:b/>
          <w:noProof/>
          <w:sz w:val="28"/>
          <w:szCs w:val="28"/>
          <w:lang w:val="es-ES"/>
        </w:rPr>
      </w:pPr>
      <w:r>
        <w:rPr>
          <w:rFonts w:asciiTheme="minorHAnsi" w:eastAsia="Times New Roman" w:hAnsiTheme="minorHAnsi"/>
          <w:b/>
          <w:noProof/>
          <w:sz w:val="28"/>
          <w:szCs w:val="28"/>
          <w:lang w:val="es-ES"/>
        </w:rPr>
        <w:br w:type="page"/>
      </w:r>
    </w:p>
    <w:p w14:paraId="0C328898" w14:textId="0BB81924" w:rsidR="003E5B08" w:rsidRPr="00941464" w:rsidRDefault="00205A39" w:rsidP="00B64B48">
      <w:pPr>
        <w:suppressLineNumbers/>
        <w:suppressAutoHyphens/>
        <w:ind w:right="16"/>
        <w:rPr>
          <w:rFonts w:asciiTheme="minorHAnsi" w:eastAsia="Times New Roman" w:hAnsiTheme="minorHAnsi"/>
          <w:i/>
          <w:noProof/>
          <w:lang w:val="es-ES"/>
        </w:rPr>
      </w:pPr>
      <w:r w:rsidRPr="00941464">
        <w:rPr>
          <w:rFonts w:cs="Arial"/>
          <w:b/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04EE9165" wp14:editId="1B2158A2">
                <wp:extent cx="5820410" cy="710418"/>
                <wp:effectExtent l="0" t="0" r="8890" b="1397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710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2842A" w14:textId="33D47B35" w:rsidR="00D06FBE" w:rsidRPr="003071EA" w:rsidRDefault="003071EA" w:rsidP="00232065">
                            <w:pPr>
                              <w:rPr>
                                <w:rFonts w:asciiTheme="minorHAnsi" w:hAnsiTheme="minorHAnsi" w:cs="Calibri"/>
                                <w:b/>
                                <w:noProof/>
                                <w:lang w:val="es-ES"/>
                              </w:rPr>
                            </w:pPr>
                            <w:r w:rsidRPr="003071EA">
                              <w:rPr>
                                <w:rFonts w:asciiTheme="minorHAnsi" w:hAnsiTheme="minorHAnsi" w:cs="Calibri"/>
                                <w:b/>
                                <w:noProof/>
                                <w:lang w:val="es-ES"/>
                              </w:rPr>
                              <w:t>Acción solicitada</w:t>
                            </w:r>
                            <w:r w:rsidR="00D06FBE" w:rsidRPr="003071EA">
                              <w:rPr>
                                <w:rFonts w:asciiTheme="minorHAnsi" w:hAnsiTheme="minorHAnsi" w:cs="Calibri"/>
                                <w:b/>
                                <w:noProof/>
                                <w:lang w:val="es-ES"/>
                              </w:rPr>
                              <w:t>:</w:t>
                            </w:r>
                          </w:p>
                          <w:p w14:paraId="7F796F0D" w14:textId="04E12923" w:rsidR="003071EA" w:rsidRPr="003071EA" w:rsidRDefault="00D06FBE" w:rsidP="006308C5">
                            <w:pPr>
                              <w:widowControl w:val="0"/>
                              <w:rPr>
                                <w:rFonts w:asciiTheme="minorHAnsi" w:hAnsiTheme="minorHAnsi" w:cs="Calibri"/>
                                <w:noProof/>
                                <w:lang w:val="es-ES"/>
                              </w:rPr>
                            </w:pPr>
                            <w:r w:rsidRPr="003071EA">
                              <w:rPr>
                                <w:rFonts w:asciiTheme="minorHAnsi" w:hAnsiTheme="minorHAnsi" w:cs="Calibri"/>
                                <w:noProof/>
                                <w:lang w:val="es-ES"/>
                              </w:rPr>
                              <w:t>i</w:t>
                            </w:r>
                            <w:r w:rsidR="003071EA" w:rsidRPr="003071EA">
                              <w:rPr>
                                <w:rFonts w:asciiTheme="minorHAnsi" w:hAnsiTheme="minorHAnsi" w:cs="Calibri"/>
                                <w:noProof/>
                                <w:lang w:val="es-ES"/>
                              </w:rPr>
                              <w:t>.</w:t>
                            </w:r>
                            <w:r w:rsidRPr="003071EA">
                              <w:rPr>
                                <w:rFonts w:asciiTheme="minorHAnsi" w:hAnsiTheme="minorHAnsi" w:cs="Calibri"/>
                                <w:noProof/>
                                <w:lang w:val="es-ES"/>
                              </w:rPr>
                              <w:tab/>
                            </w:r>
                            <w:r w:rsidR="003071EA" w:rsidRPr="003071EA">
                              <w:rPr>
                                <w:rFonts w:asciiTheme="minorHAnsi" w:hAnsiTheme="minorHAnsi" w:cs="Calibri"/>
                                <w:noProof/>
                                <w:lang w:val="es-ES"/>
                              </w:rPr>
                              <w:t>Se invita al Comité Permanente a examinar el proyecto de resolución adjunto y remitirlo para su</w:t>
                            </w:r>
                            <w:r w:rsidR="007D23F7">
                              <w:rPr>
                                <w:rFonts w:asciiTheme="minorHAnsi" w:hAnsiTheme="minorHAnsi" w:cs="Calibri"/>
                                <w:noProof/>
                                <w:lang w:val="es-ES"/>
                              </w:rPr>
                              <w:t xml:space="preserve"> consideración por</w:t>
                            </w:r>
                            <w:r w:rsidR="003071EA" w:rsidRPr="003071EA">
                              <w:rPr>
                                <w:rFonts w:asciiTheme="minorHAnsi" w:hAnsiTheme="minorHAnsi" w:cs="Calibri"/>
                                <w:noProof/>
                                <w:lang w:val="es-ES"/>
                              </w:rPr>
                              <w:t xml:space="preserve"> 14ª reunión de la Conferencia de las Partes</w:t>
                            </w:r>
                            <w:r w:rsidR="00B4106C">
                              <w:rPr>
                                <w:rFonts w:asciiTheme="minorHAnsi" w:hAnsiTheme="minorHAnsi" w:cs="Calibri"/>
                                <w:noProof/>
                                <w:lang w:val="es-ES"/>
                              </w:rPr>
                              <w:t xml:space="preserve"> Contratantes</w:t>
                            </w:r>
                            <w:r w:rsidR="003071EA" w:rsidRPr="003071EA">
                              <w:rPr>
                                <w:rFonts w:asciiTheme="minorHAnsi" w:hAnsiTheme="minorHAnsi" w:cs="Calibri"/>
                                <w:noProof/>
                                <w:lang w:val="es-ES"/>
                              </w:rPr>
                              <w:t>.</w:t>
                            </w:r>
                          </w:p>
                          <w:p w14:paraId="565DF4FE" w14:textId="6D8C9E5F" w:rsidR="00D06FBE" w:rsidRPr="002A4FB0" w:rsidRDefault="00D06FBE" w:rsidP="006E40DA">
                            <w:pPr>
                              <w:widowControl w:val="0"/>
                              <w:ind w:left="0" w:firstLine="0"/>
                              <w:rPr>
                                <w:rFonts w:asciiTheme="minorHAnsi" w:hAnsiTheme="minorHAnsi" w:cs="Calibri"/>
                                <w:lang w:val="fr-FR"/>
                              </w:rPr>
                            </w:pPr>
                          </w:p>
                          <w:p w14:paraId="46A48425" w14:textId="77777777" w:rsidR="00D06FBE" w:rsidRPr="002A4FB0" w:rsidRDefault="00D06FBE" w:rsidP="006308C5">
                            <w:pPr>
                              <w:widowControl w:val="0"/>
                              <w:rPr>
                                <w:rFonts w:asciiTheme="minorHAnsi" w:hAnsiTheme="minorHAns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EE9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8.3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">
                <v:textbox>
                  <w:txbxContent>
                    <w:p w14:paraId="3F82842A" w14:textId="33D47B35" w:rsidR="00D06FBE" w:rsidRPr="003071EA" w:rsidRDefault="003071EA" w:rsidP="00232065">
                      <w:pPr>
                        <w:rPr>
                          <w:rFonts w:asciiTheme="minorHAnsi" w:hAnsiTheme="minorHAnsi" w:cs="Calibri"/>
                          <w:b/>
                          <w:noProof/>
                          <w:lang w:val="es-ES"/>
                        </w:rPr>
                      </w:pPr>
                      <w:r w:rsidRPr="003071EA">
                        <w:rPr>
                          <w:rFonts w:asciiTheme="minorHAnsi" w:hAnsiTheme="minorHAnsi" w:cs="Calibri"/>
                          <w:b/>
                          <w:noProof/>
                          <w:lang w:val="es-ES"/>
                        </w:rPr>
                        <w:t>Acción solicitada</w:t>
                      </w:r>
                      <w:r w:rsidR="00D06FBE" w:rsidRPr="003071EA">
                        <w:rPr>
                          <w:rFonts w:asciiTheme="minorHAnsi" w:hAnsiTheme="minorHAnsi" w:cs="Calibri"/>
                          <w:b/>
                          <w:noProof/>
                          <w:lang w:val="es-ES"/>
                        </w:rPr>
                        <w:t>:</w:t>
                      </w:r>
                    </w:p>
                    <w:p w14:paraId="7F796F0D" w14:textId="04E12923" w:rsidR="003071EA" w:rsidRPr="003071EA" w:rsidRDefault="00D06FBE" w:rsidP="006308C5">
                      <w:pPr>
                        <w:widowControl w:val="0"/>
                        <w:rPr>
                          <w:rFonts w:asciiTheme="minorHAnsi" w:hAnsiTheme="minorHAnsi" w:cs="Calibri"/>
                          <w:noProof/>
                          <w:lang w:val="es-ES"/>
                        </w:rPr>
                      </w:pPr>
                      <w:r w:rsidRPr="003071EA">
                        <w:rPr>
                          <w:rFonts w:asciiTheme="minorHAnsi" w:hAnsiTheme="minorHAnsi" w:cs="Calibri"/>
                          <w:noProof/>
                          <w:lang w:val="es-ES"/>
                        </w:rPr>
                        <w:t>i</w:t>
                      </w:r>
                      <w:r w:rsidR="003071EA" w:rsidRPr="003071EA">
                        <w:rPr>
                          <w:rFonts w:asciiTheme="minorHAnsi" w:hAnsiTheme="minorHAnsi" w:cs="Calibri"/>
                          <w:noProof/>
                          <w:lang w:val="es-ES"/>
                        </w:rPr>
                        <w:t>.</w:t>
                      </w:r>
                      <w:r w:rsidRPr="003071EA">
                        <w:rPr>
                          <w:rFonts w:asciiTheme="minorHAnsi" w:hAnsiTheme="minorHAnsi" w:cs="Calibri"/>
                          <w:noProof/>
                          <w:lang w:val="es-ES"/>
                        </w:rPr>
                        <w:tab/>
                      </w:r>
                      <w:r w:rsidR="003071EA" w:rsidRPr="003071EA">
                        <w:rPr>
                          <w:rFonts w:asciiTheme="minorHAnsi" w:hAnsiTheme="minorHAnsi" w:cs="Calibri"/>
                          <w:noProof/>
                          <w:lang w:val="es-ES"/>
                        </w:rPr>
                        <w:t>Se invita al Comité Permanente a examinar el proyecto de resolución adjunto y remitirlo para su</w:t>
                      </w:r>
                      <w:r w:rsidR="007D23F7">
                        <w:rPr>
                          <w:rFonts w:asciiTheme="minorHAnsi" w:hAnsiTheme="minorHAnsi" w:cs="Calibri"/>
                          <w:noProof/>
                          <w:lang w:val="es-ES"/>
                        </w:rPr>
                        <w:t xml:space="preserve"> consideración por</w:t>
                      </w:r>
                      <w:r w:rsidR="003071EA" w:rsidRPr="003071EA">
                        <w:rPr>
                          <w:rFonts w:asciiTheme="minorHAnsi" w:hAnsiTheme="minorHAnsi" w:cs="Calibri"/>
                          <w:noProof/>
                          <w:lang w:val="es-ES"/>
                        </w:rPr>
                        <w:t xml:space="preserve"> 14ª reunión de la Conferencia de las Partes</w:t>
                      </w:r>
                      <w:r w:rsidR="00B4106C">
                        <w:rPr>
                          <w:rFonts w:asciiTheme="minorHAnsi" w:hAnsiTheme="minorHAnsi" w:cs="Calibri"/>
                          <w:noProof/>
                          <w:lang w:val="es-ES"/>
                        </w:rPr>
                        <w:t xml:space="preserve"> Contratantes</w:t>
                      </w:r>
                      <w:r w:rsidR="003071EA" w:rsidRPr="003071EA">
                        <w:rPr>
                          <w:rFonts w:asciiTheme="minorHAnsi" w:hAnsiTheme="minorHAnsi" w:cs="Calibri"/>
                          <w:noProof/>
                          <w:lang w:val="es-ES"/>
                        </w:rPr>
                        <w:t>.</w:t>
                      </w:r>
                    </w:p>
                    <w:p w14:paraId="565DF4FE" w14:textId="6D8C9E5F" w:rsidR="00D06FBE" w:rsidRPr="002A4FB0" w:rsidRDefault="00D06FBE" w:rsidP="006E40DA">
                      <w:pPr>
                        <w:widowControl w:val="0"/>
                        <w:ind w:left="0" w:firstLine="0"/>
                        <w:rPr>
                          <w:rFonts w:asciiTheme="minorHAnsi" w:hAnsiTheme="minorHAnsi" w:cs="Calibri"/>
                          <w:lang w:val="fr-FR"/>
                        </w:rPr>
                      </w:pPr>
                    </w:p>
                    <w:p w14:paraId="46A48425" w14:textId="77777777" w:rsidR="00D06FBE" w:rsidRPr="002A4FB0" w:rsidRDefault="00D06FBE" w:rsidP="006308C5">
                      <w:pPr>
                        <w:widowControl w:val="0"/>
                        <w:rPr>
                          <w:rFonts w:asciiTheme="minorHAnsi" w:hAnsiTheme="minorHAnsi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E5B08" w:rsidRPr="00941464">
        <w:rPr>
          <w:rFonts w:asciiTheme="minorHAnsi" w:eastAsia="Times New Roman" w:hAnsiTheme="minorHAnsi"/>
          <w:i/>
          <w:noProof/>
          <w:lang w:val="es-ES"/>
        </w:rPr>
        <w:t xml:space="preserve"> </w:t>
      </w:r>
    </w:p>
    <w:p w14:paraId="3D0A3BD4" w14:textId="275A99BC" w:rsidR="001F6249" w:rsidRPr="00941464" w:rsidRDefault="001F6249" w:rsidP="00B64B48">
      <w:pPr>
        <w:suppressLineNumbers/>
        <w:suppressAutoHyphens/>
        <w:jc w:val="right"/>
        <w:rPr>
          <w:rFonts w:asciiTheme="minorHAnsi" w:eastAsia="Times New Roman" w:hAnsiTheme="minorHAnsi"/>
          <w:b/>
          <w:noProof/>
          <w:sz w:val="28"/>
          <w:szCs w:val="28"/>
          <w:lang w:val="es-ES"/>
        </w:rPr>
      </w:pPr>
    </w:p>
    <w:p w14:paraId="390CC941" w14:textId="77777777" w:rsidR="00534F70" w:rsidRPr="00941464" w:rsidRDefault="00534F70" w:rsidP="00B64B48">
      <w:pPr>
        <w:suppressLineNumbers/>
        <w:suppressAutoHyphens/>
        <w:rPr>
          <w:rFonts w:cs="Arial"/>
          <w:b/>
          <w:noProof/>
          <w:lang w:val="es-ES"/>
        </w:rPr>
      </w:pPr>
    </w:p>
    <w:p w14:paraId="5138F356" w14:textId="1B4E1705" w:rsidR="001F6249" w:rsidRPr="00941464" w:rsidRDefault="001F6249" w:rsidP="00B64B48">
      <w:pPr>
        <w:suppressLineNumbers/>
        <w:suppressAutoHyphens/>
        <w:rPr>
          <w:rFonts w:cs="Arial"/>
          <w:b/>
          <w:noProof/>
          <w:lang w:val="es-ES"/>
        </w:rPr>
      </w:pPr>
      <w:r w:rsidRPr="00941464">
        <w:rPr>
          <w:rFonts w:cs="Arial"/>
          <w:b/>
          <w:noProof/>
          <w:lang w:val="es-ES"/>
        </w:rPr>
        <w:t>Introduc</w:t>
      </w:r>
      <w:r w:rsidR="003071EA" w:rsidRPr="00941464">
        <w:rPr>
          <w:rFonts w:cs="Arial"/>
          <w:b/>
          <w:noProof/>
          <w:lang w:val="es-ES"/>
        </w:rPr>
        <w:t>ció</w:t>
      </w:r>
      <w:r w:rsidRPr="00941464">
        <w:rPr>
          <w:rFonts w:cs="Arial"/>
          <w:b/>
          <w:noProof/>
          <w:lang w:val="es-ES"/>
        </w:rPr>
        <w:t>n</w:t>
      </w:r>
    </w:p>
    <w:p w14:paraId="0F4086F2" w14:textId="3985A1CB" w:rsidR="00A27497" w:rsidRPr="00941464" w:rsidRDefault="00A27497" w:rsidP="006308C5">
      <w:pPr>
        <w:suppressLineNumbers/>
        <w:suppressAutoHyphens/>
        <w:rPr>
          <w:rFonts w:cs="Arial"/>
          <w:noProof/>
          <w:lang w:val="es-ES"/>
        </w:rPr>
      </w:pPr>
    </w:p>
    <w:p w14:paraId="1518E11C" w14:textId="67992082" w:rsidR="00DA33F9" w:rsidRPr="00941464" w:rsidRDefault="00A27497" w:rsidP="00A27497">
      <w:p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>1.</w:t>
      </w:r>
      <w:r w:rsidRPr="00941464">
        <w:rPr>
          <w:noProof/>
          <w:lang w:val="es-ES"/>
        </w:rPr>
        <w:tab/>
      </w:r>
      <w:r w:rsidR="00DA33F9" w:rsidRPr="00941464">
        <w:rPr>
          <w:noProof/>
          <w:lang w:val="es-ES"/>
        </w:rPr>
        <w:t xml:space="preserve">El objetivo de este proyecto de resolución es mejorar la gobernanza y la eficiencia </w:t>
      </w:r>
      <w:r w:rsidR="00F31C73" w:rsidRPr="00941464">
        <w:rPr>
          <w:noProof/>
          <w:lang w:val="es-ES"/>
        </w:rPr>
        <w:t>de la labor</w:t>
      </w:r>
      <w:r w:rsidR="00DA33F9" w:rsidRPr="00941464">
        <w:rPr>
          <w:noProof/>
          <w:lang w:val="es-ES"/>
        </w:rPr>
        <w:t xml:space="preserve"> científic</w:t>
      </w:r>
      <w:r w:rsidR="00F31C73" w:rsidRPr="00941464">
        <w:rPr>
          <w:noProof/>
          <w:lang w:val="es-ES"/>
        </w:rPr>
        <w:t>a</w:t>
      </w:r>
      <w:r w:rsidR="00DA33F9" w:rsidRPr="00941464">
        <w:rPr>
          <w:noProof/>
          <w:lang w:val="es-ES"/>
        </w:rPr>
        <w:t xml:space="preserve"> y técnic</w:t>
      </w:r>
      <w:r w:rsidR="00F31C73" w:rsidRPr="00941464">
        <w:rPr>
          <w:noProof/>
          <w:lang w:val="es-ES"/>
        </w:rPr>
        <w:t>a</w:t>
      </w:r>
      <w:r w:rsidR="00DA33F9" w:rsidRPr="00941464">
        <w:rPr>
          <w:noProof/>
          <w:lang w:val="es-ES"/>
        </w:rPr>
        <w:t xml:space="preserve"> de la Convención.</w:t>
      </w:r>
    </w:p>
    <w:p w14:paraId="5B399724" w14:textId="77777777" w:rsidR="00DA33F9" w:rsidRPr="00941464" w:rsidRDefault="00DA33F9" w:rsidP="00DA33F9">
      <w:pPr>
        <w:suppressLineNumbers/>
        <w:suppressAutoHyphens/>
        <w:rPr>
          <w:noProof/>
          <w:lang w:val="es-ES"/>
        </w:rPr>
      </w:pPr>
    </w:p>
    <w:p w14:paraId="55CD989D" w14:textId="41F720AF" w:rsidR="00DA33F9" w:rsidRPr="00941464" w:rsidRDefault="0068512E" w:rsidP="00DA33F9">
      <w:p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>2</w:t>
      </w:r>
      <w:r w:rsidR="00A27497" w:rsidRPr="00941464">
        <w:rPr>
          <w:noProof/>
          <w:lang w:val="es-ES"/>
        </w:rPr>
        <w:t>.</w:t>
      </w:r>
      <w:r w:rsidR="00A27497" w:rsidRPr="00941464">
        <w:rPr>
          <w:noProof/>
          <w:lang w:val="es-ES"/>
        </w:rPr>
        <w:tab/>
      </w:r>
      <w:r w:rsidR="00DA33F9" w:rsidRPr="00941464">
        <w:rPr>
          <w:noProof/>
          <w:lang w:val="es-ES"/>
        </w:rPr>
        <w:t xml:space="preserve">A juicio de Suecia, en vez de un solo proyecto de resolución </w:t>
      </w:r>
      <w:r w:rsidR="001B1D28" w:rsidRPr="00941464">
        <w:rPr>
          <w:noProof/>
          <w:lang w:val="es-ES"/>
        </w:rPr>
        <w:t>sobre</w:t>
      </w:r>
      <w:r w:rsidR="00DA33F9" w:rsidRPr="00941464">
        <w:rPr>
          <w:noProof/>
          <w:lang w:val="es-ES"/>
        </w:rPr>
        <w:t xml:space="preserve"> </w:t>
      </w:r>
      <w:r w:rsidR="00F31C73" w:rsidRPr="00941464">
        <w:rPr>
          <w:noProof/>
          <w:lang w:val="es-ES"/>
        </w:rPr>
        <w:t>la labor</w:t>
      </w:r>
      <w:r w:rsidR="00DA33F9" w:rsidRPr="00941464">
        <w:rPr>
          <w:noProof/>
          <w:lang w:val="es-ES"/>
        </w:rPr>
        <w:t xml:space="preserve"> científic</w:t>
      </w:r>
      <w:r w:rsidR="00F31C73" w:rsidRPr="00941464">
        <w:rPr>
          <w:noProof/>
          <w:lang w:val="es-ES"/>
        </w:rPr>
        <w:t>a</w:t>
      </w:r>
      <w:r w:rsidR="00DA33F9" w:rsidRPr="00941464">
        <w:rPr>
          <w:noProof/>
          <w:lang w:val="es-ES"/>
        </w:rPr>
        <w:t xml:space="preserve"> y técnic</w:t>
      </w:r>
      <w:r w:rsidR="00F31C73" w:rsidRPr="00941464">
        <w:rPr>
          <w:noProof/>
          <w:lang w:val="es-ES"/>
        </w:rPr>
        <w:t>a</w:t>
      </w:r>
      <w:r w:rsidR="00DA33F9" w:rsidRPr="00941464">
        <w:rPr>
          <w:noProof/>
          <w:lang w:val="es-ES"/>
        </w:rPr>
        <w:t xml:space="preserve"> sería preferible que </w:t>
      </w:r>
      <w:r w:rsidR="00B73728" w:rsidRPr="00941464">
        <w:rPr>
          <w:noProof/>
          <w:lang w:val="es-ES"/>
        </w:rPr>
        <w:t>su contenido se dividiera en</w:t>
      </w:r>
      <w:r w:rsidR="00DA33F9" w:rsidRPr="00941464">
        <w:rPr>
          <w:noProof/>
          <w:lang w:val="es-ES"/>
        </w:rPr>
        <w:t xml:space="preserve"> tres</w:t>
      </w:r>
      <w:r w:rsidR="001B1D28" w:rsidRPr="00941464">
        <w:rPr>
          <w:noProof/>
          <w:lang w:val="es-ES"/>
        </w:rPr>
        <w:t xml:space="preserve"> proyectos de resolución</w:t>
      </w:r>
      <w:r w:rsidR="00B73728" w:rsidRPr="00941464">
        <w:rPr>
          <w:noProof/>
          <w:lang w:val="es-ES"/>
        </w:rPr>
        <w:t xml:space="preserve"> </w:t>
      </w:r>
      <w:r w:rsidR="00DA33F9" w:rsidRPr="00941464">
        <w:rPr>
          <w:noProof/>
          <w:lang w:val="es-ES"/>
        </w:rPr>
        <w:t xml:space="preserve">en función de </w:t>
      </w:r>
      <w:r w:rsidR="00F31C73" w:rsidRPr="00941464">
        <w:rPr>
          <w:noProof/>
          <w:lang w:val="es-ES"/>
        </w:rPr>
        <w:t>la</w:t>
      </w:r>
      <w:r w:rsidR="00DA33F9" w:rsidRPr="00941464">
        <w:rPr>
          <w:noProof/>
          <w:lang w:val="es-ES"/>
        </w:rPr>
        <w:t xml:space="preserve"> duración </w:t>
      </w:r>
      <w:r w:rsidR="00C46DD2" w:rsidRPr="00941464">
        <w:rPr>
          <w:noProof/>
          <w:lang w:val="es-ES"/>
        </w:rPr>
        <w:t>prevista</w:t>
      </w:r>
      <w:r w:rsidR="00F31C73" w:rsidRPr="00941464">
        <w:rPr>
          <w:noProof/>
          <w:lang w:val="es-ES"/>
        </w:rPr>
        <w:t xml:space="preserve"> de la</w:t>
      </w:r>
      <w:r w:rsidR="00B73728" w:rsidRPr="00941464">
        <w:rPr>
          <w:noProof/>
          <w:lang w:val="es-ES"/>
        </w:rPr>
        <w:t>s</w:t>
      </w:r>
      <w:r w:rsidR="00F31C73" w:rsidRPr="00941464">
        <w:rPr>
          <w:noProof/>
          <w:lang w:val="es-ES"/>
        </w:rPr>
        <w:t xml:space="preserve"> tarea</w:t>
      </w:r>
      <w:r w:rsidR="00B73728" w:rsidRPr="00941464">
        <w:rPr>
          <w:noProof/>
          <w:lang w:val="es-ES"/>
        </w:rPr>
        <w:t>s</w:t>
      </w:r>
      <w:r w:rsidR="00DA33F9" w:rsidRPr="00941464">
        <w:rPr>
          <w:noProof/>
          <w:lang w:val="es-ES"/>
        </w:rPr>
        <w:t xml:space="preserve">. </w:t>
      </w:r>
      <w:r w:rsidR="00B73728" w:rsidRPr="00941464">
        <w:rPr>
          <w:noProof/>
          <w:lang w:val="es-ES"/>
        </w:rPr>
        <w:t>El primer proyecto de resolución</w:t>
      </w:r>
      <w:r w:rsidR="009450B8" w:rsidRPr="00941464">
        <w:rPr>
          <w:noProof/>
          <w:lang w:val="es-ES"/>
        </w:rPr>
        <w:t xml:space="preserve"> </w:t>
      </w:r>
      <w:r w:rsidR="00DA33F9" w:rsidRPr="00941464">
        <w:rPr>
          <w:noProof/>
          <w:lang w:val="es-ES"/>
        </w:rPr>
        <w:t>abordar</w:t>
      </w:r>
      <w:r w:rsidR="001B1D28" w:rsidRPr="00941464">
        <w:rPr>
          <w:noProof/>
          <w:lang w:val="es-ES"/>
        </w:rPr>
        <w:t>ía</w:t>
      </w:r>
      <w:r w:rsidR="00DA33F9" w:rsidRPr="00941464">
        <w:rPr>
          <w:noProof/>
          <w:lang w:val="es-ES"/>
        </w:rPr>
        <w:t xml:space="preserve"> los aspectos </w:t>
      </w:r>
      <w:r w:rsidR="001B1D28" w:rsidRPr="00941464">
        <w:rPr>
          <w:noProof/>
          <w:lang w:val="es-ES"/>
        </w:rPr>
        <w:t>esenciales</w:t>
      </w:r>
      <w:r w:rsidR="00DA33F9" w:rsidRPr="00941464">
        <w:rPr>
          <w:noProof/>
          <w:lang w:val="es-ES"/>
        </w:rPr>
        <w:t xml:space="preserve"> del trabajo científico y técnico de larga duración, </w:t>
      </w:r>
      <w:r w:rsidR="00B73728" w:rsidRPr="00941464">
        <w:rPr>
          <w:noProof/>
          <w:lang w:val="es-ES"/>
        </w:rPr>
        <w:t>el</w:t>
      </w:r>
      <w:r w:rsidR="009450B8" w:rsidRPr="00941464">
        <w:rPr>
          <w:noProof/>
          <w:lang w:val="es-ES"/>
        </w:rPr>
        <w:t xml:space="preserve"> segund</w:t>
      </w:r>
      <w:r w:rsidR="00B73728" w:rsidRPr="00941464">
        <w:rPr>
          <w:noProof/>
          <w:lang w:val="es-ES"/>
        </w:rPr>
        <w:t>o</w:t>
      </w:r>
      <w:r w:rsidR="00DA33F9" w:rsidRPr="00941464">
        <w:rPr>
          <w:noProof/>
          <w:lang w:val="es-ES"/>
        </w:rPr>
        <w:t xml:space="preserve"> </w:t>
      </w:r>
      <w:r w:rsidR="001B1D28" w:rsidRPr="00941464">
        <w:rPr>
          <w:noProof/>
          <w:lang w:val="es-ES"/>
        </w:rPr>
        <w:t>se referiría a</w:t>
      </w:r>
      <w:r w:rsidR="00DA33F9" w:rsidRPr="00941464">
        <w:rPr>
          <w:noProof/>
          <w:lang w:val="es-ES"/>
        </w:rPr>
        <w:t xml:space="preserve"> lo que podría </w:t>
      </w:r>
      <w:r w:rsidR="00C46DD2" w:rsidRPr="00941464">
        <w:rPr>
          <w:noProof/>
          <w:lang w:val="es-ES"/>
        </w:rPr>
        <w:t>interesar</w:t>
      </w:r>
      <w:r w:rsidR="00DA33F9" w:rsidRPr="00941464">
        <w:rPr>
          <w:noProof/>
          <w:lang w:val="es-ES"/>
        </w:rPr>
        <w:t xml:space="preserve"> para el per</w:t>
      </w:r>
      <w:r w:rsidR="00C46DD2" w:rsidRPr="00941464">
        <w:rPr>
          <w:noProof/>
          <w:lang w:val="es-ES"/>
        </w:rPr>
        <w:t>í</w:t>
      </w:r>
      <w:r w:rsidR="00DA33F9" w:rsidRPr="00941464">
        <w:rPr>
          <w:noProof/>
          <w:lang w:val="es-ES"/>
        </w:rPr>
        <w:t xml:space="preserve">odo </w:t>
      </w:r>
      <w:r w:rsidR="00F31C73" w:rsidRPr="00941464">
        <w:rPr>
          <w:noProof/>
          <w:lang w:val="es-ES"/>
        </w:rPr>
        <w:t xml:space="preserve">comprendido entre la </w:t>
      </w:r>
      <w:r w:rsidR="00DA33F9" w:rsidRPr="00941464">
        <w:rPr>
          <w:noProof/>
          <w:lang w:val="es-ES"/>
        </w:rPr>
        <w:t>COP14</w:t>
      </w:r>
      <w:r w:rsidR="00F31C73" w:rsidRPr="00941464">
        <w:rPr>
          <w:noProof/>
          <w:lang w:val="es-ES"/>
        </w:rPr>
        <w:t xml:space="preserve"> y la </w:t>
      </w:r>
      <w:r w:rsidR="00DA33F9" w:rsidRPr="00941464">
        <w:rPr>
          <w:noProof/>
          <w:lang w:val="es-ES"/>
        </w:rPr>
        <w:t>COP15</w:t>
      </w:r>
      <w:r w:rsidR="00B73728" w:rsidRPr="00941464">
        <w:rPr>
          <w:noProof/>
          <w:lang w:val="es-ES"/>
        </w:rPr>
        <w:t xml:space="preserve"> únicamente</w:t>
      </w:r>
      <w:r w:rsidR="00DA33F9" w:rsidRPr="00941464">
        <w:rPr>
          <w:noProof/>
          <w:lang w:val="es-ES"/>
        </w:rPr>
        <w:t xml:space="preserve">, y </w:t>
      </w:r>
      <w:r w:rsidR="004F1548" w:rsidRPr="00941464">
        <w:rPr>
          <w:noProof/>
          <w:lang w:val="es-ES"/>
        </w:rPr>
        <w:t>el</w:t>
      </w:r>
      <w:r w:rsidR="009450B8" w:rsidRPr="00941464">
        <w:rPr>
          <w:noProof/>
          <w:lang w:val="es-ES"/>
        </w:rPr>
        <w:t xml:space="preserve"> tercer</w:t>
      </w:r>
      <w:r w:rsidR="004F1548" w:rsidRPr="00941464">
        <w:rPr>
          <w:noProof/>
          <w:lang w:val="es-ES"/>
        </w:rPr>
        <w:t>o</w:t>
      </w:r>
      <w:r w:rsidR="00DA33F9" w:rsidRPr="00941464">
        <w:rPr>
          <w:noProof/>
          <w:lang w:val="es-ES"/>
        </w:rPr>
        <w:t xml:space="preserve"> </w:t>
      </w:r>
      <w:r w:rsidR="00C46DD2" w:rsidRPr="00941464">
        <w:rPr>
          <w:noProof/>
          <w:lang w:val="es-ES"/>
        </w:rPr>
        <w:t>trataría de</w:t>
      </w:r>
      <w:r w:rsidR="00DA33F9" w:rsidRPr="00941464">
        <w:rPr>
          <w:noProof/>
          <w:lang w:val="es-ES"/>
        </w:rPr>
        <w:t xml:space="preserve"> la </w:t>
      </w:r>
      <w:r w:rsidR="009450B8" w:rsidRPr="00941464">
        <w:rPr>
          <w:noProof/>
          <w:lang w:val="es-ES"/>
        </w:rPr>
        <w:t>resolución anterior</w:t>
      </w:r>
      <w:r w:rsidR="00DA33F9" w:rsidRPr="00941464">
        <w:rPr>
          <w:noProof/>
          <w:lang w:val="es-ES"/>
        </w:rPr>
        <w:t xml:space="preserve"> que </w:t>
      </w:r>
      <w:r w:rsidR="009450B8" w:rsidRPr="00941464">
        <w:rPr>
          <w:noProof/>
          <w:lang w:val="es-ES"/>
        </w:rPr>
        <w:t>puede eliminarse</w:t>
      </w:r>
      <w:r w:rsidR="00DA33F9" w:rsidRPr="00941464">
        <w:rPr>
          <w:noProof/>
          <w:lang w:val="es-ES"/>
        </w:rPr>
        <w:t xml:space="preserve">. No </w:t>
      </w:r>
      <w:r w:rsidR="00C46DD2" w:rsidRPr="00941464">
        <w:rPr>
          <w:noProof/>
          <w:lang w:val="es-ES"/>
        </w:rPr>
        <w:t>se ha</w:t>
      </w:r>
      <w:r w:rsidR="00DA33F9" w:rsidRPr="00941464">
        <w:rPr>
          <w:noProof/>
          <w:lang w:val="es-ES"/>
        </w:rPr>
        <w:t xml:space="preserve"> </w:t>
      </w:r>
      <w:r w:rsidR="00C46DD2" w:rsidRPr="00941464">
        <w:rPr>
          <w:noProof/>
          <w:lang w:val="es-ES"/>
        </w:rPr>
        <w:t>considerado procedente que</w:t>
      </w:r>
      <w:r w:rsidR="00DA33F9" w:rsidRPr="00941464">
        <w:rPr>
          <w:noProof/>
          <w:lang w:val="es-ES"/>
        </w:rPr>
        <w:t xml:space="preserve"> las resoluciones</w:t>
      </w:r>
      <w:r w:rsidR="00C46DD2" w:rsidRPr="00941464">
        <w:rPr>
          <w:noProof/>
          <w:lang w:val="es-ES"/>
        </w:rPr>
        <w:t xml:space="preserve"> se dividan</w:t>
      </w:r>
      <w:r w:rsidR="00DA33F9" w:rsidRPr="00941464">
        <w:rPr>
          <w:noProof/>
          <w:lang w:val="es-ES"/>
        </w:rPr>
        <w:t xml:space="preserve"> según el grupo objetivo,</w:t>
      </w:r>
      <w:r w:rsidR="00C46DD2" w:rsidRPr="00941464">
        <w:rPr>
          <w:noProof/>
          <w:lang w:val="es-ES"/>
        </w:rPr>
        <w:t xml:space="preserve"> dado que</w:t>
      </w:r>
      <w:r w:rsidR="00DA33F9" w:rsidRPr="00941464">
        <w:rPr>
          <w:noProof/>
          <w:lang w:val="es-ES"/>
        </w:rPr>
        <w:t xml:space="preserve"> </w:t>
      </w:r>
      <w:r w:rsidR="009450B8" w:rsidRPr="00941464">
        <w:rPr>
          <w:noProof/>
          <w:lang w:val="es-ES"/>
        </w:rPr>
        <w:t>este</w:t>
      </w:r>
      <w:r w:rsidR="00DA33F9" w:rsidRPr="00941464">
        <w:rPr>
          <w:noProof/>
          <w:lang w:val="es-ES"/>
        </w:rPr>
        <w:t xml:space="preserve"> es homogéneo;</w:t>
      </w:r>
    </w:p>
    <w:p w14:paraId="4B64A144" w14:textId="77777777" w:rsidR="00DA33F9" w:rsidRPr="00941464" w:rsidRDefault="00DA33F9" w:rsidP="00DA33F9">
      <w:pPr>
        <w:suppressLineNumbers/>
        <w:suppressAutoHyphens/>
        <w:rPr>
          <w:noProof/>
          <w:lang w:val="es-ES"/>
        </w:rPr>
      </w:pPr>
    </w:p>
    <w:p w14:paraId="3279E73E" w14:textId="2CAE5E12" w:rsidR="009450B8" w:rsidRPr="00941464" w:rsidRDefault="00A27497" w:rsidP="009450B8">
      <w:pPr>
        <w:suppressLineNumbers/>
        <w:suppressAutoHyphens/>
        <w:rPr>
          <w:noProof/>
          <w:lang w:val="es-ES"/>
        </w:rPr>
      </w:pPr>
      <w:bookmarkStart w:id="0" w:name="_Hlk95493668"/>
      <w:r w:rsidRPr="00941464">
        <w:rPr>
          <w:noProof/>
          <w:lang w:val="es-ES"/>
        </w:rPr>
        <w:t xml:space="preserve">3. </w:t>
      </w:r>
      <w:r w:rsidRPr="00941464">
        <w:rPr>
          <w:noProof/>
          <w:lang w:val="es-ES"/>
        </w:rPr>
        <w:tab/>
      </w:r>
      <w:r w:rsidR="009450B8" w:rsidRPr="00941464">
        <w:rPr>
          <w:noProof/>
          <w:lang w:val="es-ES"/>
        </w:rPr>
        <w:t>Suecia considera que esta forma de adaptar las resoluciones después de su vida útil ser</w:t>
      </w:r>
      <w:r w:rsidR="004F1548" w:rsidRPr="00941464">
        <w:rPr>
          <w:noProof/>
          <w:lang w:val="es-ES"/>
        </w:rPr>
        <w:t>ía</w:t>
      </w:r>
      <w:r w:rsidR="009450B8" w:rsidRPr="00941464">
        <w:rPr>
          <w:noProof/>
          <w:lang w:val="es-ES"/>
        </w:rPr>
        <w:t xml:space="preserve"> más eficiente y disminuir</w:t>
      </w:r>
      <w:r w:rsidR="004F1548" w:rsidRPr="00941464">
        <w:rPr>
          <w:noProof/>
          <w:lang w:val="es-ES"/>
        </w:rPr>
        <w:t>ía</w:t>
      </w:r>
      <w:r w:rsidR="009450B8" w:rsidRPr="00941464">
        <w:rPr>
          <w:noProof/>
          <w:lang w:val="es-ES"/>
        </w:rPr>
        <w:t xml:space="preserve"> la necesidad de procesos de consolidación. Disminuirá la carga de trabajo y los costos para la Secretaría de la Convención, los traductores y </w:t>
      </w:r>
      <w:r w:rsidR="007E3BDA" w:rsidRPr="00941464">
        <w:rPr>
          <w:noProof/>
          <w:lang w:val="es-ES"/>
        </w:rPr>
        <w:t>los</w:t>
      </w:r>
      <w:r w:rsidR="009450B8" w:rsidRPr="00941464">
        <w:rPr>
          <w:noProof/>
          <w:lang w:val="es-ES"/>
        </w:rPr>
        <w:t xml:space="preserve"> delegados en las reuniones de la Convención.  </w:t>
      </w:r>
    </w:p>
    <w:bookmarkEnd w:id="0"/>
    <w:p w14:paraId="3C6EEC23" w14:textId="0665CDF7" w:rsidR="006E505F" w:rsidRPr="00941464" w:rsidRDefault="006E505F" w:rsidP="006308C5">
      <w:pPr>
        <w:suppressLineNumbers/>
        <w:suppressAutoHyphens/>
        <w:rPr>
          <w:rFonts w:cs="Arial"/>
          <w:noProof/>
          <w:lang w:val="es-ES"/>
        </w:rPr>
      </w:pPr>
    </w:p>
    <w:p w14:paraId="416279A7" w14:textId="0D851CFA" w:rsidR="007E3BDA" w:rsidRPr="00941464" w:rsidRDefault="006E505F" w:rsidP="006E505F">
      <w:p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 xml:space="preserve">4. </w:t>
      </w:r>
      <w:r w:rsidRPr="00941464">
        <w:rPr>
          <w:noProof/>
          <w:lang w:val="es-ES"/>
        </w:rPr>
        <w:tab/>
      </w:r>
      <w:r w:rsidR="007E3BDA" w:rsidRPr="00941464">
        <w:rPr>
          <w:noProof/>
          <w:lang w:val="es-ES"/>
        </w:rPr>
        <w:t xml:space="preserve">Este documento del Comité Permanente contiene el proyecto de resolución sobre los aspectos esenciales </w:t>
      </w:r>
      <w:r w:rsidR="00E34A02" w:rsidRPr="00941464">
        <w:rPr>
          <w:noProof/>
          <w:lang w:val="es-ES"/>
        </w:rPr>
        <w:t>de la labor</w:t>
      </w:r>
      <w:r w:rsidR="007E3BDA" w:rsidRPr="00941464">
        <w:rPr>
          <w:noProof/>
          <w:lang w:val="es-ES"/>
        </w:rPr>
        <w:t xml:space="preserve"> científic</w:t>
      </w:r>
      <w:r w:rsidR="00E34A02" w:rsidRPr="00941464">
        <w:rPr>
          <w:noProof/>
          <w:lang w:val="es-ES"/>
        </w:rPr>
        <w:t>a</w:t>
      </w:r>
      <w:r w:rsidR="007E3BDA" w:rsidRPr="00941464">
        <w:rPr>
          <w:noProof/>
          <w:lang w:val="es-ES"/>
        </w:rPr>
        <w:t xml:space="preserve"> y técnic</w:t>
      </w:r>
      <w:r w:rsidR="00E34A02" w:rsidRPr="00941464">
        <w:rPr>
          <w:noProof/>
          <w:lang w:val="es-ES"/>
        </w:rPr>
        <w:t>a</w:t>
      </w:r>
      <w:r w:rsidR="007E3BDA" w:rsidRPr="00941464">
        <w:rPr>
          <w:noProof/>
          <w:lang w:val="es-ES"/>
        </w:rPr>
        <w:t xml:space="preserve"> y, supuestamente, es una resolución de larga duración cuyo contenido no tendría que volver a negociarse en cada COP.</w:t>
      </w:r>
    </w:p>
    <w:p w14:paraId="72C3E4E9" w14:textId="723F9C84" w:rsidR="006E505F" w:rsidRPr="00941464" w:rsidRDefault="006E505F" w:rsidP="007E3BDA">
      <w:pPr>
        <w:suppressLineNumbers/>
        <w:suppressAutoHyphens/>
        <w:ind w:left="0" w:firstLine="0"/>
        <w:rPr>
          <w:noProof/>
          <w:lang w:val="es-ES"/>
        </w:rPr>
      </w:pPr>
    </w:p>
    <w:p w14:paraId="75D065A1" w14:textId="1CE329E9" w:rsidR="007E3BDA" w:rsidRPr="00941464" w:rsidRDefault="006E505F" w:rsidP="006E505F">
      <w:p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 xml:space="preserve">5. </w:t>
      </w:r>
      <w:r w:rsidRPr="00941464">
        <w:rPr>
          <w:noProof/>
          <w:lang w:val="es-ES"/>
        </w:rPr>
        <w:tab/>
      </w:r>
      <w:r w:rsidR="007E3BDA" w:rsidRPr="00941464">
        <w:rPr>
          <w:noProof/>
          <w:lang w:val="es-ES"/>
        </w:rPr>
        <w:t xml:space="preserve">En resumen, el proyecto de resolución incluye lo siguiente:  </w:t>
      </w:r>
    </w:p>
    <w:p w14:paraId="0A774B26" w14:textId="42A6BB61" w:rsidR="007E3BDA" w:rsidRPr="00941464" w:rsidRDefault="00742632" w:rsidP="00CD305E">
      <w:pPr>
        <w:pStyle w:val="ListParagraph"/>
        <w:numPr>
          <w:ilvl w:val="0"/>
          <w:numId w:val="1"/>
        </w:numPr>
        <w:suppressLineNumbers/>
        <w:suppressAutoHyphens/>
        <w:rPr>
          <w:rFonts w:cs="Arial"/>
          <w:noProof/>
          <w:lang w:val="es-ES"/>
        </w:rPr>
      </w:pPr>
      <w:r w:rsidRPr="00941464">
        <w:rPr>
          <w:rFonts w:cs="Arial"/>
          <w:noProof/>
          <w:lang w:val="es-ES"/>
        </w:rPr>
        <w:t>e</w:t>
      </w:r>
      <w:r w:rsidR="00AA77A9" w:rsidRPr="00941464">
        <w:rPr>
          <w:rFonts w:cs="Arial"/>
          <w:noProof/>
          <w:lang w:val="es-ES"/>
        </w:rPr>
        <w:t xml:space="preserve">l GECT </w:t>
      </w:r>
      <w:r w:rsidRPr="00941464">
        <w:rPr>
          <w:rFonts w:cs="Arial"/>
          <w:noProof/>
          <w:lang w:val="es-ES"/>
        </w:rPr>
        <w:t>será</w:t>
      </w:r>
      <w:r w:rsidR="00AA77A9" w:rsidRPr="00941464">
        <w:rPr>
          <w:rFonts w:cs="Arial"/>
          <w:noProof/>
          <w:lang w:val="es-ES"/>
        </w:rPr>
        <w:t xml:space="preserve"> sustituido por nuevos órganos de la Convención</w:t>
      </w:r>
      <w:r w:rsidR="007A6553" w:rsidRPr="00941464">
        <w:rPr>
          <w:rFonts w:cs="Arial"/>
          <w:noProof/>
          <w:lang w:val="es-ES"/>
        </w:rPr>
        <w:t>,</w:t>
      </w:r>
      <w:r w:rsidR="00AA77A9" w:rsidRPr="00941464">
        <w:rPr>
          <w:rFonts w:cs="Arial"/>
          <w:noProof/>
          <w:lang w:val="es-ES"/>
        </w:rPr>
        <w:t xml:space="preserve">  </w:t>
      </w:r>
    </w:p>
    <w:p w14:paraId="0E2B2A95" w14:textId="074F228A" w:rsidR="00AA77A9" w:rsidRPr="00941464" w:rsidRDefault="00AA77A9" w:rsidP="00101395">
      <w:pPr>
        <w:pStyle w:val="ListParagraph"/>
        <w:numPr>
          <w:ilvl w:val="0"/>
          <w:numId w:val="1"/>
        </w:numPr>
        <w:suppressLineNumbers/>
        <w:suppressAutoHyphens/>
        <w:rPr>
          <w:rFonts w:cs="Arial"/>
          <w:noProof/>
          <w:lang w:val="es-ES"/>
        </w:rPr>
      </w:pPr>
      <w:r w:rsidRPr="00941464">
        <w:rPr>
          <w:rFonts w:cs="Arial"/>
          <w:noProof/>
          <w:lang w:val="es-ES"/>
        </w:rPr>
        <w:t>el Grupo de coordinación científica y técnica (</w:t>
      </w:r>
      <w:r w:rsidR="0016270C" w:rsidRPr="00941464">
        <w:rPr>
          <w:rFonts w:cs="Arial"/>
          <w:noProof/>
          <w:lang w:val="es-ES"/>
        </w:rPr>
        <w:t>GCCT</w:t>
      </w:r>
      <w:r w:rsidRPr="00941464">
        <w:rPr>
          <w:rFonts w:cs="Arial"/>
          <w:noProof/>
          <w:lang w:val="es-ES"/>
        </w:rPr>
        <w:t>) coordin</w:t>
      </w:r>
      <w:r w:rsidR="00742632" w:rsidRPr="00941464">
        <w:rPr>
          <w:rFonts w:cs="Arial"/>
          <w:noProof/>
          <w:lang w:val="es-ES"/>
        </w:rPr>
        <w:t>ará</w:t>
      </w:r>
      <w:r w:rsidRPr="00941464">
        <w:rPr>
          <w:rFonts w:cs="Arial"/>
          <w:noProof/>
          <w:lang w:val="es-ES"/>
        </w:rPr>
        <w:t xml:space="preserve"> </w:t>
      </w:r>
      <w:r w:rsidR="00E34A02" w:rsidRPr="00941464">
        <w:rPr>
          <w:rFonts w:cs="Arial"/>
          <w:noProof/>
          <w:lang w:val="es-ES"/>
        </w:rPr>
        <w:t>la labor</w:t>
      </w:r>
      <w:r w:rsidR="0016270C" w:rsidRPr="00941464">
        <w:rPr>
          <w:rFonts w:cs="Arial"/>
          <w:noProof/>
          <w:lang w:val="es-ES"/>
        </w:rPr>
        <w:t xml:space="preserve"> científic</w:t>
      </w:r>
      <w:r w:rsidR="00E34A02" w:rsidRPr="00941464">
        <w:rPr>
          <w:rFonts w:cs="Arial"/>
          <w:noProof/>
          <w:lang w:val="es-ES"/>
        </w:rPr>
        <w:t>a</w:t>
      </w:r>
      <w:r w:rsidR="0016270C" w:rsidRPr="00941464">
        <w:rPr>
          <w:rFonts w:cs="Arial"/>
          <w:noProof/>
          <w:lang w:val="es-ES"/>
        </w:rPr>
        <w:t xml:space="preserve"> y técnic</w:t>
      </w:r>
      <w:r w:rsidR="00E34A02" w:rsidRPr="00941464">
        <w:rPr>
          <w:rFonts w:cs="Arial"/>
          <w:noProof/>
          <w:lang w:val="es-ES"/>
        </w:rPr>
        <w:t>a</w:t>
      </w:r>
      <w:r w:rsidRPr="00941464">
        <w:rPr>
          <w:rFonts w:cs="Arial"/>
          <w:noProof/>
          <w:lang w:val="es-ES"/>
        </w:rPr>
        <w:t xml:space="preserve"> de la Convención. </w:t>
      </w:r>
      <w:r w:rsidR="00742632" w:rsidRPr="00941464">
        <w:rPr>
          <w:rFonts w:cs="Arial"/>
          <w:noProof/>
          <w:lang w:val="es-ES"/>
        </w:rPr>
        <w:t>L</w:t>
      </w:r>
      <w:r w:rsidR="0016270C" w:rsidRPr="00941464">
        <w:rPr>
          <w:rFonts w:cs="Arial"/>
          <w:noProof/>
          <w:lang w:val="es-ES"/>
        </w:rPr>
        <w:t>os</w:t>
      </w:r>
      <w:r w:rsidRPr="00941464">
        <w:rPr>
          <w:rFonts w:cs="Arial"/>
          <w:noProof/>
          <w:lang w:val="es-ES"/>
        </w:rPr>
        <w:t xml:space="preserve"> miembros del </w:t>
      </w:r>
      <w:r w:rsidR="0016270C" w:rsidRPr="00941464">
        <w:rPr>
          <w:rFonts w:cs="Arial"/>
          <w:noProof/>
          <w:lang w:val="es-ES"/>
        </w:rPr>
        <w:t>GCCT</w:t>
      </w:r>
      <w:r w:rsidRPr="00941464">
        <w:rPr>
          <w:rFonts w:cs="Arial"/>
          <w:noProof/>
          <w:lang w:val="es-ES"/>
        </w:rPr>
        <w:t xml:space="preserve"> </w:t>
      </w:r>
      <w:r w:rsidR="0016270C" w:rsidRPr="00941464">
        <w:rPr>
          <w:rFonts w:cs="Arial"/>
          <w:noProof/>
          <w:lang w:val="es-ES"/>
        </w:rPr>
        <w:t xml:space="preserve">se </w:t>
      </w:r>
      <w:r w:rsidR="00742632" w:rsidRPr="00941464">
        <w:rPr>
          <w:rFonts w:cs="Arial"/>
          <w:noProof/>
          <w:lang w:val="es-ES"/>
        </w:rPr>
        <w:t>propondrán</w:t>
      </w:r>
      <w:r w:rsidRPr="00941464">
        <w:rPr>
          <w:rFonts w:cs="Arial"/>
          <w:noProof/>
          <w:lang w:val="es-ES"/>
        </w:rPr>
        <w:t xml:space="preserve"> y </w:t>
      </w:r>
      <w:r w:rsidR="007A6553" w:rsidRPr="00941464">
        <w:rPr>
          <w:rFonts w:cs="Arial"/>
          <w:noProof/>
          <w:lang w:val="es-ES"/>
        </w:rPr>
        <w:t>seleccion</w:t>
      </w:r>
      <w:r w:rsidR="00742632" w:rsidRPr="00941464">
        <w:rPr>
          <w:rFonts w:cs="Arial"/>
          <w:noProof/>
          <w:lang w:val="es-ES"/>
        </w:rPr>
        <w:t>ará</w:t>
      </w:r>
      <w:r w:rsidR="007A6553" w:rsidRPr="00941464">
        <w:rPr>
          <w:rFonts w:cs="Arial"/>
          <w:noProof/>
          <w:lang w:val="es-ES"/>
        </w:rPr>
        <w:t>n</w:t>
      </w:r>
      <w:r w:rsidRPr="00941464">
        <w:rPr>
          <w:rFonts w:cs="Arial"/>
          <w:noProof/>
          <w:lang w:val="es-ES"/>
        </w:rPr>
        <w:t xml:space="preserve"> en la</w:t>
      </w:r>
      <w:r w:rsidR="0016270C" w:rsidRPr="00941464">
        <w:rPr>
          <w:rFonts w:cs="Arial"/>
          <w:noProof/>
          <w:lang w:val="es-ES"/>
        </w:rPr>
        <w:t>s</w:t>
      </w:r>
      <w:r w:rsidRPr="00941464">
        <w:rPr>
          <w:rFonts w:cs="Arial"/>
          <w:noProof/>
          <w:lang w:val="es-ES"/>
        </w:rPr>
        <w:t xml:space="preserve"> COP. El </w:t>
      </w:r>
      <w:r w:rsidR="0016270C" w:rsidRPr="00941464">
        <w:rPr>
          <w:rFonts w:cs="Arial"/>
          <w:noProof/>
          <w:lang w:val="es-ES"/>
        </w:rPr>
        <w:t>GCCT</w:t>
      </w:r>
      <w:r w:rsidRPr="00941464">
        <w:rPr>
          <w:rFonts w:cs="Arial"/>
          <w:noProof/>
          <w:lang w:val="es-ES"/>
        </w:rPr>
        <w:t xml:space="preserve"> </w:t>
      </w:r>
      <w:r w:rsidR="00742632" w:rsidRPr="00941464">
        <w:rPr>
          <w:rFonts w:cs="Arial"/>
          <w:noProof/>
          <w:lang w:val="es-ES"/>
        </w:rPr>
        <w:t>tendrá</w:t>
      </w:r>
      <w:r w:rsidRPr="00941464">
        <w:rPr>
          <w:rFonts w:cs="Arial"/>
          <w:noProof/>
          <w:lang w:val="es-ES"/>
        </w:rPr>
        <w:t xml:space="preserve"> tres categorías de miembros: representación de todas las regiones que han propuesto candidatos, expertos temáticos seleccionados con un enfoque global y expertos en CECoP</w:t>
      </w:r>
      <w:r w:rsidR="007A6553" w:rsidRPr="00941464">
        <w:rPr>
          <w:rFonts w:cs="Arial"/>
          <w:noProof/>
          <w:lang w:val="es-ES"/>
        </w:rPr>
        <w:t>,</w:t>
      </w:r>
      <w:r w:rsidRPr="00941464">
        <w:rPr>
          <w:rFonts w:cs="Arial"/>
          <w:noProof/>
          <w:lang w:val="es-ES"/>
        </w:rPr>
        <w:t xml:space="preserve">  </w:t>
      </w:r>
    </w:p>
    <w:p w14:paraId="26D67327" w14:textId="69027978" w:rsidR="00624CAC" w:rsidRPr="00941464" w:rsidRDefault="00624CAC" w:rsidP="00CD305E">
      <w:pPr>
        <w:pStyle w:val="ListParagraph"/>
        <w:numPr>
          <w:ilvl w:val="0"/>
          <w:numId w:val="1"/>
        </w:numPr>
        <w:suppressLineNumbers/>
        <w:suppressAutoHyphens/>
        <w:rPr>
          <w:rFonts w:cs="Arial"/>
          <w:noProof/>
          <w:lang w:val="es-ES"/>
        </w:rPr>
      </w:pPr>
      <w:r w:rsidRPr="00941464">
        <w:rPr>
          <w:rFonts w:cs="Arial"/>
          <w:noProof/>
          <w:lang w:val="es-ES"/>
        </w:rPr>
        <w:t xml:space="preserve">los Grupos de </w:t>
      </w:r>
      <w:r w:rsidR="00295FDF" w:rsidRPr="00941464">
        <w:rPr>
          <w:rFonts w:cs="Arial"/>
          <w:noProof/>
          <w:lang w:val="es-ES"/>
        </w:rPr>
        <w:t>t</w:t>
      </w:r>
      <w:r w:rsidRPr="00941464">
        <w:rPr>
          <w:rFonts w:cs="Arial"/>
          <w:noProof/>
          <w:lang w:val="es-ES"/>
        </w:rPr>
        <w:t xml:space="preserve">rabajo </w:t>
      </w:r>
      <w:r w:rsidR="00295FDF" w:rsidRPr="00941464">
        <w:rPr>
          <w:rFonts w:cs="Arial"/>
          <w:noProof/>
          <w:lang w:val="es-ES"/>
        </w:rPr>
        <w:t>c</w:t>
      </w:r>
      <w:r w:rsidRPr="00941464">
        <w:rPr>
          <w:rFonts w:cs="Arial"/>
          <w:noProof/>
          <w:lang w:val="es-ES"/>
        </w:rPr>
        <w:t xml:space="preserve">ientífico y </w:t>
      </w:r>
      <w:r w:rsidR="00295FDF" w:rsidRPr="00941464">
        <w:rPr>
          <w:rFonts w:cs="Arial"/>
          <w:noProof/>
          <w:lang w:val="es-ES"/>
        </w:rPr>
        <w:t>t</w:t>
      </w:r>
      <w:r w:rsidRPr="00941464">
        <w:rPr>
          <w:rFonts w:cs="Arial"/>
          <w:noProof/>
          <w:lang w:val="es-ES"/>
        </w:rPr>
        <w:t>écnico (</w:t>
      </w:r>
      <w:r w:rsidR="0016270C" w:rsidRPr="00941464">
        <w:rPr>
          <w:rFonts w:cs="Arial"/>
          <w:noProof/>
          <w:lang w:val="es-ES"/>
        </w:rPr>
        <w:t>GTCT</w:t>
      </w:r>
      <w:r w:rsidRPr="00941464">
        <w:rPr>
          <w:rFonts w:cs="Arial"/>
          <w:noProof/>
          <w:lang w:val="es-ES"/>
        </w:rPr>
        <w:t xml:space="preserve">), </w:t>
      </w:r>
      <w:r w:rsidR="0016270C" w:rsidRPr="00941464">
        <w:rPr>
          <w:rFonts w:cs="Arial"/>
          <w:noProof/>
          <w:lang w:val="es-ES"/>
        </w:rPr>
        <w:t xml:space="preserve">cuyo </w:t>
      </w:r>
      <w:r w:rsidRPr="00941464">
        <w:rPr>
          <w:rFonts w:cs="Arial"/>
          <w:noProof/>
          <w:lang w:val="es-ES"/>
        </w:rPr>
        <w:t xml:space="preserve">número </w:t>
      </w:r>
      <w:r w:rsidR="0016270C" w:rsidRPr="00941464">
        <w:rPr>
          <w:rFonts w:cs="Arial"/>
          <w:noProof/>
          <w:lang w:val="es-ES"/>
        </w:rPr>
        <w:t>se ajusta</w:t>
      </w:r>
      <w:r w:rsidR="00452092" w:rsidRPr="00941464">
        <w:rPr>
          <w:rFonts w:cs="Arial"/>
          <w:noProof/>
          <w:lang w:val="es-ES"/>
        </w:rPr>
        <w:t>rá</w:t>
      </w:r>
      <w:r w:rsidRPr="00941464">
        <w:rPr>
          <w:rFonts w:cs="Arial"/>
          <w:noProof/>
          <w:lang w:val="es-ES"/>
        </w:rPr>
        <w:t xml:space="preserve"> </w:t>
      </w:r>
      <w:r w:rsidR="0016270C" w:rsidRPr="00941464">
        <w:rPr>
          <w:rFonts w:cs="Arial"/>
          <w:noProof/>
          <w:lang w:val="es-ES"/>
        </w:rPr>
        <w:t>a los</w:t>
      </w:r>
      <w:r w:rsidRPr="00941464">
        <w:rPr>
          <w:rFonts w:cs="Arial"/>
          <w:noProof/>
          <w:lang w:val="es-ES"/>
        </w:rPr>
        <w:t xml:space="preserve"> contenido</w:t>
      </w:r>
      <w:r w:rsidR="0016270C" w:rsidRPr="00941464">
        <w:rPr>
          <w:rFonts w:cs="Arial"/>
          <w:noProof/>
          <w:lang w:val="es-ES"/>
        </w:rPr>
        <w:t>s del</w:t>
      </w:r>
      <w:r w:rsidRPr="00941464">
        <w:rPr>
          <w:rFonts w:cs="Arial"/>
          <w:noProof/>
          <w:lang w:val="es-ES"/>
        </w:rPr>
        <w:t xml:space="preserve"> plan de trabajo, abord</w:t>
      </w:r>
      <w:r w:rsidR="00742632" w:rsidRPr="00941464">
        <w:rPr>
          <w:rFonts w:cs="Arial"/>
          <w:noProof/>
          <w:lang w:val="es-ES"/>
        </w:rPr>
        <w:t>ará</w:t>
      </w:r>
      <w:r w:rsidRPr="00941464">
        <w:rPr>
          <w:rFonts w:cs="Arial"/>
          <w:noProof/>
          <w:lang w:val="es-ES"/>
        </w:rPr>
        <w:t xml:space="preserve">n una o pocas tareas y </w:t>
      </w:r>
      <w:r w:rsidR="00742632" w:rsidRPr="00941464">
        <w:rPr>
          <w:rFonts w:cs="Arial"/>
          <w:noProof/>
          <w:lang w:val="es-ES"/>
        </w:rPr>
        <w:t>serán</w:t>
      </w:r>
      <w:r w:rsidRPr="00941464">
        <w:rPr>
          <w:rFonts w:cs="Arial"/>
          <w:noProof/>
          <w:lang w:val="es-ES"/>
        </w:rPr>
        <w:t xml:space="preserve"> de composición abierta.</w:t>
      </w:r>
    </w:p>
    <w:p w14:paraId="6049357E" w14:textId="77E438AD" w:rsidR="0016270C" w:rsidRPr="00941464" w:rsidRDefault="007A6553" w:rsidP="00CD305E">
      <w:pPr>
        <w:pStyle w:val="ListParagraph"/>
        <w:numPr>
          <w:ilvl w:val="0"/>
          <w:numId w:val="1"/>
        </w:numPr>
        <w:suppressLineNumbers/>
        <w:suppressAutoHyphens/>
        <w:rPr>
          <w:rFonts w:cs="Arial"/>
          <w:noProof/>
          <w:lang w:val="es-ES"/>
        </w:rPr>
      </w:pPr>
      <w:r w:rsidRPr="00941464">
        <w:rPr>
          <w:rFonts w:cs="Arial"/>
          <w:noProof/>
          <w:lang w:val="es-ES"/>
        </w:rPr>
        <w:t>m</w:t>
      </w:r>
      <w:r w:rsidR="00452092" w:rsidRPr="00941464">
        <w:rPr>
          <w:rFonts w:cs="Arial"/>
          <w:noProof/>
          <w:lang w:val="es-ES"/>
        </w:rPr>
        <w:t>andato para los dos tipos de órganos científicos y técnicos,</w:t>
      </w:r>
    </w:p>
    <w:p w14:paraId="5C4CD5C8" w14:textId="0957BC19" w:rsidR="00452092" w:rsidRPr="00941464" w:rsidRDefault="007A6553" w:rsidP="00CD305E">
      <w:pPr>
        <w:pStyle w:val="ListParagraph"/>
        <w:numPr>
          <w:ilvl w:val="0"/>
          <w:numId w:val="1"/>
        </w:numPr>
        <w:suppressLineNumbers/>
        <w:suppressAutoHyphens/>
        <w:rPr>
          <w:rFonts w:cs="Arial"/>
          <w:noProof/>
          <w:lang w:val="es-ES"/>
        </w:rPr>
      </w:pPr>
      <w:r w:rsidRPr="00941464">
        <w:rPr>
          <w:rFonts w:cs="Arial"/>
          <w:noProof/>
          <w:lang w:val="es-ES"/>
        </w:rPr>
        <w:t>establecimiento de</w:t>
      </w:r>
      <w:r w:rsidR="00452092" w:rsidRPr="00941464">
        <w:rPr>
          <w:rFonts w:cs="Arial"/>
          <w:noProof/>
          <w:lang w:val="es-ES"/>
        </w:rPr>
        <w:t xml:space="preserve"> un nuevo ciclo de trabajo que permit</w:t>
      </w:r>
      <w:r w:rsidRPr="00941464">
        <w:rPr>
          <w:rFonts w:cs="Arial"/>
          <w:noProof/>
          <w:lang w:val="es-ES"/>
        </w:rPr>
        <w:t>a</w:t>
      </w:r>
      <w:r w:rsidR="00452092" w:rsidRPr="00941464">
        <w:rPr>
          <w:rFonts w:cs="Arial"/>
          <w:noProof/>
          <w:lang w:val="es-ES"/>
        </w:rPr>
        <w:t xml:space="preserve"> adelantar el inicio de los trabajos científicos y técnicos,</w:t>
      </w:r>
    </w:p>
    <w:p w14:paraId="17EB4FDC" w14:textId="32A3B7BE" w:rsidR="00452092" w:rsidRPr="00941464" w:rsidRDefault="007A6553" w:rsidP="00CD305E">
      <w:pPr>
        <w:pStyle w:val="ListParagraph"/>
        <w:numPr>
          <w:ilvl w:val="0"/>
          <w:numId w:val="1"/>
        </w:numPr>
        <w:suppressLineNumbers/>
        <w:suppressAutoHyphens/>
        <w:rPr>
          <w:rFonts w:cs="Arial"/>
          <w:noProof/>
          <w:lang w:val="es-ES"/>
        </w:rPr>
      </w:pPr>
      <w:r w:rsidRPr="00941464">
        <w:rPr>
          <w:rFonts w:cs="Arial"/>
          <w:noProof/>
          <w:lang w:val="es-ES"/>
        </w:rPr>
        <w:t>asignación de un mayor número de</w:t>
      </w:r>
      <w:r w:rsidR="00452092" w:rsidRPr="00941464">
        <w:rPr>
          <w:rFonts w:cs="Arial"/>
          <w:noProof/>
          <w:lang w:val="es-ES"/>
        </w:rPr>
        <w:t xml:space="preserve"> responsabilidades</w:t>
      </w:r>
      <w:r w:rsidRPr="00941464">
        <w:rPr>
          <w:rFonts w:cs="Arial"/>
          <w:noProof/>
          <w:lang w:val="es-ES"/>
        </w:rPr>
        <w:t xml:space="preserve"> al GCCT </w:t>
      </w:r>
      <w:r w:rsidR="00452092" w:rsidRPr="00941464">
        <w:rPr>
          <w:rFonts w:cs="Arial"/>
          <w:noProof/>
          <w:lang w:val="es-ES"/>
        </w:rPr>
        <w:t>que al GECT (</w:t>
      </w:r>
      <w:r w:rsidR="00337BF8" w:rsidRPr="00941464">
        <w:rPr>
          <w:rFonts w:cs="Arial"/>
          <w:noProof/>
          <w:lang w:val="es-ES"/>
        </w:rPr>
        <w:t xml:space="preserve">organizar </w:t>
      </w:r>
      <w:r w:rsidRPr="00941464">
        <w:rPr>
          <w:rFonts w:cs="Arial"/>
          <w:noProof/>
          <w:lang w:val="es-ES"/>
        </w:rPr>
        <w:t>la labor</w:t>
      </w:r>
      <w:r w:rsidR="00452092" w:rsidRPr="00941464">
        <w:rPr>
          <w:rFonts w:cs="Arial"/>
          <w:noProof/>
          <w:lang w:val="es-ES"/>
        </w:rPr>
        <w:t xml:space="preserve"> científic</w:t>
      </w:r>
      <w:r w:rsidRPr="00941464">
        <w:rPr>
          <w:rFonts w:cs="Arial"/>
          <w:noProof/>
          <w:lang w:val="es-ES"/>
        </w:rPr>
        <w:t>a</w:t>
      </w:r>
      <w:r w:rsidR="00452092" w:rsidRPr="00941464">
        <w:rPr>
          <w:rFonts w:cs="Arial"/>
          <w:noProof/>
          <w:lang w:val="es-ES"/>
        </w:rPr>
        <w:t xml:space="preserve"> y técnic</w:t>
      </w:r>
      <w:r w:rsidRPr="00941464">
        <w:rPr>
          <w:rFonts w:cs="Arial"/>
          <w:noProof/>
          <w:lang w:val="es-ES"/>
        </w:rPr>
        <w:t>a</w:t>
      </w:r>
      <w:r w:rsidR="00452092" w:rsidRPr="00941464">
        <w:rPr>
          <w:rFonts w:cs="Arial"/>
          <w:noProof/>
          <w:lang w:val="es-ES"/>
        </w:rPr>
        <w:t xml:space="preserve"> de la Convención, incluido el cambio de prioridades si </w:t>
      </w:r>
      <w:r w:rsidR="009F5997" w:rsidRPr="00941464">
        <w:rPr>
          <w:rFonts w:cs="Arial"/>
          <w:noProof/>
          <w:lang w:val="es-ES"/>
        </w:rPr>
        <w:t>fuera</w:t>
      </w:r>
      <w:r w:rsidR="00452092" w:rsidRPr="00941464">
        <w:rPr>
          <w:rFonts w:cs="Arial"/>
          <w:noProof/>
          <w:lang w:val="es-ES"/>
        </w:rPr>
        <w:t xml:space="preserve"> necesario, </w:t>
      </w:r>
      <w:r w:rsidR="00B96A2B" w:rsidRPr="00941464">
        <w:rPr>
          <w:rFonts w:cs="Arial"/>
          <w:noProof/>
          <w:lang w:val="es-ES"/>
        </w:rPr>
        <w:t>adjudicar</w:t>
      </w:r>
      <w:r w:rsidR="00337BF8" w:rsidRPr="00941464">
        <w:rPr>
          <w:rFonts w:cs="Arial"/>
          <w:noProof/>
          <w:lang w:val="es-ES"/>
        </w:rPr>
        <w:t xml:space="preserve"> </w:t>
      </w:r>
      <w:r w:rsidR="009F5997" w:rsidRPr="00941464">
        <w:rPr>
          <w:rFonts w:cs="Arial"/>
          <w:noProof/>
          <w:lang w:val="es-ES"/>
        </w:rPr>
        <w:t xml:space="preserve">los fondos de su presupuesto, decidir el diseño final y el contenido de </w:t>
      </w:r>
      <w:r w:rsidRPr="00941464">
        <w:rPr>
          <w:rFonts w:cs="Arial"/>
          <w:noProof/>
          <w:lang w:val="es-ES"/>
        </w:rPr>
        <w:t>los</w:t>
      </w:r>
      <w:r w:rsidR="009F5997" w:rsidRPr="00941464">
        <w:rPr>
          <w:rFonts w:cs="Arial"/>
          <w:noProof/>
          <w:lang w:val="es-ES"/>
        </w:rPr>
        <w:t xml:space="preserve"> </w:t>
      </w:r>
      <w:r w:rsidRPr="00941464">
        <w:rPr>
          <w:rFonts w:cs="Arial"/>
          <w:noProof/>
          <w:lang w:val="es-ES"/>
        </w:rPr>
        <w:t>productos</w:t>
      </w:r>
      <w:r w:rsidR="009F5997" w:rsidRPr="00941464">
        <w:rPr>
          <w:rFonts w:cs="Arial"/>
          <w:noProof/>
          <w:lang w:val="es-ES"/>
        </w:rPr>
        <w:t xml:space="preserve">, realizar la selección preliminar entre los </w:t>
      </w:r>
      <w:r w:rsidR="00337BF8" w:rsidRPr="00941464">
        <w:rPr>
          <w:rFonts w:cs="Arial"/>
          <w:noProof/>
          <w:lang w:val="es-ES"/>
        </w:rPr>
        <w:t>candidatos propuestos</w:t>
      </w:r>
      <w:r w:rsidR="009F5997" w:rsidRPr="00941464">
        <w:rPr>
          <w:rFonts w:cs="Arial"/>
          <w:noProof/>
          <w:lang w:val="es-ES"/>
        </w:rPr>
        <w:t xml:space="preserve"> para el próximo GCCT, sugerir el programa de trabajo para su consideración por la COP),</w:t>
      </w:r>
    </w:p>
    <w:p w14:paraId="433C257D" w14:textId="4724D43E" w:rsidR="00F024FC" w:rsidRPr="00941464" w:rsidRDefault="00742632" w:rsidP="00CD305E">
      <w:pPr>
        <w:pStyle w:val="ListParagraph"/>
        <w:numPr>
          <w:ilvl w:val="0"/>
          <w:numId w:val="1"/>
        </w:numPr>
        <w:suppressLineNumbers/>
        <w:suppressAutoHyphens/>
        <w:rPr>
          <w:rFonts w:cs="Arial"/>
          <w:noProof/>
          <w:lang w:val="es-ES"/>
        </w:rPr>
      </w:pPr>
      <w:r w:rsidRPr="00941464">
        <w:rPr>
          <w:rFonts w:cs="Arial"/>
          <w:noProof/>
          <w:lang w:val="es-ES"/>
        </w:rPr>
        <w:t>cese de</w:t>
      </w:r>
      <w:r w:rsidR="00F024FC" w:rsidRPr="00941464">
        <w:rPr>
          <w:rFonts w:cs="Arial"/>
          <w:noProof/>
          <w:lang w:val="es-ES"/>
        </w:rPr>
        <w:t xml:space="preserve"> la responsabilidad del Grupo de Trabajo Administrativo de supervisar </w:t>
      </w:r>
      <w:r w:rsidR="00B96A2B" w:rsidRPr="00941464">
        <w:rPr>
          <w:rFonts w:cs="Arial"/>
          <w:noProof/>
          <w:lang w:val="es-ES"/>
        </w:rPr>
        <w:t>la labor</w:t>
      </w:r>
      <w:r w:rsidR="00F024FC" w:rsidRPr="00941464">
        <w:rPr>
          <w:rFonts w:cs="Arial"/>
          <w:noProof/>
          <w:lang w:val="es-ES"/>
        </w:rPr>
        <w:t xml:space="preserve"> científic</w:t>
      </w:r>
      <w:r w:rsidR="00B96A2B" w:rsidRPr="00941464">
        <w:rPr>
          <w:rFonts w:cs="Arial"/>
          <w:noProof/>
          <w:lang w:val="es-ES"/>
        </w:rPr>
        <w:t>a</w:t>
      </w:r>
      <w:r w:rsidR="00F024FC" w:rsidRPr="00941464">
        <w:rPr>
          <w:rFonts w:cs="Arial"/>
          <w:noProof/>
          <w:lang w:val="es-ES"/>
        </w:rPr>
        <w:t xml:space="preserve"> y técnic</w:t>
      </w:r>
      <w:r w:rsidR="00B96A2B" w:rsidRPr="00941464">
        <w:rPr>
          <w:rFonts w:cs="Arial"/>
          <w:noProof/>
          <w:lang w:val="es-ES"/>
        </w:rPr>
        <w:t>a</w:t>
      </w:r>
      <w:r w:rsidR="00F024FC" w:rsidRPr="00941464">
        <w:rPr>
          <w:rFonts w:cs="Arial"/>
          <w:noProof/>
          <w:lang w:val="es-ES"/>
        </w:rPr>
        <w:t>,</w:t>
      </w:r>
    </w:p>
    <w:p w14:paraId="0667F8C7" w14:textId="74DADEB8" w:rsidR="00F024FC" w:rsidRPr="00941464" w:rsidRDefault="00F024FC" w:rsidP="00CD305E">
      <w:pPr>
        <w:pStyle w:val="ListParagraph"/>
        <w:numPr>
          <w:ilvl w:val="0"/>
          <w:numId w:val="1"/>
        </w:numPr>
        <w:suppressLineNumbers/>
        <w:suppressAutoHyphens/>
        <w:rPr>
          <w:rFonts w:cs="Arial"/>
          <w:noProof/>
          <w:lang w:val="es-ES"/>
        </w:rPr>
      </w:pPr>
      <w:r w:rsidRPr="00941464">
        <w:rPr>
          <w:rFonts w:cs="Arial"/>
          <w:noProof/>
          <w:lang w:val="es-ES"/>
        </w:rPr>
        <w:t xml:space="preserve">información menos detallada </w:t>
      </w:r>
      <w:r w:rsidR="00B96A2B" w:rsidRPr="00941464">
        <w:rPr>
          <w:rFonts w:cs="Arial"/>
          <w:noProof/>
          <w:lang w:val="es-ES"/>
        </w:rPr>
        <w:t>dado que será más breve.</w:t>
      </w:r>
    </w:p>
    <w:p w14:paraId="7727F30B" w14:textId="31130B40" w:rsidR="00926CD5" w:rsidRPr="00941464" w:rsidRDefault="00926CD5" w:rsidP="00B64B48">
      <w:pPr>
        <w:suppressLineNumbers/>
        <w:suppressAutoHyphens/>
        <w:rPr>
          <w:rFonts w:cs="Arial"/>
          <w:iCs/>
          <w:noProof/>
          <w:lang w:val="es-ES"/>
        </w:rPr>
      </w:pPr>
    </w:p>
    <w:p w14:paraId="42A36DFE" w14:textId="77777777" w:rsidR="00792033" w:rsidRPr="00941464" w:rsidRDefault="00792033" w:rsidP="00B64B48">
      <w:pPr>
        <w:suppressLineNumbers/>
        <w:suppressAutoHyphens/>
        <w:rPr>
          <w:rFonts w:cs="Arial"/>
          <w:iCs/>
          <w:noProof/>
          <w:lang w:val="es-ES"/>
        </w:rPr>
      </w:pPr>
    </w:p>
    <w:p w14:paraId="2AD7FFBC" w14:textId="77777777" w:rsidR="00F024FC" w:rsidRPr="00941464" w:rsidRDefault="00F024FC" w:rsidP="00B64B48">
      <w:pPr>
        <w:suppressLineNumbers/>
        <w:suppressAutoHyphens/>
        <w:rPr>
          <w:rFonts w:cs="Arial"/>
          <w:i/>
          <w:noProof/>
          <w:lang w:val="es-ES"/>
        </w:rPr>
      </w:pPr>
      <w:r w:rsidRPr="00941464">
        <w:rPr>
          <w:rFonts w:cs="Arial"/>
          <w:i/>
          <w:noProof/>
          <w:lang w:val="es-ES"/>
        </w:rPr>
        <w:lastRenderedPageBreak/>
        <w:t xml:space="preserve">Repercusiones financieras de la aplicación </w:t>
      </w:r>
    </w:p>
    <w:p w14:paraId="6BB1669B" w14:textId="16704D26" w:rsidR="001F6249" w:rsidRPr="00941464" w:rsidRDefault="001F6249" w:rsidP="00F024FC">
      <w:pPr>
        <w:suppressLineNumbers/>
        <w:suppressAutoHyphens/>
        <w:ind w:left="0" w:firstLine="0"/>
        <w:rPr>
          <w:rFonts w:cs="Arial"/>
          <w:noProof/>
          <w:lang w:val="es-ES"/>
        </w:rPr>
      </w:pPr>
    </w:p>
    <w:p w14:paraId="49B7352A" w14:textId="565FF288" w:rsidR="00F024FC" w:rsidRPr="00941464" w:rsidRDefault="00022FCA" w:rsidP="00A27497">
      <w:p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>6</w:t>
      </w:r>
      <w:r w:rsidR="00A27497" w:rsidRPr="00941464">
        <w:rPr>
          <w:noProof/>
          <w:lang w:val="es-ES"/>
        </w:rPr>
        <w:t xml:space="preserve">. </w:t>
      </w:r>
      <w:r w:rsidR="00A27497" w:rsidRPr="00941464">
        <w:rPr>
          <w:noProof/>
          <w:lang w:val="es-ES"/>
        </w:rPr>
        <w:tab/>
      </w:r>
      <w:r w:rsidR="00F024FC" w:rsidRPr="00941464">
        <w:rPr>
          <w:noProof/>
          <w:lang w:val="es-ES"/>
        </w:rPr>
        <w:t xml:space="preserve">La nueva gobernanza </w:t>
      </w:r>
      <w:r w:rsidR="00B96A2B" w:rsidRPr="00941464">
        <w:rPr>
          <w:noProof/>
          <w:lang w:val="es-ES"/>
        </w:rPr>
        <w:t>de la labor</w:t>
      </w:r>
      <w:r w:rsidR="00F024FC" w:rsidRPr="00941464">
        <w:rPr>
          <w:noProof/>
          <w:lang w:val="es-ES"/>
        </w:rPr>
        <w:t xml:space="preserve"> científic</w:t>
      </w:r>
      <w:r w:rsidR="00B96A2B" w:rsidRPr="00941464">
        <w:rPr>
          <w:noProof/>
          <w:lang w:val="es-ES"/>
        </w:rPr>
        <w:t>a</w:t>
      </w:r>
      <w:r w:rsidR="00F024FC" w:rsidRPr="00941464">
        <w:rPr>
          <w:noProof/>
          <w:lang w:val="es-ES"/>
        </w:rPr>
        <w:t xml:space="preserve"> y técnic</w:t>
      </w:r>
      <w:r w:rsidR="00B96A2B" w:rsidRPr="00941464">
        <w:rPr>
          <w:noProof/>
          <w:lang w:val="es-ES"/>
        </w:rPr>
        <w:t>a</w:t>
      </w:r>
      <w:r w:rsidR="00F024FC" w:rsidRPr="00941464">
        <w:rPr>
          <w:noProof/>
          <w:lang w:val="es-ES"/>
        </w:rPr>
        <w:t xml:space="preserve"> no </w:t>
      </w:r>
      <w:r w:rsidR="00B96A2B" w:rsidRPr="00941464">
        <w:rPr>
          <w:noProof/>
          <w:lang w:val="es-ES"/>
        </w:rPr>
        <w:t>representará</w:t>
      </w:r>
      <w:r w:rsidR="00F024FC" w:rsidRPr="00941464">
        <w:rPr>
          <w:noProof/>
          <w:lang w:val="es-ES"/>
        </w:rPr>
        <w:t xml:space="preserve"> ningún costo adicional </w:t>
      </w:r>
      <w:r w:rsidR="00B96A2B" w:rsidRPr="00941464">
        <w:rPr>
          <w:noProof/>
          <w:lang w:val="es-ES"/>
        </w:rPr>
        <w:t>en comparación</w:t>
      </w:r>
      <w:r w:rsidR="00F024FC" w:rsidRPr="00941464">
        <w:rPr>
          <w:noProof/>
          <w:lang w:val="es-ES"/>
        </w:rPr>
        <w:t xml:space="preserve"> </w:t>
      </w:r>
      <w:r w:rsidR="00B96A2B" w:rsidRPr="00941464">
        <w:rPr>
          <w:noProof/>
          <w:lang w:val="es-ES"/>
        </w:rPr>
        <w:t>con el</w:t>
      </w:r>
      <w:r w:rsidR="00F024FC" w:rsidRPr="00941464">
        <w:rPr>
          <w:noProof/>
          <w:lang w:val="es-ES"/>
        </w:rPr>
        <w:t xml:space="preserve"> antiguo GECT. Incluso podría aportar algunos beneficios.</w:t>
      </w:r>
    </w:p>
    <w:p w14:paraId="6D4C7907" w14:textId="77777777" w:rsidR="00A27497" w:rsidRPr="00941464" w:rsidRDefault="00A27497" w:rsidP="00F024FC">
      <w:pPr>
        <w:suppressLineNumbers/>
        <w:suppressAutoHyphens/>
        <w:ind w:left="0" w:firstLine="0"/>
        <w:rPr>
          <w:rFonts w:cs="Arial"/>
          <w:noProof/>
          <w:lang w:val="es-ES"/>
        </w:rPr>
      </w:pPr>
    </w:p>
    <w:p w14:paraId="00269CA1" w14:textId="64537120" w:rsidR="00BC63EA" w:rsidRPr="00941464" w:rsidRDefault="00BC63EA" w:rsidP="00B64B48">
      <w:pPr>
        <w:suppressLineNumbers/>
        <w:suppressAutoHyphens/>
        <w:rPr>
          <w:rFonts w:cs="Arial"/>
          <w:noProof/>
          <w:lang w:val="es-E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851"/>
        <w:gridCol w:w="5193"/>
      </w:tblGrid>
      <w:tr w:rsidR="00BC63EA" w:rsidRPr="00941464" w14:paraId="566E3FF4" w14:textId="77777777" w:rsidTr="00BC63EA">
        <w:tc>
          <w:tcPr>
            <w:tcW w:w="2977" w:type="dxa"/>
          </w:tcPr>
          <w:p w14:paraId="5EDFD6DB" w14:textId="5BD6F3EA" w:rsidR="00BC63EA" w:rsidRPr="00941464" w:rsidRDefault="00F024FC" w:rsidP="00B64B48">
            <w:pPr>
              <w:suppressLineNumbers/>
              <w:suppressAutoHyphens/>
              <w:ind w:left="0" w:firstLine="0"/>
              <w:rPr>
                <w:rFonts w:cs="Arial"/>
                <w:noProof/>
                <w:lang w:val="es-ES"/>
              </w:rPr>
            </w:pPr>
            <w:r w:rsidRPr="00941464">
              <w:rPr>
                <w:rFonts w:cs="Arial"/>
                <w:i/>
                <w:iCs/>
                <w:noProof/>
                <w:lang w:val="es-ES"/>
              </w:rPr>
              <w:t>Párrafo</w:t>
            </w:r>
            <w:r w:rsidR="00BC63EA" w:rsidRPr="00941464">
              <w:rPr>
                <w:rFonts w:cs="Arial"/>
                <w:i/>
                <w:iCs/>
                <w:noProof/>
                <w:lang w:val="es-ES"/>
              </w:rPr>
              <w:t xml:space="preserve"> (</w:t>
            </w:r>
            <w:r w:rsidRPr="00941464">
              <w:rPr>
                <w:rFonts w:cs="Arial"/>
                <w:i/>
                <w:iCs/>
                <w:noProof/>
                <w:lang w:val="es-ES"/>
              </w:rPr>
              <w:t>núm.</w:t>
            </w:r>
            <w:r w:rsidR="00BC63EA" w:rsidRPr="00941464">
              <w:rPr>
                <w:rFonts w:cs="Arial"/>
                <w:i/>
                <w:iCs/>
                <w:noProof/>
                <w:lang w:val="es-ES"/>
              </w:rPr>
              <w:t>/</w:t>
            </w:r>
            <w:r w:rsidRPr="00941464">
              <w:rPr>
                <w:rFonts w:cs="Arial"/>
                <w:i/>
                <w:iCs/>
                <w:noProof/>
                <w:lang w:val="es-ES"/>
              </w:rPr>
              <w:t>parte esencial del</w:t>
            </w:r>
            <w:r w:rsidR="00BC63EA" w:rsidRPr="00941464">
              <w:rPr>
                <w:rFonts w:cs="Arial"/>
                <w:i/>
                <w:iCs/>
                <w:noProof/>
                <w:lang w:val="es-ES"/>
              </w:rPr>
              <w:t xml:space="preserve"> text</w:t>
            </w:r>
            <w:r w:rsidRPr="00941464">
              <w:rPr>
                <w:rFonts w:cs="Arial"/>
                <w:i/>
                <w:iCs/>
                <w:noProof/>
                <w:lang w:val="es-ES"/>
              </w:rPr>
              <w:t>o</w:t>
            </w:r>
            <w:r w:rsidR="00BC63EA" w:rsidRPr="00941464">
              <w:rPr>
                <w:rFonts w:cs="Arial"/>
                <w:i/>
                <w:iCs/>
                <w:noProof/>
                <w:lang w:val="es-ES"/>
              </w:rPr>
              <w:t>)</w:t>
            </w:r>
          </w:p>
        </w:tc>
        <w:tc>
          <w:tcPr>
            <w:tcW w:w="851" w:type="dxa"/>
          </w:tcPr>
          <w:p w14:paraId="4C4280B3" w14:textId="2EBFDA98" w:rsidR="00BC63EA" w:rsidRPr="00941464" w:rsidRDefault="00BC63EA" w:rsidP="00B64B48">
            <w:pPr>
              <w:suppressLineNumbers/>
              <w:suppressAutoHyphens/>
              <w:ind w:left="0" w:firstLine="0"/>
              <w:rPr>
                <w:rFonts w:cs="Arial"/>
                <w:noProof/>
                <w:lang w:val="es-ES"/>
              </w:rPr>
            </w:pPr>
            <w:r w:rsidRPr="00941464">
              <w:rPr>
                <w:rFonts w:cs="Arial"/>
                <w:i/>
                <w:iCs/>
                <w:noProof/>
                <w:lang w:val="es-ES"/>
              </w:rPr>
              <w:t>Ac</w:t>
            </w:r>
            <w:r w:rsidR="00F024FC" w:rsidRPr="00941464">
              <w:rPr>
                <w:rFonts w:cs="Arial"/>
                <w:i/>
                <w:iCs/>
                <w:noProof/>
                <w:lang w:val="es-ES"/>
              </w:rPr>
              <w:t>ció</w:t>
            </w:r>
            <w:r w:rsidRPr="00941464">
              <w:rPr>
                <w:rFonts w:cs="Arial"/>
                <w:i/>
                <w:iCs/>
                <w:noProof/>
                <w:lang w:val="es-ES"/>
              </w:rPr>
              <w:t>n</w:t>
            </w:r>
          </w:p>
        </w:tc>
        <w:tc>
          <w:tcPr>
            <w:tcW w:w="5193" w:type="dxa"/>
          </w:tcPr>
          <w:p w14:paraId="2E503782" w14:textId="3DF607B7" w:rsidR="00BC63EA" w:rsidRPr="00941464" w:rsidRDefault="00BC63EA" w:rsidP="00B64B48">
            <w:pPr>
              <w:suppressLineNumbers/>
              <w:suppressAutoHyphens/>
              <w:ind w:left="0" w:firstLine="0"/>
              <w:rPr>
                <w:rFonts w:cs="Arial"/>
                <w:noProof/>
                <w:lang w:val="es-ES"/>
              </w:rPr>
            </w:pPr>
            <w:r w:rsidRPr="00941464">
              <w:rPr>
                <w:rFonts w:cs="Arial"/>
                <w:i/>
                <w:iCs/>
                <w:noProof/>
                <w:lang w:val="es-ES"/>
              </w:rPr>
              <w:t>Cost</w:t>
            </w:r>
            <w:r w:rsidR="00F024FC" w:rsidRPr="00941464">
              <w:rPr>
                <w:rFonts w:cs="Arial"/>
                <w:i/>
                <w:iCs/>
                <w:noProof/>
                <w:lang w:val="es-ES"/>
              </w:rPr>
              <w:t>o</w:t>
            </w:r>
            <w:r w:rsidRPr="00941464">
              <w:rPr>
                <w:rFonts w:cs="Arial"/>
                <w:i/>
                <w:iCs/>
                <w:noProof/>
                <w:lang w:val="es-ES"/>
              </w:rPr>
              <w:t xml:space="preserve"> (</w:t>
            </w:r>
            <w:r w:rsidR="00F024FC" w:rsidRPr="00941464">
              <w:rPr>
                <w:rFonts w:cs="Arial"/>
                <w:i/>
                <w:iCs/>
                <w:noProof/>
                <w:lang w:val="es-ES"/>
              </w:rPr>
              <w:t>en francos suizos</w:t>
            </w:r>
            <w:r w:rsidRPr="00941464">
              <w:rPr>
                <w:rFonts w:cs="Arial"/>
                <w:i/>
                <w:iCs/>
                <w:noProof/>
                <w:lang w:val="es-ES"/>
              </w:rPr>
              <w:t>)</w:t>
            </w:r>
            <w:r w:rsidR="00216CCD" w:rsidRPr="00941464">
              <w:rPr>
                <w:rFonts w:cs="Arial"/>
                <w:i/>
                <w:iCs/>
                <w:noProof/>
                <w:lang w:val="es-ES"/>
              </w:rPr>
              <w:t xml:space="preserve"> </w:t>
            </w:r>
            <w:r w:rsidR="00F024FC" w:rsidRPr="00941464">
              <w:rPr>
                <w:rFonts w:cs="Arial"/>
                <w:i/>
                <w:iCs/>
                <w:noProof/>
                <w:lang w:val="es-ES"/>
              </w:rPr>
              <w:t>y beneficios</w:t>
            </w:r>
          </w:p>
        </w:tc>
      </w:tr>
      <w:tr w:rsidR="00BC63EA" w:rsidRPr="002A4FB0" w14:paraId="2425A33F" w14:textId="77777777" w:rsidTr="00BC63EA">
        <w:tc>
          <w:tcPr>
            <w:tcW w:w="2977" w:type="dxa"/>
          </w:tcPr>
          <w:p w14:paraId="5E9869A7" w14:textId="231CD196" w:rsidR="00BC63EA" w:rsidRPr="00941464" w:rsidRDefault="00F024FC" w:rsidP="00B64B48">
            <w:pPr>
              <w:suppressLineNumbers/>
              <w:suppressAutoHyphens/>
              <w:ind w:left="0" w:firstLine="0"/>
              <w:rPr>
                <w:rFonts w:cs="Arial"/>
                <w:noProof/>
                <w:lang w:val="es-ES"/>
              </w:rPr>
            </w:pPr>
            <w:r w:rsidRPr="00941464">
              <w:rPr>
                <w:rFonts w:cs="Arial"/>
                <w:noProof/>
                <w:lang w:val="es-ES"/>
              </w:rPr>
              <w:t>Todos</w:t>
            </w:r>
          </w:p>
        </w:tc>
        <w:tc>
          <w:tcPr>
            <w:tcW w:w="851" w:type="dxa"/>
          </w:tcPr>
          <w:p w14:paraId="181A08BB" w14:textId="14BB8708" w:rsidR="00BC63EA" w:rsidRPr="00941464" w:rsidRDefault="00F024FC" w:rsidP="00B64B48">
            <w:pPr>
              <w:suppressLineNumbers/>
              <w:suppressAutoHyphens/>
              <w:ind w:left="0" w:firstLine="0"/>
              <w:rPr>
                <w:rFonts w:cs="Arial"/>
                <w:noProof/>
                <w:lang w:val="es-ES"/>
              </w:rPr>
            </w:pPr>
            <w:r w:rsidRPr="00941464">
              <w:rPr>
                <w:rFonts w:cs="Arial"/>
                <w:noProof/>
                <w:lang w:val="es-ES"/>
              </w:rPr>
              <w:t>Todas</w:t>
            </w:r>
          </w:p>
        </w:tc>
        <w:tc>
          <w:tcPr>
            <w:tcW w:w="5193" w:type="dxa"/>
          </w:tcPr>
          <w:p w14:paraId="39CDB857" w14:textId="2BB9D34D" w:rsidR="00BC63EA" w:rsidRPr="00941464" w:rsidRDefault="00181C69" w:rsidP="00B64B48">
            <w:pPr>
              <w:suppressLineNumbers/>
              <w:suppressAutoHyphens/>
              <w:ind w:left="0" w:firstLine="0"/>
              <w:rPr>
                <w:rFonts w:cs="Arial"/>
                <w:noProof/>
                <w:lang w:val="es-ES"/>
              </w:rPr>
            </w:pPr>
            <w:r w:rsidRPr="00941464">
              <w:rPr>
                <w:rFonts w:cs="Arial"/>
                <w:noProof/>
                <w:lang w:val="es-ES"/>
              </w:rPr>
              <w:t xml:space="preserve">No habría costos adicionales en comparación con la actualidad. Podría haber beneficios si se celebraran menos reuniones </w:t>
            </w:r>
            <w:r w:rsidR="00B96A2B" w:rsidRPr="00941464">
              <w:rPr>
                <w:rFonts w:cs="Arial"/>
                <w:noProof/>
                <w:lang w:val="es-ES"/>
              </w:rPr>
              <w:t>presenciales</w:t>
            </w:r>
            <w:r w:rsidRPr="00941464">
              <w:rPr>
                <w:rFonts w:cs="Arial"/>
                <w:noProof/>
                <w:lang w:val="es-ES"/>
              </w:rPr>
              <w:t xml:space="preserve"> o si las reuniones se realizaran en otras partes del mundo.</w:t>
            </w:r>
          </w:p>
        </w:tc>
      </w:tr>
    </w:tbl>
    <w:p w14:paraId="7027D202" w14:textId="42B088D8" w:rsidR="00BC63EA" w:rsidRPr="00941464" w:rsidRDefault="00BC63EA" w:rsidP="00B64B48">
      <w:pPr>
        <w:suppressLineNumbers/>
        <w:suppressAutoHyphens/>
        <w:rPr>
          <w:rFonts w:cs="Arial"/>
          <w:noProof/>
          <w:lang w:val="es-ES"/>
        </w:rPr>
      </w:pPr>
    </w:p>
    <w:p w14:paraId="4EE6A812" w14:textId="77777777" w:rsidR="003E5B08" w:rsidRPr="00941464" w:rsidRDefault="003E5B08">
      <w:pPr>
        <w:rPr>
          <w:rFonts w:asciiTheme="minorHAnsi" w:eastAsia="Times New Roman" w:hAnsiTheme="minorHAnsi"/>
          <w:b/>
          <w:noProof/>
          <w:sz w:val="28"/>
          <w:szCs w:val="28"/>
          <w:highlight w:val="lightGray"/>
          <w:lang w:val="es-ES" w:eastAsia="en-GB"/>
        </w:rPr>
      </w:pPr>
      <w:r w:rsidRPr="00941464">
        <w:rPr>
          <w:rFonts w:asciiTheme="minorHAnsi" w:eastAsia="Times New Roman" w:hAnsiTheme="minorHAnsi"/>
          <w:b/>
          <w:noProof/>
          <w:sz w:val="28"/>
          <w:szCs w:val="28"/>
          <w:highlight w:val="lightGray"/>
          <w:lang w:val="es-ES" w:eastAsia="en-GB"/>
        </w:rPr>
        <w:br w:type="page"/>
      </w:r>
    </w:p>
    <w:p w14:paraId="085AB382" w14:textId="7DDA9640" w:rsidR="00216CCD" w:rsidRPr="00941464" w:rsidRDefault="00181C69" w:rsidP="005226FF">
      <w:pPr>
        <w:suppressLineNumbers/>
        <w:suppressAutoHyphens/>
        <w:ind w:right="16"/>
        <w:rPr>
          <w:rFonts w:asciiTheme="minorHAnsi" w:eastAsia="Times New Roman" w:hAnsiTheme="minorHAnsi"/>
          <w:b/>
          <w:bCs/>
          <w:noProof/>
          <w:lang w:val="es-ES"/>
        </w:rPr>
      </w:pPr>
      <w:r w:rsidRPr="00941464">
        <w:rPr>
          <w:rFonts w:asciiTheme="minorHAnsi" w:eastAsia="Times New Roman" w:hAnsiTheme="minorHAnsi"/>
          <w:b/>
          <w:bCs/>
          <w:noProof/>
          <w:lang w:val="es-ES"/>
        </w:rPr>
        <w:lastRenderedPageBreak/>
        <w:t>Anexo</w:t>
      </w:r>
      <w:r w:rsidR="00216CCD" w:rsidRPr="00941464">
        <w:rPr>
          <w:rFonts w:asciiTheme="minorHAnsi" w:eastAsia="Times New Roman" w:hAnsiTheme="minorHAnsi"/>
          <w:b/>
          <w:bCs/>
          <w:noProof/>
          <w:lang w:val="es-ES"/>
        </w:rPr>
        <w:t xml:space="preserve"> 1</w:t>
      </w:r>
    </w:p>
    <w:p w14:paraId="48DCC43B" w14:textId="4D3512D2" w:rsidR="00181C69" w:rsidRPr="00941464" w:rsidRDefault="00181C69" w:rsidP="0022363A">
      <w:pPr>
        <w:suppressLineNumbers/>
        <w:suppressAutoHyphens/>
        <w:ind w:right="16"/>
        <w:rPr>
          <w:rFonts w:asciiTheme="minorHAnsi" w:eastAsia="Times New Roman" w:hAnsiTheme="minorHAnsi"/>
          <w:b/>
          <w:bCs/>
          <w:noProof/>
          <w:lang w:val="es-ES"/>
        </w:rPr>
      </w:pPr>
      <w:r w:rsidRPr="00941464">
        <w:rPr>
          <w:rFonts w:asciiTheme="minorHAnsi" w:eastAsia="Times New Roman" w:hAnsiTheme="minorHAnsi"/>
          <w:b/>
          <w:bCs/>
          <w:noProof/>
          <w:lang w:val="es-ES"/>
        </w:rPr>
        <w:t>Proyecto de resolución</w:t>
      </w:r>
      <w:r w:rsidR="005226FF" w:rsidRPr="00941464">
        <w:rPr>
          <w:rFonts w:asciiTheme="minorHAnsi" w:eastAsia="Times New Roman" w:hAnsiTheme="minorHAnsi"/>
          <w:b/>
          <w:bCs/>
          <w:noProof/>
          <w:lang w:val="es-ES"/>
        </w:rPr>
        <w:t xml:space="preserve"> XIV.</w:t>
      </w:r>
      <w:r w:rsidR="007C05E6" w:rsidRPr="00941464">
        <w:rPr>
          <w:rFonts w:asciiTheme="minorHAnsi" w:eastAsia="Times New Roman" w:hAnsiTheme="minorHAnsi"/>
          <w:b/>
          <w:bCs/>
          <w:noProof/>
          <w:highlight w:val="yellow"/>
          <w:lang w:val="es-ES"/>
        </w:rPr>
        <w:t>¤¤</w:t>
      </w:r>
      <w:r w:rsidR="005226FF" w:rsidRPr="00941464">
        <w:rPr>
          <w:rFonts w:asciiTheme="minorHAnsi" w:eastAsia="Times New Roman" w:hAnsiTheme="minorHAnsi"/>
          <w:b/>
          <w:bCs/>
          <w:noProof/>
          <w:lang w:val="es-ES"/>
        </w:rPr>
        <w:t xml:space="preserve"> </w:t>
      </w:r>
      <w:r w:rsidRPr="00941464">
        <w:rPr>
          <w:rFonts w:asciiTheme="minorHAnsi" w:eastAsia="Times New Roman" w:hAnsiTheme="minorHAnsi"/>
          <w:b/>
          <w:bCs/>
          <w:noProof/>
          <w:lang w:val="es-ES"/>
        </w:rPr>
        <w:t xml:space="preserve">sobre </w:t>
      </w:r>
      <w:r w:rsidR="00104F2C" w:rsidRPr="00941464">
        <w:rPr>
          <w:rFonts w:asciiTheme="minorHAnsi" w:eastAsia="Times New Roman" w:hAnsiTheme="minorHAnsi"/>
          <w:b/>
          <w:bCs/>
          <w:noProof/>
          <w:lang w:val="es-ES"/>
        </w:rPr>
        <w:t>la labor</w:t>
      </w:r>
      <w:r w:rsidRPr="00941464">
        <w:rPr>
          <w:rFonts w:asciiTheme="minorHAnsi" w:eastAsia="Times New Roman" w:hAnsiTheme="minorHAnsi"/>
          <w:b/>
          <w:bCs/>
          <w:noProof/>
          <w:lang w:val="es-ES"/>
        </w:rPr>
        <w:t xml:space="preserve"> científic</w:t>
      </w:r>
      <w:r w:rsidR="00104F2C" w:rsidRPr="00941464">
        <w:rPr>
          <w:rFonts w:asciiTheme="minorHAnsi" w:eastAsia="Times New Roman" w:hAnsiTheme="minorHAnsi"/>
          <w:b/>
          <w:bCs/>
          <w:noProof/>
          <w:lang w:val="es-ES"/>
        </w:rPr>
        <w:t>a</w:t>
      </w:r>
      <w:r w:rsidRPr="00941464">
        <w:rPr>
          <w:rFonts w:asciiTheme="minorHAnsi" w:eastAsia="Times New Roman" w:hAnsiTheme="minorHAnsi"/>
          <w:b/>
          <w:bCs/>
          <w:noProof/>
          <w:lang w:val="es-ES"/>
        </w:rPr>
        <w:t xml:space="preserve"> y técnic</w:t>
      </w:r>
      <w:r w:rsidR="00104F2C" w:rsidRPr="00941464">
        <w:rPr>
          <w:rFonts w:asciiTheme="minorHAnsi" w:eastAsia="Times New Roman" w:hAnsiTheme="minorHAnsi"/>
          <w:b/>
          <w:bCs/>
          <w:noProof/>
          <w:lang w:val="es-ES"/>
        </w:rPr>
        <w:t>a</w:t>
      </w:r>
      <w:r w:rsidRPr="00941464">
        <w:rPr>
          <w:rFonts w:asciiTheme="minorHAnsi" w:eastAsia="Times New Roman" w:hAnsiTheme="minorHAnsi"/>
          <w:b/>
          <w:bCs/>
          <w:noProof/>
          <w:lang w:val="es-ES"/>
        </w:rPr>
        <w:t xml:space="preserve"> de la Convención sobre los Humedales: aspectos esenciales</w:t>
      </w:r>
    </w:p>
    <w:p w14:paraId="702F1DF5" w14:textId="77777777" w:rsidR="005226FF" w:rsidRPr="00941464" w:rsidRDefault="005226FF" w:rsidP="005226FF">
      <w:pPr>
        <w:suppressLineNumbers/>
        <w:suppressAutoHyphens/>
        <w:ind w:right="16"/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 xml:space="preserve"> </w:t>
      </w:r>
    </w:p>
    <w:p w14:paraId="2FCCFDC7" w14:textId="5BFC553D" w:rsidR="0022363A" w:rsidRPr="00941464" w:rsidRDefault="0022363A" w:rsidP="0022363A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 xml:space="preserve">RECORDANDO que desde hace muchos años la Convención ha con contado con un órgano para su labor científica y técnica cuyo </w:t>
      </w:r>
      <w:r w:rsidRPr="00941464">
        <w:rPr>
          <w:i/>
          <w:iCs/>
          <w:noProof/>
          <w:lang w:val="es-ES"/>
        </w:rPr>
        <w:t>modus operandi</w:t>
      </w:r>
      <w:r w:rsidRPr="00941464">
        <w:rPr>
          <w:noProof/>
          <w:lang w:val="es-ES"/>
        </w:rPr>
        <w:t xml:space="preserve"> ha cambiado </w:t>
      </w:r>
      <w:r w:rsidR="00E1764F" w:rsidRPr="00941464">
        <w:rPr>
          <w:noProof/>
          <w:lang w:val="es-ES"/>
        </w:rPr>
        <w:t>en varias ocasiones</w:t>
      </w:r>
      <w:r w:rsidRPr="00941464">
        <w:rPr>
          <w:noProof/>
          <w:lang w:val="es-ES"/>
        </w:rPr>
        <w:t>;</w:t>
      </w:r>
    </w:p>
    <w:p w14:paraId="7A5EF0D4" w14:textId="77777777" w:rsidR="00E1764F" w:rsidRPr="00941464" w:rsidRDefault="00E1764F" w:rsidP="00E1764F">
      <w:pPr>
        <w:pStyle w:val="ListParagraph"/>
        <w:suppressLineNumbers/>
        <w:suppressAutoHyphens/>
        <w:ind w:left="360" w:firstLine="0"/>
        <w:rPr>
          <w:noProof/>
          <w:lang w:val="es-ES"/>
        </w:rPr>
      </w:pPr>
    </w:p>
    <w:p w14:paraId="700DC99C" w14:textId="7C3401AD" w:rsidR="00E1764F" w:rsidRPr="00941464" w:rsidRDefault="00E1764F" w:rsidP="0022363A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 xml:space="preserve">RECONOCIENDO que puede haber maneras </w:t>
      </w:r>
      <w:r w:rsidR="00BD2784" w:rsidRPr="00941464">
        <w:rPr>
          <w:noProof/>
          <w:lang w:val="es-ES"/>
        </w:rPr>
        <w:t>de</w:t>
      </w:r>
      <w:r w:rsidRPr="00941464">
        <w:rPr>
          <w:noProof/>
          <w:lang w:val="es-ES"/>
        </w:rPr>
        <w:t xml:space="preserve"> mejorar el </w:t>
      </w:r>
      <w:r w:rsidRPr="00941464">
        <w:rPr>
          <w:i/>
          <w:iCs/>
          <w:noProof/>
          <w:lang w:val="es-ES"/>
        </w:rPr>
        <w:t>modus operandi</w:t>
      </w:r>
      <w:r w:rsidRPr="00941464">
        <w:rPr>
          <w:noProof/>
          <w:lang w:val="es-ES"/>
        </w:rPr>
        <w:t xml:space="preserve"> de la labor científica y técnica de la Convención sobre los Humedales;</w:t>
      </w:r>
    </w:p>
    <w:p w14:paraId="25DE118F" w14:textId="77777777" w:rsidR="00E1764F" w:rsidRPr="00941464" w:rsidRDefault="00E1764F" w:rsidP="00E1764F">
      <w:pPr>
        <w:pStyle w:val="ListParagraph"/>
        <w:rPr>
          <w:noProof/>
          <w:lang w:val="es-ES"/>
        </w:rPr>
      </w:pPr>
    </w:p>
    <w:p w14:paraId="19C55A2A" w14:textId="6409E699" w:rsidR="00E1764F" w:rsidRPr="00941464" w:rsidRDefault="00E1764F" w:rsidP="00E1764F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 xml:space="preserve">CONSCIENTES de que es necesario reforzar </w:t>
      </w:r>
      <w:r w:rsidR="00BD2784" w:rsidRPr="00941464">
        <w:rPr>
          <w:noProof/>
          <w:lang w:val="es-ES"/>
        </w:rPr>
        <w:t>la labor</w:t>
      </w:r>
      <w:r w:rsidRPr="00941464">
        <w:rPr>
          <w:noProof/>
          <w:lang w:val="es-ES"/>
        </w:rPr>
        <w:t xml:space="preserve"> científic</w:t>
      </w:r>
      <w:r w:rsidR="00BD2784" w:rsidRPr="00941464">
        <w:rPr>
          <w:noProof/>
          <w:lang w:val="es-ES"/>
        </w:rPr>
        <w:t>a</w:t>
      </w:r>
      <w:r w:rsidRPr="00941464">
        <w:rPr>
          <w:noProof/>
          <w:lang w:val="es-ES"/>
        </w:rPr>
        <w:t xml:space="preserve"> y técnic</w:t>
      </w:r>
      <w:r w:rsidR="00BD2784" w:rsidRPr="00941464">
        <w:rPr>
          <w:noProof/>
          <w:lang w:val="es-ES"/>
        </w:rPr>
        <w:t>a</w:t>
      </w:r>
      <w:r w:rsidRPr="00941464">
        <w:rPr>
          <w:noProof/>
          <w:lang w:val="es-ES"/>
        </w:rPr>
        <w:t xml:space="preserve"> de la Convención y que e</w:t>
      </w:r>
      <w:r w:rsidR="00A0786C" w:rsidRPr="00941464">
        <w:rPr>
          <w:noProof/>
          <w:lang w:val="es-ES"/>
        </w:rPr>
        <w:t>ll</w:t>
      </w:r>
      <w:r w:rsidRPr="00941464">
        <w:rPr>
          <w:noProof/>
          <w:lang w:val="es-ES"/>
        </w:rPr>
        <w:t xml:space="preserve">o puede lograrse capacitando a los participantes en </w:t>
      </w:r>
      <w:r w:rsidR="00BD2784" w:rsidRPr="00941464">
        <w:rPr>
          <w:noProof/>
          <w:lang w:val="es-ES"/>
        </w:rPr>
        <w:t>dicha labor</w:t>
      </w:r>
      <w:r w:rsidRPr="00941464">
        <w:rPr>
          <w:noProof/>
          <w:lang w:val="es-ES"/>
        </w:rPr>
        <w:t xml:space="preserve">, </w:t>
      </w:r>
      <w:r w:rsidR="00BD2784" w:rsidRPr="00941464">
        <w:rPr>
          <w:noProof/>
          <w:lang w:val="es-ES"/>
        </w:rPr>
        <w:t>realizando una</w:t>
      </w:r>
      <w:r w:rsidRPr="00941464">
        <w:rPr>
          <w:noProof/>
          <w:lang w:val="es-ES"/>
        </w:rPr>
        <w:t xml:space="preserve"> mejor </w:t>
      </w:r>
      <w:r w:rsidR="00BD2784" w:rsidRPr="00941464">
        <w:rPr>
          <w:noProof/>
          <w:lang w:val="es-ES"/>
        </w:rPr>
        <w:t>distribución de</w:t>
      </w:r>
      <w:r w:rsidRPr="00941464">
        <w:rPr>
          <w:noProof/>
          <w:lang w:val="es-ES"/>
        </w:rPr>
        <w:t xml:space="preserve"> la carga de trabajo, aumentando la participación de las Partes Contratantes en </w:t>
      </w:r>
      <w:r w:rsidR="00BD2784" w:rsidRPr="00941464">
        <w:rPr>
          <w:noProof/>
          <w:lang w:val="es-ES"/>
        </w:rPr>
        <w:t xml:space="preserve">la labor científica y técnica </w:t>
      </w:r>
      <w:r w:rsidRPr="00941464">
        <w:rPr>
          <w:noProof/>
          <w:lang w:val="es-ES"/>
        </w:rPr>
        <w:t xml:space="preserve">e incluyendo en </w:t>
      </w:r>
      <w:r w:rsidR="00053FD3" w:rsidRPr="00941464">
        <w:rPr>
          <w:noProof/>
          <w:lang w:val="es-ES"/>
        </w:rPr>
        <w:t>este trabajo</w:t>
      </w:r>
      <w:r w:rsidRPr="00941464">
        <w:rPr>
          <w:noProof/>
          <w:lang w:val="es-ES"/>
        </w:rPr>
        <w:t xml:space="preserve"> otras </w:t>
      </w:r>
      <w:r w:rsidR="00A0786C" w:rsidRPr="00941464">
        <w:rPr>
          <w:noProof/>
          <w:lang w:val="es-ES"/>
        </w:rPr>
        <w:t>clases</w:t>
      </w:r>
      <w:r w:rsidRPr="00941464">
        <w:rPr>
          <w:noProof/>
          <w:lang w:val="es-ES"/>
        </w:rPr>
        <w:t xml:space="preserve"> de conocimientos</w:t>
      </w:r>
      <w:r w:rsidR="00A0786C" w:rsidRPr="00941464">
        <w:rPr>
          <w:noProof/>
          <w:lang w:val="es-ES"/>
        </w:rPr>
        <w:t xml:space="preserve"> y,</w:t>
      </w:r>
      <w:r w:rsidRPr="00941464">
        <w:rPr>
          <w:noProof/>
          <w:lang w:val="es-ES"/>
        </w:rPr>
        <w:t xml:space="preserve"> </w:t>
      </w:r>
      <w:r w:rsidR="00A0786C" w:rsidRPr="00941464">
        <w:rPr>
          <w:noProof/>
          <w:lang w:val="es-ES"/>
        </w:rPr>
        <w:t xml:space="preserve">además, a futuros </w:t>
      </w:r>
      <w:r w:rsidRPr="00941464">
        <w:rPr>
          <w:noProof/>
          <w:lang w:val="es-ES"/>
        </w:rPr>
        <w:t xml:space="preserve">usuarios de los resultados;  </w:t>
      </w:r>
    </w:p>
    <w:p w14:paraId="27D3532D" w14:textId="77777777" w:rsidR="00A0786C" w:rsidRPr="00941464" w:rsidRDefault="00A0786C" w:rsidP="00A0786C">
      <w:pPr>
        <w:pStyle w:val="ListParagraph"/>
        <w:rPr>
          <w:noProof/>
          <w:lang w:val="es-ES"/>
        </w:rPr>
      </w:pPr>
    </w:p>
    <w:p w14:paraId="7B5931AA" w14:textId="73ED9516" w:rsidR="00A0786C" w:rsidRPr="00941464" w:rsidRDefault="00A0786C" w:rsidP="00E1764F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 xml:space="preserve">RECONOCIENDO que </w:t>
      </w:r>
      <w:r w:rsidR="005361BC" w:rsidRPr="00941464">
        <w:rPr>
          <w:noProof/>
          <w:lang w:val="es-ES"/>
        </w:rPr>
        <w:t>l</w:t>
      </w:r>
      <w:r w:rsidRPr="00941464">
        <w:rPr>
          <w:noProof/>
          <w:lang w:val="es-ES"/>
        </w:rPr>
        <w:t xml:space="preserve">a nueva gobernanza de </w:t>
      </w:r>
      <w:r w:rsidR="00053FD3" w:rsidRPr="00941464">
        <w:rPr>
          <w:noProof/>
          <w:lang w:val="es-ES"/>
        </w:rPr>
        <w:t xml:space="preserve">la labor científica y técnica </w:t>
      </w:r>
      <w:r w:rsidRPr="00941464">
        <w:rPr>
          <w:noProof/>
          <w:lang w:val="es-ES"/>
        </w:rPr>
        <w:t>por parte de la Convención podría mejorar la eficacia y beneficiar a</w:t>
      </w:r>
      <w:r w:rsidR="005361BC" w:rsidRPr="00941464">
        <w:rPr>
          <w:noProof/>
          <w:lang w:val="es-ES"/>
        </w:rPr>
        <w:t>u</w:t>
      </w:r>
      <w:r w:rsidRPr="00941464">
        <w:rPr>
          <w:noProof/>
          <w:lang w:val="es-ES"/>
        </w:rPr>
        <w:t>n más la aplicación de la Convención;</w:t>
      </w:r>
    </w:p>
    <w:p w14:paraId="096E3341" w14:textId="77777777" w:rsidR="005361BC" w:rsidRPr="00941464" w:rsidRDefault="005361BC" w:rsidP="005361BC">
      <w:pPr>
        <w:pStyle w:val="ListParagraph"/>
        <w:rPr>
          <w:noProof/>
          <w:lang w:val="es-ES"/>
        </w:rPr>
      </w:pPr>
    </w:p>
    <w:p w14:paraId="58928E69" w14:textId="26E8F9D0" w:rsidR="005361BC" w:rsidRPr="00941464" w:rsidRDefault="005361BC" w:rsidP="00E1764F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 xml:space="preserve">RECONOCIENDO que, en la mayoría de los casos, </w:t>
      </w:r>
      <w:r w:rsidR="00050683" w:rsidRPr="00941464">
        <w:rPr>
          <w:noProof/>
          <w:lang w:val="es-ES"/>
        </w:rPr>
        <w:t>es mejor</w:t>
      </w:r>
      <w:r w:rsidRPr="00941464">
        <w:rPr>
          <w:noProof/>
          <w:lang w:val="es-ES"/>
        </w:rPr>
        <w:t xml:space="preserve"> toma</w:t>
      </w:r>
      <w:r w:rsidR="00050683" w:rsidRPr="00941464">
        <w:rPr>
          <w:noProof/>
          <w:lang w:val="es-ES"/>
        </w:rPr>
        <w:t xml:space="preserve">r </w:t>
      </w:r>
      <w:r w:rsidRPr="00941464">
        <w:rPr>
          <w:noProof/>
          <w:lang w:val="es-ES"/>
        </w:rPr>
        <w:t xml:space="preserve">decisiones </w:t>
      </w:r>
      <w:r w:rsidR="00F473DA" w:rsidRPr="00941464">
        <w:rPr>
          <w:noProof/>
          <w:lang w:val="es-ES"/>
        </w:rPr>
        <w:t>concretas</w:t>
      </w:r>
      <w:r w:rsidRPr="00941464">
        <w:rPr>
          <w:noProof/>
          <w:lang w:val="es-ES"/>
        </w:rPr>
        <w:t xml:space="preserve"> </w:t>
      </w:r>
      <w:r w:rsidR="00050683" w:rsidRPr="00941464">
        <w:rPr>
          <w:noProof/>
          <w:lang w:val="es-ES"/>
        </w:rPr>
        <w:t>en el</w:t>
      </w:r>
      <w:r w:rsidRPr="00941464">
        <w:rPr>
          <w:noProof/>
          <w:lang w:val="es-ES"/>
        </w:rPr>
        <w:t xml:space="preserve"> área </w:t>
      </w:r>
      <w:r w:rsidR="00F473DA" w:rsidRPr="00941464">
        <w:rPr>
          <w:noProof/>
          <w:lang w:val="es-ES"/>
        </w:rPr>
        <w:t>a la que corresponden</w:t>
      </w:r>
      <w:r w:rsidRPr="00941464">
        <w:rPr>
          <w:noProof/>
          <w:lang w:val="es-ES"/>
        </w:rPr>
        <w:t xml:space="preserve">. Un Grupo de </w:t>
      </w:r>
      <w:r w:rsidR="00050683" w:rsidRPr="00941464">
        <w:rPr>
          <w:noProof/>
          <w:lang w:val="es-ES"/>
        </w:rPr>
        <w:t>c</w:t>
      </w:r>
      <w:r w:rsidRPr="00941464">
        <w:rPr>
          <w:noProof/>
          <w:lang w:val="es-ES"/>
        </w:rPr>
        <w:t xml:space="preserve">oordinación </w:t>
      </w:r>
      <w:r w:rsidR="00050683" w:rsidRPr="00941464">
        <w:rPr>
          <w:noProof/>
          <w:lang w:val="es-ES"/>
        </w:rPr>
        <w:t>c</w:t>
      </w:r>
      <w:r w:rsidRPr="00941464">
        <w:rPr>
          <w:noProof/>
          <w:lang w:val="es-ES"/>
        </w:rPr>
        <w:t xml:space="preserve">ientífica y </w:t>
      </w:r>
      <w:r w:rsidR="00050683" w:rsidRPr="00941464">
        <w:rPr>
          <w:noProof/>
          <w:lang w:val="es-ES"/>
        </w:rPr>
        <w:t>t</w:t>
      </w:r>
      <w:r w:rsidRPr="00941464">
        <w:rPr>
          <w:noProof/>
          <w:lang w:val="es-ES"/>
        </w:rPr>
        <w:t>écnica (GC</w:t>
      </w:r>
      <w:r w:rsidR="00050683" w:rsidRPr="00941464">
        <w:rPr>
          <w:noProof/>
          <w:lang w:val="es-ES"/>
        </w:rPr>
        <w:t>C</w:t>
      </w:r>
      <w:r w:rsidRPr="00941464">
        <w:rPr>
          <w:noProof/>
          <w:lang w:val="es-ES"/>
        </w:rPr>
        <w:t>T) facultado para ello tiene</w:t>
      </w:r>
      <w:r w:rsidR="00B67B9A" w:rsidRPr="00941464">
        <w:rPr>
          <w:noProof/>
          <w:lang w:val="es-ES"/>
        </w:rPr>
        <w:t xml:space="preserve"> la</w:t>
      </w:r>
      <w:r w:rsidRPr="00941464">
        <w:rPr>
          <w:noProof/>
          <w:lang w:val="es-ES"/>
        </w:rPr>
        <w:t xml:space="preserve"> </w:t>
      </w:r>
      <w:r w:rsidR="00F473DA" w:rsidRPr="00941464">
        <w:rPr>
          <w:noProof/>
          <w:lang w:val="es-ES"/>
        </w:rPr>
        <w:t xml:space="preserve">mayor </w:t>
      </w:r>
      <w:r w:rsidR="00B67B9A" w:rsidRPr="00941464">
        <w:rPr>
          <w:noProof/>
          <w:lang w:val="es-ES"/>
        </w:rPr>
        <w:t>competencia</w:t>
      </w:r>
      <w:r w:rsidRPr="00941464">
        <w:rPr>
          <w:noProof/>
          <w:lang w:val="es-ES"/>
        </w:rPr>
        <w:t xml:space="preserve"> para tomar decisiones sobre cómo organizar </w:t>
      </w:r>
      <w:r w:rsidR="00F473DA" w:rsidRPr="00941464">
        <w:rPr>
          <w:noProof/>
          <w:lang w:val="es-ES"/>
        </w:rPr>
        <w:t xml:space="preserve">en detalle </w:t>
      </w:r>
      <w:r w:rsidR="00053FD3" w:rsidRPr="00941464">
        <w:rPr>
          <w:noProof/>
          <w:lang w:val="es-ES"/>
        </w:rPr>
        <w:t>la labor científica y técnica</w:t>
      </w:r>
      <w:r w:rsidRPr="00941464">
        <w:rPr>
          <w:noProof/>
          <w:lang w:val="es-ES"/>
        </w:rPr>
        <w:t xml:space="preserve">, tomar decisiones </w:t>
      </w:r>
      <w:r w:rsidR="0095681F" w:rsidRPr="00941464">
        <w:rPr>
          <w:noProof/>
          <w:lang w:val="es-ES"/>
        </w:rPr>
        <w:t>en el marco de</w:t>
      </w:r>
      <w:r w:rsidRPr="00941464">
        <w:rPr>
          <w:noProof/>
          <w:lang w:val="es-ES"/>
        </w:rPr>
        <w:t xml:space="preserve"> su presupuesto asignado, </w:t>
      </w:r>
      <w:r w:rsidR="00050683" w:rsidRPr="00941464">
        <w:rPr>
          <w:noProof/>
          <w:lang w:val="es-ES"/>
        </w:rPr>
        <w:t>modificar</w:t>
      </w:r>
      <w:r w:rsidRPr="00941464">
        <w:rPr>
          <w:noProof/>
          <w:lang w:val="es-ES"/>
        </w:rPr>
        <w:t xml:space="preserve"> las tareas si es necesario y</w:t>
      </w:r>
      <w:r w:rsidR="00F473DA" w:rsidRPr="00941464">
        <w:rPr>
          <w:noProof/>
          <w:lang w:val="es-ES"/>
        </w:rPr>
        <w:t>,</w:t>
      </w:r>
      <w:r w:rsidRPr="00941464">
        <w:rPr>
          <w:noProof/>
          <w:lang w:val="es-ES"/>
        </w:rPr>
        <w:t xml:space="preserve"> </w:t>
      </w:r>
      <w:r w:rsidR="00F473DA" w:rsidRPr="00941464">
        <w:rPr>
          <w:noProof/>
          <w:lang w:val="es-ES"/>
        </w:rPr>
        <w:t>si lo juzga pertinente, pedir orientaciones</w:t>
      </w:r>
      <w:r w:rsidRPr="00941464">
        <w:rPr>
          <w:noProof/>
          <w:lang w:val="es-ES"/>
        </w:rPr>
        <w:t xml:space="preserve"> a la Secretaría y/o el </w:t>
      </w:r>
      <w:r w:rsidR="00050683" w:rsidRPr="00941464">
        <w:rPr>
          <w:noProof/>
          <w:lang w:val="es-ES"/>
        </w:rPr>
        <w:t>Comité Permanente</w:t>
      </w:r>
      <w:r w:rsidRPr="00941464">
        <w:rPr>
          <w:noProof/>
          <w:lang w:val="es-ES"/>
        </w:rPr>
        <w:t>.</w:t>
      </w:r>
    </w:p>
    <w:p w14:paraId="4FDBA01F" w14:textId="51882D6A" w:rsidR="0095681F" w:rsidRPr="00941464" w:rsidRDefault="0095681F" w:rsidP="0095681F">
      <w:pPr>
        <w:pStyle w:val="ListParagraph"/>
        <w:rPr>
          <w:noProof/>
          <w:lang w:val="es-ES"/>
        </w:rPr>
      </w:pPr>
    </w:p>
    <w:p w14:paraId="27423018" w14:textId="07000BC6" w:rsidR="002B7B1A" w:rsidRPr="00941464" w:rsidRDefault="0095681F" w:rsidP="0095681F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 xml:space="preserve">REAFIRMANDO la importancia crucial </w:t>
      </w:r>
      <w:r w:rsidR="00F100F2" w:rsidRPr="00941464">
        <w:rPr>
          <w:noProof/>
          <w:lang w:val="es-ES"/>
        </w:rPr>
        <w:t xml:space="preserve">que representa </w:t>
      </w:r>
      <w:r w:rsidRPr="00941464">
        <w:rPr>
          <w:noProof/>
          <w:lang w:val="es-ES"/>
        </w:rPr>
        <w:t>para la Convención</w:t>
      </w:r>
      <w:r w:rsidR="00536734" w:rsidRPr="00941464">
        <w:rPr>
          <w:noProof/>
          <w:lang w:val="es-ES"/>
        </w:rPr>
        <w:t xml:space="preserve"> </w:t>
      </w:r>
      <w:r w:rsidR="00F100F2" w:rsidRPr="00941464">
        <w:rPr>
          <w:noProof/>
          <w:lang w:val="es-ES"/>
        </w:rPr>
        <w:t>de</w:t>
      </w:r>
      <w:r w:rsidRPr="00941464">
        <w:rPr>
          <w:noProof/>
          <w:lang w:val="es-ES"/>
        </w:rPr>
        <w:t xml:space="preserve"> la formulación y la provisión de orientaciones científicas y técnicas, la vinculación de la ciencia de los humedales con comunicaciones técnicas eficaces, y la comprensión </w:t>
      </w:r>
      <w:r w:rsidR="00536734" w:rsidRPr="00941464">
        <w:rPr>
          <w:noProof/>
          <w:lang w:val="es-ES"/>
        </w:rPr>
        <w:t>de</w:t>
      </w:r>
      <w:r w:rsidRPr="00941464">
        <w:rPr>
          <w:noProof/>
          <w:lang w:val="es-ES"/>
        </w:rPr>
        <w:t xml:space="preserve"> la necesidad de orientaci</w:t>
      </w:r>
      <w:r w:rsidR="00536734" w:rsidRPr="00941464">
        <w:rPr>
          <w:noProof/>
          <w:lang w:val="es-ES"/>
        </w:rPr>
        <w:t>ón</w:t>
      </w:r>
      <w:r w:rsidRPr="00941464">
        <w:rPr>
          <w:noProof/>
          <w:lang w:val="es-ES"/>
        </w:rPr>
        <w:t xml:space="preserve"> </w:t>
      </w:r>
      <w:r w:rsidR="00053FD3" w:rsidRPr="00941464">
        <w:rPr>
          <w:noProof/>
          <w:lang w:val="es-ES"/>
        </w:rPr>
        <w:t>de los destinatarios</w:t>
      </w:r>
      <w:r w:rsidRPr="00941464">
        <w:rPr>
          <w:noProof/>
          <w:lang w:val="es-ES"/>
        </w:rPr>
        <w:t>;</w:t>
      </w:r>
    </w:p>
    <w:p w14:paraId="2D113811" w14:textId="77777777" w:rsidR="002B7B1A" w:rsidRPr="00941464" w:rsidRDefault="002B7B1A" w:rsidP="005226FF">
      <w:pPr>
        <w:suppressLineNumbers/>
        <w:suppressAutoHyphens/>
        <w:ind w:left="0" w:firstLine="0"/>
        <w:rPr>
          <w:noProof/>
          <w:lang w:val="es-ES"/>
        </w:rPr>
      </w:pPr>
    </w:p>
    <w:p w14:paraId="6864B887" w14:textId="77777777" w:rsidR="005226FF" w:rsidRPr="00941464" w:rsidRDefault="005226FF" w:rsidP="005226FF">
      <w:pPr>
        <w:suppressLineNumbers/>
        <w:suppressAutoHyphens/>
        <w:ind w:left="426" w:right="16" w:hanging="426"/>
        <w:rPr>
          <w:rFonts w:asciiTheme="minorHAnsi" w:hAnsiTheme="minorHAnsi"/>
          <w:noProof/>
          <w:lang w:val="es-ES"/>
        </w:rPr>
      </w:pPr>
    </w:p>
    <w:p w14:paraId="14E08E16" w14:textId="6A1B0116" w:rsidR="0011221C" w:rsidRPr="00941464" w:rsidRDefault="0095681F" w:rsidP="0011221C">
      <w:pPr>
        <w:ind w:left="426" w:firstLine="0"/>
        <w:jc w:val="center"/>
        <w:rPr>
          <w:rFonts w:asciiTheme="minorHAnsi" w:eastAsiaTheme="minorHAnsi" w:hAnsiTheme="minorHAnsi" w:cstheme="minorHAnsi"/>
          <w:noProof/>
          <w:lang w:val="es-ES"/>
        </w:rPr>
      </w:pPr>
      <w:r w:rsidRPr="00941464">
        <w:rPr>
          <w:rFonts w:asciiTheme="minorHAnsi" w:eastAsiaTheme="minorHAnsi" w:hAnsiTheme="minorHAnsi" w:cstheme="minorHAnsi"/>
          <w:noProof/>
          <w:lang w:val="es-ES"/>
        </w:rPr>
        <w:t>LA CONFERENCIA DE LAS PARTES CONTRATANTES</w:t>
      </w:r>
    </w:p>
    <w:p w14:paraId="24E55BE4" w14:textId="367C6CAC" w:rsidR="00494624" w:rsidRPr="00941464" w:rsidRDefault="00494624" w:rsidP="0095681F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6650E196" w14:textId="77777777" w:rsidR="002A4FB0" w:rsidRDefault="002A4FB0" w:rsidP="00494624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  <w:iCs/>
          <w:noProof/>
          <w:lang w:val="es-ES"/>
        </w:rPr>
      </w:pPr>
    </w:p>
    <w:p w14:paraId="56BA918C" w14:textId="0DF0B4B3" w:rsidR="0095681F" w:rsidRPr="00941464" w:rsidRDefault="0095681F" w:rsidP="00494624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  <w:iCs/>
          <w:noProof/>
          <w:lang w:val="es-ES"/>
        </w:rPr>
      </w:pPr>
      <w:r w:rsidRPr="00941464">
        <w:rPr>
          <w:rFonts w:asciiTheme="minorHAnsi" w:hAnsiTheme="minorHAnsi" w:cstheme="minorHAnsi"/>
          <w:i/>
          <w:iCs/>
          <w:noProof/>
          <w:lang w:val="es-ES"/>
        </w:rPr>
        <w:t>Información sobre resoluciones</w:t>
      </w:r>
    </w:p>
    <w:p w14:paraId="550F114D" w14:textId="77777777" w:rsidR="002B7B1A" w:rsidRPr="00941464" w:rsidRDefault="002B7B1A" w:rsidP="0095681F">
      <w:pPr>
        <w:suppressLineNumbers/>
        <w:suppressAutoHyphens/>
        <w:ind w:left="0" w:firstLine="0"/>
        <w:rPr>
          <w:noProof/>
          <w:lang w:val="es-ES"/>
        </w:rPr>
      </w:pPr>
    </w:p>
    <w:p w14:paraId="7E61A7D2" w14:textId="7327701A" w:rsidR="00E170D3" w:rsidRPr="00941464" w:rsidRDefault="00E170D3" w:rsidP="00E170D3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>DECIDE que la presente resolución sustituye a todas las resoluciones anteriores que se centraban sobre todo en cuestiones relacionadas con el GECT</w:t>
      </w:r>
      <w:r w:rsidR="0035541E" w:rsidRPr="00941464">
        <w:rPr>
          <w:noProof/>
          <w:lang w:val="es-ES"/>
        </w:rPr>
        <w:t xml:space="preserve">, lo que </w:t>
      </w:r>
      <w:r w:rsidRPr="00941464">
        <w:rPr>
          <w:noProof/>
          <w:lang w:val="es-ES"/>
        </w:rPr>
        <w:t xml:space="preserve">incluye la responsabilidad del Grupo de Trabajo Administrativo de supervisar </w:t>
      </w:r>
      <w:r w:rsidR="00F100F2" w:rsidRPr="00941464">
        <w:rPr>
          <w:noProof/>
          <w:lang w:val="es-ES"/>
        </w:rPr>
        <w:t>la labor</w:t>
      </w:r>
      <w:r w:rsidRPr="00941464">
        <w:rPr>
          <w:noProof/>
          <w:lang w:val="es-ES"/>
        </w:rPr>
        <w:t xml:space="preserve"> científic</w:t>
      </w:r>
      <w:r w:rsidR="00F100F2" w:rsidRPr="00941464">
        <w:rPr>
          <w:noProof/>
          <w:lang w:val="es-ES"/>
        </w:rPr>
        <w:t>a</w:t>
      </w:r>
      <w:r w:rsidRPr="00941464">
        <w:rPr>
          <w:noProof/>
          <w:lang w:val="es-ES"/>
        </w:rPr>
        <w:t xml:space="preserve"> y técnic</w:t>
      </w:r>
      <w:r w:rsidR="00F100F2" w:rsidRPr="00941464">
        <w:rPr>
          <w:noProof/>
          <w:lang w:val="es-ES"/>
        </w:rPr>
        <w:t>a</w:t>
      </w:r>
      <w:r w:rsidRPr="00941464">
        <w:rPr>
          <w:noProof/>
          <w:lang w:val="es-ES"/>
        </w:rPr>
        <w:t xml:space="preserve"> de la Convención que se estableció en el párrafo 19 de la Resolución XII.5</w:t>
      </w:r>
      <w:r w:rsidR="0035541E" w:rsidRPr="00941464">
        <w:rPr>
          <w:noProof/>
          <w:lang w:val="es-ES"/>
        </w:rPr>
        <w:t>;</w:t>
      </w:r>
      <w:r w:rsidRPr="00941464">
        <w:rPr>
          <w:noProof/>
          <w:lang w:val="es-ES"/>
        </w:rPr>
        <w:t xml:space="preserve"> DECIDE TAMBIÉN que todas las decisiones del Comité Permanente respecto a la gobernanza del trabajo de la Convención en cuestiones científicas y técnicas </w:t>
      </w:r>
      <w:r w:rsidR="0035541E" w:rsidRPr="00941464">
        <w:rPr>
          <w:noProof/>
          <w:lang w:val="es-ES"/>
        </w:rPr>
        <w:t>han quedado</w:t>
      </w:r>
      <w:r w:rsidRPr="00941464">
        <w:rPr>
          <w:noProof/>
          <w:lang w:val="es-ES"/>
        </w:rPr>
        <w:t xml:space="preserve"> derogadas por la presente resolución;</w:t>
      </w:r>
    </w:p>
    <w:p w14:paraId="07DE8EE5" w14:textId="77777777" w:rsidR="0035541E" w:rsidRPr="00941464" w:rsidRDefault="0035541E" w:rsidP="0035541E">
      <w:pPr>
        <w:pStyle w:val="ListParagraph"/>
        <w:suppressLineNumbers/>
        <w:suppressAutoHyphens/>
        <w:ind w:left="360" w:firstLine="0"/>
        <w:rPr>
          <w:noProof/>
          <w:lang w:val="es-ES"/>
        </w:rPr>
      </w:pPr>
    </w:p>
    <w:p w14:paraId="557EAABB" w14:textId="7003BBFC" w:rsidR="0035541E" w:rsidRPr="00941464" w:rsidRDefault="0035541E" w:rsidP="00E170D3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 xml:space="preserve">INFORMA que el contenido de esta resolución se supone duradero y que el contenido de corta duración para los próximos años sobre </w:t>
      </w:r>
      <w:r w:rsidR="00F100F2" w:rsidRPr="00941464">
        <w:rPr>
          <w:noProof/>
          <w:lang w:val="es-ES"/>
        </w:rPr>
        <w:t>la labor científica y técnica</w:t>
      </w:r>
      <w:r w:rsidRPr="00941464">
        <w:rPr>
          <w:noProof/>
          <w:lang w:val="es-ES"/>
        </w:rPr>
        <w:t xml:space="preserve"> de la Convención se recoge en una resolución válida únicamente para el período</w:t>
      </w:r>
      <w:r w:rsidR="00F100F2" w:rsidRPr="00941464">
        <w:rPr>
          <w:noProof/>
          <w:lang w:val="es-ES"/>
        </w:rPr>
        <w:t xml:space="preserve"> comprendido entre la</w:t>
      </w:r>
      <w:r w:rsidRPr="00941464">
        <w:rPr>
          <w:noProof/>
          <w:lang w:val="es-ES"/>
        </w:rPr>
        <w:t xml:space="preserve"> COP14</w:t>
      </w:r>
      <w:r w:rsidR="00F100F2" w:rsidRPr="00941464">
        <w:rPr>
          <w:noProof/>
          <w:lang w:val="es-ES"/>
        </w:rPr>
        <w:t xml:space="preserve"> y la </w:t>
      </w:r>
      <w:r w:rsidRPr="00941464">
        <w:rPr>
          <w:noProof/>
          <w:lang w:val="es-ES"/>
        </w:rPr>
        <w:t>COP15;</w:t>
      </w:r>
    </w:p>
    <w:p w14:paraId="5083515D" w14:textId="77777777" w:rsidR="0035541E" w:rsidRPr="00941464" w:rsidRDefault="0035541E" w:rsidP="0035541E">
      <w:pPr>
        <w:pStyle w:val="ListParagraph"/>
        <w:rPr>
          <w:noProof/>
          <w:lang w:val="es-ES"/>
        </w:rPr>
      </w:pPr>
    </w:p>
    <w:p w14:paraId="5A0D567A" w14:textId="36B1E391" w:rsidR="002B7B1A" w:rsidRPr="00941464" w:rsidRDefault="0035541E" w:rsidP="00E82725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 xml:space="preserve">DECLARA que esta resolución </w:t>
      </w:r>
      <w:r w:rsidR="00E82725" w:rsidRPr="00941464">
        <w:rPr>
          <w:noProof/>
          <w:lang w:val="es-ES"/>
        </w:rPr>
        <w:t>se mantendrá</w:t>
      </w:r>
      <w:r w:rsidRPr="00941464">
        <w:rPr>
          <w:noProof/>
          <w:lang w:val="es-ES"/>
        </w:rPr>
        <w:t xml:space="preserve"> vigente hasta que forme parte de un proceso de consolidación o </w:t>
      </w:r>
      <w:r w:rsidR="00E82725" w:rsidRPr="00941464">
        <w:rPr>
          <w:noProof/>
          <w:lang w:val="es-ES"/>
        </w:rPr>
        <w:t>eliminación</w:t>
      </w:r>
      <w:r w:rsidRPr="00941464">
        <w:rPr>
          <w:noProof/>
          <w:lang w:val="es-ES"/>
        </w:rPr>
        <w:t xml:space="preserve"> o sea sustituida por una nueva resolución;</w:t>
      </w:r>
    </w:p>
    <w:p w14:paraId="304758DE" w14:textId="3C28FAC4" w:rsidR="002B7B1A" w:rsidRPr="00941464" w:rsidRDefault="002B7B1A" w:rsidP="00494624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noProof/>
          <w:highlight w:val="lightGray"/>
          <w:lang w:val="es-ES"/>
        </w:rPr>
      </w:pPr>
    </w:p>
    <w:p w14:paraId="38B75D7C" w14:textId="7F61BFC0" w:rsidR="00E82725" w:rsidRPr="00941464" w:rsidRDefault="00E82725" w:rsidP="003E5B08">
      <w:pPr>
        <w:keepNext/>
        <w:autoSpaceDE w:val="0"/>
        <w:autoSpaceDN w:val="0"/>
        <w:adjustRightInd w:val="0"/>
        <w:ind w:left="425" w:hanging="426"/>
        <w:rPr>
          <w:rFonts w:asciiTheme="minorHAnsi" w:hAnsiTheme="minorHAnsi" w:cstheme="minorHAnsi"/>
          <w:i/>
          <w:iCs/>
          <w:noProof/>
          <w:lang w:val="es-ES"/>
        </w:rPr>
      </w:pPr>
      <w:r w:rsidRPr="00941464">
        <w:rPr>
          <w:rFonts w:asciiTheme="minorHAnsi" w:hAnsiTheme="minorHAnsi" w:cstheme="minorHAnsi"/>
          <w:i/>
          <w:iCs/>
          <w:noProof/>
          <w:lang w:val="es-ES"/>
        </w:rPr>
        <w:lastRenderedPageBreak/>
        <w:t xml:space="preserve">El propósito </w:t>
      </w:r>
      <w:r w:rsidR="00594E9B" w:rsidRPr="00941464">
        <w:rPr>
          <w:rFonts w:asciiTheme="minorHAnsi" w:hAnsiTheme="minorHAnsi" w:cstheme="minorHAnsi"/>
          <w:i/>
          <w:iCs/>
          <w:noProof/>
          <w:lang w:val="es-ES"/>
        </w:rPr>
        <w:t xml:space="preserve">de la labor científica y técnica </w:t>
      </w:r>
      <w:r w:rsidRPr="00941464">
        <w:rPr>
          <w:rFonts w:asciiTheme="minorHAnsi" w:hAnsiTheme="minorHAnsi" w:cstheme="minorHAnsi"/>
          <w:i/>
          <w:iCs/>
          <w:noProof/>
          <w:lang w:val="es-ES"/>
        </w:rPr>
        <w:t>de la Convención</w:t>
      </w:r>
    </w:p>
    <w:p w14:paraId="03FEFA7A" w14:textId="57E48938" w:rsidR="00824E2F" w:rsidRPr="00941464" w:rsidRDefault="00824E2F" w:rsidP="003E5B08">
      <w:pPr>
        <w:keepNext/>
        <w:ind w:left="425" w:firstLine="0"/>
        <w:rPr>
          <w:rFonts w:asciiTheme="minorHAnsi" w:eastAsiaTheme="minorHAnsi" w:hAnsiTheme="minorHAnsi" w:cstheme="minorHAnsi"/>
          <w:bCs/>
          <w:noProof/>
          <w:lang w:val="es-ES"/>
        </w:rPr>
      </w:pPr>
    </w:p>
    <w:p w14:paraId="3CE16E18" w14:textId="4ED086CE" w:rsidR="00E82725" w:rsidRPr="00941464" w:rsidRDefault="00E82725" w:rsidP="00E82725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 xml:space="preserve">REAFIRMA que la finalidad de la labor científica y técnica de la Convención es ofrecer orientaciones y asesoramiento a sus Partes Contratantes, a la Conferencia de las Partes, al Comité Permanente, a la Secretaría de la Convención y a otras entidades que en su </w:t>
      </w:r>
      <w:r w:rsidR="00594E9B" w:rsidRPr="00941464">
        <w:rPr>
          <w:noProof/>
          <w:lang w:val="es-ES"/>
        </w:rPr>
        <w:t>trabajo</w:t>
      </w:r>
      <w:r w:rsidRPr="00941464">
        <w:rPr>
          <w:noProof/>
          <w:lang w:val="es-ES"/>
        </w:rPr>
        <w:t xml:space="preserve"> precisan información sobre los humedales, todo ello con el fin de fomentar la aplicación de la Convención;</w:t>
      </w:r>
    </w:p>
    <w:p w14:paraId="589E2A43" w14:textId="77777777" w:rsidR="00E82725" w:rsidRPr="00941464" w:rsidRDefault="00E82725" w:rsidP="00E82725">
      <w:pPr>
        <w:pStyle w:val="ListParagraph"/>
        <w:suppressLineNumbers/>
        <w:suppressAutoHyphens/>
        <w:ind w:left="360" w:firstLine="0"/>
        <w:rPr>
          <w:noProof/>
          <w:lang w:val="es-ES"/>
        </w:rPr>
      </w:pPr>
    </w:p>
    <w:p w14:paraId="400591AE" w14:textId="36487BDA" w:rsidR="00E82725" w:rsidRPr="00941464" w:rsidRDefault="00E82725" w:rsidP="00E82725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 xml:space="preserve">REAFIRMA que las dos categorías de destinatarios de los resultados de los órganos </w:t>
      </w:r>
      <w:r w:rsidR="00CE5984" w:rsidRPr="00941464">
        <w:rPr>
          <w:noProof/>
          <w:lang w:val="es-ES"/>
        </w:rPr>
        <w:t>científicos y técnicos</w:t>
      </w:r>
      <w:r w:rsidRPr="00941464">
        <w:rPr>
          <w:noProof/>
          <w:lang w:val="es-ES"/>
        </w:rPr>
        <w:t xml:space="preserve"> son los responsables de la formulación de políticas de todos los sectores </w:t>
      </w:r>
      <w:r w:rsidR="00E73C7F" w:rsidRPr="00941464">
        <w:rPr>
          <w:noProof/>
          <w:lang w:val="es-ES"/>
        </w:rPr>
        <w:t>pertinentes</w:t>
      </w:r>
      <w:r w:rsidRPr="00941464">
        <w:rPr>
          <w:noProof/>
          <w:lang w:val="es-ES"/>
        </w:rPr>
        <w:t xml:space="preserve"> y los profesionales y, en particular, los administradores de humedales y los interesados, pero también otros profesionales de ámbitos </w:t>
      </w:r>
      <w:r w:rsidR="004713CF" w:rsidRPr="00941464">
        <w:rPr>
          <w:noProof/>
          <w:lang w:val="es-ES"/>
        </w:rPr>
        <w:t>relacionados</w:t>
      </w:r>
      <w:r w:rsidRPr="00941464">
        <w:rPr>
          <w:noProof/>
          <w:lang w:val="es-ES"/>
        </w:rPr>
        <w:t>, mientras que los usuarios de los humedales también pueden beneficiarse de ello;</w:t>
      </w:r>
    </w:p>
    <w:p w14:paraId="20442F04" w14:textId="77777777" w:rsidR="004713CF" w:rsidRPr="00941464" w:rsidRDefault="004713CF" w:rsidP="004713CF">
      <w:pPr>
        <w:pStyle w:val="ListParagraph"/>
        <w:rPr>
          <w:noProof/>
          <w:lang w:val="es-ES"/>
        </w:rPr>
      </w:pPr>
    </w:p>
    <w:p w14:paraId="15C42174" w14:textId="2B01C449" w:rsidR="004713CF" w:rsidRPr="00941464" w:rsidRDefault="00536B58" w:rsidP="00E82725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 xml:space="preserve">REAFIRMA que la labor científica y técnica de la Convención debería </w:t>
      </w:r>
      <w:r w:rsidR="00F52B77" w:rsidRPr="00941464">
        <w:rPr>
          <w:noProof/>
          <w:lang w:val="es-ES"/>
        </w:rPr>
        <w:t>ofrecer</w:t>
      </w:r>
      <w:r w:rsidRPr="00941464">
        <w:rPr>
          <w:noProof/>
          <w:lang w:val="es-ES"/>
        </w:rPr>
        <w:t xml:space="preserve"> de manera eficiente, oportuna y eficaz, asesoramiento científico y técnico específico a escala mundial y regional, así como orientaciones y herramientas para que estos destinatarios puedan responder a las oportunidades, dificultades y cuestiones emergentes </w:t>
      </w:r>
      <w:r w:rsidR="00F52B77" w:rsidRPr="00941464">
        <w:rPr>
          <w:noProof/>
          <w:lang w:val="es-ES"/>
        </w:rPr>
        <w:t>relacionadas con</w:t>
      </w:r>
      <w:r w:rsidRPr="00941464">
        <w:rPr>
          <w:noProof/>
          <w:lang w:val="es-ES"/>
        </w:rPr>
        <w:t xml:space="preserve"> la conservación y el uso racional de los humedales. REAFIRMA ASIMISMO que ello también podría </w:t>
      </w:r>
      <w:r w:rsidR="00F52B77" w:rsidRPr="00941464">
        <w:rPr>
          <w:noProof/>
          <w:lang w:val="es-ES"/>
        </w:rPr>
        <w:t>aplicarse</w:t>
      </w:r>
      <w:r w:rsidRPr="00941464">
        <w:rPr>
          <w:noProof/>
          <w:lang w:val="es-ES"/>
        </w:rPr>
        <w:t xml:space="preserve"> </w:t>
      </w:r>
      <w:r w:rsidR="004B7D4E" w:rsidRPr="00941464">
        <w:rPr>
          <w:noProof/>
          <w:lang w:val="es-ES"/>
        </w:rPr>
        <w:t xml:space="preserve">con fines </w:t>
      </w:r>
      <w:r w:rsidRPr="00941464">
        <w:rPr>
          <w:noProof/>
          <w:lang w:val="es-ES"/>
        </w:rPr>
        <w:t xml:space="preserve">nacionales en circunstancias específicas, por </w:t>
      </w:r>
      <w:r w:rsidR="001C4B4D" w:rsidRPr="00941464">
        <w:rPr>
          <w:noProof/>
          <w:lang w:val="es-ES"/>
        </w:rPr>
        <w:t>ejemplo,</w:t>
      </w:r>
      <w:r w:rsidRPr="00941464">
        <w:rPr>
          <w:noProof/>
          <w:lang w:val="es-ES"/>
        </w:rPr>
        <w:t xml:space="preserve"> en el marco de las Misiones Ramsar de Asesoramiento;</w:t>
      </w:r>
    </w:p>
    <w:p w14:paraId="2BE57616" w14:textId="77777777" w:rsidR="00F52B77" w:rsidRPr="00941464" w:rsidRDefault="00F52B77" w:rsidP="00F52B77">
      <w:pPr>
        <w:pStyle w:val="ListParagraph"/>
        <w:rPr>
          <w:noProof/>
          <w:lang w:val="es-ES"/>
        </w:rPr>
      </w:pPr>
    </w:p>
    <w:p w14:paraId="1C2AF626" w14:textId="0DF86E4C" w:rsidR="00F8683F" w:rsidRPr="00941464" w:rsidRDefault="00F52B77" w:rsidP="00F8683F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>REAFIRMA que la labor científic</w:t>
      </w:r>
      <w:r w:rsidR="004B7D4E" w:rsidRPr="00941464">
        <w:rPr>
          <w:noProof/>
          <w:lang w:val="es-ES"/>
        </w:rPr>
        <w:t>a</w:t>
      </w:r>
      <w:r w:rsidRPr="00941464">
        <w:rPr>
          <w:noProof/>
          <w:lang w:val="es-ES"/>
        </w:rPr>
        <w:t xml:space="preserve"> y técnic</w:t>
      </w:r>
      <w:r w:rsidR="004B7D4E" w:rsidRPr="00941464">
        <w:rPr>
          <w:noProof/>
          <w:lang w:val="es-ES"/>
        </w:rPr>
        <w:t>a</w:t>
      </w:r>
      <w:r w:rsidRPr="00941464">
        <w:rPr>
          <w:noProof/>
          <w:lang w:val="es-ES"/>
        </w:rPr>
        <w:t xml:space="preserve"> de la Convención </w:t>
      </w:r>
      <w:r w:rsidR="00547FEC" w:rsidRPr="00941464">
        <w:rPr>
          <w:noProof/>
          <w:lang w:val="es-ES"/>
        </w:rPr>
        <w:t>generará</w:t>
      </w:r>
      <w:r w:rsidRPr="00941464">
        <w:rPr>
          <w:noProof/>
          <w:lang w:val="es-ES"/>
        </w:rPr>
        <w:t xml:space="preserve"> </w:t>
      </w:r>
      <w:r w:rsidR="00547FEC" w:rsidRPr="00941464">
        <w:rPr>
          <w:noProof/>
          <w:lang w:val="es-ES"/>
        </w:rPr>
        <w:t>sobre todo</w:t>
      </w:r>
      <w:r w:rsidRPr="00941464">
        <w:rPr>
          <w:noProof/>
          <w:lang w:val="es-ES"/>
        </w:rPr>
        <w:t xml:space="preserve"> orientaciones científicas que </w:t>
      </w:r>
      <w:r w:rsidR="00547FEC" w:rsidRPr="00941464">
        <w:rPr>
          <w:noProof/>
          <w:lang w:val="es-ES"/>
        </w:rPr>
        <w:t>constituirán la</w:t>
      </w:r>
      <w:r w:rsidRPr="00941464">
        <w:rPr>
          <w:noProof/>
          <w:lang w:val="es-ES"/>
        </w:rPr>
        <w:t xml:space="preserve"> base </w:t>
      </w:r>
      <w:r w:rsidR="00547FEC" w:rsidRPr="00941464">
        <w:rPr>
          <w:noProof/>
          <w:lang w:val="es-ES"/>
        </w:rPr>
        <w:t>de</w:t>
      </w:r>
      <w:r w:rsidRPr="00941464">
        <w:rPr>
          <w:noProof/>
          <w:lang w:val="es-ES"/>
        </w:rPr>
        <w:t xml:space="preserve"> las orientaciones técnicas </w:t>
      </w:r>
      <w:r w:rsidR="00547FEC" w:rsidRPr="00941464">
        <w:rPr>
          <w:noProof/>
          <w:lang w:val="es-ES"/>
        </w:rPr>
        <w:t>dirigidas</w:t>
      </w:r>
      <w:r w:rsidRPr="00941464">
        <w:rPr>
          <w:noProof/>
          <w:lang w:val="es-ES"/>
        </w:rPr>
        <w:t xml:space="preserve"> a </w:t>
      </w:r>
      <w:r w:rsidR="00547FEC" w:rsidRPr="00941464">
        <w:rPr>
          <w:noProof/>
          <w:lang w:val="es-ES"/>
        </w:rPr>
        <w:t>formuladores de</w:t>
      </w:r>
      <w:r w:rsidRPr="00941464">
        <w:rPr>
          <w:noProof/>
          <w:lang w:val="es-ES"/>
        </w:rPr>
        <w:t xml:space="preserve"> políticas y profesionales, o bien</w:t>
      </w:r>
      <w:r w:rsidR="00547FEC" w:rsidRPr="00941464">
        <w:rPr>
          <w:noProof/>
          <w:lang w:val="es-ES"/>
        </w:rPr>
        <w:t>,</w:t>
      </w:r>
      <w:r w:rsidRPr="00941464">
        <w:rPr>
          <w:noProof/>
          <w:lang w:val="es-ES"/>
        </w:rPr>
        <w:t xml:space="preserve"> orientaciones técnicas de base científica que responderán a las necesidades metodológicas específicas de los </w:t>
      </w:r>
      <w:r w:rsidR="00547FEC" w:rsidRPr="00941464">
        <w:rPr>
          <w:noProof/>
          <w:lang w:val="es-ES"/>
        </w:rPr>
        <w:t>formuladores</w:t>
      </w:r>
      <w:r w:rsidRPr="00941464">
        <w:rPr>
          <w:noProof/>
          <w:lang w:val="es-ES"/>
        </w:rPr>
        <w:t xml:space="preserve"> de políticas y profesionales</w:t>
      </w:r>
      <w:r w:rsidR="00F8683F" w:rsidRPr="00941464">
        <w:rPr>
          <w:noProof/>
          <w:lang w:val="es-ES"/>
        </w:rPr>
        <w:t xml:space="preserve"> y serán de diferente tipo para </w:t>
      </w:r>
      <w:r w:rsidRPr="00941464">
        <w:rPr>
          <w:noProof/>
          <w:lang w:val="es-ES"/>
        </w:rPr>
        <w:t>cada uno de ellos</w:t>
      </w:r>
      <w:r w:rsidR="00F8683F" w:rsidRPr="00941464">
        <w:rPr>
          <w:noProof/>
          <w:lang w:val="es-ES"/>
        </w:rPr>
        <w:t>;</w:t>
      </w:r>
    </w:p>
    <w:p w14:paraId="10D3FEBB" w14:textId="77777777" w:rsidR="00F8683F" w:rsidRPr="00941464" w:rsidRDefault="00F8683F" w:rsidP="00F8683F">
      <w:pPr>
        <w:pStyle w:val="ListParagraph"/>
        <w:rPr>
          <w:noProof/>
          <w:lang w:val="es-ES"/>
        </w:rPr>
      </w:pPr>
    </w:p>
    <w:p w14:paraId="05020B7C" w14:textId="73180E97" w:rsidR="002B7B1A" w:rsidRPr="00941464" w:rsidRDefault="00F8683F" w:rsidP="001B253C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 xml:space="preserve">REAFIRMA que todas las orientaciones técnicas tendrán una base científica y se </w:t>
      </w:r>
      <w:r w:rsidR="005C2555" w:rsidRPr="00941464">
        <w:rPr>
          <w:noProof/>
          <w:lang w:val="es-ES"/>
        </w:rPr>
        <w:t>fundamentarán</w:t>
      </w:r>
      <w:r w:rsidRPr="00941464">
        <w:rPr>
          <w:noProof/>
          <w:lang w:val="es-ES"/>
        </w:rPr>
        <w:t xml:space="preserve"> en investigaciones publicadas y </w:t>
      </w:r>
      <w:r w:rsidR="005C2555" w:rsidRPr="00941464">
        <w:rPr>
          <w:noProof/>
          <w:lang w:val="es-ES"/>
        </w:rPr>
        <w:t xml:space="preserve">revisadas </w:t>
      </w:r>
      <w:r w:rsidRPr="00941464">
        <w:rPr>
          <w:noProof/>
          <w:lang w:val="es-ES"/>
        </w:rPr>
        <w:t xml:space="preserve">por </w:t>
      </w:r>
      <w:r w:rsidR="005C2555" w:rsidRPr="00941464">
        <w:rPr>
          <w:noProof/>
          <w:lang w:val="es-ES"/>
        </w:rPr>
        <w:t>expertos externos</w:t>
      </w:r>
      <w:r w:rsidRPr="00941464">
        <w:rPr>
          <w:noProof/>
          <w:lang w:val="es-ES"/>
        </w:rPr>
        <w:t xml:space="preserve"> y </w:t>
      </w:r>
      <w:r w:rsidR="005C2555" w:rsidRPr="00941464">
        <w:rPr>
          <w:noProof/>
          <w:lang w:val="es-ES"/>
        </w:rPr>
        <w:t>diversas</w:t>
      </w:r>
      <w:r w:rsidRPr="00941464">
        <w:rPr>
          <w:noProof/>
          <w:lang w:val="es-ES"/>
        </w:rPr>
        <w:t xml:space="preserve"> fuentes científicas. </w:t>
      </w:r>
      <w:r w:rsidR="005C2555" w:rsidRPr="00941464">
        <w:rPr>
          <w:noProof/>
          <w:lang w:val="es-ES"/>
        </w:rPr>
        <w:t>Las orientaciones técnicas se ofrecerán en</w:t>
      </w:r>
      <w:r w:rsidRPr="00941464">
        <w:rPr>
          <w:noProof/>
          <w:lang w:val="es-ES"/>
        </w:rPr>
        <w:t xml:space="preserve"> formatos </w:t>
      </w:r>
      <w:r w:rsidR="005C2555" w:rsidRPr="00941464">
        <w:rPr>
          <w:noProof/>
          <w:lang w:val="es-ES"/>
        </w:rPr>
        <w:t>como</w:t>
      </w:r>
      <w:r w:rsidRPr="00941464">
        <w:rPr>
          <w:noProof/>
          <w:lang w:val="es-ES"/>
        </w:rPr>
        <w:t xml:space="preserve"> manuales,</w:t>
      </w:r>
      <w:r w:rsidR="004B7D4E" w:rsidRPr="00941464">
        <w:rPr>
          <w:noProof/>
          <w:lang w:val="es-ES"/>
        </w:rPr>
        <w:t xml:space="preserve"> instrucciones,</w:t>
      </w:r>
      <w:r w:rsidRPr="00941464">
        <w:rPr>
          <w:noProof/>
          <w:lang w:val="es-ES"/>
        </w:rPr>
        <w:t xml:space="preserve"> fichas técnicas, seminarios por Internet y videos</w:t>
      </w:r>
      <w:r w:rsidR="001B253C" w:rsidRPr="00941464">
        <w:rPr>
          <w:noProof/>
          <w:lang w:val="es-ES"/>
        </w:rPr>
        <w:t>,</w:t>
      </w:r>
      <w:r w:rsidRPr="00941464">
        <w:rPr>
          <w:noProof/>
          <w:lang w:val="es-ES"/>
        </w:rPr>
        <w:t xml:space="preserve"> con el apoyo de la Secretaría;</w:t>
      </w:r>
    </w:p>
    <w:p w14:paraId="1CD93198" w14:textId="7CF4BC73" w:rsidR="001B253C" w:rsidRPr="00941464" w:rsidRDefault="001B253C" w:rsidP="001B253C">
      <w:pPr>
        <w:suppressLineNumbers/>
        <w:suppressAutoHyphens/>
        <w:ind w:left="0" w:firstLine="0"/>
        <w:rPr>
          <w:noProof/>
          <w:lang w:val="es-ES"/>
        </w:rPr>
      </w:pPr>
    </w:p>
    <w:p w14:paraId="53EE82E2" w14:textId="77777777" w:rsidR="004B7D4E" w:rsidRPr="00941464" w:rsidRDefault="004B7D4E" w:rsidP="001B253C">
      <w:pPr>
        <w:suppressLineNumbers/>
        <w:suppressAutoHyphens/>
        <w:ind w:left="0" w:firstLine="0"/>
        <w:rPr>
          <w:noProof/>
          <w:lang w:val="es-ES"/>
        </w:rPr>
      </w:pPr>
    </w:p>
    <w:p w14:paraId="1082C167" w14:textId="06887FA6" w:rsidR="00433378" w:rsidRPr="00941464" w:rsidRDefault="001B253C" w:rsidP="006C4225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i/>
          <w:iCs/>
          <w:noProof/>
          <w:highlight w:val="lightGray"/>
          <w:lang w:val="es-ES"/>
        </w:rPr>
      </w:pPr>
      <w:r w:rsidRPr="00941464">
        <w:rPr>
          <w:rFonts w:asciiTheme="minorHAnsi" w:eastAsiaTheme="minorHAnsi" w:hAnsiTheme="minorHAnsi" w:cstheme="minorHAnsi"/>
          <w:i/>
          <w:iCs/>
          <w:noProof/>
          <w:lang w:val="es-ES"/>
        </w:rPr>
        <w:t xml:space="preserve">La organización y los procesos </w:t>
      </w:r>
      <w:r w:rsidR="004B7D4E" w:rsidRPr="00941464">
        <w:rPr>
          <w:rFonts w:asciiTheme="minorHAnsi" w:eastAsiaTheme="minorHAnsi" w:hAnsiTheme="minorHAnsi" w:cstheme="minorHAnsi"/>
          <w:i/>
          <w:iCs/>
          <w:noProof/>
          <w:lang w:val="es-ES"/>
        </w:rPr>
        <w:t>de la labor</w:t>
      </w:r>
      <w:r w:rsidRPr="00941464">
        <w:rPr>
          <w:rFonts w:asciiTheme="minorHAnsi" w:eastAsiaTheme="minorHAnsi" w:hAnsiTheme="minorHAnsi" w:cstheme="minorHAnsi"/>
          <w:i/>
          <w:iCs/>
          <w:noProof/>
          <w:lang w:val="es-ES"/>
        </w:rPr>
        <w:t xml:space="preserve"> científic</w:t>
      </w:r>
      <w:r w:rsidR="004B7D4E" w:rsidRPr="00941464">
        <w:rPr>
          <w:rFonts w:asciiTheme="minorHAnsi" w:eastAsiaTheme="minorHAnsi" w:hAnsiTheme="minorHAnsi" w:cstheme="minorHAnsi"/>
          <w:i/>
          <w:iCs/>
          <w:noProof/>
          <w:lang w:val="es-ES"/>
        </w:rPr>
        <w:t>a</w:t>
      </w:r>
      <w:r w:rsidRPr="00941464">
        <w:rPr>
          <w:rFonts w:asciiTheme="minorHAnsi" w:eastAsiaTheme="minorHAnsi" w:hAnsiTheme="minorHAnsi" w:cstheme="minorHAnsi"/>
          <w:i/>
          <w:iCs/>
          <w:noProof/>
          <w:lang w:val="es-ES"/>
        </w:rPr>
        <w:t xml:space="preserve"> y técnic</w:t>
      </w:r>
      <w:r w:rsidR="004B7D4E" w:rsidRPr="00941464">
        <w:rPr>
          <w:rFonts w:asciiTheme="minorHAnsi" w:eastAsiaTheme="minorHAnsi" w:hAnsiTheme="minorHAnsi" w:cstheme="minorHAnsi"/>
          <w:i/>
          <w:iCs/>
          <w:noProof/>
          <w:lang w:val="es-ES"/>
        </w:rPr>
        <w:t>a</w:t>
      </w:r>
      <w:r w:rsidRPr="00941464">
        <w:rPr>
          <w:rFonts w:asciiTheme="minorHAnsi" w:eastAsiaTheme="minorHAnsi" w:hAnsiTheme="minorHAnsi" w:cstheme="minorHAnsi"/>
          <w:i/>
          <w:iCs/>
          <w:noProof/>
          <w:lang w:val="es-ES"/>
        </w:rPr>
        <w:t xml:space="preserve"> de la Convención</w:t>
      </w:r>
    </w:p>
    <w:p w14:paraId="7AF51BB6" w14:textId="77777777" w:rsidR="002B7B1A" w:rsidRPr="00941464" w:rsidRDefault="002B7B1A" w:rsidP="002B7B1A">
      <w:pPr>
        <w:suppressLineNumbers/>
        <w:suppressAutoHyphens/>
        <w:ind w:left="0" w:firstLine="0"/>
        <w:rPr>
          <w:noProof/>
          <w:lang w:val="es-ES"/>
        </w:rPr>
      </w:pPr>
    </w:p>
    <w:p w14:paraId="03B652C9" w14:textId="1E5B4026" w:rsidR="00DA3D2A" w:rsidRPr="00941464" w:rsidRDefault="001B253C" w:rsidP="00DA3D2A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 xml:space="preserve">DECIDE que el Comité Permanente es el órgano de la Convención que </w:t>
      </w:r>
      <w:r w:rsidR="00DA3D2A" w:rsidRPr="00941464">
        <w:rPr>
          <w:noProof/>
          <w:lang w:val="es-ES"/>
        </w:rPr>
        <w:t>tiene la facultad de</w:t>
      </w:r>
      <w:r w:rsidRPr="00941464">
        <w:rPr>
          <w:noProof/>
          <w:lang w:val="es-ES"/>
        </w:rPr>
        <w:t xml:space="preserve"> tomar decisiones </w:t>
      </w:r>
      <w:r w:rsidR="00295FDF" w:rsidRPr="00941464">
        <w:rPr>
          <w:noProof/>
          <w:lang w:val="es-ES"/>
        </w:rPr>
        <w:t>generales</w:t>
      </w:r>
      <w:r w:rsidRPr="00941464">
        <w:rPr>
          <w:noProof/>
          <w:lang w:val="es-ES"/>
        </w:rPr>
        <w:t xml:space="preserve"> de mayor </w:t>
      </w:r>
      <w:r w:rsidR="00295FDF" w:rsidRPr="00941464">
        <w:rPr>
          <w:noProof/>
          <w:lang w:val="es-ES"/>
        </w:rPr>
        <w:t>alcance</w:t>
      </w:r>
      <w:r w:rsidRPr="00941464">
        <w:rPr>
          <w:noProof/>
          <w:lang w:val="es-ES"/>
        </w:rPr>
        <w:t xml:space="preserve"> sobre </w:t>
      </w:r>
      <w:r w:rsidR="00C328FB" w:rsidRPr="00941464">
        <w:rPr>
          <w:rFonts w:asciiTheme="minorHAnsi" w:eastAsiaTheme="minorHAnsi" w:hAnsiTheme="minorHAnsi" w:cstheme="minorHAnsi"/>
          <w:noProof/>
          <w:lang w:val="es-ES"/>
        </w:rPr>
        <w:t xml:space="preserve">la labor científica y técnica </w:t>
      </w:r>
      <w:r w:rsidRPr="00941464">
        <w:rPr>
          <w:noProof/>
          <w:lang w:val="es-ES"/>
        </w:rPr>
        <w:t xml:space="preserve">en </w:t>
      </w:r>
      <w:r w:rsidR="00295FDF" w:rsidRPr="00941464">
        <w:rPr>
          <w:noProof/>
          <w:lang w:val="es-ES"/>
        </w:rPr>
        <w:t xml:space="preserve">el período entre </w:t>
      </w:r>
      <w:r w:rsidR="00C328FB" w:rsidRPr="00941464">
        <w:rPr>
          <w:noProof/>
          <w:lang w:val="es-ES"/>
        </w:rPr>
        <w:t>reuniones de la COP</w:t>
      </w:r>
      <w:r w:rsidRPr="00941464">
        <w:rPr>
          <w:noProof/>
          <w:lang w:val="es-ES"/>
        </w:rPr>
        <w:t xml:space="preserve">, por ejemplo, sobre </w:t>
      </w:r>
      <w:r w:rsidR="00DA3D2A" w:rsidRPr="00941464">
        <w:rPr>
          <w:noProof/>
          <w:lang w:val="es-ES"/>
        </w:rPr>
        <w:t>modificaciones</w:t>
      </w:r>
      <w:r w:rsidR="00295FDF" w:rsidRPr="00941464">
        <w:rPr>
          <w:noProof/>
          <w:lang w:val="es-ES"/>
        </w:rPr>
        <w:t xml:space="preserve"> en </w:t>
      </w:r>
      <w:r w:rsidRPr="00941464">
        <w:rPr>
          <w:noProof/>
          <w:lang w:val="es-ES"/>
        </w:rPr>
        <w:t xml:space="preserve">el presupuesto </w:t>
      </w:r>
      <w:r w:rsidR="00C328FB" w:rsidRPr="00941464">
        <w:rPr>
          <w:noProof/>
          <w:lang w:val="es-ES"/>
        </w:rPr>
        <w:t>general</w:t>
      </w:r>
      <w:r w:rsidRPr="00941464">
        <w:rPr>
          <w:noProof/>
          <w:lang w:val="es-ES"/>
        </w:rPr>
        <w:t xml:space="preserve"> y </w:t>
      </w:r>
      <w:r w:rsidR="00DA3D2A" w:rsidRPr="00941464">
        <w:rPr>
          <w:noProof/>
          <w:lang w:val="es-ES"/>
        </w:rPr>
        <w:t xml:space="preserve">sobre </w:t>
      </w:r>
      <w:r w:rsidRPr="00941464">
        <w:rPr>
          <w:noProof/>
          <w:lang w:val="es-ES"/>
        </w:rPr>
        <w:t xml:space="preserve">el número y los temas de los </w:t>
      </w:r>
      <w:r w:rsidR="00295FDF" w:rsidRPr="00941464">
        <w:rPr>
          <w:rFonts w:cs="Arial"/>
          <w:noProof/>
          <w:lang w:val="es-ES"/>
        </w:rPr>
        <w:t>Grupos de trabajo científico y técnico (GTCT)</w:t>
      </w:r>
      <w:r w:rsidRPr="00941464">
        <w:rPr>
          <w:noProof/>
          <w:lang w:val="es-ES"/>
        </w:rPr>
        <w:t>;</w:t>
      </w:r>
    </w:p>
    <w:p w14:paraId="1CCAFC63" w14:textId="77777777" w:rsidR="00DA3D2A" w:rsidRPr="00941464" w:rsidRDefault="00DA3D2A" w:rsidP="00DA3D2A">
      <w:pPr>
        <w:pStyle w:val="ListParagraph"/>
        <w:suppressLineNumbers/>
        <w:suppressAutoHyphens/>
        <w:ind w:left="360" w:firstLine="0"/>
        <w:rPr>
          <w:noProof/>
          <w:lang w:val="es-ES"/>
        </w:rPr>
      </w:pPr>
    </w:p>
    <w:p w14:paraId="0AC5258A" w14:textId="23144BEA" w:rsidR="00DA3D2A" w:rsidRPr="00941464" w:rsidRDefault="00DA3D2A" w:rsidP="00DA3D2A">
      <w:pPr>
        <w:pStyle w:val="ListParagraph"/>
        <w:numPr>
          <w:ilvl w:val="0"/>
          <w:numId w:val="25"/>
        </w:numPr>
        <w:suppressLineNumbers/>
        <w:suppressAutoHyphens/>
        <w:rPr>
          <w:noProof/>
          <w:color w:val="000000" w:themeColor="text1"/>
          <w:lang w:val="es-ES"/>
        </w:rPr>
      </w:pPr>
      <w:r w:rsidRPr="00941464">
        <w:rPr>
          <w:noProof/>
          <w:color w:val="000000" w:themeColor="text1"/>
          <w:lang w:val="es-ES"/>
        </w:rPr>
        <w:t xml:space="preserve">RECONOCE que el </w:t>
      </w:r>
      <w:r w:rsidRPr="00941464">
        <w:rPr>
          <w:rFonts w:cs="Arial"/>
          <w:noProof/>
          <w:color w:val="000000" w:themeColor="text1"/>
          <w:lang w:val="es-ES"/>
        </w:rPr>
        <w:t>Grupo de coordinación científica y técnica (</w:t>
      </w:r>
      <w:r w:rsidRPr="00941464">
        <w:rPr>
          <w:noProof/>
          <w:color w:val="000000" w:themeColor="text1"/>
          <w:lang w:val="es-ES"/>
        </w:rPr>
        <w:t>GCCT) es el órgano más competente para tomar decisiones sobre cómo organizar</w:t>
      </w:r>
      <w:r w:rsidR="00B67B9A" w:rsidRPr="00941464">
        <w:rPr>
          <w:noProof/>
          <w:color w:val="000000" w:themeColor="text1"/>
          <w:lang w:val="es-ES"/>
        </w:rPr>
        <w:t xml:space="preserve"> en detalle</w:t>
      </w:r>
      <w:r w:rsidRPr="00941464">
        <w:rPr>
          <w:noProof/>
          <w:color w:val="000000" w:themeColor="text1"/>
          <w:lang w:val="es-ES"/>
        </w:rPr>
        <w:t xml:space="preserve"> </w:t>
      </w:r>
      <w:r w:rsidR="00C328FB" w:rsidRPr="00941464">
        <w:rPr>
          <w:rFonts w:asciiTheme="minorHAnsi" w:eastAsiaTheme="minorHAnsi" w:hAnsiTheme="minorHAnsi" w:cstheme="minorHAnsi"/>
          <w:noProof/>
          <w:lang w:val="es-ES"/>
        </w:rPr>
        <w:t>la labor científica y técnica</w:t>
      </w:r>
      <w:r w:rsidRPr="00941464">
        <w:rPr>
          <w:noProof/>
          <w:color w:val="000000" w:themeColor="text1"/>
          <w:lang w:val="es-ES"/>
        </w:rPr>
        <w:t xml:space="preserve">, tomar decisiones sobre cómo utilizar </w:t>
      </w:r>
      <w:r w:rsidR="00A210E4" w:rsidRPr="00941464">
        <w:rPr>
          <w:noProof/>
          <w:color w:val="000000" w:themeColor="text1"/>
          <w:lang w:val="es-ES"/>
        </w:rPr>
        <w:t>su</w:t>
      </w:r>
      <w:r w:rsidRPr="00941464">
        <w:rPr>
          <w:noProof/>
          <w:color w:val="000000" w:themeColor="text1"/>
          <w:lang w:val="es-ES"/>
        </w:rPr>
        <w:t xml:space="preserve"> presupuesto asignado, </w:t>
      </w:r>
      <w:r w:rsidR="00C328FB" w:rsidRPr="00941464">
        <w:rPr>
          <w:noProof/>
          <w:color w:val="000000" w:themeColor="text1"/>
          <w:lang w:val="es-ES"/>
        </w:rPr>
        <w:t>redefinir la prioridad de</w:t>
      </w:r>
      <w:r w:rsidRPr="00941464">
        <w:rPr>
          <w:noProof/>
          <w:color w:val="000000" w:themeColor="text1"/>
          <w:lang w:val="es-ES"/>
        </w:rPr>
        <w:t xml:space="preserve"> las tareas si es necesario, decidir sobre la estructura y el contenido </w:t>
      </w:r>
      <w:r w:rsidR="00017FAE" w:rsidRPr="00941464">
        <w:rPr>
          <w:noProof/>
          <w:color w:val="000000" w:themeColor="text1"/>
          <w:lang w:val="es-ES"/>
        </w:rPr>
        <w:t>de sus productos,</w:t>
      </w:r>
      <w:r w:rsidRPr="00941464">
        <w:rPr>
          <w:noProof/>
          <w:color w:val="000000" w:themeColor="text1"/>
          <w:lang w:val="es-ES"/>
        </w:rPr>
        <w:t xml:space="preserve"> y</w:t>
      </w:r>
      <w:r w:rsidR="00017FAE" w:rsidRPr="00941464">
        <w:rPr>
          <w:noProof/>
          <w:color w:val="000000" w:themeColor="text1"/>
          <w:lang w:val="es-ES"/>
        </w:rPr>
        <w:t xml:space="preserve">, si lo juzga pertinente, </w:t>
      </w:r>
      <w:r w:rsidRPr="00941464">
        <w:rPr>
          <w:noProof/>
          <w:color w:val="000000" w:themeColor="text1"/>
          <w:lang w:val="es-ES"/>
        </w:rPr>
        <w:t xml:space="preserve">pedir </w:t>
      </w:r>
      <w:r w:rsidR="00017FAE" w:rsidRPr="00941464">
        <w:rPr>
          <w:noProof/>
          <w:color w:val="000000" w:themeColor="text1"/>
          <w:lang w:val="es-ES"/>
        </w:rPr>
        <w:t xml:space="preserve">orientaciones </w:t>
      </w:r>
      <w:r w:rsidRPr="00941464">
        <w:rPr>
          <w:noProof/>
          <w:color w:val="000000" w:themeColor="text1"/>
          <w:lang w:val="es-ES"/>
        </w:rPr>
        <w:t xml:space="preserve">a la Secretaría y/o al </w:t>
      </w:r>
      <w:r w:rsidR="00017FAE" w:rsidRPr="00941464">
        <w:rPr>
          <w:noProof/>
          <w:color w:val="000000" w:themeColor="text1"/>
          <w:lang w:val="es-ES"/>
        </w:rPr>
        <w:t>Comité Permanente</w:t>
      </w:r>
      <w:r w:rsidRPr="00941464">
        <w:rPr>
          <w:noProof/>
          <w:color w:val="000000" w:themeColor="text1"/>
          <w:lang w:val="es-ES"/>
        </w:rPr>
        <w:t xml:space="preserve">, y DECIDE que el </w:t>
      </w:r>
      <w:r w:rsidR="00C328FB" w:rsidRPr="00941464">
        <w:rPr>
          <w:noProof/>
          <w:color w:val="000000" w:themeColor="text1"/>
          <w:lang w:val="es-ES"/>
        </w:rPr>
        <w:t xml:space="preserve">GCCT </w:t>
      </w:r>
      <w:r w:rsidRPr="00941464">
        <w:rPr>
          <w:noProof/>
          <w:color w:val="000000" w:themeColor="text1"/>
          <w:lang w:val="es-ES"/>
        </w:rPr>
        <w:t xml:space="preserve">tenga esa responsabilidad, así como otras tareas descritas en el </w:t>
      </w:r>
      <w:r w:rsidR="00C328FB" w:rsidRPr="00941464">
        <w:rPr>
          <w:noProof/>
          <w:color w:val="000000" w:themeColor="text1"/>
          <w:lang w:val="es-ES"/>
        </w:rPr>
        <w:t>A</w:t>
      </w:r>
      <w:r w:rsidRPr="00941464">
        <w:rPr>
          <w:noProof/>
          <w:color w:val="000000" w:themeColor="text1"/>
          <w:lang w:val="es-ES"/>
        </w:rPr>
        <w:t>nexo 1;</w:t>
      </w:r>
    </w:p>
    <w:p w14:paraId="48013976" w14:textId="77777777" w:rsidR="005048BA" w:rsidRPr="00941464" w:rsidRDefault="005048BA" w:rsidP="00A210E4">
      <w:pPr>
        <w:ind w:left="0" w:firstLine="0"/>
        <w:rPr>
          <w:noProof/>
          <w:color w:val="000000" w:themeColor="text1"/>
          <w:lang w:val="es-ES"/>
        </w:rPr>
      </w:pPr>
    </w:p>
    <w:p w14:paraId="2161AA76" w14:textId="4FFD52DE" w:rsidR="005048BA" w:rsidRPr="00941464" w:rsidRDefault="005048BA" w:rsidP="005048BA">
      <w:pPr>
        <w:pStyle w:val="ListParagraph"/>
        <w:numPr>
          <w:ilvl w:val="0"/>
          <w:numId w:val="25"/>
        </w:numPr>
        <w:suppressLineNumbers/>
        <w:suppressAutoHyphens/>
        <w:rPr>
          <w:noProof/>
          <w:color w:val="000000" w:themeColor="text1"/>
          <w:lang w:val="es-ES"/>
        </w:rPr>
      </w:pPr>
      <w:r w:rsidRPr="00941464">
        <w:rPr>
          <w:noProof/>
          <w:color w:val="000000" w:themeColor="text1"/>
          <w:lang w:val="es-ES"/>
        </w:rPr>
        <w:t xml:space="preserve">DECIDE que el programa de trabajo </w:t>
      </w:r>
      <w:r w:rsidR="00B607C7" w:rsidRPr="00941464">
        <w:rPr>
          <w:noProof/>
          <w:color w:val="000000" w:themeColor="text1"/>
          <w:lang w:val="es-ES"/>
        </w:rPr>
        <w:t>científico y técnico</w:t>
      </w:r>
      <w:r w:rsidRPr="00941464">
        <w:rPr>
          <w:noProof/>
          <w:color w:val="000000" w:themeColor="text1"/>
          <w:lang w:val="es-ES"/>
        </w:rPr>
        <w:t xml:space="preserve"> para cada período </w:t>
      </w:r>
      <w:r w:rsidR="00B607C7" w:rsidRPr="00941464">
        <w:rPr>
          <w:noProof/>
          <w:color w:val="000000" w:themeColor="text1"/>
          <w:lang w:val="es-ES"/>
        </w:rPr>
        <w:t>entre</w:t>
      </w:r>
      <w:r w:rsidR="00A210E4" w:rsidRPr="00941464">
        <w:rPr>
          <w:noProof/>
          <w:color w:val="000000" w:themeColor="text1"/>
          <w:lang w:val="es-ES"/>
        </w:rPr>
        <w:t xml:space="preserve"> reuniones de la</w:t>
      </w:r>
      <w:r w:rsidR="00B607C7" w:rsidRPr="00941464">
        <w:rPr>
          <w:noProof/>
          <w:color w:val="000000" w:themeColor="text1"/>
          <w:lang w:val="es-ES"/>
        </w:rPr>
        <w:t xml:space="preserve"> Conferencia de las Partes Contratantes</w:t>
      </w:r>
      <w:r w:rsidRPr="00941464">
        <w:rPr>
          <w:noProof/>
          <w:color w:val="000000" w:themeColor="text1"/>
          <w:lang w:val="es-ES"/>
        </w:rPr>
        <w:t xml:space="preserve"> </w:t>
      </w:r>
      <w:r w:rsidR="00B607C7" w:rsidRPr="00941464">
        <w:rPr>
          <w:noProof/>
          <w:color w:val="000000" w:themeColor="text1"/>
          <w:lang w:val="es-ES"/>
        </w:rPr>
        <w:t>ha de tener</w:t>
      </w:r>
      <w:r w:rsidRPr="00941464">
        <w:rPr>
          <w:noProof/>
          <w:color w:val="000000" w:themeColor="text1"/>
          <w:lang w:val="es-ES"/>
        </w:rPr>
        <w:t xml:space="preserve"> el </w:t>
      </w:r>
      <w:r w:rsidR="00B607C7" w:rsidRPr="00941464">
        <w:rPr>
          <w:noProof/>
          <w:color w:val="000000" w:themeColor="text1"/>
          <w:lang w:val="es-ES"/>
        </w:rPr>
        <w:t xml:space="preserve">contenido </w:t>
      </w:r>
      <w:r w:rsidRPr="00941464">
        <w:rPr>
          <w:noProof/>
          <w:color w:val="000000" w:themeColor="text1"/>
          <w:lang w:val="es-ES"/>
        </w:rPr>
        <w:t>siguiente</w:t>
      </w:r>
      <w:r w:rsidR="00B607C7" w:rsidRPr="00941464">
        <w:rPr>
          <w:noProof/>
          <w:color w:val="000000" w:themeColor="text1"/>
          <w:lang w:val="es-ES"/>
        </w:rPr>
        <w:t>:</w:t>
      </w:r>
      <w:r w:rsidRPr="00941464">
        <w:rPr>
          <w:noProof/>
          <w:color w:val="000000" w:themeColor="text1"/>
          <w:lang w:val="es-ES"/>
        </w:rPr>
        <w:t xml:space="preserve"> </w:t>
      </w:r>
    </w:p>
    <w:p w14:paraId="3AD5308F" w14:textId="15B4A51B" w:rsidR="005048BA" w:rsidRPr="00941464" w:rsidRDefault="005048BA" w:rsidP="005048BA">
      <w:pPr>
        <w:pStyle w:val="ListParagraph"/>
        <w:numPr>
          <w:ilvl w:val="0"/>
          <w:numId w:val="28"/>
        </w:numPr>
        <w:suppressLineNumbers/>
        <w:suppressAutoHyphens/>
        <w:rPr>
          <w:noProof/>
          <w:color w:val="000000" w:themeColor="text1"/>
          <w:lang w:val="es-ES"/>
        </w:rPr>
      </w:pPr>
      <w:r w:rsidRPr="00941464">
        <w:rPr>
          <w:noProof/>
          <w:color w:val="000000" w:themeColor="text1"/>
          <w:lang w:val="es-ES"/>
        </w:rPr>
        <w:t>Nombre de la tarea</w:t>
      </w:r>
    </w:p>
    <w:p w14:paraId="1FB4A090" w14:textId="2B9092A8" w:rsidR="005048BA" w:rsidRPr="00941464" w:rsidRDefault="005048BA" w:rsidP="005048BA">
      <w:pPr>
        <w:pStyle w:val="ListParagraph"/>
        <w:numPr>
          <w:ilvl w:val="0"/>
          <w:numId w:val="28"/>
        </w:numPr>
        <w:suppressLineNumbers/>
        <w:suppressAutoHyphens/>
        <w:rPr>
          <w:noProof/>
          <w:color w:val="000000" w:themeColor="text1"/>
          <w:lang w:val="es-ES"/>
        </w:rPr>
      </w:pPr>
      <w:r w:rsidRPr="00941464">
        <w:rPr>
          <w:noProof/>
          <w:color w:val="000000" w:themeColor="text1"/>
          <w:lang w:val="es-ES"/>
        </w:rPr>
        <w:lastRenderedPageBreak/>
        <w:t xml:space="preserve">Información sobre </w:t>
      </w:r>
      <w:r w:rsidR="00B607C7" w:rsidRPr="00941464">
        <w:rPr>
          <w:noProof/>
          <w:color w:val="000000" w:themeColor="text1"/>
          <w:lang w:val="es-ES"/>
        </w:rPr>
        <w:t>el</w:t>
      </w:r>
      <w:r w:rsidRPr="00941464">
        <w:rPr>
          <w:noProof/>
          <w:color w:val="000000" w:themeColor="text1"/>
          <w:lang w:val="es-ES"/>
        </w:rPr>
        <w:t xml:space="preserve"> </w:t>
      </w:r>
      <w:r w:rsidR="00B607C7" w:rsidRPr="00941464">
        <w:rPr>
          <w:noProof/>
          <w:color w:val="000000" w:themeColor="text1"/>
          <w:lang w:val="es-ES"/>
        </w:rPr>
        <w:t>GTCT</w:t>
      </w:r>
      <w:r w:rsidRPr="00941464">
        <w:rPr>
          <w:noProof/>
          <w:color w:val="000000" w:themeColor="text1"/>
          <w:lang w:val="es-ES"/>
        </w:rPr>
        <w:t xml:space="preserve"> que será </w:t>
      </w:r>
      <w:r w:rsidR="00403593" w:rsidRPr="00941464">
        <w:rPr>
          <w:noProof/>
          <w:color w:val="000000" w:themeColor="text1"/>
          <w:lang w:val="es-ES"/>
        </w:rPr>
        <w:t xml:space="preserve">el </w:t>
      </w:r>
      <w:r w:rsidRPr="00941464">
        <w:rPr>
          <w:noProof/>
          <w:color w:val="000000" w:themeColor="text1"/>
          <w:lang w:val="es-ES"/>
        </w:rPr>
        <w:t>responsable de la tarea</w:t>
      </w:r>
    </w:p>
    <w:p w14:paraId="6F807A25" w14:textId="23BECA7F" w:rsidR="005048BA" w:rsidRPr="00941464" w:rsidRDefault="00B607C7" w:rsidP="005048BA">
      <w:pPr>
        <w:pStyle w:val="ListParagraph"/>
        <w:numPr>
          <w:ilvl w:val="0"/>
          <w:numId w:val="28"/>
        </w:numPr>
        <w:suppressLineNumbers/>
        <w:suppressAutoHyphens/>
        <w:rPr>
          <w:noProof/>
          <w:color w:val="000000" w:themeColor="text1"/>
          <w:lang w:val="es-ES"/>
        </w:rPr>
      </w:pPr>
      <w:r w:rsidRPr="00941464">
        <w:rPr>
          <w:noProof/>
          <w:color w:val="000000" w:themeColor="text1"/>
          <w:lang w:val="es-ES"/>
        </w:rPr>
        <w:t>Información sobre el</w:t>
      </w:r>
      <w:r w:rsidR="005048BA" w:rsidRPr="00941464">
        <w:rPr>
          <w:noProof/>
          <w:color w:val="000000" w:themeColor="text1"/>
          <w:lang w:val="es-ES"/>
        </w:rPr>
        <w:t xml:space="preserve"> año </w:t>
      </w:r>
      <w:r w:rsidRPr="00941464">
        <w:rPr>
          <w:noProof/>
          <w:color w:val="000000" w:themeColor="text1"/>
          <w:lang w:val="es-ES"/>
        </w:rPr>
        <w:t xml:space="preserve">previsto de </w:t>
      </w:r>
      <w:r w:rsidR="00403593" w:rsidRPr="00941464">
        <w:rPr>
          <w:noProof/>
          <w:color w:val="000000" w:themeColor="text1"/>
          <w:lang w:val="es-ES"/>
        </w:rPr>
        <w:t>finalización</w:t>
      </w:r>
      <w:r w:rsidRPr="00941464">
        <w:rPr>
          <w:noProof/>
          <w:color w:val="000000" w:themeColor="text1"/>
          <w:lang w:val="es-ES"/>
        </w:rPr>
        <w:t xml:space="preserve"> de </w:t>
      </w:r>
      <w:r w:rsidR="005048BA" w:rsidRPr="00941464">
        <w:rPr>
          <w:noProof/>
          <w:color w:val="000000" w:themeColor="text1"/>
          <w:lang w:val="es-ES"/>
        </w:rPr>
        <w:t>la tarea (puede ser más de tres años)</w:t>
      </w:r>
    </w:p>
    <w:p w14:paraId="2EDAC25F" w14:textId="256083DC" w:rsidR="005048BA" w:rsidRPr="00941464" w:rsidRDefault="005048BA" w:rsidP="005048BA">
      <w:pPr>
        <w:pStyle w:val="ListParagraph"/>
        <w:numPr>
          <w:ilvl w:val="0"/>
          <w:numId w:val="28"/>
        </w:numPr>
        <w:suppressLineNumbers/>
        <w:suppressAutoHyphens/>
        <w:rPr>
          <w:noProof/>
          <w:color w:val="000000" w:themeColor="text1"/>
          <w:lang w:val="es-ES"/>
        </w:rPr>
      </w:pPr>
      <w:r w:rsidRPr="00941464">
        <w:rPr>
          <w:noProof/>
          <w:color w:val="000000" w:themeColor="text1"/>
          <w:lang w:val="es-ES"/>
        </w:rPr>
        <w:t>Prioridad</w:t>
      </w:r>
    </w:p>
    <w:p w14:paraId="195F83C4" w14:textId="4F99EE3D" w:rsidR="005048BA" w:rsidRPr="00941464" w:rsidRDefault="00403593" w:rsidP="005048BA">
      <w:pPr>
        <w:pStyle w:val="ListParagraph"/>
        <w:numPr>
          <w:ilvl w:val="0"/>
          <w:numId w:val="28"/>
        </w:numPr>
        <w:suppressLineNumbers/>
        <w:suppressAutoHyphens/>
        <w:rPr>
          <w:noProof/>
          <w:color w:val="000000" w:themeColor="text1"/>
          <w:lang w:val="es-ES"/>
        </w:rPr>
      </w:pPr>
      <w:r w:rsidRPr="00941464">
        <w:rPr>
          <w:noProof/>
          <w:color w:val="000000" w:themeColor="text1"/>
          <w:lang w:val="es-ES"/>
        </w:rPr>
        <w:t>Destinatarios</w:t>
      </w:r>
    </w:p>
    <w:p w14:paraId="77C7D347" w14:textId="5C856D3F" w:rsidR="005048BA" w:rsidRPr="00941464" w:rsidRDefault="005048BA" w:rsidP="005048BA">
      <w:pPr>
        <w:pStyle w:val="ListParagraph"/>
        <w:numPr>
          <w:ilvl w:val="0"/>
          <w:numId w:val="28"/>
        </w:numPr>
        <w:suppressLineNumbers/>
        <w:suppressAutoHyphens/>
        <w:rPr>
          <w:noProof/>
          <w:color w:val="000000" w:themeColor="text1"/>
          <w:lang w:val="es-ES"/>
        </w:rPr>
      </w:pPr>
      <w:r w:rsidRPr="00941464">
        <w:rPr>
          <w:noProof/>
          <w:color w:val="000000" w:themeColor="text1"/>
          <w:lang w:val="es-ES"/>
        </w:rPr>
        <w:t xml:space="preserve">Resolución u otra fuente para los órganos </w:t>
      </w:r>
      <w:r w:rsidR="00403593" w:rsidRPr="00941464">
        <w:rPr>
          <w:noProof/>
          <w:color w:val="000000" w:themeColor="text1"/>
          <w:lang w:val="es-ES"/>
        </w:rPr>
        <w:t>científicos y técnicos</w:t>
      </w:r>
      <w:r w:rsidRPr="00941464">
        <w:rPr>
          <w:noProof/>
          <w:color w:val="000000" w:themeColor="text1"/>
          <w:lang w:val="es-ES"/>
        </w:rPr>
        <w:t>;</w:t>
      </w:r>
    </w:p>
    <w:p w14:paraId="24101024" w14:textId="77777777" w:rsidR="002B7B1A" w:rsidRPr="00941464" w:rsidRDefault="002B7B1A" w:rsidP="002B7B1A">
      <w:pPr>
        <w:suppressLineNumbers/>
        <w:suppressAutoHyphens/>
        <w:ind w:left="0" w:firstLine="0"/>
        <w:rPr>
          <w:noProof/>
          <w:lang w:val="es-ES"/>
        </w:rPr>
      </w:pPr>
    </w:p>
    <w:p w14:paraId="1747EDBA" w14:textId="1F6C29B7" w:rsidR="002B7B1A" w:rsidRPr="00941464" w:rsidRDefault="000B2EA3" w:rsidP="000B2EA3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>DECIDE reestructurar el ciclo de trabajo científico y técnico de la Convención conforme a los procesos descritos en el Anexo 1 y presentados en el Anexo 3;</w:t>
      </w:r>
    </w:p>
    <w:p w14:paraId="138906E9" w14:textId="77777777" w:rsidR="000B2EA3" w:rsidRPr="00941464" w:rsidRDefault="000B2EA3" w:rsidP="000B2EA3">
      <w:pPr>
        <w:pStyle w:val="ListParagraph"/>
        <w:suppressLineNumbers/>
        <w:suppressAutoHyphens/>
        <w:ind w:left="360" w:firstLine="0"/>
        <w:rPr>
          <w:noProof/>
          <w:lang w:val="es-ES"/>
        </w:rPr>
      </w:pPr>
    </w:p>
    <w:p w14:paraId="02480172" w14:textId="5E566E9C" w:rsidR="000B2EA3" w:rsidRPr="00941464" w:rsidRDefault="00D62887" w:rsidP="000B2EA3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 xml:space="preserve">PIDE a la Presidencia del GCCT que presente un breve informe a la COP sobre las actividades y los resultados de la labor científica y técnica de la Convención desde la última COP, así como informes </w:t>
      </w:r>
      <w:r w:rsidR="00DB5F8C" w:rsidRPr="00941464">
        <w:rPr>
          <w:noProof/>
          <w:lang w:val="es-ES"/>
        </w:rPr>
        <w:t>sobre</w:t>
      </w:r>
      <w:r w:rsidRPr="00941464">
        <w:rPr>
          <w:noProof/>
          <w:lang w:val="es-ES"/>
        </w:rPr>
        <w:t xml:space="preserve"> la</w:t>
      </w:r>
      <w:r w:rsidR="00DB5F8C" w:rsidRPr="00941464">
        <w:rPr>
          <w:noProof/>
          <w:lang w:val="es-ES"/>
        </w:rPr>
        <w:t>s</w:t>
      </w:r>
      <w:r w:rsidRPr="00941464">
        <w:rPr>
          <w:noProof/>
          <w:lang w:val="es-ES"/>
        </w:rPr>
        <w:t xml:space="preserve"> reuni</w:t>
      </w:r>
      <w:r w:rsidR="00DB5F8C" w:rsidRPr="00941464">
        <w:rPr>
          <w:noProof/>
          <w:lang w:val="es-ES"/>
        </w:rPr>
        <w:t>ones</w:t>
      </w:r>
      <w:r w:rsidRPr="00941464">
        <w:rPr>
          <w:noProof/>
          <w:lang w:val="es-ES"/>
        </w:rPr>
        <w:t xml:space="preserve"> del Comité Permanente </w:t>
      </w:r>
      <w:r w:rsidR="00DB5F8C" w:rsidRPr="00941464">
        <w:rPr>
          <w:noProof/>
          <w:lang w:val="es-ES"/>
        </w:rPr>
        <w:t>que no se hayan</w:t>
      </w:r>
      <w:r w:rsidRPr="00941464">
        <w:rPr>
          <w:noProof/>
          <w:lang w:val="es-ES"/>
        </w:rPr>
        <w:t xml:space="preserve"> celebr</w:t>
      </w:r>
      <w:r w:rsidR="00DB5F8C" w:rsidRPr="00941464">
        <w:rPr>
          <w:noProof/>
          <w:lang w:val="es-ES"/>
        </w:rPr>
        <w:t>ado</w:t>
      </w:r>
      <w:r w:rsidRPr="00941464">
        <w:rPr>
          <w:noProof/>
          <w:lang w:val="es-ES"/>
        </w:rPr>
        <w:t xml:space="preserve"> durante</w:t>
      </w:r>
      <w:r w:rsidR="00DB5F8C" w:rsidRPr="00941464">
        <w:rPr>
          <w:noProof/>
          <w:lang w:val="es-ES"/>
        </w:rPr>
        <w:t xml:space="preserve"> las reuniones</w:t>
      </w:r>
      <w:r w:rsidRPr="00941464">
        <w:rPr>
          <w:noProof/>
          <w:lang w:val="es-ES"/>
        </w:rPr>
        <w:t xml:space="preserve"> de la COP;</w:t>
      </w:r>
    </w:p>
    <w:p w14:paraId="43145B0F" w14:textId="77777777" w:rsidR="00D62887" w:rsidRPr="00941464" w:rsidRDefault="00D62887" w:rsidP="00D62887">
      <w:pPr>
        <w:pStyle w:val="ListParagraph"/>
        <w:rPr>
          <w:noProof/>
          <w:lang w:val="es-ES"/>
        </w:rPr>
      </w:pPr>
    </w:p>
    <w:p w14:paraId="0E5B7F85" w14:textId="7C4A7FDE" w:rsidR="002A63E5" w:rsidRPr="00941464" w:rsidRDefault="00D62887" w:rsidP="002A63E5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 xml:space="preserve">ALIENTA al </w:t>
      </w:r>
      <w:r w:rsidR="002A63E5" w:rsidRPr="00941464">
        <w:rPr>
          <w:noProof/>
          <w:lang w:val="es-ES"/>
        </w:rPr>
        <w:t>GCCT</w:t>
      </w:r>
      <w:r w:rsidRPr="00941464">
        <w:rPr>
          <w:noProof/>
          <w:lang w:val="es-ES"/>
        </w:rPr>
        <w:t xml:space="preserve"> y a los </w:t>
      </w:r>
      <w:r w:rsidR="002A63E5" w:rsidRPr="00941464">
        <w:rPr>
          <w:noProof/>
          <w:lang w:val="es-ES"/>
        </w:rPr>
        <w:t>GTCT</w:t>
      </w:r>
      <w:r w:rsidRPr="00941464">
        <w:rPr>
          <w:noProof/>
          <w:lang w:val="es-ES"/>
        </w:rPr>
        <w:t xml:space="preserve"> a que</w:t>
      </w:r>
      <w:r w:rsidR="002A63E5" w:rsidRPr="00941464">
        <w:rPr>
          <w:noProof/>
          <w:lang w:val="es-ES"/>
        </w:rPr>
        <w:t>, en lo posible,</w:t>
      </w:r>
      <w:r w:rsidRPr="00941464">
        <w:rPr>
          <w:noProof/>
          <w:lang w:val="es-ES"/>
        </w:rPr>
        <w:t xml:space="preserve"> realicen </w:t>
      </w:r>
      <w:r w:rsidR="002A63E5" w:rsidRPr="00941464">
        <w:rPr>
          <w:noProof/>
          <w:lang w:val="es-ES"/>
        </w:rPr>
        <w:t>otras tareas</w:t>
      </w:r>
      <w:r w:rsidRPr="00941464">
        <w:rPr>
          <w:noProof/>
          <w:lang w:val="es-ES"/>
        </w:rPr>
        <w:t xml:space="preserve"> en el marco de sus mandatos</w:t>
      </w:r>
      <w:r w:rsidR="002A63E5" w:rsidRPr="00941464">
        <w:rPr>
          <w:noProof/>
          <w:lang w:val="es-ES"/>
        </w:rPr>
        <w:t>,</w:t>
      </w:r>
      <w:r w:rsidRPr="00941464">
        <w:rPr>
          <w:noProof/>
          <w:lang w:val="es-ES"/>
        </w:rPr>
        <w:t xml:space="preserve"> </w:t>
      </w:r>
      <w:r w:rsidR="00DB5F8C" w:rsidRPr="00941464">
        <w:rPr>
          <w:noProof/>
          <w:lang w:val="es-ES"/>
        </w:rPr>
        <w:t>tal como se describe</w:t>
      </w:r>
      <w:r w:rsidRPr="00941464">
        <w:rPr>
          <w:noProof/>
          <w:lang w:val="es-ES"/>
        </w:rPr>
        <w:t xml:space="preserve"> en la </w:t>
      </w:r>
      <w:r w:rsidR="002A63E5" w:rsidRPr="00941464">
        <w:rPr>
          <w:noProof/>
          <w:lang w:val="es-ES"/>
        </w:rPr>
        <w:t xml:space="preserve">primera </w:t>
      </w:r>
      <w:r w:rsidRPr="00941464">
        <w:rPr>
          <w:noProof/>
          <w:lang w:val="es-ES"/>
        </w:rPr>
        <w:t>parte del Anexo 1;</w:t>
      </w:r>
    </w:p>
    <w:p w14:paraId="167A2ED9" w14:textId="77777777" w:rsidR="002A63E5" w:rsidRPr="00941464" w:rsidRDefault="002A63E5" w:rsidP="00D62887">
      <w:pPr>
        <w:pStyle w:val="ListParagraph"/>
        <w:rPr>
          <w:noProof/>
          <w:lang w:val="es-ES"/>
        </w:rPr>
      </w:pPr>
    </w:p>
    <w:p w14:paraId="2FED430F" w14:textId="4EF58072" w:rsidR="002A63E5" w:rsidRPr="00941464" w:rsidRDefault="00D62887" w:rsidP="00586B24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 xml:space="preserve">DECIDE </w:t>
      </w:r>
      <w:r w:rsidR="002A63E5" w:rsidRPr="00941464">
        <w:rPr>
          <w:noProof/>
          <w:lang w:val="es-ES"/>
        </w:rPr>
        <w:t>que se cambie</w:t>
      </w:r>
      <w:r w:rsidRPr="00941464">
        <w:rPr>
          <w:noProof/>
          <w:lang w:val="es-ES"/>
        </w:rPr>
        <w:t xml:space="preserve"> el nombre de </w:t>
      </w:r>
      <w:r w:rsidR="002A63E5" w:rsidRPr="00941464">
        <w:rPr>
          <w:noProof/>
          <w:lang w:val="es-ES"/>
        </w:rPr>
        <w:t>Coordinadores</w:t>
      </w:r>
      <w:r w:rsidRPr="00941464">
        <w:rPr>
          <w:noProof/>
          <w:lang w:val="es-ES"/>
        </w:rPr>
        <w:t xml:space="preserve"> del GECT por el de </w:t>
      </w:r>
      <w:r w:rsidR="002A63E5" w:rsidRPr="00941464">
        <w:rPr>
          <w:noProof/>
          <w:lang w:val="es-ES"/>
        </w:rPr>
        <w:t>Coordinadores</w:t>
      </w:r>
      <w:r w:rsidRPr="00941464">
        <w:rPr>
          <w:noProof/>
          <w:lang w:val="es-ES"/>
        </w:rPr>
        <w:t xml:space="preserve"> </w:t>
      </w:r>
      <w:r w:rsidR="002A63E5" w:rsidRPr="00941464">
        <w:rPr>
          <w:noProof/>
          <w:lang w:val="es-ES"/>
        </w:rPr>
        <w:t>científicos y técnicos</w:t>
      </w:r>
      <w:r w:rsidRPr="00941464">
        <w:rPr>
          <w:noProof/>
          <w:lang w:val="es-ES"/>
        </w:rPr>
        <w:t xml:space="preserve">, REAFIRMA que un </w:t>
      </w:r>
      <w:r w:rsidR="002A63E5" w:rsidRPr="00941464">
        <w:rPr>
          <w:noProof/>
          <w:lang w:val="es-ES"/>
        </w:rPr>
        <w:t xml:space="preserve">Coordinador científico y técnico </w:t>
      </w:r>
      <w:r w:rsidRPr="00941464">
        <w:rPr>
          <w:noProof/>
          <w:lang w:val="es-ES"/>
        </w:rPr>
        <w:t xml:space="preserve">debe </w:t>
      </w:r>
      <w:r w:rsidR="00586B24" w:rsidRPr="00941464">
        <w:rPr>
          <w:noProof/>
          <w:lang w:val="es-ES"/>
        </w:rPr>
        <w:t>servir de</w:t>
      </w:r>
      <w:r w:rsidRPr="00941464">
        <w:rPr>
          <w:noProof/>
          <w:lang w:val="es-ES"/>
        </w:rPr>
        <w:t xml:space="preserve"> enlace entre sus profesionales nacionales </w:t>
      </w:r>
      <w:r w:rsidR="00586B24" w:rsidRPr="00941464">
        <w:rPr>
          <w:noProof/>
          <w:lang w:val="es-ES"/>
        </w:rPr>
        <w:t>en materia de</w:t>
      </w:r>
      <w:r w:rsidRPr="00941464">
        <w:rPr>
          <w:noProof/>
          <w:lang w:val="es-ES"/>
        </w:rPr>
        <w:t xml:space="preserve"> humedales, otros </w:t>
      </w:r>
      <w:r w:rsidR="00586B24" w:rsidRPr="00941464">
        <w:rPr>
          <w:noProof/>
          <w:lang w:val="es-ES"/>
        </w:rPr>
        <w:t>coordinadores</w:t>
      </w:r>
      <w:r w:rsidRPr="00941464">
        <w:rPr>
          <w:noProof/>
          <w:lang w:val="es-ES"/>
        </w:rPr>
        <w:t xml:space="preserve"> de </w:t>
      </w:r>
      <w:r w:rsidR="00586B24" w:rsidRPr="00941464">
        <w:rPr>
          <w:noProof/>
          <w:lang w:val="es-ES"/>
        </w:rPr>
        <w:t>la Convención</w:t>
      </w:r>
      <w:r w:rsidRPr="00941464">
        <w:rPr>
          <w:noProof/>
          <w:lang w:val="es-ES"/>
        </w:rPr>
        <w:t xml:space="preserve"> y los órganos </w:t>
      </w:r>
      <w:r w:rsidR="00586B24" w:rsidRPr="00941464">
        <w:rPr>
          <w:noProof/>
          <w:lang w:val="es-ES"/>
        </w:rPr>
        <w:t>científicos y técnicos</w:t>
      </w:r>
      <w:r w:rsidRPr="00941464">
        <w:rPr>
          <w:noProof/>
          <w:lang w:val="es-ES"/>
        </w:rPr>
        <w:t>;</w:t>
      </w:r>
    </w:p>
    <w:p w14:paraId="231C9486" w14:textId="77777777" w:rsidR="00586B24" w:rsidRPr="00941464" w:rsidRDefault="00586B24" w:rsidP="00586B24">
      <w:pPr>
        <w:pStyle w:val="ListParagraph"/>
        <w:rPr>
          <w:noProof/>
          <w:lang w:val="es-ES"/>
        </w:rPr>
      </w:pPr>
    </w:p>
    <w:p w14:paraId="184639FF" w14:textId="2D0CE8E4" w:rsidR="00C63DAC" w:rsidRPr="00941464" w:rsidRDefault="00586B24" w:rsidP="00092DD3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 xml:space="preserve">ALIENTA a todos los participantes en </w:t>
      </w:r>
      <w:r w:rsidR="00EE3F2A" w:rsidRPr="00941464">
        <w:rPr>
          <w:noProof/>
          <w:lang w:val="es-ES"/>
        </w:rPr>
        <w:t>la labor</w:t>
      </w:r>
      <w:r w:rsidRPr="00941464">
        <w:rPr>
          <w:noProof/>
          <w:lang w:val="es-ES"/>
        </w:rPr>
        <w:t xml:space="preserve"> científic</w:t>
      </w:r>
      <w:r w:rsidR="00EE3F2A" w:rsidRPr="00941464">
        <w:rPr>
          <w:noProof/>
          <w:lang w:val="es-ES"/>
        </w:rPr>
        <w:t>a</w:t>
      </w:r>
      <w:r w:rsidRPr="00941464">
        <w:rPr>
          <w:noProof/>
          <w:lang w:val="es-ES"/>
        </w:rPr>
        <w:t xml:space="preserve"> y técnic</w:t>
      </w:r>
      <w:r w:rsidR="00EE3F2A" w:rsidRPr="00941464">
        <w:rPr>
          <w:noProof/>
          <w:lang w:val="es-ES"/>
        </w:rPr>
        <w:t>a</w:t>
      </w:r>
      <w:r w:rsidRPr="00941464">
        <w:rPr>
          <w:noProof/>
          <w:lang w:val="es-ES"/>
        </w:rPr>
        <w:t xml:space="preserve"> a que cooperen </w:t>
      </w:r>
      <w:r w:rsidR="00EE3F2A" w:rsidRPr="00941464">
        <w:rPr>
          <w:noProof/>
          <w:lang w:val="es-ES"/>
        </w:rPr>
        <w:t>entre sí y con</w:t>
      </w:r>
      <w:r w:rsidRPr="00941464">
        <w:rPr>
          <w:noProof/>
          <w:lang w:val="es-ES"/>
        </w:rPr>
        <w:t xml:space="preserve"> los AMMA, </w:t>
      </w:r>
      <w:r w:rsidR="00092DD3" w:rsidRPr="00941464">
        <w:rPr>
          <w:noProof/>
          <w:lang w:val="es-ES"/>
        </w:rPr>
        <w:t>incluidos</w:t>
      </w:r>
      <w:r w:rsidRPr="00941464">
        <w:rPr>
          <w:noProof/>
          <w:lang w:val="es-ES"/>
        </w:rPr>
        <w:t xml:space="preserve"> otros organismos de la Convención, diferentes tipos de organizaciones y personas individuales;</w:t>
      </w:r>
    </w:p>
    <w:p w14:paraId="01D4DD53" w14:textId="09CD4304" w:rsidR="001F57D2" w:rsidRDefault="001F57D2" w:rsidP="00C63DAC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i/>
          <w:iCs/>
          <w:noProof/>
          <w:lang w:val="es-ES"/>
        </w:rPr>
      </w:pPr>
    </w:p>
    <w:p w14:paraId="2290ABB9" w14:textId="77777777" w:rsidR="002A4FB0" w:rsidRPr="00941464" w:rsidRDefault="002A4FB0" w:rsidP="00C63DAC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i/>
          <w:iCs/>
          <w:noProof/>
          <w:lang w:val="es-ES"/>
        </w:rPr>
      </w:pPr>
    </w:p>
    <w:p w14:paraId="18C05421" w14:textId="1F9F1B84" w:rsidR="008B7D72" w:rsidRPr="00941464" w:rsidRDefault="009B5677" w:rsidP="0011221C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noProof/>
          <w:highlight w:val="lightGray"/>
          <w:lang w:val="es-ES"/>
        </w:rPr>
      </w:pPr>
      <w:r w:rsidRPr="00941464">
        <w:rPr>
          <w:rFonts w:asciiTheme="minorHAnsi" w:hAnsiTheme="minorHAnsi" w:cstheme="minorHAnsi"/>
          <w:i/>
          <w:iCs/>
          <w:noProof/>
          <w:lang w:val="es-ES"/>
        </w:rPr>
        <w:t>Acerca de</w:t>
      </w:r>
      <w:r w:rsidR="00092DD3" w:rsidRPr="00941464">
        <w:rPr>
          <w:rFonts w:asciiTheme="minorHAnsi" w:hAnsiTheme="minorHAnsi" w:cstheme="minorHAnsi"/>
          <w:i/>
          <w:iCs/>
          <w:noProof/>
          <w:lang w:val="es-ES"/>
        </w:rPr>
        <w:t xml:space="preserve"> los recursos para </w:t>
      </w:r>
      <w:r w:rsidR="00D84895" w:rsidRPr="00941464">
        <w:rPr>
          <w:rFonts w:asciiTheme="minorHAnsi" w:hAnsiTheme="minorHAnsi" w:cstheme="minorHAnsi"/>
          <w:i/>
          <w:iCs/>
          <w:noProof/>
          <w:lang w:val="es-ES"/>
        </w:rPr>
        <w:t>la labor</w:t>
      </w:r>
      <w:r w:rsidR="00092DD3" w:rsidRPr="00941464">
        <w:rPr>
          <w:rFonts w:asciiTheme="minorHAnsi" w:hAnsiTheme="minorHAnsi" w:cstheme="minorHAnsi"/>
          <w:i/>
          <w:iCs/>
          <w:noProof/>
          <w:lang w:val="es-ES"/>
        </w:rPr>
        <w:t xml:space="preserve"> científic</w:t>
      </w:r>
      <w:r w:rsidR="00D84895" w:rsidRPr="00941464">
        <w:rPr>
          <w:rFonts w:asciiTheme="minorHAnsi" w:hAnsiTheme="minorHAnsi" w:cstheme="minorHAnsi"/>
          <w:i/>
          <w:iCs/>
          <w:noProof/>
          <w:lang w:val="es-ES"/>
        </w:rPr>
        <w:t>a</w:t>
      </w:r>
      <w:r w:rsidR="00092DD3" w:rsidRPr="00941464">
        <w:rPr>
          <w:rFonts w:asciiTheme="minorHAnsi" w:hAnsiTheme="minorHAnsi" w:cstheme="minorHAnsi"/>
          <w:i/>
          <w:iCs/>
          <w:noProof/>
          <w:lang w:val="es-ES"/>
        </w:rPr>
        <w:t xml:space="preserve"> y técnic</w:t>
      </w:r>
      <w:r w:rsidR="00D84895" w:rsidRPr="00941464">
        <w:rPr>
          <w:rFonts w:asciiTheme="minorHAnsi" w:hAnsiTheme="minorHAnsi" w:cstheme="minorHAnsi"/>
          <w:i/>
          <w:iCs/>
          <w:noProof/>
          <w:lang w:val="es-ES"/>
        </w:rPr>
        <w:t>a</w:t>
      </w:r>
    </w:p>
    <w:p w14:paraId="0776AD5D" w14:textId="77777777" w:rsidR="00C63DAC" w:rsidRPr="00941464" w:rsidRDefault="00C63DAC" w:rsidP="00C63DAC">
      <w:pPr>
        <w:suppressLineNumbers/>
        <w:suppressAutoHyphens/>
        <w:ind w:left="0" w:firstLine="0"/>
        <w:rPr>
          <w:noProof/>
          <w:lang w:val="es-ES"/>
        </w:rPr>
      </w:pPr>
    </w:p>
    <w:p w14:paraId="752F9BF8" w14:textId="21EC950C" w:rsidR="00092DD3" w:rsidRPr="00941464" w:rsidRDefault="00092DD3" w:rsidP="00092DD3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>RECONOCE la necesidad permanente de</w:t>
      </w:r>
      <w:r w:rsidR="00F37FB1" w:rsidRPr="00941464">
        <w:rPr>
          <w:noProof/>
          <w:lang w:val="es-ES"/>
        </w:rPr>
        <w:t xml:space="preserve"> que</w:t>
      </w:r>
      <w:r w:rsidRPr="00941464">
        <w:rPr>
          <w:noProof/>
          <w:lang w:val="es-ES"/>
        </w:rPr>
        <w:t xml:space="preserve"> </w:t>
      </w:r>
      <w:r w:rsidR="00F37FB1" w:rsidRPr="00941464">
        <w:rPr>
          <w:noProof/>
          <w:lang w:val="es-ES"/>
        </w:rPr>
        <w:t>se garantice</w:t>
      </w:r>
      <w:r w:rsidRPr="00941464">
        <w:rPr>
          <w:noProof/>
          <w:lang w:val="es-ES"/>
        </w:rPr>
        <w:t xml:space="preserve"> </w:t>
      </w:r>
      <w:r w:rsidR="00F37FB1" w:rsidRPr="00941464">
        <w:rPr>
          <w:noProof/>
          <w:lang w:val="es-ES"/>
        </w:rPr>
        <w:t>la disponibilidad de</w:t>
      </w:r>
      <w:r w:rsidRPr="00941464">
        <w:rPr>
          <w:noProof/>
          <w:lang w:val="es-ES"/>
        </w:rPr>
        <w:t xml:space="preserve"> recursos para que los órganos científicos y técnicos puedan </w:t>
      </w:r>
      <w:r w:rsidR="00D84895" w:rsidRPr="00941464">
        <w:rPr>
          <w:noProof/>
          <w:lang w:val="es-ES"/>
        </w:rPr>
        <w:t>realizar su trabajo</w:t>
      </w:r>
      <w:r w:rsidRPr="00941464">
        <w:rPr>
          <w:noProof/>
          <w:lang w:val="es-ES"/>
        </w:rPr>
        <w:t xml:space="preserve"> y que la Secretaría </w:t>
      </w:r>
      <w:r w:rsidR="00F37FB1" w:rsidRPr="00941464">
        <w:rPr>
          <w:noProof/>
          <w:lang w:val="es-ES"/>
        </w:rPr>
        <w:t xml:space="preserve">cuente con </w:t>
      </w:r>
      <w:r w:rsidRPr="00941464">
        <w:rPr>
          <w:noProof/>
          <w:lang w:val="es-ES"/>
        </w:rPr>
        <w:t xml:space="preserve">capacidad suficiente para </w:t>
      </w:r>
      <w:r w:rsidR="00D84895" w:rsidRPr="00941464">
        <w:rPr>
          <w:noProof/>
          <w:lang w:val="es-ES"/>
        </w:rPr>
        <w:t>apoyarl</w:t>
      </w:r>
      <w:r w:rsidR="00841198" w:rsidRPr="00941464">
        <w:rPr>
          <w:noProof/>
          <w:lang w:val="es-ES"/>
        </w:rPr>
        <w:t>o</w:t>
      </w:r>
      <w:r w:rsidRPr="00941464">
        <w:rPr>
          <w:noProof/>
          <w:lang w:val="es-ES"/>
        </w:rPr>
        <w:t>, e INSTA a las Partes Contratantes y a otr</w:t>
      </w:r>
      <w:r w:rsidR="00815482" w:rsidRPr="00941464">
        <w:rPr>
          <w:noProof/>
          <w:lang w:val="es-ES"/>
        </w:rPr>
        <w:t>o</w:t>
      </w:r>
      <w:r w:rsidRPr="00941464">
        <w:rPr>
          <w:noProof/>
          <w:lang w:val="es-ES"/>
        </w:rPr>
        <w:t xml:space="preserve">s que estén en condiciones de hacerlo a que participen en la labor científica y técnica y ayuden a </w:t>
      </w:r>
      <w:r w:rsidR="00815482" w:rsidRPr="00941464">
        <w:rPr>
          <w:noProof/>
          <w:lang w:val="es-ES"/>
        </w:rPr>
        <w:t>encontrar</w:t>
      </w:r>
      <w:r w:rsidRPr="00941464">
        <w:rPr>
          <w:noProof/>
          <w:lang w:val="es-ES"/>
        </w:rPr>
        <w:t xml:space="preserve"> </w:t>
      </w:r>
      <w:r w:rsidR="00815482" w:rsidRPr="00941464">
        <w:rPr>
          <w:noProof/>
          <w:lang w:val="es-ES"/>
        </w:rPr>
        <w:t>financiación</w:t>
      </w:r>
      <w:r w:rsidRPr="00941464">
        <w:rPr>
          <w:noProof/>
          <w:lang w:val="es-ES"/>
        </w:rPr>
        <w:t>;</w:t>
      </w:r>
    </w:p>
    <w:p w14:paraId="64CD78ED" w14:textId="0F4236D6" w:rsidR="00815482" w:rsidRDefault="00815482" w:rsidP="00815482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7A3E629E" w14:textId="77777777" w:rsidR="002A4FB0" w:rsidRPr="00941464" w:rsidRDefault="002A4FB0" w:rsidP="00815482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3DAAEA08" w14:textId="6B94ECF6" w:rsidR="002A25C2" w:rsidRPr="00941464" w:rsidRDefault="009B5677" w:rsidP="0011221C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  <w:iCs/>
          <w:noProof/>
          <w:lang w:val="es-ES"/>
        </w:rPr>
      </w:pPr>
      <w:r w:rsidRPr="00941464">
        <w:rPr>
          <w:rFonts w:asciiTheme="minorHAnsi" w:hAnsiTheme="minorHAnsi" w:cstheme="minorHAnsi"/>
          <w:i/>
          <w:iCs/>
          <w:noProof/>
          <w:lang w:val="es-ES"/>
        </w:rPr>
        <w:t>Instrucciones para la Secretaría</w:t>
      </w:r>
    </w:p>
    <w:p w14:paraId="6B19D344" w14:textId="77777777" w:rsidR="00C63DAC" w:rsidRPr="00941464" w:rsidRDefault="00C63DAC" w:rsidP="00C63DAC">
      <w:pPr>
        <w:suppressLineNumbers/>
        <w:suppressAutoHyphens/>
        <w:ind w:left="0" w:firstLine="0"/>
        <w:rPr>
          <w:noProof/>
          <w:lang w:val="es-ES"/>
        </w:rPr>
      </w:pPr>
    </w:p>
    <w:p w14:paraId="4B2C62CC" w14:textId="1F417389" w:rsidR="00B60279" w:rsidRPr="00941464" w:rsidRDefault="00B60279" w:rsidP="00B60279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>ENCARGA a la Secretaría que recaude fondos adicionales para la aplicación de las orientaciones y el asesoramiento técnicos, y que de este modo apoye también la aplicación de la Convención por las Partes Contratantes;</w:t>
      </w:r>
    </w:p>
    <w:p w14:paraId="2CFA17D3" w14:textId="77777777" w:rsidR="00F96235" w:rsidRPr="00941464" w:rsidRDefault="00F96235" w:rsidP="00F96235">
      <w:pPr>
        <w:pStyle w:val="ListParagraph"/>
        <w:suppressLineNumbers/>
        <w:suppressAutoHyphens/>
        <w:ind w:left="360" w:firstLine="0"/>
        <w:rPr>
          <w:noProof/>
          <w:lang w:val="es-ES"/>
        </w:rPr>
      </w:pPr>
    </w:p>
    <w:p w14:paraId="6EA085FF" w14:textId="75AF2828" w:rsidR="00F96235" w:rsidRPr="00941464" w:rsidRDefault="00F96235" w:rsidP="00B60279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 xml:space="preserve">ENCARGA a la Secretaría que preste asistencia en el proceso </w:t>
      </w:r>
      <w:r w:rsidR="0000647E" w:rsidRPr="00941464">
        <w:rPr>
          <w:noProof/>
          <w:lang w:val="es-ES"/>
        </w:rPr>
        <w:t xml:space="preserve">de </w:t>
      </w:r>
      <w:r w:rsidR="00597DC9" w:rsidRPr="00941464">
        <w:rPr>
          <w:noProof/>
          <w:lang w:val="es-ES"/>
        </w:rPr>
        <w:t>propuesta de candidaturas</w:t>
      </w:r>
      <w:r w:rsidRPr="00941464">
        <w:rPr>
          <w:noProof/>
          <w:lang w:val="es-ES"/>
        </w:rPr>
        <w:t xml:space="preserve"> </w:t>
      </w:r>
      <w:r w:rsidR="0000647E" w:rsidRPr="00941464">
        <w:rPr>
          <w:noProof/>
          <w:lang w:val="es-ES"/>
        </w:rPr>
        <w:t>que se describe en la tercera parte del</w:t>
      </w:r>
      <w:r w:rsidRPr="00941464">
        <w:rPr>
          <w:noProof/>
          <w:lang w:val="es-ES"/>
        </w:rPr>
        <w:t xml:space="preserve"> Anexo 1</w:t>
      </w:r>
      <w:r w:rsidR="0000647E" w:rsidRPr="00941464">
        <w:rPr>
          <w:noProof/>
          <w:lang w:val="es-ES"/>
        </w:rPr>
        <w:t xml:space="preserve"> </w:t>
      </w:r>
      <w:r w:rsidRPr="00941464">
        <w:rPr>
          <w:noProof/>
          <w:lang w:val="es-ES"/>
        </w:rPr>
        <w:t>y que</w:t>
      </w:r>
      <w:r w:rsidR="00456068" w:rsidRPr="00941464">
        <w:rPr>
          <w:noProof/>
          <w:lang w:val="es-ES"/>
        </w:rPr>
        <w:t xml:space="preserve"> realice, en dos etapas,</w:t>
      </w:r>
      <w:r w:rsidRPr="00941464">
        <w:rPr>
          <w:noProof/>
          <w:lang w:val="es-ES"/>
        </w:rPr>
        <w:t xml:space="preserve"> las actualizaciones necesarias del proyecto de resolución para los órganos </w:t>
      </w:r>
      <w:r w:rsidR="0000647E" w:rsidRPr="00941464">
        <w:rPr>
          <w:noProof/>
          <w:lang w:val="es-ES"/>
        </w:rPr>
        <w:t>científicos y técnicos</w:t>
      </w:r>
      <w:r w:rsidRPr="00941464">
        <w:rPr>
          <w:noProof/>
          <w:lang w:val="es-ES"/>
        </w:rPr>
        <w:t xml:space="preserve"> </w:t>
      </w:r>
      <w:r w:rsidR="00456068" w:rsidRPr="00941464">
        <w:rPr>
          <w:noProof/>
          <w:lang w:val="es-ES"/>
        </w:rPr>
        <w:t>durante</w:t>
      </w:r>
      <w:r w:rsidR="0094169C" w:rsidRPr="00941464">
        <w:rPr>
          <w:noProof/>
          <w:lang w:val="es-ES"/>
        </w:rPr>
        <w:t xml:space="preserve"> el próximo período entre reuniones de la Conferencia de las Partes Contratantes </w:t>
      </w:r>
      <w:r w:rsidRPr="00941464">
        <w:rPr>
          <w:noProof/>
          <w:lang w:val="es-ES"/>
        </w:rPr>
        <w:t>(primero</w:t>
      </w:r>
      <w:r w:rsidR="0094169C" w:rsidRPr="00941464">
        <w:rPr>
          <w:noProof/>
          <w:lang w:val="es-ES"/>
        </w:rPr>
        <w:t>,</w:t>
      </w:r>
      <w:r w:rsidRPr="00941464">
        <w:rPr>
          <w:noProof/>
          <w:lang w:val="es-ES"/>
        </w:rPr>
        <w:t xml:space="preserve"> </w:t>
      </w:r>
      <w:r w:rsidR="00597DC9" w:rsidRPr="00941464">
        <w:rPr>
          <w:noProof/>
          <w:lang w:val="es-ES"/>
        </w:rPr>
        <w:t>incluir</w:t>
      </w:r>
      <w:r w:rsidRPr="00941464">
        <w:rPr>
          <w:noProof/>
          <w:lang w:val="es-ES"/>
        </w:rPr>
        <w:t xml:space="preserve"> la composición sugerida del </w:t>
      </w:r>
      <w:r w:rsidR="0094169C" w:rsidRPr="00941464">
        <w:rPr>
          <w:noProof/>
          <w:lang w:val="es-ES"/>
        </w:rPr>
        <w:t xml:space="preserve">GCCT </w:t>
      </w:r>
      <w:r w:rsidRPr="00941464">
        <w:rPr>
          <w:noProof/>
          <w:lang w:val="es-ES"/>
        </w:rPr>
        <w:t xml:space="preserve">y el programa de trabajo </w:t>
      </w:r>
      <w:r w:rsidR="0094169C" w:rsidRPr="00941464">
        <w:rPr>
          <w:noProof/>
          <w:lang w:val="es-ES"/>
        </w:rPr>
        <w:t>propuesto</w:t>
      </w:r>
      <w:r w:rsidRPr="00941464">
        <w:rPr>
          <w:noProof/>
          <w:lang w:val="es-ES"/>
        </w:rPr>
        <w:t xml:space="preserve">, y </w:t>
      </w:r>
      <w:r w:rsidR="0094169C" w:rsidRPr="00941464">
        <w:rPr>
          <w:noProof/>
          <w:lang w:val="es-ES"/>
        </w:rPr>
        <w:t xml:space="preserve">luego, </w:t>
      </w:r>
      <w:r w:rsidR="00597DC9" w:rsidRPr="00941464">
        <w:rPr>
          <w:noProof/>
          <w:lang w:val="es-ES"/>
        </w:rPr>
        <w:t>realizar</w:t>
      </w:r>
      <w:r w:rsidRPr="00941464">
        <w:rPr>
          <w:noProof/>
          <w:lang w:val="es-ES"/>
        </w:rPr>
        <w:t xml:space="preserve"> la actualización </w:t>
      </w:r>
      <w:r w:rsidR="00456068" w:rsidRPr="00941464">
        <w:rPr>
          <w:noProof/>
          <w:lang w:val="es-ES"/>
        </w:rPr>
        <w:t>respecto a</w:t>
      </w:r>
      <w:r w:rsidRPr="00941464">
        <w:rPr>
          <w:noProof/>
          <w:lang w:val="es-ES"/>
        </w:rPr>
        <w:t xml:space="preserve"> los representantes y expertos seleccionados para el </w:t>
      </w:r>
      <w:r w:rsidR="0094169C" w:rsidRPr="00941464">
        <w:rPr>
          <w:noProof/>
          <w:lang w:val="es-ES"/>
        </w:rPr>
        <w:t>GCCT</w:t>
      </w:r>
      <w:r w:rsidRPr="00941464">
        <w:rPr>
          <w:noProof/>
          <w:lang w:val="es-ES"/>
        </w:rPr>
        <w:t>)</w:t>
      </w:r>
      <w:r w:rsidR="00597DC9" w:rsidRPr="00941464">
        <w:rPr>
          <w:noProof/>
          <w:lang w:val="es-ES"/>
        </w:rPr>
        <w:t>,</w:t>
      </w:r>
      <w:r w:rsidRPr="00941464">
        <w:rPr>
          <w:noProof/>
          <w:lang w:val="es-ES"/>
        </w:rPr>
        <w:t xml:space="preserve"> </w:t>
      </w:r>
      <w:r w:rsidR="00597DC9" w:rsidRPr="00941464">
        <w:rPr>
          <w:noProof/>
          <w:lang w:val="es-ES"/>
        </w:rPr>
        <w:t>así como</w:t>
      </w:r>
      <w:r w:rsidR="00456068" w:rsidRPr="00941464">
        <w:rPr>
          <w:noProof/>
          <w:lang w:val="es-ES"/>
        </w:rPr>
        <w:t xml:space="preserve"> </w:t>
      </w:r>
      <w:r w:rsidRPr="00941464">
        <w:rPr>
          <w:noProof/>
          <w:lang w:val="es-ES"/>
        </w:rPr>
        <w:t>apoy</w:t>
      </w:r>
      <w:r w:rsidR="00597DC9" w:rsidRPr="00941464">
        <w:rPr>
          <w:noProof/>
          <w:lang w:val="es-ES"/>
        </w:rPr>
        <w:t>ar</w:t>
      </w:r>
      <w:r w:rsidRPr="00941464">
        <w:rPr>
          <w:noProof/>
          <w:lang w:val="es-ES"/>
        </w:rPr>
        <w:t xml:space="preserve"> al </w:t>
      </w:r>
      <w:r w:rsidR="0094169C" w:rsidRPr="00941464">
        <w:rPr>
          <w:noProof/>
          <w:lang w:val="es-ES"/>
        </w:rPr>
        <w:t xml:space="preserve">GCCT </w:t>
      </w:r>
      <w:r w:rsidRPr="00941464">
        <w:rPr>
          <w:noProof/>
          <w:lang w:val="es-ES"/>
        </w:rPr>
        <w:t xml:space="preserve">y a los </w:t>
      </w:r>
      <w:r w:rsidR="0094169C" w:rsidRPr="00941464">
        <w:rPr>
          <w:noProof/>
          <w:lang w:val="es-ES"/>
        </w:rPr>
        <w:t>GTCT</w:t>
      </w:r>
      <w:r w:rsidRPr="00941464">
        <w:rPr>
          <w:noProof/>
          <w:lang w:val="es-ES"/>
        </w:rPr>
        <w:t xml:space="preserve"> </w:t>
      </w:r>
      <w:r w:rsidR="009252AA" w:rsidRPr="00941464">
        <w:rPr>
          <w:noProof/>
          <w:lang w:val="es-ES"/>
        </w:rPr>
        <w:t>con</w:t>
      </w:r>
      <w:r w:rsidRPr="00941464">
        <w:rPr>
          <w:noProof/>
          <w:lang w:val="es-ES"/>
        </w:rPr>
        <w:t xml:space="preserve"> asistencia administrativa y de otro tipo </w:t>
      </w:r>
      <w:r w:rsidR="00456068" w:rsidRPr="00941464">
        <w:rPr>
          <w:noProof/>
          <w:lang w:val="es-ES"/>
        </w:rPr>
        <w:t>según lo soliciten</w:t>
      </w:r>
      <w:r w:rsidRPr="00941464">
        <w:rPr>
          <w:noProof/>
          <w:lang w:val="es-ES"/>
        </w:rPr>
        <w:t xml:space="preserve"> los órganos, </w:t>
      </w:r>
      <w:r w:rsidR="009252AA" w:rsidRPr="00941464">
        <w:rPr>
          <w:noProof/>
          <w:lang w:val="es-ES"/>
        </w:rPr>
        <w:t>y con</w:t>
      </w:r>
      <w:r w:rsidRPr="00941464">
        <w:rPr>
          <w:noProof/>
          <w:lang w:val="es-ES"/>
        </w:rPr>
        <w:t xml:space="preserve"> otr</w:t>
      </w:r>
      <w:r w:rsidR="0094169C" w:rsidRPr="00941464">
        <w:rPr>
          <w:noProof/>
          <w:lang w:val="es-ES"/>
        </w:rPr>
        <w:t>a</w:t>
      </w:r>
      <w:r w:rsidRPr="00941464">
        <w:rPr>
          <w:noProof/>
          <w:lang w:val="es-ES"/>
        </w:rPr>
        <w:t xml:space="preserve">s </w:t>
      </w:r>
      <w:r w:rsidR="0094169C" w:rsidRPr="00941464">
        <w:rPr>
          <w:noProof/>
          <w:lang w:val="es-ES"/>
        </w:rPr>
        <w:t>tareas pertinentes</w:t>
      </w:r>
      <w:r w:rsidRPr="00941464">
        <w:rPr>
          <w:noProof/>
          <w:lang w:val="es-ES"/>
        </w:rPr>
        <w:t xml:space="preserve"> </w:t>
      </w:r>
      <w:r w:rsidR="00456068" w:rsidRPr="00941464">
        <w:rPr>
          <w:noProof/>
          <w:lang w:val="es-ES"/>
        </w:rPr>
        <w:t>de conformidad con</w:t>
      </w:r>
      <w:r w:rsidR="0094169C" w:rsidRPr="00941464">
        <w:rPr>
          <w:noProof/>
          <w:lang w:val="es-ES"/>
        </w:rPr>
        <w:t xml:space="preserve"> la sexta parte del</w:t>
      </w:r>
      <w:r w:rsidRPr="00941464">
        <w:rPr>
          <w:noProof/>
          <w:lang w:val="es-ES"/>
        </w:rPr>
        <w:t xml:space="preserve"> Anexo 1;</w:t>
      </w:r>
    </w:p>
    <w:p w14:paraId="47C6084F" w14:textId="6D89A539" w:rsidR="002A25C2" w:rsidRPr="00941464" w:rsidRDefault="002A25C2" w:rsidP="00456068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noProof/>
          <w:highlight w:val="lightGray"/>
          <w:lang w:val="es-ES"/>
        </w:rPr>
      </w:pPr>
    </w:p>
    <w:p w14:paraId="0E5E1C0B" w14:textId="77777777" w:rsidR="002A4FB0" w:rsidRDefault="002A4FB0" w:rsidP="0011221C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  <w:iCs/>
          <w:noProof/>
          <w:lang w:val="es-ES"/>
        </w:rPr>
      </w:pPr>
    </w:p>
    <w:p w14:paraId="5494608F" w14:textId="2B4843CF" w:rsidR="00C63DAC" w:rsidRPr="00941464" w:rsidRDefault="000638A8" w:rsidP="0011221C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  <w:iCs/>
          <w:noProof/>
          <w:lang w:val="es-ES"/>
        </w:rPr>
      </w:pPr>
      <w:r w:rsidRPr="00941464">
        <w:rPr>
          <w:rFonts w:asciiTheme="minorHAnsi" w:hAnsiTheme="minorHAnsi" w:cstheme="minorHAnsi"/>
          <w:i/>
          <w:iCs/>
          <w:noProof/>
          <w:lang w:val="es-ES"/>
        </w:rPr>
        <w:t>Información sobre los</w:t>
      </w:r>
      <w:r w:rsidR="00677E42" w:rsidRPr="00941464">
        <w:rPr>
          <w:rFonts w:asciiTheme="minorHAnsi" w:hAnsiTheme="minorHAnsi" w:cstheme="minorHAnsi"/>
          <w:i/>
          <w:iCs/>
          <w:noProof/>
          <w:lang w:val="es-ES"/>
        </w:rPr>
        <w:t xml:space="preserve"> principales asociados de cooperación</w:t>
      </w:r>
    </w:p>
    <w:p w14:paraId="3F7B8566" w14:textId="77777777" w:rsidR="00C63DAC" w:rsidRPr="00941464" w:rsidRDefault="00C63DAC" w:rsidP="00C63DAC">
      <w:pPr>
        <w:suppressLineNumbers/>
        <w:suppressAutoHyphens/>
        <w:ind w:left="0" w:firstLine="0"/>
        <w:rPr>
          <w:noProof/>
          <w:lang w:val="es-ES"/>
        </w:rPr>
      </w:pPr>
    </w:p>
    <w:p w14:paraId="54E6E345" w14:textId="5603C454" w:rsidR="00677E42" w:rsidRPr="00941464" w:rsidRDefault="00677E42" w:rsidP="00677E42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>RECUERDA</w:t>
      </w:r>
      <w:r w:rsidR="009252AA" w:rsidRPr="00941464">
        <w:rPr>
          <w:noProof/>
          <w:lang w:val="es-ES"/>
        </w:rPr>
        <w:t xml:space="preserve"> que</w:t>
      </w:r>
      <w:r w:rsidRPr="00941464">
        <w:rPr>
          <w:noProof/>
          <w:lang w:val="es-ES"/>
        </w:rPr>
        <w:t xml:space="preserve"> los conocimientos tradicionales y locales de los pueblos indígenas y las comunidades locales han fundamentado el trabajo del Grupo de Examen Científico y Técnico;</w:t>
      </w:r>
    </w:p>
    <w:p w14:paraId="1BB95C01" w14:textId="77777777" w:rsidR="00677E42" w:rsidRPr="00941464" w:rsidRDefault="00677E42" w:rsidP="00677E42">
      <w:pPr>
        <w:pStyle w:val="ListParagraph"/>
        <w:suppressLineNumbers/>
        <w:suppressAutoHyphens/>
        <w:ind w:left="360" w:firstLine="0"/>
        <w:rPr>
          <w:noProof/>
          <w:lang w:val="es-ES"/>
        </w:rPr>
      </w:pPr>
    </w:p>
    <w:p w14:paraId="62CE6A52" w14:textId="16314C4D" w:rsidR="00C63DAC" w:rsidRPr="00941464" w:rsidRDefault="00080E32" w:rsidP="00720893">
      <w:pPr>
        <w:pStyle w:val="ListParagraph"/>
        <w:numPr>
          <w:ilvl w:val="0"/>
          <w:numId w:val="25"/>
        </w:num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>INVITA</w:t>
      </w:r>
      <w:r w:rsidR="00677E42" w:rsidRPr="00941464">
        <w:rPr>
          <w:noProof/>
          <w:lang w:val="es-ES"/>
        </w:rPr>
        <w:t xml:space="preserve"> a los AMM</w:t>
      </w:r>
      <w:r w:rsidRPr="00941464">
        <w:rPr>
          <w:noProof/>
          <w:lang w:val="es-ES"/>
        </w:rPr>
        <w:t>A</w:t>
      </w:r>
      <w:r w:rsidR="00677E42" w:rsidRPr="00941464">
        <w:rPr>
          <w:noProof/>
          <w:lang w:val="es-ES"/>
        </w:rPr>
        <w:t xml:space="preserve"> y sus órganos, </w:t>
      </w:r>
      <w:r w:rsidR="00B37535" w:rsidRPr="00941464">
        <w:rPr>
          <w:noProof/>
          <w:lang w:val="es-ES"/>
        </w:rPr>
        <w:t xml:space="preserve">a </w:t>
      </w:r>
      <w:r w:rsidR="005005CB" w:rsidRPr="00941464">
        <w:rPr>
          <w:noProof/>
          <w:lang w:val="es-ES"/>
        </w:rPr>
        <w:t xml:space="preserve">las </w:t>
      </w:r>
      <w:r w:rsidR="00677E42" w:rsidRPr="00941464">
        <w:rPr>
          <w:noProof/>
          <w:lang w:val="es-ES"/>
        </w:rPr>
        <w:t>Organizaciones Internacionales Asociadas</w:t>
      </w:r>
      <w:r w:rsidR="00B37535" w:rsidRPr="00941464">
        <w:rPr>
          <w:noProof/>
          <w:lang w:val="es-ES"/>
        </w:rPr>
        <w:t xml:space="preserve"> a la Convención</w:t>
      </w:r>
      <w:r w:rsidR="00677E42" w:rsidRPr="00941464">
        <w:rPr>
          <w:noProof/>
          <w:lang w:val="es-ES"/>
        </w:rPr>
        <w:t xml:space="preserve"> y </w:t>
      </w:r>
      <w:r w:rsidR="00B37535" w:rsidRPr="00941464">
        <w:rPr>
          <w:noProof/>
          <w:lang w:val="es-ES"/>
        </w:rPr>
        <w:t xml:space="preserve">a </w:t>
      </w:r>
      <w:r w:rsidR="00677E42" w:rsidRPr="00941464">
        <w:rPr>
          <w:noProof/>
          <w:lang w:val="es-ES"/>
        </w:rPr>
        <w:t xml:space="preserve">otras organizaciones </w:t>
      </w:r>
      <w:r w:rsidR="00B37535" w:rsidRPr="00941464">
        <w:rPr>
          <w:noProof/>
          <w:lang w:val="es-ES"/>
        </w:rPr>
        <w:t>o</w:t>
      </w:r>
      <w:r w:rsidR="00677E42" w:rsidRPr="00941464">
        <w:rPr>
          <w:noProof/>
          <w:lang w:val="es-ES"/>
        </w:rPr>
        <w:t xml:space="preserve"> </w:t>
      </w:r>
      <w:r w:rsidR="005005CB" w:rsidRPr="00941464">
        <w:rPr>
          <w:noProof/>
          <w:lang w:val="es-ES"/>
        </w:rPr>
        <w:t>foros</w:t>
      </w:r>
      <w:r w:rsidR="00677E42" w:rsidRPr="00941464">
        <w:rPr>
          <w:noProof/>
          <w:lang w:val="es-ES"/>
        </w:rPr>
        <w:t xml:space="preserve"> internacionales y regionales para </w:t>
      </w:r>
      <w:r w:rsidR="005005CB" w:rsidRPr="00941464">
        <w:rPr>
          <w:noProof/>
          <w:lang w:val="es-ES"/>
        </w:rPr>
        <w:t>los que</w:t>
      </w:r>
      <w:r w:rsidR="00677E42" w:rsidRPr="00941464">
        <w:rPr>
          <w:noProof/>
          <w:lang w:val="es-ES"/>
        </w:rPr>
        <w:t xml:space="preserve"> la conservación de los humedales es </w:t>
      </w:r>
      <w:r w:rsidRPr="00941464">
        <w:rPr>
          <w:noProof/>
          <w:lang w:val="es-ES"/>
        </w:rPr>
        <w:t xml:space="preserve">una prioridad o </w:t>
      </w:r>
      <w:r w:rsidR="00B37535" w:rsidRPr="00941464">
        <w:rPr>
          <w:noProof/>
          <w:lang w:val="es-ES"/>
        </w:rPr>
        <w:t xml:space="preserve">es importante </w:t>
      </w:r>
      <w:r w:rsidR="001B3F90" w:rsidRPr="00941464">
        <w:rPr>
          <w:noProof/>
          <w:lang w:val="es-ES"/>
        </w:rPr>
        <w:t xml:space="preserve">para </w:t>
      </w:r>
      <w:r w:rsidR="003D7B97" w:rsidRPr="00941464">
        <w:rPr>
          <w:noProof/>
          <w:lang w:val="es-ES"/>
        </w:rPr>
        <w:t>llevar a cabo</w:t>
      </w:r>
      <w:r w:rsidR="001B3F90" w:rsidRPr="00941464">
        <w:rPr>
          <w:noProof/>
          <w:lang w:val="es-ES"/>
        </w:rPr>
        <w:t xml:space="preserve"> </w:t>
      </w:r>
      <w:r w:rsidRPr="00941464">
        <w:rPr>
          <w:noProof/>
          <w:lang w:val="es-ES"/>
        </w:rPr>
        <w:t>su trabajo, a que estudien la posibilidad de participar en los GTCT</w:t>
      </w:r>
      <w:r w:rsidR="00720893" w:rsidRPr="00941464">
        <w:rPr>
          <w:noProof/>
          <w:lang w:val="es-ES"/>
        </w:rPr>
        <w:t>,</w:t>
      </w:r>
      <w:r w:rsidRPr="00941464">
        <w:rPr>
          <w:noProof/>
          <w:lang w:val="es-ES"/>
        </w:rPr>
        <w:t xml:space="preserve"> y</w:t>
      </w:r>
      <w:r w:rsidR="00720893" w:rsidRPr="00941464">
        <w:rPr>
          <w:noProof/>
          <w:lang w:val="es-ES"/>
        </w:rPr>
        <w:t xml:space="preserve"> los INVITA TAMBIÉN a que </w:t>
      </w:r>
      <w:r w:rsidR="00025ACE" w:rsidRPr="00941464">
        <w:rPr>
          <w:noProof/>
          <w:lang w:val="es-ES"/>
        </w:rPr>
        <w:t>difundan</w:t>
      </w:r>
      <w:r w:rsidR="00720893" w:rsidRPr="00941464">
        <w:rPr>
          <w:noProof/>
          <w:lang w:val="es-ES"/>
        </w:rPr>
        <w:t xml:space="preserve"> y </w:t>
      </w:r>
      <w:r w:rsidR="001B3F90" w:rsidRPr="00941464">
        <w:rPr>
          <w:noProof/>
          <w:lang w:val="es-ES"/>
        </w:rPr>
        <w:t>amplíen</w:t>
      </w:r>
      <w:r w:rsidR="00720893" w:rsidRPr="00941464">
        <w:rPr>
          <w:noProof/>
          <w:lang w:val="es-ES"/>
        </w:rPr>
        <w:t xml:space="preserve"> los resultados de </w:t>
      </w:r>
      <w:r w:rsidR="00B37535" w:rsidRPr="00941464">
        <w:rPr>
          <w:noProof/>
          <w:lang w:val="es-ES"/>
        </w:rPr>
        <w:t>su</w:t>
      </w:r>
      <w:r w:rsidR="00720893" w:rsidRPr="00941464">
        <w:rPr>
          <w:noProof/>
          <w:lang w:val="es-ES"/>
        </w:rPr>
        <w:t xml:space="preserve"> labor científica y técnica, según proceda.</w:t>
      </w:r>
    </w:p>
    <w:p w14:paraId="23D1CA1F" w14:textId="77777777" w:rsidR="00C63DAC" w:rsidRPr="00941464" w:rsidRDefault="00C63DAC" w:rsidP="00C63DAC">
      <w:pPr>
        <w:suppressLineNumbers/>
        <w:suppressAutoHyphens/>
        <w:ind w:left="0" w:firstLine="0"/>
        <w:rPr>
          <w:noProof/>
          <w:lang w:val="es-ES"/>
        </w:rPr>
      </w:pPr>
    </w:p>
    <w:p w14:paraId="6732D6A6" w14:textId="79EA32A9" w:rsidR="003E5B08" w:rsidRPr="00941464" w:rsidRDefault="003E5B08">
      <w:pPr>
        <w:rPr>
          <w:rFonts w:asciiTheme="minorHAnsi" w:hAnsiTheme="minorHAnsi" w:cstheme="minorHAnsi"/>
          <w:noProof/>
          <w:highlight w:val="lightGray"/>
          <w:lang w:val="es-ES"/>
        </w:rPr>
      </w:pPr>
      <w:r w:rsidRPr="00941464">
        <w:rPr>
          <w:rFonts w:asciiTheme="minorHAnsi" w:hAnsiTheme="minorHAnsi" w:cstheme="minorHAnsi"/>
          <w:b/>
          <w:bCs/>
          <w:noProof/>
          <w:highlight w:val="lightGray"/>
          <w:lang w:val="es-ES"/>
        </w:rPr>
        <w:br w:type="page"/>
      </w:r>
    </w:p>
    <w:p w14:paraId="69391C71" w14:textId="3ACAF8EA" w:rsidR="0065237C" w:rsidRPr="00941464" w:rsidRDefault="001B3F90" w:rsidP="0065237C">
      <w:pPr>
        <w:pStyle w:val="Heading1"/>
        <w:widowControl/>
        <w:spacing w:before="0"/>
        <w:ind w:left="0" w:firstLine="0"/>
        <w:rPr>
          <w:rFonts w:ascii="Calibri" w:hAnsi="Calibri"/>
          <w:noProof/>
          <w:sz w:val="24"/>
          <w:lang w:val="es-ES"/>
        </w:rPr>
      </w:pPr>
      <w:r w:rsidRPr="00941464">
        <w:rPr>
          <w:rFonts w:ascii="Calibri" w:hAnsi="Calibri"/>
          <w:noProof/>
          <w:sz w:val="24"/>
          <w:lang w:val="es-ES"/>
        </w:rPr>
        <w:lastRenderedPageBreak/>
        <w:t>Anexo</w:t>
      </w:r>
      <w:r w:rsidR="0065237C" w:rsidRPr="00941464">
        <w:rPr>
          <w:rFonts w:ascii="Calibri" w:hAnsi="Calibri"/>
          <w:noProof/>
          <w:sz w:val="24"/>
          <w:lang w:val="es-ES"/>
        </w:rPr>
        <w:t xml:space="preserve"> 1</w:t>
      </w:r>
      <w:r w:rsidRPr="00941464">
        <w:rPr>
          <w:rFonts w:ascii="Calibri" w:hAnsi="Calibri"/>
          <w:noProof/>
          <w:sz w:val="24"/>
          <w:lang w:val="es-ES"/>
        </w:rPr>
        <w:t>:</w:t>
      </w:r>
      <w:r w:rsidR="004666EF" w:rsidRPr="00941464">
        <w:rPr>
          <w:rFonts w:ascii="Calibri" w:hAnsi="Calibri"/>
          <w:noProof/>
          <w:sz w:val="24"/>
          <w:lang w:val="es-ES"/>
        </w:rPr>
        <w:t xml:space="preserve"> </w:t>
      </w:r>
      <w:r w:rsidRPr="00941464">
        <w:rPr>
          <w:rFonts w:ascii="Calibri" w:hAnsi="Calibri"/>
          <w:noProof/>
          <w:sz w:val="24"/>
          <w:lang w:val="es-ES"/>
        </w:rPr>
        <w:t xml:space="preserve">Mandato </w:t>
      </w:r>
      <w:r w:rsidR="004C7BA1" w:rsidRPr="00941464">
        <w:rPr>
          <w:rFonts w:ascii="Calibri" w:hAnsi="Calibri"/>
          <w:noProof/>
          <w:sz w:val="24"/>
          <w:lang w:val="es-ES"/>
        </w:rPr>
        <w:t>del</w:t>
      </w:r>
      <w:r w:rsidRPr="00941464">
        <w:rPr>
          <w:rFonts w:ascii="Calibri" w:hAnsi="Calibri"/>
          <w:noProof/>
          <w:sz w:val="24"/>
          <w:lang w:val="es-ES"/>
        </w:rPr>
        <w:t xml:space="preserve"> Grupo de coordinación científica y técnica (GCCT) y </w:t>
      </w:r>
      <w:r w:rsidR="004C7BA1" w:rsidRPr="00941464">
        <w:rPr>
          <w:rFonts w:ascii="Calibri" w:hAnsi="Calibri"/>
          <w:noProof/>
          <w:sz w:val="24"/>
          <w:lang w:val="es-ES"/>
        </w:rPr>
        <w:t>de</w:t>
      </w:r>
      <w:r w:rsidRPr="00941464">
        <w:rPr>
          <w:rFonts w:ascii="Calibri" w:hAnsi="Calibri"/>
          <w:noProof/>
          <w:sz w:val="24"/>
          <w:lang w:val="es-ES"/>
        </w:rPr>
        <w:t xml:space="preserve"> los Grupos de trabajo científico y técnico (GTCT)</w:t>
      </w:r>
    </w:p>
    <w:p w14:paraId="67AC4DEF" w14:textId="77777777" w:rsidR="0054166A" w:rsidRPr="00941464" w:rsidRDefault="0054166A" w:rsidP="0065237C">
      <w:pPr>
        <w:ind w:left="0" w:firstLine="0"/>
        <w:rPr>
          <w:b/>
          <w:noProof/>
          <w:sz w:val="24"/>
          <w:lang w:val="es-ES"/>
        </w:rPr>
      </w:pPr>
    </w:p>
    <w:p w14:paraId="2BFE388B" w14:textId="750C5B79" w:rsidR="0065237C" w:rsidRPr="00941464" w:rsidRDefault="004666EF" w:rsidP="0065237C">
      <w:pPr>
        <w:ind w:left="0" w:firstLine="0"/>
        <w:rPr>
          <w:bCs/>
          <w:noProof/>
          <w:sz w:val="24"/>
          <w:u w:val="single"/>
          <w:lang w:val="es-ES"/>
        </w:rPr>
      </w:pPr>
      <w:r w:rsidRPr="00941464">
        <w:rPr>
          <w:bCs/>
          <w:noProof/>
          <w:sz w:val="24"/>
          <w:u w:val="single"/>
          <w:lang w:val="es-ES"/>
        </w:rPr>
        <w:t>Part</w:t>
      </w:r>
      <w:r w:rsidR="001B3F90" w:rsidRPr="00941464">
        <w:rPr>
          <w:bCs/>
          <w:noProof/>
          <w:sz w:val="24"/>
          <w:u w:val="single"/>
          <w:lang w:val="es-ES"/>
        </w:rPr>
        <w:t xml:space="preserve">e </w:t>
      </w:r>
      <w:r w:rsidRPr="00941464">
        <w:rPr>
          <w:bCs/>
          <w:noProof/>
          <w:sz w:val="24"/>
          <w:u w:val="single"/>
          <w:lang w:val="es-ES"/>
        </w:rPr>
        <w:t>1</w:t>
      </w:r>
      <w:r w:rsidR="001B3F90" w:rsidRPr="00941464">
        <w:rPr>
          <w:bCs/>
          <w:noProof/>
          <w:sz w:val="24"/>
          <w:u w:val="single"/>
          <w:lang w:val="es-ES"/>
        </w:rPr>
        <w:t>: Las tareas y los métodos de trabajo del GCCT</w:t>
      </w:r>
    </w:p>
    <w:p w14:paraId="7E170E3D" w14:textId="77777777" w:rsidR="0065237C" w:rsidRPr="00941464" w:rsidRDefault="0065237C" w:rsidP="0065237C">
      <w:pPr>
        <w:ind w:right="178"/>
        <w:rPr>
          <w:rFonts w:eastAsia="Garamond" w:cs="Garamond"/>
          <w:b/>
          <w:bCs/>
          <w:noProof/>
          <w:lang w:val="es-ES"/>
        </w:rPr>
      </w:pPr>
    </w:p>
    <w:p w14:paraId="756B5FEC" w14:textId="07B95760" w:rsidR="00840C5E" w:rsidRPr="00941464" w:rsidRDefault="0065237C" w:rsidP="00840C5E">
      <w:p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1.</w:t>
      </w:r>
      <w:r w:rsidRPr="00941464">
        <w:rPr>
          <w:rFonts w:asciiTheme="minorHAnsi" w:hAnsiTheme="minorHAnsi"/>
          <w:noProof/>
          <w:lang w:val="es-ES"/>
        </w:rPr>
        <w:tab/>
      </w:r>
      <w:r w:rsidR="00651D1C" w:rsidRPr="00941464">
        <w:rPr>
          <w:rFonts w:asciiTheme="minorHAnsi" w:hAnsiTheme="minorHAnsi"/>
          <w:noProof/>
          <w:lang w:val="es-ES"/>
        </w:rPr>
        <w:t xml:space="preserve">La función principal del GCCT es coordinar </w:t>
      </w:r>
      <w:r w:rsidR="004C7BA1" w:rsidRPr="00941464">
        <w:rPr>
          <w:rFonts w:asciiTheme="minorHAnsi" w:hAnsiTheme="minorHAnsi"/>
          <w:noProof/>
          <w:lang w:val="es-ES"/>
        </w:rPr>
        <w:t>la labor</w:t>
      </w:r>
      <w:r w:rsidR="00651D1C" w:rsidRPr="00941464">
        <w:rPr>
          <w:rFonts w:asciiTheme="minorHAnsi" w:hAnsiTheme="minorHAnsi"/>
          <w:noProof/>
          <w:lang w:val="es-ES"/>
        </w:rPr>
        <w:t xml:space="preserve"> científic</w:t>
      </w:r>
      <w:r w:rsidR="004C7BA1" w:rsidRPr="00941464">
        <w:rPr>
          <w:rFonts w:asciiTheme="minorHAnsi" w:hAnsiTheme="minorHAnsi"/>
          <w:noProof/>
          <w:lang w:val="es-ES"/>
        </w:rPr>
        <w:t>a</w:t>
      </w:r>
      <w:r w:rsidR="00651D1C" w:rsidRPr="00941464">
        <w:rPr>
          <w:rFonts w:asciiTheme="minorHAnsi" w:hAnsiTheme="minorHAnsi"/>
          <w:noProof/>
          <w:lang w:val="es-ES"/>
        </w:rPr>
        <w:t xml:space="preserve"> y técnic</w:t>
      </w:r>
      <w:r w:rsidR="004C7BA1" w:rsidRPr="00941464">
        <w:rPr>
          <w:rFonts w:asciiTheme="minorHAnsi" w:hAnsiTheme="minorHAnsi"/>
          <w:noProof/>
          <w:lang w:val="es-ES"/>
        </w:rPr>
        <w:t>a</w:t>
      </w:r>
      <w:r w:rsidR="00651D1C" w:rsidRPr="00941464">
        <w:rPr>
          <w:rFonts w:asciiTheme="minorHAnsi" w:hAnsiTheme="minorHAnsi"/>
          <w:noProof/>
          <w:lang w:val="es-ES"/>
        </w:rPr>
        <w:t xml:space="preserve"> de la Convención de sobre los Humedales. </w:t>
      </w:r>
      <w:r w:rsidR="00094396" w:rsidRPr="00941464">
        <w:rPr>
          <w:rFonts w:asciiTheme="minorHAnsi" w:hAnsiTheme="minorHAnsi"/>
          <w:noProof/>
          <w:lang w:val="es-ES"/>
        </w:rPr>
        <w:t>Además, i</w:t>
      </w:r>
      <w:r w:rsidR="00651D1C" w:rsidRPr="00941464">
        <w:rPr>
          <w:rFonts w:asciiTheme="minorHAnsi" w:hAnsiTheme="minorHAnsi"/>
          <w:noProof/>
          <w:lang w:val="es-ES"/>
        </w:rPr>
        <w:t xml:space="preserve">ncluye la coordinación y responsabilidad general de que los GTCT </w:t>
      </w:r>
      <w:r w:rsidR="004C7BA1" w:rsidRPr="00941464">
        <w:rPr>
          <w:rFonts w:asciiTheme="minorHAnsi" w:hAnsiTheme="minorHAnsi"/>
          <w:noProof/>
          <w:lang w:val="es-ES"/>
        </w:rPr>
        <w:t>presenten</w:t>
      </w:r>
      <w:r w:rsidR="00651D1C" w:rsidRPr="00941464">
        <w:rPr>
          <w:rFonts w:asciiTheme="minorHAnsi" w:hAnsiTheme="minorHAnsi"/>
          <w:noProof/>
          <w:lang w:val="es-ES"/>
        </w:rPr>
        <w:t xml:space="preserve"> los resultados de las tareas que se les han asignado, y que </w:t>
      </w:r>
      <w:r w:rsidR="004C7BA1" w:rsidRPr="00941464">
        <w:rPr>
          <w:rFonts w:asciiTheme="minorHAnsi" w:hAnsiTheme="minorHAnsi"/>
          <w:noProof/>
          <w:lang w:val="es-ES"/>
        </w:rPr>
        <w:t>informen</w:t>
      </w:r>
      <w:r w:rsidR="00651D1C" w:rsidRPr="00941464">
        <w:rPr>
          <w:rFonts w:asciiTheme="minorHAnsi" w:hAnsiTheme="minorHAnsi"/>
          <w:noProof/>
          <w:lang w:val="es-ES"/>
        </w:rPr>
        <w:t xml:space="preserve"> consta</w:t>
      </w:r>
      <w:r w:rsidR="00840C5E" w:rsidRPr="00941464">
        <w:rPr>
          <w:rFonts w:asciiTheme="minorHAnsi" w:hAnsiTheme="minorHAnsi"/>
          <w:noProof/>
          <w:lang w:val="es-ES"/>
        </w:rPr>
        <w:t>n</w:t>
      </w:r>
      <w:r w:rsidR="00651D1C" w:rsidRPr="00941464">
        <w:rPr>
          <w:rFonts w:asciiTheme="minorHAnsi" w:hAnsiTheme="minorHAnsi"/>
          <w:noProof/>
          <w:lang w:val="es-ES"/>
        </w:rPr>
        <w:t xml:space="preserve">temente </w:t>
      </w:r>
      <w:r w:rsidR="004C7BA1" w:rsidRPr="00941464">
        <w:rPr>
          <w:rFonts w:asciiTheme="minorHAnsi" w:hAnsiTheme="minorHAnsi"/>
          <w:noProof/>
          <w:lang w:val="es-ES"/>
        </w:rPr>
        <w:t xml:space="preserve">sobre </w:t>
      </w:r>
      <w:r w:rsidR="00651D1C" w:rsidRPr="00941464">
        <w:rPr>
          <w:rFonts w:asciiTheme="minorHAnsi" w:hAnsiTheme="minorHAnsi"/>
          <w:noProof/>
          <w:lang w:val="es-ES"/>
        </w:rPr>
        <w:t>los resultados de su trabajo en curso en el ciclo de trabajo en los períodos entre reuniones de la COP, tal como se describe en este anexo;</w:t>
      </w:r>
    </w:p>
    <w:p w14:paraId="08296058" w14:textId="77777777" w:rsidR="00183A73" w:rsidRPr="00941464" w:rsidRDefault="00183A73" w:rsidP="00840C5E">
      <w:pPr>
        <w:ind w:left="0" w:firstLine="0"/>
        <w:rPr>
          <w:rFonts w:asciiTheme="minorHAnsi" w:hAnsiTheme="minorHAnsi"/>
          <w:noProof/>
          <w:lang w:val="es-ES"/>
        </w:rPr>
      </w:pPr>
    </w:p>
    <w:p w14:paraId="61B1E316" w14:textId="1EBAC7E4" w:rsidR="00840C5E" w:rsidRPr="00941464" w:rsidRDefault="00183A73" w:rsidP="00840C5E">
      <w:pPr>
        <w:ind w:left="435" w:hanging="435"/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 xml:space="preserve">2. </w:t>
      </w:r>
      <w:r w:rsidRPr="00941464">
        <w:rPr>
          <w:rFonts w:asciiTheme="minorHAnsi" w:hAnsiTheme="minorHAnsi"/>
          <w:noProof/>
          <w:lang w:val="es-ES"/>
        </w:rPr>
        <w:tab/>
      </w:r>
      <w:r w:rsidR="00840C5E" w:rsidRPr="00941464">
        <w:rPr>
          <w:rFonts w:asciiTheme="minorHAnsi" w:hAnsiTheme="minorHAnsi"/>
          <w:noProof/>
          <w:lang w:val="es-ES"/>
        </w:rPr>
        <w:t xml:space="preserve">Asimismo, el GCCT ha de realizar en los períodos entre reuniones de la COP las tareas que se enumeran a continuación: </w:t>
      </w:r>
    </w:p>
    <w:p w14:paraId="7E934A45" w14:textId="77777777" w:rsidR="00216B1E" w:rsidRPr="00941464" w:rsidRDefault="00216B1E" w:rsidP="00840C5E">
      <w:pPr>
        <w:ind w:left="435" w:hanging="435"/>
        <w:rPr>
          <w:rFonts w:asciiTheme="minorHAnsi" w:hAnsiTheme="minorHAnsi"/>
          <w:noProof/>
          <w:lang w:val="es-ES"/>
        </w:rPr>
      </w:pPr>
    </w:p>
    <w:p w14:paraId="74E6B771" w14:textId="0D24C77E" w:rsidR="00840C5E" w:rsidRPr="002A4FB0" w:rsidRDefault="002A4FB0" w:rsidP="002A4FB0">
      <w:pPr>
        <w:tabs>
          <w:tab w:val="left" w:pos="851"/>
        </w:tabs>
        <w:ind w:left="426" w:firstLine="0"/>
        <w:rPr>
          <w:rFonts w:asciiTheme="minorHAnsi" w:hAnsiTheme="minorHAnsi"/>
          <w:noProof/>
          <w:lang w:val="es-ES"/>
        </w:rPr>
      </w:pPr>
      <w:r>
        <w:rPr>
          <w:rFonts w:asciiTheme="minorHAnsi" w:hAnsiTheme="minorHAnsi"/>
          <w:noProof/>
          <w:lang w:val="es-ES"/>
        </w:rPr>
        <w:t xml:space="preserve">i. </w:t>
      </w:r>
      <w:r w:rsidR="00CA6DBE" w:rsidRPr="002A4FB0">
        <w:rPr>
          <w:rFonts w:asciiTheme="minorHAnsi" w:hAnsiTheme="minorHAnsi"/>
          <w:noProof/>
          <w:lang w:val="es-ES"/>
        </w:rPr>
        <w:t>r</w:t>
      </w:r>
      <w:r w:rsidR="00840C5E" w:rsidRPr="002A4FB0">
        <w:rPr>
          <w:rFonts w:asciiTheme="minorHAnsi" w:hAnsiTheme="minorHAnsi"/>
          <w:noProof/>
          <w:lang w:val="es-ES"/>
        </w:rPr>
        <w:t>edactar y remitir al Comité Permanente el proyecto de resolución obligatorio sobre los órganos científicos y técnicos para el siguiente período entre reuniones de la COP, lo que incluye lo siguiente:</w:t>
      </w:r>
    </w:p>
    <w:p w14:paraId="573CAFD8" w14:textId="07C7C2E5" w:rsidR="00840C5E" w:rsidRPr="00941464" w:rsidRDefault="00840C5E" w:rsidP="002A4FB0">
      <w:pPr>
        <w:pStyle w:val="ListParagraph"/>
        <w:numPr>
          <w:ilvl w:val="0"/>
          <w:numId w:val="30"/>
        </w:numPr>
        <w:ind w:left="426" w:firstLine="0"/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 xml:space="preserve">propuesta de </w:t>
      </w:r>
      <w:r w:rsidR="00545F87" w:rsidRPr="00941464">
        <w:rPr>
          <w:rFonts w:asciiTheme="minorHAnsi" w:hAnsiTheme="minorHAnsi"/>
          <w:noProof/>
          <w:lang w:val="es-ES"/>
        </w:rPr>
        <w:t xml:space="preserve">un </w:t>
      </w:r>
      <w:r w:rsidRPr="00941464">
        <w:rPr>
          <w:rFonts w:asciiTheme="minorHAnsi" w:hAnsiTheme="minorHAnsi"/>
          <w:noProof/>
          <w:lang w:val="es-ES"/>
        </w:rPr>
        <w:t>plan de trabajo (basada en resoluciones, proyectos de resolución y sus propias ideas),</w:t>
      </w:r>
    </w:p>
    <w:p w14:paraId="5DC6F90E" w14:textId="56C2FE7C" w:rsidR="00EC26E2" w:rsidRPr="00941464" w:rsidRDefault="00EC26E2" w:rsidP="002A4FB0">
      <w:pPr>
        <w:pStyle w:val="ListParagraph"/>
        <w:numPr>
          <w:ilvl w:val="0"/>
          <w:numId w:val="30"/>
        </w:numPr>
        <w:ind w:left="426" w:firstLine="0"/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propuesta de un presupuesto</w:t>
      </w:r>
      <w:r w:rsidR="00545F87" w:rsidRPr="00941464">
        <w:rPr>
          <w:rFonts w:asciiTheme="minorHAnsi" w:hAnsiTheme="minorHAnsi"/>
          <w:noProof/>
          <w:lang w:val="es-ES"/>
        </w:rPr>
        <w:t xml:space="preserve"> para la labor</w:t>
      </w:r>
      <w:r w:rsidRPr="00941464">
        <w:rPr>
          <w:rFonts w:asciiTheme="minorHAnsi" w:hAnsiTheme="minorHAnsi"/>
          <w:noProof/>
          <w:lang w:val="es-ES"/>
        </w:rPr>
        <w:t xml:space="preserve"> científic</w:t>
      </w:r>
      <w:r w:rsidR="00545F87" w:rsidRPr="00941464">
        <w:rPr>
          <w:rFonts w:asciiTheme="minorHAnsi" w:hAnsiTheme="minorHAnsi"/>
          <w:noProof/>
          <w:lang w:val="es-ES"/>
        </w:rPr>
        <w:t>a</w:t>
      </w:r>
      <w:r w:rsidRPr="00941464">
        <w:rPr>
          <w:rFonts w:asciiTheme="minorHAnsi" w:hAnsiTheme="minorHAnsi"/>
          <w:noProof/>
          <w:lang w:val="es-ES"/>
        </w:rPr>
        <w:t xml:space="preserve"> y técnic</w:t>
      </w:r>
      <w:r w:rsidR="00545F87" w:rsidRPr="00941464">
        <w:rPr>
          <w:rFonts w:asciiTheme="minorHAnsi" w:hAnsiTheme="minorHAnsi"/>
          <w:noProof/>
          <w:lang w:val="es-ES"/>
        </w:rPr>
        <w:t>a</w:t>
      </w:r>
      <w:r w:rsidRPr="00941464">
        <w:rPr>
          <w:rFonts w:asciiTheme="minorHAnsi" w:hAnsiTheme="minorHAnsi"/>
          <w:noProof/>
          <w:lang w:val="es-ES"/>
        </w:rPr>
        <w:t xml:space="preserve"> </w:t>
      </w:r>
      <w:r w:rsidR="00545F87" w:rsidRPr="00941464">
        <w:rPr>
          <w:rFonts w:asciiTheme="minorHAnsi" w:hAnsiTheme="minorHAnsi"/>
          <w:noProof/>
          <w:lang w:val="es-ES"/>
        </w:rPr>
        <w:t>a realizarse en</w:t>
      </w:r>
      <w:r w:rsidRPr="00941464">
        <w:rPr>
          <w:rFonts w:asciiTheme="minorHAnsi" w:hAnsiTheme="minorHAnsi"/>
          <w:noProof/>
          <w:lang w:val="es-ES"/>
        </w:rPr>
        <w:t xml:space="preserve"> el siguiente período entre reuniones de la COP,</w:t>
      </w:r>
    </w:p>
    <w:p w14:paraId="190BA0E5" w14:textId="77777777" w:rsidR="00EC26E2" w:rsidRPr="00941464" w:rsidRDefault="00EC26E2" w:rsidP="002A4FB0">
      <w:pPr>
        <w:pStyle w:val="ListParagraph"/>
        <w:numPr>
          <w:ilvl w:val="0"/>
          <w:numId w:val="30"/>
        </w:numPr>
        <w:ind w:left="426" w:firstLine="0"/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composición del GCCT,</w:t>
      </w:r>
    </w:p>
    <w:p w14:paraId="0665D8B8" w14:textId="3257C74F" w:rsidR="0082134A" w:rsidRPr="00941464" w:rsidRDefault="00EC26E2" w:rsidP="002A4FB0">
      <w:pPr>
        <w:pStyle w:val="ListParagraph"/>
        <w:numPr>
          <w:ilvl w:val="0"/>
          <w:numId w:val="30"/>
        </w:numPr>
        <w:ind w:left="426" w:firstLine="0"/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el número de GTCT requeridos y los temas que tratarán</w:t>
      </w:r>
      <w:r w:rsidR="0082134A" w:rsidRPr="00941464">
        <w:rPr>
          <w:rFonts w:asciiTheme="minorHAnsi" w:hAnsiTheme="minorHAnsi"/>
          <w:noProof/>
          <w:lang w:val="es-ES"/>
        </w:rPr>
        <w:br/>
      </w:r>
    </w:p>
    <w:p w14:paraId="5E527258" w14:textId="306E2B6D" w:rsidR="00EC26E2" w:rsidRPr="00FB2F48" w:rsidRDefault="00FB2F48" w:rsidP="00FB2F48">
      <w:pPr>
        <w:ind w:left="426" w:firstLine="0"/>
        <w:rPr>
          <w:rFonts w:asciiTheme="minorHAnsi" w:hAnsiTheme="minorHAnsi"/>
          <w:noProof/>
          <w:lang w:val="es-ES"/>
        </w:rPr>
      </w:pPr>
      <w:r>
        <w:rPr>
          <w:rFonts w:asciiTheme="minorHAnsi" w:hAnsiTheme="minorHAnsi"/>
          <w:noProof/>
          <w:lang w:val="es-ES"/>
        </w:rPr>
        <w:t xml:space="preserve">ii. </w:t>
      </w:r>
      <w:r w:rsidR="00EC26E2" w:rsidRPr="00FB2F48">
        <w:rPr>
          <w:rFonts w:asciiTheme="minorHAnsi" w:hAnsiTheme="minorHAnsi"/>
          <w:noProof/>
          <w:lang w:val="es-ES"/>
        </w:rPr>
        <w:t xml:space="preserve">examinar la </w:t>
      </w:r>
      <w:r w:rsidR="00E0091D" w:rsidRPr="00FB2F48">
        <w:rPr>
          <w:rFonts w:asciiTheme="minorHAnsi" w:hAnsiTheme="minorHAnsi"/>
          <w:noProof/>
          <w:lang w:val="es-ES"/>
        </w:rPr>
        <w:t>reco</w:t>
      </w:r>
      <w:r w:rsidR="00EC26E2" w:rsidRPr="00FB2F48">
        <w:rPr>
          <w:rFonts w:asciiTheme="minorHAnsi" w:hAnsiTheme="minorHAnsi"/>
          <w:noProof/>
          <w:lang w:val="es-ES"/>
        </w:rPr>
        <w:t xml:space="preserve">pilación de candidaturas y sugerir la composición del GCCT y presentarlo a las Partes Contratantes en un </w:t>
      </w:r>
      <w:r w:rsidR="00545F87" w:rsidRPr="00FB2F48">
        <w:rPr>
          <w:rFonts w:asciiTheme="minorHAnsi" w:hAnsiTheme="minorHAnsi"/>
          <w:noProof/>
          <w:lang w:val="es-ES"/>
        </w:rPr>
        <w:t>entorno</w:t>
      </w:r>
      <w:r w:rsidR="00EC26E2" w:rsidRPr="00FB2F48">
        <w:rPr>
          <w:rFonts w:asciiTheme="minorHAnsi" w:hAnsiTheme="minorHAnsi"/>
          <w:noProof/>
          <w:lang w:val="es-ES"/>
        </w:rPr>
        <w:t xml:space="preserve"> adecuado en la COP;</w:t>
      </w:r>
    </w:p>
    <w:p w14:paraId="399D850B" w14:textId="77777777" w:rsidR="00E0091D" w:rsidRPr="00941464" w:rsidRDefault="00E0091D" w:rsidP="00FB2F48">
      <w:pPr>
        <w:pStyle w:val="ListParagraph"/>
        <w:ind w:left="426" w:firstLine="0"/>
        <w:rPr>
          <w:rFonts w:asciiTheme="minorHAnsi" w:hAnsiTheme="minorHAnsi"/>
          <w:noProof/>
          <w:lang w:val="es-ES"/>
        </w:rPr>
      </w:pPr>
    </w:p>
    <w:p w14:paraId="684D7B3F" w14:textId="260443D4" w:rsidR="00E0091D" w:rsidRPr="00FB2F48" w:rsidRDefault="00FB2F48" w:rsidP="00FB2F48">
      <w:pPr>
        <w:ind w:left="426" w:firstLine="0"/>
        <w:rPr>
          <w:rFonts w:asciiTheme="minorHAnsi" w:hAnsiTheme="minorHAnsi"/>
          <w:noProof/>
          <w:lang w:val="es-ES"/>
        </w:rPr>
      </w:pPr>
      <w:r>
        <w:rPr>
          <w:rFonts w:asciiTheme="minorHAnsi" w:hAnsiTheme="minorHAnsi"/>
          <w:noProof/>
          <w:lang w:val="es-ES"/>
        </w:rPr>
        <w:t xml:space="preserve">iii. </w:t>
      </w:r>
      <w:r w:rsidR="00E0091D" w:rsidRPr="00FB2F48">
        <w:rPr>
          <w:rFonts w:asciiTheme="minorHAnsi" w:hAnsiTheme="minorHAnsi"/>
          <w:noProof/>
          <w:lang w:val="es-ES"/>
        </w:rPr>
        <w:t xml:space="preserve">redactar y remitir al Comité Permanente sus propios proyectos de </w:t>
      </w:r>
      <w:r w:rsidR="00941464" w:rsidRPr="00FB2F48">
        <w:rPr>
          <w:rFonts w:asciiTheme="minorHAnsi" w:hAnsiTheme="minorHAnsi"/>
          <w:noProof/>
          <w:lang w:val="es-ES"/>
        </w:rPr>
        <w:t>resolución,</w:t>
      </w:r>
      <w:r w:rsidR="00E0091D" w:rsidRPr="00FB2F48">
        <w:rPr>
          <w:rFonts w:asciiTheme="minorHAnsi" w:hAnsiTheme="minorHAnsi"/>
          <w:noProof/>
          <w:lang w:val="es-ES"/>
        </w:rPr>
        <w:t xml:space="preserve"> así como los proporcionados por los GTCT, ya sea c</w:t>
      </w:r>
      <w:r w:rsidR="00545F87" w:rsidRPr="00FB2F48">
        <w:rPr>
          <w:rFonts w:asciiTheme="minorHAnsi" w:hAnsiTheme="minorHAnsi"/>
          <w:noProof/>
          <w:lang w:val="es-ES"/>
        </w:rPr>
        <w:t>o</w:t>
      </w:r>
      <w:r w:rsidR="00E0091D" w:rsidRPr="00FB2F48">
        <w:rPr>
          <w:rFonts w:asciiTheme="minorHAnsi" w:hAnsiTheme="minorHAnsi"/>
          <w:noProof/>
          <w:lang w:val="es-ES"/>
        </w:rPr>
        <w:t>mo resultado de misiones cumplidas o por iniciativa propia;</w:t>
      </w:r>
    </w:p>
    <w:p w14:paraId="2625B618" w14:textId="77777777" w:rsidR="00CA6DBE" w:rsidRPr="00941464" w:rsidRDefault="00CA6DBE" w:rsidP="00FB2F48">
      <w:pPr>
        <w:pStyle w:val="ListParagraph"/>
        <w:ind w:left="426" w:firstLine="0"/>
        <w:rPr>
          <w:rFonts w:asciiTheme="minorHAnsi" w:hAnsiTheme="minorHAnsi"/>
          <w:noProof/>
          <w:lang w:val="es-ES"/>
        </w:rPr>
      </w:pPr>
    </w:p>
    <w:p w14:paraId="73680DBB" w14:textId="5060FFCF" w:rsidR="00CA6DBE" w:rsidRPr="00FB2F48" w:rsidRDefault="00FB2F48" w:rsidP="00FB2F48">
      <w:pPr>
        <w:ind w:left="426" w:firstLine="0"/>
        <w:rPr>
          <w:rFonts w:asciiTheme="minorHAnsi" w:hAnsiTheme="minorHAnsi"/>
          <w:noProof/>
          <w:lang w:val="es-ES"/>
        </w:rPr>
      </w:pPr>
      <w:r>
        <w:rPr>
          <w:rFonts w:asciiTheme="minorHAnsi" w:hAnsiTheme="minorHAnsi"/>
          <w:noProof/>
          <w:lang w:val="es-ES"/>
        </w:rPr>
        <w:t xml:space="preserve">iv. </w:t>
      </w:r>
      <w:r w:rsidR="00CA6DBE" w:rsidRPr="00FB2F48">
        <w:rPr>
          <w:rFonts w:asciiTheme="minorHAnsi" w:hAnsiTheme="minorHAnsi"/>
          <w:noProof/>
          <w:lang w:val="es-ES"/>
        </w:rPr>
        <w:t>sugerir enmiendas y/o formular comentarios, desde el punto de vista de la labor científica y técnica, sobre proyectos de resolución para la siguiente COP. Esto se puede hacer si el autor o los autores lo solicitan en las primeras etapas y/o después de que los proyectos se hayan sometido a la consideración del Comité Permanente;</w:t>
      </w:r>
    </w:p>
    <w:p w14:paraId="289EE04A" w14:textId="77777777" w:rsidR="00CA6DBE" w:rsidRPr="00941464" w:rsidRDefault="00CA6DBE" w:rsidP="00FB2F48">
      <w:pPr>
        <w:pStyle w:val="ListParagraph"/>
        <w:ind w:left="426" w:firstLine="0"/>
        <w:rPr>
          <w:rFonts w:asciiTheme="minorHAnsi" w:hAnsiTheme="minorHAnsi"/>
          <w:noProof/>
          <w:lang w:val="es-ES"/>
        </w:rPr>
      </w:pPr>
    </w:p>
    <w:p w14:paraId="6CF5B147" w14:textId="78273303" w:rsidR="00CA6DBE" w:rsidRPr="00FB2F48" w:rsidRDefault="00FB2F48" w:rsidP="00FB2F48">
      <w:pPr>
        <w:ind w:left="426" w:firstLine="0"/>
        <w:rPr>
          <w:rFonts w:asciiTheme="minorHAnsi" w:hAnsiTheme="minorHAnsi"/>
          <w:noProof/>
          <w:lang w:val="es-ES"/>
        </w:rPr>
      </w:pPr>
      <w:r>
        <w:rPr>
          <w:rFonts w:asciiTheme="minorHAnsi" w:hAnsiTheme="minorHAnsi"/>
          <w:noProof/>
          <w:lang w:val="es-ES"/>
        </w:rPr>
        <w:t xml:space="preserve">v. </w:t>
      </w:r>
      <w:r w:rsidR="00CA6DBE" w:rsidRPr="00FB2F48">
        <w:rPr>
          <w:rFonts w:asciiTheme="minorHAnsi" w:hAnsiTheme="minorHAnsi"/>
          <w:noProof/>
          <w:lang w:val="es-ES"/>
        </w:rPr>
        <w:t>examinar los materiales científicos y técnicos</w:t>
      </w:r>
      <w:r w:rsidR="007A02C1" w:rsidRPr="00FB2F48">
        <w:rPr>
          <w:rFonts w:asciiTheme="minorHAnsi" w:hAnsiTheme="minorHAnsi"/>
          <w:noProof/>
          <w:lang w:val="es-ES"/>
        </w:rPr>
        <w:t xml:space="preserve"> elaborados por los órganos de la Convención, consultando a los GTCT y los coordinadores científicos y técnicos cuando sea necesario, y presentar sus aportes al autor principal para la redacción.</w:t>
      </w:r>
    </w:p>
    <w:p w14:paraId="65E14036" w14:textId="77777777" w:rsidR="007A02C1" w:rsidRPr="00941464" w:rsidRDefault="007A02C1" w:rsidP="00FB2F48">
      <w:pPr>
        <w:pStyle w:val="ListParagraph"/>
        <w:ind w:left="426" w:firstLine="0"/>
        <w:rPr>
          <w:rFonts w:asciiTheme="minorHAnsi" w:hAnsiTheme="minorHAnsi"/>
          <w:noProof/>
          <w:lang w:val="es-ES"/>
        </w:rPr>
      </w:pPr>
    </w:p>
    <w:p w14:paraId="49542747" w14:textId="1A2D74C1" w:rsidR="007A02C1" w:rsidRPr="00FB2F48" w:rsidRDefault="00FB2F48" w:rsidP="00FB2F48">
      <w:pPr>
        <w:ind w:left="426" w:firstLine="0"/>
        <w:rPr>
          <w:rFonts w:asciiTheme="minorHAnsi" w:hAnsiTheme="minorHAnsi"/>
          <w:noProof/>
          <w:lang w:val="es-ES"/>
        </w:rPr>
      </w:pPr>
      <w:r>
        <w:rPr>
          <w:rFonts w:asciiTheme="minorHAnsi" w:hAnsiTheme="minorHAnsi"/>
          <w:noProof/>
          <w:lang w:val="es-ES"/>
        </w:rPr>
        <w:t xml:space="preserve">vi. </w:t>
      </w:r>
      <w:r w:rsidR="007A02C1" w:rsidRPr="00FB2F48">
        <w:rPr>
          <w:rFonts w:asciiTheme="minorHAnsi" w:hAnsiTheme="minorHAnsi"/>
          <w:noProof/>
          <w:lang w:val="es-ES"/>
        </w:rPr>
        <w:t xml:space="preserve">recopilar y redactar conjuntamente la información necesaria para los informes de los </w:t>
      </w:r>
      <w:r w:rsidR="006736FC" w:rsidRPr="00FB2F48">
        <w:rPr>
          <w:rFonts w:asciiTheme="minorHAnsi" w:hAnsiTheme="minorHAnsi"/>
          <w:noProof/>
          <w:lang w:val="es-ES"/>
        </w:rPr>
        <w:t>presidentes</w:t>
      </w:r>
      <w:r w:rsidR="007A02C1" w:rsidRPr="00FB2F48">
        <w:rPr>
          <w:rFonts w:asciiTheme="minorHAnsi" w:hAnsiTheme="minorHAnsi"/>
          <w:noProof/>
          <w:lang w:val="es-ES"/>
        </w:rPr>
        <w:t xml:space="preserve"> al Comité Permanente y a la COP.</w:t>
      </w:r>
    </w:p>
    <w:p w14:paraId="3C73AC3B" w14:textId="77777777" w:rsidR="007A02C1" w:rsidRPr="00941464" w:rsidRDefault="007A02C1" w:rsidP="00FB2F48">
      <w:pPr>
        <w:pStyle w:val="ListParagraph"/>
        <w:ind w:left="426" w:firstLine="0"/>
        <w:rPr>
          <w:rFonts w:asciiTheme="minorHAnsi" w:hAnsiTheme="minorHAnsi"/>
          <w:noProof/>
          <w:lang w:val="es-ES"/>
        </w:rPr>
      </w:pPr>
    </w:p>
    <w:p w14:paraId="1C6EE8AF" w14:textId="39114339" w:rsidR="007A02C1" w:rsidRPr="00FB2F48" w:rsidRDefault="00FB2F48" w:rsidP="00FB2F48">
      <w:pPr>
        <w:ind w:left="426" w:firstLine="0"/>
        <w:rPr>
          <w:rFonts w:asciiTheme="minorHAnsi" w:hAnsiTheme="minorHAnsi"/>
          <w:noProof/>
          <w:lang w:val="es-ES"/>
        </w:rPr>
      </w:pPr>
      <w:r>
        <w:rPr>
          <w:rFonts w:asciiTheme="minorHAnsi" w:hAnsiTheme="minorHAnsi"/>
          <w:noProof/>
          <w:lang w:val="es-ES"/>
        </w:rPr>
        <w:t xml:space="preserve">vii. </w:t>
      </w:r>
      <w:r w:rsidR="0078208B" w:rsidRPr="00FB2F48">
        <w:rPr>
          <w:rFonts w:asciiTheme="minorHAnsi" w:hAnsiTheme="minorHAnsi"/>
          <w:noProof/>
          <w:lang w:val="es-ES"/>
        </w:rPr>
        <w:t>en la medida de lo</w:t>
      </w:r>
      <w:r w:rsidR="007A02C1" w:rsidRPr="00FB2F48">
        <w:rPr>
          <w:rFonts w:asciiTheme="minorHAnsi" w:hAnsiTheme="minorHAnsi"/>
          <w:noProof/>
          <w:lang w:val="es-ES"/>
        </w:rPr>
        <w:t xml:space="preserve"> posible</w:t>
      </w:r>
      <w:r w:rsidR="002579C5" w:rsidRPr="00FB2F48">
        <w:rPr>
          <w:rFonts w:asciiTheme="minorHAnsi" w:hAnsiTheme="minorHAnsi"/>
          <w:noProof/>
          <w:lang w:val="es-ES"/>
        </w:rPr>
        <w:t>,</w:t>
      </w:r>
      <w:r w:rsidR="0078208B" w:rsidRPr="00FB2F48">
        <w:rPr>
          <w:rFonts w:asciiTheme="minorHAnsi" w:hAnsiTheme="minorHAnsi"/>
          <w:noProof/>
          <w:lang w:val="es-ES"/>
        </w:rPr>
        <w:t xml:space="preserve"> </w:t>
      </w:r>
      <w:r w:rsidR="002579C5" w:rsidRPr="00FB2F48">
        <w:rPr>
          <w:rFonts w:asciiTheme="minorHAnsi" w:hAnsiTheme="minorHAnsi"/>
          <w:noProof/>
          <w:lang w:val="es-ES"/>
        </w:rPr>
        <w:t>debido a</w:t>
      </w:r>
      <w:r w:rsidR="0078208B" w:rsidRPr="00FB2F48">
        <w:rPr>
          <w:rFonts w:asciiTheme="minorHAnsi" w:hAnsiTheme="minorHAnsi"/>
          <w:noProof/>
          <w:lang w:val="es-ES"/>
        </w:rPr>
        <w:t xml:space="preserve"> </w:t>
      </w:r>
      <w:r w:rsidR="007A02C1" w:rsidRPr="00FB2F48">
        <w:rPr>
          <w:rFonts w:asciiTheme="minorHAnsi" w:hAnsiTheme="minorHAnsi"/>
          <w:noProof/>
          <w:lang w:val="es-ES"/>
        </w:rPr>
        <w:t xml:space="preserve">la disponibilidad de recursos, ayudar a la Secretaría de la Convención </w:t>
      </w:r>
      <w:r w:rsidR="002579C5" w:rsidRPr="00FB2F48">
        <w:rPr>
          <w:rFonts w:asciiTheme="minorHAnsi" w:hAnsiTheme="minorHAnsi"/>
          <w:noProof/>
          <w:lang w:val="es-ES"/>
        </w:rPr>
        <w:t>prestando</w:t>
      </w:r>
      <w:r w:rsidR="0078208B" w:rsidRPr="00FB2F48">
        <w:rPr>
          <w:rFonts w:asciiTheme="minorHAnsi" w:hAnsiTheme="minorHAnsi"/>
          <w:noProof/>
          <w:lang w:val="es-ES"/>
        </w:rPr>
        <w:t xml:space="preserve"> el asesoramiento científico y técnico que se</w:t>
      </w:r>
      <w:r w:rsidR="002579C5" w:rsidRPr="00FB2F48">
        <w:rPr>
          <w:rFonts w:asciiTheme="minorHAnsi" w:hAnsiTheme="minorHAnsi"/>
          <w:noProof/>
          <w:lang w:val="es-ES"/>
        </w:rPr>
        <w:t xml:space="preserve"> le</w:t>
      </w:r>
      <w:r w:rsidR="0078208B" w:rsidRPr="00FB2F48">
        <w:rPr>
          <w:rFonts w:asciiTheme="minorHAnsi" w:hAnsiTheme="minorHAnsi"/>
          <w:noProof/>
          <w:lang w:val="es-ES"/>
        </w:rPr>
        <w:t xml:space="preserve"> solicite y en las Misiones Ramsar de Asesoramiento, o pedir que lo realice </w:t>
      </w:r>
      <w:r w:rsidR="002579C5" w:rsidRPr="00FB2F48">
        <w:rPr>
          <w:rFonts w:asciiTheme="minorHAnsi" w:hAnsiTheme="minorHAnsi"/>
          <w:noProof/>
          <w:lang w:val="es-ES"/>
        </w:rPr>
        <w:t>algún</w:t>
      </w:r>
      <w:r w:rsidR="0078208B" w:rsidRPr="00FB2F48">
        <w:rPr>
          <w:rFonts w:asciiTheme="minorHAnsi" w:hAnsiTheme="minorHAnsi"/>
          <w:noProof/>
          <w:lang w:val="es-ES"/>
        </w:rPr>
        <w:t xml:space="preserve"> GTCT</w:t>
      </w:r>
      <w:r w:rsidR="002579C5" w:rsidRPr="00FB2F48">
        <w:rPr>
          <w:rFonts w:asciiTheme="minorHAnsi" w:hAnsiTheme="minorHAnsi"/>
          <w:noProof/>
          <w:lang w:val="es-ES"/>
        </w:rPr>
        <w:t xml:space="preserve"> idóneo</w:t>
      </w:r>
      <w:r w:rsidR="0078208B" w:rsidRPr="00FB2F48">
        <w:rPr>
          <w:rFonts w:asciiTheme="minorHAnsi" w:hAnsiTheme="minorHAnsi"/>
          <w:noProof/>
          <w:lang w:val="es-ES"/>
        </w:rPr>
        <w:t>, si procede;</w:t>
      </w:r>
    </w:p>
    <w:p w14:paraId="151AF948" w14:textId="46D9FF85" w:rsidR="009E4776" w:rsidRPr="00941464" w:rsidRDefault="009E4776" w:rsidP="00CE5459">
      <w:pPr>
        <w:rPr>
          <w:rFonts w:asciiTheme="minorHAnsi" w:hAnsiTheme="minorHAnsi"/>
          <w:noProof/>
          <w:lang w:val="es-ES"/>
        </w:rPr>
      </w:pPr>
    </w:p>
    <w:p w14:paraId="58660322" w14:textId="54807EFE" w:rsidR="0078208B" w:rsidRPr="00941464" w:rsidRDefault="00B41D91" w:rsidP="003A7537">
      <w:p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3</w:t>
      </w:r>
      <w:r w:rsidR="00684EE7" w:rsidRPr="00941464">
        <w:rPr>
          <w:rFonts w:asciiTheme="minorHAnsi" w:hAnsiTheme="minorHAnsi"/>
          <w:noProof/>
          <w:lang w:val="es-ES"/>
        </w:rPr>
        <w:t xml:space="preserve">. </w:t>
      </w:r>
      <w:r w:rsidR="00684EE7" w:rsidRPr="00941464">
        <w:rPr>
          <w:rFonts w:asciiTheme="minorHAnsi" w:hAnsiTheme="minorHAnsi"/>
          <w:noProof/>
          <w:lang w:val="es-ES"/>
        </w:rPr>
        <w:tab/>
      </w:r>
      <w:r w:rsidR="0078208B" w:rsidRPr="00941464">
        <w:rPr>
          <w:rFonts w:asciiTheme="minorHAnsi" w:hAnsiTheme="minorHAnsi"/>
          <w:noProof/>
          <w:lang w:val="es-ES"/>
        </w:rPr>
        <w:t>El ámbito de trabajo del GCCT abarca todo lo relacionado con los aspectos científicos y técnicos de la Convención. Esto incluye lo siguiente:</w:t>
      </w:r>
    </w:p>
    <w:p w14:paraId="44A7E986" w14:textId="77777777" w:rsidR="0078208B" w:rsidRPr="00941464" w:rsidRDefault="0078208B" w:rsidP="0024199A">
      <w:pPr>
        <w:ind w:firstLine="0"/>
        <w:rPr>
          <w:rFonts w:asciiTheme="minorHAnsi" w:hAnsiTheme="minorHAnsi"/>
          <w:noProof/>
          <w:lang w:val="es-ES"/>
        </w:rPr>
      </w:pPr>
    </w:p>
    <w:p w14:paraId="1E776513" w14:textId="17E65AF9" w:rsidR="0078208B" w:rsidRPr="00FB2F48" w:rsidRDefault="00FB2F48" w:rsidP="00FB2F48">
      <w:pPr>
        <w:ind w:left="426" w:firstLine="0"/>
        <w:rPr>
          <w:rFonts w:asciiTheme="minorHAnsi" w:hAnsiTheme="minorHAnsi"/>
          <w:noProof/>
          <w:lang w:val="es-ES"/>
        </w:rPr>
      </w:pPr>
      <w:r>
        <w:rPr>
          <w:rFonts w:asciiTheme="minorHAnsi" w:hAnsiTheme="minorHAnsi"/>
          <w:noProof/>
          <w:lang w:val="es-ES"/>
        </w:rPr>
        <w:t xml:space="preserve">i. </w:t>
      </w:r>
      <w:r w:rsidR="0078208B" w:rsidRPr="00FB2F48">
        <w:rPr>
          <w:rFonts w:asciiTheme="minorHAnsi" w:hAnsiTheme="minorHAnsi"/>
          <w:noProof/>
          <w:lang w:val="es-ES"/>
        </w:rPr>
        <w:t xml:space="preserve">realizar </w:t>
      </w:r>
      <w:r w:rsidR="002579C5" w:rsidRPr="00FB2F48">
        <w:rPr>
          <w:rFonts w:asciiTheme="minorHAnsi" w:hAnsiTheme="minorHAnsi"/>
          <w:noProof/>
          <w:lang w:val="es-ES"/>
        </w:rPr>
        <w:t>la labor</w:t>
      </w:r>
      <w:r w:rsidR="0078208B" w:rsidRPr="00FB2F48">
        <w:rPr>
          <w:rFonts w:asciiTheme="minorHAnsi" w:hAnsiTheme="minorHAnsi"/>
          <w:noProof/>
          <w:lang w:val="es-ES"/>
        </w:rPr>
        <w:t xml:space="preserve"> científic</w:t>
      </w:r>
      <w:r w:rsidR="002579C5" w:rsidRPr="00FB2F48">
        <w:rPr>
          <w:rFonts w:asciiTheme="minorHAnsi" w:hAnsiTheme="minorHAnsi"/>
          <w:noProof/>
          <w:lang w:val="es-ES"/>
        </w:rPr>
        <w:t>a</w:t>
      </w:r>
      <w:r w:rsidR="0078208B" w:rsidRPr="00FB2F48">
        <w:rPr>
          <w:rFonts w:asciiTheme="minorHAnsi" w:hAnsiTheme="minorHAnsi"/>
          <w:noProof/>
          <w:lang w:val="es-ES"/>
        </w:rPr>
        <w:t xml:space="preserve"> y técnic</w:t>
      </w:r>
      <w:r w:rsidR="002579C5" w:rsidRPr="00FB2F48">
        <w:rPr>
          <w:rFonts w:asciiTheme="minorHAnsi" w:hAnsiTheme="minorHAnsi"/>
          <w:noProof/>
          <w:lang w:val="es-ES"/>
        </w:rPr>
        <w:t>a</w:t>
      </w:r>
      <w:r w:rsidR="0078208B" w:rsidRPr="00FB2F48">
        <w:rPr>
          <w:rFonts w:asciiTheme="minorHAnsi" w:hAnsiTheme="minorHAnsi"/>
          <w:noProof/>
          <w:lang w:val="es-ES"/>
        </w:rPr>
        <w:t xml:space="preserve"> de la Convención</w:t>
      </w:r>
      <w:r w:rsidR="003A7537" w:rsidRPr="00FB2F48">
        <w:rPr>
          <w:rFonts w:asciiTheme="minorHAnsi" w:hAnsiTheme="minorHAnsi"/>
          <w:noProof/>
          <w:lang w:val="es-ES"/>
        </w:rPr>
        <w:t>,</w:t>
      </w:r>
    </w:p>
    <w:p w14:paraId="020E400C" w14:textId="77777777" w:rsidR="00A4515C" w:rsidRPr="00941464" w:rsidRDefault="00A4515C" w:rsidP="00FB2F48">
      <w:pPr>
        <w:pStyle w:val="ListParagraph"/>
        <w:ind w:left="426" w:firstLine="0"/>
        <w:rPr>
          <w:rFonts w:asciiTheme="minorHAnsi" w:hAnsiTheme="minorHAnsi"/>
          <w:noProof/>
          <w:lang w:val="es-ES"/>
        </w:rPr>
      </w:pPr>
    </w:p>
    <w:p w14:paraId="3F19C322" w14:textId="36C7A910" w:rsidR="00A4515C" w:rsidRPr="00FB2F48" w:rsidRDefault="00FB2F48" w:rsidP="00FB2F48">
      <w:pPr>
        <w:ind w:left="426" w:firstLine="0"/>
        <w:rPr>
          <w:rFonts w:asciiTheme="minorHAnsi" w:hAnsiTheme="minorHAnsi"/>
          <w:noProof/>
          <w:lang w:val="es-ES"/>
        </w:rPr>
      </w:pPr>
      <w:r>
        <w:rPr>
          <w:rFonts w:asciiTheme="minorHAnsi" w:hAnsiTheme="minorHAnsi"/>
          <w:noProof/>
          <w:lang w:val="es-ES"/>
        </w:rPr>
        <w:t xml:space="preserve">ii. </w:t>
      </w:r>
      <w:r w:rsidR="00A4515C" w:rsidRPr="00FB2F48">
        <w:rPr>
          <w:rFonts w:asciiTheme="minorHAnsi" w:hAnsiTheme="minorHAnsi"/>
          <w:noProof/>
          <w:lang w:val="es-ES"/>
        </w:rPr>
        <w:t xml:space="preserve">sugerir prioridades identificando </w:t>
      </w:r>
      <w:r w:rsidR="00017F14" w:rsidRPr="00FB2F48">
        <w:rPr>
          <w:rFonts w:asciiTheme="minorHAnsi" w:hAnsiTheme="minorHAnsi"/>
          <w:noProof/>
          <w:lang w:val="es-ES"/>
        </w:rPr>
        <w:t>deficiencias</w:t>
      </w:r>
      <w:r w:rsidR="00A4515C" w:rsidRPr="00FB2F48">
        <w:rPr>
          <w:rFonts w:asciiTheme="minorHAnsi" w:hAnsiTheme="minorHAnsi"/>
          <w:noProof/>
          <w:lang w:val="es-ES"/>
        </w:rPr>
        <w:t xml:space="preserve"> que </w:t>
      </w:r>
      <w:r w:rsidR="00017F14" w:rsidRPr="00FB2F48">
        <w:rPr>
          <w:rFonts w:asciiTheme="minorHAnsi" w:hAnsiTheme="minorHAnsi"/>
          <w:noProof/>
          <w:lang w:val="es-ES"/>
        </w:rPr>
        <w:t>hay que subsanar</w:t>
      </w:r>
      <w:r w:rsidR="00A4515C" w:rsidRPr="00FB2F48">
        <w:rPr>
          <w:rFonts w:asciiTheme="minorHAnsi" w:hAnsiTheme="minorHAnsi"/>
          <w:noProof/>
          <w:lang w:val="es-ES"/>
        </w:rPr>
        <w:t xml:space="preserve"> con </w:t>
      </w:r>
      <w:r w:rsidR="002579C5" w:rsidRPr="00FB2F48">
        <w:rPr>
          <w:rFonts w:asciiTheme="minorHAnsi" w:hAnsiTheme="minorHAnsi"/>
          <w:noProof/>
          <w:lang w:val="es-ES"/>
        </w:rPr>
        <w:t>medidas</w:t>
      </w:r>
      <w:r w:rsidR="00A4515C" w:rsidRPr="00FB2F48">
        <w:rPr>
          <w:rFonts w:asciiTheme="minorHAnsi" w:hAnsiTheme="minorHAnsi"/>
          <w:noProof/>
          <w:lang w:val="es-ES"/>
        </w:rPr>
        <w:t xml:space="preserve"> </w:t>
      </w:r>
      <w:r w:rsidR="002579C5" w:rsidRPr="00FB2F48">
        <w:rPr>
          <w:rFonts w:asciiTheme="minorHAnsi" w:hAnsiTheme="minorHAnsi"/>
          <w:noProof/>
          <w:lang w:val="es-ES"/>
        </w:rPr>
        <w:t>de índole</w:t>
      </w:r>
      <w:r w:rsidR="00A4515C" w:rsidRPr="00FB2F48">
        <w:rPr>
          <w:rFonts w:asciiTheme="minorHAnsi" w:hAnsiTheme="minorHAnsi"/>
          <w:noProof/>
          <w:lang w:val="es-ES"/>
        </w:rPr>
        <w:t xml:space="preserve"> científic</w:t>
      </w:r>
      <w:r w:rsidR="002579C5" w:rsidRPr="00FB2F48">
        <w:rPr>
          <w:rFonts w:asciiTheme="minorHAnsi" w:hAnsiTheme="minorHAnsi"/>
          <w:noProof/>
          <w:lang w:val="es-ES"/>
        </w:rPr>
        <w:t>a</w:t>
      </w:r>
      <w:r w:rsidR="00A4515C" w:rsidRPr="00FB2F48">
        <w:rPr>
          <w:rFonts w:asciiTheme="minorHAnsi" w:hAnsiTheme="minorHAnsi"/>
          <w:noProof/>
          <w:lang w:val="es-ES"/>
        </w:rPr>
        <w:t xml:space="preserve"> y técnic</w:t>
      </w:r>
      <w:r w:rsidR="002579C5" w:rsidRPr="00FB2F48">
        <w:rPr>
          <w:rFonts w:asciiTheme="minorHAnsi" w:hAnsiTheme="minorHAnsi"/>
          <w:noProof/>
          <w:lang w:val="es-ES"/>
        </w:rPr>
        <w:t>a</w:t>
      </w:r>
      <w:r w:rsidR="00A4515C" w:rsidRPr="00FB2F48">
        <w:rPr>
          <w:rFonts w:asciiTheme="minorHAnsi" w:hAnsiTheme="minorHAnsi"/>
          <w:noProof/>
          <w:lang w:val="es-ES"/>
        </w:rPr>
        <w:t>,</w:t>
      </w:r>
    </w:p>
    <w:p w14:paraId="5A5FC91D" w14:textId="77777777" w:rsidR="00A4515C" w:rsidRPr="00941464" w:rsidRDefault="00A4515C" w:rsidP="00FB2F48">
      <w:pPr>
        <w:pStyle w:val="ListParagraph"/>
        <w:ind w:left="426" w:firstLine="0"/>
        <w:rPr>
          <w:rFonts w:asciiTheme="minorHAnsi" w:hAnsiTheme="minorHAnsi"/>
          <w:noProof/>
          <w:lang w:val="es-ES"/>
        </w:rPr>
      </w:pPr>
    </w:p>
    <w:p w14:paraId="20636CA9" w14:textId="5B4088B7" w:rsidR="00C82A2B" w:rsidRPr="00FB2F48" w:rsidRDefault="00FB2F48" w:rsidP="00FB2F48">
      <w:pPr>
        <w:ind w:left="426" w:firstLine="0"/>
        <w:rPr>
          <w:rFonts w:asciiTheme="minorHAnsi" w:hAnsiTheme="minorHAnsi"/>
          <w:noProof/>
          <w:lang w:val="es-ES"/>
        </w:rPr>
      </w:pPr>
      <w:r>
        <w:rPr>
          <w:rFonts w:asciiTheme="minorHAnsi" w:hAnsiTheme="minorHAnsi"/>
          <w:noProof/>
          <w:lang w:val="es-ES"/>
        </w:rPr>
        <w:t xml:space="preserve">iii. </w:t>
      </w:r>
      <w:r w:rsidR="00A4515C" w:rsidRPr="00FB2F48">
        <w:rPr>
          <w:rFonts w:asciiTheme="minorHAnsi" w:hAnsiTheme="minorHAnsi"/>
          <w:noProof/>
          <w:lang w:val="es-ES"/>
        </w:rPr>
        <w:t>cooperar o brindar asesoramiento sobre la labor científica y técnica a otros órganos de la Convención, en especial cuando se refiere a diferentes programas y planes existentes de importancia para la Convención,</w:t>
      </w:r>
    </w:p>
    <w:p w14:paraId="214C498B" w14:textId="77777777" w:rsidR="00C82A2B" w:rsidRPr="00941464" w:rsidRDefault="00C82A2B" w:rsidP="00FB2F48">
      <w:pPr>
        <w:pStyle w:val="ListParagraph"/>
        <w:ind w:left="426" w:firstLine="0"/>
        <w:rPr>
          <w:rFonts w:asciiTheme="minorHAnsi" w:hAnsiTheme="minorHAnsi"/>
          <w:noProof/>
          <w:lang w:val="es-ES"/>
        </w:rPr>
      </w:pPr>
    </w:p>
    <w:p w14:paraId="76F047D7" w14:textId="3F3B8F59" w:rsidR="00C82A2B" w:rsidRPr="00FB2F48" w:rsidRDefault="00FB2F48" w:rsidP="00FB2F48">
      <w:pPr>
        <w:ind w:left="426" w:firstLine="0"/>
        <w:rPr>
          <w:rFonts w:asciiTheme="minorHAnsi" w:hAnsiTheme="minorHAnsi"/>
          <w:noProof/>
          <w:lang w:val="es-ES"/>
        </w:rPr>
      </w:pPr>
      <w:r>
        <w:rPr>
          <w:rFonts w:asciiTheme="minorHAnsi" w:hAnsiTheme="minorHAnsi"/>
          <w:noProof/>
          <w:lang w:val="es-ES"/>
        </w:rPr>
        <w:t xml:space="preserve">iv. </w:t>
      </w:r>
      <w:r w:rsidR="00C82A2B" w:rsidRPr="00FB2F48">
        <w:rPr>
          <w:rFonts w:asciiTheme="minorHAnsi" w:hAnsiTheme="minorHAnsi"/>
          <w:noProof/>
          <w:lang w:val="es-ES"/>
        </w:rPr>
        <w:t>examinar, vigilar, dar seguimiento y evaluar en el ámbito científico y técnico,</w:t>
      </w:r>
    </w:p>
    <w:p w14:paraId="7B0107F3" w14:textId="77777777" w:rsidR="00C82A2B" w:rsidRPr="00941464" w:rsidRDefault="00C82A2B" w:rsidP="00FB2F48">
      <w:pPr>
        <w:pStyle w:val="ListParagraph"/>
        <w:ind w:left="426" w:firstLine="0"/>
        <w:rPr>
          <w:rFonts w:asciiTheme="minorHAnsi" w:hAnsiTheme="minorHAnsi"/>
          <w:noProof/>
          <w:lang w:val="es-ES"/>
        </w:rPr>
      </w:pPr>
    </w:p>
    <w:p w14:paraId="0284EEDD" w14:textId="0A877F04" w:rsidR="00C82A2B" w:rsidRPr="00FB2F48" w:rsidRDefault="00FB2F48" w:rsidP="00FB2F48">
      <w:pPr>
        <w:ind w:left="426" w:firstLine="0"/>
        <w:rPr>
          <w:rFonts w:asciiTheme="minorHAnsi" w:hAnsiTheme="minorHAnsi"/>
          <w:noProof/>
          <w:lang w:val="es-ES"/>
        </w:rPr>
      </w:pPr>
      <w:r>
        <w:rPr>
          <w:rFonts w:asciiTheme="minorHAnsi" w:hAnsiTheme="minorHAnsi"/>
          <w:noProof/>
          <w:lang w:val="es-ES"/>
        </w:rPr>
        <w:t xml:space="preserve">v. </w:t>
      </w:r>
      <w:r w:rsidR="00C82A2B" w:rsidRPr="00FB2F48">
        <w:rPr>
          <w:rFonts w:asciiTheme="minorHAnsi" w:hAnsiTheme="minorHAnsi"/>
          <w:noProof/>
          <w:lang w:val="es-ES"/>
        </w:rPr>
        <w:t>tener la responsabilidad de realizar la planificación detallada de las tareas científicas y técnicas,</w:t>
      </w:r>
    </w:p>
    <w:p w14:paraId="40CC48BC" w14:textId="77777777" w:rsidR="00C82A2B" w:rsidRPr="00941464" w:rsidRDefault="00C82A2B" w:rsidP="00FB2F48">
      <w:pPr>
        <w:pStyle w:val="ListParagraph"/>
        <w:ind w:left="426" w:firstLine="0"/>
        <w:rPr>
          <w:rFonts w:asciiTheme="minorHAnsi" w:hAnsiTheme="minorHAnsi"/>
          <w:noProof/>
          <w:lang w:val="es-ES"/>
        </w:rPr>
      </w:pPr>
    </w:p>
    <w:p w14:paraId="6DD3F361" w14:textId="535B7C10" w:rsidR="00B41D91" w:rsidRPr="00FB2F48" w:rsidRDefault="00FB2F48" w:rsidP="00FB2F48">
      <w:pPr>
        <w:ind w:left="426" w:firstLine="0"/>
        <w:rPr>
          <w:rFonts w:asciiTheme="minorHAnsi" w:hAnsiTheme="minorHAnsi" w:cstheme="minorHAnsi"/>
          <w:noProof/>
          <w:lang w:val="es-ES"/>
        </w:rPr>
      </w:pPr>
      <w:r>
        <w:rPr>
          <w:rFonts w:asciiTheme="minorHAnsi" w:hAnsiTheme="minorHAnsi"/>
          <w:noProof/>
          <w:lang w:val="es-ES"/>
        </w:rPr>
        <w:t xml:space="preserve">vi. </w:t>
      </w:r>
      <w:r w:rsidR="00C82A2B" w:rsidRPr="00FB2F48">
        <w:rPr>
          <w:rFonts w:asciiTheme="minorHAnsi" w:hAnsiTheme="minorHAnsi"/>
          <w:noProof/>
          <w:lang w:val="es-ES"/>
        </w:rPr>
        <w:t>tener a uno o más participantes que tomen parte activa en la labor de otros órganos de la Convención o que participen en estos como observadores cuando sea necesario.</w:t>
      </w:r>
      <w:r w:rsidR="00E40A1C" w:rsidRPr="00FB2F48">
        <w:rPr>
          <w:rFonts w:asciiTheme="minorHAnsi" w:hAnsiTheme="minorHAnsi"/>
          <w:noProof/>
          <w:lang w:val="es-ES"/>
        </w:rPr>
        <w:br/>
      </w:r>
    </w:p>
    <w:p w14:paraId="40AAD794" w14:textId="2A7E111D" w:rsidR="00C82A2B" w:rsidRPr="00941464" w:rsidRDefault="00B41D91" w:rsidP="00B41D91">
      <w:p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 xml:space="preserve">4. </w:t>
      </w:r>
      <w:r w:rsidRPr="00941464">
        <w:rPr>
          <w:rFonts w:asciiTheme="minorHAnsi" w:hAnsiTheme="minorHAnsi"/>
          <w:noProof/>
          <w:lang w:val="es-ES"/>
        </w:rPr>
        <w:tab/>
      </w:r>
      <w:r w:rsidR="00473B42" w:rsidRPr="00941464">
        <w:rPr>
          <w:rFonts w:asciiTheme="minorHAnsi" w:hAnsiTheme="minorHAnsi"/>
          <w:noProof/>
          <w:lang w:val="es-ES"/>
        </w:rPr>
        <w:t xml:space="preserve">En función de los recursos, el GCCT puede decidir cuáles participantes del GCCT o </w:t>
      </w:r>
      <w:r w:rsidR="00017F14" w:rsidRPr="00941464">
        <w:rPr>
          <w:rFonts w:asciiTheme="minorHAnsi" w:hAnsiTheme="minorHAnsi"/>
          <w:noProof/>
          <w:lang w:val="es-ES"/>
        </w:rPr>
        <w:t>de los</w:t>
      </w:r>
      <w:r w:rsidR="00473B42" w:rsidRPr="00941464">
        <w:rPr>
          <w:rFonts w:asciiTheme="minorHAnsi" w:hAnsiTheme="minorHAnsi"/>
          <w:noProof/>
          <w:lang w:val="es-ES"/>
        </w:rPr>
        <w:t xml:space="preserve"> GTCT pueden representar la labor científica y técnica de la Convención en determinados eventos (por ejemplo, conferencias científicas, la COP y </w:t>
      </w:r>
      <w:r w:rsidR="009B5A25" w:rsidRPr="00941464">
        <w:rPr>
          <w:rFonts w:asciiTheme="minorHAnsi" w:hAnsiTheme="minorHAnsi"/>
          <w:noProof/>
          <w:lang w:val="es-ES"/>
        </w:rPr>
        <w:t xml:space="preserve">el </w:t>
      </w:r>
      <w:r w:rsidR="00473B42" w:rsidRPr="00941464">
        <w:rPr>
          <w:rFonts w:asciiTheme="minorHAnsi" w:hAnsiTheme="minorHAnsi"/>
          <w:noProof/>
          <w:lang w:val="es-ES"/>
        </w:rPr>
        <w:t xml:space="preserve">MOP </w:t>
      </w:r>
      <w:r w:rsidR="009B5A25" w:rsidRPr="00941464">
        <w:rPr>
          <w:rFonts w:asciiTheme="minorHAnsi" w:hAnsiTheme="minorHAnsi"/>
          <w:noProof/>
          <w:lang w:val="es-ES"/>
        </w:rPr>
        <w:t xml:space="preserve">en el caso de </w:t>
      </w:r>
      <w:r w:rsidR="00473B42" w:rsidRPr="00941464">
        <w:rPr>
          <w:rFonts w:asciiTheme="minorHAnsi" w:hAnsiTheme="minorHAnsi"/>
          <w:noProof/>
          <w:lang w:val="es-ES"/>
        </w:rPr>
        <w:t>otros AMMA o las Asambleas Generales en el caso de</w:t>
      </w:r>
      <w:r w:rsidR="009B5A25" w:rsidRPr="00941464">
        <w:rPr>
          <w:rFonts w:asciiTheme="minorHAnsi" w:hAnsiTheme="minorHAnsi"/>
          <w:noProof/>
          <w:lang w:val="es-ES"/>
        </w:rPr>
        <w:t xml:space="preserve"> las</w:t>
      </w:r>
      <w:r w:rsidR="00473B42" w:rsidRPr="00941464">
        <w:rPr>
          <w:rFonts w:asciiTheme="minorHAnsi" w:hAnsiTheme="minorHAnsi"/>
          <w:noProof/>
          <w:lang w:val="es-ES"/>
        </w:rPr>
        <w:t xml:space="preserve"> organizaciones);</w:t>
      </w:r>
    </w:p>
    <w:p w14:paraId="212F4F84" w14:textId="2F0A4369" w:rsidR="009B5A25" w:rsidRPr="00941464" w:rsidRDefault="009B5A25" w:rsidP="00B41D91">
      <w:pPr>
        <w:rPr>
          <w:rFonts w:asciiTheme="minorHAnsi" w:hAnsiTheme="minorHAnsi"/>
          <w:noProof/>
          <w:lang w:val="es-ES"/>
        </w:rPr>
      </w:pPr>
    </w:p>
    <w:p w14:paraId="37C8DF6C" w14:textId="639255AE" w:rsidR="009B5A25" w:rsidRPr="00941464" w:rsidRDefault="009B5A25" w:rsidP="00017F14">
      <w:p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5.</w:t>
      </w:r>
      <w:r w:rsidRPr="00941464">
        <w:rPr>
          <w:rFonts w:asciiTheme="minorHAnsi" w:hAnsiTheme="minorHAnsi"/>
          <w:noProof/>
          <w:lang w:val="es-ES"/>
        </w:rPr>
        <w:tab/>
        <w:t xml:space="preserve">En el marco de su ámbito, </w:t>
      </w:r>
      <w:r w:rsidR="00017F14" w:rsidRPr="00941464">
        <w:rPr>
          <w:rFonts w:asciiTheme="minorHAnsi" w:hAnsiTheme="minorHAnsi"/>
          <w:noProof/>
          <w:lang w:val="es-ES"/>
        </w:rPr>
        <w:t>los</w:t>
      </w:r>
      <w:r w:rsidRPr="00941464">
        <w:rPr>
          <w:rFonts w:asciiTheme="minorHAnsi" w:hAnsiTheme="minorHAnsi"/>
          <w:noProof/>
          <w:lang w:val="es-ES"/>
        </w:rPr>
        <w:t xml:space="preserve"> GTCT también puede</w:t>
      </w:r>
      <w:r w:rsidR="00017F14" w:rsidRPr="00941464">
        <w:rPr>
          <w:rFonts w:asciiTheme="minorHAnsi" w:hAnsiTheme="minorHAnsi"/>
          <w:noProof/>
          <w:lang w:val="es-ES"/>
        </w:rPr>
        <w:t>n</w:t>
      </w:r>
      <w:r w:rsidRPr="00941464">
        <w:rPr>
          <w:rFonts w:asciiTheme="minorHAnsi" w:hAnsiTheme="minorHAnsi"/>
          <w:noProof/>
          <w:lang w:val="es-ES"/>
        </w:rPr>
        <w:t xml:space="preserve"> optar por realizar tareas complementarias que no hayan sido solicitad</w:t>
      </w:r>
      <w:r w:rsidR="00017F14" w:rsidRPr="00941464">
        <w:rPr>
          <w:rFonts w:asciiTheme="minorHAnsi" w:hAnsiTheme="minorHAnsi"/>
          <w:noProof/>
          <w:lang w:val="es-ES"/>
        </w:rPr>
        <w:t>a</w:t>
      </w:r>
      <w:r w:rsidRPr="00941464">
        <w:rPr>
          <w:rFonts w:asciiTheme="minorHAnsi" w:hAnsiTheme="minorHAnsi"/>
          <w:noProof/>
          <w:lang w:val="es-ES"/>
        </w:rPr>
        <w:t>s específicamente por la COP. Sin embargo, dichas tareas deben ser aprobada</w:t>
      </w:r>
      <w:r w:rsidR="00017F14" w:rsidRPr="00941464">
        <w:rPr>
          <w:rFonts w:asciiTheme="minorHAnsi" w:hAnsiTheme="minorHAnsi"/>
          <w:noProof/>
          <w:lang w:val="es-ES"/>
        </w:rPr>
        <w:t>s</w:t>
      </w:r>
      <w:r w:rsidRPr="00941464">
        <w:rPr>
          <w:rFonts w:asciiTheme="minorHAnsi" w:hAnsiTheme="minorHAnsi"/>
          <w:noProof/>
          <w:lang w:val="es-ES"/>
        </w:rPr>
        <w:t xml:space="preserve"> por el Comité Permanente.</w:t>
      </w:r>
    </w:p>
    <w:p w14:paraId="427E5CCD" w14:textId="04BAF6F9" w:rsidR="009B5A25" w:rsidRPr="00941464" w:rsidRDefault="009B5A25" w:rsidP="00B41D91">
      <w:pPr>
        <w:rPr>
          <w:rFonts w:asciiTheme="minorHAnsi" w:hAnsiTheme="minorHAnsi"/>
          <w:noProof/>
          <w:lang w:val="es-ES"/>
        </w:rPr>
      </w:pPr>
    </w:p>
    <w:p w14:paraId="13A16169" w14:textId="5F946A62" w:rsidR="009B5A25" w:rsidRPr="00941464" w:rsidRDefault="009B5A25" w:rsidP="00B41D91">
      <w:p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6.</w:t>
      </w:r>
      <w:r w:rsidRPr="00941464">
        <w:rPr>
          <w:rFonts w:asciiTheme="minorHAnsi" w:hAnsiTheme="minorHAnsi"/>
          <w:noProof/>
          <w:lang w:val="es-ES"/>
        </w:rPr>
        <w:tab/>
      </w:r>
      <w:r w:rsidR="001C1907" w:rsidRPr="00941464">
        <w:rPr>
          <w:rFonts w:asciiTheme="minorHAnsi" w:hAnsiTheme="minorHAnsi"/>
          <w:noProof/>
          <w:lang w:val="es-ES"/>
        </w:rPr>
        <w:t xml:space="preserve">En la medida de lo posible, el GCCT funcionará a través de medios electrónicos (correo electrónico, </w:t>
      </w:r>
      <w:r w:rsidR="00385563" w:rsidRPr="00941464">
        <w:rPr>
          <w:rFonts w:asciiTheme="minorHAnsi" w:hAnsiTheme="minorHAnsi"/>
          <w:noProof/>
          <w:lang w:val="es-ES"/>
        </w:rPr>
        <w:t xml:space="preserve">espacios de </w:t>
      </w:r>
      <w:r w:rsidR="001C1907" w:rsidRPr="00941464">
        <w:rPr>
          <w:rFonts w:asciiTheme="minorHAnsi" w:hAnsiTheme="minorHAnsi"/>
          <w:noProof/>
          <w:lang w:val="es-ES"/>
        </w:rPr>
        <w:t xml:space="preserve">SharePoint y reuniones en línea, etc.). Sin embargo, también </w:t>
      </w:r>
      <w:r w:rsidR="00FD636E" w:rsidRPr="00941464">
        <w:rPr>
          <w:rFonts w:asciiTheme="minorHAnsi" w:hAnsiTheme="minorHAnsi"/>
          <w:noProof/>
          <w:lang w:val="es-ES"/>
        </w:rPr>
        <w:t>podrán</w:t>
      </w:r>
      <w:r w:rsidR="00AB7F02" w:rsidRPr="00941464">
        <w:rPr>
          <w:rFonts w:asciiTheme="minorHAnsi" w:hAnsiTheme="minorHAnsi"/>
          <w:noProof/>
          <w:lang w:val="es-ES"/>
        </w:rPr>
        <w:t xml:space="preserve"> celebrarse reuniones presenciales. Se recomienda que al menos los miembros recién nombrados que </w:t>
      </w:r>
      <w:r w:rsidR="00FF7E22" w:rsidRPr="00941464">
        <w:rPr>
          <w:rFonts w:asciiTheme="minorHAnsi" w:hAnsiTheme="minorHAnsi"/>
          <w:noProof/>
          <w:lang w:val="es-ES"/>
        </w:rPr>
        <w:t>asistan a</w:t>
      </w:r>
      <w:r w:rsidR="00AB7F02" w:rsidRPr="00941464">
        <w:rPr>
          <w:rFonts w:asciiTheme="minorHAnsi" w:hAnsiTheme="minorHAnsi"/>
          <w:noProof/>
          <w:lang w:val="es-ES"/>
        </w:rPr>
        <w:t xml:space="preserve"> la COP se reúnan en la sede de </w:t>
      </w:r>
      <w:r w:rsidR="00941464" w:rsidRPr="00941464">
        <w:rPr>
          <w:rFonts w:asciiTheme="minorHAnsi" w:hAnsiTheme="minorHAnsi"/>
          <w:noProof/>
          <w:lang w:val="es-ES"/>
        </w:rPr>
        <w:t>esta</w:t>
      </w:r>
      <w:r w:rsidR="00AB7F02" w:rsidRPr="00941464">
        <w:rPr>
          <w:rFonts w:asciiTheme="minorHAnsi" w:hAnsiTheme="minorHAnsi"/>
          <w:noProof/>
          <w:lang w:val="es-ES"/>
        </w:rPr>
        <w:t xml:space="preserve"> para </w:t>
      </w:r>
      <w:r w:rsidR="00385563" w:rsidRPr="00941464">
        <w:rPr>
          <w:rFonts w:asciiTheme="minorHAnsi" w:hAnsiTheme="minorHAnsi"/>
          <w:noProof/>
          <w:lang w:val="es-ES"/>
        </w:rPr>
        <w:t xml:space="preserve">conocerse y </w:t>
      </w:r>
      <w:r w:rsidR="00014C64" w:rsidRPr="00941464">
        <w:rPr>
          <w:rFonts w:asciiTheme="minorHAnsi" w:hAnsiTheme="minorHAnsi"/>
          <w:noProof/>
          <w:lang w:val="es-ES"/>
        </w:rPr>
        <w:t>celebrar</w:t>
      </w:r>
      <w:r w:rsidR="00AB7F02" w:rsidRPr="00941464">
        <w:rPr>
          <w:rFonts w:asciiTheme="minorHAnsi" w:hAnsiTheme="minorHAnsi"/>
          <w:noProof/>
          <w:lang w:val="es-ES"/>
        </w:rPr>
        <w:t xml:space="preserve"> una primera sesión de intercambio de ideas sobre los próximos años. </w:t>
      </w:r>
      <w:r w:rsidR="00FF7E22" w:rsidRPr="00941464">
        <w:rPr>
          <w:rFonts w:asciiTheme="minorHAnsi" w:hAnsiTheme="minorHAnsi"/>
          <w:noProof/>
          <w:lang w:val="es-ES"/>
        </w:rPr>
        <w:t>Los</w:t>
      </w:r>
      <w:r w:rsidR="00AB7F02" w:rsidRPr="00941464">
        <w:rPr>
          <w:rFonts w:asciiTheme="minorHAnsi" w:hAnsiTheme="minorHAnsi"/>
          <w:noProof/>
          <w:lang w:val="es-ES"/>
        </w:rPr>
        <w:t xml:space="preserve"> resultados se analizarán</w:t>
      </w:r>
      <w:r w:rsidR="00FF7E22" w:rsidRPr="00941464">
        <w:rPr>
          <w:rFonts w:asciiTheme="minorHAnsi" w:hAnsiTheme="minorHAnsi"/>
          <w:noProof/>
          <w:lang w:val="es-ES"/>
        </w:rPr>
        <w:t xml:space="preserve"> más adelante</w:t>
      </w:r>
      <w:r w:rsidR="00AB7F02" w:rsidRPr="00941464">
        <w:rPr>
          <w:rFonts w:asciiTheme="minorHAnsi" w:hAnsiTheme="minorHAnsi"/>
          <w:noProof/>
          <w:lang w:val="es-ES"/>
        </w:rPr>
        <w:t xml:space="preserve"> y se podrán agregar reflexiones adicionales en la primera reunión formal </w:t>
      </w:r>
      <w:r w:rsidR="00FD636E" w:rsidRPr="00941464">
        <w:rPr>
          <w:rFonts w:asciiTheme="minorHAnsi" w:hAnsiTheme="minorHAnsi"/>
          <w:noProof/>
          <w:lang w:val="es-ES"/>
        </w:rPr>
        <w:t>con todos los</w:t>
      </w:r>
      <w:r w:rsidR="00AB7F02" w:rsidRPr="00941464">
        <w:rPr>
          <w:rFonts w:asciiTheme="minorHAnsi" w:hAnsiTheme="minorHAnsi"/>
          <w:noProof/>
          <w:lang w:val="es-ES"/>
        </w:rPr>
        <w:t xml:space="preserve"> </w:t>
      </w:r>
      <w:r w:rsidR="00FD636E" w:rsidRPr="00941464">
        <w:rPr>
          <w:rFonts w:asciiTheme="minorHAnsi" w:hAnsiTheme="minorHAnsi"/>
          <w:noProof/>
          <w:lang w:val="es-ES"/>
        </w:rPr>
        <w:t>participantes</w:t>
      </w:r>
      <w:r w:rsidR="00AB7F02" w:rsidRPr="00941464">
        <w:rPr>
          <w:rFonts w:asciiTheme="minorHAnsi" w:hAnsiTheme="minorHAnsi"/>
          <w:noProof/>
          <w:lang w:val="es-ES"/>
        </w:rPr>
        <w:t xml:space="preserve">. </w:t>
      </w:r>
      <w:r w:rsidR="00FD636E" w:rsidRPr="00941464">
        <w:rPr>
          <w:rFonts w:asciiTheme="minorHAnsi" w:hAnsiTheme="minorHAnsi"/>
          <w:noProof/>
          <w:lang w:val="es-ES"/>
        </w:rPr>
        <w:t>De haber</w:t>
      </w:r>
      <w:r w:rsidR="00FF7E22" w:rsidRPr="00941464">
        <w:rPr>
          <w:rFonts w:asciiTheme="minorHAnsi" w:hAnsiTheme="minorHAnsi"/>
          <w:noProof/>
          <w:lang w:val="es-ES"/>
        </w:rPr>
        <w:t xml:space="preserve"> financiación, el GCCT podrá solicitar fondos para </w:t>
      </w:r>
      <w:r w:rsidR="0020184E" w:rsidRPr="00941464">
        <w:rPr>
          <w:rFonts w:asciiTheme="minorHAnsi" w:hAnsiTheme="minorHAnsi"/>
          <w:noProof/>
          <w:lang w:val="es-ES"/>
        </w:rPr>
        <w:t>reunirse en forma presencial</w:t>
      </w:r>
      <w:r w:rsidR="00FF7E22" w:rsidRPr="00941464">
        <w:rPr>
          <w:rFonts w:asciiTheme="minorHAnsi" w:hAnsiTheme="minorHAnsi"/>
          <w:noProof/>
          <w:lang w:val="es-ES"/>
        </w:rPr>
        <w:t xml:space="preserve"> durante el trienio</w:t>
      </w:r>
      <w:r w:rsidR="0020184E" w:rsidRPr="00941464">
        <w:rPr>
          <w:rFonts w:asciiTheme="minorHAnsi" w:hAnsiTheme="minorHAnsi"/>
          <w:noProof/>
          <w:lang w:val="es-ES"/>
        </w:rPr>
        <w:t xml:space="preserve">. Las reuniones no deberán celebrarse a continuación de las reuniones del Comité Permanente sino con algunos meses de antelación </w:t>
      </w:r>
      <w:r w:rsidR="00385563" w:rsidRPr="00941464">
        <w:rPr>
          <w:rFonts w:asciiTheme="minorHAnsi" w:hAnsiTheme="minorHAnsi"/>
          <w:noProof/>
          <w:lang w:val="es-ES"/>
        </w:rPr>
        <w:t xml:space="preserve">para </w:t>
      </w:r>
      <w:r w:rsidR="00FD636E" w:rsidRPr="00941464">
        <w:rPr>
          <w:rFonts w:asciiTheme="minorHAnsi" w:hAnsiTheme="minorHAnsi"/>
          <w:noProof/>
          <w:lang w:val="es-ES"/>
        </w:rPr>
        <w:t>que se puedan</w:t>
      </w:r>
      <w:r w:rsidR="00385563" w:rsidRPr="00941464">
        <w:rPr>
          <w:rFonts w:asciiTheme="minorHAnsi" w:hAnsiTheme="minorHAnsi"/>
          <w:noProof/>
          <w:lang w:val="es-ES"/>
        </w:rPr>
        <w:t xml:space="preserve"> transmitir </w:t>
      </w:r>
      <w:r w:rsidR="00FD636E" w:rsidRPr="00941464">
        <w:rPr>
          <w:rFonts w:asciiTheme="minorHAnsi" w:hAnsiTheme="minorHAnsi"/>
          <w:noProof/>
          <w:lang w:val="es-ES"/>
        </w:rPr>
        <w:t>los</w:t>
      </w:r>
      <w:r w:rsidR="00385563" w:rsidRPr="00941464">
        <w:rPr>
          <w:rFonts w:asciiTheme="minorHAnsi" w:hAnsiTheme="minorHAnsi"/>
          <w:noProof/>
          <w:lang w:val="es-ES"/>
        </w:rPr>
        <w:t xml:space="preserve"> aportes al Comité Permanente con tiempo suficiente;</w:t>
      </w:r>
    </w:p>
    <w:p w14:paraId="24F1A8CD" w14:textId="65E577EB" w:rsidR="000A146D" w:rsidRPr="00941464" w:rsidRDefault="000A146D" w:rsidP="00FD636E">
      <w:pPr>
        <w:suppressLineNumbers/>
        <w:suppressAutoHyphens/>
        <w:ind w:left="0" w:firstLine="0"/>
        <w:rPr>
          <w:noProof/>
          <w:lang w:val="es-ES"/>
        </w:rPr>
      </w:pPr>
    </w:p>
    <w:p w14:paraId="5256DECC" w14:textId="133F6800" w:rsidR="00F47CF0" w:rsidRPr="00941464" w:rsidRDefault="000A146D" w:rsidP="002F74C0">
      <w:p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 xml:space="preserve">7. </w:t>
      </w:r>
      <w:r w:rsidRPr="00941464">
        <w:rPr>
          <w:noProof/>
          <w:lang w:val="es-ES"/>
        </w:rPr>
        <w:tab/>
      </w:r>
      <w:r w:rsidR="00FD636E" w:rsidRPr="00941464">
        <w:rPr>
          <w:noProof/>
          <w:lang w:val="es-ES"/>
        </w:rPr>
        <w:t xml:space="preserve">Debido a limitaciones financieras, el principal idioma de trabajo es el inglés. </w:t>
      </w:r>
    </w:p>
    <w:p w14:paraId="58A549E9" w14:textId="77777777" w:rsidR="00F47CF0" w:rsidRPr="00941464" w:rsidRDefault="00F47CF0" w:rsidP="002F74C0">
      <w:pPr>
        <w:suppressLineNumbers/>
        <w:suppressAutoHyphens/>
        <w:rPr>
          <w:noProof/>
          <w:lang w:val="es-ES"/>
        </w:rPr>
      </w:pPr>
    </w:p>
    <w:p w14:paraId="58C7477F" w14:textId="028FD1BD" w:rsidR="00FD636E" w:rsidRPr="00941464" w:rsidRDefault="006D5B10" w:rsidP="00F47CF0">
      <w:pPr>
        <w:suppressLineNumbers/>
        <w:suppressAutoHyphens/>
        <w:rPr>
          <w:noProof/>
          <w:lang w:val="es-ES"/>
        </w:rPr>
      </w:pPr>
      <w:r w:rsidRPr="00941464">
        <w:rPr>
          <w:noProof/>
          <w:lang w:val="es-ES"/>
        </w:rPr>
        <w:t>8</w:t>
      </w:r>
      <w:r w:rsidR="00F47CF0" w:rsidRPr="00941464">
        <w:rPr>
          <w:noProof/>
          <w:lang w:val="es-ES"/>
        </w:rPr>
        <w:t xml:space="preserve">. </w:t>
      </w:r>
      <w:r w:rsidR="00F47CF0" w:rsidRPr="00941464">
        <w:rPr>
          <w:noProof/>
          <w:lang w:val="es-ES"/>
        </w:rPr>
        <w:tab/>
      </w:r>
      <w:r w:rsidR="00FD636E" w:rsidRPr="00941464">
        <w:rPr>
          <w:noProof/>
          <w:lang w:val="es-ES"/>
        </w:rPr>
        <w:t>Además de quien presida la reunión (</w:t>
      </w:r>
      <w:r w:rsidR="006736FC" w:rsidRPr="00941464">
        <w:rPr>
          <w:noProof/>
          <w:lang w:val="es-ES"/>
        </w:rPr>
        <w:t>presidente</w:t>
      </w:r>
      <w:r w:rsidR="00FD636E" w:rsidRPr="00941464">
        <w:rPr>
          <w:noProof/>
          <w:lang w:val="es-ES"/>
        </w:rPr>
        <w:t xml:space="preserve"> o </w:t>
      </w:r>
      <w:r w:rsidR="006736FC" w:rsidRPr="00941464">
        <w:rPr>
          <w:noProof/>
          <w:lang w:val="es-ES"/>
        </w:rPr>
        <w:t>vicepresidente</w:t>
      </w:r>
      <w:r w:rsidR="00FD636E" w:rsidRPr="00941464">
        <w:rPr>
          <w:noProof/>
          <w:lang w:val="es-ES"/>
        </w:rPr>
        <w:t xml:space="preserve">), </w:t>
      </w:r>
      <w:r w:rsidR="00D07C29" w:rsidRPr="00941464">
        <w:rPr>
          <w:noProof/>
          <w:lang w:val="es-ES"/>
        </w:rPr>
        <w:t>deberán asistir a</w:t>
      </w:r>
      <w:r w:rsidR="00FD636E" w:rsidRPr="00941464">
        <w:rPr>
          <w:noProof/>
          <w:lang w:val="es-ES"/>
        </w:rPr>
        <w:t xml:space="preserve"> la reunión al menos otros tres miembros del GCCT para que el grupo pueda tomar decisiones. Cuando se tomen decisiones </w:t>
      </w:r>
      <w:r w:rsidR="00D07C29" w:rsidRPr="00941464">
        <w:rPr>
          <w:noProof/>
          <w:lang w:val="es-ES"/>
        </w:rPr>
        <w:t>por</w:t>
      </w:r>
      <w:r w:rsidR="00FD636E" w:rsidRPr="00941464">
        <w:rPr>
          <w:noProof/>
          <w:lang w:val="es-ES"/>
        </w:rPr>
        <w:t xml:space="preserve"> correspondencia, </w:t>
      </w:r>
      <w:r w:rsidR="00D07C29" w:rsidRPr="00941464">
        <w:rPr>
          <w:noProof/>
          <w:lang w:val="es-ES"/>
        </w:rPr>
        <w:t>la ausencia de una</w:t>
      </w:r>
      <w:r w:rsidR="00FD636E" w:rsidRPr="00941464">
        <w:rPr>
          <w:noProof/>
          <w:lang w:val="es-ES"/>
        </w:rPr>
        <w:t xml:space="preserve"> respuesta se interpretará como la aceptación de la decisión sugerida.</w:t>
      </w:r>
    </w:p>
    <w:p w14:paraId="2932A348" w14:textId="77777777" w:rsidR="00497CBD" w:rsidRPr="00941464" w:rsidRDefault="00497CBD" w:rsidP="00D07C29">
      <w:pPr>
        <w:suppressLineNumbers/>
        <w:suppressAutoHyphens/>
        <w:ind w:left="0" w:firstLine="0"/>
        <w:rPr>
          <w:noProof/>
          <w:lang w:val="es-ES"/>
        </w:rPr>
      </w:pPr>
    </w:p>
    <w:p w14:paraId="26C43D6E" w14:textId="51756CAB" w:rsidR="002725D0" w:rsidRPr="00941464" w:rsidRDefault="002725D0" w:rsidP="002F74C0">
      <w:pPr>
        <w:suppressLineNumbers/>
        <w:suppressAutoHyphens/>
        <w:rPr>
          <w:noProof/>
          <w:lang w:val="es-ES"/>
        </w:rPr>
      </w:pPr>
    </w:p>
    <w:p w14:paraId="67155B4A" w14:textId="0A5DC7E5" w:rsidR="002725D0" w:rsidRPr="00941464" w:rsidRDefault="002725D0" w:rsidP="002725D0">
      <w:pPr>
        <w:ind w:left="0" w:firstLine="0"/>
        <w:rPr>
          <w:bCs/>
          <w:noProof/>
          <w:sz w:val="24"/>
          <w:u w:val="single"/>
          <w:lang w:val="es-ES"/>
        </w:rPr>
      </w:pPr>
      <w:r w:rsidRPr="00941464">
        <w:rPr>
          <w:bCs/>
          <w:noProof/>
          <w:sz w:val="24"/>
          <w:u w:val="single"/>
          <w:lang w:val="es-ES"/>
        </w:rPr>
        <w:t>Part</w:t>
      </w:r>
      <w:r w:rsidR="00D07C29" w:rsidRPr="00941464">
        <w:rPr>
          <w:bCs/>
          <w:noProof/>
          <w:sz w:val="24"/>
          <w:u w:val="single"/>
          <w:lang w:val="es-ES"/>
        </w:rPr>
        <w:t>e</w:t>
      </w:r>
      <w:r w:rsidRPr="00941464">
        <w:rPr>
          <w:bCs/>
          <w:noProof/>
          <w:sz w:val="24"/>
          <w:u w:val="single"/>
          <w:lang w:val="es-ES"/>
        </w:rPr>
        <w:t xml:space="preserve"> 2</w:t>
      </w:r>
      <w:r w:rsidR="00D07C29" w:rsidRPr="00941464">
        <w:rPr>
          <w:bCs/>
          <w:noProof/>
          <w:sz w:val="24"/>
          <w:u w:val="single"/>
          <w:lang w:val="es-ES"/>
        </w:rPr>
        <w:t xml:space="preserve">: Las tareas y los métodos de trabajo </w:t>
      </w:r>
      <w:r w:rsidR="00014C64" w:rsidRPr="00941464">
        <w:rPr>
          <w:bCs/>
          <w:noProof/>
          <w:sz w:val="24"/>
          <w:u w:val="single"/>
          <w:lang w:val="es-ES"/>
        </w:rPr>
        <w:t>de</w:t>
      </w:r>
      <w:r w:rsidR="00D07C29" w:rsidRPr="00941464">
        <w:rPr>
          <w:bCs/>
          <w:noProof/>
          <w:sz w:val="24"/>
          <w:u w:val="single"/>
          <w:lang w:val="es-ES"/>
        </w:rPr>
        <w:t xml:space="preserve"> los GTCT</w:t>
      </w:r>
    </w:p>
    <w:p w14:paraId="4AD2EE1E" w14:textId="77777777" w:rsidR="0035035E" w:rsidRPr="00941464" w:rsidRDefault="0035035E" w:rsidP="0035035E">
      <w:pPr>
        <w:rPr>
          <w:rFonts w:asciiTheme="minorHAnsi" w:hAnsiTheme="minorHAnsi"/>
          <w:noProof/>
          <w:lang w:val="es-ES"/>
        </w:rPr>
      </w:pPr>
    </w:p>
    <w:p w14:paraId="2337C51C" w14:textId="47E55D8D" w:rsidR="00D07C29" w:rsidRPr="00941464" w:rsidRDefault="00B41D91" w:rsidP="0035035E">
      <w:p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9</w:t>
      </w:r>
      <w:r w:rsidR="0035035E" w:rsidRPr="00941464">
        <w:rPr>
          <w:rFonts w:asciiTheme="minorHAnsi" w:hAnsiTheme="minorHAnsi"/>
          <w:noProof/>
          <w:lang w:val="es-ES"/>
        </w:rPr>
        <w:t>.</w:t>
      </w:r>
      <w:r w:rsidR="0035035E" w:rsidRPr="00941464">
        <w:rPr>
          <w:rFonts w:asciiTheme="minorHAnsi" w:hAnsiTheme="minorHAnsi"/>
          <w:noProof/>
          <w:lang w:val="es-ES"/>
        </w:rPr>
        <w:tab/>
      </w:r>
      <w:r w:rsidR="00D07C29" w:rsidRPr="00941464">
        <w:rPr>
          <w:rFonts w:asciiTheme="minorHAnsi" w:hAnsiTheme="minorHAnsi"/>
          <w:noProof/>
          <w:lang w:val="es-ES"/>
        </w:rPr>
        <w:t xml:space="preserve">La tarea principal de cada GTCT es </w:t>
      </w:r>
      <w:r w:rsidR="008B7955" w:rsidRPr="00941464">
        <w:rPr>
          <w:rFonts w:asciiTheme="minorHAnsi" w:hAnsiTheme="minorHAnsi"/>
          <w:noProof/>
          <w:lang w:val="es-ES"/>
        </w:rPr>
        <w:t>presentar</w:t>
      </w:r>
      <w:r w:rsidR="00D07C29" w:rsidRPr="00941464">
        <w:rPr>
          <w:rFonts w:asciiTheme="minorHAnsi" w:hAnsiTheme="minorHAnsi"/>
          <w:noProof/>
          <w:lang w:val="es-ES"/>
        </w:rPr>
        <w:t xml:space="preserve"> los resultados de una misión específica que se haya solicitado </w:t>
      </w:r>
      <w:r w:rsidR="00014C64" w:rsidRPr="00941464">
        <w:rPr>
          <w:rFonts w:asciiTheme="minorHAnsi" w:hAnsiTheme="minorHAnsi"/>
          <w:noProof/>
          <w:lang w:val="es-ES"/>
        </w:rPr>
        <w:t>mediante</w:t>
      </w:r>
      <w:r w:rsidR="00D07C29" w:rsidRPr="00941464">
        <w:rPr>
          <w:rFonts w:asciiTheme="minorHAnsi" w:hAnsiTheme="minorHAnsi"/>
          <w:noProof/>
          <w:lang w:val="es-ES"/>
        </w:rPr>
        <w:t xml:space="preserve"> resoluci</w:t>
      </w:r>
      <w:r w:rsidR="00014C64" w:rsidRPr="00941464">
        <w:rPr>
          <w:rFonts w:asciiTheme="minorHAnsi" w:hAnsiTheme="minorHAnsi"/>
          <w:noProof/>
          <w:lang w:val="es-ES"/>
        </w:rPr>
        <w:t>ones</w:t>
      </w:r>
      <w:r w:rsidR="00D07C29" w:rsidRPr="00941464">
        <w:rPr>
          <w:rFonts w:asciiTheme="minorHAnsi" w:hAnsiTheme="minorHAnsi"/>
          <w:noProof/>
          <w:lang w:val="es-ES"/>
        </w:rPr>
        <w:t xml:space="preserve"> y que el GCCT ha</w:t>
      </w:r>
      <w:r w:rsidR="008B7955" w:rsidRPr="00941464">
        <w:rPr>
          <w:rFonts w:asciiTheme="minorHAnsi" w:hAnsiTheme="minorHAnsi"/>
          <w:noProof/>
          <w:lang w:val="es-ES"/>
        </w:rPr>
        <w:t>ya</w:t>
      </w:r>
      <w:r w:rsidR="00D07C29" w:rsidRPr="00941464">
        <w:rPr>
          <w:rFonts w:asciiTheme="minorHAnsi" w:hAnsiTheme="minorHAnsi"/>
          <w:noProof/>
          <w:lang w:val="es-ES"/>
        </w:rPr>
        <w:t xml:space="preserve"> asignado al GTCT, todo ello dentro del marco de la labor científica y técnica realizada por la Convención.</w:t>
      </w:r>
    </w:p>
    <w:p w14:paraId="7840443B" w14:textId="77777777" w:rsidR="00D82843" w:rsidRPr="00941464" w:rsidRDefault="00D82843" w:rsidP="00D82843">
      <w:pPr>
        <w:rPr>
          <w:rFonts w:asciiTheme="minorHAnsi" w:hAnsiTheme="minorHAnsi"/>
          <w:noProof/>
          <w:lang w:val="es-ES"/>
        </w:rPr>
      </w:pPr>
    </w:p>
    <w:p w14:paraId="06901837" w14:textId="61E91842" w:rsidR="008B7955" w:rsidRPr="00941464" w:rsidRDefault="00B41D91" w:rsidP="00D82843">
      <w:p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lastRenderedPageBreak/>
        <w:t>10</w:t>
      </w:r>
      <w:r w:rsidR="00D82843" w:rsidRPr="00941464">
        <w:rPr>
          <w:rFonts w:asciiTheme="minorHAnsi" w:hAnsiTheme="minorHAnsi"/>
          <w:noProof/>
          <w:lang w:val="es-ES"/>
        </w:rPr>
        <w:t>.</w:t>
      </w:r>
      <w:r w:rsidR="00D82843" w:rsidRPr="00941464">
        <w:rPr>
          <w:rFonts w:asciiTheme="minorHAnsi" w:hAnsiTheme="minorHAnsi"/>
          <w:noProof/>
          <w:lang w:val="es-ES"/>
        </w:rPr>
        <w:tab/>
      </w:r>
      <w:r w:rsidR="008B7955" w:rsidRPr="00941464">
        <w:rPr>
          <w:rFonts w:asciiTheme="minorHAnsi" w:hAnsiTheme="minorHAnsi"/>
          <w:noProof/>
          <w:lang w:val="es-ES"/>
        </w:rPr>
        <w:t>Los GTCT deben asegurarse de que cuentan con la competencia y los recursos necesarios para llevar a cabo sus tareas y, de no ser así, deben dirigirse a su persona de contacto en el GCCT</w:t>
      </w:r>
      <w:r w:rsidR="009D2F93" w:rsidRPr="00941464">
        <w:rPr>
          <w:rFonts w:asciiTheme="minorHAnsi" w:hAnsiTheme="minorHAnsi"/>
          <w:noProof/>
          <w:lang w:val="es-ES"/>
        </w:rPr>
        <w:t xml:space="preserve"> para </w:t>
      </w:r>
      <w:r w:rsidR="008B7955" w:rsidRPr="00941464">
        <w:rPr>
          <w:rFonts w:asciiTheme="minorHAnsi" w:hAnsiTheme="minorHAnsi"/>
          <w:noProof/>
          <w:lang w:val="es-ES"/>
        </w:rPr>
        <w:t>que</w:t>
      </w:r>
      <w:r w:rsidR="006C1869" w:rsidRPr="00941464">
        <w:rPr>
          <w:rFonts w:asciiTheme="minorHAnsi" w:hAnsiTheme="minorHAnsi"/>
          <w:noProof/>
          <w:lang w:val="es-ES"/>
        </w:rPr>
        <w:t xml:space="preserve"> se</w:t>
      </w:r>
      <w:r w:rsidR="008B7955" w:rsidRPr="00941464">
        <w:rPr>
          <w:rFonts w:asciiTheme="minorHAnsi" w:hAnsiTheme="minorHAnsi"/>
          <w:noProof/>
          <w:lang w:val="es-ES"/>
        </w:rPr>
        <w:t xml:space="preserve"> plante</w:t>
      </w:r>
      <w:r w:rsidR="009D2F93" w:rsidRPr="00941464">
        <w:rPr>
          <w:rFonts w:asciiTheme="minorHAnsi" w:hAnsiTheme="minorHAnsi"/>
          <w:noProof/>
          <w:lang w:val="es-ES"/>
        </w:rPr>
        <w:t>e</w:t>
      </w:r>
      <w:r w:rsidR="008B7955" w:rsidRPr="00941464">
        <w:rPr>
          <w:rFonts w:asciiTheme="minorHAnsi" w:hAnsiTheme="minorHAnsi"/>
          <w:noProof/>
          <w:lang w:val="es-ES"/>
        </w:rPr>
        <w:t xml:space="preserve"> la cuestión </w:t>
      </w:r>
      <w:r w:rsidR="006C1869" w:rsidRPr="00941464">
        <w:rPr>
          <w:rFonts w:asciiTheme="minorHAnsi" w:hAnsiTheme="minorHAnsi"/>
          <w:noProof/>
          <w:lang w:val="es-ES"/>
        </w:rPr>
        <w:t>en el</w:t>
      </w:r>
      <w:r w:rsidR="008B7955" w:rsidRPr="00941464">
        <w:rPr>
          <w:rFonts w:asciiTheme="minorHAnsi" w:hAnsiTheme="minorHAnsi"/>
          <w:noProof/>
          <w:lang w:val="es-ES"/>
        </w:rPr>
        <w:t xml:space="preserve"> </w:t>
      </w:r>
      <w:r w:rsidR="006C1869" w:rsidRPr="00941464">
        <w:rPr>
          <w:rFonts w:asciiTheme="minorHAnsi" w:hAnsiTheme="minorHAnsi"/>
          <w:noProof/>
          <w:lang w:val="es-ES"/>
        </w:rPr>
        <w:t>Grupo</w:t>
      </w:r>
      <w:r w:rsidR="008B7955" w:rsidRPr="00941464">
        <w:rPr>
          <w:rFonts w:asciiTheme="minorHAnsi" w:hAnsiTheme="minorHAnsi"/>
          <w:noProof/>
          <w:lang w:val="es-ES"/>
        </w:rPr>
        <w:t xml:space="preserve"> </w:t>
      </w:r>
      <w:r w:rsidR="009D2F93" w:rsidRPr="00941464">
        <w:rPr>
          <w:rFonts w:asciiTheme="minorHAnsi" w:hAnsiTheme="minorHAnsi"/>
          <w:noProof/>
          <w:lang w:val="es-ES"/>
        </w:rPr>
        <w:t>a fin de estudiar</w:t>
      </w:r>
      <w:r w:rsidR="008B7955" w:rsidRPr="00941464">
        <w:rPr>
          <w:rFonts w:asciiTheme="minorHAnsi" w:hAnsiTheme="minorHAnsi"/>
          <w:noProof/>
          <w:lang w:val="es-ES"/>
        </w:rPr>
        <w:t xml:space="preserve"> la </w:t>
      </w:r>
      <w:r w:rsidR="009D2F93" w:rsidRPr="00941464">
        <w:rPr>
          <w:rFonts w:asciiTheme="minorHAnsi" w:hAnsiTheme="minorHAnsi"/>
          <w:noProof/>
          <w:lang w:val="es-ES"/>
        </w:rPr>
        <w:t>manera</w:t>
      </w:r>
      <w:r w:rsidR="008B7955" w:rsidRPr="00941464">
        <w:rPr>
          <w:rFonts w:asciiTheme="minorHAnsi" w:hAnsiTheme="minorHAnsi"/>
          <w:noProof/>
          <w:lang w:val="es-ES"/>
        </w:rPr>
        <w:t xml:space="preserve"> en que el GTCT puede adquirir </w:t>
      </w:r>
      <w:r w:rsidR="009D2F93" w:rsidRPr="00941464">
        <w:rPr>
          <w:rFonts w:asciiTheme="minorHAnsi" w:hAnsiTheme="minorHAnsi"/>
          <w:noProof/>
          <w:lang w:val="es-ES"/>
        </w:rPr>
        <w:t>competencia técnica</w:t>
      </w:r>
      <w:r w:rsidR="008B7955" w:rsidRPr="00941464">
        <w:rPr>
          <w:rFonts w:asciiTheme="minorHAnsi" w:hAnsiTheme="minorHAnsi"/>
          <w:noProof/>
          <w:lang w:val="es-ES"/>
        </w:rPr>
        <w:t xml:space="preserve"> adicional;  </w:t>
      </w:r>
    </w:p>
    <w:p w14:paraId="3F1AE2BF" w14:textId="77777777" w:rsidR="00D82843" w:rsidRPr="00941464" w:rsidRDefault="00D82843" w:rsidP="009D2F93">
      <w:pPr>
        <w:ind w:left="0" w:firstLine="0"/>
        <w:rPr>
          <w:rFonts w:asciiTheme="minorHAnsi" w:hAnsiTheme="minorHAnsi"/>
          <w:noProof/>
          <w:lang w:val="es-ES"/>
        </w:rPr>
      </w:pPr>
    </w:p>
    <w:p w14:paraId="1AC672DB" w14:textId="77777777" w:rsidR="00467D4E" w:rsidRPr="00941464" w:rsidRDefault="00467D4E" w:rsidP="002F74C0">
      <w:pPr>
        <w:suppressLineNumbers/>
        <w:suppressAutoHyphens/>
        <w:rPr>
          <w:noProof/>
          <w:lang w:val="es-ES"/>
        </w:rPr>
      </w:pPr>
    </w:p>
    <w:p w14:paraId="00A23CB2" w14:textId="6D794C09" w:rsidR="009D2F93" w:rsidRPr="00941464" w:rsidRDefault="004666EF" w:rsidP="00956A78">
      <w:pPr>
        <w:pStyle w:val="Heading1"/>
        <w:widowControl/>
        <w:spacing w:before="0"/>
        <w:ind w:left="0" w:firstLine="0"/>
        <w:rPr>
          <w:rFonts w:ascii="Calibri" w:hAnsi="Calibri"/>
          <w:b w:val="0"/>
          <w:bCs w:val="0"/>
          <w:noProof/>
          <w:sz w:val="24"/>
          <w:u w:val="single"/>
          <w:lang w:val="es-ES"/>
        </w:rPr>
      </w:pPr>
      <w:r w:rsidRPr="00941464">
        <w:rPr>
          <w:rFonts w:ascii="Calibri" w:hAnsi="Calibri"/>
          <w:b w:val="0"/>
          <w:bCs w:val="0"/>
          <w:noProof/>
          <w:sz w:val="24"/>
          <w:u w:val="single"/>
          <w:lang w:val="es-ES"/>
        </w:rPr>
        <w:t>Part</w:t>
      </w:r>
      <w:r w:rsidR="009D2F93" w:rsidRPr="00941464">
        <w:rPr>
          <w:rFonts w:ascii="Calibri" w:hAnsi="Calibri"/>
          <w:b w:val="0"/>
          <w:bCs w:val="0"/>
          <w:noProof/>
          <w:sz w:val="24"/>
          <w:u w:val="single"/>
          <w:lang w:val="es-ES"/>
        </w:rPr>
        <w:t>e</w:t>
      </w:r>
      <w:r w:rsidRPr="00941464">
        <w:rPr>
          <w:rFonts w:ascii="Calibri" w:hAnsi="Calibri"/>
          <w:b w:val="0"/>
          <w:bCs w:val="0"/>
          <w:noProof/>
          <w:sz w:val="24"/>
          <w:u w:val="single"/>
          <w:lang w:val="es-ES"/>
        </w:rPr>
        <w:t xml:space="preserve"> </w:t>
      </w:r>
      <w:r w:rsidR="002725D0" w:rsidRPr="00941464">
        <w:rPr>
          <w:rFonts w:ascii="Calibri" w:hAnsi="Calibri"/>
          <w:b w:val="0"/>
          <w:bCs w:val="0"/>
          <w:noProof/>
          <w:sz w:val="24"/>
          <w:u w:val="single"/>
          <w:lang w:val="es-ES"/>
        </w:rPr>
        <w:t>3</w:t>
      </w:r>
      <w:r w:rsidR="009D2F93" w:rsidRPr="00941464">
        <w:rPr>
          <w:rFonts w:ascii="Calibri" w:hAnsi="Calibri"/>
          <w:b w:val="0"/>
          <w:bCs w:val="0"/>
          <w:noProof/>
          <w:sz w:val="24"/>
          <w:u w:val="single"/>
          <w:lang w:val="es-ES"/>
        </w:rPr>
        <w:t xml:space="preserve">: </w:t>
      </w:r>
      <w:r w:rsidR="006C1869" w:rsidRPr="00941464">
        <w:rPr>
          <w:rFonts w:ascii="Calibri" w:hAnsi="Calibri"/>
          <w:b w:val="0"/>
          <w:bCs w:val="0"/>
          <w:noProof/>
          <w:sz w:val="24"/>
          <w:u w:val="single"/>
          <w:lang w:val="es-ES"/>
        </w:rPr>
        <w:t>La c</w:t>
      </w:r>
      <w:r w:rsidR="009D2F93" w:rsidRPr="00941464">
        <w:rPr>
          <w:rFonts w:ascii="Calibri" w:hAnsi="Calibri"/>
          <w:b w:val="0"/>
          <w:bCs w:val="0"/>
          <w:noProof/>
          <w:sz w:val="24"/>
          <w:u w:val="single"/>
          <w:lang w:val="es-ES"/>
        </w:rPr>
        <w:t xml:space="preserve">omposición y </w:t>
      </w:r>
      <w:r w:rsidR="006C1869" w:rsidRPr="00941464">
        <w:rPr>
          <w:rFonts w:ascii="Calibri" w:hAnsi="Calibri"/>
          <w:b w:val="0"/>
          <w:bCs w:val="0"/>
          <w:noProof/>
          <w:sz w:val="24"/>
          <w:u w:val="single"/>
          <w:lang w:val="es-ES"/>
        </w:rPr>
        <w:t xml:space="preserve">el </w:t>
      </w:r>
      <w:r w:rsidR="009D2F93" w:rsidRPr="00941464">
        <w:rPr>
          <w:rFonts w:ascii="Calibri" w:hAnsi="Calibri"/>
          <w:b w:val="0"/>
          <w:bCs w:val="0"/>
          <w:noProof/>
          <w:sz w:val="24"/>
          <w:u w:val="single"/>
          <w:lang w:val="es-ES"/>
        </w:rPr>
        <w:t xml:space="preserve">proceso de </w:t>
      </w:r>
      <w:r w:rsidR="006C1869" w:rsidRPr="00941464">
        <w:rPr>
          <w:rFonts w:ascii="Calibri" w:hAnsi="Calibri"/>
          <w:b w:val="0"/>
          <w:bCs w:val="0"/>
          <w:noProof/>
          <w:sz w:val="24"/>
          <w:u w:val="single"/>
          <w:lang w:val="es-ES"/>
        </w:rPr>
        <w:t>candidaturas</w:t>
      </w:r>
      <w:r w:rsidR="009D2F93" w:rsidRPr="00941464">
        <w:rPr>
          <w:rFonts w:ascii="Calibri" w:hAnsi="Calibri"/>
          <w:b w:val="0"/>
          <w:bCs w:val="0"/>
          <w:noProof/>
          <w:sz w:val="24"/>
          <w:u w:val="single"/>
          <w:lang w:val="es-ES"/>
        </w:rPr>
        <w:t xml:space="preserve"> y selección </w:t>
      </w:r>
      <w:r w:rsidR="006C1869" w:rsidRPr="00941464">
        <w:rPr>
          <w:rFonts w:ascii="Calibri" w:hAnsi="Calibri"/>
          <w:b w:val="0"/>
          <w:bCs w:val="0"/>
          <w:noProof/>
          <w:sz w:val="24"/>
          <w:u w:val="single"/>
          <w:lang w:val="es-ES"/>
        </w:rPr>
        <w:t>para el</w:t>
      </w:r>
      <w:r w:rsidR="009D2F93" w:rsidRPr="00941464">
        <w:rPr>
          <w:rFonts w:ascii="Calibri" w:hAnsi="Calibri"/>
          <w:b w:val="0"/>
          <w:bCs w:val="0"/>
          <w:noProof/>
          <w:sz w:val="24"/>
          <w:u w:val="single"/>
          <w:lang w:val="es-ES"/>
        </w:rPr>
        <w:t xml:space="preserve"> GCCT</w:t>
      </w:r>
      <w:r w:rsidRPr="00941464">
        <w:rPr>
          <w:rFonts w:ascii="Calibri" w:hAnsi="Calibri"/>
          <w:b w:val="0"/>
          <w:bCs w:val="0"/>
          <w:noProof/>
          <w:sz w:val="24"/>
          <w:u w:val="single"/>
          <w:lang w:val="es-ES"/>
        </w:rPr>
        <w:t xml:space="preserve"> </w:t>
      </w:r>
    </w:p>
    <w:p w14:paraId="634448AA" w14:textId="77777777" w:rsidR="00956A78" w:rsidRPr="00941464" w:rsidRDefault="00956A78" w:rsidP="00956A78">
      <w:pPr>
        <w:ind w:left="0" w:firstLine="0"/>
        <w:rPr>
          <w:b/>
          <w:noProof/>
          <w:sz w:val="24"/>
          <w:lang w:val="es-ES"/>
        </w:rPr>
      </w:pPr>
    </w:p>
    <w:p w14:paraId="0C4C3EF9" w14:textId="77777777" w:rsidR="004E6E9B" w:rsidRPr="00941464" w:rsidRDefault="004E6E9B" w:rsidP="00956A78">
      <w:pPr>
        <w:ind w:right="178"/>
        <w:rPr>
          <w:rFonts w:eastAsia="Garamond" w:cs="Garamond"/>
          <w:b/>
          <w:bCs/>
          <w:noProof/>
          <w:lang w:val="es-ES"/>
        </w:rPr>
      </w:pPr>
    </w:p>
    <w:p w14:paraId="522076C7" w14:textId="3DB937C7" w:rsidR="00BF2573" w:rsidRPr="00941464" w:rsidRDefault="00956A78" w:rsidP="00BF2573">
      <w:pPr>
        <w:ind w:right="178"/>
        <w:rPr>
          <w:rFonts w:eastAsia="Garamond" w:cs="Garamond"/>
          <w:b/>
          <w:bCs/>
          <w:noProof/>
          <w:lang w:val="es-ES"/>
        </w:rPr>
      </w:pPr>
      <w:r w:rsidRPr="00941464">
        <w:rPr>
          <w:rFonts w:eastAsia="Garamond" w:cs="Garamond"/>
          <w:b/>
          <w:bCs/>
          <w:noProof/>
          <w:lang w:val="es-ES"/>
        </w:rPr>
        <w:t>Part</w:t>
      </w:r>
      <w:r w:rsidR="009D2F93" w:rsidRPr="00941464">
        <w:rPr>
          <w:rFonts w:eastAsia="Garamond" w:cs="Garamond"/>
          <w:b/>
          <w:bCs/>
          <w:noProof/>
          <w:lang w:val="es-ES"/>
        </w:rPr>
        <w:t>e</w:t>
      </w:r>
      <w:r w:rsidRPr="00941464">
        <w:rPr>
          <w:rFonts w:eastAsia="Garamond" w:cs="Garamond"/>
          <w:b/>
          <w:bCs/>
          <w:noProof/>
          <w:lang w:val="es-ES"/>
        </w:rPr>
        <w:t xml:space="preserve"> </w:t>
      </w:r>
      <w:r w:rsidR="002725D0" w:rsidRPr="00941464">
        <w:rPr>
          <w:rFonts w:eastAsia="Garamond" w:cs="Garamond"/>
          <w:b/>
          <w:bCs/>
          <w:noProof/>
          <w:lang w:val="es-ES"/>
        </w:rPr>
        <w:t>3</w:t>
      </w:r>
      <w:r w:rsidR="000A559C" w:rsidRPr="00941464">
        <w:rPr>
          <w:rFonts w:eastAsia="Garamond" w:cs="Garamond"/>
          <w:b/>
          <w:bCs/>
          <w:noProof/>
          <w:lang w:val="es-ES"/>
        </w:rPr>
        <w:t>A</w:t>
      </w:r>
      <w:r w:rsidRPr="00941464">
        <w:rPr>
          <w:rFonts w:eastAsia="Garamond" w:cs="Garamond"/>
          <w:b/>
          <w:bCs/>
          <w:noProof/>
          <w:lang w:val="es-ES"/>
        </w:rPr>
        <w:t xml:space="preserve"> </w:t>
      </w:r>
    </w:p>
    <w:p w14:paraId="0DD6815F" w14:textId="6905399F" w:rsidR="009D2F93" w:rsidRPr="00941464" w:rsidRDefault="009D2F93" w:rsidP="00BF2573">
      <w:pPr>
        <w:ind w:right="178"/>
        <w:rPr>
          <w:rFonts w:eastAsia="Garamond" w:cs="Garamond"/>
          <w:b/>
          <w:bCs/>
          <w:noProof/>
          <w:lang w:val="es-ES"/>
        </w:rPr>
      </w:pPr>
      <w:r w:rsidRPr="00941464">
        <w:rPr>
          <w:rFonts w:eastAsia="Garamond" w:cs="Garamond"/>
          <w:b/>
          <w:bCs/>
          <w:noProof/>
          <w:lang w:val="es-ES"/>
        </w:rPr>
        <w:t>Principios para la composición del GCCT</w:t>
      </w:r>
    </w:p>
    <w:p w14:paraId="20CAE55A" w14:textId="77777777" w:rsidR="00956A78" w:rsidRPr="00941464" w:rsidRDefault="00956A78" w:rsidP="00956A78">
      <w:pPr>
        <w:ind w:right="178"/>
        <w:rPr>
          <w:rFonts w:eastAsia="Garamond" w:cs="Garamond"/>
          <w:b/>
          <w:bCs/>
          <w:noProof/>
          <w:lang w:val="es-ES"/>
        </w:rPr>
      </w:pPr>
    </w:p>
    <w:p w14:paraId="0AEF676D" w14:textId="69608A6D" w:rsidR="002E561E" w:rsidRPr="00941464" w:rsidRDefault="00F47CF0" w:rsidP="006C1869">
      <w:p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1</w:t>
      </w:r>
      <w:r w:rsidR="00C31DEF" w:rsidRPr="00941464">
        <w:rPr>
          <w:rFonts w:asciiTheme="minorHAnsi" w:hAnsiTheme="minorHAnsi"/>
          <w:noProof/>
          <w:lang w:val="es-ES"/>
        </w:rPr>
        <w:t>1</w:t>
      </w:r>
      <w:r w:rsidR="00956A78" w:rsidRPr="00941464">
        <w:rPr>
          <w:rFonts w:asciiTheme="minorHAnsi" w:hAnsiTheme="minorHAnsi"/>
          <w:noProof/>
          <w:lang w:val="es-ES"/>
        </w:rPr>
        <w:t>.</w:t>
      </w:r>
      <w:r w:rsidR="00956A78" w:rsidRPr="00941464">
        <w:rPr>
          <w:rFonts w:asciiTheme="minorHAnsi" w:hAnsiTheme="minorHAnsi"/>
          <w:noProof/>
          <w:lang w:val="es-ES"/>
        </w:rPr>
        <w:tab/>
      </w:r>
      <w:r w:rsidR="002E561E" w:rsidRPr="00941464">
        <w:rPr>
          <w:rFonts w:asciiTheme="minorHAnsi" w:hAnsiTheme="minorHAnsi"/>
          <w:noProof/>
          <w:lang w:val="es-ES"/>
        </w:rPr>
        <w:t xml:space="preserve">El </w:t>
      </w:r>
      <w:r w:rsidR="006C1869" w:rsidRPr="00941464">
        <w:rPr>
          <w:rFonts w:asciiTheme="minorHAnsi" w:hAnsiTheme="minorHAnsi"/>
          <w:noProof/>
          <w:lang w:val="es-ES"/>
        </w:rPr>
        <w:t>GCCT</w:t>
      </w:r>
      <w:r w:rsidR="002E561E" w:rsidRPr="00941464">
        <w:rPr>
          <w:rFonts w:asciiTheme="minorHAnsi" w:hAnsiTheme="minorHAnsi"/>
          <w:noProof/>
          <w:lang w:val="es-ES"/>
        </w:rPr>
        <w:t xml:space="preserve"> </w:t>
      </w:r>
      <w:r w:rsidR="00975C09" w:rsidRPr="00941464">
        <w:rPr>
          <w:rFonts w:asciiTheme="minorHAnsi" w:hAnsiTheme="minorHAnsi"/>
          <w:noProof/>
          <w:lang w:val="es-ES"/>
        </w:rPr>
        <w:t>constará de</w:t>
      </w:r>
      <w:r w:rsidR="002E561E" w:rsidRPr="00941464">
        <w:rPr>
          <w:rFonts w:asciiTheme="minorHAnsi" w:hAnsiTheme="minorHAnsi"/>
          <w:noProof/>
          <w:lang w:val="es-ES"/>
        </w:rPr>
        <w:t xml:space="preserve"> tres tipos de representantes. En primer lugar, deberá haber un representante de cada región de la Convención</w:t>
      </w:r>
      <w:r w:rsidR="00975C09" w:rsidRPr="00941464">
        <w:rPr>
          <w:rFonts w:asciiTheme="minorHAnsi" w:hAnsiTheme="minorHAnsi"/>
          <w:noProof/>
          <w:lang w:val="es-ES"/>
        </w:rPr>
        <w:t xml:space="preserve"> sobre los Humedales</w:t>
      </w:r>
      <w:r w:rsidR="002E561E" w:rsidRPr="00941464">
        <w:rPr>
          <w:rFonts w:asciiTheme="minorHAnsi" w:hAnsiTheme="minorHAnsi"/>
          <w:noProof/>
          <w:lang w:val="es-ES"/>
        </w:rPr>
        <w:t xml:space="preserve"> que pueda proponer candidatos. </w:t>
      </w:r>
      <w:r w:rsidR="00975C09" w:rsidRPr="00941464">
        <w:rPr>
          <w:rFonts w:asciiTheme="minorHAnsi" w:hAnsiTheme="minorHAnsi"/>
          <w:noProof/>
          <w:lang w:val="es-ES"/>
        </w:rPr>
        <w:t>Además de</w:t>
      </w:r>
      <w:r w:rsidR="002E561E" w:rsidRPr="00941464">
        <w:rPr>
          <w:rFonts w:asciiTheme="minorHAnsi" w:hAnsiTheme="minorHAnsi"/>
          <w:noProof/>
          <w:lang w:val="es-ES"/>
        </w:rPr>
        <w:t xml:space="preserve"> </w:t>
      </w:r>
      <w:r w:rsidR="00975C09" w:rsidRPr="00941464">
        <w:rPr>
          <w:rFonts w:asciiTheme="minorHAnsi" w:hAnsiTheme="minorHAnsi"/>
          <w:noProof/>
          <w:lang w:val="es-ES"/>
        </w:rPr>
        <w:t>representar</w:t>
      </w:r>
      <w:r w:rsidR="002E561E" w:rsidRPr="00941464">
        <w:rPr>
          <w:rFonts w:asciiTheme="minorHAnsi" w:hAnsiTheme="minorHAnsi"/>
          <w:noProof/>
          <w:lang w:val="es-ES"/>
        </w:rPr>
        <w:t xml:space="preserve"> a la región</w:t>
      </w:r>
      <w:r w:rsidR="006C1869" w:rsidRPr="00941464">
        <w:rPr>
          <w:rFonts w:asciiTheme="minorHAnsi" w:hAnsiTheme="minorHAnsi"/>
          <w:noProof/>
          <w:lang w:val="es-ES"/>
        </w:rPr>
        <w:t>,</w:t>
      </w:r>
      <w:r w:rsidR="002E561E" w:rsidRPr="00941464">
        <w:rPr>
          <w:rFonts w:asciiTheme="minorHAnsi" w:hAnsiTheme="minorHAnsi"/>
          <w:noProof/>
          <w:lang w:val="es-ES"/>
        </w:rPr>
        <w:t xml:space="preserve"> </w:t>
      </w:r>
      <w:r w:rsidR="006C1869" w:rsidRPr="00941464">
        <w:rPr>
          <w:rFonts w:asciiTheme="minorHAnsi" w:hAnsiTheme="minorHAnsi"/>
          <w:noProof/>
          <w:lang w:val="es-ES"/>
        </w:rPr>
        <w:t>estos representantes</w:t>
      </w:r>
      <w:r w:rsidR="00975C09" w:rsidRPr="00941464">
        <w:rPr>
          <w:rFonts w:asciiTheme="minorHAnsi" w:hAnsiTheme="minorHAnsi"/>
          <w:noProof/>
          <w:lang w:val="es-ES"/>
        </w:rPr>
        <w:t xml:space="preserve"> </w:t>
      </w:r>
      <w:r w:rsidR="002E561E" w:rsidRPr="00941464">
        <w:rPr>
          <w:rFonts w:asciiTheme="minorHAnsi" w:hAnsiTheme="minorHAnsi"/>
          <w:noProof/>
          <w:lang w:val="es-ES"/>
        </w:rPr>
        <w:t>deberán tener experiencia de trabajo con la Convención. En segundo lugar, habrá dos representantes especializados en</w:t>
      </w:r>
      <w:r w:rsidR="006C1869" w:rsidRPr="00941464">
        <w:rPr>
          <w:rFonts w:asciiTheme="minorHAnsi" w:hAnsiTheme="minorHAnsi"/>
          <w:noProof/>
          <w:lang w:val="es-ES"/>
        </w:rPr>
        <w:t xml:space="preserve"> </w:t>
      </w:r>
      <w:r w:rsidR="002E561E" w:rsidRPr="00941464">
        <w:rPr>
          <w:rFonts w:asciiTheme="minorHAnsi" w:hAnsiTheme="minorHAnsi"/>
          <w:noProof/>
          <w:lang w:val="es-ES"/>
        </w:rPr>
        <w:t xml:space="preserve">CECoP. En tercer lugar, habrá un máximo de seis expertos especializados en diferentes </w:t>
      </w:r>
      <w:r w:rsidR="00282097" w:rsidRPr="00941464">
        <w:rPr>
          <w:rFonts w:asciiTheme="minorHAnsi" w:hAnsiTheme="minorHAnsi"/>
          <w:noProof/>
          <w:lang w:val="es-ES"/>
        </w:rPr>
        <w:t xml:space="preserve">ámbitos </w:t>
      </w:r>
      <w:r w:rsidR="00ED2019" w:rsidRPr="00941464">
        <w:rPr>
          <w:rFonts w:asciiTheme="minorHAnsi" w:hAnsiTheme="minorHAnsi"/>
          <w:noProof/>
          <w:lang w:val="es-ES"/>
        </w:rPr>
        <w:t xml:space="preserve">de conocimientos </w:t>
      </w:r>
      <w:r w:rsidR="002E561E" w:rsidRPr="00941464">
        <w:rPr>
          <w:rFonts w:asciiTheme="minorHAnsi" w:hAnsiTheme="minorHAnsi"/>
          <w:noProof/>
          <w:lang w:val="es-ES"/>
        </w:rPr>
        <w:t xml:space="preserve">(por ejemplo, humedales marinos, humedales calcáreos, turberas, cambio climático, silvicultura). </w:t>
      </w:r>
      <w:r w:rsidR="00ED2019" w:rsidRPr="00941464">
        <w:rPr>
          <w:rFonts w:asciiTheme="minorHAnsi" w:hAnsiTheme="minorHAnsi"/>
          <w:noProof/>
          <w:lang w:val="es-ES"/>
        </w:rPr>
        <w:t>Est</w:t>
      </w:r>
      <w:r w:rsidR="00282097" w:rsidRPr="00941464">
        <w:rPr>
          <w:rFonts w:asciiTheme="minorHAnsi" w:hAnsiTheme="minorHAnsi"/>
          <w:noProof/>
          <w:lang w:val="es-ES"/>
        </w:rPr>
        <w:t xml:space="preserve">os ámbitos </w:t>
      </w:r>
      <w:r w:rsidR="002E561E" w:rsidRPr="00941464">
        <w:rPr>
          <w:rFonts w:asciiTheme="minorHAnsi" w:hAnsiTheme="minorHAnsi"/>
          <w:noProof/>
          <w:lang w:val="es-ES"/>
        </w:rPr>
        <w:t xml:space="preserve">se </w:t>
      </w:r>
      <w:r w:rsidR="00975C09" w:rsidRPr="00941464">
        <w:rPr>
          <w:rFonts w:asciiTheme="minorHAnsi" w:hAnsiTheme="minorHAnsi"/>
          <w:noProof/>
          <w:lang w:val="es-ES"/>
        </w:rPr>
        <w:t>seleccionan</w:t>
      </w:r>
      <w:r w:rsidR="002E561E" w:rsidRPr="00941464">
        <w:rPr>
          <w:rFonts w:asciiTheme="minorHAnsi" w:hAnsiTheme="minorHAnsi"/>
          <w:noProof/>
          <w:lang w:val="es-ES"/>
        </w:rPr>
        <w:t xml:space="preserve"> por lo que </w:t>
      </w:r>
      <w:r w:rsidR="00282097" w:rsidRPr="00941464">
        <w:rPr>
          <w:rFonts w:asciiTheme="minorHAnsi" w:hAnsiTheme="minorHAnsi"/>
          <w:noProof/>
          <w:lang w:val="es-ES"/>
        </w:rPr>
        <w:t>se requiera</w:t>
      </w:r>
      <w:r w:rsidR="002E561E" w:rsidRPr="00941464">
        <w:rPr>
          <w:rFonts w:asciiTheme="minorHAnsi" w:hAnsiTheme="minorHAnsi"/>
          <w:noProof/>
          <w:lang w:val="es-ES"/>
        </w:rPr>
        <w:t xml:space="preserve"> </w:t>
      </w:r>
      <w:r w:rsidR="00975C09" w:rsidRPr="00941464">
        <w:rPr>
          <w:rFonts w:asciiTheme="minorHAnsi" w:hAnsiTheme="minorHAnsi"/>
          <w:noProof/>
          <w:lang w:val="es-ES"/>
        </w:rPr>
        <w:t>en</w:t>
      </w:r>
      <w:r w:rsidR="002E561E" w:rsidRPr="00941464">
        <w:rPr>
          <w:rFonts w:asciiTheme="minorHAnsi" w:hAnsiTheme="minorHAnsi"/>
          <w:noProof/>
          <w:lang w:val="es-ES"/>
        </w:rPr>
        <w:t xml:space="preserve"> </w:t>
      </w:r>
      <w:r w:rsidR="00975C09" w:rsidRPr="00941464">
        <w:rPr>
          <w:rFonts w:asciiTheme="minorHAnsi" w:hAnsiTheme="minorHAnsi"/>
          <w:noProof/>
          <w:lang w:val="es-ES"/>
        </w:rPr>
        <w:t>los</w:t>
      </w:r>
      <w:r w:rsidR="002E561E" w:rsidRPr="00941464">
        <w:rPr>
          <w:rFonts w:asciiTheme="minorHAnsi" w:hAnsiTheme="minorHAnsi"/>
          <w:noProof/>
          <w:lang w:val="es-ES"/>
        </w:rPr>
        <w:t xml:space="preserve"> per</w:t>
      </w:r>
      <w:r w:rsidR="00ED2019" w:rsidRPr="00941464">
        <w:rPr>
          <w:rFonts w:asciiTheme="minorHAnsi" w:hAnsiTheme="minorHAnsi"/>
          <w:noProof/>
          <w:lang w:val="es-ES"/>
        </w:rPr>
        <w:t>í</w:t>
      </w:r>
      <w:r w:rsidR="002E561E" w:rsidRPr="00941464">
        <w:rPr>
          <w:rFonts w:asciiTheme="minorHAnsi" w:hAnsiTheme="minorHAnsi"/>
          <w:noProof/>
          <w:lang w:val="es-ES"/>
        </w:rPr>
        <w:t>odo</w:t>
      </w:r>
      <w:r w:rsidR="00975C09" w:rsidRPr="00941464">
        <w:rPr>
          <w:rFonts w:asciiTheme="minorHAnsi" w:hAnsiTheme="minorHAnsi"/>
          <w:noProof/>
          <w:lang w:val="es-ES"/>
        </w:rPr>
        <w:t>s</w:t>
      </w:r>
      <w:r w:rsidR="002E561E" w:rsidRPr="00941464">
        <w:rPr>
          <w:rFonts w:asciiTheme="minorHAnsi" w:hAnsiTheme="minorHAnsi"/>
          <w:noProof/>
          <w:lang w:val="es-ES"/>
        </w:rPr>
        <w:t xml:space="preserve"> </w:t>
      </w:r>
      <w:r w:rsidR="00ED2019" w:rsidRPr="00941464">
        <w:rPr>
          <w:rFonts w:asciiTheme="minorHAnsi" w:hAnsiTheme="minorHAnsi"/>
          <w:noProof/>
          <w:lang w:val="es-ES"/>
        </w:rPr>
        <w:t>entre reuniones de</w:t>
      </w:r>
      <w:r w:rsidR="002E561E" w:rsidRPr="00941464">
        <w:rPr>
          <w:rFonts w:asciiTheme="minorHAnsi" w:hAnsiTheme="minorHAnsi"/>
          <w:noProof/>
          <w:lang w:val="es-ES"/>
        </w:rPr>
        <w:t xml:space="preserve"> la COP. </w:t>
      </w:r>
      <w:r w:rsidR="00E61168" w:rsidRPr="00941464">
        <w:rPr>
          <w:rFonts w:asciiTheme="minorHAnsi" w:hAnsiTheme="minorHAnsi"/>
          <w:noProof/>
          <w:lang w:val="es-ES"/>
        </w:rPr>
        <w:t>E</w:t>
      </w:r>
      <w:r w:rsidR="00975C09" w:rsidRPr="00941464">
        <w:rPr>
          <w:rFonts w:asciiTheme="minorHAnsi" w:hAnsiTheme="minorHAnsi"/>
          <w:noProof/>
          <w:lang w:val="es-ES"/>
        </w:rPr>
        <w:t>stos expertos</w:t>
      </w:r>
      <w:r w:rsidR="002E561E" w:rsidRPr="00941464">
        <w:rPr>
          <w:rFonts w:asciiTheme="minorHAnsi" w:hAnsiTheme="minorHAnsi"/>
          <w:noProof/>
          <w:lang w:val="es-ES"/>
        </w:rPr>
        <w:t xml:space="preserve"> </w:t>
      </w:r>
      <w:r w:rsidR="00E61168" w:rsidRPr="00941464">
        <w:rPr>
          <w:rFonts w:asciiTheme="minorHAnsi" w:hAnsiTheme="minorHAnsi"/>
          <w:noProof/>
          <w:lang w:val="es-ES"/>
        </w:rPr>
        <w:t xml:space="preserve">no tienen que </w:t>
      </w:r>
      <w:r w:rsidR="002E561E" w:rsidRPr="00941464">
        <w:rPr>
          <w:rFonts w:asciiTheme="minorHAnsi" w:hAnsiTheme="minorHAnsi"/>
          <w:noProof/>
          <w:lang w:val="es-ES"/>
        </w:rPr>
        <w:t>represent</w:t>
      </w:r>
      <w:r w:rsidR="00E61168" w:rsidRPr="00941464">
        <w:rPr>
          <w:rFonts w:asciiTheme="minorHAnsi" w:hAnsiTheme="minorHAnsi"/>
          <w:noProof/>
          <w:lang w:val="es-ES"/>
        </w:rPr>
        <w:t>ar</w:t>
      </w:r>
      <w:r w:rsidR="002E561E" w:rsidRPr="00941464">
        <w:rPr>
          <w:rFonts w:asciiTheme="minorHAnsi" w:hAnsiTheme="minorHAnsi"/>
          <w:noProof/>
          <w:lang w:val="es-ES"/>
        </w:rPr>
        <w:t xml:space="preserve"> a las regiones de </w:t>
      </w:r>
      <w:r w:rsidR="00975C09" w:rsidRPr="00941464">
        <w:rPr>
          <w:rFonts w:asciiTheme="minorHAnsi" w:hAnsiTheme="minorHAnsi"/>
          <w:noProof/>
          <w:lang w:val="es-ES"/>
        </w:rPr>
        <w:t>la Convención</w:t>
      </w:r>
      <w:r w:rsidR="002E561E" w:rsidRPr="00941464">
        <w:rPr>
          <w:rFonts w:asciiTheme="minorHAnsi" w:hAnsiTheme="minorHAnsi"/>
          <w:noProof/>
          <w:lang w:val="es-ES"/>
        </w:rPr>
        <w:t xml:space="preserve">, etc. y pueden ser </w:t>
      </w:r>
      <w:r w:rsidR="00282097" w:rsidRPr="00941464">
        <w:rPr>
          <w:rFonts w:asciiTheme="minorHAnsi" w:hAnsiTheme="minorHAnsi"/>
          <w:noProof/>
          <w:lang w:val="es-ES"/>
        </w:rPr>
        <w:t>propuestos</w:t>
      </w:r>
      <w:r w:rsidR="002E561E" w:rsidRPr="00941464">
        <w:rPr>
          <w:rFonts w:asciiTheme="minorHAnsi" w:hAnsiTheme="minorHAnsi"/>
          <w:noProof/>
          <w:lang w:val="es-ES"/>
        </w:rPr>
        <w:t xml:space="preserve"> por las Partes Contratantes o las </w:t>
      </w:r>
      <w:r w:rsidR="00975C09" w:rsidRPr="00941464">
        <w:rPr>
          <w:rFonts w:asciiTheme="minorHAnsi" w:hAnsiTheme="minorHAnsi"/>
          <w:noProof/>
          <w:lang w:val="es-ES"/>
        </w:rPr>
        <w:t>Organizaciones Internacionales Asociadas</w:t>
      </w:r>
      <w:r w:rsidR="00B37535" w:rsidRPr="00941464">
        <w:rPr>
          <w:rFonts w:asciiTheme="minorHAnsi" w:hAnsiTheme="minorHAnsi"/>
          <w:noProof/>
          <w:lang w:val="es-ES"/>
        </w:rPr>
        <w:t xml:space="preserve"> a la Convención</w:t>
      </w:r>
      <w:r w:rsidR="002E561E" w:rsidRPr="00941464">
        <w:rPr>
          <w:rFonts w:asciiTheme="minorHAnsi" w:hAnsiTheme="minorHAnsi"/>
          <w:noProof/>
          <w:lang w:val="es-ES"/>
        </w:rPr>
        <w:t>;</w:t>
      </w:r>
    </w:p>
    <w:p w14:paraId="3C88031B" w14:textId="0D05FF0A" w:rsidR="00391FEB" w:rsidRPr="00941464" w:rsidRDefault="00391FEB" w:rsidP="005A58D5">
      <w:pPr>
        <w:ind w:left="0" w:firstLine="0"/>
        <w:rPr>
          <w:rFonts w:asciiTheme="minorHAnsi" w:hAnsiTheme="minorHAnsi"/>
          <w:noProof/>
          <w:lang w:val="es-ES"/>
        </w:rPr>
      </w:pPr>
    </w:p>
    <w:p w14:paraId="314EBED3" w14:textId="4FBCF6AE" w:rsidR="00975C09" w:rsidRPr="00941464" w:rsidRDefault="004666EF" w:rsidP="005A58D5">
      <w:p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1</w:t>
      </w:r>
      <w:r w:rsidR="00C31DEF" w:rsidRPr="00941464">
        <w:rPr>
          <w:rFonts w:asciiTheme="minorHAnsi" w:hAnsiTheme="minorHAnsi"/>
          <w:noProof/>
          <w:lang w:val="es-ES"/>
        </w:rPr>
        <w:t>2</w:t>
      </w:r>
      <w:r w:rsidR="001463B7" w:rsidRPr="00941464">
        <w:rPr>
          <w:rFonts w:asciiTheme="minorHAnsi" w:hAnsiTheme="minorHAnsi"/>
          <w:noProof/>
          <w:lang w:val="es-ES"/>
        </w:rPr>
        <w:t xml:space="preserve">. </w:t>
      </w:r>
      <w:r w:rsidR="001463B7" w:rsidRPr="00941464">
        <w:rPr>
          <w:rFonts w:asciiTheme="minorHAnsi" w:hAnsiTheme="minorHAnsi"/>
          <w:noProof/>
          <w:lang w:val="es-ES"/>
        </w:rPr>
        <w:tab/>
      </w:r>
      <w:r w:rsidR="00975C09" w:rsidRPr="00941464">
        <w:rPr>
          <w:rFonts w:asciiTheme="minorHAnsi" w:hAnsiTheme="minorHAnsi"/>
          <w:noProof/>
          <w:lang w:val="es-ES"/>
        </w:rPr>
        <w:t xml:space="preserve">El GCCT sugiere que uno de los futuros representantes regionales sea el presidente y </w:t>
      </w:r>
      <w:r w:rsidR="00F607AD" w:rsidRPr="00941464">
        <w:rPr>
          <w:rFonts w:asciiTheme="minorHAnsi" w:hAnsiTheme="minorHAnsi"/>
          <w:noProof/>
          <w:lang w:val="es-ES"/>
        </w:rPr>
        <w:t xml:space="preserve">que </w:t>
      </w:r>
      <w:r w:rsidR="00975C09" w:rsidRPr="00941464">
        <w:rPr>
          <w:rFonts w:asciiTheme="minorHAnsi" w:hAnsiTheme="minorHAnsi"/>
          <w:noProof/>
          <w:lang w:val="es-ES"/>
        </w:rPr>
        <w:t>otro sea el vicepresidente</w:t>
      </w:r>
      <w:r w:rsidR="00282097" w:rsidRPr="00941464">
        <w:rPr>
          <w:rFonts w:asciiTheme="minorHAnsi" w:hAnsiTheme="minorHAnsi"/>
          <w:noProof/>
          <w:lang w:val="es-ES"/>
        </w:rPr>
        <w:t xml:space="preserve"> e </w:t>
      </w:r>
      <w:r w:rsidR="00E61168" w:rsidRPr="00941464">
        <w:rPr>
          <w:rFonts w:asciiTheme="minorHAnsi" w:hAnsiTheme="minorHAnsi"/>
          <w:noProof/>
          <w:lang w:val="es-ES"/>
        </w:rPr>
        <w:t>i</w:t>
      </w:r>
      <w:r w:rsidR="00975C09" w:rsidRPr="00941464">
        <w:rPr>
          <w:rFonts w:asciiTheme="minorHAnsi" w:hAnsiTheme="minorHAnsi"/>
          <w:noProof/>
          <w:lang w:val="es-ES"/>
        </w:rPr>
        <w:t xml:space="preserve">nforma al </w:t>
      </w:r>
      <w:r w:rsidR="00E61168" w:rsidRPr="00941464">
        <w:rPr>
          <w:rFonts w:asciiTheme="minorHAnsi" w:hAnsiTheme="minorHAnsi"/>
          <w:noProof/>
          <w:lang w:val="es-ES"/>
        </w:rPr>
        <w:t>Comité Permanente</w:t>
      </w:r>
      <w:r w:rsidR="00975C09" w:rsidRPr="00941464">
        <w:rPr>
          <w:rFonts w:asciiTheme="minorHAnsi" w:hAnsiTheme="minorHAnsi"/>
          <w:noProof/>
          <w:lang w:val="es-ES"/>
        </w:rPr>
        <w:t xml:space="preserve"> sobre su sugerencia. Puede ser útil que al menos uno de los representantes regionales sea también representante </w:t>
      </w:r>
      <w:r w:rsidR="00E61168" w:rsidRPr="00941464">
        <w:rPr>
          <w:rFonts w:asciiTheme="minorHAnsi" w:hAnsiTheme="minorHAnsi"/>
          <w:noProof/>
          <w:lang w:val="es-ES"/>
        </w:rPr>
        <w:t>en el</w:t>
      </w:r>
      <w:r w:rsidR="00975C09" w:rsidRPr="00941464">
        <w:rPr>
          <w:rFonts w:asciiTheme="minorHAnsi" w:hAnsiTheme="minorHAnsi"/>
          <w:noProof/>
          <w:lang w:val="es-ES"/>
        </w:rPr>
        <w:t xml:space="preserve"> </w:t>
      </w:r>
      <w:r w:rsidR="00E61168" w:rsidRPr="00941464">
        <w:rPr>
          <w:rFonts w:asciiTheme="minorHAnsi" w:hAnsiTheme="minorHAnsi"/>
          <w:noProof/>
          <w:lang w:val="es-ES"/>
        </w:rPr>
        <w:t>Comité Permanente</w:t>
      </w:r>
      <w:r w:rsidR="00975C09" w:rsidRPr="00941464">
        <w:rPr>
          <w:rFonts w:asciiTheme="minorHAnsi" w:hAnsiTheme="minorHAnsi"/>
          <w:noProof/>
          <w:lang w:val="es-ES"/>
        </w:rPr>
        <w:t>.</w:t>
      </w:r>
    </w:p>
    <w:p w14:paraId="2B9BF4AA" w14:textId="1905E6D1" w:rsidR="00BF2573" w:rsidRPr="00941464" w:rsidRDefault="00BF2573" w:rsidP="00E61168">
      <w:pPr>
        <w:ind w:left="0" w:firstLine="0"/>
        <w:rPr>
          <w:rFonts w:asciiTheme="minorHAnsi" w:hAnsiTheme="minorHAnsi"/>
          <w:noProof/>
          <w:lang w:val="es-ES"/>
        </w:rPr>
      </w:pPr>
    </w:p>
    <w:p w14:paraId="48C295B9" w14:textId="51A420BF" w:rsidR="00961A70" w:rsidRPr="00941464" w:rsidRDefault="00A84B41" w:rsidP="00E6127D">
      <w:p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1</w:t>
      </w:r>
      <w:r w:rsidR="00C31DEF" w:rsidRPr="00941464">
        <w:rPr>
          <w:rFonts w:asciiTheme="minorHAnsi" w:hAnsiTheme="minorHAnsi"/>
          <w:noProof/>
          <w:lang w:val="es-ES"/>
        </w:rPr>
        <w:t>3</w:t>
      </w:r>
      <w:r w:rsidRPr="00941464">
        <w:rPr>
          <w:rFonts w:asciiTheme="minorHAnsi" w:hAnsiTheme="minorHAnsi"/>
          <w:noProof/>
          <w:lang w:val="es-ES"/>
        </w:rPr>
        <w:t xml:space="preserve">. </w:t>
      </w:r>
      <w:r w:rsidRPr="00941464">
        <w:rPr>
          <w:rFonts w:asciiTheme="minorHAnsi" w:hAnsiTheme="minorHAnsi"/>
          <w:noProof/>
          <w:lang w:val="es-ES"/>
        </w:rPr>
        <w:tab/>
      </w:r>
      <w:r w:rsidR="00E61168" w:rsidRPr="00941464">
        <w:rPr>
          <w:rFonts w:asciiTheme="minorHAnsi" w:hAnsiTheme="minorHAnsi"/>
          <w:noProof/>
          <w:lang w:val="es-ES"/>
        </w:rPr>
        <w:t xml:space="preserve">Para </w:t>
      </w:r>
      <w:r w:rsidR="00F607AD" w:rsidRPr="00941464">
        <w:rPr>
          <w:rFonts w:asciiTheme="minorHAnsi" w:hAnsiTheme="minorHAnsi"/>
          <w:noProof/>
          <w:lang w:val="es-ES"/>
        </w:rPr>
        <w:t>mantener</w:t>
      </w:r>
      <w:r w:rsidR="00E61168" w:rsidRPr="00941464">
        <w:rPr>
          <w:rFonts w:asciiTheme="minorHAnsi" w:hAnsiTheme="minorHAnsi"/>
          <w:noProof/>
          <w:lang w:val="es-ES"/>
        </w:rPr>
        <w:t xml:space="preserve"> la memoria institucional, preservar la experiencia y garantizar el progreso, se recomienda invitar a los miembros del </w:t>
      </w:r>
      <w:r w:rsidR="00F607AD" w:rsidRPr="00941464">
        <w:rPr>
          <w:rFonts w:asciiTheme="minorHAnsi" w:hAnsiTheme="minorHAnsi"/>
          <w:noProof/>
          <w:lang w:val="es-ES"/>
        </w:rPr>
        <w:t>GCCT</w:t>
      </w:r>
      <w:r w:rsidR="00E61168" w:rsidRPr="00941464">
        <w:rPr>
          <w:rFonts w:asciiTheme="minorHAnsi" w:hAnsiTheme="minorHAnsi"/>
          <w:noProof/>
          <w:lang w:val="es-ES"/>
        </w:rPr>
        <w:t xml:space="preserve"> del período anterior </w:t>
      </w:r>
      <w:r w:rsidR="00F607AD" w:rsidRPr="00941464">
        <w:rPr>
          <w:rFonts w:asciiTheme="minorHAnsi" w:hAnsiTheme="minorHAnsi"/>
          <w:noProof/>
          <w:lang w:val="es-ES"/>
        </w:rPr>
        <w:t xml:space="preserve">entre reuniones </w:t>
      </w:r>
      <w:r w:rsidR="00E61168" w:rsidRPr="00941464">
        <w:rPr>
          <w:rFonts w:asciiTheme="minorHAnsi" w:hAnsiTheme="minorHAnsi"/>
          <w:noProof/>
          <w:lang w:val="es-ES"/>
        </w:rPr>
        <w:t>de la COP a</w:t>
      </w:r>
      <w:r w:rsidR="00F607AD" w:rsidRPr="00941464">
        <w:rPr>
          <w:rFonts w:asciiTheme="minorHAnsi" w:hAnsiTheme="minorHAnsi"/>
          <w:noProof/>
          <w:lang w:val="es-ES"/>
        </w:rPr>
        <w:t xml:space="preserve">l </w:t>
      </w:r>
      <w:r w:rsidR="00E61168" w:rsidRPr="00941464">
        <w:rPr>
          <w:rFonts w:asciiTheme="minorHAnsi" w:hAnsiTheme="minorHAnsi"/>
          <w:noProof/>
          <w:lang w:val="es-ES"/>
        </w:rPr>
        <w:t xml:space="preserve">comienzo del </w:t>
      </w:r>
      <w:r w:rsidR="00F607AD" w:rsidRPr="00941464">
        <w:rPr>
          <w:rFonts w:asciiTheme="minorHAnsi" w:hAnsiTheme="minorHAnsi"/>
          <w:noProof/>
          <w:lang w:val="es-ES"/>
        </w:rPr>
        <w:t>período actual</w:t>
      </w:r>
      <w:r w:rsidR="00E61168" w:rsidRPr="00941464">
        <w:rPr>
          <w:rFonts w:asciiTheme="minorHAnsi" w:hAnsiTheme="minorHAnsi"/>
          <w:noProof/>
          <w:lang w:val="es-ES"/>
        </w:rPr>
        <w:t xml:space="preserve">, o asegurarse de que uno o dos de ellos sean </w:t>
      </w:r>
      <w:r w:rsidR="00854F9E" w:rsidRPr="00941464">
        <w:rPr>
          <w:rFonts w:asciiTheme="minorHAnsi" w:hAnsiTheme="minorHAnsi"/>
          <w:noProof/>
          <w:lang w:val="es-ES"/>
        </w:rPr>
        <w:t>propuestos</w:t>
      </w:r>
      <w:r w:rsidR="00E61168" w:rsidRPr="00941464">
        <w:rPr>
          <w:rFonts w:asciiTheme="minorHAnsi" w:hAnsiTheme="minorHAnsi"/>
          <w:noProof/>
          <w:lang w:val="es-ES"/>
        </w:rPr>
        <w:t xml:space="preserve"> y sugeridos </w:t>
      </w:r>
      <w:r w:rsidR="00E6127D" w:rsidRPr="00941464">
        <w:rPr>
          <w:rFonts w:asciiTheme="minorHAnsi" w:hAnsiTheme="minorHAnsi"/>
          <w:noProof/>
          <w:lang w:val="es-ES"/>
        </w:rPr>
        <w:t>como</w:t>
      </w:r>
      <w:r w:rsidR="00E61168" w:rsidRPr="00941464">
        <w:rPr>
          <w:rFonts w:asciiTheme="minorHAnsi" w:hAnsiTheme="minorHAnsi"/>
          <w:noProof/>
          <w:lang w:val="es-ES"/>
        </w:rPr>
        <w:t xml:space="preserve"> miembros del </w:t>
      </w:r>
      <w:r w:rsidR="00E6127D" w:rsidRPr="00941464">
        <w:rPr>
          <w:rFonts w:asciiTheme="minorHAnsi" w:hAnsiTheme="minorHAnsi"/>
          <w:noProof/>
          <w:lang w:val="es-ES"/>
        </w:rPr>
        <w:t>GCCT</w:t>
      </w:r>
      <w:r w:rsidR="00E61168" w:rsidRPr="00941464">
        <w:rPr>
          <w:rFonts w:asciiTheme="minorHAnsi" w:hAnsiTheme="minorHAnsi"/>
          <w:noProof/>
          <w:lang w:val="es-ES"/>
        </w:rPr>
        <w:t xml:space="preserve">, </w:t>
      </w:r>
      <w:r w:rsidR="00E6127D" w:rsidRPr="00941464">
        <w:rPr>
          <w:rFonts w:asciiTheme="minorHAnsi" w:hAnsiTheme="minorHAnsi"/>
          <w:noProof/>
          <w:lang w:val="es-ES"/>
        </w:rPr>
        <w:t>de preferencia</w:t>
      </w:r>
      <w:r w:rsidR="00E61168" w:rsidRPr="00941464">
        <w:rPr>
          <w:rFonts w:asciiTheme="minorHAnsi" w:hAnsiTheme="minorHAnsi"/>
          <w:noProof/>
          <w:lang w:val="es-ES"/>
        </w:rPr>
        <w:t xml:space="preserve"> como presidente y vicepresidente.</w:t>
      </w:r>
    </w:p>
    <w:p w14:paraId="13B513EE" w14:textId="77777777" w:rsidR="00E6127D" w:rsidRPr="00941464" w:rsidRDefault="00E6127D" w:rsidP="00663134">
      <w:pPr>
        <w:rPr>
          <w:rFonts w:asciiTheme="minorHAnsi" w:hAnsiTheme="minorHAnsi"/>
          <w:noProof/>
          <w:lang w:val="es-ES"/>
        </w:rPr>
      </w:pPr>
    </w:p>
    <w:p w14:paraId="63CCA0CF" w14:textId="3C24CCA3" w:rsidR="00E6127D" w:rsidRPr="00941464" w:rsidRDefault="004666EF" w:rsidP="000A146D">
      <w:p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1</w:t>
      </w:r>
      <w:r w:rsidR="00C31DEF" w:rsidRPr="00941464">
        <w:rPr>
          <w:rFonts w:asciiTheme="minorHAnsi" w:hAnsiTheme="minorHAnsi"/>
          <w:noProof/>
          <w:lang w:val="es-ES"/>
        </w:rPr>
        <w:t>4</w:t>
      </w:r>
      <w:r w:rsidR="00961A70" w:rsidRPr="00941464">
        <w:rPr>
          <w:rFonts w:asciiTheme="minorHAnsi" w:hAnsiTheme="minorHAnsi"/>
          <w:noProof/>
          <w:lang w:val="es-ES"/>
        </w:rPr>
        <w:t xml:space="preserve">. </w:t>
      </w:r>
      <w:r w:rsidR="002F74C0" w:rsidRPr="00941464">
        <w:rPr>
          <w:rFonts w:asciiTheme="minorHAnsi" w:hAnsiTheme="minorHAnsi"/>
          <w:noProof/>
          <w:lang w:val="es-ES"/>
        </w:rPr>
        <w:tab/>
      </w:r>
      <w:r w:rsidR="00E6127D" w:rsidRPr="00941464">
        <w:rPr>
          <w:rFonts w:asciiTheme="minorHAnsi" w:hAnsiTheme="minorHAnsi"/>
          <w:noProof/>
          <w:lang w:val="es-ES"/>
        </w:rPr>
        <w:t xml:space="preserve">Por último, se recomienda que uno o dos representantes de la Secretaría </w:t>
      </w:r>
      <w:r w:rsidR="00214F69" w:rsidRPr="00941464">
        <w:rPr>
          <w:rFonts w:asciiTheme="minorHAnsi" w:hAnsiTheme="minorHAnsi"/>
          <w:noProof/>
          <w:lang w:val="es-ES"/>
        </w:rPr>
        <w:t>actúen</w:t>
      </w:r>
      <w:r w:rsidR="00E6127D" w:rsidRPr="00941464">
        <w:rPr>
          <w:rFonts w:asciiTheme="minorHAnsi" w:hAnsiTheme="minorHAnsi"/>
          <w:noProof/>
          <w:lang w:val="es-ES"/>
        </w:rPr>
        <w:t xml:space="preserve"> </w:t>
      </w:r>
      <w:r w:rsidR="00214F69" w:rsidRPr="00941464">
        <w:rPr>
          <w:rFonts w:asciiTheme="minorHAnsi" w:hAnsiTheme="minorHAnsi"/>
          <w:i/>
          <w:iCs/>
          <w:noProof/>
          <w:lang w:val="es-ES"/>
        </w:rPr>
        <w:t>ex officio</w:t>
      </w:r>
      <w:r w:rsidR="00E6127D" w:rsidRPr="00941464">
        <w:rPr>
          <w:rFonts w:asciiTheme="minorHAnsi" w:hAnsiTheme="minorHAnsi"/>
          <w:noProof/>
          <w:lang w:val="es-ES"/>
        </w:rPr>
        <w:t xml:space="preserve">, </w:t>
      </w:r>
      <w:r w:rsidR="00214F69" w:rsidRPr="00941464">
        <w:rPr>
          <w:rFonts w:asciiTheme="minorHAnsi" w:hAnsiTheme="minorHAnsi"/>
          <w:noProof/>
          <w:lang w:val="es-ES"/>
        </w:rPr>
        <w:t xml:space="preserve">y que, de preferencia, </w:t>
      </w:r>
      <w:r w:rsidR="00E6127D" w:rsidRPr="00941464">
        <w:rPr>
          <w:rFonts w:asciiTheme="minorHAnsi" w:hAnsiTheme="minorHAnsi"/>
          <w:noProof/>
          <w:lang w:val="es-ES"/>
        </w:rPr>
        <w:t xml:space="preserve">al menos uno </w:t>
      </w:r>
      <w:r w:rsidR="00214F69" w:rsidRPr="00941464">
        <w:rPr>
          <w:rFonts w:asciiTheme="minorHAnsi" w:hAnsiTheme="minorHAnsi"/>
          <w:noProof/>
          <w:lang w:val="es-ES"/>
        </w:rPr>
        <w:t xml:space="preserve">de ellos se encargue de </w:t>
      </w:r>
      <w:r w:rsidR="00E6127D" w:rsidRPr="00941464">
        <w:rPr>
          <w:rFonts w:asciiTheme="minorHAnsi" w:hAnsiTheme="minorHAnsi"/>
          <w:noProof/>
          <w:lang w:val="es-ES"/>
        </w:rPr>
        <w:t>asuntos científicos y técnicos.</w:t>
      </w:r>
    </w:p>
    <w:p w14:paraId="34977549" w14:textId="77777777" w:rsidR="00DD3385" w:rsidRPr="00941464" w:rsidRDefault="00DD3385" w:rsidP="00214F69">
      <w:pPr>
        <w:ind w:left="0" w:firstLine="0"/>
        <w:rPr>
          <w:rFonts w:asciiTheme="minorHAnsi" w:hAnsiTheme="minorHAnsi"/>
          <w:noProof/>
          <w:lang w:val="es-ES"/>
        </w:rPr>
      </w:pPr>
      <w:bookmarkStart w:id="1" w:name="_GoBack"/>
      <w:bookmarkEnd w:id="1"/>
    </w:p>
    <w:p w14:paraId="2DAACD44" w14:textId="70EFA4F0" w:rsidR="000A146D" w:rsidRPr="00941464" w:rsidRDefault="002F74C0" w:rsidP="00A84B41">
      <w:pPr>
        <w:rPr>
          <w:b/>
          <w:noProof/>
          <w:sz w:val="24"/>
          <w:lang w:val="es-ES"/>
        </w:rPr>
      </w:pPr>
      <w:r w:rsidRPr="00941464">
        <w:rPr>
          <w:rFonts w:asciiTheme="minorHAnsi" w:hAnsiTheme="minorHAnsi"/>
          <w:noProof/>
          <w:lang w:val="es-ES"/>
        </w:rPr>
        <w:t xml:space="preserve"> </w:t>
      </w:r>
    </w:p>
    <w:p w14:paraId="49FD3FCF" w14:textId="6ACB6274" w:rsidR="00BF2573" w:rsidRPr="00941464" w:rsidRDefault="000A559C" w:rsidP="00BF2573">
      <w:pPr>
        <w:ind w:right="178"/>
        <w:rPr>
          <w:rFonts w:eastAsia="Garamond" w:cs="Garamond"/>
          <w:b/>
          <w:bCs/>
          <w:noProof/>
          <w:lang w:val="es-ES"/>
        </w:rPr>
      </w:pPr>
      <w:r w:rsidRPr="00941464">
        <w:rPr>
          <w:rFonts w:eastAsia="Garamond" w:cs="Garamond"/>
          <w:b/>
          <w:bCs/>
          <w:noProof/>
          <w:lang w:val="es-ES"/>
        </w:rPr>
        <w:t>Part</w:t>
      </w:r>
      <w:r w:rsidR="00214F69" w:rsidRPr="00941464">
        <w:rPr>
          <w:rFonts w:eastAsia="Garamond" w:cs="Garamond"/>
          <w:b/>
          <w:bCs/>
          <w:noProof/>
          <w:lang w:val="es-ES"/>
        </w:rPr>
        <w:t>e</w:t>
      </w:r>
      <w:r w:rsidRPr="00941464">
        <w:rPr>
          <w:rFonts w:eastAsia="Garamond" w:cs="Garamond"/>
          <w:b/>
          <w:bCs/>
          <w:noProof/>
          <w:lang w:val="es-ES"/>
        </w:rPr>
        <w:t xml:space="preserve"> </w:t>
      </w:r>
      <w:r w:rsidR="002725D0" w:rsidRPr="00941464">
        <w:rPr>
          <w:rFonts w:eastAsia="Garamond" w:cs="Garamond"/>
          <w:b/>
          <w:bCs/>
          <w:noProof/>
          <w:lang w:val="es-ES"/>
        </w:rPr>
        <w:t>3</w:t>
      </w:r>
      <w:r w:rsidRPr="00941464">
        <w:rPr>
          <w:rFonts w:eastAsia="Garamond" w:cs="Garamond"/>
          <w:b/>
          <w:bCs/>
          <w:noProof/>
          <w:lang w:val="es-ES"/>
        </w:rPr>
        <w:t xml:space="preserve">B </w:t>
      </w:r>
    </w:p>
    <w:p w14:paraId="12E559E5" w14:textId="5B84F0B7" w:rsidR="00214F69" w:rsidRPr="00941464" w:rsidRDefault="00214F69" w:rsidP="00214F69">
      <w:pPr>
        <w:rPr>
          <w:b/>
          <w:bCs/>
          <w:noProof/>
          <w:lang w:val="es-ES"/>
        </w:rPr>
      </w:pPr>
      <w:r w:rsidRPr="00941464">
        <w:rPr>
          <w:b/>
          <w:bCs/>
          <w:noProof/>
          <w:lang w:val="es-ES"/>
        </w:rPr>
        <w:t xml:space="preserve">Procedimientos para el proceso de </w:t>
      </w:r>
      <w:r w:rsidR="00C35193" w:rsidRPr="00941464">
        <w:rPr>
          <w:b/>
          <w:bCs/>
          <w:noProof/>
          <w:lang w:val="es-ES"/>
        </w:rPr>
        <w:t>propuesta de candidaturas</w:t>
      </w:r>
      <w:r w:rsidRPr="00941464">
        <w:rPr>
          <w:b/>
          <w:bCs/>
          <w:noProof/>
          <w:lang w:val="es-ES"/>
        </w:rPr>
        <w:t xml:space="preserve"> y </w:t>
      </w:r>
      <w:r w:rsidR="00C35193" w:rsidRPr="00941464">
        <w:rPr>
          <w:b/>
          <w:bCs/>
          <w:noProof/>
          <w:lang w:val="es-ES"/>
        </w:rPr>
        <w:t>dotación de personal</w:t>
      </w:r>
      <w:r w:rsidRPr="00941464">
        <w:rPr>
          <w:b/>
          <w:bCs/>
          <w:noProof/>
          <w:lang w:val="es-ES"/>
        </w:rPr>
        <w:t xml:space="preserve"> del GCCT para un próximo período entre reuniones de la COP</w:t>
      </w:r>
    </w:p>
    <w:p w14:paraId="22B46506" w14:textId="77777777" w:rsidR="000A559C" w:rsidRPr="00941464" w:rsidRDefault="000A559C" w:rsidP="00214F69">
      <w:pPr>
        <w:ind w:left="0" w:right="178" w:firstLine="0"/>
        <w:rPr>
          <w:rFonts w:eastAsia="Garamond" w:cs="Garamond"/>
          <w:b/>
          <w:bCs/>
          <w:noProof/>
          <w:lang w:val="es-ES"/>
        </w:rPr>
      </w:pPr>
    </w:p>
    <w:p w14:paraId="18913B44" w14:textId="721D991F" w:rsidR="00214F69" w:rsidRPr="00941464" w:rsidRDefault="00C31DEF" w:rsidP="000A559C">
      <w:p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15</w:t>
      </w:r>
      <w:r w:rsidR="000A559C" w:rsidRPr="00941464">
        <w:rPr>
          <w:rFonts w:asciiTheme="minorHAnsi" w:hAnsiTheme="minorHAnsi"/>
          <w:noProof/>
          <w:lang w:val="es-ES"/>
        </w:rPr>
        <w:t>.</w:t>
      </w:r>
      <w:r w:rsidR="000A559C" w:rsidRPr="00941464">
        <w:rPr>
          <w:rFonts w:asciiTheme="minorHAnsi" w:hAnsiTheme="minorHAnsi"/>
          <w:noProof/>
          <w:lang w:val="es-ES"/>
        </w:rPr>
        <w:tab/>
      </w:r>
      <w:r w:rsidR="00214F69" w:rsidRPr="00941464">
        <w:rPr>
          <w:rFonts w:asciiTheme="minorHAnsi" w:hAnsiTheme="minorHAnsi"/>
          <w:noProof/>
          <w:lang w:val="es-ES"/>
        </w:rPr>
        <w:t xml:space="preserve">El </w:t>
      </w:r>
      <w:r w:rsidR="000051A7" w:rsidRPr="00941464">
        <w:rPr>
          <w:rFonts w:asciiTheme="minorHAnsi" w:hAnsiTheme="minorHAnsi"/>
          <w:noProof/>
          <w:lang w:val="es-ES"/>
        </w:rPr>
        <w:t xml:space="preserve">GCCT </w:t>
      </w:r>
      <w:r w:rsidR="00214F69" w:rsidRPr="00941464">
        <w:rPr>
          <w:rFonts w:asciiTheme="minorHAnsi" w:hAnsiTheme="minorHAnsi"/>
          <w:noProof/>
          <w:lang w:val="es-ES"/>
        </w:rPr>
        <w:t xml:space="preserve">sugiere el tipo de expertos que considera más relevante para el próximo período </w:t>
      </w:r>
      <w:r w:rsidR="000051A7" w:rsidRPr="00941464">
        <w:rPr>
          <w:rFonts w:asciiTheme="minorHAnsi" w:hAnsiTheme="minorHAnsi"/>
          <w:noProof/>
          <w:lang w:val="es-ES"/>
        </w:rPr>
        <w:t xml:space="preserve">entre reuniones </w:t>
      </w:r>
      <w:r w:rsidR="00214F69" w:rsidRPr="00941464">
        <w:rPr>
          <w:rFonts w:asciiTheme="minorHAnsi" w:hAnsiTheme="minorHAnsi"/>
          <w:noProof/>
          <w:lang w:val="es-ES"/>
        </w:rPr>
        <w:t xml:space="preserve">de la COP y que </w:t>
      </w:r>
      <w:r w:rsidR="000051A7" w:rsidRPr="00941464">
        <w:rPr>
          <w:rFonts w:asciiTheme="minorHAnsi" w:hAnsiTheme="minorHAnsi"/>
          <w:noProof/>
          <w:lang w:val="es-ES"/>
        </w:rPr>
        <w:t>constituiría</w:t>
      </w:r>
      <w:r w:rsidR="00214F69" w:rsidRPr="00941464">
        <w:rPr>
          <w:rFonts w:asciiTheme="minorHAnsi" w:hAnsiTheme="minorHAnsi"/>
          <w:noProof/>
          <w:lang w:val="es-ES"/>
        </w:rPr>
        <w:t xml:space="preserve"> un equipo</w:t>
      </w:r>
      <w:r w:rsidR="000051A7" w:rsidRPr="00941464">
        <w:rPr>
          <w:rFonts w:asciiTheme="minorHAnsi" w:hAnsiTheme="minorHAnsi"/>
          <w:noProof/>
          <w:lang w:val="es-ES"/>
        </w:rPr>
        <w:t xml:space="preserve"> adecuado</w:t>
      </w:r>
      <w:r w:rsidR="00214F69" w:rsidRPr="00941464">
        <w:rPr>
          <w:rFonts w:asciiTheme="minorHAnsi" w:hAnsiTheme="minorHAnsi"/>
          <w:noProof/>
          <w:lang w:val="es-ES"/>
        </w:rPr>
        <w:t xml:space="preserve"> </w:t>
      </w:r>
      <w:r w:rsidR="0083440A" w:rsidRPr="00941464">
        <w:rPr>
          <w:rFonts w:asciiTheme="minorHAnsi" w:hAnsiTheme="minorHAnsi"/>
          <w:noProof/>
          <w:lang w:val="es-ES"/>
        </w:rPr>
        <w:t>para el</w:t>
      </w:r>
      <w:r w:rsidR="00214F69" w:rsidRPr="00941464">
        <w:rPr>
          <w:rFonts w:asciiTheme="minorHAnsi" w:hAnsiTheme="minorHAnsi"/>
          <w:noProof/>
          <w:lang w:val="es-ES"/>
        </w:rPr>
        <w:t xml:space="preserve"> programa de trabajo </w:t>
      </w:r>
      <w:r w:rsidR="0083440A" w:rsidRPr="00941464">
        <w:rPr>
          <w:rFonts w:asciiTheme="minorHAnsi" w:hAnsiTheme="minorHAnsi"/>
          <w:noProof/>
          <w:lang w:val="es-ES"/>
        </w:rPr>
        <w:t>propuesto</w:t>
      </w:r>
      <w:r w:rsidR="00214F69" w:rsidRPr="00941464">
        <w:rPr>
          <w:rFonts w:asciiTheme="minorHAnsi" w:hAnsiTheme="minorHAnsi"/>
          <w:noProof/>
          <w:lang w:val="es-ES"/>
        </w:rPr>
        <w:t xml:space="preserve">. </w:t>
      </w:r>
      <w:r w:rsidR="00C35193" w:rsidRPr="00941464">
        <w:rPr>
          <w:rFonts w:asciiTheme="minorHAnsi" w:hAnsiTheme="minorHAnsi"/>
          <w:noProof/>
          <w:lang w:val="es-ES"/>
        </w:rPr>
        <w:t>Su</w:t>
      </w:r>
      <w:r w:rsidR="00214F69" w:rsidRPr="00941464">
        <w:rPr>
          <w:rFonts w:asciiTheme="minorHAnsi" w:hAnsiTheme="minorHAnsi"/>
          <w:noProof/>
          <w:lang w:val="es-ES"/>
        </w:rPr>
        <w:t xml:space="preserve"> sugerencia</w:t>
      </w:r>
      <w:r w:rsidR="0083440A" w:rsidRPr="00941464">
        <w:rPr>
          <w:rFonts w:asciiTheme="minorHAnsi" w:hAnsiTheme="minorHAnsi"/>
          <w:noProof/>
          <w:lang w:val="es-ES"/>
        </w:rPr>
        <w:t xml:space="preserve"> respecto a</w:t>
      </w:r>
      <w:r w:rsidR="000051A7" w:rsidRPr="00941464">
        <w:rPr>
          <w:rFonts w:asciiTheme="minorHAnsi" w:hAnsiTheme="minorHAnsi"/>
          <w:noProof/>
          <w:lang w:val="es-ES"/>
        </w:rPr>
        <w:t xml:space="preserve"> </w:t>
      </w:r>
      <w:r w:rsidR="001052F6" w:rsidRPr="00941464">
        <w:rPr>
          <w:rFonts w:asciiTheme="minorHAnsi" w:hAnsiTheme="minorHAnsi"/>
          <w:noProof/>
          <w:lang w:val="es-ES"/>
        </w:rPr>
        <w:t>los</w:t>
      </w:r>
      <w:r w:rsidR="00214F69" w:rsidRPr="00941464">
        <w:rPr>
          <w:rFonts w:asciiTheme="minorHAnsi" w:hAnsiTheme="minorHAnsi"/>
          <w:noProof/>
          <w:lang w:val="es-ES"/>
        </w:rPr>
        <w:t xml:space="preserve"> expertos</w:t>
      </w:r>
      <w:r w:rsidR="001052F6" w:rsidRPr="00941464">
        <w:rPr>
          <w:rFonts w:asciiTheme="minorHAnsi" w:hAnsiTheme="minorHAnsi"/>
          <w:noProof/>
          <w:lang w:val="es-ES"/>
        </w:rPr>
        <w:t xml:space="preserve"> a incluirse</w:t>
      </w:r>
      <w:r w:rsidR="0083440A" w:rsidRPr="00941464">
        <w:rPr>
          <w:rFonts w:asciiTheme="minorHAnsi" w:hAnsiTheme="minorHAnsi"/>
          <w:noProof/>
          <w:lang w:val="es-ES"/>
        </w:rPr>
        <w:t xml:space="preserve"> </w:t>
      </w:r>
      <w:r w:rsidR="00214F69" w:rsidRPr="00941464">
        <w:rPr>
          <w:rFonts w:asciiTheme="minorHAnsi" w:hAnsiTheme="minorHAnsi"/>
          <w:noProof/>
          <w:lang w:val="es-ES"/>
        </w:rPr>
        <w:t xml:space="preserve">se presentará a la Secretaría </w:t>
      </w:r>
      <w:r w:rsidR="0083440A" w:rsidRPr="00941464">
        <w:rPr>
          <w:rFonts w:asciiTheme="minorHAnsi" w:hAnsiTheme="minorHAnsi"/>
          <w:noProof/>
          <w:lang w:val="es-ES"/>
        </w:rPr>
        <w:t>como parte</w:t>
      </w:r>
      <w:r w:rsidR="00214F69" w:rsidRPr="00941464">
        <w:rPr>
          <w:rFonts w:asciiTheme="minorHAnsi" w:hAnsiTheme="minorHAnsi"/>
          <w:noProof/>
          <w:lang w:val="es-ES"/>
        </w:rPr>
        <w:t xml:space="preserve"> </w:t>
      </w:r>
      <w:r w:rsidR="001D4370" w:rsidRPr="00941464">
        <w:rPr>
          <w:rFonts w:asciiTheme="minorHAnsi" w:hAnsiTheme="minorHAnsi"/>
          <w:noProof/>
          <w:lang w:val="es-ES"/>
        </w:rPr>
        <w:t xml:space="preserve">del </w:t>
      </w:r>
      <w:r w:rsidR="00214F69" w:rsidRPr="00941464">
        <w:rPr>
          <w:rFonts w:asciiTheme="minorHAnsi" w:hAnsiTheme="minorHAnsi"/>
          <w:noProof/>
          <w:lang w:val="es-ES"/>
        </w:rPr>
        <w:t xml:space="preserve">proyecto de resolución pertinente para el próximo período </w:t>
      </w:r>
      <w:r w:rsidR="0083440A" w:rsidRPr="00941464">
        <w:rPr>
          <w:rFonts w:asciiTheme="minorHAnsi" w:hAnsiTheme="minorHAnsi"/>
          <w:noProof/>
          <w:lang w:val="es-ES"/>
        </w:rPr>
        <w:t xml:space="preserve">entre reuniones </w:t>
      </w:r>
      <w:r w:rsidR="00214F69" w:rsidRPr="00941464">
        <w:rPr>
          <w:rFonts w:asciiTheme="minorHAnsi" w:hAnsiTheme="minorHAnsi"/>
          <w:noProof/>
          <w:lang w:val="es-ES"/>
        </w:rPr>
        <w:t>de la COP.</w:t>
      </w:r>
    </w:p>
    <w:p w14:paraId="40B58187" w14:textId="60FE104B" w:rsidR="000A559C" w:rsidRPr="00941464" w:rsidRDefault="000A559C" w:rsidP="0083440A">
      <w:pPr>
        <w:ind w:left="0" w:firstLine="0"/>
        <w:rPr>
          <w:rFonts w:asciiTheme="minorHAnsi" w:hAnsiTheme="minorHAnsi"/>
          <w:noProof/>
          <w:lang w:val="es-ES"/>
        </w:rPr>
      </w:pPr>
    </w:p>
    <w:p w14:paraId="69B45963" w14:textId="5C89B5EC" w:rsidR="0083440A" w:rsidRPr="00941464" w:rsidRDefault="00A84B41" w:rsidP="00B37535">
      <w:p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1</w:t>
      </w:r>
      <w:r w:rsidR="00C31DEF" w:rsidRPr="00941464">
        <w:rPr>
          <w:rFonts w:asciiTheme="minorHAnsi" w:hAnsiTheme="minorHAnsi"/>
          <w:noProof/>
          <w:lang w:val="es-ES"/>
        </w:rPr>
        <w:t>6</w:t>
      </w:r>
      <w:r w:rsidR="000A559C" w:rsidRPr="00941464">
        <w:rPr>
          <w:rFonts w:asciiTheme="minorHAnsi" w:hAnsiTheme="minorHAnsi"/>
          <w:noProof/>
          <w:lang w:val="es-ES"/>
        </w:rPr>
        <w:t>.</w:t>
      </w:r>
      <w:r w:rsidR="000A559C" w:rsidRPr="00941464">
        <w:rPr>
          <w:rFonts w:asciiTheme="minorHAnsi" w:hAnsiTheme="minorHAnsi"/>
          <w:noProof/>
          <w:lang w:val="es-ES"/>
        </w:rPr>
        <w:tab/>
      </w:r>
      <w:r w:rsidR="0083440A" w:rsidRPr="00941464">
        <w:rPr>
          <w:rFonts w:asciiTheme="minorHAnsi" w:hAnsiTheme="minorHAnsi"/>
          <w:noProof/>
          <w:lang w:val="es-ES"/>
        </w:rPr>
        <w:t xml:space="preserve">El Comité Permanente </w:t>
      </w:r>
      <w:r w:rsidR="005316B0" w:rsidRPr="00941464">
        <w:rPr>
          <w:rFonts w:asciiTheme="minorHAnsi" w:hAnsiTheme="minorHAnsi"/>
          <w:noProof/>
          <w:lang w:val="es-ES"/>
        </w:rPr>
        <w:t xml:space="preserve">estudia </w:t>
      </w:r>
      <w:r w:rsidR="0083440A" w:rsidRPr="00941464">
        <w:rPr>
          <w:rFonts w:asciiTheme="minorHAnsi" w:hAnsiTheme="minorHAnsi"/>
          <w:noProof/>
          <w:lang w:val="es-ES"/>
        </w:rPr>
        <w:t>la</w:t>
      </w:r>
      <w:r w:rsidR="005316B0" w:rsidRPr="00941464">
        <w:rPr>
          <w:rFonts w:asciiTheme="minorHAnsi" w:hAnsiTheme="minorHAnsi"/>
          <w:noProof/>
          <w:lang w:val="es-ES"/>
        </w:rPr>
        <w:t xml:space="preserve"> propuesta </w:t>
      </w:r>
      <w:r w:rsidR="0083440A" w:rsidRPr="00941464">
        <w:rPr>
          <w:rFonts w:asciiTheme="minorHAnsi" w:hAnsiTheme="minorHAnsi"/>
          <w:noProof/>
          <w:lang w:val="es-ES"/>
        </w:rPr>
        <w:t>preliminar</w:t>
      </w:r>
      <w:r w:rsidR="005316B0" w:rsidRPr="00941464">
        <w:rPr>
          <w:rFonts w:asciiTheme="minorHAnsi" w:hAnsiTheme="minorHAnsi"/>
          <w:noProof/>
          <w:lang w:val="es-ES"/>
        </w:rPr>
        <w:t xml:space="preserve"> de composición</w:t>
      </w:r>
      <w:r w:rsidR="0083440A" w:rsidRPr="00941464">
        <w:rPr>
          <w:rFonts w:asciiTheme="minorHAnsi" w:hAnsiTheme="minorHAnsi"/>
          <w:noProof/>
          <w:lang w:val="es-ES"/>
        </w:rPr>
        <w:t xml:space="preserve"> </w:t>
      </w:r>
      <w:r w:rsidR="005316B0" w:rsidRPr="00941464">
        <w:rPr>
          <w:rFonts w:asciiTheme="minorHAnsi" w:hAnsiTheme="minorHAnsi"/>
          <w:noProof/>
          <w:lang w:val="es-ES"/>
        </w:rPr>
        <w:t xml:space="preserve">del GCCT </w:t>
      </w:r>
      <w:r w:rsidR="0083440A" w:rsidRPr="00941464">
        <w:rPr>
          <w:rFonts w:asciiTheme="minorHAnsi" w:hAnsiTheme="minorHAnsi"/>
          <w:noProof/>
          <w:lang w:val="es-ES"/>
        </w:rPr>
        <w:t>y</w:t>
      </w:r>
      <w:r w:rsidR="005316B0" w:rsidRPr="00941464">
        <w:rPr>
          <w:rFonts w:asciiTheme="minorHAnsi" w:hAnsiTheme="minorHAnsi"/>
          <w:noProof/>
          <w:lang w:val="es-ES"/>
        </w:rPr>
        <w:t xml:space="preserve"> modifica</w:t>
      </w:r>
      <w:r w:rsidR="0083440A" w:rsidRPr="00941464">
        <w:rPr>
          <w:rFonts w:asciiTheme="minorHAnsi" w:hAnsiTheme="minorHAnsi"/>
          <w:noProof/>
          <w:lang w:val="es-ES"/>
        </w:rPr>
        <w:t xml:space="preserve"> el proyecto de resolución pertinente para la próxima </w:t>
      </w:r>
      <w:r w:rsidR="001052F6" w:rsidRPr="00941464">
        <w:rPr>
          <w:rFonts w:asciiTheme="minorHAnsi" w:hAnsiTheme="minorHAnsi"/>
          <w:noProof/>
          <w:lang w:val="es-ES"/>
        </w:rPr>
        <w:t xml:space="preserve">reunión de la </w:t>
      </w:r>
      <w:r w:rsidR="0083440A" w:rsidRPr="00941464">
        <w:rPr>
          <w:rFonts w:asciiTheme="minorHAnsi" w:hAnsiTheme="minorHAnsi"/>
          <w:noProof/>
          <w:lang w:val="es-ES"/>
        </w:rPr>
        <w:t xml:space="preserve">COP </w:t>
      </w:r>
      <w:r w:rsidR="00B37535" w:rsidRPr="00941464">
        <w:rPr>
          <w:rFonts w:asciiTheme="minorHAnsi" w:hAnsiTheme="minorHAnsi"/>
          <w:noProof/>
          <w:lang w:val="es-ES"/>
        </w:rPr>
        <w:t>en caso decid</w:t>
      </w:r>
      <w:r w:rsidR="001052F6" w:rsidRPr="00941464">
        <w:rPr>
          <w:rFonts w:asciiTheme="minorHAnsi" w:hAnsiTheme="minorHAnsi"/>
          <w:noProof/>
          <w:lang w:val="es-ES"/>
        </w:rPr>
        <w:t xml:space="preserve">a </w:t>
      </w:r>
      <w:r w:rsidR="0083440A" w:rsidRPr="00941464">
        <w:rPr>
          <w:rFonts w:asciiTheme="minorHAnsi" w:hAnsiTheme="minorHAnsi"/>
          <w:noProof/>
          <w:lang w:val="es-ES"/>
        </w:rPr>
        <w:t>modifica</w:t>
      </w:r>
      <w:r w:rsidR="00B37535" w:rsidRPr="00941464">
        <w:rPr>
          <w:rFonts w:asciiTheme="minorHAnsi" w:hAnsiTheme="minorHAnsi"/>
          <w:noProof/>
          <w:lang w:val="es-ES"/>
        </w:rPr>
        <w:t>r</w:t>
      </w:r>
      <w:r w:rsidR="0083440A" w:rsidRPr="00941464">
        <w:rPr>
          <w:rFonts w:asciiTheme="minorHAnsi" w:hAnsiTheme="minorHAnsi"/>
          <w:noProof/>
          <w:lang w:val="es-ES"/>
        </w:rPr>
        <w:t xml:space="preserve"> la </w:t>
      </w:r>
      <w:r w:rsidR="005316B0" w:rsidRPr="00941464">
        <w:rPr>
          <w:rFonts w:asciiTheme="minorHAnsi" w:hAnsiTheme="minorHAnsi"/>
          <w:noProof/>
          <w:lang w:val="es-ES"/>
        </w:rPr>
        <w:t>propuesta</w:t>
      </w:r>
      <w:r w:rsidR="0083440A" w:rsidRPr="00941464">
        <w:rPr>
          <w:rFonts w:asciiTheme="minorHAnsi" w:hAnsiTheme="minorHAnsi"/>
          <w:noProof/>
          <w:lang w:val="es-ES"/>
        </w:rPr>
        <w:t xml:space="preserve"> del GCCT</w:t>
      </w:r>
      <w:r w:rsidR="005316B0" w:rsidRPr="00941464">
        <w:rPr>
          <w:rFonts w:asciiTheme="minorHAnsi" w:hAnsiTheme="minorHAnsi"/>
          <w:noProof/>
          <w:lang w:val="es-ES"/>
        </w:rPr>
        <w:t>.</w:t>
      </w:r>
    </w:p>
    <w:p w14:paraId="04B72F88" w14:textId="77777777" w:rsidR="00956A78" w:rsidRPr="00941464" w:rsidRDefault="00956A78" w:rsidP="0065237C">
      <w:pPr>
        <w:suppressLineNumbers/>
        <w:suppressAutoHyphens/>
        <w:rPr>
          <w:noProof/>
          <w:lang w:val="es-ES"/>
        </w:rPr>
      </w:pPr>
    </w:p>
    <w:p w14:paraId="47C3946D" w14:textId="24ACA9D8" w:rsidR="00B37535" w:rsidRPr="00941464" w:rsidRDefault="00C31DEF" w:rsidP="00637335">
      <w:p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lastRenderedPageBreak/>
        <w:t>17</w:t>
      </w:r>
      <w:r w:rsidR="000A559C" w:rsidRPr="00941464">
        <w:rPr>
          <w:rFonts w:asciiTheme="minorHAnsi" w:hAnsiTheme="minorHAnsi"/>
          <w:noProof/>
          <w:lang w:val="es-ES"/>
        </w:rPr>
        <w:t>.</w:t>
      </w:r>
      <w:r w:rsidR="000A559C" w:rsidRPr="00941464">
        <w:rPr>
          <w:rFonts w:asciiTheme="minorHAnsi" w:hAnsiTheme="minorHAnsi"/>
          <w:noProof/>
          <w:lang w:val="es-ES"/>
        </w:rPr>
        <w:tab/>
      </w:r>
      <w:r w:rsidR="00B37535" w:rsidRPr="00941464">
        <w:rPr>
          <w:rFonts w:asciiTheme="minorHAnsi" w:hAnsiTheme="minorHAnsi"/>
          <w:noProof/>
          <w:lang w:val="es-ES"/>
        </w:rPr>
        <w:t>La Secretaría se dirig</w:t>
      </w:r>
      <w:r w:rsidR="00050F41" w:rsidRPr="00941464">
        <w:rPr>
          <w:rFonts w:asciiTheme="minorHAnsi" w:hAnsiTheme="minorHAnsi"/>
          <w:noProof/>
          <w:lang w:val="es-ES"/>
        </w:rPr>
        <w:t>e</w:t>
      </w:r>
      <w:r w:rsidR="00B37535" w:rsidRPr="00941464">
        <w:rPr>
          <w:rFonts w:asciiTheme="minorHAnsi" w:hAnsiTheme="minorHAnsi"/>
          <w:noProof/>
          <w:lang w:val="es-ES"/>
        </w:rPr>
        <w:t xml:space="preserve"> a las Partes Contratantes y a las Organizaciones Internacionales Asociadas a la Convención para pedirles que </w:t>
      </w:r>
      <w:r w:rsidR="00050F41" w:rsidRPr="00941464">
        <w:rPr>
          <w:rFonts w:asciiTheme="minorHAnsi" w:hAnsiTheme="minorHAnsi"/>
          <w:noProof/>
          <w:lang w:val="es-ES"/>
        </w:rPr>
        <w:t>propongan</w:t>
      </w:r>
      <w:r w:rsidR="00B37535" w:rsidRPr="00941464">
        <w:rPr>
          <w:rFonts w:asciiTheme="minorHAnsi" w:hAnsiTheme="minorHAnsi"/>
          <w:noProof/>
          <w:lang w:val="es-ES"/>
        </w:rPr>
        <w:t xml:space="preserve"> </w:t>
      </w:r>
      <w:r w:rsidR="00050F41" w:rsidRPr="00941464">
        <w:rPr>
          <w:rFonts w:asciiTheme="minorHAnsi" w:hAnsiTheme="minorHAnsi"/>
          <w:noProof/>
          <w:lang w:val="es-ES"/>
        </w:rPr>
        <w:t>candidatos</w:t>
      </w:r>
      <w:r w:rsidR="00B37535" w:rsidRPr="00941464">
        <w:rPr>
          <w:rFonts w:asciiTheme="minorHAnsi" w:hAnsiTheme="minorHAnsi"/>
          <w:noProof/>
          <w:lang w:val="es-ES"/>
        </w:rPr>
        <w:t xml:space="preserve"> de acuerdo con la decisión del Comité Permanente sobre la composición preliminar</w:t>
      </w:r>
      <w:r w:rsidR="00AA7405" w:rsidRPr="00941464">
        <w:rPr>
          <w:rFonts w:asciiTheme="minorHAnsi" w:hAnsiTheme="minorHAnsi"/>
          <w:noProof/>
          <w:lang w:val="es-ES"/>
        </w:rPr>
        <w:t>,</w:t>
      </w:r>
      <w:r w:rsidR="00B37535" w:rsidRPr="00941464">
        <w:rPr>
          <w:rFonts w:asciiTheme="minorHAnsi" w:hAnsiTheme="minorHAnsi"/>
          <w:noProof/>
          <w:lang w:val="es-ES"/>
        </w:rPr>
        <w:t xml:space="preserve"> recopila las candidaturas e informa</w:t>
      </w:r>
      <w:r w:rsidR="00F15175" w:rsidRPr="00941464">
        <w:rPr>
          <w:rFonts w:asciiTheme="minorHAnsi" w:hAnsiTheme="minorHAnsi"/>
          <w:noProof/>
          <w:lang w:val="es-ES"/>
        </w:rPr>
        <w:t xml:space="preserve"> </w:t>
      </w:r>
      <w:r w:rsidR="00B37535" w:rsidRPr="00941464">
        <w:rPr>
          <w:rFonts w:asciiTheme="minorHAnsi" w:hAnsiTheme="minorHAnsi"/>
          <w:noProof/>
          <w:lang w:val="es-ES"/>
        </w:rPr>
        <w:t xml:space="preserve">al </w:t>
      </w:r>
      <w:r w:rsidR="00AA7405" w:rsidRPr="00941464">
        <w:rPr>
          <w:rFonts w:asciiTheme="minorHAnsi" w:hAnsiTheme="minorHAnsi"/>
          <w:noProof/>
          <w:lang w:val="es-ES"/>
        </w:rPr>
        <w:t xml:space="preserve">GCCT </w:t>
      </w:r>
      <w:r w:rsidR="00B37535" w:rsidRPr="00941464">
        <w:rPr>
          <w:rFonts w:asciiTheme="minorHAnsi" w:hAnsiTheme="minorHAnsi"/>
          <w:noProof/>
          <w:lang w:val="es-ES"/>
        </w:rPr>
        <w:t xml:space="preserve">sobre </w:t>
      </w:r>
      <w:r w:rsidR="00AA7405" w:rsidRPr="00941464">
        <w:rPr>
          <w:rFonts w:asciiTheme="minorHAnsi" w:hAnsiTheme="minorHAnsi"/>
          <w:noProof/>
          <w:lang w:val="es-ES"/>
        </w:rPr>
        <w:t>las mismas</w:t>
      </w:r>
      <w:r w:rsidR="00B37535" w:rsidRPr="00941464">
        <w:rPr>
          <w:rFonts w:asciiTheme="minorHAnsi" w:hAnsiTheme="minorHAnsi"/>
          <w:noProof/>
          <w:lang w:val="es-ES"/>
        </w:rPr>
        <w:t xml:space="preserve">.  </w:t>
      </w:r>
    </w:p>
    <w:p w14:paraId="2BEB0240" w14:textId="71C21B5A" w:rsidR="00CE0FF3" w:rsidRPr="00941464" w:rsidRDefault="00CE0FF3" w:rsidP="00AA7405">
      <w:pPr>
        <w:ind w:left="0" w:firstLine="0"/>
        <w:rPr>
          <w:rFonts w:asciiTheme="minorHAnsi" w:hAnsiTheme="minorHAnsi"/>
          <w:noProof/>
          <w:lang w:val="es-ES"/>
        </w:rPr>
      </w:pPr>
    </w:p>
    <w:p w14:paraId="1A8B7BED" w14:textId="1547FF00" w:rsidR="00AA7405" w:rsidRPr="00941464" w:rsidRDefault="00C31DEF" w:rsidP="00CB360E">
      <w:p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18</w:t>
      </w:r>
      <w:r w:rsidR="00CE0FF3" w:rsidRPr="00941464">
        <w:rPr>
          <w:rFonts w:asciiTheme="minorHAnsi" w:hAnsiTheme="minorHAnsi"/>
          <w:noProof/>
          <w:lang w:val="es-ES"/>
        </w:rPr>
        <w:t>.</w:t>
      </w:r>
      <w:r w:rsidR="00CB360E" w:rsidRPr="00941464">
        <w:rPr>
          <w:rFonts w:asciiTheme="minorHAnsi" w:hAnsiTheme="minorHAnsi"/>
          <w:noProof/>
          <w:lang w:val="es-ES"/>
        </w:rPr>
        <w:tab/>
      </w:r>
      <w:r w:rsidR="00AA7405" w:rsidRPr="00941464">
        <w:rPr>
          <w:rFonts w:asciiTheme="minorHAnsi" w:hAnsiTheme="minorHAnsi"/>
          <w:noProof/>
          <w:lang w:val="es-ES"/>
        </w:rPr>
        <w:t xml:space="preserve">El GCCT analiza la lista de candidatos y recopila sus sugerencias sobre su composición, incluida una sugerencia sobre quiénes serán el presidente y el vicepresidente y </w:t>
      </w:r>
      <w:r w:rsidR="00F15175" w:rsidRPr="00941464">
        <w:rPr>
          <w:rFonts w:asciiTheme="minorHAnsi" w:hAnsiTheme="minorHAnsi"/>
          <w:noProof/>
          <w:lang w:val="es-ES"/>
        </w:rPr>
        <w:t>quiénes</w:t>
      </w:r>
      <w:r w:rsidR="00AA7405" w:rsidRPr="00941464">
        <w:rPr>
          <w:rFonts w:asciiTheme="minorHAnsi" w:hAnsiTheme="minorHAnsi"/>
          <w:noProof/>
          <w:lang w:val="es-ES"/>
        </w:rPr>
        <w:t xml:space="preserve"> </w:t>
      </w:r>
      <w:r w:rsidR="00F15175" w:rsidRPr="00941464">
        <w:rPr>
          <w:rFonts w:asciiTheme="minorHAnsi" w:hAnsiTheme="minorHAnsi"/>
          <w:noProof/>
          <w:lang w:val="es-ES"/>
        </w:rPr>
        <w:t>serán</w:t>
      </w:r>
      <w:r w:rsidR="00AA7405" w:rsidRPr="00941464">
        <w:rPr>
          <w:rFonts w:asciiTheme="minorHAnsi" w:hAnsiTheme="minorHAnsi"/>
          <w:noProof/>
          <w:lang w:val="es-ES"/>
        </w:rPr>
        <w:t xml:space="preserve"> las personas de contacto para cada GTCT. El resultado se presenta a las Partes en la COP, en un </w:t>
      </w:r>
      <w:r w:rsidR="00F15175" w:rsidRPr="00941464">
        <w:rPr>
          <w:rFonts w:asciiTheme="minorHAnsi" w:hAnsiTheme="minorHAnsi"/>
          <w:noProof/>
          <w:lang w:val="es-ES"/>
        </w:rPr>
        <w:t>entorno</w:t>
      </w:r>
      <w:r w:rsidR="00AA7405" w:rsidRPr="00941464">
        <w:rPr>
          <w:rFonts w:asciiTheme="minorHAnsi" w:hAnsiTheme="minorHAnsi"/>
          <w:noProof/>
          <w:lang w:val="es-ES"/>
        </w:rPr>
        <w:t xml:space="preserve"> más </w:t>
      </w:r>
      <w:r w:rsidR="00CA64E7" w:rsidRPr="00941464">
        <w:rPr>
          <w:rFonts w:asciiTheme="minorHAnsi" w:hAnsiTheme="minorHAnsi"/>
          <w:noProof/>
          <w:lang w:val="es-ES"/>
        </w:rPr>
        <w:t>reducido</w:t>
      </w:r>
      <w:r w:rsidR="00AA7405" w:rsidRPr="00941464">
        <w:rPr>
          <w:rFonts w:asciiTheme="minorHAnsi" w:hAnsiTheme="minorHAnsi"/>
          <w:noProof/>
          <w:lang w:val="es-ES"/>
        </w:rPr>
        <w:t xml:space="preserve"> que el pleno</w:t>
      </w:r>
      <w:r w:rsidR="00CA64E7" w:rsidRPr="00941464">
        <w:rPr>
          <w:rFonts w:asciiTheme="minorHAnsi" w:hAnsiTheme="minorHAnsi"/>
          <w:noProof/>
          <w:lang w:val="es-ES"/>
        </w:rPr>
        <w:t>. Luego,</w:t>
      </w:r>
      <w:r w:rsidR="00AA7405" w:rsidRPr="00941464">
        <w:rPr>
          <w:rFonts w:asciiTheme="minorHAnsi" w:hAnsiTheme="minorHAnsi"/>
          <w:noProof/>
          <w:lang w:val="es-ES"/>
        </w:rPr>
        <w:t xml:space="preserve"> la decisión de la </w:t>
      </w:r>
      <w:r w:rsidR="00CA64E7" w:rsidRPr="00941464">
        <w:rPr>
          <w:rFonts w:asciiTheme="minorHAnsi" w:hAnsiTheme="minorHAnsi"/>
          <w:noProof/>
          <w:lang w:val="es-ES"/>
        </w:rPr>
        <w:t>COP</w:t>
      </w:r>
      <w:r w:rsidR="00AA7405" w:rsidRPr="00941464">
        <w:rPr>
          <w:rFonts w:asciiTheme="minorHAnsi" w:hAnsiTheme="minorHAnsi"/>
          <w:noProof/>
          <w:lang w:val="es-ES"/>
        </w:rPr>
        <w:t xml:space="preserve"> se incorpora </w:t>
      </w:r>
      <w:r w:rsidR="00F15175" w:rsidRPr="00941464">
        <w:rPr>
          <w:rFonts w:asciiTheme="minorHAnsi" w:hAnsiTheme="minorHAnsi"/>
          <w:noProof/>
          <w:lang w:val="es-ES"/>
        </w:rPr>
        <w:t>en</w:t>
      </w:r>
      <w:r w:rsidR="00AA7405" w:rsidRPr="00941464">
        <w:rPr>
          <w:rFonts w:asciiTheme="minorHAnsi" w:hAnsiTheme="minorHAnsi"/>
          <w:noProof/>
          <w:lang w:val="es-ES"/>
        </w:rPr>
        <w:t xml:space="preserve"> la versión final de la resolución </w:t>
      </w:r>
      <w:r w:rsidR="00CA64E7" w:rsidRPr="00941464">
        <w:rPr>
          <w:rFonts w:asciiTheme="minorHAnsi" w:hAnsiTheme="minorHAnsi"/>
          <w:noProof/>
          <w:lang w:val="es-ES"/>
        </w:rPr>
        <w:t>aprobada</w:t>
      </w:r>
      <w:r w:rsidR="00AA7405" w:rsidRPr="00941464">
        <w:rPr>
          <w:rFonts w:asciiTheme="minorHAnsi" w:hAnsiTheme="minorHAnsi"/>
          <w:noProof/>
          <w:lang w:val="es-ES"/>
        </w:rPr>
        <w:t>;</w:t>
      </w:r>
    </w:p>
    <w:p w14:paraId="002C8668" w14:textId="77777777" w:rsidR="00961A70" w:rsidRPr="00941464" w:rsidRDefault="00961A70" w:rsidP="00CA64E7">
      <w:pPr>
        <w:ind w:left="0" w:firstLine="0"/>
        <w:rPr>
          <w:rFonts w:asciiTheme="minorHAnsi" w:hAnsiTheme="minorHAnsi"/>
          <w:noProof/>
          <w:lang w:val="es-ES"/>
        </w:rPr>
      </w:pPr>
    </w:p>
    <w:p w14:paraId="520815A4" w14:textId="50EC5C34" w:rsidR="00CA64E7" w:rsidRPr="00941464" w:rsidRDefault="00C31DEF" w:rsidP="00995755">
      <w:p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19</w:t>
      </w:r>
      <w:r w:rsidR="00961A70" w:rsidRPr="00941464">
        <w:rPr>
          <w:rFonts w:asciiTheme="minorHAnsi" w:hAnsiTheme="minorHAnsi"/>
          <w:noProof/>
          <w:lang w:val="es-ES"/>
        </w:rPr>
        <w:t xml:space="preserve">. </w:t>
      </w:r>
      <w:r w:rsidR="00961A70" w:rsidRPr="00941464">
        <w:rPr>
          <w:rFonts w:asciiTheme="minorHAnsi" w:hAnsiTheme="minorHAnsi"/>
          <w:noProof/>
          <w:lang w:val="es-ES"/>
        </w:rPr>
        <w:tab/>
      </w:r>
      <w:r w:rsidR="00CA64E7" w:rsidRPr="00941464">
        <w:rPr>
          <w:rFonts w:asciiTheme="minorHAnsi" w:hAnsiTheme="minorHAnsi"/>
          <w:noProof/>
          <w:lang w:val="es-ES"/>
        </w:rPr>
        <w:t>Si hubiera un excedente de candidatos, se les podría invitar a formar parte del GCCT como observadores o a integrar uno o más de los GTCT.</w:t>
      </w:r>
    </w:p>
    <w:p w14:paraId="738DBFF8" w14:textId="0884A8BE" w:rsidR="00637335" w:rsidRPr="00941464" w:rsidRDefault="00637335" w:rsidP="000A559C">
      <w:pPr>
        <w:rPr>
          <w:rFonts w:asciiTheme="minorHAnsi" w:hAnsiTheme="minorHAnsi"/>
          <w:noProof/>
          <w:lang w:val="es-ES"/>
        </w:rPr>
      </w:pPr>
    </w:p>
    <w:p w14:paraId="32EA804B" w14:textId="3AF7127F" w:rsidR="00CA64E7" w:rsidRPr="00941464" w:rsidRDefault="00C31DEF" w:rsidP="00DD3385">
      <w:p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20</w:t>
      </w:r>
      <w:r w:rsidR="00DD3385" w:rsidRPr="00941464">
        <w:rPr>
          <w:rFonts w:asciiTheme="minorHAnsi" w:hAnsiTheme="minorHAnsi"/>
          <w:noProof/>
          <w:lang w:val="es-ES"/>
        </w:rPr>
        <w:t xml:space="preserve">. </w:t>
      </w:r>
      <w:r w:rsidR="00DD3385" w:rsidRPr="00941464">
        <w:rPr>
          <w:rFonts w:asciiTheme="minorHAnsi" w:hAnsiTheme="minorHAnsi"/>
          <w:noProof/>
          <w:lang w:val="es-ES"/>
        </w:rPr>
        <w:tab/>
      </w:r>
      <w:r w:rsidR="00CA64E7" w:rsidRPr="00941464">
        <w:rPr>
          <w:rFonts w:asciiTheme="minorHAnsi" w:hAnsiTheme="minorHAnsi"/>
          <w:noProof/>
          <w:lang w:val="es-ES"/>
        </w:rPr>
        <w:t xml:space="preserve">Para evitar conflictos de intereses, los miembros del GCCT no serán remunerados por sus aportes al mismo. Los miembros que </w:t>
      </w:r>
      <w:r w:rsidR="002576E5" w:rsidRPr="00941464">
        <w:rPr>
          <w:rFonts w:asciiTheme="minorHAnsi" w:hAnsiTheme="minorHAnsi"/>
          <w:noProof/>
          <w:lang w:val="es-ES"/>
        </w:rPr>
        <w:t>elaboren</w:t>
      </w:r>
      <w:r w:rsidR="00CA64E7" w:rsidRPr="00941464">
        <w:rPr>
          <w:rFonts w:asciiTheme="minorHAnsi" w:hAnsiTheme="minorHAnsi"/>
          <w:noProof/>
          <w:lang w:val="es-ES"/>
        </w:rPr>
        <w:t xml:space="preserve"> trabajos </w:t>
      </w:r>
      <w:r w:rsidR="002576E5" w:rsidRPr="00941464">
        <w:rPr>
          <w:rFonts w:asciiTheme="minorHAnsi" w:hAnsiTheme="minorHAnsi"/>
          <w:noProof/>
          <w:lang w:val="es-ES"/>
        </w:rPr>
        <w:t>de fondo</w:t>
      </w:r>
      <w:r w:rsidR="00CA64E7" w:rsidRPr="00941464">
        <w:rPr>
          <w:rFonts w:asciiTheme="minorHAnsi" w:hAnsiTheme="minorHAnsi"/>
          <w:noProof/>
          <w:lang w:val="es-ES"/>
        </w:rPr>
        <w:t xml:space="preserve"> no deben participar en </w:t>
      </w:r>
      <w:r w:rsidR="002576E5" w:rsidRPr="00941464">
        <w:rPr>
          <w:rFonts w:asciiTheme="minorHAnsi" w:hAnsiTheme="minorHAnsi"/>
          <w:noProof/>
          <w:lang w:val="es-ES"/>
        </w:rPr>
        <w:t>su examen</w:t>
      </w:r>
      <w:r w:rsidR="00CA64E7" w:rsidRPr="00941464">
        <w:rPr>
          <w:rFonts w:asciiTheme="minorHAnsi" w:hAnsiTheme="minorHAnsi"/>
          <w:noProof/>
          <w:lang w:val="es-ES"/>
        </w:rPr>
        <w:t xml:space="preserve">. Todos los miembros deben firmar una declaración de </w:t>
      </w:r>
      <w:r w:rsidR="002576E5" w:rsidRPr="00941464">
        <w:rPr>
          <w:rFonts w:asciiTheme="minorHAnsi" w:hAnsiTheme="minorHAnsi"/>
          <w:noProof/>
          <w:lang w:val="es-ES"/>
        </w:rPr>
        <w:t>“</w:t>
      </w:r>
      <w:r w:rsidR="00CA64E7" w:rsidRPr="00941464">
        <w:rPr>
          <w:rFonts w:asciiTheme="minorHAnsi" w:hAnsiTheme="minorHAnsi"/>
          <w:noProof/>
          <w:lang w:val="es-ES"/>
        </w:rPr>
        <w:t>conflicto de intereses</w:t>
      </w:r>
      <w:r w:rsidR="002576E5" w:rsidRPr="00941464">
        <w:rPr>
          <w:rFonts w:asciiTheme="minorHAnsi" w:hAnsiTheme="minorHAnsi"/>
          <w:noProof/>
          <w:lang w:val="es-ES"/>
        </w:rPr>
        <w:t>”</w:t>
      </w:r>
      <w:r w:rsidR="00CA64E7" w:rsidRPr="00941464">
        <w:rPr>
          <w:rFonts w:asciiTheme="minorHAnsi" w:hAnsiTheme="minorHAnsi"/>
          <w:noProof/>
          <w:lang w:val="es-ES"/>
        </w:rPr>
        <w:t xml:space="preserve"> cuando acepten el </w:t>
      </w:r>
      <w:r w:rsidR="002576E5" w:rsidRPr="00941464">
        <w:rPr>
          <w:rFonts w:asciiTheme="minorHAnsi" w:hAnsiTheme="minorHAnsi"/>
          <w:noProof/>
          <w:lang w:val="es-ES"/>
        </w:rPr>
        <w:t>cargo</w:t>
      </w:r>
      <w:r w:rsidR="00CA64E7" w:rsidRPr="00941464">
        <w:rPr>
          <w:rFonts w:asciiTheme="minorHAnsi" w:hAnsiTheme="minorHAnsi"/>
          <w:noProof/>
          <w:lang w:val="es-ES"/>
        </w:rPr>
        <w:t xml:space="preserve"> </w:t>
      </w:r>
      <w:r w:rsidR="002576E5" w:rsidRPr="00941464">
        <w:rPr>
          <w:rFonts w:asciiTheme="minorHAnsi" w:hAnsiTheme="minorHAnsi"/>
          <w:noProof/>
          <w:lang w:val="es-ES"/>
        </w:rPr>
        <w:t>en</w:t>
      </w:r>
      <w:r w:rsidR="00CA64E7" w:rsidRPr="00941464">
        <w:rPr>
          <w:rFonts w:asciiTheme="minorHAnsi" w:hAnsiTheme="minorHAnsi"/>
          <w:noProof/>
          <w:lang w:val="es-ES"/>
        </w:rPr>
        <w:t xml:space="preserve"> el </w:t>
      </w:r>
      <w:r w:rsidR="002576E5" w:rsidRPr="00941464">
        <w:rPr>
          <w:rFonts w:asciiTheme="minorHAnsi" w:hAnsiTheme="minorHAnsi"/>
          <w:noProof/>
          <w:lang w:val="es-ES"/>
        </w:rPr>
        <w:t>GCCT</w:t>
      </w:r>
      <w:r w:rsidR="00CA64E7" w:rsidRPr="00941464">
        <w:rPr>
          <w:rFonts w:asciiTheme="minorHAnsi" w:hAnsiTheme="minorHAnsi"/>
          <w:noProof/>
          <w:lang w:val="es-ES"/>
        </w:rPr>
        <w:t>.</w:t>
      </w:r>
      <w:r w:rsidR="00DF34C1" w:rsidRPr="00941464">
        <w:rPr>
          <w:rFonts w:asciiTheme="minorHAnsi" w:hAnsiTheme="minorHAnsi"/>
          <w:noProof/>
          <w:lang w:val="es-ES"/>
        </w:rPr>
        <w:t>re</w:t>
      </w:r>
    </w:p>
    <w:p w14:paraId="35EB7773" w14:textId="4A380159" w:rsidR="00DD3385" w:rsidRPr="00941464" w:rsidRDefault="00DD3385" w:rsidP="002576E5">
      <w:pPr>
        <w:ind w:left="0" w:firstLine="0"/>
        <w:rPr>
          <w:rFonts w:asciiTheme="minorHAnsi" w:hAnsiTheme="minorHAnsi"/>
          <w:noProof/>
          <w:lang w:val="es-ES"/>
        </w:rPr>
      </w:pPr>
    </w:p>
    <w:p w14:paraId="0CAD1304" w14:textId="77777777" w:rsidR="002506DB" w:rsidRPr="00941464" w:rsidRDefault="002506DB" w:rsidP="00DD3385">
      <w:pPr>
        <w:rPr>
          <w:rFonts w:asciiTheme="minorHAnsi" w:hAnsiTheme="minorHAnsi"/>
          <w:noProof/>
          <w:lang w:val="es-ES"/>
        </w:rPr>
      </w:pPr>
    </w:p>
    <w:p w14:paraId="0FE18F3F" w14:textId="5DB6AD23" w:rsidR="00BF2573" w:rsidRPr="00941464" w:rsidRDefault="00DA3C6E" w:rsidP="003E5B08">
      <w:pPr>
        <w:keepNext/>
        <w:ind w:left="431" w:right="176" w:hanging="431"/>
        <w:rPr>
          <w:rFonts w:eastAsia="Garamond" w:cs="Garamond"/>
          <w:b/>
          <w:bCs/>
          <w:noProof/>
          <w:lang w:val="es-ES"/>
        </w:rPr>
      </w:pPr>
      <w:bookmarkStart w:id="2" w:name="_Hlk95478598"/>
      <w:r w:rsidRPr="00941464">
        <w:rPr>
          <w:rFonts w:eastAsia="Garamond" w:cs="Garamond"/>
          <w:b/>
          <w:bCs/>
          <w:noProof/>
          <w:lang w:val="es-ES"/>
        </w:rPr>
        <w:t>Part</w:t>
      </w:r>
      <w:r w:rsidR="002576E5" w:rsidRPr="00941464">
        <w:rPr>
          <w:rFonts w:eastAsia="Garamond" w:cs="Garamond"/>
          <w:b/>
          <w:bCs/>
          <w:noProof/>
          <w:lang w:val="es-ES"/>
        </w:rPr>
        <w:t>e</w:t>
      </w:r>
      <w:r w:rsidRPr="00941464">
        <w:rPr>
          <w:rFonts w:eastAsia="Garamond" w:cs="Garamond"/>
          <w:b/>
          <w:bCs/>
          <w:noProof/>
          <w:lang w:val="es-ES"/>
        </w:rPr>
        <w:t xml:space="preserve"> </w:t>
      </w:r>
      <w:r w:rsidR="002725D0" w:rsidRPr="00941464">
        <w:rPr>
          <w:rFonts w:eastAsia="Garamond" w:cs="Garamond"/>
          <w:b/>
          <w:bCs/>
          <w:noProof/>
          <w:lang w:val="es-ES"/>
        </w:rPr>
        <w:t>3</w:t>
      </w:r>
      <w:r w:rsidRPr="00941464">
        <w:rPr>
          <w:rFonts w:eastAsia="Garamond" w:cs="Garamond"/>
          <w:b/>
          <w:bCs/>
          <w:noProof/>
          <w:lang w:val="es-ES"/>
        </w:rPr>
        <w:t xml:space="preserve">C </w:t>
      </w:r>
    </w:p>
    <w:p w14:paraId="7A976924" w14:textId="1F7F0464" w:rsidR="002576E5" w:rsidRPr="00941464" w:rsidRDefault="002576E5" w:rsidP="003E5B08">
      <w:pPr>
        <w:keepNext/>
        <w:ind w:left="431" w:right="176" w:hanging="431"/>
        <w:rPr>
          <w:rFonts w:eastAsia="Garamond" w:cs="Garamond"/>
          <w:b/>
          <w:bCs/>
          <w:noProof/>
          <w:lang w:val="es-ES"/>
        </w:rPr>
      </w:pPr>
      <w:r w:rsidRPr="00941464">
        <w:rPr>
          <w:rFonts w:eastAsia="Garamond" w:cs="Garamond"/>
          <w:b/>
          <w:bCs/>
          <w:noProof/>
          <w:lang w:val="es-ES"/>
        </w:rPr>
        <w:t>Cambios temporales o permanentes de representantes en el GCCT</w:t>
      </w:r>
    </w:p>
    <w:p w14:paraId="64ECB9FE" w14:textId="68A8313E" w:rsidR="009E376E" w:rsidRPr="00941464" w:rsidRDefault="009E376E" w:rsidP="000A559C">
      <w:pPr>
        <w:rPr>
          <w:rFonts w:asciiTheme="minorHAnsi" w:hAnsiTheme="minorHAnsi"/>
          <w:noProof/>
          <w:lang w:val="es-ES"/>
        </w:rPr>
      </w:pPr>
    </w:p>
    <w:p w14:paraId="07D6CC22" w14:textId="2C0D3A4F" w:rsidR="002725D0" w:rsidRPr="00941464" w:rsidRDefault="004666EF" w:rsidP="00630D13">
      <w:p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2</w:t>
      </w:r>
      <w:r w:rsidR="00C31DEF" w:rsidRPr="00941464">
        <w:rPr>
          <w:rFonts w:asciiTheme="minorHAnsi" w:hAnsiTheme="minorHAnsi"/>
          <w:noProof/>
          <w:lang w:val="es-ES"/>
        </w:rPr>
        <w:t>1</w:t>
      </w:r>
      <w:r w:rsidR="00DA3C6E" w:rsidRPr="00941464">
        <w:rPr>
          <w:rFonts w:asciiTheme="minorHAnsi" w:hAnsiTheme="minorHAnsi"/>
          <w:noProof/>
          <w:lang w:val="es-ES"/>
        </w:rPr>
        <w:t xml:space="preserve">. </w:t>
      </w:r>
      <w:r w:rsidR="00DA3C6E" w:rsidRPr="00941464">
        <w:rPr>
          <w:rFonts w:asciiTheme="minorHAnsi" w:hAnsiTheme="minorHAnsi"/>
          <w:noProof/>
          <w:lang w:val="es-ES"/>
        </w:rPr>
        <w:tab/>
      </w:r>
      <w:r w:rsidR="002576E5" w:rsidRPr="00941464">
        <w:rPr>
          <w:rFonts w:asciiTheme="minorHAnsi" w:hAnsiTheme="minorHAnsi"/>
          <w:noProof/>
          <w:lang w:val="es-ES"/>
        </w:rPr>
        <w:t xml:space="preserve">Si hubiera miembros del GCCT que se van a jubilar, que cambian de tarea o de lugar de trabajo o </w:t>
      </w:r>
      <w:r w:rsidR="00630D13" w:rsidRPr="00941464">
        <w:rPr>
          <w:rFonts w:asciiTheme="minorHAnsi" w:hAnsiTheme="minorHAnsi"/>
          <w:noProof/>
          <w:lang w:val="es-ES"/>
        </w:rPr>
        <w:t xml:space="preserve">que </w:t>
      </w:r>
      <w:r w:rsidR="002576E5" w:rsidRPr="00941464">
        <w:rPr>
          <w:rFonts w:asciiTheme="minorHAnsi" w:hAnsiTheme="minorHAnsi"/>
          <w:noProof/>
          <w:lang w:val="es-ES"/>
        </w:rPr>
        <w:t xml:space="preserve">se ausentan de forma temporal, pueden ser sustituidos por otra persona, pero esa persona </w:t>
      </w:r>
      <w:r w:rsidR="006736FC" w:rsidRPr="00941464">
        <w:rPr>
          <w:rFonts w:asciiTheme="minorHAnsi" w:hAnsiTheme="minorHAnsi"/>
          <w:noProof/>
          <w:lang w:val="es-ES"/>
        </w:rPr>
        <w:t>debe tener</w:t>
      </w:r>
      <w:r w:rsidR="002576E5" w:rsidRPr="00941464">
        <w:rPr>
          <w:rFonts w:asciiTheme="minorHAnsi" w:hAnsiTheme="minorHAnsi"/>
          <w:noProof/>
          <w:lang w:val="es-ES"/>
        </w:rPr>
        <w:t xml:space="preserve"> aproximadamente las mismas cualificaciones que </w:t>
      </w:r>
      <w:r w:rsidR="00DF34C1" w:rsidRPr="00941464">
        <w:rPr>
          <w:rFonts w:asciiTheme="minorHAnsi" w:hAnsiTheme="minorHAnsi"/>
          <w:noProof/>
          <w:lang w:val="es-ES"/>
        </w:rPr>
        <w:t>la persona a la</w:t>
      </w:r>
      <w:r w:rsidR="002576E5" w:rsidRPr="00941464">
        <w:rPr>
          <w:rFonts w:asciiTheme="minorHAnsi" w:hAnsiTheme="minorHAnsi"/>
          <w:noProof/>
          <w:lang w:val="es-ES"/>
        </w:rPr>
        <w:t xml:space="preserve"> que sustituye. No </w:t>
      </w:r>
      <w:r w:rsidR="00450BAE" w:rsidRPr="00941464">
        <w:rPr>
          <w:rFonts w:asciiTheme="minorHAnsi" w:hAnsiTheme="minorHAnsi"/>
          <w:noProof/>
          <w:lang w:val="es-ES"/>
        </w:rPr>
        <w:t>será</w:t>
      </w:r>
      <w:r w:rsidR="002576E5" w:rsidRPr="00941464">
        <w:rPr>
          <w:rFonts w:asciiTheme="minorHAnsi" w:hAnsiTheme="minorHAnsi"/>
          <w:noProof/>
          <w:lang w:val="es-ES"/>
        </w:rPr>
        <w:t xml:space="preserve"> necesari</w:t>
      </w:r>
      <w:r w:rsidR="00630D13" w:rsidRPr="00941464">
        <w:rPr>
          <w:rFonts w:asciiTheme="minorHAnsi" w:hAnsiTheme="minorHAnsi"/>
          <w:noProof/>
          <w:lang w:val="es-ES"/>
        </w:rPr>
        <w:t>o que se presenten</w:t>
      </w:r>
      <w:r w:rsidR="002576E5" w:rsidRPr="00941464">
        <w:rPr>
          <w:rFonts w:asciiTheme="minorHAnsi" w:hAnsiTheme="minorHAnsi"/>
          <w:noProof/>
          <w:lang w:val="es-ES"/>
        </w:rPr>
        <w:t xml:space="preserve"> nuevas </w:t>
      </w:r>
      <w:r w:rsidR="00630D13" w:rsidRPr="00941464">
        <w:rPr>
          <w:rFonts w:asciiTheme="minorHAnsi" w:hAnsiTheme="minorHAnsi"/>
          <w:noProof/>
          <w:lang w:val="es-ES"/>
        </w:rPr>
        <w:t>candidaturas.</w:t>
      </w:r>
      <w:r w:rsidR="002576E5" w:rsidRPr="00941464">
        <w:rPr>
          <w:rFonts w:asciiTheme="minorHAnsi" w:hAnsiTheme="minorHAnsi"/>
          <w:noProof/>
          <w:lang w:val="es-ES"/>
        </w:rPr>
        <w:t xml:space="preserve"> </w:t>
      </w:r>
      <w:r w:rsidR="00630D13" w:rsidRPr="00941464">
        <w:rPr>
          <w:rFonts w:asciiTheme="minorHAnsi" w:hAnsiTheme="minorHAnsi"/>
          <w:noProof/>
          <w:lang w:val="es-ES"/>
        </w:rPr>
        <w:t>El</w:t>
      </w:r>
      <w:r w:rsidR="002576E5" w:rsidRPr="00941464">
        <w:rPr>
          <w:rFonts w:asciiTheme="minorHAnsi" w:hAnsiTheme="minorHAnsi"/>
          <w:noProof/>
          <w:lang w:val="es-ES"/>
        </w:rPr>
        <w:t xml:space="preserve"> </w:t>
      </w:r>
      <w:r w:rsidR="00630D13" w:rsidRPr="00941464">
        <w:rPr>
          <w:rFonts w:asciiTheme="minorHAnsi" w:hAnsiTheme="minorHAnsi"/>
          <w:noProof/>
          <w:lang w:val="es-ES"/>
        </w:rPr>
        <w:t xml:space="preserve">GCCT </w:t>
      </w:r>
      <w:r w:rsidR="002576E5" w:rsidRPr="00941464">
        <w:rPr>
          <w:rFonts w:asciiTheme="minorHAnsi" w:hAnsiTheme="minorHAnsi"/>
          <w:noProof/>
          <w:lang w:val="es-ES"/>
        </w:rPr>
        <w:t xml:space="preserve">se encargará de encontrar </w:t>
      </w:r>
      <w:r w:rsidR="00630D13" w:rsidRPr="00941464">
        <w:rPr>
          <w:rFonts w:asciiTheme="minorHAnsi" w:hAnsiTheme="minorHAnsi"/>
          <w:noProof/>
          <w:lang w:val="es-ES"/>
        </w:rPr>
        <w:t xml:space="preserve">a </w:t>
      </w:r>
      <w:r w:rsidR="002576E5" w:rsidRPr="00941464">
        <w:rPr>
          <w:rFonts w:asciiTheme="minorHAnsi" w:hAnsiTheme="minorHAnsi"/>
          <w:noProof/>
          <w:lang w:val="es-ES"/>
        </w:rPr>
        <w:t xml:space="preserve">un nuevo representante. El </w:t>
      </w:r>
      <w:r w:rsidR="00630D13" w:rsidRPr="00941464">
        <w:rPr>
          <w:rFonts w:asciiTheme="minorHAnsi" w:hAnsiTheme="minorHAnsi"/>
          <w:noProof/>
          <w:lang w:val="es-ES"/>
        </w:rPr>
        <w:t xml:space="preserve">GCCT </w:t>
      </w:r>
      <w:r w:rsidR="002576E5" w:rsidRPr="00941464">
        <w:rPr>
          <w:rFonts w:asciiTheme="minorHAnsi" w:hAnsiTheme="minorHAnsi"/>
          <w:noProof/>
          <w:lang w:val="es-ES"/>
        </w:rPr>
        <w:t xml:space="preserve">informará </w:t>
      </w:r>
      <w:r w:rsidR="00630D13" w:rsidRPr="00941464">
        <w:rPr>
          <w:rFonts w:asciiTheme="minorHAnsi" w:hAnsiTheme="minorHAnsi"/>
          <w:noProof/>
          <w:lang w:val="es-ES"/>
        </w:rPr>
        <w:t xml:space="preserve">sobre el cambio tanto </w:t>
      </w:r>
      <w:r w:rsidR="002576E5" w:rsidRPr="00941464">
        <w:rPr>
          <w:rFonts w:asciiTheme="minorHAnsi" w:hAnsiTheme="minorHAnsi"/>
          <w:noProof/>
          <w:lang w:val="es-ES"/>
        </w:rPr>
        <w:t xml:space="preserve">a la Secretaría </w:t>
      </w:r>
      <w:r w:rsidR="00630D13" w:rsidRPr="00941464">
        <w:rPr>
          <w:rFonts w:asciiTheme="minorHAnsi" w:hAnsiTheme="minorHAnsi"/>
          <w:noProof/>
          <w:lang w:val="es-ES"/>
        </w:rPr>
        <w:t>como</w:t>
      </w:r>
      <w:r w:rsidR="002576E5" w:rsidRPr="00941464">
        <w:rPr>
          <w:rFonts w:asciiTheme="minorHAnsi" w:hAnsiTheme="minorHAnsi"/>
          <w:noProof/>
          <w:lang w:val="es-ES"/>
        </w:rPr>
        <w:t xml:space="preserve"> al órgano </w:t>
      </w:r>
      <w:r w:rsidR="00630D13" w:rsidRPr="00941464">
        <w:rPr>
          <w:rFonts w:asciiTheme="minorHAnsi" w:hAnsiTheme="minorHAnsi"/>
          <w:noProof/>
          <w:lang w:val="es-ES"/>
        </w:rPr>
        <w:t>correspondiente</w:t>
      </w:r>
      <w:r w:rsidR="002576E5" w:rsidRPr="00941464">
        <w:rPr>
          <w:rFonts w:asciiTheme="minorHAnsi" w:hAnsiTheme="minorHAnsi"/>
          <w:noProof/>
          <w:lang w:val="es-ES"/>
        </w:rPr>
        <w:t xml:space="preserve"> de la Convención.</w:t>
      </w:r>
      <w:bookmarkEnd w:id="2"/>
    </w:p>
    <w:p w14:paraId="3708AEFE" w14:textId="77777777" w:rsidR="00630D13" w:rsidRPr="00941464" w:rsidRDefault="00630D13" w:rsidP="00630D13">
      <w:pPr>
        <w:rPr>
          <w:rFonts w:asciiTheme="minorHAnsi" w:hAnsiTheme="minorHAnsi"/>
          <w:noProof/>
          <w:lang w:val="es-ES"/>
        </w:rPr>
      </w:pPr>
    </w:p>
    <w:p w14:paraId="7F27F045" w14:textId="03CF1D17" w:rsidR="002725D0" w:rsidRPr="00941464" w:rsidRDefault="002725D0" w:rsidP="002725D0">
      <w:pPr>
        <w:suppressLineNumbers/>
        <w:suppressAutoHyphens/>
        <w:ind w:left="0" w:firstLine="0"/>
        <w:rPr>
          <w:b/>
          <w:bCs/>
          <w:noProof/>
          <w:sz w:val="24"/>
          <w:lang w:val="es-ES"/>
        </w:rPr>
      </w:pPr>
    </w:p>
    <w:p w14:paraId="08A06D1D" w14:textId="7B8A98DD" w:rsidR="002725D0" w:rsidRPr="00941464" w:rsidRDefault="002725D0" w:rsidP="002725D0">
      <w:pPr>
        <w:suppressLineNumbers/>
        <w:suppressAutoHyphens/>
        <w:ind w:left="0" w:firstLine="0"/>
        <w:rPr>
          <w:noProof/>
          <w:sz w:val="24"/>
          <w:u w:val="single"/>
          <w:lang w:val="es-ES"/>
        </w:rPr>
      </w:pPr>
      <w:r w:rsidRPr="00941464">
        <w:rPr>
          <w:noProof/>
          <w:sz w:val="24"/>
          <w:u w:val="single"/>
          <w:lang w:val="es-ES"/>
        </w:rPr>
        <w:t>Part</w:t>
      </w:r>
      <w:r w:rsidR="00630D13" w:rsidRPr="00941464">
        <w:rPr>
          <w:noProof/>
          <w:sz w:val="24"/>
          <w:u w:val="single"/>
          <w:lang w:val="es-ES"/>
        </w:rPr>
        <w:t>e</w:t>
      </w:r>
      <w:r w:rsidRPr="00941464">
        <w:rPr>
          <w:noProof/>
          <w:sz w:val="24"/>
          <w:u w:val="single"/>
          <w:lang w:val="es-ES"/>
        </w:rPr>
        <w:t xml:space="preserve"> 4</w:t>
      </w:r>
      <w:r w:rsidR="00630D13" w:rsidRPr="00941464">
        <w:rPr>
          <w:noProof/>
          <w:sz w:val="24"/>
          <w:u w:val="single"/>
          <w:lang w:val="es-ES"/>
        </w:rPr>
        <w:t>: Composición de los GTCT</w:t>
      </w:r>
    </w:p>
    <w:p w14:paraId="76B98993" w14:textId="46DFB155" w:rsidR="002725D0" w:rsidRPr="00941464" w:rsidRDefault="002725D0" w:rsidP="00534F70">
      <w:pPr>
        <w:rPr>
          <w:rFonts w:asciiTheme="minorHAnsi" w:hAnsiTheme="minorHAnsi"/>
          <w:noProof/>
          <w:lang w:val="es-ES"/>
        </w:rPr>
      </w:pPr>
    </w:p>
    <w:p w14:paraId="5D51F1DA" w14:textId="5FC7FBDB" w:rsidR="009B503D" w:rsidRPr="00941464" w:rsidRDefault="002725D0" w:rsidP="00534F70">
      <w:pPr>
        <w:rPr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2</w:t>
      </w:r>
      <w:r w:rsidR="00C31DEF" w:rsidRPr="00941464">
        <w:rPr>
          <w:rFonts w:asciiTheme="minorHAnsi" w:hAnsiTheme="minorHAnsi"/>
          <w:noProof/>
          <w:lang w:val="es-ES"/>
        </w:rPr>
        <w:t>2</w:t>
      </w:r>
      <w:r w:rsidRPr="00941464">
        <w:rPr>
          <w:rFonts w:asciiTheme="minorHAnsi" w:hAnsiTheme="minorHAnsi"/>
          <w:noProof/>
          <w:lang w:val="es-ES"/>
        </w:rPr>
        <w:t xml:space="preserve">. </w:t>
      </w:r>
      <w:r w:rsidRPr="00941464">
        <w:rPr>
          <w:rFonts w:asciiTheme="minorHAnsi" w:hAnsiTheme="minorHAnsi"/>
          <w:noProof/>
          <w:lang w:val="es-ES"/>
        </w:rPr>
        <w:tab/>
      </w:r>
      <w:r w:rsidR="009B503D" w:rsidRPr="00941464">
        <w:rPr>
          <w:rFonts w:asciiTheme="minorHAnsi" w:hAnsiTheme="minorHAnsi"/>
          <w:noProof/>
          <w:lang w:val="es-ES"/>
        </w:rPr>
        <w:t xml:space="preserve">Los GTCT </w:t>
      </w:r>
      <w:r w:rsidR="00C74026" w:rsidRPr="00941464">
        <w:rPr>
          <w:rFonts w:asciiTheme="minorHAnsi" w:hAnsiTheme="minorHAnsi"/>
          <w:noProof/>
          <w:lang w:val="es-ES"/>
        </w:rPr>
        <w:t>son de composición abierta para</w:t>
      </w:r>
      <w:r w:rsidR="009B503D" w:rsidRPr="00941464">
        <w:rPr>
          <w:rFonts w:asciiTheme="minorHAnsi" w:hAnsiTheme="minorHAnsi"/>
          <w:noProof/>
          <w:lang w:val="es-ES"/>
        </w:rPr>
        <w:t xml:space="preserve"> personas </w:t>
      </w:r>
      <w:r w:rsidR="00807F36" w:rsidRPr="00941464">
        <w:rPr>
          <w:rFonts w:asciiTheme="minorHAnsi" w:hAnsiTheme="minorHAnsi"/>
          <w:noProof/>
          <w:lang w:val="es-ES"/>
        </w:rPr>
        <w:t xml:space="preserve">individuales </w:t>
      </w:r>
      <w:r w:rsidR="009B503D" w:rsidRPr="00941464">
        <w:rPr>
          <w:rFonts w:asciiTheme="minorHAnsi" w:hAnsiTheme="minorHAnsi"/>
          <w:noProof/>
          <w:lang w:val="es-ES"/>
        </w:rPr>
        <w:t xml:space="preserve">que representan a las Partes Contratantes, </w:t>
      </w:r>
      <w:r w:rsidR="00807F36" w:rsidRPr="00941464">
        <w:rPr>
          <w:rFonts w:asciiTheme="minorHAnsi" w:hAnsiTheme="minorHAnsi"/>
          <w:noProof/>
          <w:lang w:val="es-ES"/>
        </w:rPr>
        <w:t xml:space="preserve">a </w:t>
      </w:r>
      <w:r w:rsidR="00807F36" w:rsidRPr="00941464">
        <w:rPr>
          <w:noProof/>
          <w:lang w:val="es-ES"/>
        </w:rPr>
        <w:t xml:space="preserve">Organizaciones Internacionales Asociadas a la Convención y a otros AMMA. Los participantes deben </w:t>
      </w:r>
      <w:r w:rsidR="00270F3B" w:rsidRPr="00941464">
        <w:rPr>
          <w:noProof/>
          <w:lang w:val="es-ES"/>
        </w:rPr>
        <w:t>poseer</w:t>
      </w:r>
      <w:r w:rsidR="00807F36" w:rsidRPr="00941464">
        <w:rPr>
          <w:noProof/>
          <w:lang w:val="es-ES"/>
        </w:rPr>
        <w:t xml:space="preserve"> una o más de las experiencias</w:t>
      </w:r>
      <w:r w:rsidR="00270F3B" w:rsidRPr="00941464">
        <w:rPr>
          <w:noProof/>
          <w:lang w:val="es-ES"/>
        </w:rPr>
        <w:t xml:space="preserve"> enumeradas a continuación,</w:t>
      </w:r>
      <w:r w:rsidR="00807F36" w:rsidRPr="00941464">
        <w:rPr>
          <w:noProof/>
          <w:lang w:val="es-ES"/>
        </w:rPr>
        <w:t xml:space="preserve"> en consonancia con la competencia que </w:t>
      </w:r>
      <w:r w:rsidR="00270F3B" w:rsidRPr="00941464">
        <w:rPr>
          <w:noProof/>
          <w:lang w:val="es-ES"/>
        </w:rPr>
        <w:t>requiere</w:t>
      </w:r>
      <w:r w:rsidR="00807F36" w:rsidRPr="00941464">
        <w:rPr>
          <w:noProof/>
          <w:lang w:val="es-ES"/>
        </w:rPr>
        <w:t xml:space="preserve"> el GTCT: conocimientos científicos o técnicos, ser un profesional y usuario futuro de los resultados del GTCT</w:t>
      </w:r>
      <w:r w:rsidR="00270F3B" w:rsidRPr="00941464">
        <w:rPr>
          <w:noProof/>
          <w:lang w:val="es-ES"/>
        </w:rPr>
        <w:t>,</w:t>
      </w:r>
      <w:r w:rsidR="00807F36" w:rsidRPr="00941464">
        <w:rPr>
          <w:noProof/>
          <w:lang w:val="es-ES"/>
        </w:rPr>
        <w:t xml:space="preserve"> o tener experiencia </w:t>
      </w:r>
      <w:r w:rsidR="00C74026" w:rsidRPr="00941464">
        <w:rPr>
          <w:noProof/>
          <w:lang w:val="es-ES"/>
        </w:rPr>
        <w:t>de</w:t>
      </w:r>
      <w:r w:rsidR="00807F36" w:rsidRPr="00941464">
        <w:rPr>
          <w:noProof/>
          <w:lang w:val="es-ES"/>
        </w:rPr>
        <w:t xml:space="preserve"> CECoP. Los GTCT también pueden </w:t>
      </w:r>
      <w:r w:rsidR="00270F3B" w:rsidRPr="00941464">
        <w:rPr>
          <w:noProof/>
          <w:lang w:val="es-ES"/>
        </w:rPr>
        <w:t>incorporar a</w:t>
      </w:r>
      <w:r w:rsidR="00807F36" w:rsidRPr="00941464">
        <w:rPr>
          <w:noProof/>
          <w:lang w:val="es-ES"/>
        </w:rPr>
        <w:t xml:space="preserve"> investigadores que consideren </w:t>
      </w:r>
      <w:r w:rsidR="00270F3B" w:rsidRPr="00941464">
        <w:rPr>
          <w:noProof/>
          <w:lang w:val="es-ES"/>
        </w:rPr>
        <w:t>aptos</w:t>
      </w:r>
      <w:r w:rsidR="00807F36" w:rsidRPr="00941464">
        <w:rPr>
          <w:noProof/>
          <w:lang w:val="es-ES"/>
        </w:rPr>
        <w:t xml:space="preserve"> </w:t>
      </w:r>
      <w:r w:rsidR="00C74026" w:rsidRPr="00941464">
        <w:rPr>
          <w:noProof/>
          <w:lang w:val="es-ES"/>
        </w:rPr>
        <w:t xml:space="preserve">y los pueden invitar </w:t>
      </w:r>
      <w:r w:rsidR="00807F36" w:rsidRPr="00941464">
        <w:rPr>
          <w:noProof/>
          <w:lang w:val="es-ES"/>
        </w:rPr>
        <w:t xml:space="preserve">por </w:t>
      </w:r>
      <w:r w:rsidR="00270F3B" w:rsidRPr="00941464">
        <w:rPr>
          <w:noProof/>
          <w:lang w:val="es-ES"/>
        </w:rPr>
        <w:t>su cuenta</w:t>
      </w:r>
      <w:r w:rsidR="00807F36" w:rsidRPr="00941464">
        <w:rPr>
          <w:noProof/>
          <w:lang w:val="es-ES"/>
        </w:rPr>
        <w:t>;</w:t>
      </w:r>
    </w:p>
    <w:p w14:paraId="61CDE9EA" w14:textId="77777777" w:rsidR="00C626FB" w:rsidRPr="00941464" w:rsidRDefault="00C626FB" w:rsidP="00270F3B">
      <w:pPr>
        <w:ind w:left="0" w:firstLine="0"/>
        <w:rPr>
          <w:rFonts w:asciiTheme="minorHAnsi" w:hAnsiTheme="minorHAnsi"/>
          <w:noProof/>
          <w:lang w:val="es-ES"/>
        </w:rPr>
      </w:pPr>
    </w:p>
    <w:p w14:paraId="60A229A3" w14:textId="62820242" w:rsidR="00270F3B" w:rsidRPr="00941464" w:rsidRDefault="00C31DEF" w:rsidP="00ED7514">
      <w:p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23</w:t>
      </w:r>
      <w:r w:rsidR="00ED7514" w:rsidRPr="00941464">
        <w:rPr>
          <w:rFonts w:asciiTheme="minorHAnsi" w:hAnsiTheme="minorHAnsi"/>
          <w:noProof/>
          <w:lang w:val="es-ES"/>
        </w:rPr>
        <w:t xml:space="preserve">. </w:t>
      </w:r>
      <w:r w:rsidR="00ED7514" w:rsidRPr="00941464">
        <w:rPr>
          <w:rFonts w:asciiTheme="minorHAnsi" w:hAnsiTheme="minorHAnsi"/>
          <w:noProof/>
          <w:lang w:val="es-ES"/>
        </w:rPr>
        <w:tab/>
      </w:r>
      <w:r w:rsidR="00270F3B" w:rsidRPr="00941464">
        <w:rPr>
          <w:rFonts w:asciiTheme="minorHAnsi" w:hAnsiTheme="minorHAnsi"/>
          <w:noProof/>
          <w:lang w:val="es-ES"/>
        </w:rPr>
        <w:t xml:space="preserve">Es importante que los </w:t>
      </w:r>
      <w:r w:rsidR="00270F3B" w:rsidRPr="00941464">
        <w:rPr>
          <w:noProof/>
          <w:lang w:val="es-ES"/>
        </w:rPr>
        <w:t>GTCT</w:t>
      </w:r>
      <w:r w:rsidR="00270F3B" w:rsidRPr="00941464">
        <w:rPr>
          <w:rFonts w:asciiTheme="minorHAnsi" w:hAnsiTheme="minorHAnsi"/>
          <w:noProof/>
          <w:lang w:val="es-ES"/>
        </w:rPr>
        <w:t xml:space="preserve"> de composición abierta estén </w:t>
      </w:r>
      <w:r w:rsidR="00D53CF2" w:rsidRPr="00941464">
        <w:rPr>
          <w:rFonts w:asciiTheme="minorHAnsi" w:hAnsiTheme="minorHAnsi"/>
          <w:noProof/>
          <w:lang w:val="es-ES"/>
        </w:rPr>
        <w:t xml:space="preserve">integrados </w:t>
      </w:r>
      <w:r w:rsidR="00F85F9F" w:rsidRPr="00941464">
        <w:rPr>
          <w:rFonts w:asciiTheme="minorHAnsi" w:hAnsiTheme="minorHAnsi"/>
          <w:noProof/>
          <w:lang w:val="es-ES"/>
        </w:rPr>
        <w:t xml:space="preserve">de tal manera que se </w:t>
      </w:r>
      <w:r w:rsidR="0053258F" w:rsidRPr="00941464">
        <w:rPr>
          <w:rFonts w:asciiTheme="minorHAnsi" w:hAnsiTheme="minorHAnsi"/>
          <w:noProof/>
          <w:lang w:val="es-ES"/>
        </w:rPr>
        <w:t>facilite</w:t>
      </w:r>
      <w:r w:rsidR="00F85F9F" w:rsidRPr="00941464">
        <w:rPr>
          <w:rFonts w:asciiTheme="minorHAnsi" w:hAnsiTheme="minorHAnsi"/>
          <w:noProof/>
          <w:lang w:val="es-ES"/>
        </w:rPr>
        <w:t xml:space="preserve"> la realización adecuada de</w:t>
      </w:r>
      <w:r w:rsidR="00270F3B" w:rsidRPr="00941464">
        <w:rPr>
          <w:rFonts w:asciiTheme="minorHAnsi" w:hAnsiTheme="minorHAnsi"/>
          <w:noProof/>
          <w:lang w:val="es-ES"/>
        </w:rPr>
        <w:t xml:space="preserve"> </w:t>
      </w:r>
      <w:r w:rsidR="00F85F9F" w:rsidRPr="00941464">
        <w:rPr>
          <w:rFonts w:asciiTheme="minorHAnsi" w:hAnsiTheme="minorHAnsi"/>
          <w:noProof/>
          <w:lang w:val="es-ES"/>
        </w:rPr>
        <w:t>las</w:t>
      </w:r>
      <w:r w:rsidR="00270F3B" w:rsidRPr="00941464">
        <w:rPr>
          <w:rFonts w:asciiTheme="minorHAnsi" w:hAnsiTheme="minorHAnsi"/>
          <w:noProof/>
          <w:lang w:val="es-ES"/>
        </w:rPr>
        <w:t xml:space="preserve"> </w:t>
      </w:r>
      <w:r w:rsidR="00F85F9F" w:rsidRPr="00941464">
        <w:rPr>
          <w:rFonts w:asciiTheme="minorHAnsi" w:hAnsiTheme="minorHAnsi"/>
          <w:noProof/>
          <w:lang w:val="es-ES"/>
        </w:rPr>
        <w:t>tareas</w:t>
      </w:r>
      <w:r w:rsidR="00270F3B" w:rsidRPr="00941464">
        <w:rPr>
          <w:rFonts w:asciiTheme="minorHAnsi" w:hAnsiTheme="minorHAnsi"/>
          <w:noProof/>
          <w:lang w:val="es-ES"/>
        </w:rPr>
        <w:t xml:space="preserve"> y que </w:t>
      </w:r>
      <w:r w:rsidR="00F85F9F" w:rsidRPr="00941464">
        <w:rPr>
          <w:rFonts w:asciiTheme="minorHAnsi" w:hAnsiTheme="minorHAnsi"/>
          <w:noProof/>
          <w:lang w:val="es-ES"/>
        </w:rPr>
        <w:t>sus miembros posean</w:t>
      </w:r>
      <w:r w:rsidR="00270F3B" w:rsidRPr="00941464">
        <w:rPr>
          <w:rFonts w:asciiTheme="minorHAnsi" w:hAnsiTheme="minorHAnsi"/>
          <w:noProof/>
          <w:lang w:val="es-ES"/>
        </w:rPr>
        <w:t xml:space="preserve"> </w:t>
      </w:r>
      <w:r w:rsidR="00F85F9F" w:rsidRPr="00941464">
        <w:rPr>
          <w:rFonts w:asciiTheme="minorHAnsi" w:hAnsiTheme="minorHAnsi"/>
          <w:noProof/>
          <w:lang w:val="es-ES"/>
        </w:rPr>
        <w:t>los</w:t>
      </w:r>
      <w:r w:rsidR="00270F3B" w:rsidRPr="00941464">
        <w:rPr>
          <w:rFonts w:asciiTheme="minorHAnsi" w:hAnsiTheme="minorHAnsi"/>
          <w:noProof/>
          <w:lang w:val="es-ES"/>
        </w:rPr>
        <w:t xml:space="preserve"> tipos de experiencias y conocimientos </w:t>
      </w:r>
      <w:r w:rsidR="0053258F" w:rsidRPr="00941464">
        <w:rPr>
          <w:rFonts w:asciiTheme="minorHAnsi" w:hAnsiTheme="minorHAnsi"/>
          <w:noProof/>
          <w:lang w:val="es-ES"/>
        </w:rPr>
        <w:t>necesarios</w:t>
      </w:r>
      <w:r w:rsidR="00270F3B" w:rsidRPr="00941464">
        <w:rPr>
          <w:rFonts w:asciiTheme="minorHAnsi" w:hAnsiTheme="minorHAnsi"/>
          <w:noProof/>
          <w:lang w:val="es-ES"/>
        </w:rPr>
        <w:t xml:space="preserve">. </w:t>
      </w:r>
      <w:r w:rsidR="0053258F" w:rsidRPr="00941464">
        <w:rPr>
          <w:rFonts w:asciiTheme="minorHAnsi" w:hAnsiTheme="minorHAnsi"/>
          <w:noProof/>
          <w:lang w:val="es-ES"/>
        </w:rPr>
        <w:t>De no ser</w:t>
      </w:r>
      <w:r w:rsidR="00270F3B" w:rsidRPr="00941464">
        <w:rPr>
          <w:rFonts w:asciiTheme="minorHAnsi" w:hAnsiTheme="minorHAnsi"/>
          <w:noProof/>
          <w:lang w:val="es-ES"/>
        </w:rPr>
        <w:t xml:space="preserve"> así, </w:t>
      </w:r>
      <w:r w:rsidR="006736FC" w:rsidRPr="00941464">
        <w:rPr>
          <w:rFonts w:asciiTheme="minorHAnsi" w:hAnsiTheme="minorHAnsi"/>
          <w:noProof/>
          <w:lang w:val="es-ES"/>
        </w:rPr>
        <w:t>los presidentes de los GTCT pueden</w:t>
      </w:r>
      <w:r w:rsidR="00270F3B" w:rsidRPr="00941464">
        <w:rPr>
          <w:rFonts w:asciiTheme="minorHAnsi" w:hAnsiTheme="minorHAnsi"/>
          <w:noProof/>
          <w:lang w:val="es-ES"/>
        </w:rPr>
        <w:t xml:space="preserve"> tomar medidas oportunas, por ejemplo, </w:t>
      </w:r>
      <w:r w:rsidR="0053258F" w:rsidRPr="00941464">
        <w:rPr>
          <w:rFonts w:asciiTheme="minorHAnsi" w:hAnsiTheme="minorHAnsi"/>
          <w:noProof/>
          <w:lang w:val="es-ES"/>
        </w:rPr>
        <w:t>recurrir a</w:t>
      </w:r>
      <w:r w:rsidR="00270F3B" w:rsidRPr="00941464">
        <w:rPr>
          <w:rFonts w:asciiTheme="minorHAnsi" w:hAnsiTheme="minorHAnsi"/>
          <w:noProof/>
          <w:lang w:val="es-ES"/>
        </w:rPr>
        <w:t xml:space="preserve"> personas que pued</w:t>
      </w:r>
      <w:r w:rsidR="006736FC" w:rsidRPr="00941464">
        <w:rPr>
          <w:rFonts w:asciiTheme="minorHAnsi" w:hAnsiTheme="minorHAnsi"/>
          <w:noProof/>
          <w:lang w:val="es-ES"/>
        </w:rPr>
        <w:t>e</w:t>
      </w:r>
      <w:r w:rsidR="00270F3B" w:rsidRPr="00941464">
        <w:rPr>
          <w:rFonts w:asciiTheme="minorHAnsi" w:hAnsiTheme="minorHAnsi"/>
          <w:noProof/>
          <w:lang w:val="es-ES"/>
        </w:rPr>
        <w:t xml:space="preserve">n </w:t>
      </w:r>
      <w:r w:rsidR="00C74026" w:rsidRPr="00941464">
        <w:rPr>
          <w:rFonts w:asciiTheme="minorHAnsi" w:hAnsiTheme="minorHAnsi"/>
          <w:noProof/>
          <w:lang w:val="es-ES"/>
        </w:rPr>
        <w:t>suplir</w:t>
      </w:r>
      <w:r w:rsidR="00270F3B" w:rsidRPr="00941464">
        <w:rPr>
          <w:rFonts w:asciiTheme="minorHAnsi" w:hAnsiTheme="minorHAnsi"/>
          <w:noProof/>
          <w:lang w:val="es-ES"/>
        </w:rPr>
        <w:t xml:space="preserve"> carencias, o</w:t>
      </w:r>
      <w:r w:rsidR="0053258F" w:rsidRPr="00941464">
        <w:rPr>
          <w:rFonts w:asciiTheme="minorHAnsi" w:hAnsiTheme="minorHAnsi"/>
          <w:noProof/>
          <w:lang w:val="es-ES"/>
        </w:rPr>
        <w:t xml:space="preserve"> informar al</w:t>
      </w:r>
      <w:r w:rsidR="00270F3B" w:rsidRPr="00941464">
        <w:rPr>
          <w:rFonts w:asciiTheme="minorHAnsi" w:hAnsiTheme="minorHAnsi"/>
          <w:noProof/>
          <w:lang w:val="es-ES"/>
        </w:rPr>
        <w:t xml:space="preserve"> </w:t>
      </w:r>
      <w:r w:rsidR="0053258F" w:rsidRPr="00941464">
        <w:rPr>
          <w:rFonts w:asciiTheme="minorHAnsi" w:hAnsiTheme="minorHAnsi"/>
          <w:noProof/>
          <w:lang w:val="es-ES"/>
        </w:rPr>
        <w:t>GCCT sobre el problema</w:t>
      </w:r>
      <w:r w:rsidR="00270F3B" w:rsidRPr="00941464">
        <w:rPr>
          <w:rFonts w:asciiTheme="minorHAnsi" w:hAnsiTheme="minorHAnsi"/>
          <w:noProof/>
          <w:lang w:val="es-ES"/>
        </w:rPr>
        <w:t xml:space="preserve"> y pedirle </w:t>
      </w:r>
      <w:r w:rsidR="0053258F" w:rsidRPr="00941464">
        <w:rPr>
          <w:rFonts w:asciiTheme="minorHAnsi" w:hAnsiTheme="minorHAnsi"/>
          <w:noProof/>
          <w:lang w:val="es-ES"/>
        </w:rPr>
        <w:t>su intervención</w:t>
      </w:r>
      <w:r w:rsidR="00270F3B" w:rsidRPr="00941464">
        <w:rPr>
          <w:rFonts w:asciiTheme="minorHAnsi" w:hAnsiTheme="minorHAnsi"/>
          <w:noProof/>
          <w:lang w:val="es-ES"/>
        </w:rPr>
        <w:t>;</w:t>
      </w:r>
    </w:p>
    <w:p w14:paraId="7CB4B40C" w14:textId="77777777" w:rsidR="00C31DEF" w:rsidRPr="00941464" w:rsidRDefault="00C31DEF" w:rsidP="0053258F">
      <w:pPr>
        <w:ind w:left="0" w:firstLine="0"/>
        <w:rPr>
          <w:rFonts w:asciiTheme="minorHAnsi" w:hAnsiTheme="minorHAnsi"/>
          <w:noProof/>
          <w:lang w:val="es-ES"/>
        </w:rPr>
      </w:pPr>
    </w:p>
    <w:p w14:paraId="51AF5BDE" w14:textId="05D0C49A" w:rsidR="00470997" w:rsidRPr="00941464" w:rsidRDefault="00C31DEF" w:rsidP="00ED7514">
      <w:p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24</w:t>
      </w:r>
      <w:r w:rsidR="00ED7514" w:rsidRPr="00941464">
        <w:rPr>
          <w:rFonts w:asciiTheme="minorHAnsi" w:hAnsiTheme="minorHAnsi"/>
          <w:noProof/>
          <w:lang w:val="es-ES"/>
        </w:rPr>
        <w:t>.</w:t>
      </w:r>
      <w:r w:rsidR="00ED7514" w:rsidRPr="00941464">
        <w:rPr>
          <w:rFonts w:asciiTheme="minorHAnsi" w:hAnsiTheme="minorHAnsi"/>
          <w:noProof/>
          <w:lang w:val="es-ES"/>
        </w:rPr>
        <w:tab/>
      </w:r>
      <w:r w:rsidR="00470997" w:rsidRPr="00941464">
        <w:rPr>
          <w:rFonts w:asciiTheme="minorHAnsi" w:hAnsiTheme="minorHAnsi"/>
          <w:noProof/>
          <w:lang w:val="es-ES"/>
        </w:rPr>
        <w:t xml:space="preserve">Se recomienda que los </w:t>
      </w:r>
      <w:r w:rsidR="00470997" w:rsidRPr="00941464">
        <w:rPr>
          <w:noProof/>
          <w:lang w:val="es-ES"/>
        </w:rPr>
        <w:t>GTCT</w:t>
      </w:r>
      <w:r w:rsidR="00470997" w:rsidRPr="00941464">
        <w:rPr>
          <w:rFonts w:asciiTheme="minorHAnsi" w:hAnsiTheme="minorHAnsi"/>
          <w:noProof/>
          <w:lang w:val="es-ES"/>
        </w:rPr>
        <w:t xml:space="preserve"> traten de lograr un equilibrio de género y cuenten con representantes de </w:t>
      </w:r>
      <w:r w:rsidR="00470997" w:rsidRPr="00941464">
        <w:rPr>
          <w:noProof/>
          <w:lang w:val="es-ES"/>
        </w:rPr>
        <w:t>las Organizaciones Internacionales Asociadas a la Convención</w:t>
      </w:r>
      <w:r w:rsidR="00470997" w:rsidRPr="00941464">
        <w:rPr>
          <w:rFonts w:asciiTheme="minorHAnsi" w:hAnsiTheme="minorHAnsi"/>
          <w:noProof/>
          <w:lang w:val="es-ES"/>
        </w:rPr>
        <w:t>, así como de los jóvenes y los pueblos indígenas;</w:t>
      </w:r>
    </w:p>
    <w:p w14:paraId="297C747B" w14:textId="77777777" w:rsidR="00ED7514" w:rsidRPr="00941464" w:rsidRDefault="00ED7514" w:rsidP="00ED7514">
      <w:pPr>
        <w:rPr>
          <w:rFonts w:asciiTheme="minorHAnsi" w:hAnsiTheme="minorHAnsi"/>
          <w:noProof/>
          <w:lang w:val="es-ES"/>
        </w:rPr>
      </w:pPr>
    </w:p>
    <w:p w14:paraId="36945544" w14:textId="097F720C" w:rsidR="00470997" w:rsidRPr="00941464" w:rsidRDefault="00C31DEF" w:rsidP="00ED7514">
      <w:p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lastRenderedPageBreak/>
        <w:t>25</w:t>
      </w:r>
      <w:r w:rsidR="00ED7514" w:rsidRPr="00941464">
        <w:rPr>
          <w:rFonts w:asciiTheme="minorHAnsi" w:hAnsiTheme="minorHAnsi"/>
          <w:noProof/>
          <w:lang w:val="es-ES"/>
        </w:rPr>
        <w:t xml:space="preserve">. </w:t>
      </w:r>
      <w:r w:rsidR="00ED7514" w:rsidRPr="00941464">
        <w:rPr>
          <w:rFonts w:asciiTheme="minorHAnsi" w:hAnsiTheme="minorHAnsi"/>
          <w:noProof/>
          <w:lang w:val="es-ES"/>
        </w:rPr>
        <w:tab/>
      </w:r>
      <w:r w:rsidR="00470997" w:rsidRPr="00941464">
        <w:rPr>
          <w:rFonts w:asciiTheme="minorHAnsi" w:hAnsiTheme="minorHAnsi"/>
          <w:noProof/>
          <w:lang w:val="es-ES"/>
        </w:rPr>
        <w:t>En algunos casos, también puede ser interesante contratar a uno o varios consultores para algún</w:t>
      </w:r>
      <w:r w:rsidR="00470997" w:rsidRPr="00941464">
        <w:rPr>
          <w:noProof/>
          <w:lang w:val="es-ES"/>
        </w:rPr>
        <w:t xml:space="preserve"> GTCT</w:t>
      </w:r>
      <w:r w:rsidR="00470997" w:rsidRPr="00941464">
        <w:rPr>
          <w:rFonts w:asciiTheme="minorHAnsi" w:hAnsiTheme="minorHAnsi"/>
          <w:noProof/>
          <w:lang w:val="es-ES"/>
        </w:rPr>
        <w:t xml:space="preserve">, no solo para que redacten un informe o un documento similar sino para que participen activamente en el grupo de trabajo y aporten sus conocimientos especializados, como por ejemplo, </w:t>
      </w:r>
      <w:r w:rsidR="005537CE" w:rsidRPr="00941464">
        <w:rPr>
          <w:rFonts w:asciiTheme="minorHAnsi" w:hAnsiTheme="minorHAnsi"/>
          <w:noProof/>
          <w:lang w:val="es-ES"/>
        </w:rPr>
        <w:t xml:space="preserve">en </w:t>
      </w:r>
      <w:r w:rsidR="00470997" w:rsidRPr="00941464">
        <w:rPr>
          <w:rFonts w:asciiTheme="minorHAnsi" w:hAnsiTheme="minorHAnsi"/>
          <w:noProof/>
          <w:lang w:val="es-ES"/>
        </w:rPr>
        <w:t xml:space="preserve">economía conductual y psicología, </w:t>
      </w:r>
      <w:r w:rsidR="005537CE" w:rsidRPr="00941464">
        <w:rPr>
          <w:rFonts w:asciiTheme="minorHAnsi" w:hAnsiTheme="minorHAnsi"/>
          <w:noProof/>
          <w:lang w:val="es-ES"/>
        </w:rPr>
        <w:t>en caso de que</w:t>
      </w:r>
      <w:r w:rsidR="00470997" w:rsidRPr="00941464">
        <w:rPr>
          <w:rFonts w:asciiTheme="minorHAnsi" w:hAnsiTheme="minorHAnsi"/>
          <w:noProof/>
          <w:lang w:val="es-ES"/>
        </w:rPr>
        <w:t xml:space="preserve"> </w:t>
      </w:r>
      <w:r w:rsidR="005537CE" w:rsidRPr="00941464">
        <w:rPr>
          <w:rFonts w:asciiTheme="minorHAnsi" w:hAnsiTheme="minorHAnsi"/>
          <w:noProof/>
          <w:lang w:val="es-ES"/>
        </w:rPr>
        <w:t>los participantes que colaboran en las tareas carecen de ese tipo de</w:t>
      </w:r>
      <w:r w:rsidR="00470997" w:rsidRPr="00941464">
        <w:rPr>
          <w:rFonts w:asciiTheme="minorHAnsi" w:hAnsiTheme="minorHAnsi"/>
          <w:noProof/>
          <w:lang w:val="es-ES"/>
        </w:rPr>
        <w:t xml:space="preserve"> competencias;</w:t>
      </w:r>
    </w:p>
    <w:p w14:paraId="1A578F9B" w14:textId="380CA565" w:rsidR="006E5C73" w:rsidRPr="00941464" w:rsidRDefault="006E5C73" w:rsidP="006E5C73">
      <w:pPr>
        <w:suppressLineNumbers/>
        <w:suppressAutoHyphens/>
        <w:ind w:left="0" w:firstLine="0"/>
        <w:rPr>
          <w:rFonts w:asciiTheme="minorHAnsi" w:hAnsiTheme="minorHAnsi"/>
          <w:noProof/>
          <w:lang w:val="es-ES"/>
        </w:rPr>
      </w:pPr>
    </w:p>
    <w:p w14:paraId="5831D75A" w14:textId="77777777" w:rsidR="005537CE" w:rsidRPr="00941464" w:rsidRDefault="005537CE" w:rsidP="006E5C73">
      <w:pPr>
        <w:suppressLineNumbers/>
        <w:suppressAutoHyphens/>
        <w:ind w:left="0" w:firstLine="0"/>
        <w:rPr>
          <w:b/>
          <w:bCs/>
          <w:noProof/>
          <w:sz w:val="24"/>
          <w:lang w:val="es-ES"/>
        </w:rPr>
      </w:pPr>
    </w:p>
    <w:p w14:paraId="6794633C" w14:textId="7097FB19" w:rsidR="005537CE" w:rsidRPr="00941464" w:rsidRDefault="006E5C73" w:rsidP="006E5C73">
      <w:pPr>
        <w:suppressLineNumbers/>
        <w:suppressAutoHyphens/>
        <w:ind w:left="0" w:firstLine="0"/>
        <w:rPr>
          <w:noProof/>
          <w:sz w:val="24"/>
          <w:u w:val="single"/>
          <w:lang w:val="es-ES"/>
        </w:rPr>
      </w:pPr>
      <w:r w:rsidRPr="00941464">
        <w:rPr>
          <w:noProof/>
          <w:sz w:val="24"/>
          <w:u w:val="single"/>
          <w:lang w:val="es-ES"/>
        </w:rPr>
        <w:t>Part</w:t>
      </w:r>
      <w:r w:rsidR="002A4FB0">
        <w:rPr>
          <w:noProof/>
          <w:sz w:val="24"/>
          <w:u w:val="single"/>
          <w:lang w:val="es-ES"/>
        </w:rPr>
        <w:t>e</w:t>
      </w:r>
      <w:r w:rsidRPr="00941464">
        <w:rPr>
          <w:noProof/>
          <w:sz w:val="24"/>
          <w:u w:val="single"/>
          <w:lang w:val="es-ES"/>
        </w:rPr>
        <w:t xml:space="preserve"> 5</w:t>
      </w:r>
      <w:r w:rsidR="005537CE" w:rsidRPr="00941464">
        <w:rPr>
          <w:noProof/>
          <w:sz w:val="24"/>
          <w:u w:val="single"/>
          <w:lang w:val="es-ES"/>
        </w:rPr>
        <w:t>:</w:t>
      </w:r>
      <w:r w:rsidRPr="00941464">
        <w:rPr>
          <w:noProof/>
          <w:sz w:val="24"/>
          <w:u w:val="single"/>
          <w:lang w:val="es-ES"/>
        </w:rPr>
        <w:t xml:space="preserve"> </w:t>
      </w:r>
      <w:r w:rsidR="005537CE" w:rsidRPr="00941464">
        <w:rPr>
          <w:noProof/>
          <w:sz w:val="24"/>
          <w:u w:val="single"/>
          <w:lang w:val="es-ES"/>
        </w:rPr>
        <w:t>Acerca de las personas que participan en los órganos científicos y técnicos</w:t>
      </w:r>
    </w:p>
    <w:p w14:paraId="2785AA55" w14:textId="3155CC3F" w:rsidR="00C31DEF" w:rsidRPr="00941464" w:rsidRDefault="00C31DEF" w:rsidP="00ED7514">
      <w:pPr>
        <w:rPr>
          <w:rFonts w:asciiTheme="minorHAnsi" w:hAnsiTheme="minorHAnsi"/>
          <w:noProof/>
          <w:highlight w:val="yellow"/>
          <w:lang w:val="es-ES"/>
        </w:rPr>
      </w:pPr>
    </w:p>
    <w:p w14:paraId="43894B14" w14:textId="05120EF8" w:rsidR="0054166A" w:rsidRPr="00941464" w:rsidRDefault="0054166A" w:rsidP="00ED7514">
      <w:pPr>
        <w:rPr>
          <w:rFonts w:asciiTheme="minorHAnsi" w:hAnsiTheme="minorHAnsi"/>
          <w:noProof/>
          <w:highlight w:val="yellow"/>
          <w:lang w:val="es-ES"/>
        </w:rPr>
      </w:pPr>
    </w:p>
    <w:p w14:paraId="5509BB50" w14:textId="041177FC" w:rsidR="008932AB" w:rsidRPr="00941464" w:rsidRDefault="0054166A" w:rsidP="00ED7514">
      <w:p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 xml:space="preserve">26. </w:t>
      </w:r>
      <w:r w:rsidRPr="00941464">
        <w:rPr>
          <w:rFonts w:asciiTheme="minorHAnsi" w:hAnsiTheme="minorHAnsi"/>
          <w:noProof/>
          <w:lang w:val="es-ES"/>
        </w:rPr>
        <w:tab/>
      </w:r>
      <w:r w:rsidR="008932AB" w:rsidRPr="00941464">
        <w:rPr>
          <w:rFonts w:asciiTheme="minorHAnsi" w:hAnsiTheme="minorHAnsi"/>
          <w:noProof/>
          <w:lang w:val="es-ES"/>
        </w:rPr>
        <w:t>Los miembros del GCCT serán nombrados a título personal por su competencia técnica y su experiencia, y no representarán a ninguna organización o gobierno en el GCCT, aunque tengan la responsabilidad de representar a su región;</w:t>
      </w:r>
    </w:p>
    <w:p w14:paraId="404CFBA3" w14:textId="27987255" w:rsidR="0054166A" w:rsidRPr="00941464" w:rsidRDefault="0054166A" w:rsidP="008932AB">
      <w:pPr>
        <w:ind w:left="0" w:firstLine="0"/>
        <w:rPr>
          <w:rFonts w:asciiTheme="minorHAnsi" w:hAnsiTheme="minorHAnsi"/>
          <w:noProof/>
          <w:lang w:val="es-ES"/>
        </w:rPr>
      </w:pPr>
    </w:p>
    <w:p w14:paraId="2C5ACD63" w14:textId="4508A943" w:rsidR="00FA60AD" w:rsidRPr="00941464" w:rsidRDefault="0054166A" w:rsidP="00FA60AD">
      <w:p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27.</w:t>
      </w:r>
      <w:r w:rsidRPr="00941464">
        <w:rPr>
          <w:rFonts w:asciiTheme="minorHAnsi" w:hAnsiTheme="minorHAnsi"/>
          <w:noProof/>
          <w:lang w:val="es-ES"/>
        </w:rPr>
        <w:tab/>
      </w:r>
      <w:r w:rsidR="008932AB" w:rsidRPr="00941464">
        <w:rPr>
          <w:rFonts w:asciiTheme="minorHAnsi" w:hAnsiTheme="minorHAnsi"/>
          <w:noProof/>
          <w:lang w:val="es-ES"/>
        </w:rPr>
        <w:t xml:space="preserve">Es preferible que los miembros del GCCT ya </w:t>
      </w:r>
      <w:r w:rsidR="003444AB" w:rsidRPr="00941464">
        <w:rPr>
          <w:rFonts w:asciiTheme="minorHAnsi" w:hAnsiTheme="minorHAnsi"/>
          <w:noProof/>
          <w:lang w:val="es-ES"/>
        </w:rPr>
        <w:t>tengan</w:t>
      </w:r>
      <w:r w:rsidR="008932AB" w:rsidRPr="00941464">
        <w:rPr>
          <w:rFonts w:asciiTheme="minorHAnsi" w:hAnsiTheme="minorHAnsi"/>
          <w:noProof/>
          <w:lang w:val="es-ES"/>
        </w:rPr>
        <w:t xml:space="preserve"> experiencia </w:t>
      </w:r>
      <w:r w:rsidR="003444AB" w:rsidRPr="00941464">
        <w:rPr>
          <w:rFonts w:asciiTheme="minorHAnsi" w:hAnsiTheme="minorHAnsi"/>
          <w:noProof/>
          <w:lang w:val="es-ES"/>
        </w:rPr>
        <w:t>de</w:t>
      </w:r>
      <w:r w:rsidR="008932AB" w:rsidRPr="00941464">
        <w:rPr>
          <w:rFonts w:asciiTheme="minorHAnsi" w:hAnsiTheme="minorHAnsi"/>
          <w:noProof/>
          <w:lang w:val="es-ES"/>
        </w:rPr>
        <w:t xml:space="preserve"> trabajo científico y técn</w:t>
      </w:r>
      <w:r w:rsidR="003444AB" w:rsidRPr="00941464">
        <w:rPr>
          <w:rFonts w:asciiTheme="minorHAnsi" w:hAnsiTheme="minorHAnsi"/>
          <w:noProof/>
          <w:lang w:val="es-ES"/>
        </w:rPr>
        <w:t>i</w:t>
      </w:r>
      <w:r w:rsidR="008932AB" w:rsidRPr="00941464">
        <w:rPr>
          <w:rFonts w:asciiTheme="minorHAnsi" w:hAnsiTheme="minorHAnsi"/>
          <w:noProof/>
          <w:lang w:val="es-ES"/>
        </w:rPr>
        <w:t xml:space="preserve">co en </w:t>
      </w:r>
      <w:r w:rsidR="003444AB" w:rsidRPr="00941464">
        <w:rPr>
          <w:rFonts w:asciiTheme="minorHAnsi" w:hAnsiTheme="minorHAnsi"/>
          <w:noProof/>
          <w:lang w:val="es-ES"/>
        </w:rPr>
        <w:t>algún</w:t>
      </w:r>
      <w:r w:rsidR="008932AB" w:rsidRPr="00941464">
        <w:rPr>
          <w:rFonts w:asciiTheme="minorHAnsi" w:hAnsiTheme="minorHAnsi"/>
          <w:noProof/>
          <w:lang w:val="es-ES"/>
        </w:rPr>
        <w:t xml:space="preserve"> órgano de</w:t>
      </w:r>
      <w:r w:rsidR="003444AB" w:rsidRPr="00941464">
        <w:rPr>
          <w:rFonts w:asciiTheme="minorHAnsi" w:hAnsiTheme="minorHAnsi"/>
          <w:noProof/>
          <w:lang w:val="es-ES"/>
        </w:rPr>
        <w:t xml:space="preserve"> la</w:t>
      </w:r>
      <w:r w:rsidR="008932AB" w:rsidRPr="00941464">
        <w:rPr>
          <w:rFonts w:asciiTheme="minorHAnsi" w:hAnsiTheme="minorHAnsi"/>
          <w:noProof/>
          <w:lang w:val="es-ES"/>
        </w:rPr>
        <w:t xml:space="preserve"> Convenci</w:t>
      </w:r>
      <w:r w:rsidR="003444AB" w:rsidRPr="00941464">
        <w:rPr>
          <w:rFonts w:asciiTheme="minorHAnsi" w:hAnsiTheme="minorHAnsi"/>
          <w:noProof/>
          <w:lang w:val="es-ES"/>
        </w:rPr>
        <w:t>ón</w:t>
      </w:r>
      <w:r w:rsidR="008932AB" w:rsidRPr="00941464">
        <w:rPr>
          <w:rFonts w:asciiTheme="minorHAnsi" w:hAnsiTheme="minorHAnsi"/>
          <w:noProof/>
          <w:lang w:val="es-ES"/>
        </w:rPr>
        <w:t xml:space="preserve">, </w:t>
      </w:r>
      <w:r w:rsidR="003444AB" w:rsidRPr="00941464">
        <w:rPr>
          <w:rFonts w:asciiTheme="minorHAnsi" w:hAnsiTheme="minorHAnsi"/>
          <w:noProof/>
          <w:lang w:val="es-ES"/>
        </w:rPr>
        <w:t>y que aporten esa</w:t>
      </w:r>
      <w:r w:rsidR="008932AB" w:rsidRPr="00941464">
        <w:rPr>
          <w:rFonts w:asciiTheme="minorHAnsi" w:hAnsiTheme="minorHAnsi"/>
          <w:noProof/>
          <w:lang w:val="es-ES"/>
        </w:rPr>
        <w:t xml:space="preserve"> experiencia al </w:t>
      </w:r>
      <w:r w:rsidR="003444AB" w:rsidRPr="00941464">
        <w:rPr>
          <w:rFonts w:asciiTheme="minorHAnsi" w:hAnsiTheme="minorHAnsi"/>
          <w:noProof/>
          <w:lang w:val="es-ES"/>
        </w:rPr>
        <w:t>GCCT. D</w:t>
      </w:r>
      <w:r w:rsidR="008932AB" w:rsidRPr="00941464">
        <w:rPr>
          <w:rFonts w:asciiTheme="minorHAnsi" w:hAnsiTheme="minorHAnsi"/>
          <w:noProof/>
          <w:lang w:val="es-ES"/>
        </w:rPr>
        <w:t xml:space="preserve">e </w:t>
      </w:r>
      <w:r w:rsidR="00FA60AD" w:rsidRPr="00941464">
        <w:rPr>
          <w:rFonts w:asciiTheme="minorHAnsi" w:hAnsiTheme="minorHAnsi"/>
          <w:noProof/>
          <w:lang w:val="es-ES"/>
        </w:rPr>
        <w:t>manera similar</w:t>
      </w:r>
      <w:r w:rsidR="003444AB" w:rsidRPr="00941464">
        <w:rPr>
          <w:rFonts w:asciiTheme="minorHAnsi" w:hAnsiTheme="minorHAnsi"/>
          <w:noProof/>
          <w:lang w:val="es-ES"/>
        </w:rPr>
        <w:t>,</w:t>
      </w:r>
      <w:r w:rsidR="008932AB" w:rsidRPr="00941464">
        <w:rPr>
          <w:rFonts w:asciiTheme="minorHAnsi" w:hAnsiTheme="minorHAnsi"/>
          <w:noProof/>
          <w:lang w:val="es-ES"/>
        </w:rPr>
        <w:t xml:space="preserve"> </w:t>
      </w:r>
      <w:r w:rsidR="003444AB" w:rsidRPr="00941464">
        <w:rPr>
          <w:rFonts w:asciiTheme="minorHAnsi" w:hAnsiTheme="minorHAnsi"/>
          <w:noProof/>
          <w:lang w:val="es-ES"/>
        </w:rPr>
        <w:t>es preferible</w:t>
      </w:r>
      <w:r w:rsidR="008932AB" w:rsidRPr="00941464">
        <w:rPr>
          <w:rFonts w:asciiTheme="minorHAnsi" w:hAnsiTheme="minorHAnsi"/>
          <w:noProof/>
          <w:lang w:val="es-ES"/>
        </w:rPr>
        <w:t xml:space="preserve"> que el </w:t>
      </w:r>
      <w:r w:rsidR="006736FC" w:rsidRPr="00941464">
        <w:rPr>
          <w:rFonts w:asciiTheme="minorHAnsi" w:hAnsiTheme="minorHAnsi"/>
          <w:noProof/>
          <w:lang w:val="es-ES"/>
        </w:rPr>
        <w:t>presidente</w:t>
      </w:r>
      <w:r w:rsidR="008932AB" w:rsidRPr="00941464">
        <w:rPr>
          <w:rFonts w:asciiTheme="minorHAnsi" w:hAnsiTheme="minorHAnsi"/>
          <w:noProof/>
          <w:lang w:val="es-ES"/>
        </w:rPr>
        <w:t xml:space="preserve"> y el </w:t>
      </w:r>
      <w:r w:rsidR="006736FC" w:rsidRPr="00941464">
        <w:rPr>
          <w:rFonts w:asciiTheme="minorHAnsi" w:hAnsiTheme="minorHAnsi"/>
          <w:noProof/>
          <w:lang w:val="es-ES"/>
        </w:rPr>
        <w:t>vicepresidente</w:t>
      </w:r>
      <w:r w:rsidR="008932AB" w:rsidRPr="00941464">
        <w:rPr>
          <w:rFonts w:asciiTheme="minorHAnsi" w:hAnsiTheme="minorHAnsi"/>
          <w:noProof/>
          <w:lang w:val="es-ES"/>
        </w:rPr>
        <w:t xml:space="preserve"> del </w:t>
      </w:r>
      <w:r w:rsidR="003444AB" w:rsidRPr="00941464">
        <w:rPr>
          <w:rFonts w:asciiTheme="minorHAnsi" w:hAnsiTheme="minorHAnsi"/>
          <w:noProof/>
          <w:lang w:val="es-ES"/>
        </w:rPr>
        <w:t>GCCT hayan</w:t>
      </w:r>
      <w:r w:rsidR="008932AB" w:rsidRPr="00941464">
        <w:rPr>
          <w:rFonts w:asciiTheme="minorHAnsi" w:hAnsiTheme="minorHAnsi"/>
          <w:noProof/>
          <w:lang w:val="es-ES"/>
        </w:rPr>
        <w:t xml:space="preserve"> formado parte del </w:t>
      </w:r>
      <w:r w:rsidR="003444AB" w:rsidRPr="00941464">
        <w:rPr>
          <w:rFonts w:asciiTheme="minorHAnsi" w:hAnsiTheme="minorHAnsi"/>
          <w:noProof/>
          <w:lang w:val="es-ES"/>
        </w:rPr>
        <w:t>mismo con anterioridad</w:t>
      </w:r>
      <w:r w:rsidR="008932AB" w:rsidRPr="00941464">
        <w:rPr>
          <w:rFonts w:asciiTheme="minorHAnsi" w:hAnsiTheme="minorHAnsi"/>
          <w:noProof/>
          <w:lang w:val="es-ES"/>
        </w:rPr>
        <w:t>;</w:t>
      </w:r>
    </w:p>
    <w:p w14:paraId="5CEFBA00" w14:textId="77777777" w:rsidR="00FA60AD" w:rsidRPr="00941464" w:rsidRDefault="00FA60AD" w:rsidP="00FA60AD">
      <w:pPr>
        <w:rPr>
          <w:rFonts w:asciiTheme="minorHAnsi" w:hAnsiTheme="minorHAnsi"/>
          <w:noProof/>
          <w:lang w:val="es-ES"/>
        </w:rPr>
      </w:pPr>
    </w:p>
    <w:p w14:paraId="323DEF8A" w14:textId="497A6691" w:rsidR="00FA60AD" w:rsidRPr="00941464" w:rsidRDefault="00FA60AD" w:rsidP="00FA60AD">
      <w:pPr>
        <w:pStyle w:val="ListParagraph"/>
        <w:numPr>
          <w:ilvl w:val="0"/>
          <w:numId w:val="33"/>
        </w:num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Se puede pedir a las personas que</w:t>
      </w:r>
      <w:r w:rsidR="003766B2" w:rsidRPr="00941464">
        <w:rPr>
          <w:rFonts w:asciiTheme="minorHAnsi" w:hAnsiTheme="minorHAnsi"/>
          <w:noProof/>
          <w:lang w:val="es-ES"/>
        </w:rPr>
        <w:t xml:space="preserve"> abandonen </w:t>
      </w:r>
      <w:r w:rsidR="003E2B1A" w:rsidRPr="00941464">
        <w:rPr>
          <w:rFonts w:asciiTheme="minorHAnsi" w:hAnsiTheme="minorHAnsi"/>
          <w:noProof/>
          <w:lang w:val="es-ES"/>
        </w:rPr>
        <w:t>algún</w:t>
      </w:r>
      <w:r w:rsidR="003766B2" w:rsidRPr="00941464">
        <w:rPr>
          <w:rFonts w:asciiTheme="minorHAnsi" w:hAnsiTheme="minorHAnsi"/>
          <w:noProof/>
          <w:lang w:val="es-ES"/>
        </w:rPr>
        <w:t xml:space="preserve"> GTCT si</w:t>
      </w:r>
      <w:r w:rsidRPr="00941464">
        <w:rPr>
          <w:rFonts w:asciiTheme="minorHAnsi" w:hAnsiTheme="minorHAnsi"/>
          <w:noProof/>
          <w:lang w:val="es-ES"/>
        </w:rPr>
        <w:t xml:space="preserve"> </w:t>
      </w:r>
      <w:r w:rsidR="003766B2" w:rsidRPr="00941464">
        <w:rPr>
          <w:rFonts w:asciiTheme="minorHAnsi" w:hAnsiTheme="minorHAnsi"/>
          <w:noProof/>
          <w:lang w:val="es-ES"/>
        </w:rPr>
        <w:t>sugieren</w:t>
      </w:r>
      <w:r w:rsidRPr="00941464">
        <w:rPr>
          <w:rFonts w:asciiTheme="minorHAnsi" w:hAnsiTheme="minorHAnsi"/>
          <w:noProof/>
          <w:lang w:val="es-ES"/>
        </w:rPr>
        <w:t xml:space="preserve"> el uso de artículos e informes científicos que </w:t>
      </w:r>
      <w:r w:rsidR="007D7237" w:rsidRPr="00941464">
        <w:rPr>
          <w:rFonts w:asciiTheme="minorHAnsi" w:hAnsiTheme="minorHAnsi"/>
          <w:noProof/>
          <w:lang w:val="es-ES"/>
        </w:rPr>
        <w:t>present</w:t>
      </w:r>
      <w:r w:rsidR="003E2B1A" w:rsidRPr="00941464">
        <w:rPr>
          <w:rFonts w:asciiTheme="minorHAnsi" w:hAnsiTheme="minorHAnsi"/>
          <w:noProof/>
          <w:lang w:val="es-ES"/>
        </w:rPr>
        <w:t>a</w:t>
      </w:r>
      <w:r w:rsidR="007D7237" w:rsidRPr="00941464">
        <w:rPr>
          <w:rFonts w:asciiTheme="minorHAnsi" w:hAnsiTheme="minorHAnsi"/>
          <w:noProof/>
          <w:lang w:val="es-ES"/>
        </w:rPr>
        <w:t>n</w:t>
      </w:r>
      <w:r w:rsidRPr="00941464">
        <w:rPr>
          <w:rFonts w:asciiTheme="minorHAnsi" w:hAnsiTheme="minorHAnsi"/>
          <w:noProof/>
          <w:lang w:val="es-ES"/>
        </w:rPr>
        <w:t xml:space="preserve"> una imagen </w:t>
      </w:r>
      <w:r w:rsidR="00CC1F6C" w:rsidRPr="00941464">
        <w:rPr>
          <w:rFonts w:asciiTheme="minorHAnsi" w:hAnsiTheme="minorHAnsi"/>
          <w:noProof/>
          <w:lang w:val="es-ES"/>
        </w:rPr>
        <w:t>distorsionada</w:t>
      </w:r>
      <w:r w:rsidRPr="00941464">
        <w:rPr>
          <w:rFonts w:asciiTheme="minorHAnsi" w:hAnsiTheme="minorHAnsi"/>
          <w:noProof/>
          <w:lang w:val="es-ES"/>
        </w:rPr>
        <w:t xml:space="preserve"> </w:t>
      </w:r>
      <w:r w:rsidR="003E2B1A" w:rsidRPr="00941464">
        <w:rPr>
          <w:rFonts w:asciiTheme="minorHAnsi" w:hAnsiTheme="minorHAnsi"/>
          <w:noProof/>
          <w:lang w:val="es-ES"/>
        </w:rPr>
        <w:t>sobre</w:t>
      </w:r>
      <w:r w:rsidRPr="00941464">
        <w:rPr>
          <w:rFonts w:asciiTheme="minorHAnsi" w:hAnsiTheme="minorHAnsi"/>
          <w:noProof/>
          <w:lang w:val="es-ES"/>
        </w:rPr>
        <w:t xml:space="preserve"> la situación actual de los conocimientos (por ejemplo, </w:t>
      </w:r>
      <w:r w:rsidR="003766B2" w:rsidRPr="00941464">
        <w:rPr>
          <w:rFonts w:asciiTheme="minorHAnsi" w:hAnsiTheme="minorHAnsi"/>
          <w:noProof/>
          <w:lang w:val="es-ES"/>
        </w:rPr>
        <w:t>omitiendo</w:t>
      </w:r>
      <w:r w:rsidRPr="00941464">
        <w:rPr>
          <w:rFonts w:asciiTheme="minorHAnsi" w:hAnsiTheme="minorHAnsi"/>
          <w:noProof/>
          <w:lang w:val="es-ES"/>
        </w:rPr>
        <w:t xml:space="preserve"> a propósito determinados conjuntos de datos que se </w:t>
      </w:r>
      <w:r w:rsidR="00F07289" w:rsidRPr="00941464">
        <w:rPr>
          <w:rFonts w:asciiTheme="minorHAnsi" w:hAnsiTheme="minorHAnsi"/>
          <w:noProof/>
          <w:lang w:val="es-ES"/>
        </w:rPr>
        <w:t>requieren</w:t>
      </w:r>
      <w:r w:rsidRPr="00941464">
        <w:rPr>
          <w:rFonts w:asciiTheme="minorHAnsi" w:hAnsiTheme="minorHAnsi"/>
          <w:noProof/>
          <w:lang w:val="es-ES"/>
        </w:rPr>
        <w:t xml:space="preserve"> para </w:t>
      </w:r>
      <w:r w:rsidR="00CC1F6C" w:rsidRPr="00941464">
        <w:rPr>
          <w:rFonts w:asciiTheme="minorHAnsi" w:hAnsiTheme="minorHAnsi"/>
          <w:noProof/>
          <w:lang w:val="es-ES"/>
        </w:rPr>
        <w:t>extraer</w:t>
      </w:r>
      <w:r w:rsidRPr="00941464">
        <w:rPr>
          <w:rFonts w:asciiTheme="minorHAnsi" w:hAnsiTheme="minorHAnsi"/>
          <w:noProof/>
          <w:lang w:val="es-ES"/>
        </w:rPr>
        <w:t xml:space="preserve"> conclusiones </w:t>
      </w:r>
      <w:r w:rsidR="00CC1F6C" w:rsidRPr="00941464">
        <w:rPr>
          <w:rFonts w:asciiTheme="minorHAnsi" w:hAnsiTheme="minorHAnsi"/>
          <w:noProof/>
          <w:lang w:val="es-ES"/>
        </w:rPr>
        <w:t>adecuadas,</w:t>
      </w:r>
      <w:r w:rsidRPr="00941464">
        <w:rPr>
          <w:rFonts w:asciiTheme="minorHAnsi" w:hAnsiTheme="minorHAnsi"/>
          <w:noProof/>
          <w:lang w:val="es-ES"/>
        </w:rPr>
        <w:t xml:space="preserve"> </w:t>
      </w:r>
      <w:r w:rsidR="003766B2" w:rsidRPr="00941464">
        <w:rPr>
          <w:rFonts w:asciiTheme="minorHAnsi" w:hAnsiTheme="minorHAnsi"/>
          <w:noProof/>
          <w:lang w:val="es-ES"/>
        </w:rPr>
        <w:t>ocultando</w:t>
      </w:r>
      <w:r w:rsidRPr="00941464">
        <w:rPr>
          <w:rFonts w:asciiTheme="minorHAnsi" w:hAnsiTheme="minorHAnsi"/>
          <w:noProof/>
          <w:lang w:val="es-ES"/>
        </w:rPr>
        <w:t xml:space="preserve"> </w:t>
      </w:r>
      <w:r w:rsidR="00F07289" w:rsidRPr="00941464">
        <w:rPr>
          <w:rFonts w:asciiTheme="minorHAnsi" w:hAnsiTheme="minorHAnsi"/>
          <w:noProof/>
          <w:lang w:val="es-ES"/>
        </w:rPr>
        <w:t>esa decisión</w:t>
      </w:r>
      <w:r w:rsidR="00CC1F6C" w:rsidRPr="00941464">
        <w:rPr>
          <w:rFonts w:asciiTheme="minorHAnsi" w:hAnsiTheme="minorHAnsi"/>
          <w:noProof/>
          <w:lang w:val="es-ES"/>
        </w:rPr>
        <w:t xml:space="preserve"> </w:t>
      </w:r>
      <w:r w:rsidR="003766B2" w:rsidRPr="00941464">
        <w:rPr>
          <w:rFonts w:asciiTheme="minorHAnsi" w:hAnsiTheme="minorHAnsi"/>
          <w:noProof/>
          <w:lang w:val="es-ES"/>
        </w:rPr>
        <w:t>y</w:t>
      </w:r>
      <w:r w:rsidRPr="00941464">
        <w:rPr>
          <w:rFonts w:asciiTheme="minorHAnsi" w:hAnsiTheme="minorHAnsi"/>
          <w:noProof/>
          <w:lang w:val="es-ES"/>
        </w:rPr>
        <w:t xml:space="preserve"> </w:t>
      </w:r>
      <w:r w:rsidR="003766B2" w:rsidRPr="00941464">
        <w:rPr>
          <w:rFonts w:asciiTheme="minorHAnsi" w:hAnsiTheme="minorHAnsi"/>
          <w:noProof/>
          <w:lang w:val="es-ES"/>
        </w:rPr>
        <w:t xml:space="preserve">disimulando </w:t>
      </w:r>
      <w:r w:rsidR="00F07289" w:rsidRPr="00941464">
        <w:rPr>
          <w:rFonts w:asciiTheme="minorHAnsi" w:hAnsiTheme="minorHAnsi"/>
          <w:noProof/>
          <w:lang w:val="es-ES"/>
        </w:rPr>
        <w:t>ese tipo de</w:t>
      </w:r>
      <w:r w:rsidRPr="00941464">
        <w:rPr>
          <w:rFonts w:asciiTheme="minorHAnsi" w:hAnsiTheme="minorHAnsi"/>
          <w:noProof/>
          <w:lang w:val="es-ES"/>
        </w:rPr>
        <w:t xml:space="preserve"> información en un texto </w:t>
      </w:r>
      <w:r w:rsidR="00CC1F6C" w:rsidRPr="00941464">
        <w:rPr>
          <w:rFonts w:asciiTheme="minorHAnsi" w:hAnsiTheme="minorHAnsi"/>
          <w:noProof/>
          <w:lang w:val="es-ES"/>
        </w:rPr>
        <w:t>poco claro</w:t>
      </w:r>
      <w:r w:rsidR="00F07289" w:rsidRPr="00941464">
        <w:rPr>
          <w:rFonts w:asciiTheme="minorHAnsi" w:hAnsiTheme="minorHAnsi"/>
          <w:noProof/>
          <w:lang w:val="es-ES"/>
        </w:rPr>
        <w:t xml:space="preserve">, </w:t>
      </w:r>
      <w:r w:rsidR="003766B2" w:rsidRPr="00941464">
        <w:rPr>
          <w:rFonts w:asciiTheme="minorHAnsi" w:hAnsiTheme="minorHAnsi"/>
          <w:noProof/>
          <w:lang w:val="es-ES"/>
        </w:rPr>
        <w:t>guardado</w:t>
      </w:r>
      <w:r w:rsidRPr="00941464">
        <w:rPr>
          <w:rFonts w:asciiTheme="minorHAnsi" w:hAnsiTheme="minorHAnsi"/>
          <w:noProof/>
          <w:lang w:val="es-ES"/>
        </w:rPr>
        <w:t xml:space="preserve"> en algún lugar);</w:t>
      </w:r>
    </w:p>
    <w:p w14:paraId="7A02E996" w14:textId="77777777" w:rsidR="00AF6367" w:rsidRPr="00941464" w:rsidRDefault="00AF6367" w:rsidP="00AF6367">
      <w:pPr>
        <w:pStyle w:val="ListParagraph"/>
        <w:ind w:left="360" w:firstLine="0"/>
        <w:rPr>
          <w:rFonts w:asciiTheme="minorHAnsi" w:hAnsiTheme="minorHAnsi"/>
          <w:noProof/>
          <w:lang w:val="es-ES"/>
        </w:rPr>
      </w:pPr>
    </w:p>
    <w:p w14:paraId="53310BC4" w14:textId="74F37EE9" w:rsidR="00AF6367" w:rsidRPr="00941464" w:rsidRDefault="00122F0A" w:rsidP="00FA60AD">
      <w:pPr>
        <w:pStyle w:val="ListParagraph"/>
        <w:numPr>
          <w:ilvl w:val="0"/>
          <w:numId w:val="33"/>
        </w:num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Las personas que trabajan en alguna organización que no cumple con el objetivo principal de la Convención o que la representan cotidianamente no pueden participar en los GTCT;</w:t>
      </w:r>
    </w:p>
    <w:p w14:paraId="2D8BB45D" w14:textId="77777777" w:rsidR="00122F0A" w:rsidRPr="00941464" w:rsidRDefault="00122F0A" w:rsidP="00122F0A">
      <w:pPr>
        <w:pStyle w:val="ListParagraph"/>
        <w:rPr>
          <w:rFonts w:asciiTheme="minorHAnsi" w:hAnsiTheme="minorHAnsi"/>
          <w:noProof/>
          <w:lang w:val="es-ES"/>
        </w:rPr>
      </w:pPr>
    </w:p>
    <w:p w14:paraId="3C589653" w14:textId="54280468" w:rsidR="00122F0A" w:rsidRPr="00941464" w:rsidRDefault="00122F0A" w:rsidP="00FA60AD">
      <w:pPr>
        <w:pStyle w:val="ListParagraph"/>
        <w:numPr>
          <w:ilvl w:val="0"/>
          <w:numId w:val="33"/>
        </w:num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 xml:space="preserve">Los candidatos al GCCT presentarán un currículum vitae y una declaración </w:t>
      </w:r>
      <w:r w:rsidR="00691AC0" w:rsidRPr="00941464">
        <w:rPr>
          <w:rFonts w:asciiTheme="minorHAnsi" w:hAnsiTheme="minorHAnsi"/>
          <w:noProof/>
          <w:lang w:val="es-ES"/>
        </w:rPr>
        <w:t>por</w:t>
      </w:r>
      <w:r w:rsidR="00FB1894" w:rsidRPr="00941464">
        <w:rPr>
          <w:rFonts w:asciiTheme="minorHAnsi" w:hAnsiTheme="minorHAnsi"/>
          <w:noProof/>
          <w:lang w:val="es-ES"/>
        </w:rPr>
        <w:t xml:space="preserve"> la</w:t>
      </w:r>
      <w:r w:rsidRPr="00941464">
        <w:rPr>
          <w:rFonts w:asciiTheme="minorHAnsi" w:hAnsiTheme="minorHAnsi"/>
          <w:noProof/>
          <w:lang w:val="es-ES"/>
        </w:rPr>
        <w:t xml:space="preserve"> </w:t>
      </w:r>
      <w:r w:rsidR="00691AC0" w:rsidRPr="00941464">
        <w:rPr>
          <w:rFonts w:asciiTheme="minorHAnsi" w:hAnsiTheme="minorHAnsi"/>
          <w:noProof/>
          <w:lang w:val="es-ES"/>
        </w:rPr>
        <w:t>que expresan su</w:t>
      </w:r>
      <w:r w:rsidR="00FB1894" w:rsidRPr="00941464">
        <w:rPr>
          <w:rFonts w:asciiTheme="minorHAnsi" w:hAnsiTheme="minorHAnsi"/>
          <w:noProof/>
          <w:lang w:val="es-ES"/>
        </w:rPr>
        <w:t xml:space="preserve"> </w:t>
      </w:r>
      <w:r w:rsidR="00691AC0" w:rsidRPr="00941464">
        <w:rPr>
          <w:rFonts w:asciiTheme="minorHAnsi" w:hAnsiTheme="minorHAnsi"/>
          <w:noProof/>
          <w:lang w:val="es-ES"/>
        </w:rPr>
        <w:t>disposición</w:t>
      </w:r>
      <w:r w:rsidR="00FB1894" w:rsidRPr="00941464">
        <w:rPr>
          <w:rFonts w:asciiTheme="minorHAnsi" w:hAnsiTheme="minorHAnsi"/>
          <w:noProof/>
          <w:lang w:val="es-ES"/>
        </w:rPr>
        <w:t xml:space="preserve"> </w:t>
      </w:r>
      <w:r w:rsidRPr="00941464">
        <w:rPr>
          <w:rFonts w:asciiTheme="minorHAnsi" w:hAnsiTheme="minorHAnsi"/>
          <w:noProof/>
          <w:lang w:val="es-ES"/>
        </w:rPr>
        <w:t xml:space="preserve">a ser considerados para su </w:t>
      </w:r>
      <w:r w:rsidR="00691AC0" w:rsidRPr="00941464">
        <w:rPr>
          <w:rFonts w:asciiTheme="minorHAnsi" w:hAnsiTheme="minorHAnsi"/>
          <w:noProof/>
          <w:lang w:val="es-ES"/>
        </w:rPr>
        <w:t>nombramiento</w:t>
      </w:r>
      <w:r w:rsidRPr="00941464">
        <w:rPr>
          <w:rFonts w:asciiTheme="minorHAnsi" w:hAnsiTheme="minorHAnsi"/>
          <w:noProof/>
          <w:lang w:val="es-ES"/>
        </w:rPr>
        <w:t xml:space="preserve"> en el Grupo</w:t>
      </w:r>
      <w:r w:rsidR="00691AC0" w:rsidRPr="00941464">
        <w:rPr>
          <w:rFonts w:asciiTheme="minorHAnsi" w:hAnsiTheme="minorHAnsi"/>
          <w:noProof/>
          <w:lang w:val="es-ES"/>
        </w:rPr>
        <w:t>, afirmando</w:t>
      </w:r>
      <w:r w:rsidRPr="00941464">
        <w:rPr>
          <w:rFonts w:asciiTheme="minorHAnsi" w:hAnsiTheme="minorHAnsi"/>
          <w:noProof/>
          <w:lang w:val="es-ES"/>
        </w:rPr>
        <w:t xml:space="preserve">, en su caso, </w:t>
      </w:r>
      <w:r w:rsidR="00691AC0" w:rsidRPr="00941464">
        <w:rPr>
          <w:rFonts w:asciiTheme="minorHAnsi" w:hAnsiTheme="minorHAnsi"/>
          <w:noProof/>
          <w:lang w:val="es-ES"/>
        </w:rPr>
        <w:t xml:space="preserve">que cuentan </w:t>
      </w:r>
      <w:r w:rsidRPr="00941464">
        <w:rPr>
          <w:rFonts w:asciiTheme="minorHAnsi" w:hAnsiTheme="minorHAnsi"/>
          <w:noProof/>
          <w:lang w:val="es-ES"/>
        </w:rPr>
        <w:t xml:space="preserve">con el apoyo </w:t>
      </w:r>
      <w:r w:rsidR="00691AC0" w:rsidRPr="00941464">
        <w:rPr>
          <w:rFonts w:asciiTheme="minorHAnsi" w:hAnsiTheme="minorHAnsi"/>
          <w:noProof/>
          <w:lang w:val="es-ES"/>
        </w:rPr>
        <w:t>requerido</w:t>
      </w:r>
      <w:r w:rsidRPr="00941464">
        <w:rPr>
          <w:rFonts w:asciiTheme="minorHAnsi" w:hAnsiTheme="minorHAnsi"/>
          <w:noProof/>
          <w:lang w:val="es-ES"/>
        </w:rPr>
        <w:t xml:space="preserve"> y voluntario de sus organizaciones para participar en la labor científica y técnica. Deberán indicar si necesitarán apoyo financiero para participar en las reuniones y proporcionarán un resumen (de un máximo de 1 000 caracteres) sobre la forma en que podrían </w:t>
      </w:r>
      <w:r w:rsidR="00FB1894" w:rsidRPr="00941464">
        <w:rPr>
          <w:rFonts w:asciiTheme="minorHAnsi" w:hAnsiTheme="minorHAnsi"/>
          <w:noProof/>
          <w:lang w:val="es-ES"/>
        </w:rPr>
        <w:t>aportar</w:t>
      </w:r>
      <w:r w:rsidRPr="00941464">
        <w:rPr>
          <w:rFonts w:asciiTheme="minorHAnsi" w:hAnsiTheme="minorHAnsi"/>
          <w:noProof/>
          <w:lang w:val="es-ES"/>
        </w:rPr>
        <w:t xml:space="preserve"> sus habilidades y </w:t>
      </w:r>
      <w:r w:rsidR="006357EE" w:rsidRPr="00941464">
        <w:rPr>
          <w:rFonts w:asciiTheme="minorHAnsi" w:hAnsiTheme="minorHAnsi"/>
          <w:noProof/>
          <w:lang w:val="es-ES"/>
        </w:rPr>
        <w:t xml:space="preserve">su </w:t>
      </w:r>
      <w:r w:rsidR="00FB1894" w:rsidRPr="00941464">
        <w:rPr>
          <w:rFonts w:asciiTheme="minorHAnsi" w:hAnsiTheme="minorHAnsi"/>
          <w:noProof/>
          <w:lang w:val="es-ES"/>
        </w:rPr>
        <w:t>competencia técnica</w:t>
      </w:r>
      <w:r w:rsidRPr="00941464">
        <w:rPr>
          <w:rFonts w:asciiTheme="minorHAnsi" w:hAnsiTheme="minorHAnsi"/>
          <w:noProof/>
          <w:lang w:val="es-ES"/>
        </w:rPr>
        <w:t xml:space="preserve">. </w:t>
      </w:r>
      <w:r w:rsidR="006357EE" w:rsidRPr="00941464">
        <w:rPr>
          <w:rFonts w:asciiTheme="minorHAnsi" w:hAnsiTheme="minorHAnsi"/>
          <w:noProof/>
          <w:lang w:val="es-ES"/>
        </w:rPr>
        <w:t>Además,</w:t>
      </w:r>
      <w:r w:rsidRPr="00941464">
        <w:rPr>
          <w:rFonts w:asciiTheme="minorHAnsi" w:hAnsiTheme="minorHAnsi"/>
          <w:noProof/>
          <w:lang w:val="es-ES"/>
        </w:rPr>
        <w:t xml:space="preserve"> </w:t>
      </w:r>
      <w:r w:rsidR="006357EE" w:rsidRPr="00941464">
        <w:rPr>
          <w:rFonts w:asciiTheme="minorHAnsi" w:hAnsiTheme="minorHAnsi"/>
          <w:noProof/>
          <w:lang w:val="es-ES"/>
        </w:rPr>
        <w:t>proporcionarán</w:t>
      </w:r>
      <w:r w:rsidRPr="00941464">
        <w:rPr>
          <w:rFonts w:asciiTheme="minorHAnsi" w:hAnsiTheme="minorHAnsi"/>
          <w:noProof/>
          <w:lang w:val="es-ES"/>
        </w:rPr>
        <w:t xml:space="preserve"> información para la </w:t>
      </w:r>
      <w:r w:rsidR="002A3FA2" w:rsidRPr="00941464">
        <w:rPr>
          <w:rFonts w:asciiTheme="minorHAnsi" w:hAnsiTheme="minorHAnsi"/>
          <w:noProof/>
          <w:lang w:val="es-ES"/>
        </w:rPr>
        <w:t>recopilación</w:t>
      </w:r>
      <w:r w:rsidRPr="00941464">
        <w:rPr>
          <w:rFonts w:asciiTheme="minorHAnsi" w:hAnsiTheme="minorHAnsi"/>
          <w:noProof/>
          <w:lang w:val="es-ES"/>
        </w:rPr>
        <w:t xml:space="preserve"> de </w:t>
      </w:r>
      <w:r w:rsidR="00FB1894" w:rsidRPr="00941464">
        <w:rPr>
          <w:rFonts w:asciiTheme="minorHAnsi" w:hAnsiTheme="minorHAnsi"/>
          <w:noProof/>
          <w:lang w:val="es-ES"/>
        </w:rPr>
        <w:t>candidatos</w:t>
      </w:r>
      <w:r w:rsidRPr="00941464">
        <w:rPr>
          <w:rFonts w:asciiTheme="minorHAnsi" w:hAnsiTheme="minorHAnsi"/>
          <w:noProof/>
          <w:lang w:val="es-ES"/>
        </w:rPr>
        <w:t xml:space="preserve">, utilizando </w:t>
      </w:r>
      <w:r w:rsidR="00717CA9" w:rsidRPr="00941464">
        <w:rPr>
          <w:rFonts w:asciiTheme="minorHAnsi" w:hAnsiTheme="minorHAnsi"/>
          <w:noProof/>
          <w:lang w:val="es-ES"/>
        </w:rPr>
        <w:t>la plantilla</w:t>
      </w:r>
      <w:r w:rsidRPr="00941464">
        <w:rPr>
          <w:rFonts w:asciiTheme="minorHAnsi" w:hAnsiTheme="minorHAnsi"/>
          <w:noProof/>
          <w:lang w:val="es-ES"/>
        </w:rPr>
        <w:t xml:space="preserve"> que figura en el </w:t>
      </w:r>
      <w:r w:rsidR="00FB1894" w:rsidRPr="00941464">
        <w:rPr>
          <w:rFonts w:asciiTheme="minorHAnsi" w:hAnsiTheme="minorHAnsi"/>
          <w:noProof/>
          <w:lang w:val="es-ES"/>
        </w:rPr>
        <w:t>A</w:t>
      </w:r>
      <w:r w:rsidRPr="00941464">
        <w:rPr>
          <w:rFonts w:asciiTheme="minorHAnsi" w:hAnsiTheme="minorHAnsi"/>
          <w:noProof/>
          <w:lang w:val="es-ES"/>
        </w:rPr>
        <w:t>nexo 2;</w:t>
      </w:r>
    </w:p>
    <w:p w14:paraId="2E71D281" w14:textId="77777777" w:rsidR="006357EE" w:rsidRPr="00941464" w:rsidRDefault="006357EE" w:rsidP="006357EE">
      <w:pPr>
        <w:pStyle w:val="ListParagraph"/>
        <w:rPr>
          <w:rFonts w:asciiTheme="minorHAnsi" w:hAnsiTheme="minorHAnsi"/>
          <w:noProof/>
          <w:lang w:val="es-ES"/>
        </w:rPr>
      </w:pPr>
    </w:p>
    <w:p w14:paraId="079D0913" w14:textId="5E3B33FC" w:rsidR="006357EE" w:rsidRPr="00941464" w:rsidRDefault="006357EE" w:rsidP="00FA60AD">
      <w:pPr>
        <w:pStyle w:val="ListParagraph"/>
        <w:numPr>
          <w:ilvl w:val="0"/>
          <w:numId w:val="33"/>
        </w:num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 xml:space="preserve">Los miembros del GCCT y </w:t>
      </w:r>
      <w:r w:rsidR="002A3FA2" w:rsidRPr="00941464">
        <w:rPr>
          <w:rFonts w:asciiTheme="minorHAnsi" w:hAnsiTheme="minorHAnsi"/>
          <w:noProof/>
          <w:lang w:val="es-ES"/>
        </w:rPr>
        <w:t xml:space="preserve">los participantes </w:t>
      </w:r>
      <w:r w:rsidRPr="00941464">
        <w:rPr>
          <w:rFonts w:asciiTheme="minorHAnsi" w:hAnsiTheme="minorHAnsi"/>
          <w:noProof/>
          <w:lang w:val="es-ES"/>
        </w:rPr>
        <w:t>de los GTCT se comprometerán a desempeñarse en la labor científica y técnica y a realizar de forma voluntaria el trabajo requerido;</w:t>
      </w:r>
    </w:p>
    <w:p w14:paraId="765D2756" w14:textId="77777777" w:rsidR="006357EE" w:rsidRPr="00941464" w:rsidRDefault="006357EE" w:rsidP="006357EE">
      <w:pPr>
        <w:pStyle w:val="ListParagraph"/>
        <w:rPr>
          <w:rFonts w:asciiTheme="minorHAnsi" w:hAnsiTheme="minorHAnsi"/>
          <w:noProof/>
          <w:lang w:val="es-ES"/>
        </w:rPr>
      </w:pPr>
    </w:p>
    <w:p w14:paraId="0019BC65" w14:textId="40292940" w:rsidR="006357EE" w:rsidRPr="00941464" w:rsidRDefault="006357EE" w:rsidP="00FA60AD">
      <w:pPr>
        <w:pStyle w:val="ListParagraph"/>
        <w:numPr>
          <w:ilvl w:val="0"/>
          <w:numId w:val="33"/>
        </w:num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 xml:space="preserve">Los integrantes de los GTCT podrán participar </w:t>
      </w:r>
      <w:r w:rsidR="00446FFC" w:rsidRPr="00941464">
        <w:rPr>
          <w:rFonts w:asciiTheme="minorHAnsi" w:hAnsiTheme="minorHAnsi"/>
          <w:noProof/>
          <w:lang w:val="es-ES"/>
        </w:rPr>
        <w:t>por</w:t>
      </w:r>
      <w:r w:rsidRPr="00941464">
        <w:rPr>
          <w:rFonts w:asciiTheme="minorHAnsi" w:hAnsiTheme="minorHAnsi"/>
          <w:noProof/>
          <w:lang w:val="es-ES"/>
        </w:rPr>
        <w:t xml:space="preserve"> varios períodos entre reuniones de la COP, </w:t>
      </w:r>
      <w:r w:rsidR="00446FFC" w:rsidRPr="00941464">
        <w:rPr>
          <w:rFonts w:asciiTheme="minorHAnsi" w:hAnsiTheme="minorHAnsi"/>
          <w:noProof/>
          <w:lang w:val="es-ES"/>
        </w:rPr>
        <w:t>pues su</w:t>
      </w:r>
      <w:r w:rsidRPr="00941464">
        <w:rPr>
          <w:rFonts w:asciiTheme="minorHAnsi" w:hAnsiTheme="minorHAnsi"/>
          <w:noProof/>
          <w:lang w:val="es-ES"/>
        </w:rPr>
        <w:t xml:space="preserve"> duración</w:t>
      </w:r>
      <w:r w:rsidR="00446FFC" w:rsidRPr="00941464">
        <w:rPr>
          <w:rFonts w:asciiTheme="minorHAnsi" w:hAnsiTheme="minorHAnsi"/>
          <w:noProof/>
          <w:lang w:val="es-ES"/>
        </w:rPr>
        <w:t xml:space="preserve"> es</w:t>
      </w:r>
      <w:r w:rsidRPr="00941464">
        <w:rPr>
          <w:rFonts w:asciiTheme="minorHAnsi" w:hAnsiTheme="minorHAnsi"/>
          <w:noProof/>
          <w:lang w:val="es-ES"/>
        </w:rPr>
        <w:t xml:space="preserve"> indefinida;</w:t>
      </w:r>
    </w:p>
    <w:p w14:paraId="485AD56E" w14:textId="77777777" w:rsidR="0054166A" w:rsidRPr="00941464" w:rsidRDefault="0054166A" w:rsidP="00446FFC">
      <w:pPr>
        <w:ind w:left="0" w:firstLine="0"/>
        <w:rPr>
          <w:rFonts w:asciiTheme="minorHAnsi" w:hAnsiTheme="minorHAnsi"/>
          <w:noProof/>
          <w:lang w:val="es-ES"/>
        </w:rPr>
      </w:pPr>
    </w:p>
    <w:p w14:paraId="753FA1AD" w14:textId="77777777" w:rsidR="006E5C73" w:rsidRPr="00941464" w:rsidRDefault="006E5C73" w:rsidP="00ED7514">
      <w:pPr>
        <w:rPr>
          <w:rFonts w:asciiTheme="minorHAnsi" w:hAnsiTheme="minorHAnsi"/>
          <w:noProof/>
          <w:highlight w:val="yellow"/>
          <w:lang w:val="es-ES"/>
        </w:rPr>
      </w:pPr>
    </w:p>
    <w:p w14:paraId="7DC12AE6" w14:textId="785253BE" w:rsidR="003D0E43" w:rsidRPr="00941464" w:rsidRDefault="003D0E43" w:rsidP="003D0E43">
      <w:pPr>
        <w:suppressLineNumbers/>
        <w:suppressAutoHyphens/>
        <w:ind w:left="0" w:firstLine="0"/>
        <w:rPr>
          <w:noProof/>
          <w:sz w:val="24"/>
          <w:u w:val="single"/>
          <w:lang w:val="es-ES"/>
        </w:rPr>
      </w:pPr>
      <w:r w:rsidRPr="00941464">
        <w:rPr>
          <w:noProof/>
          <w:sz w:val="24"/>
          <w:u w:val="single"/>
          <w:lang w:val="es-ES"/>
        </w:rPr>
        <w:t>Part</w:t>
      </w:r>
      <w:r w:rsidR="006736FC" w:rsidRPr="00941464">
        <w:rPr>
          <w:noProof/>
          <w:sz w:val="24"/>
          <w:u w:val="single"/>
          <w:lang w:val="es-ES"/>
        </w:rPr>
        <w:t>e</w:t>
      </w:r>
      <w:r w:rsidRPr="00941464">
        <w:rPr>
          <w:noProof/>
          <w:sz w:val="24"/>
          <w:u w:val="single"/>
          <w:lang w:val="es-ES"/>
        </w:rPr>
        <w:t xml:space="preserve"> </w:t>
      </w:r>
      <w:r w:rsidR="006E5C73" w:rsidRPr="00941464">
        <w:rPr>
          <w:noProof/>
          <w:sz w:val="24"/>
          <w:u w:val="single"/>
          <w:lang w:val="es-ES"/>
        </w:rPr>
        <w:t>6</w:t>
      </w:r>
      <w:r w:rsidR="00446FFC" w:rsidRPr="00941464">
        <w:rPr>
          <w:noProof/>
          <w:sz w:val="24"/>
          <w:u w:val="single"/>
          <w:lang w:val="es-ES"/>
        </w:rPr>
        <w:t>:</w:t>
      </w:r>
      <w:r w:rsidRPr="00941464">
        <w:rPr>
          <w:noProof/>
          <w:sz w:val="24"/>
          <w:u w:val="single"/>
          <w:lang w:val="es-ES"/>
        </w:rPr>
        <w:t xml:space="preserve"> </w:t>
      </w:r>
      <w:r w:rsidR="00446FFC" w:rsidRPr="00941464">
        <w:rPr>
          <w:noProof/>
          <w:sz w:val="24"/>
          <w:u w:val="single"/>
          <w:lang w:val="es-ES"/>
        </w:rPr>
        <w:t>Responsabilidades de la Secretaría</w:t>
      </w:r>
    </w:p>
    <w:p w14:paraId="05C1FADA" w14:textId="187373C8" w:rsidR="003D0E43" w:rsidRPr="00941464" w:rsidRDefault="003D0E43" w:rsidP="00ED7514">
      <w:pPr>
        <w:rPr>
          <w:rFonts w:asciiTheme="minorHAnsi" w:hAnsiTheme="minorHAnsi"/>
          <w:noProof/>
          <w:lang w:val="es-ES"/>
        </w:rPr>
      </w:pPr>
    </w:p>
    <w:p w14:paraId="352D0268" w14:textId="13DEF5EE" w:rsidR="00446FFC" w:rsidRPr="00941464" w:rsidRDefault="002A3FA2" w:rsidP="00446FFC">
      <w:pPr>
        <w:pStyle w:val="ListParagraph"/>
        <w:numPr>
          <w:ilvl w:val="0"/>
          <w:numId w:val="33"/>
        </w:numPr>
        <w:rPr>
          <w:rFonts w:asciiTheme="minorHAnsi" w:hAnsiTheme="minorHAnsi"/>
          <w:noProof/>
          <w:lang w:val="es-ES"/>
        </w:rPr>
      </w:pPr>
      <w:r w:rsidRPr="00941464">
        <w:rPr>
          <w:rFonts w:asciiTheme="minorHAnsi" w:hAnsiTheme="minorHAnsi"/>
          <w:noProof/>
          <w:lang w:val="es-ES"/>
        </w:rPr>
        <w:t>Entre las</w:t>
      </w:r>
      <w:r w:rsidR="00446FFC" w:rsidRPr="00941464">
        <w:rPr>
          <w:rFonts w:asciiTheme="minorHAnsi" w:hAnsiTheme="minorHAnsi"/>
          <w:noProof/>
          <w:lang w:val="es-ES"/>
        </w:rPr>
        <w:t xml:space="preserve"> responsabilidades de la Secretaría </w:t>
      </w:r>
      <w:r w:rsidRPr="00941464">
        <w:rPr>
          <w:rFonts w:asciiTheme="minorHAnsi" w:hAnsiTheme="minorHAnsi"/>
          <w:noProof/>
          <w:lang w:val="es-ES"/>
        </w:rPr>
        <w:t>están</w:t>
      </w:r>
      <w:r w:rsidR="00446FFC" w:rsidRPr="00941464">
        <w:rPr>
          <w:rFonts w:asciiTheme="minorHAnsi" w:hAnsiTheme="minorHAnsi"/>
          <w:noProof/>
          <w:lang w:val="es-ES"/>
        </w:rPr>
        <w:t xml:space="preserve"> las siguientes:</w:t>
      </w:r>
    </w:p>
    <w:p w14:paraId="2B418B72" w14:textId="77777777" w:rsidR="003D0E43" w:rsidRPr="00941464" w:rsidRDefault="003D0E43" w:rsidP="00446FFC">
      <w:pPr>
        <w:pStyle w:val="ListParagraph"/>
        <w:ind w:left="360" w:firstLine="0"/>
        <w:rPr>
          <w:rFonts w:asciiTheme="minorHAnsi" w:hAnsiTheme="minorHAnsi"/>
          <w:noProof/>
          <w:lang w:val="es-ES"/>
        </w:rPr>
      </w:pPr>
    </w:p>
    <w:p w14:paraId="1BD4043A" w14:textId="7F7DAE01" w:rsidR="00446FFC" w:rsidRPr="00941464" w:rsidRDefault="00446FFC" w:rsidP="003D0E43">
      <w:pPr>
        <w:numPr>
          <w:ilvl w:val="0"/>
          <w:numId w:val="11"/>
        </w:numPr>
        <w:autoSpaceDE w:val="0"/>
        <w:autoSpaceDN w:val="0"/>
        <w:adjustRightInd w:val="0"/>
        <w:ind w:left="851" w:hanging="425"/>
        <w:contextualSpacing/>
        <w:rPr>
          <w:rFonts w:asciiTheme="minorHAnsi" w:hAnsiTheme="minorHAnsi" w:cstheme="minorHAnsi"/>
          <w:noProof/>
          <w:lang w:val="es-ES"/>
        </w:rPr>
      </w:pPr>
      <w:r w:rsidRPr="00941464">
        <w:rPr>
          <w:rFonts w:asciiTheme="minorHAnsi" w:hAnsiTheme="minorHAnsi" w:cstheme="minorHAnsi"/>
          <w:noProof/>
          <w:lang w:val="es-ES"/>
        </w:rPr>
        <w:t xml:space="preserve">facilitar la labor científica y técnica, entre otras cosas, organizando y administrando las reuniones y manteniendo el lugar de trabajo </w:t>
      </w:r>
      <w:r w:rsidR="00B96B09" w:rsidRPr="00941464">
        <w:rPr>
          <w:rFonts w:asciiTheme="minorHAnsi" w:hAnsiTheme="minorHAnsi" w:cstheme="minorHAnsi"/>
          <w:noProof/>
          <w:lang w:val="es-ES"/>
        </w:rPr>
        <w:t xml:space="preserve">para realizar la labor </w:t>
      </w:r>
      <w:r w:rsidRPr="00941464">
        <w:rPr>
          <w:rFonts w:asciiTheme="minorHAnsi" w:hAnsiTheme="minorHAnsi" w:cstheme="minorHAnsi"/>
          <w:noProof/>
          <w:lang w:val="es-ES"/>
        </w:rPr>
        <w:t>científic</w:t>
      </w:r>
      <w:r w:rsidR="00B96B09" w:rsidRPr="00941464">
        <w:rPr>
          <w:rFonts w:asciiTheme="minorHAnsi" w:hAnsiTheme="minorHAnsi" w:cstheme="minorHAnsi"/>
          <w:noProof/>
          <w:lang w:val="es-ES"/>
        </w:rPr>
        <w:t>a</w:t>
      </w:r>
      <w:r w:rsidRPr="00941464">
        <w:rPr>
          <w:rFonts w:asciiTheme="minorHAnsi" w:hAnsiTheme="minorHAnsi" w:cstheme="minorHAnsi"/>
          <w:noProof/>
          <w:lang w:val="es-ES"/>
        </w:rPr>
        <w:t xml:space="preserve"> y técnic</w:t>
      </w:r>
      <w:r w:rsidR="00B96B09" w:rsidRPr="00941464">
        <w:rPr>
          <w:rFonts w:asciiTheme="minorHAnsi" w:hAnsiTheme="minorHAnsi" w:cstheme="minorHAnsi"/>
          <w:noProof/>
          <w:lang w:val="es-ES"/>
        </w:rPr>
        <w:t>a</w:t>
      </w:r>
      <w:r w:rsidRPr="00941464">
        <w:rPr>
          <w:rFonts w:asciiTheme="minorHAnsi" w:hAnsiTheme="minorHAnsi" w:cstheme="minorHAnsi"/>
          <w:noProof/>
          <w:lang w:val="es-ES"/>
        </w:rPr>
        <w:t>;</w:t>
      </w:r>
    </w:p>
    <w:p w14:paraId="70A5FD69" w14:textId="77777777" w:rsidR="003D0E43" w:rsidRPr="00941464" w:rsidRDefault="003D0E43" w:rsidP="003D0E43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noProof/>
          <w:lang w:val="es-ES"/>
        </w:rPr>
      </w:pPr>
    </w:p>
    <w:p w14:paraId="158ED0FF" w14:textId="6EE11CEB" w:rsidR="00B96B09" w:rsidRPr="00941464" w:rsidRDefault="00B96B09" w:rsidP="003D0E43">
      <w:pPr>
        <w:numPr>
          <w:ilvl w:val="0"/>
          <w:numId w:val="11"/>
        </w:numPr>
        <w:autoSpaceDE w:val="0"/>
        <w:autoSpaceDN w:val="0"/>
        <w:adjustRightInd w:val="0"/>
        <w:ind w:left="851" w:hanging="425"/>
        <w:contextualSpacing/>
        <w:rPr>
          <w:rFonts w:asciiTheme="minorHAnsi" w:hAnsiTheme="minorHAnsi" w:cstheme="minorHAnsi"/>
          <w:noProof/>
          <w:lang w:val="es-ES"/>
        </w:rPr>
      </w:pPr>
      <w:r w:rsidRPr="00941464">
        <w:rPr>
          <w:rFonts w:asciiTheme="minorHAnsi" w:hAnsiTheme="minorHAnsi" w:cstheme="minorHAnsi"/>
          <w:noProof/>
          <w:lang w:val="es-ES"/>
        </w:rPr>
        <w:lastRenderedPageBreak/>
        <w:t>fomentar oportunidades de colaboración con otras convenciones</w:t>
      </w:r>
      <w:r w:rsidR="002A3FA2" w:rsidRPr="00941464">
        <w:rPr>
          <w:rFonts w:asciiTheme="minorHAnsi" w:hAnsiTheme="minorHAnsi" w:cstheme="minorHAnsi"/>
          <w:noProof/>
          <w:lang w:val="es-ES"/>
        </w:rPr>
        <w:t xml:space="preserve"> y</w:t>
      </w:r>
      <w:r w:rsidRPr="00941464">
        <w:rPr>
          <w:rFonts w:asciiTheme="minorHAnsi" w:hAnsiTheme="minorHAnsi" w:cstheme="minorHAnsi"/>
          <w:noProof/>
          <w:lang w:val="es-ES"/>
        </w:rPr>
        <w:t xml:space="preserve"> organizaciones internacionales, </w:t>
      </w:r>
      <w:r w:rsidR="002A3FA2" w:rsidRPr="00941464">
        <w:rPr>
          <w:rFonts w:asciiTheme="minorHAnsi" w:hAnsiTheme="minorHAnsi" w:cstheme="minorHAnsi"/>
          <w:noProof/>
          <w:lang w:val="es-ES"/>
        </w:rPr>
        <w:t>lo que incluye</w:t>
      </w:r>
      <w:r w:rsidRPr="00941464">
        <w:rPr>
          <w:rFonts w:asciiTheme="minorHAnsi" w:hAnsiTheme="minorHAnsi" w:cstheme="minorHAnsi"/>
          <w:noProof/>
          <w:lang w:val="es-ES"/>
        </w:rPr>
        <w:t xml:space="preserve"> organizaciones financieras, instituciones intergubernamentales y organizaciones no gubernamentales nacionales e internacionales, y facilitar dicha colaboración cuando sea necesario;</w:t>
      </w:r>
    </w:p>
    <w:p w14:paraId="5E9027A4" w14:textId="77777777" w:rsidR="00B96B09" w:rsidRPr="00941464" w:rsidRDefault="00B96B09" w:rsidP="00B96B09">
      <w:pPr>
        <w:pStyle w:val="ListParagraph"/>
        <w:rPr>
          <w:rFonts w:asciiTheme="minorHAnsi" w:hAnsiTheme="minorHAnsi" w:cstheme="minorHAnsi"/>
          <w:noProof/>
          <w:lang w:val="es-ES"/>
        </w:rPr>
      </w:pPr>
    </w:p>
    <w:p w14:paraId="0F5C2F52" w14:textId="422BF357" w:rsidR="00B96B09" w:rsidRPr="00941464" w:rsidRDefault="00B96B09" w:rsidP="003D0E43">
      <w:pPr>
        <w:numPr>
          <w:ilvl w:val="0"/>
          <w:numId w:val="11"/>
        </w:numPr>
        <w:autoSpaceDE w:val="0"/>
        <w:autoSpaceDN w:val="0"/>
        <w:adjustRightInd w:val="0"/>
        <w:ind w:left="851" w:hanging="425"/>
        <w:contextualSpacing/>
        <w:rPr>
          <w:rFonts w:asciiTheme="minorHAnsi" w:hAnsiTheme="minorHAnsi" w:cstheme="minorHAnsi"/>
          <w:noProof/>
          <w:lang w:val="es-ES"/>
        </w:rPr>
      </w:pPr>
      <w:r w:rsidRPr="00941464">
        <w:rPr>
          <w:rFonts w:asciiTheme="minorHAnsi" w:hAnsiTheme="minorHAnsi" w:cstheme="minorHAnsi"/>
          <w:noProof/>
          <w:lang w:val="es-ES"/>
        </w:rPr>
        <w:t>facilitar la creación de vínculos entre posibles expertos a escala nacional, regional e internacional, incluidos los pueblos indígenas y las comunidades locales;</w:t>
      </w:r>
    </w:p>
    <w:p w14:paraId="00102E54" w14:textId="77777777" w:rsidR="00B96B09" w:rsidRPr="00941464" w:rsidRDefault="00B96B09" w:rsidP="00B96B09">
      <w:pPr>
        <w:pStyle w:val="ListParagraph"/>
        <w:rPr>
          <w:rFonts w:asciiTheme="minorHAnsi" w:hAnsiTheme="minorHAnsi" w:cstheme="minorHAnsi"/>
          <w:noProof/>
          <w:lang w:val="es-ES"/>
        </w:rPr>
      </w:pPr>
    </w:p>
    <w:p w14:paraId="2B2330B4" w14:textId="42E0E5D9" w:rsidR="00B96B09" w:rsidRPr="00941464" w:rsidRDefault="00B96B09" w:rsidP="003D0E43">
      <w:pPr>
        <w:numPr>
          <w:ilvl w:val="0"/>
          <w:numId w:val="11"/>
        </w:numPr>
        <w:autoSpaceDE w:val="0"/>
        <w:autoSpaceDN w:val="0"/>
        <w:adjustRightInd w:val="0"/>
        <w:ind w:left="851" w:hanging="425"/>
        <w:contextualSpacing/>
        <w:rPr>
          <w:rFonts w:asciiTheme="minorHAnsi" w:hAnsiTheme="minorHAnsi" w:cstheme="minorHAnsi"/>
          <w:noProof/>
          <w:lang w:val="es-ES"/>
        </w:rPr>
      </w:pPr>
      <w:r w:rsidRPr="00941464">
        <w:rPr>
          <w:rFonts w:asciiTheme="minorHAnsi" w:hAnsiTheme="minorHAnsi" w:cstheme="minorHAnsi"/>
          <w:noProof/>
          <w:lang w:val="es-ES"/>
        </w:rPr>
        <w:t xml:space="preserve">identificar las necesidades de los posibles destinatarios y las prioridades temáticas en los diferentes países o regiones e informar al </w:t>
      </w:r>
      <w:r w:rsidR="00270ED1" w:rsidRPr="00941464">
        <w:rPr>
          <w:rFonts w:asciiTheme="minorHAnsi" w:hAnsiTheme="minorHAnsi" w:cstheme="minorHAnsi"/>
          <w:noProof/>
          <w:lang w:val="es-ES"/>
        </w:rPr>
        <w:t>GCCT</w:t>
      </w:r>
      <w:r w:rsidRPr="00941464">
        <w:rPr>
          <w:rFonts w:asciiTheme="minorHAnsi" w:hAnsiTheme="minorHAnsi" w:cstheme="minorHAnsi"/>
          <w:noProof/>
          <w:lang w:val="es-ES"/>
        </w:rPr>
        <w:t xml:space="preserve"> sobre </w:t>
      </w:r>
      <w:r w:rsidR="00270ED1" w:rsidRPr="00941464">
        <w:rPr>
          <w:rFonts w:asciiTheme="minorHAnsi" w:hAnsiTheme="minorHAnsi" w:cstheme="minorHAnsi"/>
          <w:noProof/>
          <w:lang w:val="es-ES"/>
        </w:rPr>
        <w:t>los</w:t>
      </w:r>
      <w:r w:rsidRPr="00941464">
        <w:rPr>
          <w:rFonts w:asciiTheme="minorHAnsi" w:hAnsiTheme="minorHAnsi" w:cstheme="minorHAnsi"/>
          <w:noProof/>
          <w:lang w:val="es-ES"/>
        </w:rPr>
        <w:t xml:space="preserve"> resultado</w:t>
      </w:r>
      <w:r w:rsidR="00270ED1" w:rsidRPr="00941464">
        <w:rPr>
          <w:rFonts w:asciiTheme="minorHAnsi" w:hAnsiTheme="minorHAnsi" w:cstheme="minorHAnsi"/>
          <w:noProof/>
          <w:lang w:val="es-ES"/>
        </w:rPr>
        <w:t>s</w:t>
      </w:r>
      <w:r w:rsidRPr="00941464">
        <w:rPr>
          <w:rFonts w:asciiTheme="minorHAnsi" w:hAnsiTheme="minorHAnsi" w:cstheme="minorHAnsi"/>
          <w:noProof/>
          <w:lang w:val="es-ES"/>
        </w:rPr>
        <w:t xml:space="preserve"> para su consideración</w:t>
      </w:r>
      <w:r w:rsidR="00270ED1" w:rsidRPr="00941464">
        <w:rPr>
          <w:rFonts w:asciiTheme="minorHAnsi" w:hAnsiTheme="minorHAnsi" w:cstheme="minorHAnsi"/>
          <w:noProof/>
          <w:lang w:val="es-ES"/>
        </w:rPr>
        <w:t>;</w:t>
      </w:r>
    </w:p>
    <w:p w14:paraId="1E2C004C" w14:textId="77777777" w:rsidR="00270ED1" w:rsidRPr="00941464" w:rsidRDefault="00270ED1" w:rsidP="00270ED1">
      <w:pPr>
        <w:pStyle w:val="ListParagraph"/>
        <w:rPr>
          <w:rFonts w:asciiTheme="minorHAnsi" w:hAnsiTheme="minorHAnsi" w:cstheme="minorHAnsi"/>
          <w:noProof/>
          <w:lang w:val="es-ES"/>
        </w:rPr>
      </w:pPr>
    </w:p>
    <w:p w14:paraId="48DE95F7" w14:textId="765BA280" w:rsidR="00270ED1" w:rsidRPr="00941464" w:rsidRDefault="00270ED1" w:rsidP="003D0E43">
      <w:pPr>
        <w:numPr>
          <w:ilvl w:val="0"/>
          <w:numId w:val="11"/>
        </w:numPr>
        <w:autoSpaceDE w:val="0"/>
        <w:autoSpaceDN w:val="0"/>
        <w:adjustRightInd w:val="0"/>
        <w:ind w:left="851" w:hanging="425"/>
        <w:contextualSpacing/>
        <w:rPr>
          <w:rFonts w:asciiTheme="minorHAnsi" w:hAnsiTheme="minorHAnsi" w:cstheme="minorHAnsi"/>
          <w:noProof/>
          <w:lang w:val="es-ES"/>
        </w:rPr>
      </w:pPr>
      <w:r w:rsidRPr="00941464">
        <w:rPr>
          <w:rFonts w:asciiTheme="minorHAnsi" w:hAnsiTheme="minorHAnsi" w:cstheme="minorHAnsi"/>
          <w:noProof/>
          <w:lang w:val="es-ES"/>
        </w:rPr>
        <w:t xml:space="preserve">cooperar con el GCCT ayudando a </w:t>
      </w:r>
      <w:r w:rsidR="00C91082" w:rsidRPr="00941464">
        <w:rPr>
          <w:rFonts w:asciiTheme="minorHAnsi" w:hAnsiTheme="minorHAnsi" w:cstheme="minorHAnsi"/>
          <w:noProof/>
          <w:lang w:val="es-ES"/>
        </w:rPr>
        <w:t xml:space="preserve">que </w:t>
      </w:r>
      <w:r w:rsidRPr="00941464">
        <w:rPr>
          <w:rFonts w:asciiTheme="minorHAnsi" w:hAnsiTheme="minorHAnsi" w:cstheme="minorHAnsi"/>
          <w:noProof/>
          <w:lang w:val="es-ES"/>
        </w:rPr>
        <w:t xml:space="preserve">las Partes Contratantes, la comunidad de la Convención y al público </w:t>
      </w:r>
      <w:r w:rsidR="00C91082" w:rsidRPr="00941464">
        <w:rPr>
          <w:rFonts w:asciiTheme="minorHAnsi" w:hAnsiTheme="minorHAnsi" w:cstheme="minorHAnsi"/>
          <w:noProof/>
          <w:lang w:val="es-ES"/>
        </w:rPr>
        <w:t xml:space="preserve">se mantengan informados a </w:t>
      </w:r>
      <w:r w:rsidRPr="00941464">
        <w:rPr>
          <w:rFonts w:asciiTheme="minorHAnsi" w:hAnsiTheme="minorHAnsi" w:cstheme="minorHAnsi"/>
          <w:noProof/>
          <w:lang w:val="es-ES"/>
        </w:rPr>
        <w:t xml:space="preserve">sobre los avances relacionados con </w:t>
      </w:r>
      <w:r w:rsidR="00C91082" w:rsidRPr="00941464">
        <w:rPr>
          <w:rFonts w:asciiTheme="minorHAnsi" w:hAnsiTheme="minorHAnsi" w:cstheme="minorHAnsi"/>
          <w:noProof/>
          <w:lang w:val="es-ES"/>
        </w:rPr>
        <w:t>la labor</w:t>
      </w:r>
      <w:r w:rsidRPr="00941464">
        <w:rPr>
          <w:rFonts w:asciiTheme="minorHAnsi" w:hAnsiTheme="minorHAnsi" w:cstheme="minorHAnsi"/>
          <w:noProof/>
          <w:lang w:val="es-ES"/>
        </w:rPr>
        <w:t xml:space="preserve"> científic</w:t>
      </w:r>
      <w:r w:rsidR="00C91082" w:rsidRPr="00941464">
        <w:rPr>
          <w:rFonts w:asciiTheme="minorHAnsi" w:hAnsiTheme="minorHAnsi" w:cstheme="minorHAnsi"/>
          <w:noProof/>
          <w:lang w:val="es-ES"/>
        </w:rPr>
        <w:t>a</w:t>
      </w:r>
      <w:r w:rsidRPr="00941464">
        <w:rPr>
          <w:rFonts w:asciiTheme="minorHAnsi" w:hAnsiTheme="minorHAnsi" w:cstheme="minorHAnsi"/>
          <w:noProof/>
          <w:lang w:val="es-ES"/>
        </w:rPr>
        <w:t xml:space="preserve"> y técnic</w:t>
      </w:r>
      <w:r w:rsidR="00C91082" w:rsidRPr="00941464">
        <w:rPr>
          <w:rFonts w:asciiTheme="minorHAnsi" w:hAnsiTheme="minorHAnsi" w:cstheme="minorHAnsi"/>
          <w:noProof/>
          <w:lang w:val="es-ES"/>
        </w:rPr>
        <w:t>a</w:t>
      </w:r>
      <w:r w:rsidRPr="00941464">
        <w:rPr>
          <w:rFonts w:asciiTheme="minorHAnsi" w:hAnsiTheme="minorHAnsi" w:cstheme="minorHAnsi"/>
          <w:noProof/>
          <w:lang w:val="es-ES"/>
        </w:rPr>
        <w:t>;</w:t>
      </w:r>
    </w:p>
    <w:p w14:paraId="47AF79BE" w14:textId="77777777" w:rsidR="00270ED1" w:rsidRPr="00941464" w:rsidRDefault="00270ED1" w:rsidP="00270ED1">
      <w:pPr>
        <w:pStyle w:val="ListParagraph"/>
        <w:rPr>
          <w:rFonts w:asciiTheme="minorHAnsi" w:hAnsiTheme="minorHAnsi" w:cstheme="minorHAnsi"/>
          <w:noProof/>
          <w:lang w:val="es-ES"/>
        </w:rPr>
      </w:pPr>
    </w:p>
    <w:p w14:paraId="3A28BB8A" w14:textId="5D9F108C" w:rsidR="00270ED1" w:rsidRPr="00941464" w:rsidRDefault="00270ED1" w:rsidP="003D0E43">
      <w:pPr>
        <w:numPr>
          <w:ilvl w:val="0"/>
          <w:numId w:val="11"/>
        </w:numPr>
        <w:autoSpaceDE w:val="0"/>
        <w:autoSpaceDN w:val="0"/>
        <w:adjustRightInd w:val="0"/>
        <w:ind w:left="851" w:hanging="425"/>
        <w:contextualSpacing/>
        <w:rPr>
          <w:rFonts w:asciiTheme="minorHAnsi" w:hAnsiTheme="minorHAnsi" w:cstheme="minorHAnsi"/>
          <w:noProof/>
          <w:lang w:val="es-ES"/>
        </w:rPr>
      </w:pPr>
      <w:r w:rsidRPr="00941464">
        <w:rPr>
          <w:rFonts w:asciiTheme="minorHAnsi" w:hAnsiTheme="minorHAnsi" w:cstheme="minorHAnsi"/>
          <w:noProof/>
          <w:lang w:val="es-ES"/>
        </w:rPr>
        <w:t>cooperar con el GCCT ayudando a garantizar que todos los productos escritos del GECT sean comprensibles y accesibles para los destinatarios previstos;</w:t>
      </w:r>
    </w:p>
    <w:p w14:paraId="5DAE4C69" w14:textId="77777777" w:rsidR="00270ED1" w:rsidRPr="00941464" w:rsidRDefault="00270ED1" w:rsidP="00270ED1">
      <w:pPr>
        <w:pStyle w:val="ListParagraph"/>
        <w:rPr>
          <w:rFonts w:asciiTheme="minorHAnsi" w:hAnsiTheme="minorHAnsi" w:cstheme="minorHAnsi"/>
          <w:noProof/>
          <w:lang w:val="es-ES"/>
        </w:rPr>
      </w:pPr>
    </w:p>
    <w:p w14:paraId="3A4AABD1" w14:textId="68D3FB7E" w:rsidR="00270ED1" w:rsidRPr="00941464" w:rsidRDefault="00C72E99" w:rsidP="003D0E43">
      <w:pPr>
        <w:numPr>
          <w:ilvl w:val="0"/>
          <w:numId w:val="11"/>
        </w:numPr>
        <w:autoSpaceDE w:val="0"/>
        <w:autoSpaceDN w:val="0"/>
        <w:adjustRightInd w:val="0"/>
        <w:ind w:left="851" w:hanging="425"/>
        <w:contextualSpacing/>
        <w:rPr>
          <w:rFonts w:asciiTheme="minorHAnsi" w:hAnsiTheme="minorHAnsi" w:cstheme="minorHAnsi"/>
          <w:noProof/>
          <w:lang w:val="es-ES"/>
        </w:rPr>
      </w:pPr>
      <w:r w:rsidRPr="00941464">
        <w:rPr>
          <w:rFonts w:asciiTheme="minorHAnsi" w:hAnsiTheme="minorHAnsi" w:cstheme="minorHAnsi"/>
          <w:noProof/>
          <w:lang w:val="es-ES"/>
        </w:rPr>
        <w:t>publicar y difundir las orientaciones, los materiales y los productos del GECT, velando por que los productos sean de fácil acceso;</w:t>
      </w:r>
    </w:p>
    <w:p w14:paraId="41710095" w14:textId="77777777" w:rsidR="00C72E99" w:rsidRPr="00941464" w:rsidRDefault="00C72E99" w:rsidP="00C72E99">
      <w:pPr>
        <w:pStyle w:val="ListParagraph"/>
        <w:rPr>
          <w:rFonts w:asciiTheme="minorHAnsi" w:hAnsiTheme="minorHAnsi" w:cstheme="minorHAnsi"/>
          <w:noProof/>
          <w:lang w:val="es-ES"/>
        </w:rPr>
      </w:pPr>
    </w:p>
    <w:p w14:paraId="2763F9C0" w14:textId="360AC3E2" w:rsidR="00C72E99" w:rsidRPr="00941464" w:rsidRDefault="00C72E99" w:rsidP="003D0E43">
      <w:pPr>
        <w:numPr>
          <w:ilvl w:val="0"/>
          <w:numId w:val="11"/>
        </w:numPr>
        <w:autoSpaceDE w:val="0"/>
        <w:autoSpaceDN w:val="0"/>
        <w:adjustRightInd w:val="0"/>
        <w:ind w:left="851" w:hanging="425"/>
        <w:contextualSpacing/>
        <w:rPr>
          <w:rFonts w:asciiTheme="minorHAnsi" w:hAnsiTheme="minorHAnsi" w:cstheme="minorHAnsi"/>
          <w:noProof/>
          <w:lang w:val="es-ES"/>
        </w:rPr>
      </w:pPr>
      <w:r w:rsidRPr="00941464">
        <w:rPr>
          <w:rFonts w:asciiTheme="minorHAnsi" w:hAnsiTheme="minorHAnsi" w:cstheme="minorHAnsi"/>
          <w:noProof/>
          <w:lang w:val="es-ES"/>
        </w:rPr>
        <w:t>vigilar la aplicación de los productos científicos y técnicos; y</w:t>
      </w:r>
    </w:p>
    <w:p w14:paraId="47A0C684" w14:textId="77777777" w:rsidR="00C72E99" w:rsidRPr="00941464" w:rsidRDefault="00C72E99" w:rsidP="00C72E99">
      <w:pPr>
        <w:pStyle w:val="ListParagraph"/>
        <w:rPr>
          <w:rFonts w:asciiTheme="minorHAnsi" w:hAnsiTheme="minorHAnsi" w:cstheme="minorHAnsi"/>
          <w:noProof/>
          <w:lang w:val="es-ES"/>
        </w:rPr>
      </w:pPr>
    </w:p>
    <w:p w14:paraId="56098E31" w14:textId="68F0573F" w:rsidR="00C72E99" w:rsidRPr="00941464" w:rsidRDefault="00C72E99" w:rsidP="003D0E43">
      <w:pPr>
        <w:numPr>
          <w:ilvl w:val="0"/>
          <w:numId w:val="11"/>
        </w:numPr>
        <w:autoSpaceDE w:val="0"/>
        <w:autoSpaceDN w:val="0"/>
        <w:adjustRightInd w:val="0"/>
        <w:ind w:left="851" w:hanging="425"/>
        <w:contextualSpacing/>
        <w:rPr>
          <w:rFonts w:asciiTheme="minorHAnsi" w:hAnsiTheme="minorHAnsi" w:cstheme="minorHAnsi"/>
          <w:noProof/>
          <w:lang w:val="es-ES"/>
        </w:rPr>
      </w:pPr>
      <w:r w:rsidRPr="00941464">
        <w:rPr>
          <w:rFonts w:asciiTheme="minorHAnsi" w:hAnsiTheme="minorHAnsi" w:cstheme="minorHAnsi"/>
          <w:noProof/>
          <w:lang w:val="es-ES"/>
        </w:rPr>
        <w:t xml:space="preserve">ayudar en el proceso de </w:t>
      </w:r>
      <w:r w:rsidR="005618B5" w:rsidRPr="00941464">
        <w:rPr>
          <w:rFonts w:asciiTheme="minorHAnsi" w:hAnsiTheme="minorHAnsi" w:cstheme="minorHAnsi"/>
          <w:noProof/>
          <w:lang w:val="es-ES"/>
        </w:rPr>
        <w:t>propuesta candidaturas</w:t>
      </w:r>
      <w:r w:rsidRPr="00941464">
        <w:rPr>
          <w:rFonts w:asciiTheme="minorHAnsi" w:hAnsiTheme="minorHAnsi" w:cstheme="minorHAnsi"/>
          <w:noProof/>
          <w:lang w:val="es-ES"/>
        </w:rPr>
        <w:t xml:space="preserve"> para el próximo período entre reuniones de la COP, incluid</w:t>
      </w:r>
      <w:r w:rsidR="005618B5" w:rsidRPr="00941464">
        <w:rPr>
          <w:rFonts w:asciiTheme="minorHAnsi" w:hAnsiTheme="minorHAnsi" w:cstheme="minorHAnsi"/>
          <w:noProof/>
          <w:lang w:val="es-ES"/>
        </w:rPr>
        <w:t>a</w:t>
      </w:r>
      <w:r w:rsidRPr="00941464">
        <w:rPr>
          <w:rFonts w:asciiTheme="minorHAnsi" w:hAnsiTheme="minorHAnsi" w:cstheme="minorHAnsi"/>
          <w:noProof/>
          <w:lang w:val="es-ES"/>
        </w:rPr>
        <w:t xml:space="preserve"> la </w:t>
      </w:r>
      <w:r w:rsidR="005618B5" w:rsidRPr="00941464">
        <w:rPr>
          <w:rFonts w:asciiTheme="minorHAnsi" w:hAnsiTheme="minorHAnsi" w:cstheme="minorHAnsi"/>
          <w:noProof/>
          <w:lang w:val="es-ES"/>
        </w:rPr>
        <w:t>revisión</w:t>
      </w:r>
      <w:r w:rsidRPr="00941464">
        <w:rPr>
          <w:rFonts w:asciiTheme="minorHAnsi" w:hAnsiTheme="minorHAnsi" w:cstheme="minorHAnsi"/>
          <w:noProof/>
          <w:lang w:val="es-ES"/>
        </w:rPr>
        <w:t xml:space="preserve"> de los proyectos de resolución </w:t>
      </w:r>
      <w:r w:rsidR="005618B5" w:rsidRPr="00941464">
        <w:rPr>
          <w:rFonts w:asciiTheme="minorHAnsi" w:hAnsiTheme="minorHAnsi" w:cstheme="minorHAnsi"/>
          <w:noProof/>
          <w:lang w:val="es-ES"/>
        </w:rPr>
        <w:t>con arreglo a</w:t>
      </w:r>
      <w:r w:rsidRPr="00941464">
        <w:rPr>
          <w:rFonts w:asciiTheme="minorHAnsi" w:hAnsiTheme="minorHAnsi" w:cstheme="minorHAnsi"/>
          <w:noProof/>
          <w:lang w:val="es-ES"/>
        </w:rPr>
        <w:t xml:space="preserve"> </w:t>
      </w:r>
      <w:r w:rsidR="005618B5" w:rsidRPr="00941464">
        <w:rPr>
          <w:rFonts w:asciiTheme="minorHAnsi" w:hAnsiTheme="minorHAnsi" w:cstheme="minorHAnsi"/>
          <w:noProof/>
          <w:lang w:val="es-ES"/>
        </w:rPr>
        <w:t xml:space="preserve">los aportes </w:t>
      </w:r>
      <w:r w:rsidRPr="00941464">
        <w:rPr>
          <w:rFonts w:asciiTheme="minorHAnsi" w:hAnsiTheme="minorHAnsi" w:cstheme="minorHAnsi"/>
          <w:noProof/>
          <w:lang w:val="es-ES"/>
        </w:rPr>
        <w:t xml:space="preserve">del </w:t>
      </w:r>
      <w:r w:rsidR="005618B5" w:rsidRPr="00941464">
        <w:rPr>
          <w:rFonts w:asciiTheme="minorHAnsi" w:hAnsiTheme="minorHAnsi" w:cstheme="minorHAnsi"/>
          <w:noProof/>
          <w:lang w:val="es-ES"/>
        </w:rPr>
        <w:t>GCCT</w:t>
      </w:r>
      <w:r w:rsidRPr="00941464">
        <w:rPr>
          <w:rFonts w:asciiTheme="minorHAnsi" w:hAnsiTheme="minorHAnsi" w:cstheme="minorHAnsi"/>
          <w:noProof/>
          <w:lang w:val="es-ES"/>
        </w:rPr>
        <w:t xml:space="preserve"> y </w:t>
      </w:r>
      <w:r w:rsidR="005618B5" w:rsidRPr="00941464">
        <w:rPr>
          <w:rFonts w:asciiTheme="minorHAnsi" w:hAnsiTheme="minorHAnsi" w:cstheme="minorHAnsi"/>
          <w:noProof/>
          <w:lang w:val="es-ES"/>
        </w:rPr>
        <w:t>lo descrito</w:t>
      </w:r>
      <w:r w:rsidRPr="00941464">
        <w:rPr>
          <w:rFonts w:asciiTheme="minorHAnsi" w:hAnsiTheme="minorHAnsi" w:cstheme="minorHAnsi"/>
          <w:noProof/>
          <w:lang w:val="es-ES"/>
        </w:rPr>
        <w:t xml:space="preserve"> en este </w:t>
      </w:r>
      <w:r w:rsidR="00152583" w:rsidRPr="00941464">
        <w:rPr>
          <w:rFonts w:asciiTheme="minorHAnsi" w:hAnsiTheme="minorHAnsi" w:cstheme="minorHAnsi"/>
          <w:noProof/>
          <w:lang w:val="es-ES"/>
        </w:rPr>
        <w:t>A</w:t>
      </w:r>
      <w:r w:rsidRPr="00941464">
        <w:rPr>
          <w:rFonts w:asciiTheme="minorHAnsi" w:hAnsiTheme="minorHAnsi" w:cstheme="minorHAnsi"/>
          <w:noProof/>
          <w:lang w:val="es-ES"/>
        </w:rPr>
        <w:t xml:space="preserve">nexo y en el </w:t>
      </w:r>
      <w:r w:rsidR="00152583" w:rsidRPr="00941464">
        <w:rPr>
          <w:rFonts w:asciiTheme="minorHAnsi" w:hAnsiTheme="minorHAnsi" w:cstheme="minorHAnsi"/>
          <w:noProof/>
          <w:lang w:val="es-ES"/>
        </w:rPr>
        <w:t>A</w:t>
      </w:r>
      <w:r w:rsidRPr="00941464">
        <w:rPr>
          <w:rFonts w:asciiTheme="minorHAnsi" w:hAnsiTheme="minorHAnsi" w:cstheme="minorHAnsi"/>
          <w:noProof/>
          <w:lang w:val="es-ES"/>
        </w:rPr>
        <w:t>nexo 3;</w:t>
      </w:r>
    </w:p>
    <w:p w14:paraId="68DA5F7A" w14:textId="1C8DC12F" w:rsidR="00216CCD" w:rsidRPr="00941464" w:rsidRDefault="00216CCD" w:rsidP="002725D0">
      <w:pPr>
        <w:suppressLineNumbers/>
        <w:suppressAutoHyphens/>
        <w:ind w:left="0" w:firstLine="0"/>
        <w:rPr>
          <w:b/>
          <w:bCs/>
          <w:noProof/>
          <w:sz w:val="24"/>
          <w:lang w:val="es-ES"/>
        </w:rPr>
      </w:pPr>
    </w:p>
    <w:p w14:paraId="6C0CB735" w14:textId="745DC5F5" w:rsidR="00A376AE" w:rsidRPr="00941464" w:rsidRDefault="00A376AE" w:rsidP="00A376AE">
      <w:pPr>
        <w:suppressLineNumbers/>
        <w:suppressAutoHyphens/>
        <w:rPr>
          <w:b/>
          <w:bCs/>
          <w:noProof/>
          <w:sz w:val="24"/>
          <w:lang w:val="es-ES"/>
        </w:rPr>
        <w:sectPr w:rsidR="00A376AE" w:rsidRPr="00941464" w:rsidSect="002137E0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6A2E803" w14:textId="554589D3" w:rsidR="00216CCD" w:rsidRPr="00941464" w:rsidRDefault="00152583" w:rsidP="002725D0">
      <w:pPr>
        <w:suppressLineNumbers/>
        <w:suppressAutoHyphens/>
        <w:ind w:left="0" w:firstLine="0"/>
        <w:rPr>
          <w:b/>
          <w:bCs/>
          <w:noProof/>
          <w:sz w:val="24"/>
          <w:lang w:val="es-ES"/>
        </w:rPr>
      </w:pPr>
      <w:r w:rsidRPr="00941464">
        <w:rPr>
          <w:b/>
          <w:bCs/>
          <w:noProof/>
          <w:sz w:val="24"/>
          <w:lang w:val="es-ES"/>
        </w:rPr>
        <w:lastRenderedPageBreak/>
        <w:t>Anexo</w:t>
      </w:r>
      <w:r w:rsidR="00216CCD" w:rsidRPr="00941464">
        <w:rPr>
          <w:b/>
          <w:bCs/>
          <w:noProof/>
          <w:sz w:val="24"/>
          <w:lang w:val="es-ES"/>
        </w:rPr>
        <w:t xml:space="preserve"> </w:t>
      </w:r>
      <w:r w:rsidR="009F65CF" w:rsidRPr="00941464">
        <w:rPr>
          <w:b/>
          <w:bCs/>
          <w:noProof/>
          <w:sz w:val="24"/>
          <w:lang w:val="es-ES"/>
        </w:rPr>
        <w:t>2</w:t>
      </w:r>
      <w:r w:rsidR="00717CA9" w:rsidRPr="00941464">
        <w:rPr>
          <w:b/>
          <w:bCs/>
          <w:noProof/>
          <w:sz w:val="24"/>
          <w:lang w:val="es-ES"/>
        </w:rPr>
        <w:t>:</w:t>
      </w:r>
      <w:r w:rsidR="00216CCD" w:rsidRPr="00941464">
        <w:rPr>
          <w:b/>
          <w:bCs/>
          <w:noProof/>
          <w:sz w:val="24"/>
          <w:lang w:val="es-ES"/>
        </w:rPr>
        <w:t xml:space="preserve"> </w:t>
      </w:r>
      <w:r w:rsidR="00717CA9" w:rsidRPr="00941464">
        <w:rPr>
          <w:b/>
          <w:bCs/>
          <w:noProof/>
          <w:sz w:val="24"/>
          <w:lang w:val="es-ES"/>
        </w:rPr>
        <w:t>Plantilla</w:t>
      </w:r>
      <w:r w:rsidR="00EA3A78" w:rsidRPr="00941464">
        <w:rPr>
          <w:b/>
          <w:bCs/>
          <w:noProof/>
          <w:sz w:val="24"/>
          <w:lang w:val="es-ES"/>
        </w:rPr>
        <w:t xml:space="preserve"> para la selección</w:t>
      </w:r>
      <w:r w:rsidR="00216CCD" w:rsidRPr="00941464">
        <w:rPr>
          <w:b/>
          <w:bCs/>
          <w:noProof/>
          <w:sz w:val="24"/>
          <w:lang w:val="es-ES"/>
        </w:rPr>
        <w:t xml:space="preserve"> </w:t>
      </w:r>
      <w:r w:rsidR="00EA3A78" w:rsidRPr="00941464">
        <w:rPr>
          <w:b/>
          <w:bCs/>
          <w:noProof/>
          <w:sz w:val="24"/>
          <w:lang w:val="es-ES"/>
        </w:rPr>
        <w:t>de candidatos</w:t>
      </w:r>
      <w:r w:rsidR="00216CCD" w:rsidRPr="00941464">
        <w:rPr>
          <w:b/>
          <w:bCs/>
          <w:noProof/>
          <w:sz w:val="24"/>
          <w:lang w:val="es-ES"/>
        </w:rPr>
        <w:t xml:space="preserve"> </w:t>
      </w:r>
      <w:r w:rsidR="00EA3A78" w:rsidRPr="00941464">
        <w:rPr>
          <w:b/>
          <w:bCs/>
          <w:noProof/>
          <w:sz w:val="24"/>
          <w:lang w:val="es-ES"/>
        </w:rPr>
        <w:t>para el GCCT y posibles participantes en los GTCT</w:t>
      </w:r>
    </w:p>
    <w:p w14:paraId="38327765" w14:textId="1B01CFD5" w:rsidR="00216CCD" w:rsidRPr="00941464" w:rsidRDefault="00216CCD" w:rsidP="002725D0">
      <w:pPr>
        <w:suppressLineNumbers/>
        <w:suppressAutoHyphens/>
        <w:ind w:left="0" w:firstLine="0"/>
        <w:rPr>
          <w:b/>
          <w:bCs/>
          <w:noProof/>
          <w:sz w:val="24"/>
          <w:lang w:val="es-ES"/>
        </w:rPr>
      </w:pPr>
    </w:p>
    <w:tbl>
      <w:tblPr>
        <w:tblW w:w="16402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2"/>
        <w:gridCol w:w="566"/>
        <w:gridCol w:w="566"/>
        <w:gridCol w:w="566"/>
        <w:gridCol w:w="567"/>
        <w:gridCol w:w="567"/>
        <w:gridCol w:w="567"/>
        <w:gridCol w:w="1286"/>
        <w:gridCol w:w="1286"/>
        <w:gridCol w:w="830"/>
        <w:gridCol w:w="456"/>
        <w:gridCol w:w="417"/>
        <w:gridCol w:w="873"/>
        <w:gridCol w:w="1287"/>
        <w:gridCol w:w="293"/>
        <w:gridCol w:w="274"/>
        <w:gridCol w:w="663"/>
        <w:gridCol w:w="1579"/>
        <w:gridCol w:w="277"/>
      </w:tblGrid>
      <w:tr w:rsidR="00E6302C" w:rsidRPr="002A4FB0" w14:paraId="781FE98A" w14:textId="77777777" w:rsidTr="00781555">
        <w:trPr>
          <w:trHeight w:val="300"/>
        </w:trPr>
        <w:tc>
          <w:tcPr>
            <w:tcW w:w="1454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8959" w14:textId="0279B1E5" w:rsidR="00E6302C" w:rsidRPr="00941464" w:rsidRDefault="00EA3A78" w:rsidP="00E6302C">
            <w:pPr>
              <w:ind w:left="0" w:firstLine="0"/>
              <w:rPr>
                <w:rFonts w:eastAsia="Times New Roman" w:cs="Calibri"/>
                <w:b/>
                <w:bCs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b/>
                <w:bCs/>
                <w:noProof/>
                <w:color w:val="000000"/>
                <w:lang w:val="es-ES" w:eastAsia="en-GB"/>
              </w:rPr>
              <w:t>Candidaturas para el GCCT</w:t>
            </w:r>
            <w:r w:rsidR="00E6302C" w:rsidRPr="00941464">
              <w:rPr>
                <w:rFonts w:eastAsia="Times New Roman" w:cs="Calibri"/>
                <w:b/>
                <w:bCs/>
                <w:noProof/>
                <w:color w:val="000000"/>
                <w:lang w:val="es-ES" w:eastAsia="en-GB"/>
              </w:rPr>
              <w:t xml:space="preserve"> </w:t>
            </w:r>
            <w:r w:rsidRPr="00941464">
              <w:rPr>
                <w:rFonts w:eastAsia="Times New Roman" w:cs="Calibri"/>
                <w:b/>
                <w:bCs/>
                <w:noProof/>
                <w:color w:val="000000"/>
                <w:lang w:val="es-ES" w:eastAsia="en-GB"/>
              </w:rPr>
              <w:t>o que tienen interés en participar en el GTCT sobre</w:t>
            </w:r>
            <w:r w:rsidR="00E6302C" w:rsidRPr="00941464">
              <w:rPr>
                <w:rFonts w:eastAsia="Times New Roman" w:cs="Calibri"/>
                <w:b/>
                <w:bCs/>
                <w:noProof/>
                <w:color w:val="000000"/>
                <w:lang w:val="es-ES" w:eastAsia="en-GB"/>
              </w:rPr>
              <w:t xml:space="preserve"> …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EA44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b/>
                <w:bCs/>
                <w:noProof/>
                <w:color w:val="000000"/>
                <w:lang w:val="es-ES"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2D70" w14:textId="77777777" w:rsidR="00E6302C" w:rsidRPr="00941464" w:rsidRDefault="00E6302C" w:rsidP="00781555">
            <w:pPr>
              <w:ind w:left="0" w:firstLine="0"/>
              <w:rPr>
                <w:rFonts w:ascii="Times New Roman" w:eastAsia="Times New Roman" w:hAnsi="Times New Roman"/>
                <w:noProof/>
                <w:sz w:val="20"/>
                <w:szCs w:val="20"/>
                <w:lang w:val="es-ES" w:eastAsia="en-GB"/>
              </w:rPr>
            </w:pPr>
          </w:p>
        </w:tc>
      </w:tr>
      <w:tr w:rsidR="00E6302C" w:rsidRPr="00941464" w14:paraId="3A470578" w14:textId="77777777" w:rsidTr="00781555">
        <w:trPr>
          <w:gridAfter w:val="3"/>
          <w:wAfter w:w="2519" w:type="dxa"/>
          <w:trHeight w:val="315"/>
        </w:trPr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F5AC0" w14:textId="153E663B" w:rsidR="00E6302C" w:rsidRPr="00941464" w:rsidRDefault="00EA3A78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Información básica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96F43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 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E2C64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9C402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 </w:t>
            </w:r>
          </w:p>
        </w:tc>
        <w:tc>
          <w:tcPr>
            <w:tcW w:w="28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145BC" w14:textId="29B96B4F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Nomina</w:t>
            </w:r>
            <w:r w:rsidR="00FC64BF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do como/para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D224D" w14:textId="0078EA66" w:rsidR="00E6302C" w:rsidRPr="00941464" w:rsidRDefault="00FC64BF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Competencia</w:t>
            </w:r>
            <w:r w:rsidR="006106ED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s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 del candidato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9B81E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93011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5B57F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 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0A141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 </w:t>
            </w:r>
          </w:p>
        </w:tc>
      </w:tr>
      <w:tr w:rsidR="00E6302C" w:rsidRPr="002A4FB0" w14:paraId="019BCF3E" w14:textId="77777777" w:rsidTr="00781555">
        <w:trPr>
          <w:gridAfter w:val="3"/>
          <w:wAfter w:w="2519" w:type="dxa"/>
          <w:trHeight w:val="56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1A991AD" w14:textId="638E6CD2" w:rsidR="00E6302C" w:rsidRPr="00941464" w:rsidRDefault="00FC64BF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Postulante:</w:t>
            </w:r>
            <w:r w:rsidR="00E630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 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organización</w:t>
            </w:r>
            <w:r w:rsidR="00E630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, 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país</w:t>
            </w:r>
            <w:r w:rsidR="00E630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, 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nombre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4685D1" w14:textId="4A914AA6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"ID</w:t>
            </w:r>
            <w:r w:rsidR="00FC64BF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"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 </w:t>
            </w:r>
            <w:r w:rsidR="00FC64BF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para el </w:t>
            </w:r>
            <w:r w:rsidR="006736F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postulante</w:t>
            </w:r>
            <w:r w:rsidR="00350BB2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,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 </w:t>
            </w:r>
            <w:r w:rsidR="00FC64BF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el candidato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 (</w:t>
            </w:r>
            <w:r w:rsidR="00FC64BF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país/código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/ORG + </w:t>
            </w:r>
            <w:r w:rsidR="00FC64BF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número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9889950" w14:textId="369A22F6" w:rsidR="00E6302C" w:rsidRPr="00941464" w:rsidRDefault="00FC64BF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Nombre</w:t>
            </w:r>
            <w:r w:rsidR="00E630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 (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Nombre y apellido</w:t>
            </w:r>
            <w:r w:rsidR="00E630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6E6B9A" w14:textId="375896E4" w:rsidR="00E6302C" w:rsidRPr="00941464" w:rsidRDefault="00350BB2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Lugar de trabajo del candidato,</w:t>
            </w:r>
            <w:r w:rsidR="00E630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 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organización, país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F22CF1B" w14:textId="3EF2E504" w:rsidR="00E6302C" w:rsidRPr="00941464" w:rsidRDefault="00350BB2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Género</w:t>
            </w:r>
            <w:r w:rsidR="00E630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 (M/F/O)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57028B0" w14:textId="786CCC13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Re</w:t>
            </w:r>
            <w:r w:rsidR="00350BB2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presentante regional para 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(AF/AS/EU/NA/OC/SA)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AD58E4D" w14:textId="7BC2BA2A" w:rsidR="00E6302C" w:rsidRPr="00941464" w:rsidRDefault="00350BB2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Otro</w:t>
            </w:r>
            <w:r w:rsidR="00E630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 expert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o</w:t>
            </w:r>
            <w:r w:rsidR="00E630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 (1/2/3/4/5/6 o CE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CoP</w:t>
            </w:r>
            <w:r w:rsidR="00E630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DC0F9D0" w14:textId="12C0B254" w:rsidR="00E6302C" w:rsidRPr="00941464" w:rsidRDefault="00350BB2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Sugerido como Presidente o Vicepresidente </w:t>
            </w:r>
            <w:r w:rsidR="00E630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(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P</w:t>
            </w:r>
            <w:r w:rsidR="00E630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/V/No)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3C723C" w14:textId="2CDB9D8D" w:rsidR="00E6302C" w:rsidRPr="00941464" w:rsidRDefault="00350BB2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Propuesto para su período entre </w:t>
            </w:r>
            <w:r w:rsidR="00C127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reuniones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 de la COP</w:t>
            </w:r>
            <w:r w:rsidR="00E630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 (1/2/3)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F74130" w14:textId="05EE91F9" w:rsidR="00E6302C" w:rsidRPr="00941464" w:rsidRDefault="00C127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Podría ser integrante de un GTCT adecuado</w:t>
            </w:r>
            <w:r w:rsidR="00E630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 (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S</w:t>
            </w:r>
            <w:r w:rsidR="00E630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/N)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48C9CAA" w14:textId="7699B34E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Competenc</w:t>
            </w:r>
            <w:r w:rsidR="00C127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ia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 (</w:t>
            </w:r>
            <w:r w:rsidR="00C127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principales tipos de humedales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62F183" w14:textId="3CFD2645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Competenc</w:t>
            </w:r>
            <w:r w:rsidR="00C127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ia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 (</w:t>
            </w:r>
            <w:r w:rsidR="00C127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parte/s biogeográfica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/s </w:t>
            </w:r>
            <w:r w:rsidR="00C127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del mundo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)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D7FA92" w14:textId="406D5FFD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Competenc</w:t>
            </w:r>
            <w:r w:rsidR="00C127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ia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 (CE</w:t>
            </w:r>
            <w:r w:rsidR="00C127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CoP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7B46D8E" w14:textId="071D3AC9" w:rsidR="00E6302C" w:rsidRPr="00941464" w:rsidRDefault="00C127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Experiencia en la Convención sobre los Humedales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DBDB77" w14:textId="2E0C65DF" w:rsidR="00E6302C" w:rsidRPr="00941464" w:rsidRDefault="00C127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Otro para el GCCT, experiencia</w:t>
            </w:r>
            <w:r w:rsidR="00E630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/competenc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ia</w:t>
            </w:r>
            <w:r w:rsidR="00E630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s</w:t>
            </w: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 útiles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7F603D" w14:textId="27083228" w:rsidR="00E6302C" w:rsidRPr="00941464" w:rsidRDefault="00C127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  <w:r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Idiomas de la Convención</w:t>
            </w:r>
            <w:r w:rsidR="00E630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 xml:space="preserve"> (E/F/</w:t>
            </w:r>
            <w:r w:rsidR="006106ED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I</w:t>
            </w:r>
            <w:r w:rsidR="00E6302C" w:rsidRPr="00941464">
              <w:rPr>
                <w:rFonts w:eastAsia="Times New Roman" w:cs="Calibri"/>
                <w:noProof/>
                <w:color w:val="000000"/>
                <w:lang w:val="es-ES" w:eastAsia="en-GB"/>
              </w:rPr>
              <w:t>)</w:t>
            </w:r>
          </w:p>
        </w:tc>
      </w:tr>
      <w:tr w:rsidR="00E6302C" w:rsidRPr="002A4FB0" w14:paraId="1300569A" w14:textId="77777777" w:rsidTr="00781555">
        <w:trPr>
          <w:gridAfter w:val="3"/>
          <w:wAfter w:w="2519" w:type="dxa"/>
          <w:cantSplit/>
          <w:trHeight w:val="28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16A3126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1EC5E69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3EEE51F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ED89D38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71447B5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00FC6D8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84C0903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80288F0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44C38A8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B2633DC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3A06CEC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C7F3FB9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8BC7991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19095F3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2D5893B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4FE834F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</w:tr>
      <w:tr w:rsidR="00E6302C" w:rsidRPr="002A4FB0" w14:paraId="458C5841" w14:textId="77777777" w:rsidTr="00781555">
        <w:trPr>
          <w:gridAfter w:val="3"/>
          <w:wAfter w:w="2519" w:type="dxa"/>
          <w:cantSplit/>
          <w:trHeight w:val="28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F0710D0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D1CBE40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2BB6A0C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AE05588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B3E0FF5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6F703C6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D586745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37E9F93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BBCBE9E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2E982AC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346E111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1352830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F537933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05D8979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F6FA8AB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9A68D6D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</w:tr>
      <w:tr w:rsidR="00E6302C" w:rsidRPr="002A4FB0" w14:paraId="30664F02" w14:textId="77777777" w:rsidTr="00781555">
        <w:trPr>
          <w:gridAfter w:val="3"/>
          <w:wAfter w:w="2519" w:type="dxa"/>
          <w:cantSplit/>
          <w:trHeight w:val="28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4227E4B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A53E46E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F6F19FD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444EA6F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2E270FA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414F9B1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3BBD119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7515EBB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7AC240C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1EF9A6D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0043F09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DF3046E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EFDA05D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2FDF6AA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3EC9A4C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6E8147A" w14:textId="77777777" w:rsidR="00E6302C" w:rsidRPr="00941464" w:rsidRDefault="00E6302C" w:rsidP="00781555">
            <w:pPr>
              <w:ind w:left="0" w:firstLine="0"/>
              <w:rPr>
                <w:rFonts w:eastAsia="Times New Roman" w:cs="Calibri"/>
                <w:noProof/>
                <w:color w:val="000000"/>
                <w:lang w:val="es-ES" w:eastAsia="en-GB"/>
              </w:rPr>
            </w:pPr>
          </w:p>
        </w:tc>
      </w:tr>
    </w:tbl>
    <w:p w14:paraId="4CD236FB" w14:textId="1D7F079B" w:rsidR="003E5B08" w:rsidRPr="00941464" w:rsidRDefault="003E5B08">
      <w:pPr>
        <w:rPr>
          <w:b/>
          <w:bCs/>
          <w:noProof/>
          <w:sz w:val="24"/>
          <w:lang w:val="es-ES"/>
        </w:rPr>
      </w:pPr>
      <w:r w:rsidRPr="00941464">
        <w:rPr>
          <w:b/>
          <w:bCs/>
          <w:noProof/>
          <w:sz w:val="24"/>
          <w:lang w:val="es-ES"/>
        </w:rPr>
        <w:br w:type="page"/>
      </w:r>
    </w:p>
    <w:p w14:paraId="6C5F4F27" w14:textId="47AE29F2" w:rsidR="00A94AA2" w:rsidRPr="00941464" w:rsidRDefault="006106ED" w:rsidP="002725D0">
      <w:pPr>
        <w:suppressLineNumbers/>
        <w:suppressAutoHyphens/>
        <w:ind w:left="0" w:firstLine="0"/>
        <w:rPr>
          <w:b/>
          <w:bCs/>
          <w:noProof/>
          <w:sz w:val="24"/>
          <w:lang w:val="es-ES"/>
        </w:rPr>
      </w:pPr>
      <w:r w:rsidRPr="00941464">
        <w:rPr>
          <w:b/>
          <w:bCs/>
          <w:noProof/>
          <w:sz w:val="24"/>
          <w:lang w:val="es-ES"/>
        </w:rPr>
        <w:lastRenderedPageBreak/>
        <w:t>Anexo</w:t>
      </w:r>
      <w:r w:rsidR="00A94AA2" w:rsidRPr="00941464">
        <w:rPr>
          <w:b/>
          <w:bCs/>
          <w:noProof/>
          <w:sz w:val="24"/>
          <w:lang w:val="es-ES"/>
        </w:rPr>
        <w:t xml:space="preserve"> </w:t>
      </w:r>
      <w:r w:rsidR="009F65CF" w:rsidRPr="00941464">
        <w:rPr>
          <w:b/>
          <w:bCs/>
          <w:noProof/>
          <w:sz w:val="24"/>
          <w:lang w:val="es-ES"/>
        </w:rPr>
        <w:t>3</w:t>
      </w:r>
      <w:r w:rsidR="00B3036E" w:rsidRPr="00941464">
        <w:rPr>
          <w:b/>
          <w:bCs/>
          <w:noProof/>
          <w:sz w:val="24"/>
          <w:lang w:val="es-ES"/>
        </w:rPr>
        <w:t>:</w:t>
      </w:r>
      <w:r w:rsidR="00A94AA2" w:rsidRPr="00941464">
        <w:rPr>
          <w:b/>
          <w:bCs/>
          <w:noProof/>
          <w:sz w:val="24"/>
          <w:lang w:val="es-ES"/>
        </w:rPr>
        <w:t xml:space="preserve"> </w:t>
      </w:r>
      <w:r w:rsidRPr="00941464">
        <w:rPr>
          <w:b/>
          <w:bCs/>
          <w:noProof/>
          <w:sz w:val="24"/>
          <w:lang w:val="es-ES"/>
        </w:rPr>
        <w:t xml:space="preserve">Ciclo de trabajo para la labor científica y técnica </w:t>
      </w:r>
    </w:p>
    <w:p w14:paraId="1AF2A9DD" w14:textId="6A6B4077" w:rsidR="00A94AA2" w:rsidRPr="00941464" w:rsidRDefault="00A94AA2" w:rsidP="002725D0">
      <w:pPr>
        <w:suppressLineNumbers/>
        <w:suppressAutoHyphens/>
        <w:ind w:left="0" w:firstLine="0"/>
        <w:rPr>
          <w:b/>
          <w:bCs/>
          <w:noProof/>
          <w:sz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2850"/>
        <w:gridCol w:w="4152"/>
        <w:gridCol w:w="5196"/>
      </w:tblGrid>
      <w:tr w:rsidR="008A0D12" w:rsidRPr="00941464" w14:paraId="570A4CBE" w14:textId="77777777" w:rsidTr="002A4FB0">
        <w:trPr>
          <w:cantSplit/>
          <w:tblHeader/>
        </w:trPr>
        <w:tc>
          <w:tcPr>
            <w:tcW w:w="1838" w:type="dxa"/>
          </w:tcPr>
          <w:p w14:paraId="60ADD878" w14:textId="2FAF2B22" w:rsidR="00A94AA2" w:rsidRPr="00941464" w:rsidRDefault="00C93CF9" w:rsidP="002725D0">
            <w:pPr>
              <w:suppressLineNumbers/>
              <w:suppressAutoHyphens/>
              <w:ind w:left="0" w:firstLine="0"/>
              <w:rPr>
                <w:b/>
                <w:bCs/>
                <w:noProof/>
                <w:sz w:val="24"/>
                <w:lang w:val="es-ES"/>
              </w:rPr>
            </w:pPr>
            <w:r w:rsidRPr="00941464">
              <w:rPr>
                <w:b/>
                <w:bCs/>
                <w:noProof/>
                <w:sz w:val="24"/>
                <w:lang w:val="es-ES"/>
              </w:rPr>
              <w:t>Calendario</w:t>
            </w:r>
          </w:p>
        </w:tc>
        <w:tc>
          <w:tcPr>
            <w:tcW w:w="3119" w:type="dxa"/>
          </w:tcPr>
          <w:p w14:paraId="08565587" w14:textId="475A79BA" w:rsidR="00A94AA2" w:rsidRPr="00941464" w:rsidRDefault="006106ED" w:rsidP="002725D0">
            <w:pPr>
              <w:suppressLineNumbers/>
              <w:suppressAutoHyphens/>
              <w:ind w:left="0" w:firstLine="0"/>
              <w:rPr>
                <w:b/>
                <w:bCs/>
                <w:noProof/>
                <w:sz w:val="24"/>
                <w:lang w:val="es-ES"/>
              </w:rPr>
            </w:pPr>
            <w:r w:rsidRPr="00941464">
              <w:rPr>
                <w:b/>
                <w:bCs/>
                <w:noProof/>
                <w:sz w:val="24"/>
                <w:lang w:val="es-ES"/>
              </w:rPr>
              <w:t xml:space="preserve">Decisiones de la </w:t>
            </w:r>
            <w:r w:rsidR="00A94AA2" w:rsidRPr="00941464">
              <w:rPr>
                <w:b/>
                <w:bCs/>
                <w:noProof/>
                <w:sz w:val="24"/>
                <w:lang w:val="es-ES"/>
              </w:rPr>
              <w:t xml:space="preserve">COP </w:t>
            </w:r>
            <w:r w:rsidRPr="00941464">
              <w:rPr>
                <w:b/>
                <w:bCs/>
                <w:noProof/>
                <w:sz w:val="24"/>
                <w:lang w:val="es-ES"/>
              </w:rPr>
              <w:t xml:space="preserve">y el </w:t>
            </w:r>
            <w:r w:rsidR="00C91082" w:rsidRPr="00941464">
              <w:rPr>
                <w:b/>
                <w:bCs/>
                <w:noProof/>
                <w:sz w:val="24"/>
                <w:lang w:val="es-ES"/>
              </w:rPr>
              <w:t>Comité Permanente</w:t>
            </w:r>
          </w:p>
        </w:tc>
        <w:tc>
          <w:tcPr>
            <w:tcW w:w="4677" w:type="dxa"/>
          </w:tcPr>
          <w:p w14:paraId="731BDF07" w14:textId="7B911D69" w:rsidR="00A94AA2" w:rsidRPr="00941464" w:rsidRDefault="006106ED" w:rsidP="002725D0">
            <w:pPr>
              <w:suppressLineNumbers/>
              <w:suppressAutoHyphens/>
              <w:ind w:left="0" w:firstLine="0"/>
              <w:rPr>
                <w:b/>
                <w:bCs/>
                <w:noProof/>
                <w:sz w:val="24"/>
                <w:lang w:val="es-ES"/>
              </w:rPr>
            </w:pPr>
            <w:r w:rsidRPr="00941464">
              <w:rPr>
                <w:b/>
                <w:bCs/>
                <w:noProof/>
                <w:sz w:val="24"/>
                <w:lang w:val="es-ES"/>
              </w:rPr>
              <w:t xml:space="preserve">Trabajo </w:t>
            </w:r>
            <w:r w:rsidR="00C93CF9" w:rsidRPr="00941464">
              <w:rPr>
                <w:b/>
                <w:bCs/>
                <w:noProof/>
                <w:sz w:val="24"/>
                <w:lang w:val="es-ES"/>
              </w:rPr>
              <w:t>del</w:t>
            </w:r>
            <w:r w:rsidRPr="00941464">
              <w:rPr>
                <w:b/>
                <w:bCs/>
                <w:noProof/>
                <w:sz w:val="24"/>
                <w:lang w:val="es-ES"/>
              </w:rPr>
              <w:t xml:space="preserve"> GCCT</w:t>
            </w:r>
          </w:p>
        </w:tc>
        <w:tc>
          <w:tcPr>
            <w:tcW w:w="5954" w:type="dxa"/>
          </w:tcPr>
          <w:p w14:paraId="0F47F839" w14:textId="77A0DFB1" w:rsidR="00A94AA2" w:rsidRPr="00941464" w:rsidRDefault="006106ED" w:rsidP="002725D0">
            <w:pPr>
              <w:suppressLineNumbers/>
              <w:suppressAutoHyphens/>
              <w:ind w:left="0" w:firstLine="0"/>
              <w:rPr>
                <w:b/>
                <w:bCs/>
                <w:noProof/>
                <w:sz w:val="24"/>
                <w:lang w:val="es-ES"/>
              </w:rPr>
            </w:pPr>
            <w:r w:rsidRPr="00941464">
              <w:rPr>
                <w:b/>
                <w:bCs/>
                <w:noProof/>
                <w:sz w:val="24"/>
                <w:lang w:val="es-ES"/>
              </w:rPr>
              <w:t xml:space="preserve">Trabajo </w:t>
            </w:r>
            <w:r w:rsidR="001D7528" w:rsidRPr="00941464">
              <w:rPr>
                <w:b/>
                <w:bCs/>
                <w:noProof/>
                <w:sz w:val="24"/>
                <w:lang w:val="es-ES"/>
              </w:rPr>
              <w:t>de los</w:t>
            </w:r>
            <w:r w:rsidRPr="00941464">
              <w:rPr>
                <w:b/>
                <w:bCs/>
                <w:noProof/>
                <w:sz w:val="24"/>
                <w:lang w:val="es-ES"/>
              </w:rPr>
              <w:t xml:space="preserve"> GTCT</w:t>
            </w:r>
          </w:p>
        </w:tc>
      </w:tr>
      <w:tr w:rsidR="008A0D12" w:rsidRPr="002A4FB0" w14:paraId="69D5544D" w14:textId="77777777" w:rsidTr="002A4FB0">
        <w:trPr>
          <w:cantSplit/>
        </w:trPr>
        <w:tc>
          <w:tcPr>
            <w:tcW w:w="1838" w:type="dxa"/>
          </w:tcPr>
          <w:p w14:paraId="412EEB0B" w14:textId="6D9D5516" w:rsidR="00A94AA2" w:rsidRPr="00941464" w:rsidRDefault="00A94AA2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 xml:space="preserve">COP </w:t>
            </w:r>
            <w:r w:rsidR="005B21FF" w:rsidRPr="00941464">
              <w:rPr>
                <w:noProof/>
                <w:sz w:val="20"/>
                <w:szCs w:val="20"/>
                <w:lang w:val="es-ES"/>
              </w:rPr>
              <w:t>“</w:t>
            </w:r>
            <w:r w:rsidRPr="00941464">
              <w:rPr>
                <w:noProof/>
                <w:sz w:val="20"/>
                <w:szCs w:val="20"/>
                <w:lang w:val="es-ES"/>
              </w:rPr>
              <w:t>A</w:t>
            </w:r>
            <w:r w:rsidR="005B21FF" w:rsidRPr="00941464">
              <w:rPr>
                <w:noProof/>
                <w:sz w:val="20"/>
                <w:szCs w:val="20"/>
                <w:lang w:val="es-ES"/>
              </w:rPr>
              <w:t>”</w:t>
            </w:r>
          </w:p>
        </w:tc>
        <w:tc>
          <w:tcPr>
            <w:tcW w:w="3119" w:type="dxa"/>
          </w:tcPr>
          <w:p w14:paraId="3FFBCC8E" w14:textId="0899816B" w:rsidR="00A94AA2" w:rsidRPr="00941464" w:rsidRDefault="00B3036E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 xml:space="preserve">Decisión sobre la resolución </w:t>
            </w:r>
            <w:r w:rsidR="00AA77EF" w:rsidRPr="00941464">
              <w:rPr>
                <w:noProof/>
                <w:sz w:val="20"/>
                <w:szCs w:val="20"/>
                <w:lang w:val="es-ES"/>
              </w:rPr>
              <w:t>relativa a</w:t>
            </w:r>
            <w:r w:rsidRPr="00941464">
              <w:rPr>
                <w:noProof/>
                <w:sz w:val="20"/>
                <w:szCs w:val="20"/>
                <w:lang w:val="es-ES"/>
              </w:rPr>
              <w:t xml:space="preserve"> la labor científica y técnica para el siguiente período, </w:t>
            </w:r>
            <w:r w:rsidR="00AA77EF" w:rsidRPr="00941464">
              <w:rPr>
                <w:noProof/>
                <w:sz w:val="20"/>
                <w:szCs w:val="20"/>
                <w:lang w:val="es-ES"/>
              </w:rPr>
              <w:t>incluidos el programa de trabajo y la composición del GCCT.</w:t>
            </w:r>
          </w:p>
        </w:tc>
        <w:tc>
          <w:tcPr>
            <w:tcW w:w="4677" w:type="dxa"/>
          </w:tcPr>
          <w:p w14:paraId="39E328F8" w14:textId="77777777" w:rsidR="00A94AA2" w:rsidRPr="00941464" w:rsidRDefault="00A94AA2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</w:p>
        </w:tc>
        <w:tc>
          <w:tcPr>
            <w:tcW w:w="5954" w:type="dxa"/>
          </w:tcPr>
          <w:p w14:paraId="5AA79393" w14:textId="77777777" w:rsidR="00A94AA2" w:rsidRPr="00941464" w:rsidRDefault="00A94AA2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</w:p>
        </w:tc>
      </w:tr>
      <w:tr w:rsidR="008A0D12" w:rsidRPr="002A4FB0" w14:paraId="59517257" w14:textId="77777777" w:rsidTr="002A4FB0">
        <w:trPr>
          <w:cantSplit/>
        </w:trPr>
        <w:tc>
          <w:tcPr>
            <w:tcW w:w="1838" w:type="dxa"/>
          </w:tcPr>
          <w:p w14:paraId="38100F60" w14:textId="1A56A768" w:rsidR="00A94AA2" w:rsidRPr="00941464" w:rsidRDefault="00B3036E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>Finaliza en la</w:t>
            </w:r>
            <w:r w:rsidR="00A94AA2" w:rsidRPr="00941464">
              <w:rPr>
                <w:noProof/>
                <w:sz w:val="20"/>
                <w:szCs w:val="20"/>
                <w:lang w:val="es-ES"/>
              </w:rPr>
              <w:t xml:space="preserve"> COP </w:t>
            </w:r>
            <w:r w:rsidR="005B21FF" w:rsidRPr="00941464">
              <w:rPr>
                <w:noProof/>
                <w:sz w:val="20"/>
                <w:szCs w:val="20"/>
                <w:lang w:val="es-ES"/>
              </w:rPr>
              <w:t>“</w:t>
            </w:r>
            <w:r w:rsidR="00A94AA2" w:rsidRPr="00941464">
              <w:rPr>
                <w:noProof/>
                <w:sz w:val="20"/>
                <w:szCs w:val="20"/>
                <w:lang w:val="es-ES"/>
              </w:rPr>
              <w:t>A</w:t>
            </w:r>
            <w:r w:rsidR="005B21FF" w:rsidRPr="00941464">
              <w:rPr>
                <w:noProof/>
                <w:sz w:val="20"/>
                <w:szCs w:val="20"/>
                <w:lang w:val="es-ES"/>
              </w:rPr>
              <w:t>”</w:t>
            </w:r>
          </w:p>
        </w:tc>
        <w:tc>
          <w:tcPr>
            <w:tcW w:w="3119" w:type="dxa"/>
          </w:tcPr>
          <w:p w14:paraId="5B2AA3F3" w14:textId="77777777" w:rsidR="00A94AA2" w:rsidRPr="00941464" w:rsidRDefault="00A94AA2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</w:p>
        </w:tc>
        <w:tc>
          <w:tcPr>
            <w:tcW w:w="4677" w:type="dxa"/>
          </w:tcPr>
          <w:p w14:paraId="0DE08576" w14:textId="14BC0271" w:rsidR="00A94AA2" w:rsidRPr="00941464" w:rsidRDefault="00AA77EF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>Los integrantes actuales de</w:t>
            </w:r>
            <w:r w:rsidR="008A0D12" w:rsidRPr="00941464">
              <w:rPr>
                <w:noProof/>
                <w:sz w:val="20"/>
                <w:szCs w:val="20"/>
                <w:lang w:val="es-ES"/>
              </w:rPr>
              <w:t>l</w:t>
            </w:r>
            <w:r w:rsidRPr="00941464">
              <w:rPr>
                <w:noProof/>
                <w:sz w:val="20"/>
                <w:szCs w:val="20"/>
                <w:lang w:val="es-ES"/>
              </w:rPr>
              <w:t xml:space="preserve"> GCCT se reúnen con integrantes de GTCT</w:t>
            </w:r>
            <w:r w:rsidR="00C93CF9" w:rsidRPr="00941464">
              <w:rPr>
                <w:noProof/>
                <w:sz w:val="20"/>
                <w:szCs w:val="20"/>
                <w:lang w:val="es-ES"/>
              </w:rPr>
              <w:t xml:space="preserve"> y debaten sobre </w:t>
            </w:r>
            <w:r w:rsidRPr="00941464">
              <w:rPr>
                <w:noProof/>
                <w:sz w:val="20"/>
                <w:szCs w:val="20"/>
                <w:lang w:val="es-ES"/>
              </w:rPr>
              <w:t>la composición detallada de los GTCT y su presidencia</w:t>
            </w:r>
            <w:r w:rsidR="00095DFF" w:rsidRPr="00941464">
              <w:rPr>
                <w:noProof/>
                <w:sz w:val="20"/>
                <w:szCs w:val="20"/>
                <w:lang w:val="es-ES"/>
              </w:rPr>
              <w:t>.</w:t>
            </w:r>
          </w:p>
        </w:tc>
        <w:tc>
          <w:tcPr>
            <w:tcW w:w="5954" w:type="dxa"/>
          </w:tcPr>
          <w:p w14:paraId="35CD23A0" w14:textId="2D682CC5" w:rsidR="00C93CF9" w:rsidRPr="00941464" w:rsidRDefault="00C93CF9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>Los integrantes actuales de los GTCT se reúnen con integrantes del GCCT y debaten sobre la composición detallada de los GTCT y su presidencia</w:t>
            </w:r>
          </w:p>
          <w:p w14:paraId="796CADB8" w14:textId="3C0E2F22" w:rsidR="00A94AA2" w:rsidRPr="00941464" w:rsidRDefault="00A94AA2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</w:p>
        </w:tc>
      </w:tr>
      <w:tr w:rsidR="008A0D12" w:rsidRPr="002A4FB0" w14:paraId="1D6C97A0" w14:textId="77777777" w:rsidTr="002A4FB0">
        <w:trPr>
          <w:cantSplit/>
        </w:trPr>
        <w:tc>
          <w:tcPr>
            <w:tcW w:w="1838" w:type="dxa"/>
          </w:tcPr>
          <w:p w14:paraId="249C4F3F" w14:textId="21AD1691" w:rsidR="00A94AA2" w:rsidRPr="00941464" w:rsidRDefault="00B3036E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>Primer año</w:t>
            </w:r>
          </w:p>
        </w:tc>
        <w:tc>
          <w:tcPr>
            <w:tcW w:w="3119" w:type="dxa"/>
          </w:tcPr>
          <w:p w14:paraId="1B98DCFC" w14:textId="77777777" w:rsidR="00A94AA2" w:rsidRPr="00941464" w:rsidRDefault="00A94AA2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</w:p>
        </w:tc>
        <w:tc>
          <w:tcPr>
            <w:tcW w:w="4677" w:type="dxa"/>
          </w:tcPr>
          <w:p w14:paraId="526272C2" w14:textId="74E39C86" w:rsidR="00A94AA2" w:rsidRPr="00941464" w:rsidRDefault="008A0D12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 xml:space="preserve">Participación en el trabajo </w:t>
            </w:r>
            <w:r w:rsidR="00095DFF" w:rsidRPr="00941464">
              <w:rPr>
                <w:noProof/>
                <w:sz w:val="20"/>
                <w:szCs w:val="20"/>
                <w:lang w:val="es-ES"/>
              </w:rPr>
              <w:t>de los</w:t>
            </w:r>
            <w:r w:rsidRPr="00941464">
              <w:rPr>
                <w:noProof/>
                <w:sz w:val="20"/>
                <w:szCs w:val="20"/>
                <w:lang w:val="es-ES"/>
              </w:rPr>
              <w:t xml:space="preserve"> GTCT y/o </w:t>
            </w:r>
            <w:r w:rsidR="00095DFF" w:rsidRPr="00941464">
              <w:rPr>
                <w:noProof/>
                <w:sz w:val="20"/>
                <w:szCs w:val="20"/>
                <w:lang w:val="es-ES"/>
              </w:rPr>
              <w:t>realización del</w:t>
            </w:r>
            <w:r w:rsidRPr="00941464">
              <w:rPr>
                <w:noProof/>
                <w:sz w:val="20"/>
                <w:szCs w:val="20"/>
                <w:lang w:val="es-ES"/>
              </w:rPr>
              <w:t xml:space="preserve"> trabajo de coordinación científica y técnica</w:t>
            </w:r>
            <w:r w:rsidR="00095DFF" w:rsidRPr="00941464">
              <w:rPr>
                <w:noProof/>
                <w:sz w:val="20"/>
                <w:szCs w:val="20"/>
                <w:lang w:val="es-ES"/>
              </w:rPr>
              <w:t>.</w:t>
            </w:r>
          </w:p>
        </w:tc>
        <w:tc>
          <w:tcPr>
            <w:tcW w:w="5954" w:type="dxa"/>
          </w:tcPr>
          <w:p w14:paraId="25D953B2" w14:textId="115C6D4D" w:rsidR="00A94AA2" w:rsidRPr="00941464" w:rsidRDefault="00C93CF9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 xml:space="preserve">Inicio del trabajo de los GTCT </w:t>
            </w:r>
          </w:p>
        </w:tc>
      </w:tr>
      <w:tr w:rsidR="008A0D12" w:rsidRPr="002A4FB0" w14:paraId="046D00C1" w14:textId="77777777" w:rsidTr="002A4FB0">
        <w:trPr>
          <w:cantSplit/>
        </w:trPr>
        <w:tc>
          <w:tcPr>
            <w:tcW w:w="1838" w:type="dxa"/>
          </w:tcPr>
          <w:p w14:paraId="6A01A54C" w14:textId="29716A50" w:rsidR="00A94AA2" w:rsidRPr="00941464" w:rsidRDefault="00B3036E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>Segundo año</w:t>
            </w:r>
          </w:p>
        </w:tc>
        <w:tc>
          <w:tcPr>
            <w:tcW w:w="3119" w:type="dxa"/>
          </w:tcPr>
          <w:p w14:paraId="5C2F3C15" w14:textId="77777777" w:rsidR="00A94AA2" w:rsidRPr="00941464" w:rsidRDefault="00A94AA2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</w:p>
        </w:tc>
        <w:tc>
          <w:tcPr>
            <w:tcW w:w="4677" w:type="dxa"/>
          </w:tcPr>
          <w:p w14:paraId="1B20EBEA" w14:textId="4F7ACB76" w:rsidR="00A94AA2" w:rsidRPr="00941464" w:rsidRDefault="008A0D12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 xml:space="preserve">Participación en el trabajo </w:t>
            </w:r>
            <w:r w:rsidR="00095DFF" w:rsidRPr="00941464">
              <w:rPr>
                <w:noProof/>
                <w:sz w:val="20"/>
                <w:szCs w:val="20"/>
                <w:lang w:val="es-ES"/>
              </w:rPr>
              <w:t>de los</w:t>
            </w:r>
            <w:r w:rsidRPr="00941464">
              <w:rPr>
                <w:noProof/>
                <w:sz w:val="20"/>
                <w:szCs w:val="20"/>
                <w:lang w:val="es-ES"/>
              </w:rPr>
              <w:t xml:space="preserve"> GTCT y/o </w:t>
            </w:r>
            <w:r w:rsidR="00095DFF" w:rsidRPr="00941464">
              <w:rPr>
                <w:noProof/>
                <w:sz w:val="20"/>
                <w:szCs w:val="20"/>
                <w:lang w:val="es-ES"/>
              </w:rPr>
              <w:t>realización de</w:t>
            </w:r>
            <w:r w:rsidRPr="00941464">
              <w:rPr>
                <w:noProof/>
                <w:sz w:val="20"/>
                <w:szCs w:val="20"/>
                <w:lang w:val="es-ES"/>
              </w:rPr>
              <w:t xml:space="preserve"> trabajo de coordinación científica y técnica</w:t>
            </w:r>
            <w:r w:rsidR="005B21FF" w:rsidRPr="00941464">
              <w:rPr>
                <w:noProof/>
                <w:sz w:val="20"/>
                <w:szCs w:val="20"/>
                <w:lang w:val="es-ES"/>
              </w:rPr>
              <w:t xml:space="preserve">. </w:t>
            </w:r>
            <w:r w:rsidRPr="00941464">
              <w:rPr>
                <w:noProof/>
                <w:sz w:val="20"/>
                <w:szCs w:val="20"/>
                <w:lang w:val="es-ES"/>
              </w:rPr>
              <w:t>Inicio del proceso de planificación para el próximo período entre reuniones de la COP</w:t>
            </w:r>
            <w:r w:rsidR="00095DFF" w:rsidRPr="00941464">
              <w:rPr>
                <w:noProof/>
                <w:sz w:val="20"/>
                <w:szCs w:val="20"/>
                <w:lang w:val="es-ES"/>
              </w:rPr>
              <w:t xml:space="preserve"> </w:t>
            </w:r>
            <w:r w:rsidR="005B21FF" w:rsidRPr="00941464">
              <w:rPr>
                <w:noProof/>
                <w:sz w:val="20"/>
                <w:szCs w:val="20"/>
                <w:lang w:val="es-ES"/>
              </w:rPr>
              <w:t>(</w:t>
            </w:r>
            <w:r w:rsidRPr="00941464">
              <w:rPr>
                <w:noProof/>
                <w:sz w:val="20"/>
                <w:szCs w:val="20"/>
                <w:lang w:val="es-ES"/>
              </w:rPr>
              <w:t>el programa de trabajo y la composición del GCCT y temas para los GTCT, redacción de posibles proyectos de resolución por parte del GECT)</w:t>
            </w:r>
          </w:p>
        </w:tc>
        <w:tc>
          <w:tcPr>
            <w:tcW w:w="5954" w:type="dxa"/>
          </w:tcPr>
          <w:p w14:paraId="0030C39D" w14:textId="37BE879A" w:rsidR="005B21FF" w:rsidRPr="00941464" w:rsidRDefault="00C93CF9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>Continúa el trabajo de los GTCT</w:t>
            </w:r>
            <w:r w:rsidR="005B21FF" w:rsidRPr="00941464">
              <w:rPr>
                <w:noProof/>
                <w:sz w:val="20"/>
                <w:szCs w:val="20"/>
                <w:lang w:val="es-ES"/>
              </w:rPr>
              <w:t>,</w:t>
            </w:r>
            <w:r w:rsidRPr="00941464">
              <w:rPr>
                <w:noProof/>
                <w:sz w:val="20"/>
                <w:szCs w:val="20"/>
                <w:lang w:val="es-ES"/>
              </w:rPr>
              <w:t xml:space="preserve"> hay algunos productos sobre</w:t>
            </w:r>
            <w:r w:rsidR="009C50ED" w:rsidRPr="00941464">
              <w:rPr>
                <w:noProof/>
                <w:sz w:val="20"/>
                <w:szCs w:val="20"/>
                <w:lang w:val="es-ES"/>
              </w:rPr>
              <w:t xml:space="preserve"> los</w:t>
            </w:r>
            <w:r w:rsidRPr="00941464">
              <w:rPr>
                <w:noProof/>
                <w:sz w:val="20"/>
                <w:szCs w:val="20"/>
                <w:lang w:val="es-ES"/>
              </w:rPr>
              <w:t xml:space="preserve"> resultados de los GTCT</w:t>
            </w:r>
            <w:r w:rsidR="005B21FF" w:rsidRPr="00941464">
              <w:rPr>
                <w:noProof/>
                <w:sz w:val="20"/>
                <w:szCs w:val="20"/>
                <w:lang w:val="es-ES"/>
              </w:rPr>
              <w:t xml:space="preserve">. </w:t>
            </w:r>
          </w:p>
          <w:p w14:paraId="7D0B6A67" w14:textId="77777777" w:rsidR="005B21FF" w:rsidRPr="00941464" w:rsidRDefault="005B21FF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</w:p>
          <w:p w14:paraId="59073444" w14:textId="359CD6F0" w:rsidR="00A94AA2" w:rsidRPr="00941464" w:rsidRDefault="009C50ED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>Posibles aportes al GCCT sobre proyectos de resolución relativos a la labor científica y técnica</w:t>
            </w:r>
          </w:p>
        </w:tc>
      </w:tr>
      <w:tr w:rsidR="008A0D12" w:rsidRPr="002A4FB0" w14:paraId="7A6B59CF" w14:textId="77777777" w:rsidTr="002A4FB0">
        <w:trPr>
          <w:cantSplit/>
        </w:trPr>
        <w:tc>
          <w:tcPr>
            <w:tcW w:w="1838" w:type="dxa"/>
          </w:tcPr>
          <w:p w14:paraId="5527833B" w14:textId="4E9B35D1" w:rsidR="00A94AA2" w:rsidRPr="00941464" w:rsidRDefault="008A0D12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>Dos</w:t>
            </w:r>
            <w:r w:rsidR="00B3036E" w:rsidRPr="00941464">
              <w:rPr>
                <w:noProof/>
                <w:sz w:val="20"/>
                <w:szCs w:val="20"/>
                <w:lang w:val="es-ES"/>
              </w:rPr>
              <w:t xml:space="preserve"> meses antes de que el CP aborde los proyectos de resolución </w:t>
            </w:r>
          </w:p>
        </w:tc>
        <w:tc>
          <w:tcPr>
            <w:tcW w:w="3119" w:type="dxa"/>
          </w:tcPr>
          <w:p w14:paraId="67E25113" w14:textId="77777777" w:rsidR="00A94AA2" w:rsidRPr="00941464" w:rsidRDefault="00A94AA2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</w:p>
        </w:tc>
        <w:tc>
          <w:tcPr>
            <w:tcW w:w="4677" w:type="dxa"/>
          </w:tcPr>
          <w:p w14:paraId="24717B58" w14:textId="0727D614" w:rsidR="008A0D12" w:rsidRPr="00941464" w:rsidRDefault="008A0D12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>El GCCT envía sus propuestas de proyectos de resolución a la Secretaría.</w:t>
            </w:r>
          </w:p>
          <w:p w14:paraId="4C09655D" w14:textId="1E4C7FE1" w:rsidR="003F1965" w:rsidRPr="00941464" w:rsidRDefault="003F1965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</w:p>
          <w:p w14:paraId="704D37F1" w14:textId="3B6A11CE" w:rsidR="003F1965" w:rsidRPr="00941464" w:rsidRDefault="008A0D12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 xml:space="preserve">Finalizar el informe al </w:t>
            </w:r>
            <w:r w:rsidR="000B00E9" w:rsidRPr="00941464">
              <w:rPr>
                <w:noProof/>
                <w:sz w:val="20"/>
                <w:szCs w:val="20"/>
                <w:lang w:val="es-ES"/>
              </w:rPr>
              <w:t>Comité Permanente</w:t>
            </w:r>
            <w:r w:rsidRPr="00941464">
              <w:rPr>
                <w:noProof/>
                <w:sz w:val="20"/>
                <w:szCs w:val="20"/>
                <w:lang w:val="es-ES"/>
              </w:rPr>
              <w:t xml:space="preserve"> y la COP.</w:t>
            </w:r>
          </w:p>
        </w:tc>
        <w:tc>
          <w:tcPr>
            <w:tcW w:w="5954" w:type="dxa"/>
          </w:tcPr>
          <w:p w14:paraId="5D6803EC" w14:textId="77777777" w:rsidR="00A94AA2" w:rsidRPr="00941464" w:rsidRDefault="00A94AA2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</w:p>
        </w:tc>
      </w:tr>
      <w:tr w:rsidR="008A0D12" w:rsidRPr="002A4FB0" w14:paraId="78CF7125" w14:textId="77777777" w:rsidTr="002A4FB0">
        <w:trPr>
          <w:cantSplit/>
        </w:trPr>
        <w:tc>
          <w:tcPr>
            <w:tcW w:w="1838" w:type="dxa"/>
          </w:tcPr>
          <w:p w14:paraId="00D50511" w14:textId="640C4060" w:rsidR="00A94AA2" w:rsidRPr="00941464" w:rsidRDefault="00B3036E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lastRenderedPageBreak/>
              <w:t xml:space="preserve">Hasta que el CP aborde los proyectos de resolución </w:t>
            </w:r>
          </w:p>
        </w:tc>
        <w:tc>
          <w:tcPr>
            <w:tcW w:w="3119" w:type="dxa"/>
          </w:tcPr>
          <w:p w14:paraId="07300FFB" w14:textId="77777777" w:rsidR="00A94AA2" w:rsidRPr="00941464" w:rsidRDefault="00A94AA2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</w:p>
        </w:tc>
        <w:tc>
          <w:tcPr>
            <w:tcW w:w="4677" w:type="dxa"/>
          </w:tcPr>
          <w:p w14:paraId="59E1C981" w14:textId="4E57951F" w:rsidR="00A94AA2" w:rsidRPr="00941464" w:rsidRDefault="008A0D12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>An</w:t>
            </w:r>
            <w:r w:rsidR="00C32F31" w:rsidRPr="00941464">
              <w:rPr>
                <w:noProof/>
                <w:sz w:val="20"/>
                <w:szCs w:val="20"/>
                <w:lang w:val="es-ES"/>
              </w:rPr>
              <w:t xml:space="preserve">álisis de nuevos proyectos de resolución desconocidos para el GCCT. Aportar información a la Secretaría. </w:t>
            </w:r>
            <w:r w:rsidR="007466C3" w:rsidRPr="00941464">
              <w:rPr>
                <w:noProof/>
                <w:sz w:val="20"/>
                <w:szCs w:val="20"/>
                <w:lang w:val="es-ES"/>
              </w:rPr>
              <w:t>Recopilar sugerencias de cambios del programa de trabajo sugerido a ser examinados por el Comité Permanente.</w:t>
            </w:r>
          </w:p>
        </w:tc>
        <w:tc>
          <w:tcPr>
            <w:tcW w:w="5954" w:type="dxa"/>
          </w:tcPr>
          <w:p w14:paraId="50CDCD8F" w14:textId="36FF65D5" w:rsidR="005B21FF" w:rsidRPr="00941464" w:rsidRDefault="009C50ED" w:rsidP="005B21FF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>Hay algunos productos sobre los resultados de los GTCT.</w:t>
            </w:r>
            <w:r w:rsidR="005B21FF" w:rsidRPr="00941464">
              <w:rPr>
                <w:noProof/>
                <w:sz w:val="20"/>
                <w:szCs w:val="20"/>
                <w:lang w:val="es-ES"/>
              </w:rPr>
              <w:br/>
              <w:t xml:space="preserve"> </w:t>
            </w:r>
          </w:p>
          <w:p w14:paraId="45FC3D7B" w14:textId="3D83B767" w:rsidR="00A94AA2" w:rsidRPr="00941464" w:rsidRDefault="009C50ED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>Posibles aportes al GCCT sobre proyectos de resolución relativos a la labor científica y técnica</w:t>
            </w:r>
            <w:r w:rsidR="005B21FF" w:rsidRPr="00941464">
              <w:rPr>
                <w:noProof/>
                <w:sz w:val="20"/>
                <w:szCs w:val="20"/>
                <w:lang w:val="es-ES"/>
              </w:rPr>
              <w:t>.</w:t>
            </w:r>
          </w:p>
        </w:tc>
      </w:tr>
      <w:tr w:rsidR="008A0D12" w:rsidRPr="002A4FB0" w14:paraId="6A1699EF" w14:textId="77777777" w:rsidTr="002A4FB0">
        <w:trPr>
          <w:cantSplit/>
        </w:trPr>
        <w:tc>
          <w:tcPr>
            <w:tcW w:w="1838" w:type="dxa"/>
          </w:tcPr>
          <w:p w14:paraId="7BDD636D" w14:textId="68080DAD" w:rsidR="00A94AA2" w:rsidRPr="00941464" w:rsidRDefault="00B3036E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 xml:space="preserve">El CP aborda los proyectos de resolución </w:t>
            </w:r>
          </w:p>
        </w:tc>
        <w:tc>
          <w:tcPr>
            <w:tcW w:w="3119" w:type="dxa"/>
          </w:tcPr>
          <w:p w14:paraId="773C5171" w14:textId="3A7AD14B" w:rsidR="00A94AA2" w:rsidRPr="00941464" w:rsidRDefault="00AA77EF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>Decisión sobre l</w:t>
            </w:r>
            <w:r w:rsidR="00095DFF" w:rsidRPr="00941464">
              <w:rPr>
                <w:noProof/>
                <w:sz w:val="20"/>
                <w:szCs w:val="20"/>
                <w:lang w:val="es-ES"/>
              </w:rPr>
              <w:t>os proyectos de</w:t>
            </w:r>
            <w:r w:rsidRPr="00941464">
              <w:rPr>
                <w:noProof/>
                <w:sz w:val="20"/>
                <w:szCs w:val="20"/>
                <w:lang w:val="es-ES"/>
              </w:rPr>
              <w:t xml:space="preserve"> </w:t>
            </w:r>
            <w:r w:rsidR="00095DFF" w:rsidRPr="00941464">
              <w:rPr>
                <w:noProof/>
                <w:sz w:val="20"/>
                <w:szCs w:val="20"/>
                <w:lang w:val="es-ES"/>
              </w:rPr>
              <w:t>resolución</w:t>
            </w:r>
            <w:r w:rsidRPr="00941464">
              <w:rPr>
                <w:noProof/>
                <w:sz w:val="20"/>
                <w:szCs w:val="20"/>
                <w:lang w:val="es-ES"/>
              </w:rPr>
              <w:t xml:space="preserve"> relativ</w:t>
            </w:r>
            <w:r w:rsidR="00095DFF" w:rsidRPr="00941464">
              <w:rPr>
                <w:noProof/>
                <w:sz w:val="20"/>
                <w:szCs w:val="20"/>
                <w:lang w:val="es-ES"/>
              </w:rPr>
              <w:t>o</w:t>
            </w:r>
            <w:r w:rsidRPr="00941464">
              <w:rPr>
                <w:noProof/>
                <w:sz w:val="20"/>
                <w:szCs w:val="20"/>
                <w:lang w:val="es-ES"/>
              </w:rPr>
              <w:t>s a la labor científica y técnica (incluido el programa de trabajo, etc.). Puede dar lugar a modificaciones en el programa de trabajo, etc.</w:t>
            </w:r>
          </w:p>
        </w:tc>
        <w:tc>
          <w:tcPr>
            <w:tcW w:w="4677" w:type="dxa"/>
          </w:tcPr>
          <w:p w14:paraId="555BDE71" w14:textId="701AC8A7" w:rsidR="00C32F31" w:rsidRPr="00941464" w:rsidRDefault="00C32F31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 xml:space="preserve">Presentar al </w:t>
            </w:r>
            <w:r w:rsidR="001D7528" w:rsidRPr="00941464">
              <w:rPr>
                <w:noProof/>
                <w:sz w:val="20"/>
                <w:szCs w:val="20"/>
                <w:lang w:val="es-ES"/>
              </w:rPr>
              <w:t>Comité Permanente</w:t>
            </w:r>
            <w:r w:rsidRPr="00941464">
              <w:rPr>
                <w:noProof/>
                <w:sz w:val="20"/>
                <w:szCs w:val="20"/>
                <w:lang w:val="es-ES"/>
              </w:rPr>
              <w:t xml:space="preserve"> cambios sugeridos para el programa de trabajo </w:t>
            </w:r>
            <w:r w:rsidR="001D7528" w:rsidRPr="00941464">
              <w:rPr>
                <w:noProof/>
                <w:sz w:val="20"/>
                <w:szCs w:val="20"/>
                <w:lang w:val="es-ES"/>
              </w:rPr>
              <w:t>propuesto</w:t>
            </w:r>
            <w:r w:rsidRPr="00941464">
              <w:rPr>
                <w:noProof/>
                <w:sz w:val="20"/>
                <w:szCs w:val="20"/>
                <w:lang w:val="es-ES"/>
              </w:rPr>
              <w:t>.</w:t>
            </w:r>
          </w:p>
          <w:p w14:paraId="600D5E33" w14:textId="5B0EE139" w:rsidR="00A94AA2" w:rsidRPr="00941464" w:rsidRDefault="00A94AA2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</w:p>
        </w:tc>
        <w:tc>
          <w:tcPr>
            <w:tcW w:w="5954" w:type="dxa"/>
          </w:tcPr>
          <w:p w14:paraId="7BE3B7FF" w14:textId="77777777" w:rsidR="00A94AA2" w:rsidRPr="00941464" w:rsidRDefault="00A94AA2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</w:p>
        </w:tc>
      </w:tr>
      <w:tr w:rsidR="008A0D12" w:rsidRPr="00941464" w14:paraId="6F71DD9D" w14:textId="77777777" w:rsidTr="002A4FB0">
        <w:trPr>
          <w:cantSplit/>
        </w:trPr>
        <w:tc>
          <w:tcPr>
            <w:tcW w:w="1838" w:type="dxa"/>
          </w:tcPr>
          <w:p w14:paraId="7CF81A11" w14:textId="6058B491" w:rsidR="00A94AA2" w:rsidRPr="00941464" w:rsidRDefault="003F1965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 xml:space="preserve">2-3 </w:t>
            </w:r>
            <w:r w:rsidR="00B3036E" w:rsidRPr="00941464">
              <w:rPr>
                <w:noProof/>
                <w:sz w:val="20"/>
                <w:szCs w:val="20"/>
                <w:lang w:val="es-ES"/>
              </w:rPr>
              <w:t>meses después de que el CP abordó los proyectos de resolución</w:t>
            </w:r>
          </w:p>
        </w:tc>
        <w:tc>
          <w:tcPr>
            <w:tcW w:w="3119" w:type="dxa"/>
          </w:tcPr>
          <w:p w14:paraId="550CED5E" w14:textId="77777777" w:rsidR="00A94AA2" w:rsidRPr="00941464" w:rsidRDefault="00A94AA2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</w:p>
        </w:tc>
        <w:tc>
          <w:tcPr>
            <w:tcW w:w="4677" w:type="dxa"/>
          </w:tcPr>
          <w:p w14:paraId="6BFB1E44" w14:textId="45463AE3" w:rsidR="003F1965" w:rsidRPr="00941464" w:rsidRDefault="00C93CF9" w:rsidP="003F1965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>Examinar</w:t>
            </w:r>
            <w:r w:rsidR="00C32F31" w:rsidRPr="00941464">
              <w:rPr>
                <w:noProof/>
                <w:sz w:val="20"/>
                <w:szCs w:val="20"/>
                <w:lang w:val="es-ES"/>
              </w:rPr>
              <w:t xml:space="preserve"> de las candidaturas para el GCCT. </w:t>
            </w:r>
            <w:r w:rsidRPr="00941464">
              <w:rPr>
                <w:noProof/>
                <w:sz w:val="20"/>
                <w:szCs w:val="20"/>
                <w:lang w:val="es-ES"/>
              </w:rPr>
              <w:t>Recopilar</w:t>
            </w:r>
            <w:r w:rsidR="00C32F31" w:rsidRPr="00941464">
              <w:rPr>
                <w:noProof/>
                <w:sz w:val="20"/>
                <w:szCs w:val="20"/>
                <w:lang w:val="es-ES"/>
              </w:rPr>
              <w:t xml:space="preserve"> </w:t>
            </w:r>
            <w:r w:rsidRPr="00941464">
              <w:rPr>
                <w:noProof/>
                <w:sz w:val="20"/>
                <w:szCs w:val="20"/>
                <w:lang w:val="es-ES"/>
              </w:rPr>
              <w:t>la</w:t>
            </w:r>
            <w:r w:rsidR="00C32F31" w:rsidRPr="00941464">
              <w:rPr>
                <w:noProof/>
                <w:sz w:val="20"/>
                <w:szCs w:val="20"/>
                <w:lang w:val="es-ES"/>
              </w:rPr>
              <w:t xml:space="preserve"> composición sugerida del GCCT, incluidos el </w:t>
            </w:r>
            <w:r w:rsidR="006736FC" w:rsidRPr="00941464">
              <w:rPr>
                <w:noProof/>
                <w:sz w:val="20"/>
                <w:szCs w:val="20"/>
                <w:lang w:val="es-ES"/>
              </w:rPr>
              <w:t>presidente</w:t>
            </w:r>
            <w:r w:rsidR="00C32F31" w:rsidRPr="00941464">
              <w:rPr>
                <w:noProof/>
                <w:sz w:val="20"/>
                <w:szCs w:val="20"/>
                <w:lang w:val="es-ES"/>
              </w:rPr>
              <w:t xml:space="preserve"> y el </w:t>
            </w:r>
            <w:r w:rsidR="006736FC" w:rsidRPr="00941464">
              <w:rPr>
                <w:noProof/>
                <w:sz w:val="20"/>
                <w:szCs w:val="20"/>
                <w:lang w:val="es-ES"/>
              </w:rPr>
              <w:t>vicepresidente</w:t>
            </w:r>
            <w:r w:rsidR="00C32F31" w:rsidRPr="00941464">
              <w:rPr>
                <w:noProof/>
                <w:sz w:val="20"/>
                <w:szCs w:val="20"/>
                <w:lang w:val="es-ES"/>
              </w:rPr>
              <w:t xml:space="preserve"> para el GCCT y los GTCT.</w:t>
            </w:r>
          </w:p>
        </w:tc>
        <w:tc>
          <w:tcPr>
            <w:tcW w:w="5954" w:type="dxa"/>
          </w:tcPr>
          <w:p w14:paraId="1BC4FEDB" w14:textId="77777777" w:rsidR="00A94AA2" w:rsidRPr="00941464" w:rsidRDefault="00A94AA2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</w:p>
        </w:tc>
      </w:tr>
      <w:tr w:rsidR="008A0D12" w:rsidRPr="002A4FB0" w14:paraId="1BEE61F5" w14:textId="77777777" w:rsidTr="002A4FB0">
        <w:trPr>
          <w:cantSplit/>
        </w:trPr>
        <w:tc>
          <w:tcPr>
            <w:tcW w:w="1838" w:type="dxa"/>
          </w:tcPr>
          <w:p w14:paraId="64C29CBD" w14:textId="6BCC87DF" w:rsidR="00A94AA2" w:rsidRPr="00941464" w:rsidRDefault="00B3036E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>Inicio de la</w:t>
            </w:r>
            <w:r w:rsidR="003F1965" w:rsidRPr="00941464">
              <w:rPr>
                <w:noProof/>
                <w:sz w:val="20"/>
                <w:szCs w:val="20"/>
                <w:lang w:val="es-ES"/>
              </w:rPr>
              <w:t xml:space="preserve"> COP “B”</w:t>
            </w:r>
          </w:p>
        </w:tc>
        <w:tc>
          <w:tcPr>
            <w:tcW w:w="3119" w:type="dxa"/>
          </w:tcPr>
          <w:p w14:paraId="1903FA72" w14:textId="77777777" w:rsidR="00A94AA2" w:rsidRPr="00941464" w:rsidRDefault="00A94AA2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</w:p>
        </w:tc>
        <w:tc>
          <w:tcPr>
            <w:tcW w:w="4677" w:type="dxa"/>
          </w:tcPr>
          <w:p w14:paraId="48AB9D96" w14:textId="472042F4" w:rsidR="00A94AA2" w:rsidRPr="00941464" w:rsidRDefault="00C93CF9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  <w:r w:rsidRPr="00941464">
              <w:rPr>
                <w:noProof/>
                <w:sz w:val="20"/>
                <w:szCs w:val="20"/>
                <w:lang w:val="es-ES"/>
              </w:rPr>
              <w:t>Presentar su sugerencia para la composición del GCCT.</w:t>
            </w:r>
          </w:p>
        </w:tc>
        <w:tc>
          <w:tcPr>
            <w:tcW w:w="5954" w:type="dxa"/>
          </w:tcPr>
          <w:p w14:paraId="7AC969D7" w14:textId="77777777" w:rsidR="00A94AA2" w:rsidRPr="00941464" w:rsidRDefault="00A94AA2" w:rsidP="002725D0">
            <w:pPr>
              <w:suppressLineNumbers/>
              <w:suppressAutoHyphens/>
              <w:ind w:left="0" w:firstLine="0"/>
              <w:rPr>
                <w:noProof/>
                <w:sz w:val="20"/>
                <w:szCs w:val="20"/>
                <w:lang w:val="es-ES"/>
              </w:rPr>
            </w:pPr>
          </w:p>
        </w:tc>
      </w:tr>
    </w:tbl>
    <w:p w14:paraId="2770070A" w14:textId="77777777" w:rsidR="00A94AA2" w:rsidRPr="00941464" w:rsidRDefault="00A94AA2" w:rsidP="002725D0">
      <w:pPr>
        <w:suppressLineNumbers/>
        <w:suppressAutoHyphens/>
        <w:ind w:left="0" w:firstLine="0"/>
        <w:rPr>
          <w:b/>
          <w:bCs/>
          <w:noProof/>
          <w:sz w:val="24"/>
          <w:lang w:val="es-ES"/>
        </w:rPr>
      </w:pPr>
    </w:p>
    <w:sectPr w:rsidR="00A94AA2" w:rsidRPr="00941464" w:rsidSect="00C00E9E"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6DA38" w14:textId="77777777" w:rsidR="00C83192" w:rsidRDefault="00C83192" w:rsidP="00DF2386">
      <w:r>
        <w:separator/>
      </w:r>
    </w:p>
  </w:endnote>
  <w:endnote w:type="continuationSeparator" w:id="0">
    <w:p w14:paraId="70308046" w14:textId="77777777" w:rsidR="00C83192" w:rsidRDefault="00C83192" w:rsidP="00DF2386">
      <w:r>
        <w:continuationSeparator/>
      </w:r>
    </w:p>
  </w:endnote>
  <w:endnote w:type="continuationNotice" w:id="1">
    <w:p w14:paraId="4F43D60D" w14:textId="77777777" w:rsidR="00C83192" w:rsidRDefault="00C831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36E41" w14:textId="2F146DC1" w:rsidR="00D06FBE" w:rsidRDefault="003E5B08" w:rsidP="002137E0">
    <w:pPr>
      <w:pStyle w:val="Header"/>
      <w:rPr>
        <w:noProof/>
      </w:rPr>
    </w:pPr>
    <w:r w:rsidRPr="003E5B08">
      <w:rPr>
        <w:sz w:val="20"/>
        <w:szCs w:val="20"/>
      </w:rPr>
      <w:t>SC59/2022 Doc</w:t>
    </w:r>
    <w:r w:rsidR="00743FDA">
      <w:rPr>
        <w:sz w:val="20"/>
        <w:szCs w:val="20"/>
      </w:rPr>
      <w:t>.</w:t>
    </w:r>
    <w:r w:rsidRPr="003E5B08">
      <w:rPr>
        <w:sz w:val="20"/>
        <w:szCs w:val="20"/>
      </w:rPr>
      <w:t>24.14</w:t>
    </w:r>
    <w:r>
      <w:rPr>
        <w:sz w:val="20"/>
        <w:szCs w:val="20"/>
      </w:rPr>
      <w:tab/>
    </w:r>
    <w:r w:rsidR="00D06FBE"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06FBE" w:rsidRPr="00F344DE">
          <w:rPr>
            <w:sz w:val="20"/>
            <w:szCs w:val="20"/>
          </w:rPr>
          <w:fldChar w:fldCharType="begin"/>
        </w:r>
        <w:r w:rsidR="00D06FBE" w:rsidRPr="00F344DE">
          <w:rPr>
            <w:sz w:val="20"/>
            <w:szCs w:val="20"/>
          </w:rPr>
          <w:instrText xml:space="preserve"> PAGE   \* MERGEFORMAT </w:instrText>
        </w:r>
        <w:r w:rsidR="00D06FBE" w:rsidRPr="00F344DE">
          <w:rPr>
            <w:sz w:val="20"/>
            <w:szCs w:val="20"/>
          </w:rPr>
          <w:fldChar w:fldCharType="separate"/>
        </w:r>
        <w:r w:rsidR="00FB2F48">
          <w:rPr>
            <w:noProof/>
            <w:sz w:val="20"/>
            <w:szCs w:val="20"/>
          </w:rPr>
          <w:t>11</w:t>
        </w:r>
        <w:r w:rsidR="00D06FBE"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258FA" w14:textId="572BB558" w:rsidR="00C00E9E" w:rsidRDefault="00C00E9E" w:rsidP="00C00E9E">
    <w:pPr>
      <w:pStyle w:val="Header"/>
      <w:tabs>
        <w:tab w:val="clear" w:pos="9026"/>
        <w:tab w:val="right" w:pos="14317"/>
      </w:tabs>
      <w:rPr>
        <w:noProof/>
      </w:rPr>
    </w:pPr>
    <w:r w:rsidRPr="003E5B08">
      <w:rPr>
        <w:sz w:val="20"/>
        <w:szCs w:val="20"/>
      </w:rPr>
      <w:t>SC59/2022 Doc 24.14</w:t>
    </w:r>
    <w:r>
      <w:rPr>
        <w:sz w:val="20"/>
        <w:szCs w:val="20"/>
      </w:rPr>
      <w:tab/>
    </w:r>
    <w:r>
      <w:tab/>
    </w:r>
    <w:sdt>
      <w:sdtPr>
        <w:id w:val="10664678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 w:rsidR="00FB2F48">
          <w:rPr>
            <w:noProof/>
            <w:sz w:val="20"/>
            <w:szCs w:val="20"/>
          </w:rPr>
          <w:t>16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D16FA" w14:textId="77777777" w:rsidR="00C83192" w:rsidRDefault="00C83192" w:rsidP="00DF2386">
      <w:r>
        <w:separator/>
      </w:r>
    </w:p>
  </w:footnote>
  <w:footnote w:type="continuationSeparator" w:id="0">
    <w:p w14:paraId="050201DA" w14:textId="77777777" w:rsidR="00C83192" w:rsidRDefault="00C83192" w:rsidP="00DF2386">
      <w:r>
        <w:continuationSeparator/>
      </w:r>
    </w:p>
  </w:footnote>
  <w:footnote w:type="continuationNotice" w:id="1">
    <w:p w14:paraId="5F21E470" w14:textId="77777777" w:rsidR="00C83192" w:rsidRDefault="00C831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3797C" w14:textId="77777777" w:rsidR="00D06FBE" w:rsidRDefault="00D06FBE">
    <w:pPr>
      <w:pStyle w:val="Header"/>
    </w:pPr>
  </w:p>
  <w:p w14:paraId="1F5852A8" w14:textId="77777777" w:rsidR="00D06FBE" w:rsidRDefault="00D06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15A"/>
    <w:multiLevelType w:val="hybridMultilevel"/>
    <w:tmpl w:val="3F3072C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D7757"/>
    <w:multiLevelType w:val="hybridMultilevel"/>
    <w:tmpl w:val="3668C55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0277D"/>
    <w:multiLevelType w:val="hybridMultilevel"/>
    <w:tmpl w:val="942E4F30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0043DA"/>
    <w:multiLevelType w:val="hybridMultilevel"/>
    <w:tmpl w:val="73145C36"/>
    <w:lvl w:ilvl="0" w:tplc="040A001B">
      <w:start w:val="1"/>
      <w:numFmt w:val="lowerRoman"/>
      <w:lvlText w:val="%1."/>
      <w:lvlJc w:val="right"/>
      <w:pPr>
        <w:ind w:left="1107" w:hanging="360"/>
      </w:pPr>
    </w:lvl>
    <w:lvl w:ilvl="1" w:tplc="040A0019" w:tentative="1">
      <w:start w:val="1"/>
      <w:numFmt w:val="lowerLetter"/>
      <w:lvlText w:val="%2."/>
      <w:lvlJc w:val="left"/>
      <w:pPr>
        <w:ind w:left="1827" w:hanging="360"/>
      </w:pPr>
    </w:lvl>
    <w:lvl w:ilvl="2" w:tplc="040A001B" w:tentative="1">
      <w:start w:val="1"/>
      <w:numFmt w:val="lowerRoman"/>
      <w:lvlText w:val="%3."/>
      <w:lvlJc w:val="right"/>
      <w:pPr>
        <w:ind w:left="2547" w:hanging="180"/>
      </w:pPr>
    </w:lvl>
    <w:lvl w:ilvl="3" w:tplc="040A000F" w:tentative="1">
      <w:start w:val="1"/>
      <w:numFmt w:val="decimal"/>
      <w:lvlText w:val="%4."/>
      <w:lvlJc w:val="left"/>
      <w:pPr>
        <w:ind w:left="3267" w:hanging="360"/>
      </w:pPr>
    </w:lvl>
    <w:lvl w:ilvl="4" w:tplc="040A0019" w:tentative="1">
      <w:start w:val="1"/>
      <w:numFmt w:val="lowerLetter"/>
      <w:lvlText w:val="%5."/>
      <w:lvlJc w:val="left"/>
      <w:pPr>
        <w:ind w:left="3987" w:hanging="360"/>
      </w:pPr>
    </w:lvl>
    <w:lvl w:ilvl="5" w:tplc="040A001B" w:tentative="1">
      <w:start w:val="1"/>
      <w:numFmt w:val="lowerRoman"/>
      <w:lvlText w:val="%6."/>
      <w:lvlJc w:val="right"/>
      <w:pPr>
        <w:ind w:left="4707" w:hanging="180"/>
      </w:pPr>
    </w:lvl>
    <w:lvl w:ilvl="6" w:tplc="040A000F" w:tentative="1">
      <w:start w:val="1"/>
      <w:numFmt w:val="decimal"/>
      <w:lvlText w:val="%7."/>
      <w:lvlJc w:val="left"/>
      <w:pPr>
        <w:ind w:left="5427" w:hanging="360"/>
      </w:pPr>
    </w:lvl>
    <w:lvl w:ilvl="7" w:tplc="040A0019" w:tentative="1">
      <w:start w:val="1"/>
      <w:numFmt w:val="lowerLetter"/>
      <w:lvlText w:val="%8."/>
      <w:lvlJc w:val="left"/>
      <w:pPr>
        <w:ind w:left="6147" w:hanging="360"/>
      </w:pPr>
    </w:lvl>
    <w:lvl w:ilvl="8" w:tplc="040A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4" w15:restartNumberingAfterBreak="0">
    <w:nsid w:val="0F0678F8"/>
    <w:multiLevelType w:val="hybridMultilevel"/>
    <w:tmpl w:val="989E84F2"/>
    <w:lvl w:ilvl="0" w:tplc="52AE31D4">
      <w:start w:val="1"/>
      <w:numFmt w:val="lowerRoman"/>
      <w:lvlText w:val="%1)"/>
      <w:lvlJc w:val="left"/>
      <w:pPr>
        <w:ind w:left="-5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98" w:hanging="360"/>
      </w:pPr>
    </w:lvl>
    <w:lvl w:ilvl="2" w:tplc="0409001B" w:tentative="1">
      <w:start w:val="1"/>
      <w:numFmt w:val="lowerRoman"/>
      <w:lvlText w:val="%3."/>
      <w:lvlJc w:val="right"/>
      <w:pPr>
        <w:ind w:left="522" w:hanging="180"/>
      </w:pPr>
    </w:lvl>
    <w:lvl w:ilvl="3" w:tplc="0409000F" w:tentative="1">
      <w:start w:val="1"/>
      <w:numFmt w:val="decimal"/>
      <w:lvlText w:val="%4."/>
      <w:lvlJc w:val="left"/>
      <w:pPr>
        <w:ind w:left="1242" w:hanging="360"/>
      </w:pPr>
    </w:lvl>
    <w:lvl w:ilvl="4" w:tplc="04090019" w:tentative="1">
      <w:start w:val="1"/>
      <w:numFmt w:val="lowerLetter"/>
      <w:lvlText w:val="%5."/>
      <w:lvlJc w:val="left"/>
      <w:pPr>
        <w:ind w:left="1962" w:hanging="360"/>
      </w:pPr>
    </w:lvl>
    <w:lvl w:ilvl="5" w:tplc="0409001B" w:tentative="1">
      <w:start w:val="1"/>
      <w:numFmt w:val="lowerRoman"/>
      <w:lvlText w:val="%6."/>
      <w:lvlJc w:val="right"/>
      <w:pPr>
        <w:ind w:left="2682" w:hanging="180"/>
      </w:pPr>
    </w:lvl>
    <w:lvl w:ilvl="6" w:tplc="0409000F" w:tentative="1">
      <w:start w:val="1"/>
      <w:numFmt w:val="decimal"/>
      <w:lvlText w:val="%7."/>
      <w:lvlJc w:val="left"/>
      <w:pPr>
        <w:ind w:left="3402" w:hanging="360"/>
      </w:pPr>
    </w:lvl>
    <w:lvl w:ilvl="7" w:tplc="04090019" w:tentative="1">
      <w:start w:val="1"/>
      <w:numFmt w:val="lowerLetter"/>
      <w:lvlText w:val="%8."/>
      <w:lvlJc w:val="left"/>
      <w:pPr>
        <w:ind w:left="4122" w:hanging="360"/>
      </w:pPr>
    </w:lvl>
    <w:lvl w:ilvl="8" w:tplc="0409001B" w:tentative="1">
      <w:start w:val="1"/>
      <w:numFmt w:val="lowerRoman"/>
      <w:lvlText w:val="%9."/>
      <w:lvlJc w:val="right"/>
      <w:pPr>
        <w:ind w:left="4842" w:hanging="180"/>
      </w:pPr>
    </w:lvl>
  </w:abstractNum>
  <w:abstractNum w:abstractNumId="5" w15:restartNumberingAfterBreak="0">
    <w:nsid w:val="16E20AF6"/>
    <w:multiLevelType w:val="hybridMultilevel"/>
    <w:tmpl w:val="828464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E034A"/>
    <w:multiLevelType w:val="hybridMultilevel"/>
    <w:tmpl w:val="B4DCEC38"/>
    <w:lvl w:ilvl="0" w:tplc="52AE31D4">
      <w:start w:val="1"/>
      <w:numFmt w:val="lowerRoman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525FDA"/>
    <w:multiLevelType w:val="hybridMultilevel"/>
    <w:tmpl w:val="B4DCEC38"/>
    <w:lvl w:ilvl="0" w:tplc="52AE31D4">
      <w:start w:val="1"/>
      <w:numFmt w:val="lowerRoman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A826EF6"/>
    <w:multiLevelType w:val="hybridMultilevel"/>
    <w:tmpl w:val="A9166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22868"/>
    <w:multiLevelType w:val="hybridMultilevel"/>
    <w:tmpl w:val="9738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66E2F"/>
    <w:multiLevelType w:val="hybridMultilevel"/>
    <w:tmpl w:val="523C2C68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2D2AAB"/>
    <w:multiLevelType w:val="hybridMultilevel"/>
    <w:tmpl w:val="516E73C0"/>
    <w:lvl w:ilvl="0" w:tplc="A5007F26">
      <w:start w:val="1"/>
      <w:numFmt w:val="lowerRoman"/>
      <w:lvlText w:val="%1."/>
      <w:lvlJc w:val="left"/>
      <w:pPr>
        <w:ind w:left="1152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12" w:hanging="360"/>
      </w:pPr>
    </w:lvl>
    <w:lvl w:ilvl="2" w:tplc="040A001B" w:tentative="1">
      <w:start w:val="1"/>
      <w:numFmt w:val="lowerRoman"/>
      <w:lvlText w:val="%3."/>
      <w:lvlJc w:val="right"/>
      <w:pPr>
        <w:ind w:left="2232" w:hanging="180"/>
      </w:pPr>
    </w:lvl>
    <w:lvl w:ilvl="3" w:tplc="040A000F" w:tentative="1">
      <w:start w:val="1"/>
      <w:numFmt w:val="decimal"/>
      <w:lvlText w:val="%4."/>
      <w:lvlJc w:val="left"/>
      <w:pPr>
        <w:ind w:left="2952" w:hanging="360"/>
      </w:pPr>
    </w:lvl>
    <w:lvl w:ilvl="4" w:tplc="040A0019" w:tentative="1">
      <w:start w:val="1"/>
      <w:numFmt w:val="lowerLetter"/>
      <w:lvlText w:val="%5."/>
      <w:lvlJc w:val="left"/>
      <w:pPr>
        <w:ind w:left="3672" w:hanging="360"/>
      </w:pPr>
    </w:lvl>
    <w:lvl w:ilvl="5" w:tplc="040A001B" w:tentative="1">
      <w:start w:val="1"/>
      <w:numFmt w:val="lowerRoman"/>
      <w:lvlText w:val="%6."/>
      <w:lvlJc w:val="right"/>
      <w:pPr>
        <w:ind w:left="4392" w:hanging="180"/>
      </w:pPr>
    </w:lvl>
    <w:lvl w:ilvl="6" w:tplc="040A000F" w:tentative="1">
      <w:start w:val="1"/>
      <w:numFmt w:val="decimal"/>
      <w:lvlText w:val="%7."/>
      <w:lvlJc w:val="left"/>
      <w:pPr>
        <w:ind w:left="5112" w:hanging="360"/>
      </w:pPr>
    </w:lvl>
    <w:lvl w:ilvl="7" w:tplc="040A0019" w:tentative="1">
      <w:start w:val="1"/>
      <w:numFmt w:val="lowerLetter"/>
      <w:lvlText w:val="%8."/>
      <w:lvlJc w:val="left"/>
      <w:pPr>
        <w:ind w:left="5832" w:hanging="360"/>
      </w:pPr>
    </w:lvl>
    <w:lvl w:ilvl="8" w:tplc="04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33CE1121"/>
    <w:multiLevelType w:val="hybridMultilevel"/>
    <w:tmpl w:val="93CC9D1E"/>
    <w:lvl w:ilvl="0" w:tplc="4EAEE7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50C4A2B"/>
    <w:multiLevelType w:val="hybridMultilevel"/>
    <w:tmpl w:val="41E41E7E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A53E3C"/>
    <w:multiLevelType w:val="hybridMultilevel"/>
    <w:tmpl w:val="B4DCEC38"/>
    <w:lvl w:ilvl="0" w:tplc="52AE31D4">
      <w:start w:val="1"/>
      <w:numFmt w:val="lowerRoman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5CA5793"/>
    <w:multiLevelType w:val="hybridMultilevel"/>
    <w:tmpl w:val="156C53E6"/>
    <w:lvl w:ilvl="0" w:tplc="52AE31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21A9F"/>
    <w:multiLevelType w:val="hybridMultilevel"/>
    <w:tmpl w:val="942E4F30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365837"/>
    <w:multiLevelType w:val="hybridMultilevel"/>
    <w:tmpl w:val="427033C6"/>
    <w:lvl w:ilvl="0" w:tplc="051074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660DE"/>
    <w:multiLevelType w:val="hybridMultilevel"/>
    <w:tmpl w:val="942E4F30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FFA10C2"/>
    <w:multiLevelType w:val="hybridMultilevel"/>
    <w:tmpl w:val="2CC4B6D0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C078CC"/>
    <w:multiLevelType w:val="hybridMultilevel"/>
    <w:tmpl w:val="B4DCEC38"/>
    <w:lvl w:ilvl="0" w:tplc="52AE31D4">
      <w:start w:val="1"/>
      <w:numFmt w:val="lowerRoman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6C545E2"/>
    <w:multiLevelType w:val="hybridMultilevel"/>
    <w:tmpl w:val="942E4F30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BA406F7"/>
    <w:multiLevelType w:val="hybridMultilevel"/>
    <w:tmpl w:val="BDE225EE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BA418AE"/>
    <w:multiLevelType w:val="hybridMultilevel"/>
    <w:tmpl w:val="CE4820DE"/>
    <w:lvl w:ilvl="0" w:tplc="B9987E38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B94FFA"/>
    <w:multiLevelType w:val="hybridMultilevel"/>
    <w:tmpl w:val="AE94F476"/>
    <w:lvl w:ilvl="0" w:tplc="C4BAB072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17954"/>
    <w:multiLevelType w:val="hybridMultilevel"/>
    <w:tmpl w:val="BF6AC83C"/>
    <w:lvl w:ilvl="0" w:tplc="2DE03054">
      <w:start w:val="1"/>
      <w:numFmt w:val="lowerRoman"/>
      <w:lvlText w:val="%1."/>
      <w:lvlJc w:val="right"/>
      <w:pPr>
        <w:ind w:left="1080" w:hanging="360"/>
      </w:pPr>
      <w:rPr>
        <w:rFonts w:ascii="Calibri" w:eastAsia="Calibri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523DB"/>
    <w:multiLevelType w:val="hybridMultilevel"/>
    <w:tmpl w:val="942E4F30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D5C177D"/>
    <w:multiLevelType w:val="hybridMultilevel"/>
    <w:tmpl w:val="942E4F30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1B264A8"/>
    <w:multiLevelType w:val="hybridMultilevel"/>
    <w:tmpl w:val="78B8CB76"/>
    <w:lvl w:ilvl="0" w:tplc="16D2E0DC">
      <w:start w:val="1"/>
      <w:numFmt w:val="decimal"/>
      <w:lvlText w:val="%1."/>
      <w:lvlJc w:val="left"/>
      <w:pPr>
        <w:ind w:left="720" w:hanging="360"/>
      </w:pPr>
      <w:rPr>
        <w:rFonts w:eastAsiaTheme="minorHAnsi" w:cs="Garamond-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87303"/>
    <w:multiLevelType w:val="hybridMultilevel"/>
    <w:tmpl w:val="1FC62FFE"/>
    <w:lvl w:ilvl="0" w:tplc="040A000F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FD3E7D"/>
    <w:multiLevelType w:val="hybridMultilevel"/>
    <w:tmpl w:val="3F88BB82"/>
    <w:lvl w:ilvl="0" w:tplc="C1986A8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B732B"/>
    <w:multiLevelType w:val="hybridMultilevel"/>
    <w:tmpl w:val="1918F968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FF1770"/>
    <w:multiLevelType w:val="hybridMultilevel"/>
    <w:tmpl w:val="B6E041D0"/>
    <w:lvl w:ilvl="0" w:tplc="FADA1366">
      <w:start w:val="2"/>
      <w:numFmt w:val="bullet"/>
      <w:lvlText w:val="-"/>
      <w:lvlJc w:val="left"/>
      <w:pPr>
        <w:ind w:left="792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8"/>
  </w:num>
  <w:num w:numId="4">
    <w:abstractNumId w:val="28"/>
  </w:num>
  <w:num w:numId="5">
    <w:abstractNumId w:val="22"/>
  </w:num>
  <w:num w:numId="6">
    <w:abstractNumId w:val="19"/>
  </w:num>
  <w:num w:numId="7">
    <w:abstractNumId w:val="6"/>
  </w:num>
  <w:num w:numId="8">
    <w:abstractNumId w:val="2"/>
  </w:num>
  <w:num w:numId="9">
    <w:abstractNumId w:val="4"/>
  </w:num>
  <w:num w:numId="10">
    <w:abstractNumId w:val="27"/>
  </w:num>
  <w:num w:numId="11">
    <w:abstractNumId w:val="26"/>
  </w:num>
  <w:num w:numId="12">
    <w:abstractNumId w:val="16"/>
  </w:num>
  <w:num w:numId="13">
    <w:abstractNumId w:val="21"/>
  </w:num>
  <w:num w:numId="14">
    <w:abstractNumId w:val="18"/>
  </w:num>
  <w:num w:numId="15">
    <w:abstractNumId w:val="15"/>
  </w:num>
  <w:num w:numId="16">
    <w:abstractNumId w:val="9"/>
  </w:num>
  <w:num w:numId="17">
    <w:abstractNumId w:val="10"/>
  </w:num>
  <w:num w:numId="18">
    <w:abstractNumId w:val="14"/>
  </w:num>
  <w:num w:numId="19">
    <w:abstractNumId w:val="7"/>
  </w:num>
  <w:num w:numId="20">
    <w:abstractNumId w:val="17"/>
  </w:num>
  <w:num w:numId="21">
    <w:abstractNumId w:val="20"/>
  </w:num>
  <w:num w:numId="22">
    <w:abstractNumId w:val="32"/>
  </w:num>
  <w:num w:numId="23">
    <w:abstractNumId w:val="5"/>
  </w:num>
  <w:num w:numId="24">
    <w:abstractNumId w:val="24"/>
  </w:num>
  <w:num w:numId="25">
    <w:abstractNumId w:val="0"/>
  </w:num>
  <w:num w:numId="26">
    <w:abstractNumId w:val="1"/>
  </w:num>
  <w:num w:numId="27">
    <w:abstractNumId w:val="31"/>
  </w:num>
  <w:num w:numId="28">
    <w:abstractNumId w:val="25"/>
  </w:num>
  <w:num w:numId="29">
    <w:abstractNumId w:val="3"/>
  </w:num>
  <w:num w:numId="30">
    <w:abstractNumId w:val="23"/>
  </w:num>
  <w:num w:numId="31">
    <w:abstractNumId w:val="11"/>
  </w:num>
  <w:num w:numId="32">
    <w:abstractNumId w:val="13"/>
  </w:num>
  <w:num w:numId="33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6"/>
    <w:rsid w:val="00000D5A"/>
    <w:rsid w:val="00001611"/>
    <w:rsid w:val="0000167B"/>
    <w:rsid w:val="000046F0"/>
    <w:rsid w:val="0000508B"/>
    <w:rsid w:val="000051A7"/>
    <w:rsid w:val="0000647E"/>
    <w:rsid w:val="0001280D"/>
    <w:rsid w:val="00014168"/>
    <w:rsid w:val="00014C64"/>
    <w:rsid w:val="000159E5"/>
    <w:rsid w:val="00015C87"/>
    <w:rsid w:val="00017A16"/>
    <w:rsid w:val="00017F14"/>
    <w:rsid w:val="00017FAE"/>
    <w:rsid w:val="00020398"/>
    <w:rsid w:val="000219A4"/>
    <w:rsid w:val="00022AD3"/>
    <w:rsid w:val="00022FCA"/>
    <w:rsid w:val="00025ACE"/>
    <w:rsid w:val="00026E09"/>
    <w:rsid w:val="00027A2D"/>
    <w:rsid w:val="00033027"/>
    <w:rsid w:val="00037967"/>
    <w:rsid w:val="00037CE0"/>
    <w:rsid w:val="00037D25"/>
    <w:rsid w:val="00050683"/>
    <w:rsid w:val="00050F41"/>
    <w:rsid w:val="00053929"/>
    <w:rsid w:val="00053FD3"/>
    <w:rsid w:val="00055608"/>
    <w:rsid w:val="00057471"/>
    <w:rsid w:val="00057D89"/>
    <w:rsid w:val="000638A8"/>
    <w:rsid w:val="00066E05"/>
    <w:rsid w:val="00073012"/>
    <w:rsid w:val="00073AC8"/>
    <w:rsid w:val="00074A85"/>
    <w:rsid w:val="00074DE8"/>
    <w:rsid w:val="000763EB"/>
    <w:rsid w:val="00080E32"/>
    <w:rsid w:val="00082BC4"/>
    <w:rsid w:val="000834D3"/>
    <w:rsid w:val="000838EE"/>
    <w:rsid w:val="00086E71"/>
    <w:rsid w:val="000871C0"/>
    <w:rsid w:val="00087347"/>
    <w:rsid w:val="00092DD3"/>
    <w:rsid w:val="000930AB"/>
    <w:rsid w:val="0009388F"/>
    <w:rsid w:val="00094396"/>
    <w:rsid w:val="00094D4A"/>
    <w:rsid w:val="00095DFF"/>
    <w:rsid w:val="00095EB9"/>
    <w:rsid w:val="000976B2"/>
    <w:rsid w:val="000A0439"/>
    <w:rsid w:val="000A146D"/>
    <w:rsid w:val="000A3E3E"/>
    <w:rsid w:val="000A559C"/>
    <w:rsid w:val="000A6095"/>
    <w:rsid w:val="000A64A9"/>
    <w:rsid w:val="000A682F"/>
    <w:rsid w:val="000A68C3"/>
    <w:rsid w:val="000A7C72"/>
    <w:rsid w:val="000B00E9"/>
    <w:rsid w:val="000B2EA3"/>
    <w:rsid w:val="000B47B5"/>
    <w:rsid w:val="000B5DAA"/>
    <w:rsid w:val="000B756E"/>
    <w:rsid w:val="000C2489"/>
    <w:rsid w:val="000C2C3B"/>
    <w:rsid w:val="000C66D4"/>
    <w:rsid w:val="000D2EB5"/>
    <w:rsid w:val="000D584A"/>
    <w:rsid w:val="000D5C76"/>
    <w:rsid w:val="000D6324"/>
    <w:rsid w:val="000E2048"/>
    <w:rsid w:val="000E2FA0"/>
    <w:rsid w:val="000E47E9"/>
    <w:rsid w:val="000E60E5"/>
    <w:rsid w:val="000F038E"/>
    <w:rsid w:val="000F068D"/>
    <w:rsid w:val="000F1A81"/>
    <w:rsid w:val="000F2409"/>
    <w:rsid w:val="000F3F21"/>
    <w:rsid w:val="000F5108"/>
    <w:rsid w:val="000F5421"/>
    <w:rsid w:val="000F5D39"/>
    <w:rsid w:val="001007CD"/>
    <w:rsid w:val="001011F4"/>
    <w:rsid w:val="00101395"/>
    <w:rsid w:val="0010316D"/>
    <w:rsid w:val="001033C0"/>
    <w:rsid w:val="00104F2C"/>
    <w:rsid w:val="001052F6"/>
    <w:rsid w:val="001072C1"/>
    <w:rsid w:val="001102EE"/>
    <w:rsid w:val="001115BD"/>
    <w:rsid w:val="0011221C"/>
    <w:rsid w:val="001151E5"/>
    <w:rsid w:val="00115781"/>
    <w:rsid w:val="0012096C"/>
    <w:rsid w:val="001220DC"/>
    <w:rsid w:val="00122F0A"/>
    <w:rsid w:val="00124584"/>
    <w:rsid w:val="00125032"/>
    <w:rsid w:val="00127828"/>
    <w:rsid w:val="00127B5A"/>
    <w:rsid w:val="001302A5"/>
    <w:rsid w:val="00137224"/>
    <w:rsid w:val="00140CD1"/>
    <w:rsid w:val="001437C9"/>
    <w:rsid w:val="001463B7"/>
    <w:rsid w:val="00150C38"/>
    <w:rsid w:val="00152583"/>
    <w:rsid w:val="001534D5"/>
    <w:rsid w:val="00156D77"/>
    <w:rsid w:val="00161BDA"/>
    <w:rsid w:val="0016270C"/>
    <w:rsid w:val="001627D0"/>
    <w:rsid w:val="00162B07"/>
    <w:rsid w:val="00167FB5"/>
    <w:rsid w:val="00171618"/>
    <w:rsid w:val="00171F92"/>
    <w:rsid w:val="00173BEC"/>
    <w:rsid w:val="0017599E"/>
    <w:rsid w:val="001800D0"/>
    <w:rsid w:val="00180109"/>
    <w:rsid w:val="001819B1"/>
    <w:rsid w:val="00181C69"/>
    <w:rsid w:val="00183A73"/>
    <w:rsid w:val="00184076"/>
    <w:rsid w:val="0018797B"/>
    <w:rsid w:val="001A17FB"/>
    <w:rsid w:val="001A2A7D"/>
    <w:rsid w:val="001A2D10"/>
    <w:rsid w:val="001A2F5F"/>
    <w:rsid w:val="001A3AB2"/>
    <w:rsid w:val="001B1D28"/>
    <w:rsid w:val="001B253C"/>
    <w:rsid w:val="001B357E"/>
    <w:rsid w:val="001B3F90"/>
    <w:rsid w:val="001B5551"/>
    <w:rsid w:val="001C1707"/>
    <w:rsid w:val="001C1907"/>
    <w:rsid w:val="001C3068"/>
    <w:rsid w:val="001C4066"/>
    <w:rsid w:val="001C4B4D"/>
    <w:rsid w:val="001C52C5"/>
    <w:rsid w:val="001C5E41"/>
    <w:rsid w:val="001C77BC"/>
    <w:rsid w:val="001C79EF"/>
    <w:rsid w:val="001D4370"/>
    <w:rsid w:val="001D48BB"/>
    <w:rsid w:val="001D52D5"/>
    <w:rsid w:val="001D7528"/>
    <w:rsid w:val="001E00E3"/>
    <w:rsid w:val="001E038B"/>
    <w:rsid w:val="001E04AE"/>
    <w:rsid w:val="001E3BC3"/>
    <w:rsid w:val="001E4957"/>
    <w:rsid w:val="001F2349"/>
    <w:rsid w:val="001F2988"/>
    <w:rsid w:val="001F4CB1"/>
    <w:rsid w:val="001F57D2"/>
    <w:rsid w:val="001F6249"/>
    <w:rsid w:val="002005D2"/>
    <w:rsid w:val="0020184E"/>
    <w:rsid w:val="0020298B"/>
    <w:rsid w:val="00205A39"/>
    <w:rsid w:val="00206111"/>
    <w:rsid w:val="00206BE3"/>
    <w:rsid w:val="002131A4"/>
    <w:rsid w:val="002137E0"/>
    <w:rsid w:val="0021446D"/>
    <w:rsid w:val="00214F69"/>
    <w:rsid w:val="002168F4"/>
    <w:rsid w:val="00216B1E"/>
    <w:rsid w:val="00216CCD"/>
    <w:rsid w:val="0022363A"/>
    <w:rsid w:val="00223974"/>
    <w:rsid w:val="002251B0"/>
    <w:rsid w:val="00225C6E"/>
    <w:rsid w:val="002275FA"/>
    <w:rsid w:val="002304C7"/>
    <w:rsid w:val="002310CA"/>
    <w:rsid w:val="00231B44"/>
    <w:rsid w:val="00232065"/>
    <w:rsid w:val="00236032"/>
    <w:rsid w:val="00241828"/>
    <w:rsid w:val="0024199A"/>
    <w:rsid w:val="00243146"/>
    <w:rsid w:val="002471B1"/>
    <w:rsid w:val="002506DB"/>
    <w:rsid w:val="002529D7"/>
    <w:rsid w:val="00255D31"/>
    <w:rsid w:val="002576E5"/>
    <w:rsid w:val="002579C5"/>
    <w:rsid w:val="002658FE"/>
    <w:rsid w:val="002671AB"/>
    <w:rsid w:val="00270ED1"/>
    <w:rsid w:val="00270F3B"/>
    <w:rsid w:val="002725D0"/>
    <w:rsid w:val="002741AC"/>
    <w:rsid w:val="002745BB"/>
    <w:rsid w:val="00275BAC"/>
    <w:rsid w:val="00275F13"/>
    <w:rsid w:val="002769BB"/>
    <w:rsid w:val="002819C0"/>
    <w:rsid w:val="00281BF6"/>
    <w:rsid w:val="00282097"/>
    <w:rsid w:val="002829A1"/>
    <w:rsid w:val="0028419A"/>
    <w:rsid w:val="00284A9A"/>
    <w:rsid w:val="0029196F"/>
    <w:rsid w:val="00293D51"/>
    <w:rsid w:val="00293EFD"/>
    <w:rsid w:val="0029412F"/>
    <w:rsid w:val="00294EDC"/>
    <w:rsid w:val="00295556"/>
    <w:rsid w:val="00295BB5"/>
    <w:rsid w:val="00295FDF"/>
    <w:rsid w:val="002A0730"/>
    <w:rsid w:val="002A0C7B"/>
    <w:rsid w:val="002A1EFC"/>
    <w:rsid w:val="002A25C2"/>
    <w:rsid w:val="002A3F3C"/>
    <w:rsid w:val="002A3FA2"/>
    <w:rsid w:val="002A4FB0"/>
    <w:rsid w:val="002A5A4D"/>
    <w:rsid w:val="002A63E5"/>
    <w:rsid w:val="002A7953"/>
    <w:rsid w:val="002A7C48"/>
    <w:rsid w:val="002B1C6C"/>
    <w:rsid w:val="002B4262"/>
    <w:rsid w:val="002B63DF"/>
    <w:rsid w:val="002B7B1A"/>
    <w:rsid w:val="002C232C"/>
    <w:rsid w:val="002C30B1"/>
    <w:rsid w:val="002C4AA3"/>
    <w:rsid w:val="002C68A2"/>
    <w:rsid w:val="002D3CDC"/>
    <w:rsid w:val="002D5A4D"/>
    <w:rsid w:val="002D67DC"/>
    <w:rsid w:val="002E1F93"/>
    <w:rsid w:val="002E22AF"/>
    <w:rsid w:val="002E2AF9"/>
    <w:rsid w:val="002E561E"/>
    <w:rsid w:val="002E79B7"/>
    <w:rsid w:val="002F1B9C"/>
    <w:rsid w:val="002F25E5"/>
    <w:rsid w:val="002F5B48"/>
    <w:rsid w:val="002F6155"/>
    <w:rsid w:val="002F7464"/>
    <w:rsid w:val="002F74C0"/>
    <w:rsid w:val="00300A73"/>
    <w:rsid w:val="00301589"/>
    <w:rsid w:val="00306CFB"/>
    <w:rsid w:val="003071EA"/>
    <w:rsid w:val="003108FD"/>
    <w:rsid w:val="00312E4C"/>
    <w:rsid w:val="003133BB"/>
    <w:rsid w:val="00320132"/>
    <w:rsid w:val="00321F39"/>
    <w:rsid w:val="003241BE"/>
    <w:rsid w:val="00324398"/>
    <w:rsid w:val="003252AD"/>
    <w:rsid w:val="00325A5A"/>
    <w:rsid w:val="00326E60"/>
    <w:rsid w:val="00337176"/>
    <w:rsid w:val="00337BF8"/>
    <w:rsid w:val="00341D30"/>
    <w:rsid w:val="003429BD"/>
    <w:rsid w:val="00342FFF"/>
    <w:rsid w:val="003444AB"/>
    <w:rsid w:val="0035035E"/>
    <w:rsid w:val="00350BB2"/>
    <w:rsid w:val="003518EB"/>
    <w:rsid w:val="0035212E"/>
    <w:rsid w:val="0035541E"/>
    <w:rsid w:val="00362148"/>
    <w:rsid w:val="00365DBC"/>
    <w:rsid w:val="00371769"/>
    <w:rsid w:val="00373C85"/>
    <w:rsid w:val="003766B2"/>
    <w:rsid w:val="00384FC3"/>
    <w:rsid w:val="00385563"/>
    <w:rsid w:val="00391FEB"/>
    <w:rsid w:val="003952AA"/>
    <w:rsid w:val="0039671C"/>
    <w:rsid w:val="00397753"/>
    <w:rsid w:val="003A0422"/>
    <w:rsid w:val="003A0FBE"/>
    <w:rsid w:val="003A330A"/>
    <w:rsid w:val="003A3804"/>
    <w:rsid w:val="003A4A6C"/>
    <w:rsid w:val="003A52BE"/>
    <w:rsid w:val="003A5866"/>
    <w:rsid w:val="003A60EC"/>
    <w:rsid w:val="003A68B0"/>
    <w:rsid w:val="003A6E9F"/>
    <w:rsid w:val="003A7077"/>
    <w:rsid w:val="003A7537"/>
    <w:rsid w:val="003B08C8"/>
    <w:rsid w:val="003B1534"/>
    <w:rsid w:val="003B5610"/>
    <w:rsid w:val="003B6D56"/>
    <w:rsid w:val="003B6DCA"/>
    <w:rsid w:val="003C1951"/>
    <w:rsid w:val="003C1F22"/>
    <w:rsid w:val="003C2D9F"/>
    <w:rsid w:val="003D0E43"/>
    <w:rsid w:val="003D2E67"/>
    <w:rsid w:val="003D4CD6"/>
    <w:rsid w:val="003D7B97"/>
    <w:rsid w:val="003E00F0"/>
    <w:rsid w:val="003E02A9"/>
    <w:rsid w:val="003E2B1A"/>
    <w:rsid w:val="003E2B2B"/>
    <w:rsid w:val="003E35FA"/>
    <w:rsid w:val="003E5030"/>
    <w:rsid w:val="003E5B08"/>
    <w:rsid w:val="003E7B64"/>
    <w:rsid w:val="003F0678"/>
    <w:rsid w:val="003F1965"/>
    <w:rsid w:val="003F3473"/>
    <w:rsid w:val="003F3CB1"/>
    <w:rsid w:val="003F51F9"/>
    <w:rsid w:val="00403593"/>
    <w:rsid w:val="0040765C"/>
    <w:rsid w:val="00407ACE"/>
    <w:rsid w:val="00410D21"/>
    <w:rsid w:val="0041385E"/>
    <w:rsid w:val="00414E31"/>
    <w:rsid w:val="00417FD8"/>
    <w:rsid w:val="00420F44"/>
    <w:rsid w:val="004228C7"/>
    <w:rsid w:val="0042632E"/>
    <w:rsid w:val="00427504"/>
    <w:rsid w:val="0042798B"/>
    <w:rsid w:val="00432CD7"/>
    <w:rsid w:val="00433378"/>
    <w:rsid w:val="00434913"/>
    <w:rsid w:val="004356A0"/>
    <w:rsid w:val="004356FD"/>
    <w:rsid w:val="004442C9"/>
    <w:rsid w:val="00446FFC"/>
    <w:rsid w:val="00447182"/>
    <w:rsid w:val="004474F8"/>
    <w:rsid w:val="00450BAE"/>
    <w:rsid w:val="00452092"/>
    <w:rsid w:val="0045557B"/>
    <w:rsid w:val="00456068"/>
    <w:rsid w:val="00460870"/>
    <w:rsid w:val="00461085"/>
    <w:rsid w:val="004666EF"/>
    <w:rsid w:val="00466EEE"/>
    <w:rsid w:val="00467D4E"/>
    <w:rsid w:val="00470997"/>
    <w:rsid w:val="004713CF"/>
    <w:rsid w:val="00471AF8"/>
    <w:rsid w:val="00473B42"/>
    <w:rsid w:val="00475173"/>
    <w:rsid w:val="004753CF"/>
    <w:rsid w:val="00475B14"/>
    <w:rsid w:val="00477550"/>
    <w:rsid w:val="00480DC6"/>
    <w:rsid w:val="00480F76"/>
    <w:rsid w:val="004844A8"/>
    <w:rsid w:val="004908C8"/>
    <w:rsid w:val="00494624"/>
    <w:rsid w:val="004947DB"/>
    <w:rsid w:val="00496803"/>
    <w:rsid w:val="00497CBD"/>
    <w:rsid w:val="004A6CDF"/>
    <w:rsid w:val="004B2C15"/>
    <w:rsid w:val="004B300D"/>
    <w:rsid w:val="004B6688"/>
    <w:rsid w:val="004B7D4E"/>
    <w:rsid w:val="004C228F"/>
    <w:rsid w:val="004C290A"/>
    <w:rsid w:val="004C7BA1"/>
    <w:rsid w:val="004D02ED"/>
    <w:rsid w:val="004D3DD0"/>
    <w:rsid w:val="004D5035"/>
    <w:rsid w:val="004D7215"/>
    <w:rsid w:val="004E083F"/>
    <w:rsid w:val="004E0DA4"/>
    <w:rsid w:val="004E2B58"/>
    <w:rsid w:val="004E2DCD"/>
    <w:rsid w:val="004E36D3"/>
    <w:rsid w:val="004E6E9B"/>
    <w:rsid w:val="004E7217"/>
    <w:rsid w:val="004F1548"/>
    <w:rsid w:val="004F2A84"/>
    <w:rsid w:val="004F3F91"/>
    <w:rsid w:val="004F47EA"/>
    <w:rsid w:val="004F510D"/>
    <w:rsid w:val="004F557D"/>
    <w:rsid w:val="005005CB"/>
    <w:rsid w:val="00501F66"/>
    <w:rsid w:val="005024CF"/>
    <w:rsid w:val="005048BA"/>
    <w:rsid w:val="0050644B"/>
    <w:rsid w:val="005112F4"/>
    <w:rsid w:val="005127CD"/>
    <w:rsid w:val="005173B2"/>
    <w:rsid w:val="0052042B"/>
    <w:rsid w:val="005226FF"/>
    <w:rsid w:val="005244A4"/>
    <w:rsid w:val="00525D27"/>
    <w:rsid w:val="00527783"/>
    <w:rsid w:val="005316B0"/>
    <w:rsid w:val="0053258F"/>
    <w:rsid w:val="00533BC4"/>
    <w:rsid w:val="00533CD5"/>
    <w:rsid w:val="00533D52"/>
    <w:rsid w:val="00533D53"/>
    <w:rsid w:val="00534144"/>
    <w:rsid w:val="00534F70"/>
    <w:rsid w:val="005361BC"/>
    <w:rsid w:val="00536734"/>
    <w:rsid w:val="00536B58"/>
    <w:rsid w:val="0054000F"/>
    <w:rsid w:val="005408FE"/>
    <w:rsid w:val="0054166A"/>
    <w:rsid w:val="0054341B"/>
    <w:rsid w:val="00545887"/>
    <w:rsid w:val="00545F87"/>
    <w:rsid w:val="00547FEC"/>
    <w:rsid w:val="005502D4"/>
    <w:rsid w:val="00551DCA"/>
    <w:rsid w:val="00551E20"/>
    <w:rsid w:val="005537CE"/>
    <w:rsid w:val="005542F9"/>
    <w:rsid w:val="005556FF"/>
    <w:rsid w:val="00555AB7"/>
    <w:rsid w:val="0055741D"/>
    <w:rsid w:val="005618B5"/>
    <w:rsid w:val="005634B3"/>
    <w:rsid w:val="00563C57"/>
    <w:rsid w:val="005663E1"/>
    <w:rsid w:val="005731DD"/>
    <w:rsid w:val="00573D96"/>
    <w:rsid w:val="00574960"/>
    <w:rsid w:val="00574E67"/>
    <w:rsid w:val="005814B5"/>
    <w:rsid w:val="005848C3"/>
    <w:rsid w:val="00585EF8"/>
    <w:rsid w:val="005861D3"/>
    <w:rsid w:val="005863C2"/>
    <w:rsid w:val="00586B24"/>
    <w:rsid w:val="0058793A"/>
    <w:rsid w:val="00594B1F"/>
    <w:rsid w:val="00594E9B"/>
    <w:rsid w:val="00596B13"/>
    <w:rsid w:val="00597DC9"/>
    <w:rsid w:val="005A1434"/>
    <w:rsid w:val="005A2B36"/>
    <w:rsid w:val="005A58D5"/>
    <w:rsid w:val="005B21FF"/>
    <w:rsid w:val="005B6C1A"/>
    <w:rsid w:val="005B7695"/>
    <w:rsid w:val="005C2555"/>
    <w:rsid w:val="005C2E0E"/>
    <w:rsid w:val="005C5DD0"/>
    <w:rsid w:val="005D0276"/>
    <w:rsid w:val="005D0A94"/>
    <w:rsid w:val="005D3E9D"/>
    <w:rsid w:val="005D66FA"/>
    <w:rsid w:val="005D753D"/>
    <w:rsid w:val="005D7A9D"/>
    <w:rsid w:val="005E0184"/>
    <w:rsid w:val="005E03D8"/>
    <w:rsid w:val="005E3717"/>
    <w:rsid w:val="005E67AB"/>
    <w:rsid w:val="005F19AE"/>
    <w:rsid w:val="005F200F"/>
    <w:rsid w:val="005F740A"/>
    <w:rsid w:val="005F75AF"/>
    <w:rsid w:val="00606052"/>
    <w:rsid w:val="006106ED"/>
    <w:rsid w:val="00614724"/>
    <w:rsid w:val="006179AC"/>
    <w:rsid w:val="00617C40"/>
    <w:rsid w:val="006208D6"/>
    <w:rsid w:val="00622344"/>
    <w:rsid w:val="006243DF"/>
    <w:rsid w:val="00624CAC"/>
    <w:rsid w:val="006256D3"/>
    <w:rsid w:val="00626E02"/>
    <w:rsid w:val="00627BB7"/>
    <w:rsid w:val="006308C5"/>
    <w:rsid w:val="00630CD8"/>
    <w:rsid w:val="00630D13"/>
    <w:rsid w:val="0063124B"/>
    <w:rsid w:val="00633F77"/>
    <w:rsid w:val="006356D6"/>
    <w:rsid w:val="006357EE"/>
    <w:rsid w:val="0063680C"/>
    <w:rsid w:val="00637335"/>
    <w:rsid w:val="00640245"/>
    <w:rsid w:val="006439C0"/>
    <w:rsid w:val="00644A13"/>
    <w:rsid w:val="00646421"/>
    <w:rsid w:val="0065003E"/>
    <w:rsid w:val="0065136E"/>
    <w:rsid w:val="006516AB"/>
    <w:rsid w:val="00651D1C"/>
    <w:rsid w:val="0065237C"/>
    <w:rsid w:val="00660BE4"/>
    <w:rsid w:val="00661461"/>
    <w:rsid w:val="00661496"/>
    <w:rsid w:val="006620AF"/>
    <w:rsid w:val="00663134"/>
    <w:rsid w:val="00664C75"/>
    <w:rsid w:val="006659EF"/>
    <w:rsid w:val="00666937"/>
    <w:rsid w:val="00670D71"/>
    <w:rsid w:val="00672FFD"/>
    <w:rsid w:val="006736FC"/>
    <w:rsid w:val="00676010"/>
    <w:rsid w:val="00676D1B"/>
    <w:rsid w:val="00677491"/>
    <w:rsid w:val="00677699"/>
    <w:rsid w:val="00677E42"/>
    <w:rsid w:val="00684EE7"/>
    <w:rsid w:val="0068512E"/>
    <w:rsid w:val="00685BB2"/>
    <w:rsid w:val="00687C9B"/>
    <w:rsid w:val="006907DC"/>
    <w:rsid w:val="00691AC0"/>
    <w:rsid w:val="006935D9"/>
    <w:rsid w:val="006942AD"/>
    <w:rsid w:val="006959B5"/>
    <w:rsid w:val="006A2C58"/>
    <w:rsid w:val="006A3696"/>
    <w:rsid w:val="006A5BE3"/>
    <w:rsid w:val="006A64E5"/>
    <w:rsid w:val="006A6B7D"/>
    <w:rsid w:val="006B153E"/>
    <w:rsid w:val="006C1869"/>
    <w:rsid w:val="006C4225"/>
    <w:rsid w:val="006D00D8"/>
    <w:rsid w:val="006D05FE"/>
    <w:rsid w:val="006D0761"/>
    <w:rsid w:val="006D3A45"/>
    <w:rsid w:val="006D5B10"/>
    <w:rsid w:val="006E1FCF"/>
    <w:rsid w:val="006E40DA"/>
    <w:rsid w:val="006E505F"/>
    <w:rsid w:val="006E5C73"/>
    <w:rsid w:val="006E7DCE"/>
    <w:rsid w:val="006F0085"/>
    <w:rsid w:val="006F20C7"/>
    <w:rsid w:val="006F22DE"/>
    <w:rsid w:val="006F6364"/>
    <w:rsid w:val="006F773A"/>
    <w:rsid w:val="006F7C54"/>
    <w:rsid w:val="007048AE"/>
    <w:rsid w:val="00704E3E"/>
    <w:rsid w:val="007050FF"/>
    <w:rsid w:val="007108DE"/>
    <w:rsid w:val="007114DB"/>
    <w:rsid w:val="007122C8"/>
    <w:rsid w:val="007127FE"/>
    <w:rsid w:val="00717CA9"/>
    <w:rsid w:val="0072064D"/>
    <w:rsid w:val="00720893"/>
    <w:rsid w:val="007246CE"/>
    <w:rsid w:val="00724A19"/>
    <w:rsid w:val="00725EEA"/>
    <w:rsid w:val="00727D6E"/>
    <w:rsid w:val="00727E9C"/>
    <w:rsid w:val="00730F2C"/>
    <w:rsid w:val="007358E7"/>
    <w:rsid w:val="00735C67"/>
    <w:rsid w:val="00736769"/>
    <w:rsid w:val="00737A15"/>
    <w:rsid w:val="00740DD1"/>
    <w:rsid w:val="00742632"/>
    <w:rsid w:val="00742B58"/>
    <w:rsid w:val="00743FDA"/>
    <w:rsid w:val="007466C3"/>
    <w:rsid w:val="007526E3"/>
    <w:rsid w:val="00752764"/>
    <w:rsid w:val="00754DF9"/>
    <w:rsid w:val="007550B5"/>
    <w:rsid w:val="00757369"/>
    <w:rsid w:val="007616A3"/>
    <w:rsid w:val="00763341"/>
    <w:rsid w:val="007654F7"/>
    <w:rsid w:val="00766962"/>
    <w:rsid w:val="00767067"/>
    <w:rsid w:val="00771E3B"/>
    <w:rsid w:val="00775287"/>
    <w:rsid w:val="00777F3E"/>
    <w:rsid w:val="00780A3C"/>
    <w:rsid w:val="00781108"/>
    <w:rsid w:val="0078208B"/>
    <w:rsid w:val="007839C7"/>
    <w:rsid w:val="007855D7"/>
    <w:rsid w:val="00785C32"/>
    <w:rsid w:val="007911FB"/>
    <w:rsid w:val="00792033"/>
    <w:rsid w:val="00797687"/>
    <w:rsid w:val="00797806"/>
    <w:rsid w:val="007A02C1"/>
    <w:rsid w:val="007A1FAA"/>
    <w:rsid w:val="007A6553"/>
    <w:rsid w:val="007A7744"/>
    <w:rsid w:val="007B0D31"/>
    <w:rsid w:val="007B2B17"/>
    <w:rsid w:val="007B376D"/>
    <w:rsid w:val="007B5E8D"/>
    <w:rsid w:val="007B7813"/>
    <w:rsid w:val="007C05E6"/>
    <w:rsid w:val="007C1611"/>
    <w:rsid w:val="007D23F7"/>
    <w:rsid w:val="007D2B31"/>
    <w:rsid w:val="007D2F99"/>
    <w:rsid w:val="007D33F4"/>
    <w:rsid w:val="007D3CA3"/>
    <w:rsid w:val="007D6C78"/>
    <w:rsid w:val="007D6F52"/>
    <w:rsid w:val="007D7237"/>
    <w:rsid w:val="007D7B15"/>
    <w:rsid w:val="007D7CC4"/>
    <w:rsid w:val="007E3BDA"/>
    <w:rsid w:val="007F01EF"/>
    <w:rsid w:val="007F33BC"/>
    <w:rsid w:val="007F3ABE"/>
    <w:rsid w:val="007F62C6"/>
    <w:rsid w:val="00801C8C"/>
    <w:rsid w:val="00802314"/>
    <w:rsid w:val="00805716"/>
    <w:rsid w:val="00807EA3"/>
    <w:rsid w:val="00807F36"/>
    <w:rsid w:val="00811D46"/>
    <w:rsid w:val="0081487C"/>
    <w:rsid w:val="00815482"/>
    <w:rsid w:val="0082134A"/>
    <w:rsid w:val="008240B9"/>
    <w:rsid w:val="00824E2F"/>
    <w:rsid w:val="008269EB"/>
    <w:rsid w:val="00830DC3"/>
    <w:rsid w:val="0083271B"/>
    <w:rsid w:val="008328E9"/>
    <w:rsid w:val="0083440A"/>
    <w:rsid w:val="00835BCB"/>
    <w:rsid w:val="00835CDC"/>
    <w:rsid w:val="00835D46"/>
    <w:rsid w:val="00836E73"/>
    <w:rsid w:val="00837509"/>
    <w:rsid w:val="00840C5E"/>
    <w:rsid w:val="00841198"/>
    <w:rsid w:val="00846CA6"/>
    <w:rsid w:val="00847468"/>
    <w:rsid w:val="00850B09"/>
    <w:rsid w:val="0085143B"/>
    <w:rsid w:val="00854B85"/>
    <w:rsid w:val="00854F9E"/>
    <w:rsid w:val="00855F57"/>
    <w:rsid w:val="00860710"/>
    <w:rsid w:val="00863B9D"/>
    <w:rsid w:val="00863BE6"/>
    <w:rsid w:val="00866DB2"/>
    <w:rsid w:val="008702D5"/>
    <w:rsid w:val="00871BA3"/>
    <w:rsid w:val="008723E5"/>
    <w:rsid w:val="00872AE1"/>
    <w:rsid w:val="00874F73"/>
    <w:rsid w:val="00875892"/>
    <w:rsid w:val="008775BC"/>
    <w:rsid w:val="0088122A"/>
    <w:rsid w:val="0088298F"/>
    <w:rsid w:val="00882F1B"/>
    <w:rsid w:val="00884DE3"/>
    <w:rsid w:val="008853E0"/>
    <w:rsid w:val="00890D42"/>
    <w:rsid w:val="00892D5A"/>
    <w:rsid w:val="008932AB"/>
    <w:rsid w:val="00894555"/>
    <w:rsid w:val="0089517A"/>
    <w:rsid w:val="008A0D12"/>
    <w:rsid w:val="008A11B6"/>
    <w:rsid w:val="008A70CE"/>
    <w:rsid w:val="008B1177"/>
    <w:rsid w:val="008B14DE"/>
    <w:rsid w:val="008B28AD"/>
    <w:rsid w:val="008B4FFF"/>
    <w:rsid w:val="008B585C"/>
    <w:rsid w:val="008B7955"/>
    <w:rsid w:val="008B7D72"/>
    <w:rsid w:val="008C25E4"/>
    <w:rsid w:val="008C2DAE"/>
    <w:rsid w:val="008D34D0"/>
    <w:rsid w:val="008E19BC"/>
    <w:rsid w:val="008E30F4"/>
    <w:rsid w:val="008E5EA8"/>
    <w:rsid w:val="008E7017"/>
    <w:rsid w:val="00900328"/>
    <w:rsid w:val="00901C86"/>
    <w:rsid w:val="00901E36"/>
    <w:rsid w:val="009049C2"/>
    <w:rsid w:val="009059A9"/>
    <w:rsid w:val="009100CA"/>
    <w:rsid w:val="00910546"/>
    <w:rsid w:val="00912D8D"/>
    <w:rsid w:val="009130DA"/>
    <w:rsid w:val="00913F95"/>
    <w:rsid w:val="00915EC9"/>
    <w:rsid w:val="00920220"/>
    <w:rsid w:val="00920383"/>
    <w:rsid w:val="009207A4"/>
    <w:rsid w:val="00922A8A"/>
    <w:rsid w:val="0092515E"/>
    <w:rsid w:val="009252AA"/>
    <w:rsid w:val="0092645D"/>
    <w:rsid w:val="00926CD5"/>
    <w:rsid w:val="00926E86"/>
    <w:rsid w:val="009314B4"/>
    <w:rsid w:val="00931865"/>
    <w:rsid w:val="009353CE"/>
    <w:rsid w:val="009357F2"/>
    <w:rsid w:val="00937F43"/>
    <w:rsid w:val="00940110"/>
    <w:rsid w:val="0094080C"/>
    <w:rsid w:val="00941464"/>
    <w:rsid w:val="0094169C"/>
    <w:rsid w:val="009422E2"/>
    <w:rsid w:val="00942FBD"/>
    <w:rsid w:val="00944CF9"/>
    <w:rsid w:val="009450B8"/>
    <w:rsid w:val="0094770B"/>
    <w:rsid w:val="00950C48"/>
    <w:rsid w:val="00954A09"/>
    <w:rsid w:val="0095681F"/>
    <w:rsid w:val="00956A78"/>
    <w:rsid w:val="00961A70"/>
    <w:rsid w:val="00964F2E"/>
    <w:rsid w:val="00970E35"/>
    <w:rsid w:val="00973518"/>
    <w:rsid w:val="00974623"/>
    <w:rsid w:val="00975A61"/>
    <w:rsid w:val="00975C09"/>
    <w:rsid w:val="00980A73"/>
    <w:rsid w:val="00981327"/>
    <w:rsid w:val="00982392"/>
    <w:rsid w:val="00985D1B"/>
    <w:rsid w:val="00990284"/>
    <w:rsid w:val="00991617"/>
    <w:rsid w:val="009920CC"/>
    <w:rsid w:val="00995755"/>
    <w:rsid w:val="009957BE"/>
    <w:rsid w:val="0099697B"/>
    <w:rsid w:val="00997108"/>
    <w:rsid w:val="009A25A8"/>
    <w:rsid w:val="009A3369"/>
    <w:rsid w:val="009A66ED"/>
    <w:rsid w:val="009B07C6"/>
    <w:rsid w:val="009B2267"/>
    <w:rsid w:val="009B2CD2"/>
    <w:rsid w:val="009B4C6B"/>
    <w:rsid w:val="009B503D"/>
    <w:rsid w:val="009B5492"/>
    <w:rsid w:val="009B5677"/>
    <w:rsid w:val="009B5A25"/>
    <w:rsid w:val="009C081F"/>
    <w:rsid w:val="009C17BF"/>
    <w:rsid w:val="009C3691"/>
    <w:rsid w:val="009C4663"/>
    <w:rsid w:val="009C50ED"/>
    <w:rsid w:val="009C6635"/>
    <w:rsid w:val="009D2F93"/>
    <w:rsid w:val="009D3FCE"/>
    <w:rsid w:val="009D4EB1"/>
    <w:rsid w:val="009D4F17"/>
    <w:rsid w:val="009D6B61"/>
    <w:rsid w:val="009E0AE8"/>
    <w:rsid w:val="009E2006"/>
    <w:rsid w:val="009E2A9F"/>
    <w:rsid w:val="009E32A5"/>
    <w:rsid w:val="009E376E"/>
    <w:rsid w:val="009E447D"/>
    <w:rsid w:val="009E4776"/>
    <w:rsid w:val="009E5374"/>
    <w:rsid w:val="009E6257"/>
    <w:rsid w:val="009F2D4B"/>
    <w:rsid w:val="009F345D"/>
    <w:rsid w:val="009F5997"/>
    <w:rsid w:val="009F65CF"/>
    <w:rsid w:val="00A02675"/>
    <w:rsid w:val="00A02FA7"/>
    <w:rsid w:val="00A0786C"/>
    <w:rsid w:val="00A10271"/>
    <w:rsid w:val="00A10D43"/>
    <w:rsid w:val="00A11F73"/>
    <w:rsid w:val="00A1263F"/>
    <w:rsid w:val="00A12B18"/>
    <w:rsid w:val="00A13218"/>
    <w:rsid w:val="00A15206"/>
    <w:rsid w:val="00A161D4"/>
    <w:rsid w:val="00A17EA2"/>
    <w:rsid w:val="00A210E4"/>
    <w:rsid w:val="00A227A3"/>
    <w:rsid w:val="00A22975"/>
    <w:rsid w:val="00A24441"/>
    <w:rsid w:val="00A2718D"/>
    <w:rsid w:val="00A2747F"/>
    <w:rsid w:val="00A27497"/>
    <w:rsid w:val="00A376AE"/>
    <w:rsid w:val="00A43FAF"/>
    <w:rsid w:val="00A4515C"/>
    <w:rsid w:val="00A5601F"/>
    <w:rsid w:val="00A56330"/>
    <w:rsid w:val="00A57CF6"/>
    <w:rsid w:val="00A60B73"/>
    <w:rsid w:val="00A63CF4"/>
    <w:rsid w:val="00A640D5"/>
    <w:rsid w:val="00A66316"/>
    <w:rsid w:val="00A668B5"/>
    <w:rsid w:val="00A70B8C"/>
    <w:rsid w:val="00A71A92"/>
    <w:rsid w:val="00A76A03"/>
    <w:rsid w:val="00A777E4"/>
    <w:rsid w:val="00A80080"/>
    <w:rsid w:val="00A80DD0"/>
    <w:rsid w:val="00A84B41"/>
    <w:rsid w:val="00A94AA2"/>
    <w:rsid w:val="00A972D8"/>
    <w:rsid w:val="00A97A89"/>
    <w:rsid w:val="00AA1DB1"/>
    <w:rsid w:val="00AA2B86"/>
    <w:rsid w:val="00AA646F"/>
    <w:rsid w:val="00AA6B32"/>
    <w:rsid w:val="00AA7405"/>
    <w:rsid w:val="00AA77A9"/>
    <w:rsid w:val="00AA77EF"/>
    <w:rsid w:val="00AB3097"/>
    <w:rsid w:val="00AB4951"/>
    <w:rsid w:val="00AB53C4"/>
    <w:rsid w:val="00AB58BA"/>
    <w:rsid w:val="00AB7999"/>
    <w:rsid w:val="00AB7D85"/>
    <w:rsid w:val="00AB7F02"/>
    <w:rsid w:val="00AC2E3F"/>
    <w:rsid w:val="00AC38F7"/>
    <w:rsid w:val="00AC6236"/>
    <w:rsid w:val="00AD4FB6"/>
    <w:rsid w:val="00AE0329"/>
    <w:rsid w:val="00AE2D8E"/>
    <w:rsid w:val="00AE5B84"/>
    <w:rsid w:val="00AF363D"/>
    <w:rsid w:val="00AF5307"/>
    <w:rsid w:val="00AF6367"/>
    <w:rsid w:val="00B01199"/>
    <w:rsid w:val="00B031E6"/>
    <w:rsid w:val="00B05484"/>
    <w:rsid w:val="00B0646E"/>
    <w:rsid w:val="00B11BF4"/>
    <w:rsid w:val="00B1281C"/>
    <w:rsid w:val="00B22AFC"/>
    <w:rsid w:val="00B23D27"/>
    <w:rsid w:val="00B266DA"/>
    <w:rsid w:val="00B3036E"/>
    <w:rsid w:val="00B303A1"/>
    <w:rsid w:val="00B315A0"/>
    <w:rsid w:val="00B327FA"/>
    <w:rsid w:val="00B3301A"/>
    <w:rsid w:val="00B34A18"/>
    <w:rsid w:val="00B37535"/>
    <w:rsid w:val="00B4106C"/>
    <w:rsid w:val="00B41D91"/>
    <w:rsid w:val="00B465B5"/>
    <w:rsid w:val="00B468CE"/>
    <w:rsid w:val="00B47A2F"/>
    <w:rsid w:val="00B52D18"/>
    <w:rsid w:val="00B542A7"/>
    <w:rsid w:val="00B55D0E"/>
    <w:rsid w:val="00B579CB"/>
    <w:rsid w:val="00B60279"/>
    <w:rsid w:val="00B607C7"/>
    <w:rsid w:val="00B626CD"/>
    <w:rsid w:val="00B62FA8"/>
    <w:rsid w:val="00B64B48"/>
    <w:rsid w:val="00B65434"/>
    <w:rsid w:val="00B6743B"/>
    <w:rsid w:val="00B67476"/>
    <w:rsid w:val="00B675B5"/>
    <w:rsid w:val="00B67B9A"/>
    <w:rsid w:val="00B70083"/>
    <w:rsid w:val="00B73728"/>
    <w:rsid w:val="00B83202"/>
    <w:rsid w:val="00B83EF9"/>
    <w:rsid w:val="00B856AD"/>
    <w:rsid w:val="00B863A5"/>
    <w:rsid w:val="00B90FA2"/>
    <w:rsid w:val="00B9221C"/>
    <w:rsid w:val="00B96A2B"/>
    <w:rsid w:val="00B96B09"/>
    <w:rsid w:val="00BB0B23"/>
    <w:rsid w:val="00BB1377"/>
    <w:rsid w:val="00BB27CE"/>
    <w:rsid w:val="00BB28F6"/>
    <w:rsid w:val="00BB2FC1"/>
    <w:rsid w:val="00BB3719"/>
    <w:rsid w:val="00BB67CC"/>
    <w:rsid w:val="00BB683E"/>
    <w:rsid w:val="00BC2609"/>
    <w:rsid w:val="00BC63EA"/>
    <w:rsid w:val="00BC6BA7"/>
    <w:rsid w:val="00BD1F1E"/>
    <w:rsid w:val="00BD2784"/>
    <w:rsid w:val="00BD31B7"/>
    <w:rsid w:val="00BD5C2B"/>
    <w:rsid w:val="00BD625B"/>
    <w:rsid w:val="00BD7D11"/>
    <w:rsid w:val="00BE0CAB"/>
    <w:rsid w:val="00BE0D22"/>
    <w:rsid w:val="00BE1727"/>
    <w:rsid w:val="00BE5E34"/>
    <w:rsid w:val="00BE5E9D"/>
    <w:rsid w:val="00BE7006"/>
    <w:rsid w:val="00BF1CF7"/>
    <w:rsid w:val="00BF2573"/>
    <w:rsid w:val="00BF2C17"/>
    <w:rsid w:val="00BF3C25"/>
    <w:rsid w:val="00C00883"/>
    <w:rsid w:val="00C00AA0"/>
    <w:rsid w:val="00C00E9E"/>
    <w:rsid w:val="00C00F39"/>
    <w:rsid w:val="00C024C4"/>
    <w:rsid w:val="00C0528F"/>
    <w:rsid w:val="00C07C49"/>
    <w:rsid w:val="00C07D75"/>
    <w:rsid w:val="00C124DF"/>
    <w:rsid w:val="00C1272C"/>
    <w:rsid w:val="00C13145"/>
    <w:rsid w:val="00C142E6"/>
    <w:rsid w:val="00C14623"/>
    <w:rsid w:val="00C1556A"/>
    <w:rsid w:val="00C15D60"/>
    <w:rsid w:val="00C23ED6"/>
    <w:rsid w:val="00C249BE"/>
    <w:rsid w:val="00C31DEF"/>
    <w:rsid w:val="00C328FB"/>
    <w:rsid w:val="00C32F31"/>
    <w:rsid w:val="00C33CC2"/>
    <w:rsid w:val="00C35193"/>
    <w:rsid w:val="00C35E95"/>
    <w:rsid w:val="00C41160"/>
    <w:rsid w:val="00C4416E"/>
    <w:rsid w:val="00C4482F"/>
    <w:rsid w:val="00C4699C"/>
    <w:rsid w:val="00C46DD2"/>
    <w:rsid w:val="00C47867"/>
    <w:rsid w:val="00C479A0"/>
    <w:rsid w:val="00C547CA"/>
    <w:rsid w:val="00C54AA6"/>
    <w:rsid w:val="00C54E2A"/>
    <w:rsid w:val="00C5700A"/>
    <w:rsid w:val="00C577DA"/>
    <w:rsid w:val="00C57FA8"/>
    <w:rsid w:val="00C626FB"/>
    <w:rsid w:val="00C63DAC"/>
    <w:rsid w:val="00C72E99"/>
    <w:rsid w:val="00C73786"/>
    <w:rsid w:val="00C73A2F"/>
    <w:rsid w:val="00C74026"/>
    <w:rsid w:val="00C75676"/>
    <w:rsid w:val="00C7776B"/>
    <w:rsid w:val="00C77B82"/>
    <w:rsid w:val="00C82A2B"/>
    <w:rsid w:val="00C83192"/>
    <w:rsid w:val="00C85023"/>
    <w:rsid w:val="00C87BEE"/>
    <w:rsid w:val="00C91082"/>
    <w:rsid w:val="00C92209"/>
    <w:rsid w:val="00C93CF9"/>
    <w:rsid w:val="00C94923"/>
    <w:rsid w:val="00C94E07"/>
    <w:rsid w:val="00C95830"/>
    <w:rsid w:val="00C97DF1"/>
    <w:rsid w:val="00CA0F06"/>
    <w:rsid w:val="00CA1C21"/>
    <w:rsid w:val="00CA24AC"/>
    <w:rsid w:val="00CA366B"/>
    <w:rsid w:val="00CA64E7"/>
    <w:rsid w:val="00CA6DBE"/>
    <w:rsid w:val="00CB0B9A"/>
    <w:rsid w:val="00CB129E"/>
    <w:rsid w:val="00CB360E"/>
    <w:rsid w:val="00CB6E56"/>
    <w:rsid w:val="00CC1F6C"/>
    <w:rsid w:val="00CC3E78"/>
    <w:rsid w:val="00CD07F7"/>
    <w:rsid w:val="00CD305E"/>
    <w:rsid w:val="00CD5CCE"/>
    <w:rsid w:val="00CD7095"/>
    <w:rsid w:val="00CE0FF3"/>
    <w:rsid w:val="00CE5459"/>
    <w:rsid w:val="00CE5984"/>
    <w:rsid w:val="00CE68F1"/>
    <w:rsid w:val="00CE750F"/>
    <w:rsid w:val="00CE7892"/>
    <w:rsid w:val="00CF02DB"/>
    <w:rsid w:val="00CF191C"/>
    <w:rsid w:val="00CF3CDC"/>
    <w:rsid w:val="00CF508C"/>
    <w:rsid w:val="00CF79CA"/>
    <w:rsid w:val="00D02ABF"/>
    <w:rsid w:val="00D03655"/>
    <w:rsid w:val="00D03A0D"/>
    <w:rsid w:val="00D06FBE"/>
    <w:rsid w:val="00D07C29"/>
    <w:rsid w:val="00D10470"/>
    <w:rsid w:val="00D118C0"/>
    <w:rsid w:val="00D12BFE"/>
    <w:rsid w:val="00D15DB5"/>
    <w:rsid w:val="00D160CB"/>
    <w:rsid w:val="00D21055"/>
    <w:rsid w:val="00D21993"/>
    <w:rsid w:val="00D23259"/>
    <w:rsid w:val="00D245A1"/>
    <w:rsid w:val="00D251C6"/>
    <w:rsid w:val="00D26B59"/>
    <w:rsid w:val="00D2798D"/>
    <w:rsid w:val="00D3095B"/>
    <w:rsid w:val="00D31086"/>
    <w:rsid w:val="00D3265C"/>
    <w:rsid w:val="00D36477"/>
    <w:rsid w:val="00D36BCC"/>
    <w:rsid w:val="00D37219"/>
    <w:rsid w:val="00D37859"/>
    <w:rsid w:val="00D40473"/>
    <w:rsid w:val="00D407F3"/>
    <w:rsid w:val="00D412CE"/>
    <w:rsid w:val="00D415E2"/>
    <w:rsid w:val="00D42055"/>
    <w:rsid w:val="00D442EA"/>
    <w:rsid w:val="00D44745"/>
    <w:rsid w:val="00D44FAA"/>
    <w:rsid w:val="00D45568"/>
    <w:rsid w:val="00D4581A"/>
    <w:rsid w:val="00D47410"/>
    <w:rsid w:val="00D53A35"/>
    <w:rsid w:val="00D53CF2"/>
    <w:rsid w:val="00D54F16"/>
    <w:rsid w:val="00D571ED"/>
    <w:rsid w:val="00D61F02"/>
    <w:rsid w:val="00D62344"/>
    <w:rsid w:val="00D62887"/>
    <w:rsid w:val="00D64150"/>
    <w:rsid w:val="00D647C3"/>
    <w:rsid w:val="00D6577A"/>
    <w:rsid w:val="00D66E3D"/>
    <w:rsid w:val="00D679A0"/>
    <w:rsid w:val="00D7495A"/>
    <w:rsid w:val="00D74AF9"/>
    <w:rsid w:val="00D80D00"/>
    <w:rsid w:val="00D82843"/>
    <w:rsid w:val="00D844D3"/>
    <w:rsid w:val="00D84880"/>
    <w:rsid w:val="00D84895"/>
    <w:rsid w:val="00D848B9"/>
    <w:rsid w:val="00D8783C"/>
    <w:rsid w:val="00D92F43"/>
    <w:rsid w:val="00D9352E"/>
    <w:rsid w:val="00D935CC"/>
    <w:rsid w:val="00D953A1"/>
    <w:rsid w:val="00D9633A"/>
    <w:rsid w:val="00DA33F9"/>
    <w:rsid w:val="00DA3C6E"/>
    <w:rsid w:val="00DA3D2A"/>
    <w:rsid w:val="00DA43F0"/>
    <w:rsid w:val="00DA49BC"/>
    <w:rsid w:val="00DB2FA3"/>
    <w:rsid w:val="00DB5BE8"/>
    <w:rsid w:val="00DB5F8C"/>
    <w:rsid w:val="00DB7323"/>
    <w:rsid w:val="00DB7963"/>
    <w:rsid w:val="00DC0F8B"/>
    <w:rsid w:val="00DC2F43"/>
    <w:rsid w:val="00DD3385"/>
    <w:rsid w:val="00DD3F6D"/>
    <w:rsid w:val="00DD5176"/>
    <w:rsid w:val="00DD5651"/>
    <w:rsid w:val="00DD6128"/>
    <w:rsid w:val="00DE02A9"/>
    <w:rsid w:val="00DE3634"/>
    <w:rsid w:val="00DE5383"/>
    <w:rsid w:val="00DF078D"/>
    <w:rsid w:val="00DF2386"/>
    <w:rsid w:val="00DF34C1"/>
    <w:rsid w:val="00DF5ED6"/>
    <w:rsid w:val="00DF679A"/>
    <w:rsid w:val="00DF7FE7"/>
    <w:rsid w:val="00E0091D"/>
    <w:rsid w:val="00E01053"/>
    <w:rsid w:val="00E035A6"/>
    <w:rsid w:val="00E07CA0"/>
    <w:rsid w:val="00E14626"/>
    <w:rsid w:val="00E14D9C"/>
    <w:rsid w:val="00E1689E"/>
    <w:rsid w:val="00E170D3"/>
    <w:rsid w:val="00E1764F"/>
    <w:rsid w:val="00E17AC8"/>
    <w:rsid w:val="00E2139E"/>
    <w:rsid w:val="00E227A7"/>
    <w:rsid w:val="00E251D1"/>
    <w:rsid w:val="00E34A02"/>
    <w:rsid w:val="00E35DBB"/>
    <w:rsid w:val="00E376F5"/>
    <w:rsid w:val="00E40A1C"/>
    <w:rsid w:val="00E4250D"/>
    <w:rsid w:val="00E46107"/>
    <w:rsid w:val="00E46367"/>
    <w:rsid w:val="00E508E6"/>
    <w:rsid w:val="00E50C78"/>
    <w:rsid w:val="00E51BA9"/>
    <w:rsid w:val="00E56CAA"/>
    <w:rsid w:val="00E61168"/>
    <w:rsid w:val="00E6127D"/>
    <w:rsid w:val="00E62223"/>
    <w:rsid w:val="00E6302C"/>
    <w:rsid w:val="00E6394C"/>
    <w:rsid w:val="00E63F0B"/>
    <w:rsid w:val="00E674C1"/>
    <w:rsid w:val="00E71350"/>
    <w:rsid w:val="00E72539"/>
    <w:rsid w:val="00E73C7F"/>
    <w:rsid w:val="00E74F91"/>
    <w:rsid w:val="00E76A95"/>
    <w:rsid w:val="00E77F2D"/>
    <w:rsid w:val="00E80205"/>
    <w:rsid w:val="00E803B0"/>
    <w:rsid w:val="00E82725"/>
    <w:rsid w:val="00E87503"/>
    <w:rsid w:val="00E9076E"/>
    <w:rsid w:val="00E91BBD"/>
    <w:rsid w:val="00EA3A78"/>
    <w:rsid w:val="00EA3A7F"/>
    <w:rsid w:val="00EA46B1"/>
    <w:rsid w:val="00EA6BD2"/>
    <w:rsid w:val="00EB3479"/>
    <w:rsid w:val="00EB44AD"/>
    <w:rsid w:val="00EB5641"/>
    <w:rsid w:val="00EB6477"/>
    <w:rsid w:val="00EB66AE"/>
    <w:rsid w:val="00EB77E1"/>
    <w:rsid w:val="00EC0674"/>
    <w:rsid w:val="00EC2697"/>
    <w:rsid w:val="00EC26E2"/>
    <w:rsid w:val="00EC28EF"/>
    <w:rsid w:val="00EC39C2"/>
    <w:rsid w:val="00EC3BAC"/>
    <w:rsid w:val="00EC7C0E"/>
    <w:rsid w:val="00EC7D03"/>
    <w:rsid w:val="00ED2019"/>
    <w:rsid w:val="00ED2CF3"/>
    <w:rsid w:val="00ED3EA2"/>
    <w:rsid w:val="00ED450F"/>
    <w:rsid w:val="00ED7514"/>
    <w:rsid w:val="00ED781D"/>
    <w:rsid w:val="00EE3352"/>
    <w:rsid w:val="00EE3F2A"/>
    <w:rsid w:val="00EE4EEA"/>
    <w:rsid w:val="00EE5590"/>
    <w:rsid w:val="00EE69E6"/>
    <w:rsid w:val="00EE7FBF"/>
    <w:rsid w:val="00EF07D5"/>
    <w:rsid w:val="00F000AA"/>
    <w:rsid w:val="00F024FC"/>
    <w:rsid w:val="00F027EA"/>
    <w:rsid w:val="00F04299"/>
    <w:rsid w:val="00F04842"/>
    <w:rsid w:val="00F052E9"/>
    <w:rsid w:val="00F07289"/>
    <w:rsid w:val="00F078F1"/>
    <w:rsid w:val="00F100F2"/>
    <w:rsid w:val="00F1037F"/>
    <w:rsid w:val="00F12EF4"/>
    <w:rsid w:val="00F1351E"/>
    <w:rsid w:val="00F1492E"/>
    <w:rsid w:val="00F15175"/>
    <w:rsid w:val="00F16285"/>
    <w:rsid w:val="00F2316F"/>
    <w:rsid w:val="00F2444B"/>
    <w:rsid w:val="00F31C73"/>
    <w:rsid w:val="00F32D03"/>
    <w:rsid w:val="00F3440B"/>
    <w:rsid w:val="00F344DE"/>
    <w:rsid w:val="00F3524E"/>
    <w:rsid w:val="00F37597"/>
    <w:rsid w:val="00F37FB1"/>
    <w:rsid w:val="00F4647D"/>
    <w:rsid w:val="00F46956"/>
    <w:rsid w:val="00F473DA"/>
    <w:rsid w:val="00F47CF0"/>
    <w:rsid w:val="00F50989"/>
    <w:rsid w:val="00F52B77"/>
    <w:rsid w:val="00F53F4D"/>
    <w:rsid w:val="00F607AD"/>
    <w:rsid w:val="00F658AC"/>
    <w:rsid w:val="00F67F42"/>
    <w:rsid w:val="00F73E71"/>
    <w:rsid w:val="00F7575B"/>
    <w:rsid w:val="00F75AE3"/>
    <w:rsid w:val="00F764A0"/>
    <w:rsid w:val="00F819F3"/>
    <w:rsid w:val="00F81B3C"/>
    <w:rsid w:val="00F826A3"/>
    <w:rsid w:val="00F83252"/>
    <w:rsid w:val="00F85F9F"/>
    <w:rsid w:val="00F85FA2"/>
    <w:rsid w:val="00F8683F"/>
    <w:rsid w:val="00F9085F"/>
    <w:rsid w:val="00F96235"/>
    <w:rsid w:val="00F97A0A"/>
    <w:rsid w:val="00FA0203"/>
    <w:rsid w:val="00FA44D7"/>
    <w:rsid w:val="00FA4BFA"/>
    <w:rsid w:val="00FA60AD"/>
    <w:rsid w:val="00FB11D0"/>
    <w:rsid w:val="00FB1894"/>
    <w:rsid w:val="00FB2D03"/>
    <w:rsid w:val="00FB2F48"/>
    <w:rsid w:val="00FB3FCD"/>
    <w:rsid w:val="00FB52AD"/>
    <w:rsid w:val="00FB7D8A"/>
    <w:rsid w:val="00FC26D7"/>
    <w:rsid w:val="00FC497B"/>
    <w:rsid w:val="00FC64BF"/>
    <w:rsid w:val="00FC7A9C"/>
    <w:rsid w:val="00FD24C9"/>
    <w:rsid w:val="00FD32B1"/>
    <w:rsid w:val="00FD3400"/>
    <w:rsid w:val="00FD34D5"/>
    <w:rsid w:val="00FD5CDF"/>
    <w:rsid w:val="00FD636E"/>
    <w:rsid w:val="00FE3400"/>
    <w:rsid w:val="00FE6D5F"/>
    <w:rsid w:val="00FF1499"/>
    <w:rsid w:val="00FF59D6"/>
    <w:rsid w:val="00FF5ABB"/>
    <w:rsid w:val="00FF5AD3"/>
    <w:rsid w:val="00FF60D9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E0D98"/>
  <w15:docId w15:val="{3F5B9BD6-8E9E-4306-8D07-659E88E0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D0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65237C"/>
    <w:pPr>
      <w:widowControl w:val="0"/>
      <w:spacing w:before="70"/>
      <w:ind w:left="678" w:hanging="425"/>
      <w:outlineLvl w:val="0"/>
    </w:pPr>
    <w:rPr>
      <w:rFonts w:ascii="Garamond" w:eastAsia="Garamond" w:hAnsi="Garamond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344"/>
    <w:pPr>
      <w:ind w:left="0"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34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341D30"/>
  </w:style>
  <w:style w:type="paragraph" w:customStyle="1" w:styleId="ColourfulListAccent11">
    <w:name w:val="Colourful List – Accent 11"/>
    <w:basedOn w:val="Normal"/>
    <w:uiPriority w:val="34"/>
    <w:qFormat/>
    <w:rsid w:val="00461085"/>
    <w:pPr>
      <w:ind w:left="720" w:firstLine="0"/>
      <w:contextualSpacing/>
      <w:jc w:val="both"/>
    </w:pPr>
    <w:rPr>
      <w:rFonts w:ascii="Tahoma" w:hAnsi="Tahom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49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57F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65237C"/>
    <w:rPr>
      <w:rFonts w:ascii="Garamond" w:eastAsia="Garamond" w:hAnsi="Garamond" w:cs="Times New Roman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5237C"/>
    <w:pPr>
      <w:spacing w:after="120"/>
      <w:ind w:left="425" w:hanging="425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5237C"/>
    <w:rPr>
      <w:rFonts w:ascii="Times New Roman" w:eastAsia="Times New Roman" w:hAnsi="Times New Roman" w:cs="Times New Roman"/>
      <w:sz w:val="24"/>
      <w:szCs w:val="24"/>
    </w:rPr>
  </w:style>
  <w:style w:type="numbering" w:customStyle="1" w:styleId="Ingenlista1">
    <w:name w:val="Ingen lista1"/>
    <w:next w:val="NoList"/>
    <w:uiPriority w:val="99"/>
    <w:semiHidden/>
    <w:unhideWhenUsed/>
    <w:rsid w:val="0011221C"/>
  </w:style>
  <w:style w:type="character" w:styleId="Strong">
    <w:name w:val="Strong"/>
    <w:basedOn w:val="DefaultParagraphFont"/>
    <w:uiPriority w:val="22"/>
    <w:qFormat/>
    <w:rsid w:val="0011221C"/>
    <w:rPr>
      <w:b/>
      <w:bCs/>
    </w:rPr>
  </w:style>
  <w:style w:type="paragraph" w:customStyle="1" w:styleId="Default">
    <w:name w:val="Default"/>
    <w:rsid w:val="0011221C"/>
    <w:pPr>
      <w:autoSpaceDE w:val="0"/>
      <w:autoSpaceDN w:val="0"/>
      <w:adjustRightInd w:val="0"/>
      <w:ind w:left="0" w:firstLine="0"/>
    </w:pPr>
    <w:rPr>
      <w:rFonts w:ascii="Garamond" w:hAnsi="Garamond" w:cs="Garamond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1221C"/>
    <w:pPr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TableNormal"/>
    <w:next w:val="TableGrid"/>
    <w:uiPriority w:val="59"/>
    <w:rsid w:val="0011221C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11221C"/>
    <w:pPr>
      <w:ind w:left="0" w:firstLine="0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25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69C7-9AA6-4A01-A882-68EB9082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4989</Words>
  <Characters>28440</Characters>
  <Application>Microsoft Office Word</Application>
  <DocSecurity>0</DocSecurity>
  <Lines>237</Lines>
  <Paragraphs>66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Ramsar Secretariat</Company>
  <LinksUpToDate>false</LinksUpToDate>
  <CharactersWithSpaces>33363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dc:description/>
  <cp:lastModifiedBy>Ed Jennings</cp:lastModifiedBy>
  <cp:revision>2</cp:revision>
  <cp:lastPrinted>2022-03-01T15:51:00Z</cp:lastPrinted>
  <dcterms:created xsi:type="dcterms:W3CDTF">2022-04-01T12:33:00Z</dcterms:created>
  <dcterms:modified xsi:type="dcterms:W3CDTF">2022-04-01T12:33:00Z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DeRosaBM@state.gov</vt:lpwstr>
  </property>
  <property fmtid="{D5CDD505-2E9C-101B-9397-08002B2CF9AE}" pid="5" name="MSIP_Label_1665d9ee-429a-4d5f-97cc-cfb56e044a6e_SetDate">
    <vt:lpwstr>2020-09-14T16:36:06.2446694Z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57ea741e-f343-42e9-92ac-91f7201631da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