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51" w:rsidRPr="006D5BBC" w:rsidRDefault="00A41F51" w:rsidP="00A41F5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6D5BBC">
        <w:rPr>
          <w:rFonts w:cstheme="minorHAnsi"/>
          <w:bCs/>
          <w:lang w:val="fr-FR"/>
        </w:rPr>
        <w:t>CONVENTION SUR LES ZONES HUMIDES</w:t>
      </w:r>
    </w:p>
    <w:p w:rsidR="00A41F51" w:rsidRPr="006D5BBC" w:rsidRDefault="00A41F51" w:rsidP="00A41F5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6D5BBC">
        <w:rPr>
          <w:rFonts w:cstheme="minorHAnsi"/>
          <w:bCs/>
          <w:lang w:val="fr-FR"/>
        </w:rPr>
        <w:t>59</w:t>
      </w:r>
      <w:r w:rsidRPr="006D5BBC">
        <w:rPr>
          <w:rFonts w:cstheme="minorHAnsi"/>
          <w:bCs/>
          <w:vertAlign w:val="superscript"/>
          <w:lang w:val="fr-FR"/>
        </w:rPr>
        <w:t>e</w:t>
      </w:r>
      <w:r w:rsidRPr="006D5BBC">
        <w:rPr>
          <w:rFonts w:cstheme="minorHAnsi"/>
          <w:bCs/>
          <w:lang w:val="fr-FR"/>
        </w:rPr>
        <w:t>réunion du Comité permanent</w:t>
      </w:r>
    </w:p>
    <w:p w:rsidR="00A41F51" w:rsidRPr="006D5BBC" w:rsidRDefault="00A41F51" w:rsidP="00A41F5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6D5BBC">
        <w:rPr>
          <w:rFonts w:cstheme="minorHAnsi"/>
          <w:bCs/>
          <w:lang w:val="fr-FR"/>
        </w:rPr>
        <w:t>Reprise de séance</w:t>
      </w:r>
    </w:p>
    <w:p w:rsidR="00A41F51" w:rsidRPr="006D5BBC" w:rsidRDefault="00A41F51" w:rsidP="00A41F5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6D5BBC">
        <w:rPr>
          <w:rFonts w:cstheme="minorHAnsi"/>
          <w:bCs/>
          <w:lang w:val="fr-FR"/>
        </w:rPr>
        <w:t>Gland, Suisse, 23 au 27 mai 2022</w:t>
      </w:r>
    </w:p>
    <w:p w:rsidR="001F6249" w:rsidRPr="006D5BBC" w:rsidRDefault="001F6249" w:rsidP="00114824">
      <w:pPr>
        <w:rPr>
          <w:rFonts w:asciiTheme="minorHAnsi" w:hAnsiTheme="minorHAnsi"/>
          <w:sz w:val="28"/>
          <w:lang w:val="fr-FR"/>
        </w:rPr>
      </w:pPr>
    </w:p>
    <w:p w:rsidR="001F6249" w:rsidRPr="006D5BBC" w:rsidRDefault="007B2B17" w:rsidP="00114824">
      <w:pPr>
        <w:jc w:val="right"/>
        <w:rPr>
          <w:rFonts w:asciiTheme="minorHAnsi" w:hAnsiTheme="minorHAnsi"/>
          <w:b/>
          <w:sz w:val="28"/>
          <w:szCs w:val="28"/>
          <w:lang w:val="fr-FR"/>
        </w:rPr>
      </w:pPr>
      <w:r w:rsidRPr="006D5BBC">
        <w:rPr>
          <w:rFonts w:asciiTheme="minorHAnsi" w:hAnsiTheme="minorHAnsi"/>
          <w:b/>
          <w:sz w:val="28"/>
          <w:szCs w:val="28"/>
          <w:lang w:val="fr-FR"/>
        </w:rPr>
        <w:t xml:space="preserve">SC59/2022 Doc </w:t>
      </w:r>
      <w:r w:rsidR="003E5B08" w:rsidRPr="006D5BBC">
        <w:rPr>
          <w:rFonts w:asciiTheme="minorHAnsi" w:hAnsiTheme="minorHAnsi"/>
          <w:b/>
          <w:sz w:val="28"/>
          <w:szCs w:val="28"/>
          <w:lang w:val="fr-FR"/>
        </w:rPr>
        <w:t>24.14</w:t>
      </w:r>
    </w:p>
    <w:p w:rsidR="007B2B17" w:rsidRPr="006D5BBC" w:rsidRDefault="007B2B17" w:rsidP="00114824">
      <w:pPr>
        <w:rPr>
          <w:rFonts w:asciiTheme="minorHAnsi" w:hAnsiTheme="minorHAnsi"/>
          <w:b/>
          <w:sz w:val="28"/>
          <w:szCs w:val="28"/>
          <w:lang w:val="fr-FR"/>
        </w:rPr>
      </w:pPr>
    </w:p>
    <w:p w:rsidR="001F6249" w:rsidRPr="006D5BBC" w:rsidRDefault="00A41F51" w:rsidP="00114824">
      <w:pPr>
        <w:ind w:right="16"/>
        <w:jc w:val="center"/>
        <w:rPr>
          <w:rFonts w:asciiTheme="minorHAnsi" w:eastAsia="Times New Roman" w:hAnsiTheme="minorHAnsi"/>
          <w:sz w:val="28"/>
          <w:szCs w:val="28"/>
          <w:lang w:val="fr-FR"/>
        </w:rPr>
      </w:pPr>
      <w:r w:rsidRPr="006D5BBC">
        <w:rPr>
          <w:rFonts w:asciiTheme="minorHAnsi" w:eastAsia="Times New Roman" w:hAnsiTheme="minorHAnsi"/>
          <w:b/>
          <w:bCs/>
          <w:sz w:val="28"/>
          <w:szCs w:val="28"/>
          <w:lang w:val="fr-FR"/>
        </w:rPr>
        <w:t>Proposition de projet de résolution</w:t>
      </w:r>
      <w:r w:rsidR="001F6249" w:rsidRPr="006D5BBC">
        <w:rPr>
          <w:rFonts w:asciiTheme="minorHAnsi" w:eastAsia="Times New Roman" w:hAnsiTheme="minorHAnsi"/>
          <w:b/>
          <w:bCs/>
          <w:sz w:val="28"/>
          <w:szCs w:val="28"/>
          <w:lang w:val="fr-FR"/>
        </w:rPr>
        <w:t xml:space="preserve"> </w:t>
      </w:r>
      <w:r w:rsidR="006308C5" w:rsidRPr="006D5BBC">
        <w:rPr>
          <w:rFonts w:asciiTheme="minorHAnsi" w:eastAsia="Times New Roman" w:hAnsiTheme="minorHAnsi"/>
          <w:b/>
          <w:bCs/>
          <w:sz w:val="28"/>
          <w:szCs w:val="28"/>
          <w:lang w:val="fr-FR"/>
        </w:rPr>
        <w:t xml:space="preserve">– </w:t>
      </w:r>
      <w:r w:rsidR="007B2B17" w:rsidRPr="006D5BBC">
        <w:rPr>
          <w:rFonts w:asciiTheme="minorHAnsi" w:eastAsia="Times New Roman" w:hAnsiTheme="minorHAnsi"/>
          <w:b/>
          <w:bCs/>
          <w:sz w:val="28"/>
          <w:szCs w:val="28"/>
          <w:lang w:val="fr-FR"/>
        </w:rPr>
        <w:br/>
      </w:r>
      <w:r w:rsidRPr="006D5BBC">
        <w:rPr>
          <w:rFonts w:asciiTheme="minorHAnsi" w:eastAsia="Times New Roman" w:hAnsiTheme="minorHAnsi"/>
          <w:b/>
          <w:bCs/>
          <w:sz w:val="28"/>
          <w:szCs w:val="28"/>
          <w:lang w:val="fr-FR"/>
        </w:rPr>
        <w:t xml:space="preserve">Les travaux scientifiques et techniques de la Convention de Ramsar - </w:t>
      </w:r>
      <w:r w:rsidR="0039680B" w:rsidRPr="006D5BBC">
        <w:rPr>
          <w:rFonts w:asciiTheme="minorHAnsi" w:eastAsia="Times New Roman" w:hAnsiTheme="minorHAnsi"/>
          <w:b/>
          <w:bCs/>
          <w:sz w:val="28"/>
          <w:szCs w:val="28"/>
          <w:lang w:val="fr-FR"/>
        </w:rPr>
        <w:br/>
      </w:r>
      <w:r w:rsidR="00B16CE3" w:rsidRPr="006D5BBC">
        <w:rPr>
          <w:rFonts w:asciiTheme="minorHAnsi" w:eastAsia="Times New Roman" w:hAnsiTheme="minorHAnsi"/>
          <w:b/>
          <w:bCs/>
          <w:sz w:val="28"/>
          <w:szCs w:val="28"/>
          <w:lang w:val="fr-FR"/>
        </w:rPr>
        <w:t>P</w:t>
      </w:r>
      <w:r w:rsidR="00D6338F" w:rsidRPr="006D5BBC">
        <w:rPr>
          <w:rFonts w:asciiTheme="minorHAnsi" w:eastAsia="Times New Roman" w:hAnsiTheme="minorHAnsi"/>
          <w:b/>
          <w:bCs/>
          <w:sz w:val="28"/>
          <w:szCs w:val="28"/>
          <w:lang w:val="fr-FR"/>
        </w:rPr>
        <w:t>rincipes de base</w:t>
      </w:r>
      <w:r w:rsidRPr="006D5BBC">
        <w:rPr>
          <w:rFonts w:asciiTheme="minorHAnsi" w:eastAsia="Times New Roman" w:hAnsiTheme="minorHAnsi"/>
          <w:b/>
          <w:bCs/>
          <w:sz w:val="28"/>
          <w:szCs w:val="28"/>
          <w:lang w:val="fr-FR"/>
        </w:rPr>
        <w:t xml:space="preserve"> </w:t>
      </w:r>
    </w:p>
    <w:p w:rsidR="003E5B08" w:rsidRPr="006D5BBC" w:rsidRDefault="003E5B08" w:rsidP="00114824">
      <w:pPr>
        <w:ind w:right="16"/>
        <w:rPr>
          <w:rFonts w:asciiTheme="minorHAnsi" w:eastAsia="Times New Roman" w:hAnsiTheme="minorHAnsi"/>
          <w:i/>
          <w:lang w:val="fr-FR"/>
        </w:rPr>
      </w:pPr>
    </w:p>
    <w:p w:rsidR="003E5B08" w:rsidRPr="006D5BBC" w:rsidRDefault="00A41F51" w:rsidP="00114824">
      <w:pPr>
        <w:ind w:right="16"/>
        <w:rPr>
          <w:rFonts w:asciiTheme="minorHAnsi" w:eastAsia="Times New Roman" w:hAnsiTheme="minorHAnsi"/>
          <w:i/>
          <w:lang w:val="fr-FR"/>
        </w:rPr>
      </w:pPr>
      <w:r w:rsidRPr="006D5BBC">
        <w:rPr>
          <w:rFonts w:asciiTheme="minorHAnsi" w:eastAsia="Times New Roman" w:hAnsiTheme="minorHAnsi"/>
          <w:i/>
          <w:lang w:val="fr-FR"/>
        </w:rPr>
        <w:t>Présenté par la Suède</w:t>
      </w:r>
    </w:p>
    <w:p w:rsidR="003E5B08" w:rsidRPr="006D5BBC" w:rsidRDefault="003E5B08" w:rsidP="00114824">
      <w:pPr>
        <w:ind w:right="16"/>
        <w:rPr>
          <w:rFonts w:asciiTheme="minorHAnsi" w:eastAsia="Times New Roman" w:hAnsiTheme="minorHAnsi"/>
          <w:i/>
          <w:lang w:val="fr-FR"/>
        </w:rPr>
      </w:pPr>
    </w:p>
    <w:p w:rsidR="00A41F51" w:rsidRPr="006D5BBC" w:rsidRDefault="00A41F51" w:rsidP="00114824">
      <w:pPr>
        <w:ind w:left="425" w:right="16" w:hanging="425"/>
        <w:rPr>
          <w:rFonts w:asciiTheme="minorHAnsi" w:eastAsia="Times New Roman" w:hAnsiTheme="minorHAnsi"/>
          <w:i/>
          <w:lang w:val="fr-FR"/>
        </w:rPr>
      </w:pPr>
      <w:r w:rsidRPr="006D5BBC">
        <w:rPr>
          <w:rFonts w:asciiTheme="minorHAnsi" w:eastAsia="Times New Roman" w:hAnsiTheme="minorHAnsi"/>
          <w:i/>
          <w:lang w:val="fr-FR"/>
        </w:rPr>
        <w:t>Note de présentation du Secrétariat :</w:t>
      </w:r>
    </w:p>
    <w:p w:rsidR="00114824" w:rsidRPr="006D5BBC" w:rsidRDefault="00A41F51" w:rsidP="00114824">
      <w:pPr>
        <w:ind w:left="0" w:firstLine="0"/>
        <w:rPr>
          <w:rFonts w:asciiTheme="minorHAnsi" w:hAnsiTheme="minorHAnsi" w:cstheme="minorHAnsi"/>
          <w:lang w:val="fr-FR"/>
        </w:rPr>
      </w:pPr>
      <w:r w:rsidRPr="006D5BBC">
        <w:rPr>
          <w:lang w:val="fr-FR"/>
        </w:rPr>
        <w:t>Ce projet de résolution est en lien avec la résolution</w:t>
      </w:r>
      <w:r w:rsidR="00114824" w:rsidRPr="006D5BBC">
        <w:rPr>
          <w:lang w:val="fr-FR"/>
        </w:rPr>
        <w:t xml:space="preserve"> XII.5,</w:t>
      </w:r>
      <w:r w:rsidRPr="006D5BBC">
        <w:rPr>
          <w:lang w:val="fr-FR"/>
        </w:rPr>
        <w:t xml:space="preserve"> </w:t>
      </w:r>
      <w:r w:rsidR="00617F79" w:rsidRPr="006D5BBC">
        <w:rPr>
          <w:rFonts w:cs="Calibri"/>
          <w:i/>
          <w:lang w:val="fr-FR"/>
        </w:rPr>
        <w:t>Nouveau cadre pour la fourniture d’avis et d’orientations scientifiques et techniques à la Convention</w:t>
      </w:r>
      <w:r w:rsidR="00114824" w:rsidRPr="006D5BBC">
        <w:rPr>
          <w:rFonts w:cs="Calibri"/>
          <w:lang w:val="fr-FR"/>
        </w:rPr>
        <w:t xml:space="preserve">, et le document SC59/2022 Doc 26, </w:t>
      </w:r>
      <w:r w:rsidR="00114824" w:rsidRPr="006D5BBC">
        <w:rPr>
          <w:rFonts w:asciiTheme="minorHAnsi" w:hAnsiTheme="minorHAnsi" w:cstheme="minorHAnsi"/>
          <w:i/>
          <w:lang w:val="fr-FR"/>
        </w:rPr>
        <w:t>Projet de résolution sur l’application future des aspects scientifiques et techniques de la Convention pour 2023-2025</w:t>
      </w:r>
      <w:r w:rsidR="00114824" w:rsidRPr="006D5BBC">
        <w:rPr>
          <w:rFonts w:asciiTheme="minorHAnsi" w:hAnsiTheme="minorHAnsi" w:cstheme="minorHAnsi"/>
          <w:lang w:val="fr-FR"/>
        </w:rPr>
        <w:t xml:space="preserve">. Il est également en lien avec le projet de résolution SC59/2022 Doc. 24.15, </w:t>
      </w:r>
      <w:r w:rsidR="00114824" w:rsidRPr="006D5BBC">
        <w:rPr>
          <w:rFonts w:asciiTheme="minorHAnsi" w:hAnsiTheme="minorHAnsi" w:cstheme="minorHAnsi"/>
          <w:i/>
          <w:lang w:val="fr-FR"/>
        </w:rPr>
        <w:t>Les organes scientifiques et techniques de la Convention de Ramsar COP14-COP15</w:t>
      </w:r>
      <w:r w:rsidR="00114824" w:rsidRPr="006D5BBC">
        <w:rPr>
          <w:rFonts w:asciiTheme="minorHAnsi" w:hAnsiTheme="minorHAnsi" w:cstheme="minorHAnsi"/>
          <w:lang w:val="fr-FR"/>
        </w:rPr>
        <w:t xml:space="preserve"> présenté par la Suède.</w:t>
      </w:r>
    </w:p>
    <w:p w:rsidR="00F90845" w:rsidRDefault="00F90845">
      <w:pPr>
        <w:rPr>
          <w:rFonts w:asciiTheme="minorHAnsi" w:hAnsiTheme="minorHAnsi" w:cstheme="minorHAnsi"/>
          <w:i/>
          <w:lang w:val="fr-FR"/>
        </w:rPr>
      </w:pPr>
      <w:r>
        <w:rPr>
          <w:rFonts w:asciiTheme="minorHAnsi" w:hAnsiTheme="minorHAnsi" w:cstheme="minorHAnsi"/>
          <w:i/>
          <w:lang w:val="fr-FR"/>
        </w:rPr>
        <w:br w:type="page"/>
      </w:r>
    </w:p>
    <w:p w:rsidR="003E5B08" w:rsidRPr="006D5BBC" w:rsidRDefault="00530E48" w:rsidP="00114824">
      <w:pPr>
        <w:ind w:right="16"/>
        <w:rPr>
          <w:rFonts w:asciiTheme="minorHAnsi" w:eastAsia="Times New Roman" w:hAnsiTheme="minorHAnsi"/>
          <w:i/>
          <w:lang w:val="fr-FR"/>
        </w:rPr>
      </w:pPr>
      <w:r>
        <w:rPr>
          <w:rFonts w:cs="Arial"/>
          <w:b/>
          <w:noProof/>
          <w:lang w:val="fr-FR" w:eastAsia="en-GB"/>
        </w:rPr>
      </w:r>
      <w:r>
        <w:rPr>
          <w:rFonts w:cs="Arial"/>
          <w:b/>
          <w:noProof/>
          <w:lang w:val="fr-FR" w:eastAsia="en-GB"/>
        </w:rPr>
        <w:pict>
          <v:shapetype id="_x0000_t202" coordsize="21600,21600" o:spt="202" path="m,l,21600r21600,l21600,xe">
            <v:stroke joinstyle="miter"/>
            <v:path gradientshapeok="t" o:connecttype="rect"/>
          </v:shapetype>
          <v:shape id="Text Box 2" o:spid="_x0000_s1026" type="#_x0000_t202" style="width:458.3pt;height:57.75pt;visibility:visible;mso-left-percent:-10001;mso-top-percent:-10001;mso-position-horizontal:absolute;mso-position-horizontal-relative:char;mso-position-vertical:absolute;mso-position-vertical-relative:line;mso-left-percent:-10001;mso-top-percent:-10001">
            <v:textbox>
              <w:txbxContent>
                <w:p w:rsidR="00374BBE" w:rsidRPr="00114824" w:rsidRDefault="00374BBE" w:rsidP="00232065">
                  <w:pPr>
                    <w:rPr>
                      <w:rFonts w:asciiTheme="minorHAnsi" w:hAnsiTheme="minorHAnsi" w:cs="Calibri"/>
                      <w:b/>
                      <w:lang w:val="fr-FR"/>
                    </w:rPr>
                  </w:pPr>
                  <w:r w:rsidRPr="00114824">
                    <w:rPr>
                      <w:rFonts w:asciiTheme="minorHAnsi" w:hAnsiTheme="minorHAnsi" w:cs="Calibri"/>
                      <w:b/>
                      <w:lang w:val="fr-FR"/>
                    </w:rPr>
                    <w:t>Mesure requise :</w:t>
                  </w:r>
                </w:p>
                <w:p w:rsidR="00374BBE" w:rsidRPr="00114824" w:rsidRDefault="00374BBE" w:rsidP="006308C5">
                  <w:pPr>
                    <w:widowControl w:val="0"/>
                    <w:rPr>
                      <w:rFonts w:asciiTheme="minorHAnsi" w:hAnsiTheme="minorHAnsi" w:cs="Calibri"/>
                      <w:lang w:val="fr-FR"/>
                    </w:rPr>
                  </w:pPr>
                  <w:r w:rsidRPr="00114824">
                    <w:rPr>
                      <w:rFonts w:asciiTheme="minorHAnsi" w:hAnsiTheme="minorHAnsi" w:cs="Calibri"/>
                      <w:lang w:val="fr-FR"/>
                    </w:rPr>
                    <w:t xml:space="preserve">i, </w:t>
                  </w:r>
                  <w:r w:rsidRPr="00114824">
                    <w:rPr>
                      <w:rFonts w:asciiTheme="minorHAnsi" w:hAnsiTheme="minorHAnsi" w:cs="Calibri"/>
                      <w:lang w:val="fr-FR"/>
                    </w:rPr>
                    <w:tab/>
                    <w:t>Le Comité permanent est invité à examiner le projet de résolution ci-joint et à le transmettre pour examen à la 14</w:t>
                  </w:r>
                  <w:r w:rsidRPr="00114824">
                    <w:rPr>
                      <w:rFonts w:asciiTheme="minorHAnsi" w:hAnsiTheme="minorHAnsi" w:cs="Calibri"/>
                      <w:vertAlign w:val="superscript"/>
                      <w:lang w:val="fr-FR"/>
                    </w:rPr>
                    <w:t>e</w:t>
                  </w:r>
                  <w:r w:rsidRPr="00114824">
                    <w:rPr>
                      <w:rFonts w:asciiTheme="minorHAnsi" w:hAnsiTheme="minorHAnsi" w:cs="Calibri"/>
                      <w:lang w:val="fr-FR"/>
                    </w:rPr>
                    <w:t xml:space="preserve"> </w:t>
                  </w:r>
                  <w:r>
                    <w:rPr>
                      <w:rFonts w:asciiTheme="minorHAnsi" w:hAnsiTheme="minorHAnsi" w:cs="Calibri"/>
                      <w:lang w:val="fr-FR"/>
                    </w:rPr>
                    <w:t>session</w:t>
                  </w:r>
                  <w:r w:rsidRPr="00114824">
                    <w:rPr>
                      <w:rFonts w:asciiTheme="minorHAnsi" w:hAnsiTheme="minorHAnsi" w:cs="Calibri"/>
                      <w:lang w:val="fr-FR"/>
                    </w:rPr>
                    <w:t xml:space="preserve"> de la Conférence des Parties.</w:t>
                  </w:r>
                </w:p>
                <w:p w:rsidR="00374BBE" w:rsidRPr="00114824" w:rsidRDefault="00374BBE" w:rsidP="006E40DA">
                  <w:pPr>
                    <w:widowControl w:val="0"/>
                    <w:ind w:left="0" w:firstLine="0"/>
                    <w:rPr>
                      <w:rFonts w:asciiTheme="minorHAnsi" w:hAnsiTheme="minorHAnsi" w:cs="Calibri"/>
                      <w:lang w:val="fr-FR"/>
                    </w:rPr>
                  </w:pPr>
                </w:p>
                <w:p w:rsidR="00374BBE" w:rsidRPr="00114824" w:rsidRDefault="00374BBE" w:rsidP="006308C5">
                  <w:pPr>
                    <w:widowControl w:val="0"/>
                    <w:rPr>
                      <w:rFonts w:asciiTheme="minorHAnsi" w:hAnsiTheme="minorHAnsi"/>
                      <w:lang w:val="fr-FR"/>
                    </w:rPr>
                  </w:pPr>
                </w:p>
              </w:txbxContent>
            </v:textbox>
            <w10:wrap type="none"/>
            <w10:anchorlock/>
          </v:shape>
        </w:pict>
      </w:r>
    </w:p>
    <w:p w:rsidR="001F6249" w:rsidRPr="006D5BBC" w:rsidRDefault="001F6249" w:rsidP="00114824">
      <w:pPr>
        <w:jc w:val="right"/>
        <w:rPr>
          <w:rFonts w:asciiTheme="minorHAnsi" w:eastAsia="Times New Roman" w:hAnsiTheme="minorHAnsi"/>
          <w:b/>
          <w:sz w:val="28"/>
          <w:szCs w:val="28"/>
          <w:lang w:val="fr-FR"/>
        </w:rPr>
      </w:pPr>
    </w:p>
    <w:p w:rsidR="00534F70" w:rsidRPr="006D5BBC" w:rsidRDefault="00534F70" w:rsidP="00114824">
      <w:pPr>
        <w:rPr>
          <w:rFonts w:cs="Arial"/>
          <w:b/>
          <w:lang w:val="fr-FR"/>
        </w:rPr>
      </w:pPr>
    </w:p>
    <w:p w:rsidR="001F6249" w:rsidRPr="006D5BBC" w:rsidRDefault="001F6249" w:rsidP="00114824">
      <w:pPr>
        <w:rPr>
          <w:rFonts w:cs="Arial"/>
          <w:b/>
          <w:lang w:val="fr-FR"/>
        </w:rPr>
      </w:pPr>
      <w:r w:rsidRPr="006D5BBC">
        <w:rPr>
          <w:rFonts w:cs="Arial"/>
          <w:b/>
          <w:lang w:val="fr-FR"/>
        </w:rPr>
        <w:t>Introduction</w:t>
      </w:r>
    </w:p>
    <w:p w:rsidR="00A27497" w:rsidRPr="006D5BBC" w:rsidRDefault="00A27497" w:rsidP="00114824">
      <w:pPr>
        <w:rPr>
          <w:rFonts w:cs="Arial"/>
          <w:lang w:val="fr-FR"/>
        </w:rPr>
      </w:pPr>
    </w:p>
    <w:p w:rsidR="00A27497" w:rsidRPr="006D5BBC" w:rsidRDefault="00A27497" w:rsidP="00114824">
      <w:pPr>
        <w:rPr>
          <w:rFonts w:cs="Arial"/>
          <w:lang w:val="fr-FR"/>
        </w:rPr>
      </w:pPr>
      <w:r w:rsidRPr="006D5BBC">
        <w:rPr>
          <w:lang w:val="fr-FR"/>
        </w:rPr>
        <w:t>1.</w:t>
      </w:r>
      <w:r w:rsidRPr="006D5BBC">
        <w:rPr>
          <w:lang w:val="fr-FR"/>
        </w:rPr>
        <w:tab/>
      </w:r>
      <w:r w:rsidR="00114824" w:rsidRPr="006D5BBC">
        <w:rPr>
          <w:lang w:val="fr-FR"/>
        </w:rPr>
        <w:t xml:space="preserve">L’objectif </w:t>
      </w:r>
      <w:r w:rsidR="00B16CE3" w:rsidRPr="006D5BBC">
        <w:rPr>
          <w:lang w:val="fr-FR"/>
        </w:rPr>
        <w:t>du présent</w:t>
      </w:r>
      <w:r w:rsidR="00114824" w:rsidRPr="006D5BBC">
        <w:rPr>
          <w:lang w:val="fr-FR"/>
        </w:rPr>
        <w:t xml:space="preserve"> projet de résolution est d’améliorer la gouvernance et l’efficacité des travaux scientifiques et techniques de la Convention (travaux ST)</w:t>
      </w:r>
      <w:r w:rsidR="003429BD" w:rsidRPr="006D5BBC">
        <w:rPr>
          <w:lang w:val="fr-FR"/>
        </w:rPr>
        <w:t>.</w:t>
      </w:r>
      <w:r w:rsidR="003429BD" w:rsidRPr="006D5BBC">
        <w:rPr>
          <w:lang w:val="fr-FR"/>
        </w:rPr>
        <w:br/>
      </w:r>
    </w:p>
    <w:p w:rsidR="00A27497" w:rsidRPr="006D5BBC" w:rsidRDefault="0068512E" w:rsidP="00114824">
      <w:pPr>
        <w:rPr>
          <w:rFonts w:cs="Arial"/>
          <w:lang w:val="fr-FR"/>
        </w:rPr>
      </w:pPr>
      <w:r w:rsidRPr="006D5BBC">
        <w:rPr>
          <w:lang w:val="fr-FR"/>
        </w:rPr>
        <w:t>2</w:t>
      </w:r>
      <w:r w:rsidR="00A27497" w:rsidRPr="006D5BBC">
        <w:rPr>
          <w:lang w:val="fr-FR"/>
        </w:rPr>
        <w:t>.</w:t>
      </w:r>
      <w:r w:rsidR="00A27497" w:rsidRPr="006D5BBC">
        <w:rPr>
          <w:lang w:val="fr-FR"/>
        </w:rPr>
        <w:tab/>
      </w:r>
      <w:r w:rsidR="004A0315" w:rsidRPr="006D5BBC">
        <w:rPr>
          <w:lang w:val="fr-FR"/>
        </w:rPr>
        <w:t>La Suède est d’avis que trois projets de résolution sur les travaux scientifiques et techniques, dont le contenu serait réparti selon une durée de vie prévis</w:t>
      </w:r>
      <w:r w:rsidR="00B16CE3" w:rsidRPr="006D5BBC">
        <w:rPr>
          <w:lang w:val="fr-FR"/>
        </w:rPr>
        <w:t>ible, seraient mieux adaptés qu’une seule résolution couvrant l’</w:t>
      </w:r>
      <w:r w:rsidR="004A0315" w:rsidRPr="006D5BBC">
        <w:rPr>
          <w:lang w:val="fr-FR"/>
        </w:rPr>
        <w:t xml:space="preserve">ensemble des travaux </w:t>
      </w:r>
      <w:r w:rsidR="00B16CE3" w:rsidRPr="006D5BBC">
        <w:rPr>
          <w:lang w:val="fr-FR"/>
        </w:rPr>
        <w:t>ST</w:t>
      </w:r>
      <w:r w:rsidR="004A0315" w:rsidRPr="006D5BBC">
        <w:rPr>
          <w:lang w:val="fr-FR"/>
        </w:rPr>
        <w:t xml:space="preserve">. Le premier portera sur les </w:t>
      </w:r>
      <w:r w:rsidR="00B16CE3" w:rsidRPr="006D5BBC">
        <w:rPr>
          <w:lang w:val="fr-FR"/>
        </w:rPr>
        <w:t>principes</w:t>
      </w:r>
      <w:r w:rsidR="004A0315" w:rsidRPr="006D5BBC">
        <w:rPr>
          <w:lang w:val="fr-FR"/>
        </w:rPr>
        <w:t xml:space="preserve"> à long terme des travaux ST, le deuxième sur ce qui pourrait être intéressant </w:t>
      </w:r>
      <w:r w:rsidR="00B16CE3" w:rsidRPr="006D5BBC">
        <w:rPr>
          <w:lang w:val="fr-FR"/>
        </w:rPr>
        <w:t xml:space="preserve">uniquement </w:t>
      </w:r>
      <w:r w:rsidR="004A0315" w:rsidRPr="006D5BBC">
        <w:rPr>
          <w:lang w:val="fr-FR"/>
        </w:rPr>
        <w:t xml:space="preserve">pour la période </w:t>
      </w:r>
      <w:r w:rsidR="00B16CE3" w:rsidRPr="006D5BBC">
        <w:rPr>
          <w:lang w:val="fr-FR"/>
        </w:rPr>
        <w:t xml:space="preserve">intersessions </w:t>
      </w:r>
      <w:r w:rsidR="004A0315" w:rsidRPr="006D5BBC">
        <w:rPr>
          <w:lang w:val="fr-FR"/>
        </w:rPr>
        <w:t>COP14-COP15, et le troisième sur les décisions plus anciennes qui peuvent être supprimées. Il n’a pas été jugé intéressant de répartir les résolut</w:t>
      </w:r>
      <w:r w:rsidR="00B16CE3" w:rsidRPr="006D5BBC">
        <w:rPr>
          <w:lang w:val="fr-FR"/>
        </w:rPr>
        <w:t>ions en fonction du public cible</w:t>
      </w:r>
      <w:r w:rsidR="004A0315" w:rsidRPr="006D5BBC">
        <w:rPr>
          <w:lang w:val="fr-FR"/>
        </w:rPr>
        <w:t>, lequel est homogène </w:t>
      </w:r>
      <w:r w:rsidRPr="006D5BBC">
        <w:rPr>
          <w:lang w:val="fr-FR"/>
        </w:rPr>
        <w:t>;</w:t>
      </w:r>
      <w:r w:rsidRPr="006D5BBC">
        <w:rPr>
          <w:lang w:val="fr-FR"/>
        </w:rPr>
        <w:br/>
      </w:r>
    </w:p>
    <w:p w:rsidR="00A27497" w:rsidRPr="006D5BBC" w:rsidRDefault="00A27497" w:rsidP="00114824">
      <w:pPr>
        <w:rPr>
          <w:lang w:val="fr-FR"/>
        </w:rPr>
      </w:pPr>
      <w:bookmarkStart w:id="0" w:name="_Hlk95493668"/>
      <w:r w:rsidRPr="006D5BBC">
        <w:rPr>
          <w:lang w:val="fr-FR"/>
        </w:rPr>
        <w:t xml:space="preserve">3. </w:t>
      </w:r>
      <w:r w:rsidRPr="006D5BBC">
        <w:rPr>
          <w:lang w:val="fr-FR"/>
        </w:rPr>
        <w:tab/>
      </w:r>
      <w:r w:rsidR="00D6338F" w:rsidRPr="006D5BBC">
        <w:rPr>
          <w:lang w:val="fr-FR"/>
        </w:rPr>
        <w:t xml:space="preserve">La Suède estime que cette façon d’adapter les résolutions après leur durée de vie sera plus efficace et réduira le besoin </w:t>
      </w:r>
      <w:r w:rsidR="00B16CE3" w:rsidRPr="006D5BBC">
        <w:rPr>
          <w:lang w:val="fr-FR"/>
        </w:rPr>
        <w:t>d’organiser un</w:t>
      </w:r>
      <w:r w:rsidR="00D6338F" w:rsidRPr="006D5BBC">
        <w:rPr>
          <w:lang w:val="fr-FR"/>
        </w:rPr>
        <w:t xml:space="preserve"> processus de consolidation. La charge de travail s’en trouvera réduite, </w:t>
      </w:r>
      <w:r w:rsidR="00B16CE3" w:rsidRPr="006D5BBC">
        <w:rPr>
          <w:lang w:val="fr-FR"/>
        </w:rPr>
        <w:t>ainsi que</w:t>
      </w:r>
      <w:r w:rsidR="00D6338F" w:rsidRPr="006D5BBC">
        <w:rPr>
          <w:lang w:val="fr-FR"/>
        </w:rPr>
        <w:t xml:space="preserve"> les coûts </w:t>
      </w:r>
      <w:r w:rsidR="006F2BBA" w:rsidRPr="006D5BBC">
        <w:rPr>
          <w:lang w:val="fr-FR"/>
        </w:rPr>
        <w:t>pour le</w:t>
      </w:r>
      <w:r w:rsidR="00D6338F" w:rsidRPr="006D5BBC">
        <w:rPr>
          <w:lang w:val="fr-FR"/>
        </w:rPr>
        <w:t xml:space="preserve"> Secrétariat Ramsar, les traducteurs et toutes sortes de délégués aux réunions de la Convention</w:t>
      </w:r>
      <w:r w:rsidRPr="006D5BBC">
        <w:rPr>
          <w:lang w:val="fr-FR"/>
        </w:rPr>
        <w:t xml:space="preserve">.  </w:t>
      </w:r>
    </w:p>
    <w:bookmarkEnd w:id="0"/>
    <w:p w:rsidR="006E505F" w:rsidRPr="006D5BBC" w:rsidRDefault="006E505F" w:rsidP="00114824">
      <w:pPr>
        <w:rPr>
          <w:rFonts w:cs="Arial"/>
          <w:lang w:val="fr-FR"/>
        </w:rPr>
      </w:pPr>
    </w:p>
    <w:p w:rsidR="006E505F" w:rsidRPr="006D5BBC" w:rsidRDefault="006E505F" w:rsidP="00114824">
      <w:pPr>
        <w:rPr>
          <w:lang w:val="fr-FR"/>
        </w:rPr>
      </w:pPr>
      <w:r w:rsidRPr="006D5BBC">
        <w:rPr>
          <w:lang w:val="fr-FR"/>
        </w:rPr>
        <w:t xml:space="preserve">4. </w:t>
      </w:r>
      <w:r w:rsidRPr="006D5BBC">
        <w:rPr>
          <w:lang w:val="fr-FR"/>
        </w:rPr>
        <w:tab/>
      </w:r>
      <w:r w:rsidR="00D6338F" w:rsidRPr="006D5BBC">
        <w:rPr>
          <w:lang w:val="fr-FR"/>
        </w:rPr>
        <w:t xml:space="preserve">Ce document </w:t>
      </w:r>
      <w:r w:rsidR="006F2BBA" w:rsidRPr="006D5BBC">
        <w:rPr>
          <w:lang w:val="fr-FR"/>
        </w:rPr>
        <w:t>destiné au Comité permanent (SC)</w:t>
      </w:r>
      <w:r w:rsidR="00D6338F" w:rsidRPr="006D5BBC">
        <w:rPr>
          <w:lang w:val="fr-FR"/>
        </w:rPr>
        <w:t xml:space="preserve"> contient le projet de résolution s</w:t>
      </w:r>
      <w:r w:rsidR="006F2BBA" w:rsidRPr="006D5BBC">
        <w:rPr>
          <w:lang w:val="fr-FR"/>
        </w:rPr>
        <w:t>ur les principes de base des travaux</w:t>
      </w:r>
      <w:r w:rsidR="00D6338F" w:rsidRPr="006D5BBC">
        <w:rPr>
          <w:lang w:val="fr-FR"/>
        </w:rPr>
        <w:t xml:space="preserve"> ST et </w:t>
      </w:r>
      <w:r w:rsidR="006F2BBA" w:rsidRPr="006D5BBC">
        <w:rPr>
          <w:lang w:val="fr-FR"/>
        </w:rPr>
        <w:t>tend à</w:t>
      </w:r>
      <w:r w:rsidR="00D6338F" w:rsidRPr="006D5BBC">
        <w:rPr>
          <w:lang w:val="fr-FR"/>
        </w:rPr>
        <w:t xml:space="preserve"> </w:t>
      </w:r>
      <w:r w:rsidR="006F2BBA" w:rsidRPr="006D5BBC">
        <w:rPr>
          <w:lang w:val="fr-FR"/>
        </w:rPr>
        <w:t>fournir</w:t>
      </w:r>
      <w:r w:rsidR="00D6338F" w:rsidRPr="006D5BBC">
        <w:rPr>
          <w:lang w:val="fr-FR"/>
        </w:rPr>
        <w:t xml:space="preserve"> une solution à long terme dont le contenu n’a pas à être renégocié à chaque COP</w:t>
      </w:r>
      <w:r w:rsidRPr="006D5BBC">
        <w:rPr>
          <w:lang w:val="fr-FR"/>
        </w:rPr>
        <w:t xml:space="preserve">. </w:t>
      </w:r>
    </w:p>
    <w:p w:rsidR="006E505F" w:rsidRPr="006D5BBC" w:rsidRDefault="006E505F" w:rsidP="00114824">
      <w:pPr>
        <w:rPr>
          <w:lang w:val="fr-FR"/>
        </w:rPr>
      </w:pPr>
    </w:p>
    <w:p w:rsidR="006E505F" w:rsidRPr="006D5BBC" w:rsidRDefault="006E505F" w:rsidP="00114824">
      <w:pPr>
        <w:rPr>
          <w:lang w:val="fr-FR"/>
        </w:rPr>
      </w:pPr>
      <w:r w:rsidRPr="006D5BBC">
        <w:rPr>
          <w:lang w:val="fr-FR"/>
        </w:rPr>
        <w:t xml:space="preserve">5. </w:t>
      </w:r>
      <w:r w:rsidRPr="006D5BBC">
        <w:rPr>
          <w:lang w:val="fr-FR"/>
        </w:rPr>
        <w:tab/>
      </w:r>
      <w:r w:rsidR="006A3CB6" w:rsidRPr="006D5BBC">
        <w:rPr>
          <w:lang w:val="fr-FR"/>
        </w:rPr>
        <w:t xml:space="preserve">En bref, le projet de résolution implique </w:t>
      </w:r>
      <w:r w:rsidRPr="006D5BBC">
        <w:rPr>
          <w:lang w:val="fr-FR"/>
        </w:rPr>
        <w:t xml:space="preserve">  </w:t>
      </w:r>
    </w:p>
    <w:p w:rsidR="00101395" w:rsidRPr="006D5BBC" w:rsidRDefault="00FA2634" w:rsidP="00114824">
      <w:pPr>
        <w:pStyle w:val="ListParagraph"/>
        <w:numPr>
          <w:ilvl w:val="0"/>
          <w:numId w:val="1"/>
        </w:numPr>
        <w:rPr>
          <w:rFonts w:cs="Arial"/>
          <w:lang w:val="fr-FR"/>
        </w:rPr>
      </w:pPr>
      <w:r w:rsidRPr="006D5BBC">
        <w:rPr>
          <w:rFonts w:cs="Arial"/>
          <w:lang w:val="fr-FR"/>
        </w:rPr>
        <w:t>que</w:t>
      </w:r>
      <w:r w:rsidR="00BA426B" w:rsidRPr="006D5BBC">
        <w:rPr>
          <w:rFonts w:cs="Arial"/>
          <w:lang w:val="fr-FR"/>
        </w:rPr>
        <w:t xml:space="preserve"> le GEST soit remplacé par </w:t>
      </w:r>
      <w:r w:rsidR="00774E6C" w:rsidRPr="006D5BBC">
        <w:rPr>
          <w:rFonts w:cs="Arial"/>
          <w:lang w:val="fr-FR"/>
        </w:rPr>
        <w:t>de</w:t>
      </w:r>
      <w:r w:rsidR="00BA426B" w:rsidRPr="006D5BBC">
        <w:rPr>
          <w:rFonts w:cs="Arial"/>
          <w:lang w:val="fr-FR"/>
        </w:rPr>
        <w:t xml:space="preserve"> </w:t>
      </w:r>
      <w:r w:rsidR="00774E6C" w:rsidRPr="006D5BBC">
        <w:rPr>
          <w:rFonts w:cs="Arial"/>
          <w:lang w:val="fr-FR"/>
        </w:rPr>
        <w:t>nouveaux</w:t>
      </w:r>
      <w:r w:rsidR="00BA426B" w:rsidRPr="006D5BBC">
        <w:rPr>
          <w:rFonts w:cs="Arial"/>
          <w:lang w:val="fr-FR"/>
        </w:rPr>
        <w:t xml:space="preserve"> organe</w:t>
      </w:r>
      <w:r w:rsidR="00774E6C" w:rsidRPr="006D5BBC">
        <w:rPr>
          <w:rFonts w:cs="Arial"/>
          <w:lang w:val="fr-FR"/>
        </w:rPr>
        <w:t>s</w:t>
      </w:r>
      <w:r w:rsidR="00BA426B" w:rsidRPr="006D5BBC">
        <w:rPr>
          <w:rFonts w:cs="Arial"/>
          <w:lang w:val="fr-FR"/>
        </w:rPr>
        <w:t xml:space="preserve"> de la Convention.</w:t>
      </w:r>
    </w:p>
    <w:p w:rsidR="00D37219" w:rsidRPr="006D5BBC" w:rsidRDefault="00FA2634" w:rsidP="00114824">
      <w:pPr>
        <w:pStyle w:val="ListParagraph"/>
        <w:numPr>
          <w:ilvl w:val="0"/>
          <w:numId w:val="1"/>
        </w:numPr>
        <w:rPr>
          <w:rFonts w:cs="Arial"/>
          <w:lang w:val="fr-FR"/>
        </w:rPr>
      </w:pPr>
      <w:r w:rsidRPr="006D5BBC">
        <w:rPr>
          <w:rFonts w:cs="Arial"/>
          <w:lang w:val="fr-FR"/>
        </w:rPr>
        <w:t xml:space="preserve">que le Groupe de coordination scientifique et technique (GCST) coordonne les travaux </w:t>
      </w:r>
      <w:r w:rsidR="002E4EC1" w:rsidRPr="006D5BBC">
        <w:rPr>
          <w:rFonts w:cs="Arial"/>
          <w:lang w:val="fr-FR"/>
        </w:rPr>
        <w:t>ST</w:t>
      </w:r>
      <w:r w:rsidRPr="006D5BBC">
        <w:rPr>
          <w:rFonts w:cs="Arial"/>
          <w:lang w:val="fr-FR"/>
        </w:rPr>
        <w:t xml:space="preserve">de la Convention. Le GCST est composé de des membres nommés à la COP. Le GCST compte trois catégories de membres : des représentants de toutes les régions qui ont proposé des candidats, des experts thématiques sélectionnés suivant une approche </w:t>
      </w:r>
      <w:r w:rsidR="002E4EC1" w:rsidRPr="006D5BBC">
        <w:rPr>
          <w:rFonts w:cs="Arial"/>
          <w:lang w:val="fr-FR"/>
        </w:rPr>
        <w:t>mondiale</w:t>
      </w:r>
      <w:r w:rsidRPr="006D5BBC">
        <w:rPr>
          <w:rFonts w:cs="Arial"/>
          <w:lang w:val="fr-FR"/>
        </w:rPr>
        <w:t xml:space="preserve"> et des </w:t>
      </w:r>
      <w:r w:rsidR="002E4EC1" w:rsidRPr="006D5BBC">
        <w:rPr>
          <w:rFonts w:cs="Arial"/>
          <w:lang w:val="fr-FR"/>
        </w:rPr>
        <w:t>spécialistes</w:t>
      </w:r>
      <w:r w:rsidRPr="006D5BBC">
        <w:rPr>
          <w:rFonts w:cs="Arial"/>
          <w:lang w:val="fr-FR"/>
        </w:rPr>
        <w:t xml:space="preserve"> CESP.  </w:t>
      </w:r>
    </w:p>
    <w:p w:rsidR="00101395" w:rsidRPr="006D5BBC" w:rsidRDefault="00FA2634" w:rsidP="00114824">
      <w:pPr>
        <w:pStyle w:val="ListParagraph"/>
        <w:numPr>
          <w:ilvl w:val="0"/>
          <w:numId w:val="1"/>
        </w:numPr>
        <w:rPr>
          <w:rFonts w:cs="Arial"/>
          <w:lang w:val="fr-FR"/>
        </w:rPr>
      </w:pPr>
      <w:r w:rsidRPr="006D5BBC">
        <w:rPr>
          <w:rFonts w:cs="Arial"/>
          <w:lang w:val="fr-FR"/>
        </w:rPr>
        <w:t xml:space="preserve">que les groupes de travail scientifiques et techniques (GTST), dont le nombre est adapté au contenu du plan de </w:t>
      </w:r>
      <w:r w:rsidR="002E4EC1" w:rsidRPr="006D5BBC">
        <w:rPr>
          <w:rFonts w:cs="Arial"/>
          <w:lang w:val="fr-FR"/>
        </w:rPr>
        <w:t>travail, s’</w:t>
      </w:r>
      <w:r w:rsidR="00EF6E09">
        <w:rPr>
          <w:rFonts w:cs="Arial"/>
          <w:lang w:val="fr-FR"/>
        </w:rPr>
        <w:t>occupent d’</w:t>
      </w:r>
      <w:r w:rsidRPr="006D5BBC">
        <w:rPr>
          <w:rFonts w:cs="Arial"/>
          <w:lang w:val="fr-FR"/>
        </w:rPr>
        <w:t xml:space="preserve">une ou plusieurs tâches et </w:t>
      </w:r>
      <w:r w:rsidR="002E4EC1" w:rsidRPr="006D5BBC">
        <w:rPr>
          <w:rFonts w:cs="Arial"/>
          <w:lang w:val="fr-FR"/>
        </w:rPr>
        <w:t>soient</w:t>
      </w:r>
      <w:r w:rsidRPr="006D5BBC">
        <w:rPr>
          <w:rFonts w:cs="Arial"/>
          <w:lang w:val="fr-FR"/>
        </w:rPr>
        <w:t xml:space="preserve"> ouverts</w:t>
      </w:r>
      <w:r w:rsidR="00101395" w:rsidRPr="006D5BBC">
        <w:rPr>
          <w:rFonts w:cs="Arial"/>
          <w:lang w:val="fr-FR"/>
        </w:rPr>
        <w:t xml:space="preserve">. </w:t>
      </w:r>
    </w:p>
    <w:p w:rsidR="00D37219" w:rsidRPr="006D5BBC" w:rsidRDefault="00F37F9A" w:rsidP="00114824">
      <w:pPr>
        <w:pStyle w:val="ListParagraph"/>
        <w:numPr>
          <w:ilvl w:val="0"/>
          <w:numId w:val="1"/>
        </w:numPr>
        <w:rPr>
          <w:rFonts w:cs="Arial"/>
          <w:lang w:val="fr-FR"/>
        </w:rPr>
      </w:pPr>
      <w:r w:rsidRPr="006D5BBC">
        <w:rPr>
          <w:rFonts w:cs="Arial"/>
          <w:lang w:val="fr-FR"/>
        </w:rPr>
        <w:t xml:space="preserve">que soient définis </w:t>
      </w:r>
      <w:r w:rsidR="00E71D67" w:rsidRPr="006D5BBC">
        <w:rPr>
          <w:rFonts w:cs="Arial"/>
          <w:lang w:val="fr-FR"/>
        </w:rPr>
        <w:t xml:space="preserve">des </w:t>
      </w:r>
      <w:r w:rsidR="002E4EC1" w:rsidRPr="006D5BBC">
        <w:rPr>
          <w:rFonts w:cs="Arial"/>
          <w:lang w:val="fr-FR"/>
        </w:rPr>
        <w:t>mandats</w:t>
      </w:r>
      <w:r w:rsidR="00E71D67" w:rsidRPr="006D5BBC">
        <w:rPr>
          <w:rFonts w:cs="Arial"/>
          <w:lang w:val="fr-FR"/>
        </w:rPr>
        <w:t xml:space="preserve"> pour les deux types d’organes </w:t>
      </w:r>
      <w:r w:rsidR="002E4EC1" w:rsidRPr="006D5BBC">
        <w:rPr>
          <w:rFonts w:cs="Arial"/>
          <w:lang w:val="fr-FR"/>
        </w:rPr>
        <w:t xml:space="preserve">pour les travaux </w:t>
      </w:r>
      <w:r w:rsidR="00E71D67" w:rsidRPr="006D5BBC">
        <w:rPr>
          <w:rFonts w:cs="Arial"/>
          <w:lang w:val="fr-FR"/>
        </w:rPr>
        <w:t>ST</w:t>
      </w:r>
      <w:r w:rsidR="00792033" w:rsidRPr="006D5BBC">
        <w:rPr>
          <w:rFonts w:cs="Arial"/>
          <w:lang w:val="fr-FR"/>
        </w:rPr>
        <w:t>,</w:t>
      </w:r>
    </w:p>
    <w:p w:rsidR="00AE5B84" w:rsidRPr="006D5BBC" w:rsidRDefault="00E71D67" w:rsidP="00114824">
      <w:pPr>
        <w:pStyle w:val="ListParagraph"/>
        <w:numPr>
          <w:ilvl w:val="0"/>
          <w:numId w:val="1"/>
        </w:numPr>
        <w:rPr>
          <w:rFonts w:cs="Arial"/>
          <w:lang w:val="fr-FR"/>
        </w:rPr>
      </w:pPr>
      <w:r w:rsidRPr="006D5BBC">
        <w:rPr>
          <w:rFonts w:cs="Arial"/>
          <w:lang w:val="fr-FR"/>
        </w:rPr>
        <w:t xml:space="preserve">que soit </w:t>
      </w:r>
      <w:r w:rsidR="002E4EC1" w:rsidRPr="006D5BBC">
        <w:rPr>
          <w:rFonts w:cs="Arial"/>
          <w:lang w:val="fr-FR"/>
        </w:rPr>
        <w:t>établi</w:t>
      </w:r>
      <w:r w:rsidRPr="006D5BBC">
        <w:rPr>
          <w:rFonts w:cs="Arial"/>
          <w:lang w:val="fr-FR"/>
        </w:rPr>
        <w:t xml:space="preserve"> un nouveau cycle de travail permett</w:t>
      </w:r>
      <w:r w:rsidR="002E4EC1" w:rsidRPr="006D5BBC">
        <w:rPr>
          <w:rFonts w:cs="Arial"/>
          <w:lang w:val="fr-FR"/>
        </w:rPr>
        <w:t>ant un démarrage plus précoce des travaux</w:t>
      </w:r>
      <w:r w:rsidRPr="006D5BBC">
        <w:rPr>
          <w:rFonts w:cs="Arial"/>
          <w:lang w:val="fr-FR"/>
        </w:rPr>
        <w:t xml:space="preserve"> ST</w:t>
      </w:r>
      <w:r w:rsidR="00AE5B84" w:rsidRPr="006D5BBC">
        <w:rPr>
          <w:rFonts w:cs="Arial"/>
          <w:lang w:val="fr-FR"/>
        </w:rPr>
        <w:t xml:space="preserve">, </w:t>
      </w:r>
    </w:p>
    <w:p w:rsidR="009920CC" w:rsidRPr="006D5BBC" w:rsidRDefault="00E71D67" w:rsidP="00114824">
      <w:pPr>
        <w:pStyle w:val="ListParagraph"/>
        <w:numPr>
          <w:ilvl w:val="0"/>
          <w:numId w:val="1"/>
        </w:numPr>
        <w:rPr>
          <w:rFonts w:cs="Arial"/>
          <w:lang w:val="fr-FR"/>
        </w:rPr>
      </w:pPr>
      <w:r w:rsidRPr="006D5BBC">
        <w:rPr>
          <w:rFonts w:cs="Arial"/>
          <w:lang w:val="fr-FR"/>
        </w:rPr>
        <w:t xml:space="preserve">que soit donné au GCST plus de responsabilités qu’au GEST (comment organiser les travaux ST de la Convention, y compris si nécessaire en modifiant les priorités, comment allouer les fonds dans le cadre de leur budget, décider de la structure et du contenu finaux des prestations, </w:t>
      </w:r>
      <w:r w:rsidR="002E4EC1" w:rsidRPr="006D5BBC">
        <w:rPr>
          <w:rFonts w:cs="Arial"/>
          <w:lang w:val="fr-FR"/>
        </w:rPr>
        <w:t>réaliser</w:t>
      </w:r>
      <w:r w:rsidRPr="006D5BBC">
        <w:rPr>
          <w:rFonts w:cs="Arial"/>
          <w:lang w:val="fr-FR"/>
        </w:rPr>
        <w:t xml:space="preserve"> la sélection préliminaire parmi les candidats pour le prochain GCST, suggérer le programme de travail pour examen par la COP),</w:t>
      </w:r>
    </w:p>
    <w:p w:rsidR="00E71D67" w:rsidRPr="006D5BBC" w:rsidRDefault="00E71D67" w:rsidP="00114824">
      <w:pPr>
        <w:pStyle w:val="ListParagraph"/>
        <w:numPr>
          <w:ilvl w:val="0"/>
          <w:numId w:val="1"/>
        </w:numPr>
        <w:rPr>
          <w:rFonts w:cs="Arial"/>
          <w:lang w:val="fr-FR"/>
        </w:rPr>
      </w:pPr>
      <w:r w:rsidRPr="006D5BBC">
        <w:rPr>
          <w:rFonts w:cs="Arial"/>
          <w:lang w:val="fr-FR"/>
        </w:rPr>
        <w:t xml:space="preserve">que soit </w:t>
      </w:r>
      <w:r w:rsidR="00F37F9A" w:rsidRPr="006D5BBC">
        <w:rPr>
          <w:rFonts w:cs="Arial"/>
          <w:lang w:val="fr-FR"/>
        </w:rPr>
        <w:t>retirée au Groupe de travail sur la gestion la responsabilité de la supervision des travaux ST,</w:t>
      </w:r>
    </w:p>
    <w:p w:rsidR="006A5BE3" w:rsidRPr="006D5BBC" w:rsidRDefault="00F37F9A" w:rsidP="00114824">
      <w:pPr>
        <w:pStyle w:val="ListParagraph"/>
        <w:numPr>
          <w:ilvl w:val="0"/>
          <w:numId w:val="1"/>
        </w:numPr>
        <w:rPr>
          <w:rFonts w:cs="Arial"/>
          <w:lang w:val="fr-FR"/>
        </w:rPr>
      </w:pPr>
      <w:r w:rsidRPr="006D5BBC">
        <w:rPr>
          <w:rFonts w:cs="Arial"/>
          <w:lang w:val="fr-FR"/>
        </w:rPr>
        <w:t xml:space="preserve">que les informations soient moins détaillées puisqu’elles sont plus courtes. </w:t>
      </w:r>
    </w:p>
    <w:p w:rsidR="00926CD5" w:rsidRPr="006D5BBC" w:rsidRDefault="00926CD5" w:rsidP="00114824">
      <w:pPr>
        <w:rPr>
          <w:rFonts w:cs="Arial"/>
          <w:iCs/>
          <w:lang w:val="fr-FR"/>
        </w:rPr>
      </w:pPr>
    </w:p>
    <w:p w:rsidR="00792033" w:rsidRPr="006D5BBC" w:rsidRDefault="00792033" w:rsidP="00114824">
      <w:pPr>
        <w:rPr>
          <w:rFonts w:cs="Arial"/>
          <w:iCs/>
          <w:lang w:val="fr-FR"/>
        </w:rPr>
      </w:pPr>
    </w:p>
    <w:p w:rsidR="001F6249" w:rsidRPr="006D5BBC" w:rsidRDefault="002E4EC1" w:rsidP="00114824">
      <w:pPr>
        <w:rPr>
          <w:rFonts w:cs="Arial"/>
          <w:i/>
          <w:lang w:val="fr-FR"/>
        </w:rPr>
      </w:pPr>
      <w:r w:rsidRPr="006D5BBC">
        <w:rPr>
          <w:rFonts w:cs="Arial"/>
          <w:i/>
          <w:lang w:val="fr-FR"/>
        </w:rPr>
        <w:lastRenderedPageBreak/>
        <w:t>Incidences financiè</w:t>
      </w:r>
      <w:r w:rsidR="005E0428" w:rsidRPr="006D5BBC">
        <w:rPr>
          <w:rFonts w:cs="Arial"/>
          <w:i/>
          <w:lang w:val="fr-FR"/>
        </w:rPr>
        <w:t>r</w:t>
      </w:r>
      <w:r w:rsidRPr="006D5BBC">
        <w:rPr>
          <w:rFonts w:cs="Arial"/>
          <w:i/>
          <w:lang w:val="fr-FR"/>
        </w:rPr>
        <w:t>e</w:t>
      </w:r>
      <w:r w:rsidR="005E0428" w:rsidRPr="006D5BBC">
        <w:rPr>
          <w:rFonts w:cs="Arial"/>
          <w:i/>
          <w:lang w:val="fr-FR"/>
        </w:rPr>
        <w:t xml:space="preserve">s de la mise en </w:t>
      </w:r>
      <w:r w:rsidR="000728EE" w:rsidRPr="006D5BBC">
        <w:rPr>
          <w:rFonts w:cs="Arial"/>
          <w:i/>
          <w:lang w:val="fr-FR"/>
        </w:rPr>
        <w:t>œuvre</w:t>
      </w:r>
    </w:p>
    <w:p w:rsidR="001F6249" w:rsidRPr="006D5BBC" w:rsidRDefault="001F6249" w:rsidP="00114824">
      <w:pPr>
        <w:rPr>
          <w:rFonts w:cs="Arial"/>
          <w:lang w:val="fr-FR"/>
        </w:rPr>
      </w:pPr>
    </w:p>
    <w:p w:rsidR="00A27497" w:rsidRPr="006D5BBC" w:rsidRDefault="00022FCA" w:rsidP="00114824">
      <w:pPr>
        <w:rPr>
          <w:lang w:val="fr-FR"/>
        </w:rPr>
      </w:pPr>
      <w:r w:rsidRPr="006D5BBC">
        <w:rPr>
          <w:lang w:val="fr-FR"/>
        </w:rPr>
        <w:t>6</w:t>
      </w:r>
      <w:r w:rsidR="00A27497" w:rsidRPr="006D5BBC">
        <w:rPr>
          <w:lang w:val="fr-FR"/>
        </w:rPr>
        <w:t xml:space="preserve">. </w:t>
      </w:r>
      <w:r w:rsidR="00A27497" w:rsidRPr="006D5BBC">
        <w:rPr>
          <w:lang w:val="fr-FR"/>
        </w:rPr>
        <w:tab/>
      </w:r>
      <w:r w:rsidR="000728EE" w:rsidRPr="006D5BBC">
        <w:rPr>
          <w:lang w:val="fr-FR"/>
        </w:rPr>
        <w:t xml:space="preserve">La nouvelle gouvernance pour les travaux ST n’entraînera pas de coûts supplémentaires par rapport à l’ancien GEST. Il pourrait même </w:t>
      </w:r>
      <w:r w:rsidR="002E4EC1" w:rsidRPr="006D5BBC">
        <w:rPr>
          <w:lang w:val="fr-FR"/>
        </w:rPr>
        <w:t>produire certains avantages</w:t>
      </w:r>
      <w:r w:rsidR="000728EE" w:rsidRPr="006D5BBC">
        <w:rPr>
          <w:lang w:val="fr-FR"/>
        </w:rPr>
        <w:t>.</w:t>
      </w:r>
    </w:p>
    <w:p w:rsidR="00A27497" w:rsidRPr="006D5BBC" w:rsidRDefault="00A27497" w:rsidP="00114824">
      <w:pPr>
        <w:rPr>
          <w:rFonts w:cs="Arial"/>
          <w:lang w:val="fr-FR"/>
        </w:rPr>
      </w:pPr>
    </w:p>
    <w:p w:rsidR="00BC63EA" w:rsidRPr="006D5BBC" w:rsidRDefault="00BC63EA" w:rsidP="00114824">
      <w:pPr>
        <w:rPr>
          <w:rFonts w:cs="Arial"/>
          <w:lang w:val="fr-FR"/>
        </w:rPr>
      </w:pPr>
    </w:p>
    <w:tbl>
      <w:tblPr>
        <w:tblStyle w:val="TableGrid"/>
        <w:tblW w:w="0" w:type="auto"/>
        <w:tblInd w:w="-5" w:type="dxa"/>
        <w:tblLook w:val="04A0" w:firstRow="1" w:lastRow="0" w:firstColumn="1" w:lastColumn="0" w:noHBand="0" w:noVBand="1"/>
      </w:tblPr>
      <w:tblGrid>
        <w:gridCol w:w="2977"/>
        <w:gridCol w:w="889"/>
        <w:gridCol w:w="5193"/>
      </w:tblGrid>
      <w:tr w:rsidR="00BC63EA" w:rsidRPr="006D5BBC" w:rsidTr="00BC63EA">
        <w:tc>
          <w:tcPr>
            <w:tcW w:w="2977" w:type="dxa"/>
          </w:tcPr>
          <w:p w:rsidR="00BC63EA" w:rsidRPr="006D5BBC" w:rsidRDefault="00BC63EA" w:rsidP="000728EE">
            <w:pPr>
              <w:ind w:left="0" w:firstLine="0"/>
              <w:rPr>
                <w:rFonts w:cs="Arial"/>
                <w:lang w:val="fr-FR"/>
              </w:rPr>
            </w:pPr>
            <w:r w:rsidRPr="006D5BBC">
              <w:rPr>
                <w:rFonts w:cs="Arial"/>
                <w:i/>
                <w:iCs/>
                <w:lang w:val="fr-FR"/>
              </w:rPr>
              <w:t>Paragraph</w:t>
            </w:r>
            <w:r w:rsidR="000728EE" w:rsidRPr="006D5BBC">
              <w:rPr>
                <w:rFonts w:cs="Arial"/>
                <w:i/>
                <w:iCs/>
                <w:lang w:val="fr-FR"/>
              </w:rPr>
              <w:t>e (numéro</w:t>
            </w:r>
            <w:r w:rsidRPr="006D5BBC">
              <w:rPr>
                <w:rFonts w:cs="Arial"/>
                <w:i/>
                <w:iCs/>
                <w:lang w:val="fr-FR"/>
              </w:rPr>
              <w:t>/</w:t>
            </w:r>
            <w:r w:rsidR="000728EE" w:rsidRPr="006D5BBC">
              <w:rPr>
                <w:rFonts w:cs="Arial"/>
                <w:i/>
                <w:iCs/>
                <w:lang w:val="fr-FR"/>
              </w:rPr>
              <w:t>corps du texte</w:t>
            </w:r>
            <w:r w:rsidRPr="006D5BBC">
              <w:rPr>
                <w:rFonts w:cs="Arial"/>
                <w:i/>
                <w:iCs/>
                <w:lang w:val="fr-FR"/>
              </w:rPr>
              <w:t>)</w:t>
            </w:r>
          </w:p>
        </w:tc>
        <w:tc>
          <w:tcPr>
            <w:tcW w:w="851" w:type="dxa"/>
          </w:tcPr>
          <w:p w:rsidR="00BC63EA" w:rsidRPr="006D5BBC" w:rsidRDefault="000728EE" w:rsidP="00114824">
            <w:pPr>
              <w:ind w:left="0" w:firstLine="0"/>
              <w:rPr>
                <w:rFonts w:cs="Arial"/>
                <w:lang w:val="fr-FR"/>
              </w:rPr>
            </w:pPr>
            <w:r w:rsidRPr="006D5BBC">
              <w:rPr>
                <w:rFonts w:cs="Arial"/>
                <w:i/>
                <w:iCs/>
                <w:lang w:val="fr-FR"/>
              </w:rPr>
              <w:t>Mesure</w:t>
            </w:r>
          </w:p>
        </w:tc>
        <w:tc>
          <w:tcPr>
            <w:tcW w:w="5193" w:type="dxa"/>
          </w:tcPr>
          <w:p w:rsidR="00BC63EA" w:rsidRPr="006D5BBC" w:rsidRDefault="00BC63EA" w:rsidP="000728EE">
            <w:pPr>
              <w:ind w:left="0" w:firstLine="0"/>
              <w:rPr>
                <w:rFonts w:cs="Arial"/>
                <w:lang w:val="fr-FR"/>
              </w:rPr>
            </w:pPr>
            <w:r w:rsidRPr="006D5BBC">
              <w:rPr>
                <w:rFonts w:cs="Arial"/>
                <w:i/>
                <w:iCs/>
                <w:lang w:val="fr-FR"/>
              </w:rPr>
              <w:t>C</w:t>
            </w:r>
            <w:r w:rsidR="000728EE" w:rsidRPr="006D5BBC">
              <w:rPr>
                <w:rFonts w:cs="Arial"/>
                <w:i/>
                <w:iCs/>
                <w:lang w:val="fr-FR"/>
              </w:rPr>
              <w:t>oûts</w:t>
            </w:r>
            <w:r w:rsidRPr="006D5BBC">
              <w:rPr>
                <w:rFonts w:cs="Arial"/>
                <w:i/>
                <w:iCs/>
                <w:lang w:val="fr-FR"/>
              </w:rPr>
              <w:t xml:space="preserve"> (CHF)</w:t>
            </w:r>
            <w:r w:rsidR="000728EE" w:rsidRPr="006D5BBC">
              <w:rPr>
                <w:rFonts w:cs="Arial"/>
                <w:i/>
                <w:iCs/>
                <w:lang w:val="fr-FR"/>
              </w:rPr>
              <w:t xml:space="preserve"> et</w:t>
            </w:r>
            <w:r w:rsidRPr="006D5BBC">
              <w:rPr>
                <w:rFonts w:cs="Arial"/>
                <w:i/>
                <w:iCs/>
                <w:lang w:val="fr-FR"/>
              </w:rPr>
              <w:t xml:space="preserve"> </w:t>
            </w:r>
            <w:r w:rsidR="000728EE" w:rsidRPr="006D5BBC">
              <w:rPr>
                <w:rFonts w:cs="Arial"/>
                <w:i/>
                <w:iCs/>
                <w:lang w:val="fr-FR"/>
              </w:rPr>
              <w:t>avantages</w:t>
            </w:r>
          </w:p>
        </w:tc>
      </w:tr>
      <w:tr w:rsidR="00BC63EA" w:rsidRPr="00EF6E09" w:rsidTr="00BC63EA">
        <w:tc>
          <w:tcPr>
            <w:tcW w:w="2977" w:type="dxa"/>
          </w:tcPr>
          <w:p w:rsidR="00BC63EA" w:rsidRPr="006D5BBC" w:rsidRDefault="000728EE" w:rsidP="00114824">
            <w:pPr>
              <w:ind w:left="0" w:firstLine="0"/>
              <w:rPr>
                <w:rFonts w:cs="Arial"/>
                <w:lang w:val="fr-FR"/>
              </w:rPr>
            </w:pPr>
            <w:r w:rsidRPr="006D5BBC">
              <w:rPr>
                <w:rFonts w:cs="Arial"/>
                <w:lang w:val="fr-FR"/>
              </w:rPr>
              <w:t>Tous</w:t>
            </w:r>
          </w:p>
        </w:tc>
        <w:tc>
          <w:tcPr>
            <w:tcW w:w="851" w:type="dxa"/>
          </w:tcPr>
          <w:p w:rsidR="00BC63EA" w:rsidRPr="006D5BBC" w:rsidRDefault="000728EE" w:rsidP="00114824">
            <w:pPr>
              <w:ind w:left="0" w:firstLine="0"/>
              <w:rPr>
                <w:rFonts w:cs="Arial"/>
                <w:lang w:val="fr-FR"/>
              </w:rPr>
            </w:pPr>
            <w:r w:rsidRPr="006D5BBC">
              <w:rPr>
                <w:rFonts w:cs="Arial"/>
                <w:lang w:val="fr-FR"/>
              </w:rPr>
              <w:t>Toutes</w:t>
            </w:r>
          </w:p>
        </w:tc>
        <w:tc>
          <w:tcPr>
            <w:tcW w:w="5193" w:type="dxa"/>
          </w:tcPr>
          <w:p w:rsidR="00BC63EA" w:rsidRPr="006D5BBC" w:rsidRDefault="000728EE" w:rsidP="00860570">
            <w:pPr>
              <w:ind w:left="0" w:firstLine="0"/>
              <w:rPr>
                <w:rFonts w:cs="Arial"/>
                <w:lang w:val="fr-FR"/>
              </w:rPr>
            </w:pPr>
            <w:r w:rsidRPr="006D5BBC">
              <w:rPr>
                <w:rFonts w:cs="Arial"/>
                <w:lang w:val="fr-FR"/>
              </w:rPr>
              <w:t>Aucun coût suppl</w:t>
            </w:r>
            <w:r w:rsidR="002E4EC1" w:rsidRPr="006D5BBC">
              <w:rPr>
                <w:rFonts w:cs="Arial"/>
                <w:lang w:val="fr-FR"/>
              </w:rPr>
              <w:t>émentaire par rapport à aujourd’hui ;</w:t>
            </w:r>
            <w:r w:rsidRPr="006D5BBC">
              <w:rPr>
                <w:rFonts w:cs="Arial"/>
                <w:lang w:val="fr-FR"/>
              </w:rPr>
              <w:t xml:space="preserve"> </w:t>
            </w:r>
            <w:r w:rsidR="002E4EC1" w:rsidRPr="006D5BBC">
              <w:rPr>
                <w:rFonts w:cs="Arial"/>
                <w:lang w:val="fr-FR"/>
              </w:rPr>
              <w:t xml:space="preserve">certains avantages pourraient être tirés du fait </w:t>
            </w:r>
            <w:r w:rsidR="00860570" w:rsidRPr="006D5BBC">
              <w:rPr>
                <w:rFonts w:cs="Arial"/>
                <w:lang w:val="fr-FR"/>
              </w:rPr>
              <w:t xml:space="preserve">qu’il y aurait </w:t>
            </w:r>
            <w:r w:rsidRPr="006D5BBC">
              <w:rPr>
                <w:rFonts w:cs="Arial"/>
                <w:lang w:val="fr-FR"/>
              </w:rPr>
              <w:t xml:space="preserve">moins de réunions en présentiel ou </w:t>
            </w:r>
            <w:r w:rsidR="00860570" w:rsidRPr="006D5BBC">
              <w:rPr>
                <w:rFonts w:cs="Arial"/>
                <w:lang w:val="fr-FR"/>
              </w:rPr>
              <w:t>que</w:t>
            </w:r>
            <w:r w:rsidRPr="006D5BBC">
              <w:rPr>
                <w:rFonts w:cs="Arial"/>
                <w:lang w:val="fr-FR"/>
              </w:rPr>
              <w:t xml:space="preserve"> les réunions ont lieu dans d’autres parties du monde.</w:t>
            </w:r>
          </w:p>
        </w:tc>
      </w:tr>
    </w:tbl>
    <w:p w:rsidR="00BC63EA" w:rsidRPr="006D5BBC" w:rsidRDefault="00BC63EA" w:rsidP="00114824">
      <w:pPr>
        <w:rPr>
          <w:rFonts w:cs="Arial"/>
          <w:lang w:val="fr-FR"/>
        </w:rPr>
      </w:pPr>
    </w:p>
    <w:p w:rsidR="003E5B08" w:rsidRPr="006D5BBC" w:rsidRDefault="003E5B08">
      <w:pPr>
        <w:rPr>
          <w:rFonts w:asciiTheme="minorHAnsi" w:eastAsia="Times New Roman" w:hAnsiTheme="minorHAnsi"/>
          <w:b/>
          <w:sz w:val="28"/>
          <w:szCs w:val="28"/>
          <w:highlight w:val="lightGray"/>
          <w:lang w:val="fr-FR" w:eastAsia="en-GB"/>
        </w:rPr>
      </w:pPr>
      <w:r w:rsidRPr="006D5BBC">
        <w:rPr>
          <w:rFonts w:asciiTheme="minorHAnsi" w:eastAsia="Times New Roman" w:hAnsiTheme="minorHAnsi"/>
          <w:b/>
          <w:sz w:val="28"/>
          <w:szCs w:val="28"/>
          <w:highlight w:val="lightGray"/>
          <w:lang w:val="fr-FR" w:eastAsia="en-GB"/>
        </w:rPr>
        <w:br w:type="page"/>
      </w:r>
    </w:p>
    <w:p w:rsidR="005226FF" w:rsidRPr="006D5BBC" w:rsidRDefault="0039680B" w:rsidP="0018293A">
      <w:pPr>
        <w:ind w:right="16"/>
        <w:rPr>
          <w:rFonts w:asciiTheme="minorHAnsi" w:eastAsia="Times New Roman" w:hAnsiTheme="minorHAnsi"/>
          <w:b/>
          <w:bCs/>
          <w:sz w:val="24"/>
          <w:szCs w:val="24"/>
          <w:lang w:val="fr-FR"/>
        </w:rPr>
      </w:pPr>
      <w:r w:rsidRPr="006D5BBC">
        <w:rPr>
          <w:rFonts w:asciiTheme="minorHAnsi" w:eastAsia="Times New Roman" w:hAnsiTheme="minorHAnsi"/>
          <w:b/>
          <w:bCs/>
          <w:sz w:val="24"/>
          <w:szCs w:val="24"/>
          <w:lang w:val="fr-FR"/>
        </w:rPr>
        <w:lastRenderedPageBreak/>
        <w:t>Projet de ré</w:t>
      </w:r>
      <w:r w:rsidR="005226FF" w:rsidRPr="006D5BBC">
        <w:rPr>
          <w:rFonts w:asciiTheme="minorHAnsi" w:eastAsia="Times New Roman" w:hAnsiTheme="minorHAnsi"/>
          <w:b/>
          <w:bCs/>
          <w:sz w:val="24"/>
          <w:szCs w:val="24"/>
          <w:lang w:val="fr-FR"/>
        </w:rPr>
        <w:t>solution XIV.</w:t>
      </w:r>
      <w:r w:rsidR="007C05E6" w:rsidRPr="006D5BBC">
        <w:rPr>
          <w:rFonts w:asciiTheme="minorHAnsi" w:eastAsia="Times New Roman" w:hAnsiTheme="minorHAnsi"/>
          <w:b/>
          <w:bCs/>
          <w:sz w:val="24"/>
          <w:szCs w:val="24"/>
          <w:highlight w:val="yellow"/>
          <w:lang w:val="fr-FR"/>
        </w:rPr>
        <w:t>¤¤</w:t>
      </w:r>
      <w:r w:rsidRPr="006D5BBC">
        <w:rPr>
          <w:rFonts w:asciiTheme="minorHAnsi" w:eastAsia="Times New Roman" w:hAnsiTheme="minorHAnsi"/>
          <w:b/>
          <w:bCs/>
          <w:sz w:val="24"/>
          <w:szCs w:val="24"/>
          <w:lang w:val="fr-FR"/>
        </w:rPr>
        <w:t xml:space="preserve"> sur les travaux scientifiques et techniques de la Convention de Ramsar - principes de base</w:t>
      </w:r>
    </w:p>
    <w:p w:rsidR="0039680B" w:rsidRPr="006D5BBC" w:rsidRDefault="0039680B" w:rsidP="0018293A">
      <w:pPr>
        <w:ind w:right="16"/>
        <w:rPr>
          <w:rFonts w:asciiTheme="minorHAnsi" w:hAnsiTheme="minorHAnsi"/>
          <w:lang w:val="fr-FR"/>
        </w:rPr>
      </w:pPr>
    </w:p>
    <w:p w:rsidR="005226FF" w:rsidRPr="006D5BBC" w:rsidRDefault="005226FF" w:rsidP="0018293A">
      <w:pPr>
        <w:rPr>
          <w:lang w:val="fr-FR"/>
        </w:rPr>
      </w:pPr>
      <w:r w:rsidRPr="006D5BBC">
        <w:rPr>
          <w:lang w:val="fr-FR"/>
        </w:rPr>
        <w:t>1.</w:t>
      </w:r>
      <w:r w:rsidRPr="006D5BBC">
        <w:rPr>
          <w:lang w:val="fr-FR"/>
        </w:rPr>
        <w:tab/>
      </w:r>
      <w:r w:rsidR="0039680B" w:rsidRPr="006D5BBC">
        <w:rPr>
          <w:lang w:val="fr-FR"/>
        </w:rPr>
        <w:t xml:space="preserve">RAPPELANT que la Convention dispose depuis de nombreuses années d’un organe pour ses travaux scientifiques et techniques (travaux ST) dont le </w:t>
      </w:r>
      <w:r w:rsidR="006242DC" w:rsidRPr="006D5BBC">
        <w:rPr>
          <w:i/>
          <w:lang w:val="fr-FR"/>
        </w:rPr>
        <w:t>modus operandi</w:t>
      </w:r>
      <w:r w:rsidR="006242DC" w:rsidRPr="006D5BBC">
        <w:rPr>
          <w:lang w:val="fr-FR"/>
        </w:rPr>
        <w:t xml:space="preserve"> </w:t>
      </w:r>
      <w:r w:rsidR="0039680B" w:rsidRPr="006D5BBC">
        <w:rPr>
          <w:lang w:val="fr-FR"/>
        </w:rPr>
        <w:t>a été modifié à plusieurs reprises </w:t>
      </w:r>
      <w:r w:rsidRPr="006D5BBC">
        <w:rPr>
          <w:lang w:val="fr-FR"/>
        </w:rPr>
        <w:t>;</w:t>
      </w:r>
    </w:p>
    <w:p w:rsidR="005226FF" w:rsidRPr="006D5BBC" w:rsidRDefault="005226FF" w:rsidP="0018293A">
      <w:pPr>
        <w:ind w:left="0" w:firstLine="0"/>
        <w:rPr>
          <w:rFonts w:cs="Arial"/>
          <w:lang w:val="fr-FR"/>
        </w:rPr>
      </w:pPr>
    </w:p>
    <w:p w:rsidR="005226FF" w:rsidRPr="006D5BBC" w:rsidRDefault="005226FF" w:rsidP="0018293A">
      <w:pPr>
        <w:rPr>
          <w:lang w:val="fr-FR"/>
        </w:rPr>
      </w:pPr>
      <w:r w:rsidRPr="006D5BBC">
        <w:rPr>
          <w:lang w:val="fr-FR"/>
        </w:rPr>
        <w:t>2.</w:t>
      </w:r>
      <w:r w:rsidRPr="006D5BBC">
        <w:rPr>
          <w:lang w:val="fr-FR"/>
        </w:rPr>
        <w:tab/>
      </w:r>
      <w:r w:rsidR="0039680B" w:rsidRPr="006D5BBC">
        <w:rPr>
          <w:lang w:val="fr-FR"/>
        </w:rPr>
        <w:t xml:space="preserve">RECONNAISSANT qu’il pourrait être possible d’améliorer le </w:t>
      </w:r>
      <w:r w:rsidR="0039680B" w:rsidRPr="006D5BBC">
        <w:rPr>
          <w:i/>
          <w:lang w:val="fr-FR"/>
        </w:rPr>
        <w:t>modus operandi</w:t>
      </w:r>
      <w:r w:rsidR="0039680B" w:rsidRPr="006D5BBC">
        <w:rPr>
          <w:lang w:val="fr-FR"/>
        </w:rPr>
        <w:t xml:space="preserve"> des travaux scientifiques et techniques de la Convention de Ramsar </w:t>
      </w:r>
      <w:r w:rsidRPr="006D5BBC">
        <w:rPr>
          <w:lang w:val="fr-FR"/>
        </w:rPr>
        <w:t>;</w:t>
      </w:r>
    </w:p>
    <w:p w:rsidR="005226FF" w:rsidRPr="006D5BBC" w:rsidRDefault="005226FF" w:rsidP="0018293A">
      <w:pPr>
        <w:rPr>
          <w:rFonts w:cs="Arial"/>
          <w:lang w:val="fr-FR"/>
        </w:rPr>
      </w:pPr>
    </w:p>
    <w:p w:rsidR="005226FF" w:rsidRPr="006D5BBC" w:rsidRDefault="005226FF" w:rsidP="0018293A">
      <w:pPr>
        <w:rPr>
          <w:lang w:val="fr-FR"/>
        </w:rPr>
      </w:pPr>
      <w:r w:rsidRPr="006D5BBC">
        <w:rPr>
          <w:lang w:val="fr-FR"/>
        </w:rPr>
        <w:t xml:space="preserve">3. </w:t>
      </w:r>
      <w:r w:rsidRPr="006D5BBC">
        <w:rPr>
          <w:lang w:val="fr-FR"/>
        </w:rPr>
        <w:tab/>
      </w:r>
      <w:r w:rsidR="0039680B" w:rsidRPr="006D5BBC">
        <w:rPr>
          <w:lang w:val="fr-FR"/>
        </w:rPr>
        <w:t xml:space="preserve">CONSCIENTE de la nécessité de renforcer </w:t>
      </w:r>
      <w:r w:rsidR="006242DC" w:rsidRPr="006D5BBC">
        <w:rPr>
          <w:lang w:val="fr-FR"/>
        </w:rPr>
        <w:t>les travaux ST de la Convention</w:t>
      </w:r>
      <w:r w:rsidR="0039680B" w:rsidRPr="006D5BBC">
        <w:rPr>
          <w:lang w:val="fr-FR"/>
        </w:rPr>
        <w:t xml:space="preserve"> et que cela peut se faire en donnant aux participants les moyens de mieux partager les charges de travail, en augmentant la participation des Parties contractantes aux travaux ST et en incluant d’autres types de </w:t>
      </w:r>
      <w:r w:rsidR="006242DC" w:rsidRPr="006D5BBC">
        <w:rPr>
          <w:lang w:val="fr-FR"/>
        </w:rPr>
        <w:t>savoirs-faires, ainsi qu’en impliquant</w:t>
      </w:r>
      <w:r w:rsidR="0039680B" w:rsidRPr="006D5BBC">
        <w:rPr>
          <w:lang w:val="fr-FR"/>
        </w:rPr>
        <w:t xml:space="preserve"> les futurs utilisateurs des résultats des travaux </w:t>
      </w:r>
      <w:r w:rsidRPr="006D5BBC">
        <w:rPr>
          <w:lang w:val="fr-FR"/>
        </w:rPr>
        <w:t>;</w:t>
      </w:r>
    </w:p>
    <w:p w:rsidR="005226FF" w:rsidRPr="006D5BBC" w:rsidRDefault="005226FF" w:rsidP="0018293A">
      <w:pPr>
        <w:rPr>
          <w:lang w:val="fr-FR"/>
        </w:rPr>
      </w:pPr>
    </w:p>
    <w:p w:rsidR="005226FF" w:rsidRPr="006D5BBC" w:rsidRDefault="005226FF" w:rsidP="0018293A">
      <w:pPr>
        <w:rPr>
          <w:lang w:val="fr-FR"/>
        </w:rPr>
      </w:pPr>
      <w:r w:rsidRPr="006D5BBC">
        <w:rPr>
          <w:lang w:val="fr-FR"/>
        </w:rPr>
        <w:t>4.</w:t>
      </w:r>
      <w:r w:rsidRPr="006D5BBC">
        <w:rPr>
          <w:lang w:val="fr-FR"/>
        </w:rPr>
        <w:tab/>
      </w:r>
      <w:r w:rsidR="00262BF7" w:rsidRPr="006D5BBC">
        <w:rPr>
          <w:lang w:val="fr-FR"/>
        </w:rPr>
        <w:t>RECONNAISSANT qu’</w:t>
      </w:r>
      <w:r w:rsidR="0039680B" w:rsidRPr="006D5BBC">
        <w:rPr>
          <w:lang w:val="fr-FR"/>
        </w:rPr>
        <w:t>une nouvelle gouvernance des travaux ST par la Convention serait</w:t>
      </w:r>
      <w:r w:rsidR="006242DC" w:rsidRPr="006D5BBC">
        <w:rPr>
          <w:lang w:val="fr-FR"/>
        </w:rPr>
        <w:t xml:space="preserve"> susceptible d’</w:t>
      </w:r>
      <w:r w:rsidR="0039680B" w:rsidRPr="006D5BBC">
        <w:rPr>
          <w:lang w:val="fr-FR"/>
        </w:rPr>
        <w:t>amé</w:t>
      </w:r>
      <w:r w:rsidR="00262BF7" w:rsidRPr="006D5BBC">
        <w:rPr>
          <w:lang w:val="fr-FR"/>
        </w:rPr>
        <w:t xml:space="preserve">liorer encore l’efficacité </w:t>
      </w:r>
      <w:r w:rsidR="006242DC" w:rsidRPr="006D5BBC">
        <w:rPr>
          <w:lang w:val="fr-FR"/>
        </w:rPr>
        <w:t>de la Convention et faciliter s</w:t>
      </w:r>
      <w:r w:rsidR="0039680B" w:rsidRPr="006D5BBC">
        <w:rPr>
          <w:lang w:val="fr-FR"/>
        </w:rPr>
        <w:t xml:space="preserve">a mise en </w:t>
      </w:r>
      <w:r w:rsidR="00262BF7" w:rsidRPr="006D5BBC">
        <w:rPr>
          <w:lang w:val="fr-FR"/>
        </w:rPr>
        <w:t>œuvre</w:t>
      </w:r>
      <w:r w:rsidRPr="006D5BBC">
        <w:rPr>
          <w:lang w:val="fr-FR"/>
        </w:rPr>
        <w:t>;</w:t>
      </w:r>
    </w:p>
    <w:p w:rsidR="005226FF" w:rsidRPr="006D5BBC" w:rsidRDefault="005226FF" w:rsidP="0018293A">
      <w:pPr>
        <w:ind w:left="0" w:firstLine="0"/>
        <w:rPr>
          <w:lang w:val="fr-FR"/>
        </w:rPr>
      </w:pPr>
    </w:p>
    <w:p w:rsidR="005226FF" w:rsidRPr="006D5BBC" w:rsidRDefault="005226FF" w:rsidP="0018293A">
      <w:pPr>
        <w:rPr>
          <w:lang w:val="fr-FR"/>
        </w:rPr>
      </w:pPr>
      <w:r w:rsidRPr="006D5BBC">
        <w:rPr>
          <w:lang w:val="fr-FR"/>
        </w:rPr>
        <w:t>5.</w:t>
      </w:r>
      <w:r w:rsidRPr="006D5BBC">
        <w:rPr>
          <w:lang w:val="fr-FR"/>
        </w:rPr>
        <w:tab/>
      </w:r>
      <w:r w:rsidR="00262BF7" w:rsidRPr="006D5BBC">
        <w:rPr>
          <w:lang w:val="fr-FR"/>
        </w:rPr>
        <w:t xml:space="preserve">RECONNAISSANT que dans la plupart des cas la prise de décisions </w:t>
      </w:r>
      <w:r w:rsidR="006242DC" w:rsidRPr="006D5BBC">
        <w:rPr>
          <w:lang w:val="fr-FR"/>
        </w:rPr>
        <w:t>précises</w:t>
      </w:r>
      <w:r w:rsidR="00262BF7" w:rsidRPr="006D5BBC">
        <w:rPr>
          <w:lang w:val="fr-FR"/>
        </w:rPr>
        <w:t xml:space="preserve"> est mieux réalisée dans le domaine concerné par </w:t>
      </w:r>
      <w:r w:rsidR="006242DC" w:rsidRPr="006D5BBC">
        <w:rPr>
          <w:lang w:val="fr-FR"/>
        </w:rPr>
        <w:t>les décisions</w:t>
      </w:r>
      <w:r w:rsidR="00262BF7" w:rsidRPr="006D5BBC">
        <w:rPr>
          <w:lang w:val="fr-FR"/>
        </w:rPr>
        <w:t>. Un groupe de coordination scientifique et technique (GCST) doté de pouvoirs suffisa</w:t>
      </w:r>
      <w:r w:rsidR="006242DC" w:rsidRPr="006D5BBC">
        <w:rPr>
          <w:lang w:val="fr-FR"/>
        </w:rPr>
        <w:t>nts est le mieux placé</w:t>
      </w:r>
      <w:r w:rsidR="00262BF7" w:rsidRPr="006D5BBC">
        <w:rPr>
          <w:lang w:val="fr-FR"/>
        </w:rPr>
        <w:t xml:space="preserve"> </w:t>
      </w:r>
      <w:r w:rsidR="006242DC" w:rsidRPr="006D5BBC">
        <w:rPr>
          <w:lang w:val="fr-FR"/>
        </w:rPr>
        <w:t>pour</w:t>
      </w:r>
      <w:r w:rsidR="00262BF7" w:rsidRPr="006D5BBC">
        <w:rPr>
          <w:lang w:val="fr-FR"/>
        </w:rPr>
        <w:t xml:space="preserve"> prendre des décisions sur la manière d’organiser </w:t>
      </w:r>
      <w:r w:rsidR="006242DC" w:rsidRPr="006D5BBC">
        <w:rPr>
          <w:lang w:val="fr-FR"/>
        </w:rPr>
        <w:t xml:space="preserve">précisément </w:t>
      </w:r>
      <w:r w:rsidR="00262BF7" w:rsidRPr="006D5BBC">
        <w:rPr>
          <w:lang w:val="fr-FR"/>
        </w:rPr>
        <w:t>le</w:t>
      </w:r>
      <w:r w:rsidR="006242DC" w:rsidRPr="006D5BBC">
        <w:rPr>
          <w:lang w:val="fr-FR"/>
        </w:rPr>
        <w:t xml:space="preserve">s travaux </w:t>
      </w:r>
      <w:r w:rsidR="00262BF7" w:rsidRPr="006D5BBC">
        <w:rPr>
          <w:lang w:val="fr-FR"/>
        </w:rPr>
        <w:t>ST</w:t>
      </w:r>
      <w:r w:rsidR="006242DC" w:rsidRPr="006D5BBC">
        <w:rPr>
          <w:lang w:val="fr-FR"/>
        </w:rPr>
        <w:t xml:space="preserve">, </w:t>
      </w:r>
      <w:r w:rsidR="00262BF7" w:rsidRPr="006D5BBC">
        <w:rPr>
          <w:lang w:val="fr-FR"/>
        </w:rPr>
        <w:t xml:space="preserve">prendre des décisions dans le cadre du budget qui lui est </w:t>
      </w:r>
      <w:r w:rsidR="00402256" w:rsidRPr="006D5BBC">
        <w:rPr>
          <w:lang w:val="fr-FR"/>
        </w:rPr>
        <w:t xml:space="preserve">alloué, </w:t>
      </w:r>
      <w:r w:rsidR="00262BF7" w:rsidRPr="006D5BBC">
        <w:rPr>
          <w:lang w:val="fr-FR"/>
        </w:rPr>
        <w:t>réaffecter si nécessaire les tâches en les priorisant et</w:t>
      </w:r>
      <w:r w:rsidR="00402256" w:rsidRPr="006D5BBC">
        <w:rPr>
          <w:lang w:val="fr-FR"/>
        </w:rPr>
        <w:t>,</w:t>
      </w:r>
      <w:r w:rsidR="00262BF7" w:rsidRPr="006D5BBC">
        <w:rPr>
          <w:lang w:val="fr-FR"/>
        </w:rPr>
        <w:t xml:space="preserve"> lorsqu’il en est besoin</w:t>
      </w:r>
      <w:r w:rsidR="00402256" w:rsidRPr="006D5BBC">
        <w:rPr>
          <w:lang w:val="fr-FR"/>
        </w:rPr>
        <w:t>,</w:t>
      </w:r>
      <w:r w:rsidR="00262BF7" w:rsidRPr="006D5BBC">
        <w:rPr>
          <w:lang w:val="fr-FR"/>
        </w:rPr>
        <w:t xml:space="preserve"> demander </w:t>
      </w:r>
      <w:r w:rsidR="00402256" w:rsidRPr="006D5BBC">
        <w:rPr>
          <w:lang w:val="fr-FR"/>
        </w:rPr>
        <w:t xml:space="preserve">conseil </w:t>
      </w:r>
      <w:r w:rsidR="00262BF7" w:rsidRPr="006D5BBC">
        <w:rPr>
          <w:lang w:val="fr-FR"/>
        </w:rPr>
        <w:t xml:space="preserve">au Secrétariat et/ou au </w:t>
      </w:r>
      <w:r w:rsidR="00402256" w:rsidRPr="006D5BBC">
        <w:rPr>
          <w:lang w:val="fr-FR"/>
        </w:rPr>
        <w:t>SC </w:t>
      </w:r>
      <w:r w:rsidR="00262BF7" w:rsidRPr="006D5BBC">
        <w:rPr>
          <w:lang w:val="fr-FR"/>
        </w:rPr>
        <w:t xml:space="preserve">;  </w:t>
      </w:r>
    </w:p>
    <w:p w:rsidR="002B7B1A" w:rsidRPr="006D5BBC" w:rsidRDefault="002B7B1A" w:rsidP="0018293A">
      <w:pPr>
        <w:rPr>
          <w:lang w:val="fr-FR"/>
        </w:rPr>
      </w:pPr>
    </w:p>
    <w:p w:rsidR="002B7B1A" w:rsidRPr="006D5BBC" w:rsidRDefault="002B7B1A" w:rsidP="0018293A">
      <w:pPr>
        <w:rPr>
          <w:lang w:val="fr-FR"/>
        </w:rPr>
      </w:pPr>
      <w:r w:rsidRPr="006D5BBC">
        <w:rPr>
          <w:lang w:val="fr-FR"/>
        </w:rPr>
        <w:t>6.</w:t>
      </w:r>
      <w:r w:rsidRPr="006D5BBC">
        <w:rPr>
          <w:lang w:val="fr-FR"/>
        </w:rPr>
        <w:tab/>
      </w:r>
      <w:r w:rsidR="00262BF7" w:rsidRPr="006D5BBC">
        <w:rPr>
          <w:lang w:val="fr-FR"/>
        </w:rPr>
        <w:t>RÉAFFIRMANT combien il est important pour la Convention d’</w:t>
      </w:r>
      <w:r w:rsidR="00402256" w:rsidRPr="006D5BBC">
        <w:rPr>
          <w:lang w:val="fr-FR"/>
        </w:rPr>
        <w:t xml:space="preserve">élaborer et </w:t>
      </w:r>
      <w:r w:rsidR="00262BF7" w:rsidRPr="006D5BBC">
        <w:rPr>
          <w:lang w:val="fr-FR"/>
        </w:rPr>
        <w:t xml:space="preserve">fournir des orientations scientifiques et techniques, de </w:t>
      </w:r>
      <w:r w:rsidR="00402256" w:rsidRPr="006D5BBC">
        <w:rPr>
          <w:lang w:val="fr-FR"/>
        </w:rPr>
        <w:t>re</w:t>
      </w:r>
      <w:r w:rsidR="00262BF7" w:rsidRPr="006D5BBC">
        <w:rPr>
          <w:lang w:val="fr-FR"/>
        </w:rPr>
        <w:t xml:space="preserve">lier la science des zones humides à des communications techniques efficaces et de mieux comprendre </w:t>
      </w:r>
      <w:r w:rsidR="00402256" w:rsidRPr="006D5BBC">
        <w:rPr>
          <w:lang w:val="fr-FR"/>
        </w:rPr>
        <w:t>les besoins en conseils des publics cibles</w:t>
      </w:r>
      <w:r w:rsidR="00DC62A1" w:rsidRPr="006D5BBC">
        <w:rPr>
          <w:lang w:val="fr-FR"/>
        </w:rPr>
        <w:t> </w:t>
      </w:r>
      <w:r w:rsidRPr="006D5BBC">
        <w:rPr>
          <w:lang w:val="fr-FR"/>
        </w:rPr>
        <w:t>;</w:t>
      </w:r>
    </w:p>
    <w:p w:rsidR="002B7B1A" w:rsidRPr="006D5BBC" w:rsidRDefault="002B7B1A" w:rsidP="0018293A">
      <w:pPr>
        <w:ind w:left="0" w:firstLine="0"/>
        <w:rPr>
          <w:lang w:val="fr-FR"/>
        </w:rPr>
      </w:pPr>
    </w:p>
    <w:p w:rsidR="002B7B1A" w:rsidRPr="006D5BBC" w:rsidRDefault="002B7B1A" w:rsidP="0018293A">
      <w:pPr>
        <w:ind w:left="0" w:firstLine="0"/>
        <w:rPr>
          <w:lang w:val="fr-FR"/>
        </w:rPr>
      </w:pPr>
    </w:p>
    <w:p w:rsidR="005226FF" w:rsidRPr="006D5BBC" w:rsidRDefault="005226FF" w:rsidP="0018293A">
      <w:pPr>
        <w:ind w:left="426" w:right="16" w:hanging="426"/>
        <w:rPr>
          <w:rFonts w:asciiTheme="minorHAnsi" w:hAnsiTheme="minorHAnsi"/>
          <w:lang w:val="fr-FR"/>
        </w:rPr>
      </w:pPr>
    </w:p>
    <w:p w:rsidR="0011221C" w:rsidRPr="006D5BBC" w:rsidRDefault="00FB78D1" w:rsidP="0018293A">
      <w:pPr>
        <w:ind w:left="426" w:firstLine="0"/>
        <w:jc w:val="center"/>
        <w:rPr>
          <w:rFonts w:asciiTheme="minorHAnsi" w:eastAsiaTheme="minorHAnsi" w:hAnsiTheme="minorHAnsi" w:cstheme="minorHAnsi"/>
          <w:lang w:val="fr-FR"/>
        </w:rPr>
      </w:pPr>
      <w:r w:rsidRPr="006D5BBC">
        <w:rPr>
          <w:rFonts w:asciiTheme="minorHAnsi" w:eastAsiaTheme="minorHAnsi" w:hAnsiTheme="minorHAnsi" w:cstheme="minorHAnsi"/>
          <w:lang w:val="fr-FR"/>
        </w:rPr>
        <w:t>LA CONFÉ</w:t>
      </w:r>
      <w:r w:rsidR="0011221C" w:rsidRPr="006D5BBC">
        <w:rPr>
          <w:rFonts w:asciiTheme="minorHAnsi" w:eastAsiaTheme="minorHAnsi" w:hAnsiTheme="minorHAnsi" w:cstheme="minorHAnsi"/>
          <w:lang w:val="fr-FR"/>
        </w:rPr>
        <w:t xml:space="preserve">RENCE </w:t>
      </w:r>
      <w:r w:rsidRPr="006D5BBC">
        <w:rPr>
          <w:rFonts w:asciiTheme="minorHAnsi" w:eastAsiaTheme="minorHAnsi" w:hAnsiTheme="minorHAnsi" w:cstheme="minorHAnsi"/>
          <w:lang w:val="fr-FR"/>
        </w:rPr>
        <w:t>DES</w:t>
      </w:r>
      <w:r w:rsidR="0011221C" w:rsidRPr="006D5BBC">
        <w:rPr>
          <w:rFonts w:asciiTheme="minorHAnsi" w:eastAsiaTheme="minorHAnsi" w:hAnsiTheme="minorHAnsi" w:cstheme="minorHAnsi"/>
          <w:lang w:val="fr-FR"/>
        </w:rPr>
        <w:t xml:space="preserve"> PARTIES</w:t>
      </w:r>
      <w:r w:rsidRPr="006D5BBC">
        <w:rPr>
          <w:rFonts w:asciiTheme="minorHAnsi" w:eastAsiaTheme="minorHAnsi" w:hAnsiTheme="minorHAnsi" w:cstheme="minorHAnsi"/>
          <w:lang w:val="fr-FR"/>
        </w:rPr>
        <w:t xml:space="preserve"> CONTRACTANTES</w:t>
      </w:r>
    </w:p>
    <w:p w:rsidR="00494624" w:rsidRPr="006D5BBC" w:rsidRDefault="00494624" w:rsidP="0018293A">
      <w:pPr>
        <w:ind w:left="426" w:firstLine="0"/>
        <w:jc w:val="center"/>
        <w:rPr>
          <w:rFonts w:asciiTheme="minorHAnsi" w:eastAsiaTheme="minorHAnsi" w:hAnsiTheme="minorHAnsi" w:cstheme="minorHAnsi"/>
          <w:lang w:val="fr-FR"/>
        </w:rPr>
      </w:pPr>
    </w:p>
    <w:p w:rsidR="00494624" w:rsidRPr="006D5BBC" w:rsidRDefault="00494624" w:rsidP="0018293A">
      <w:pPr>
        <w:autoSpaceDE w:val="0"/>
        <w:autoSpaceDN w:val="0"/>
        <w:adjustRightInd w:val="0"/>
        <w:ind w:left="426" w:hanging="426"/>
        <w:rPr>
          <w:rFonts w:asciiTheme="minorHAnsi" w:hAnsiTheme="minorHAnsi" w:cstheme="minorHAnsi"/>
          <w:lang w:val="fr-FR"/>
        </w:rPr>
      </w:pPr>
    </w:p>
    <w:p w:rsidR="00494624" w:rsidRPr="006D5BBC" w:rsidRDefault="00494624" w:rsidP="0018293A">
      <w:pPr>
        <w:autoSpaceDE w:val="0"/>
        <w:autoSpaceDN w:val="0"/>
        <w:adjustRightInd w:val="0"/>
        <w:ind w:left="426" w:hanging="426"/>
        <w:rPr>
          <w:rFonts w:asciiTheme="minorHAnsi" w:hAnsiTheme="minorHAnsi" w:cstheme="minorHAnsi"/>
          <w:i/>
          <w:iCs/>
          <w:lang w:val="fr-FR"/>
        </w:rPr>
      </w:pPr>
      <w:r w:rsidRPr="006D5BBC">
        <w:rPr>
          <w:rFonts w:asciiTheme="minorHAnsi" w:hAnsiTheme="minorHAnsi" w:cstheme="minorHAnsi"/>
          <w:i/>
          <w:iCs/>
          <w:lang w:val="fr-FR"/>
        </w:rPr>
        <w:t>Information</w:t>
      </w:r>
      <w:r w:rsidR="00FB78D1" w:rsidRPr="006D5BBC">
        <w:rPr>
          <w:rFonts w:asciiTheme="minorHAnsi" w:hAnsiTheme="minorHAnsi" w:cstheme="minorHAnsi"/>
          <w:i/>
          <w:iCs/>
          <w:lang w:val="fr-FR"/>
        </w:rPr>
        <w:t>s sur les ré</w:t>
      </w:r>
      <w:r w:rsidRPr="006D5BBC">
        <w:rPr>
          <w:rFonts w:asciiTheme="minorHAnsi" w:hAnsiTheme="minorHAnsi" w:cstheme="minorHAnsi"/>
          <w:i/>
          <w:iCs/>
          <w:lang w:val="fr-FR"/>
        </w:rPr>
        <w:t>solutions</w:t>
      </w:r>
    </w:p>
    <w:p w:rsidR="00494624" w:rsidRPr="006D5BBC" w:rsidRDefault="00494624" w:rsidP="0018293A">
      <w:pPr>
        <w:autoSpaceDE w:val="0"/>
        <w:autoSpaceDN w:val="0"/>
        <w:adjustRightInd w:val="0"/>
        <w:ind w:left="426" w:hanging="426"/>
        <w:rPr>
          <w:rFonts w:asciiTheme="minorHAnsi" w:hAnsiTheme="minorHAnsi" w:cstheme="minorHAnsi"/>
          <w:highlight w:val="lightGray"/>
          <w:lang w:val="fr-FR"/>
        </w:rPr>
      </w:pPr>
    </w:p>
    <w:p w:rsidR="002B7B1A" w:rsidRPr="006D5BBC" w:rsidRDefault="002B7B1A" w:rsidP="0018293A">
      <w:pPr>
        <w:rPr>
          <w:lang w:val="fr-FR"/>
        </w:rPr>
      </w:pPr>
    </w:p>
    <w:p w:rsidR="002B7B1A" w:rsidRPr="006D5BBC" w:rsidRDefault="002B7B1A" w:rsidP="0018293A">
      <w:pPr>
        <w:rPr>
          <w:lang w:val="fr-FR"/>
        </w:rPr>
      </w:pPr>
      <w:r w:rsidRPr="006D5BBC">
        <w:rPr>
          <w:lang w:val="fr-FR"/>
        </w:rPr>
        <w:t>7.</w:t>
      </w:r>
      <w:r w:rsidRPr="006D5BBC">
        <w:rPr>
          <w:lang w:val="fr-FR"/>
        </w:rPr>
        <w:tab/>
      </w:r>
      <w:r w:rsidR="00FB78D1" w:rsidRPr="006D5BBC">
        <w:rPr>
          <w:lang w:val="fr-FR"/>
        </w:rPr>
        <w:t xml:space="preserve">DÉCIDE que la présente résolution annule et remplace toutes les résolutions précédentes </w:t>
      </w:r>
      <w:r w:rsidR="00D9057D" w:rsidRPr="006D5BBC">
        <w:rPr>
          <w:lang w:val="fr-FR"/>
        </w:rPr>
        <w:t xml:space="preserve">portant essentiellement </w:t>
      </w:r>
      <w:r w:rsidR="00FB78D1" w:rsidRPr="006D5BBC">
        <w:rPr>
          <w:lang w:val="fr-FR"/>
        </w:rPr>
        <w:t>sur l</w:t>
      </w:r>
      <w:r w:rsidR="00D9057D" w:rsidRPr="006D5BBC">
        <w:rPr>
          <w:lang w:val="fr-FR"/>
        </w:rPr>
        <w:t xml:space="preserve">es questions relevant du GEST, ce qui </w:t>
      </w:r>
      <w:r w:rsidR="00FB78D1" w:rsidRPr="006D5BBC">
        <w:rPr>
          <w:lang w:val="fr-FR"/>
        </w:rPr>
        <w:t>comprend le rôle du Groupe de travail sur la gestion</w:t>
      </w:r>
      <w:r w:rsidR="00D9057D" w:rsidRPr="006D5BBC">
        <w:rPr>
          <w:lang w:val="fr-FR"/>
        </w:rPr>
        <w:t xml:space="preserve"> en tant qu’organe de</w:t>
      </w:r>
      <w:r w:rsidR="00FB78D1" w:rsidRPr="006D5BBC">
        <w:rPr>
          <w:lang w:val="fr-FR"/>
        </w:rPr>
        <w:t xml:space="preserve"> supervision des travaux scientifiques et techniques de la Convention, rôle qui a lui a été confié au paragraphe 19 de la résolution XII.5. DÉCIDE ÉGALEMENT que toutes les décisions du </w:t>
      </w:r>
      <w:r w:rsidR="00D9057D" w:rsidRPr="006D5BBC">
        <w:rPr>
          <w:lang w:val="fr-FR"/>
        </w:rPr>
        <w:t>SC</w:t>
      </w:r>
      <w:r w:rsidR="009C03E8" w:rsidRPr="006D5BBC">
        <w:rPr>
          <w:lang w:val="fr-FR"/>
        </w:rPr>
        <w:t xml:space="preserve"> qui </w:t>
      </w:r>
      <w:r w:rsidR="00FB78D1" w:rsidRPr="006D5BBC">
        <w:rPr>
          <w:lang w:val="fr-FR"/>
        </w:rPr>
        <w:t>pourrai</w:t>
      </w:r>
      <w:r w:rsidR="009C03E8" w:rsidRPr="006D5BBC">
        <w:rPr>
          <w:lang w:val="fr-FR"/>
        </w:rPr>
        <w:t>ent avoir été prises</w:t>
      </w:r>
      <w:r w:rsidR="00FB78D1" w:rsidRPr="006D5BBC">
        <w:rPr>
          <w:lang w:val="fr-FR"/>
        </w:rPr>
        <w:t xml:space="preserve"> sur la gouvernance des travaux de la Convention </w:t>
      </w:r>
      <w:r w:rsidR="009C03E8" w:rsidRPr="006D5BBC">
        <w:rPr>
          <w:lang w:val="fr-FR"/>
        </w:rPr>
        <w:t xml:space="preserve">portant </w:t>
      </w:r>
      <w:r w:rsidR="00FB78D1" w:rsidRPr="006D5BBC">
        <w:rPr>
          <w:lang w:val="fr-FR"/>
        </w:rPr>
        <w:t xml:space="preserve">sur des questions scientifiques et techniques </w:t>
      </w:r>
      <w:r w:rsidR="00D9057D" w:rsidRPr="006D5BBC">
        <w:rPr>
          <w:lang w:val="fr-FR"/>
        </w:rPr>
        <w:t>s</w:t>
      </w:r>
      <w:r w:rsidR="00FB78D1" w:rsidRPr="006D5BBC">
        <w:rPr>
          <w:lang w:val="fr-FR"/>
        </w:rPr>
        <w:t>ont abrogées par la présente résolution</w:t>
      </w:r>
      <w:r w:rsidR="009C03E8" w:rsidRPr="006D5BBC">
        <w:rPr>
          <w:lang w:val="fr-FR"/>
        </w:rPr>
        <w:t> </w:t>
      </w:r>
      <w:r w:rsidRPr="006D5BBC">
        <w:rPr>
          <w:lang w:val="fr-FR"/>
        </w:rPr>
        <w:t>;</w:t>
      </w:r>
    </w:p>
    <w:p w:rsidR="002B7B1A" w:rsidRPr="006D5BBC" w:rsidRDefault="002B7B1A" w:rsidP="0018293A">
      <w:pPr>
        <w:ind w:left="0" w:firstLine="0"/>
        <w:rPr>
          <w:lang w:val="fr-FR"/>
        </w:rPr>
      </w:pPr>
    </w:p>
    <w:p w:rsidR="002B7B1A" w:rsidRPr="006D5BBC" w:rsidRDefault="002B7B1A" w:rsidP="0018293A">
      <w:pPr>
        <w:rPr>
          <w:lang w:val="fr-FR"/>
        </w:rPr>
      </w:pPr>
      <w:r w:rsidRPr="006D5BBC">
        <w:rPr>
          <w:lang w:val="fr-FR"/>
        </w:rPr>
        <w:t>8.</w:t>
      </w:r>
      <w:r w:rsidRPr="006D5BBC">
        <w:rPr>
          <w:lang w:val="fr-FR"/>
        </w:rPr>
        <w:tab/>
      </w:r>
      <w:r w:rsidR="009C03E8" w:rsidRPr="006D5BBC">
        <w:rPr>
          <w:lang w:val="fr-FR"/>
        </w:rPr>
        <w:t xml:space="preserve">INFORME que le contenu de la présente résolution est censé être de longue durée et que le contenu à court terme, pour les quelques années à venir, concernant les travaux </w:t>
      </w:r>
      <w:r w:rsidR="00D9057D" w:rsidRPr="006D5BBC">
        <w:rPr>
          <w:lang w:val="fr-FR"/>
        </w:rPr>
        <w:t xml:space="preserve">ST </w:t>
      </w:r>
      <w:r w:rsidR="009C03E8" w:rsidRPr="006D5BBC">
        <w:rPr>
          <w:lang w:val="fr-FR"/>
        </w:rPr>
        <w:t xml:space="preserve">de la Convention est </w:t>
      </w:r>
      <w:r w:rsidR="00D9057D" w:rsidRPr="006D5BBC">
        <w:rPr>
          <w:lang w:val="fr-FR"/>
        </w:rPr>
        <w:t>rassemblé</w:t>
      </w:r>
      <w:r w:rsidR="009C03E8" w:rsidRPr="006D5BBC">
        <w:rPr>
          <w:lang w:val="fr-FR"/>
        </w:rPr>
        <w:t xml:space="preserve"> dans une résolution valable uniquement pour la période </w:t>
      </w:r>
      <w:r w:rsidR="00D9057D" w:rsidRPr="006D5BBC">
        <w:rPr>
          <w:lang w:val="fr-FR"/>
        </w:rPr>
        <w:t xml:space="preserve">intersessions </w:t>
      </w:r>
      <w:r w:rsidR="009C03E8" w:rsidRPr="006D5BBC">
        <w:rPr>
          <w:lang w:val="fr-FR"/>
        </w:rPr>
        <w:t>entre la COP14 et la COP15 ;</w:t>
      </w:r>
    </w:p>
    <w:p w:rsidR="002B7B1A" w:rsidRPr="006D5BBC" w:rsidRDefault="002B7B1A" w:rsidP="0018293A">
      <w:pPr>
        <w:rPr>
          <w:lang w:val="fr-FR"/>
        </w:rPr>
      </w:pPr>
    </w:p>
    <w:p w:rsidR="002B7B1A" w:rsidRPr="006D5BBC" w:rsidRDefault="002B7B1A" w:rsidP="0018293A">
      <w:pPr>
        <w:rPr>
          <w:lang w:val="fr-FR"/>
        </w:rPr>
      </w:pPr>
      <w:r w:rsidRPr="006D5BBC">
        <w:rPr>
          <w:lang w:val="fr-FR"/>
        </w:rPr>
        <w:lastRenderedPageBreak/>
        <w:t>9.</w:t>
      </w:r>
      <w:r w:rsidRPr="006D5BBC">
        <w:rPr>
          <w:lang w:val="fr-FR"/>
        </w:rPr>
        <w:tab/>
      </w:r>
      <w:r w:rsidR="009C03E8" w:rsidRPr="006D5BBC">
        <w:rPr>
          <w:lang w:val="fr-FR"/>
        </w:rPr>
        <w:t xml:space="preserve">AFFIRME que la présente résolution est valable jusqu’à ce qu’elle fasse partie d’un processus de consolidation ou de </w:t>
      </w:r>
      <w:r w:rsidR="00D9057D" w:rsidRPr="006D5BBC">
        <w:rPr>
          <w:lang w:val="fr-FR"/>
        </w:rPr>
        <w:t>suppression</w:t>
      </w:r>
      <w:r w:rsidR="009C03E8" w:rsidRPr="006D5BBC">
        <w:rPr>
          <w:lang w:val="fr-FR"/>
        </w:rPr>
        <w:t>, ou soit remplacée par une nouvelle résolution ;</w:t>
      </w:r>
    </w:p>
    <w:p w:rsidR="002B7B1A" w:rsidRPr="006D5BBC" w:rsidRDefault="002B7B1A" w:rsidP="0018293A">
      <w:pPr>
        <w:ind w:left="0" w:firstLine="0"/>
        <w:rPr>
          <w:lang w:val="fr-FR"/>
        </w:rPr>
      </w:pPr>
    </w:p>
    <w:p w:rsidR="002B7B1A" w:rsidRPr="006D5BBC" w:rsidRDefault="002B7B1A" w:rsidP="0018293A">
      <w:pPr>
        <w:autoSpaceDE w:val="0"/>
        <w:autoSpaceDN w:val="0"/>
        <w:adjustRightInd w:val="0"/>
        <w:ind w:left="426" w:hanging="426"/>
        <w:rPr>
          <w:rFonts w:asciiTheme="minorHAnsi" w:hAnsiTheme="minorHAnsi" w:cstheme="minorHAnsi"/>
          <w:highlight w:val="lightGray"/>
          <w:lang w:val="fr-FR"/>
        </w:rPr>
      </w:pPr>
    </w:p>
    <w:p w:rsidR="00824E2F" w:rsidRPr="006D5BBC" w:rsidRDefault="009C03E8" w:rsidP="0018293A">
      <w:pPr>
        <w:autoSpaceDE w:val="0"/>
        <w:autoSpaceDN w:val="0"/>
        <w:adjustRightInd w:val="0"/>
        <w:ind w:left="425" w:hanging="426"/>
        <w:rPr>
          <w:rFonts w:asciiTheme="minorHAnsi" w:hAnsiTheme="minorHAnsi" w:cstheme="minorHAnsi"/>
          <w:i/>
          <w:iCs/>
          <w:lang w:val="fr-FR"/>
        </w:rPr>
      </w:pPr>
      <w:r w:rsidRPr="006D5BBC">
        <w:rPr>
          <w:rFonts w:asciiTheme="minorHAnsi" w:hAnsiTheme="minorHAnsi" w:cstheme="minorHAnsi"/>
          <w:i/>
          <w:iCs/>
          <w:lang w:val="fr-FR"/>
        </w:rPr>
        <w:t>L’objectif des travaux scientifiques et techniques de la Convention</w:t>
      </w:r>
    </w:p>
    <w:p w:rsidR="00824E2F" w:rsidRPr="006D5BBC" w:rsidRDefault="00824E2F" w:rsidP="0018293A">
      <w:pPr>
        <w:ind w:left="425" w:firstLine="0"/>
        <w:rPr>
          <w:rFonts w:asciiTheme="minorHAnsi" w:eastAsiaTheme="minorHAnsi" w:hAnsiTheme="minorHAnsi" w:cstheme="minorHAnsi"/>
          <w:bCs/>
          <w:lang w:val="fr-FR"/>
        </w:rPr>
      </w:pPr>
    </w:p>
    <w:p w:rsidR="002B7B1A" w:rsidRPr="006D5BBC" w:rsidRDefault="002B7B1A" w:rsidP="0018293A">
      <w:pPr>
        <w:rPr>
          <w:lang w:val="fr-FR"/>
        </w:rPr>
      </w:pPr>
      <w:r w:rsidRPr="006D5BBC">
        <w:rPr>
          <w:lang w:val="fr-FR"/>
        </w:rPr>
        <w:t>10.</w:t>
      </w:r>
      <w:r w:rsidRPr="006D5BBC">
        <w:rPr>
          <w:lang w:val="fr-FR"/>
        </w:rPr>
        <w:tab/>
      </w:r>
      <w:r w:rsidR="009C03E8" w:rsidRPr="006D5BBC">
        <w:rPr>
          <w:rFonts w:asciiTheme="minorHAnsi" w:eastAsiaTheme="minorHAnsi" w:hAnsiTheme="minorHAnsi" w:cstheme="minorHAnsi"/>
          <w:bCs/>
          <w:lang w:val="fr-FR"/>
        </w:rPr>
        <w:t>RÉAFFIRME que le but des travaux ST de la Convention est de fournir des orientations et conseils aux Parties contractantes à la Convention de Ramsar, à la Conférence des Parties, au Comité permanent, au Secrétariat Ramsar et à tous ceux qui, dans le cadre</w:t>
      </w:r>
      <w:r w:rsidR="00B775C4" w:rsidRPr="006D5BBC">
        <w:rPr>
          <w:rFonts w:asciiTheme="minorHAnsi" w:eastAsiaTheme="minorHAnsi" w:hAnsiTheme="minorHAnsi" w:cstheme="minorHAnsi"/>
          <w:bCs/>
          <w:lang w:val="fr-FR"/>
        </w:rPr>
        <w:t xml:space="preserve"> de leurs travaux, ont besoin d’</w:t>
      </w:r>
      <w:r w:rsidR="009C03E8" w:rsidRPr="006D5BBC">
        <w:rPr>
          <w:rFonts w:asciiTheme="minorHAnsi" w:eastAsiaTheme="minorHAnsi" w:hAnsiTheme="minorHAnsi" w:cstheme="minorHAnsi"/>
          <w:bCs/>
          <w:lang w:val="fr-FR"/>
        </w:rPr>
        <w:t>informations sur les zones humides, le tout afin de favoriser la mise en œuvre de la Convention ;</w:t>
      </w:r>
    </w:p>
    <w:p w:rsidR="002B7B1A" w:rsidRPr="006D5BBC" w:rsidRDefault="002B7B1A" w:rsidP="0018293A">
      <w:pPr>
        <w:ind w:left="0" w:firstLine="0"/>
        <w:rPr>
          <w:lang w:val="fr-FR"/>
        </w:rPr>
      </w:pPr>
    </w:p>
    <w:p w:rsidR="002B7B1A" w:rsidRPr="006D5BBC" w:rsidRDefault="002B7B1A" w:rsidP="0018293A">
      <w:pPr>
        <w:rPr>
          <w:lang w:val="fr-FR"/>
        </w:rPr>
      </w:pPr>
      <w:r w:rsidRPr="006D5BBC">
        <w:rPr>
          <w:lang w:val="fr-FR"/>
        </w:rPr>
        <w:t>11.</w:t>
      </w:r>
      <w:r w:rsidRPr="006D5BBC">
        <w:rPr>
          <w:lang w:val="fr-FR"/>
        </w:rPr>
        <w:tab/>
      </w:r>
      <w:r w:rsidR="006D59D8" w:rsidRPr="006D5BBC">
        <w:rPr>
          <w:lang w:val="fr-FR"/>
        </w:rPr>
        <w:t xml:space="preserve">RÉAFFIRME que les deux catégories de publics cibles pour les résultats des organes </w:t>
      </w:r>
      <w:r w:rsidR="00B775C4" w:rsidRPr="006D5BBC">
        <w:rPr>
          <w:lang w:val="fr-FR"/>
        </w:rPr>
        <w:t>ST sont l</w:t>
      </w:r>
      <w:r w:rsidR="006D59D8" w:rsidRPr="006D5BBC">
        <w:rPr>
          <w:lang w:val="fr-FR"/>
        </w:rPr>
        <w:t xml:space="preserve">es décideurs </w:t>
      </w:r>
      <w:r w:rsidR="00B775C4" w:rsidRPr="006D5BBC">
        <w:rPr>
          <w:lang w:val="fr-FR"/>
        </w:rPr>
        <w:t xml:space="preserve">et praticiens </w:t>
      </w:r>
      <w:r w:rsidR="006D59D8" w:rsidRPr="006D5BBC">
        <w:rPr>
          <w:lang w:val="fr-FR"/>
        </w:rPr>
        <w:t xml:space="preserve">de tous les secteurs concernés, en particulier les gestionnaires des zones humides et autres parties prenantes, mais aussi d’autres praticiens œuvrant dans des domaines connexes, </w:t>
      </w:r>
      <w:r w:rsidR="00B775C4" w:rsidRPr="006D5BBC">
        <w:rPr>
          <w:lang w:val="fr-FR"/>
        </w:rPr>
        <w:t>et</w:t>
      </w:r>
      <w:r w:rsidR="006D59D8" w:rsidRPr="006D5BBC">
        <w:rPr>
          <w:lang w:val="fr-FR"/>
        </w:rPr>
        <w:t xml:space="preserve"> les utilisateurs des zones humides peuvent également en bénéficier </w:t>
      </w:r>
      <w:r w:rsidRPr="006D5BBC">
        <w:rPr>
          <w:lang w:val="fr-FR"/>
        </w:rPr>
        <w:t>;</w:t>
      </w:r>
    </w:p>
    <w:p w:rsidR="002B7B1A" w:rsidRPr="006D5BBC" w:rsidRDefault="002B7B1A" w:rsidP="0018293A">
      <w:pPr>
        <w:ind w:left="0" w:firstLine="0"/>
        <w:rPr>
          <w:lang w:val="fr-FR"/>
        </w:rPr>
      </w:pPr>
    </w:p>
    <w:p w:rsidR="002B7B1A" w:rsidRPr="006D5BBC" w:rsidRDefault="002B7B1A" w:rsidP="0018293A">
      <w:pPr>
        <w:rPr>
          <w:lang w:val="fr-FR"/>
        </w:rPr>
      </w:pPr>
      <w:r w:rsidRPr="006D5BBC">
        <w:rPr>
          <w:lang w:val="fr-FR"/>
        </w:rPr>
        <w:t>12.</w:t>
      </w:r>
      <w:r w:rsidRPr="006D5BBC">
        <w:rPr>
          <w:lang w:val="fr-FR"/>
        </w:rPr>
        <w:tab/>
      </w:r>
      <w:r w:rsidR="006D59D8" w:rsidRPr="006D5BBC">
        <w:rPr>
          <w:lang w:val="fr-FR"/>
        </w:rPr>
        <w:t xml:space="preserve">RÉAFFIRME que les travaux ST de la Convention </w:t>
      </w:r>
      <w:r w:rsidR="00B775C4" w:rsidRPr="006D5BBC">
        <w:rPr>
          <w:lang w:val="fr-FR"/>
        </w:rPr>
        <w:t>doivent</w:t>
      </w:r>
      <w:r w:rsidR="006D59D8" w:rsidRPr="006D5BBC">
        <w:rPr>
          <w:lang w:val="fr-FR"/>
        </w:rPr>
        <w:t xml:space="preserve"> fournir des conseils, orientations et outils scientifiques et techniques particuliers</w:t>
      </w:r>
      <w:r w:rsidR="00B232CB" w:rsidRPr="006D5BBC">
        <w:rPr>
          <w:lang w:val="fr-FR"/>
        </w:rPr>
        <w:t>,</w:t>
      </w:r>
      <w:r w:rsidR="006D59D8" w:rsidRPr="006D5BBC">
        <w:rPr>
          <w:lang w:val="fr-FR"/>
        </w:rPr>
        <w:t xml:space="preserve"> </w:t>
      </w:r>
      <w:r w:rsidR="00B232CB" w:rsidRPr="006D5BBC">
        <w:rPr>
          <w:lang w:val="fr-FR"/>
        </w:rPr>
        <w:t xml:space="preserve">de manière </w:t>
      </w:r>
      <w:r w:rsidR="006D59D8" w:rsidRPr="006D5BBC">
        <w:rPr>
          <w:lang w:val="fr-FR"/>
        </w:rPr>
        <w:t>efficient</w:t>
      </w:r>
      <w:r w:rsidR="00B232CB" w:rsidRPr="006D5BBC">
        <w:rPr>
          <w:lang w:val="fr-FR"/>
        </w:rPr>
        <w:t>e</w:t>
      </w:r>
      <w:r w:rsidR="006D59D8" w:rsidRPr="006D5BBC">
        <w:rPr>
          <w:lang w:val="fr-FR"/>
        </w:rPr>
        <w:t>, opportun</w:t>
      </w:r>
      <w:r w:rsidR="00B232CB" w:rsidRPr="006D5BBC">
        <w:rPr>
          <w:lang w:val="fr-FR"/>
        </w:rPr>
        <w:t>e</w:t>
      </w:r>
      <w:r w:rsidR="006D59D8" w:rsidRPr="006D5BBC">
        <w:rPr>
          <w:lang w:val="fr-FR"/>
        </w:rPr>
        <w:t xml:space="preserve"> et </w:t>
      </w:r>
      <w:r w:rsidR="00B232CB" w:rsidRPr="006D5BBC">
        <w:rPr>
          <w:lang w:val="fr-FR"/>
        </w:rPr>
        <w:t>efficace</w:t>
      </w:r>
      <w:r w:rsidR="006D59D8" w:rsidRPr="006D5BBC">
        <w:rPr>
          <w:lang w:val="fr-FR"/>
        </w:rPr>
        <w:t xml:space="preserve">, aux niveaux mondial et régional, pour permettre à ces publics de répondre aux </w:t>
      </w:r>
      <w:r w:rsidR="00B232CB" w:rsidRPr="006D5BBC">
        <w:rPr>
          <w:lang w:val="fr-FR"/>
        </w:rPr>
        <w:t>opportunités</w:t>
      </w:r>
      <w:r w:rsidR="006D59D8" w:rsidRPr="006D5BBC">
        <w:rPr>
          <w:lang w:val="fr-FR"/>
        </w:rPr>
        <w:t xml:space="preserve">, défis et </w:t>
      </w:r>
      <w:r w:rsidR="00B775C4" w:rsidRPr="006D5BBC">
        <w:rPr>
          <w:lang w:val="fr-FR"/>
        </w:rPr>
        <w:t>problèmes émergent</w:t>
      </w:r>
      <w:r w:rsidR="006D59D8" w:rsidRPr="006D5BBC">
        <w:rPr>
          <w:lang w:val="fr-FR"/>
        </w:rPr>
        <w:t xml:space="preserve">s </w:t>
      </w:r>
      <w:r w:rsidR="00B775C4" w:rsidRPr="006D5BBC">
        <w:rPr>
          <w:lang w:val="fr-FR"/>
        </w:rPr>
        <w:t>dans le</w:t>
      </w:r>
      <w:r w:rsidR="00EF6E09">
        <w:rPr>
          <w:lang w:val="fr-FR"/>
        </w:rPr>
        <w:t>s</w:t>
      </w:r>
      <w:r w:rsidR="00B775C4" w:rsidRPr="006D5BBC">
        <w:rPr>
          <w:lang w:val="fr-FR"/>
        </w:rPr>
        <w:t xml:space="preserve"> domaine</w:t>
      </w:r>
      <w:r w:rsidR="00EF6E09">
        <w:rPr>
          <w:lang w:val="fr-FR"/>
        </w:rPr>
        <w:t>s</w:t>
      </w:r>
      <w:r w:rsidR="00B775C4" w:rsidRPr="006D5BBC">
        <w:rPr>
          <w:lang w:val="fr-FR"/>
        </w:rPr>
        <w:t xml:space="preserve"> </w:t>
      </w:r>
      <w:r w:rsidR="006D59D8" w:rsidRPr="006D5BBC">
        <w:rPr>
          <w:lang w:val="fr-FR"/>
        </w:rPr>
        <w:t xml:space="preserve">de la conservation et de l’utilisation rationnelle des zones humides. RÉAFFIRME ÉGALEMENT que cela </w:t>
      </w:r>
      <w:r w:rsidR="00B775C4" w:rsidRPr="006D5BBC">
        <w:rPr>
          <w:lang w:val="fr-FR"/>
        </w:rPr>
        <w:t>peut</w:t>
      </w:r>
      <w:r w:rsidR="006D59D8" w:rsidRPr="006D5BBC">
        <w:rPr>
          <w:lang w:val="fr-FR"/>
        </w:rPr>
        <w:t xml:space="preserve"> également être fait à des fins nationales dans des circonstances </w:t>
      </w:r>
      <w:r w:rsidR="00B232CB" w:rsidRPr="006D5BBC">
        <w:rPr>
          <w:lang w:val="fr-FR"/>
        </w:rPr>
        <w:t>particulières</w:t>
      </w:r>
      <w:r w:rsidR="006D59D8" w:rsidRPr="006D5BBC">
        <w:rPr>
          <w:lang w:val="fr-FR"/>
        </w:rPr>
        <w:t>, par exemple dans le cadre des missions consultatives Ramsar</w:t>
      </w:r>
      <w:r w:rsidR="00B775C4" w:rsidRPr="006D5BBC">
        <w:rPr>
          <w:lang w:val="fr-FR"/>
        </w:rPr>
        <w:t> </w:t>
      </w:r>
      <w:r w:rsidRPr="006D5BBC">
        <w:rPr>
          <w:lang w:val="fr-FR"/>
        </w:rPr>
        <w:t>;</w:t>
      </w:r>
    </w:p>
    <w:p w:rsidR="002B7B1A" w:rsidRPr="006D5BBC" w:rsidRDefault="002B7B1A" w:rsidP="0018293A">
      <w:pPr>
        <w:ind w:left="0" w:firstLine="0"/>
        <w:rPr>
          <w:lang w:val="fr-FR"/>
        </w:rPr>
      </w:pPr>
    </w:p>
    <w:p w:rsidR="002B7B1A" w:rsidRPr="006D5BBC" w:rsidRDefault="002B7B1A" w:rsidP="0018293A">
      <w:pPr>
        <w:rPr>
          <w:lang w:val="fr-FR"/>
        </w:rPr>
      </w:pPr>
      <w:r w:rsidRPr="006D5BBC">
        <w:rPr>
          <w:lang w:val="fr-FR"/>
        </w:rPr>
        <w:t>13.</w:t>
      </w:r>
      <w:r w:rsidRPr="006D5BBC">
        <w:rPr>
          <w:lang w:val="fr-FR"/>
        </w:rPr>
        <w:tab/>
      </w:r>
      <w:r w:rsidR="001911DB" w:rsidRPr="006D5BBC">
        <w:rPr>
          <w:lang w:val="fr-FR"/>
        </w:rPr>
        <w:t>RÉAFFIRME que les travaux ST de la Conventions produiront principalement des orientations scientifiques servant de base à des orientations tech</w:t>
      </w:r>
      <w:r w:rsidR="00EF6E09">
        <w:rPr>
          <w:lang w:val="fr-FR"/>
        </w:rPr>
        <w:t>niques à l’</w:t>
      </w:r>
      <w:r w:rsidR="001911DB" w:rsidRPr="006D5BBC">
        <w:rPr>
          <w:lang w:val="fr-FR"/>
        </w:rPr>
        <w:t>intention des décideurs et praticiens, ou des orientations techniques fondées sur la science, pour répondre aux besoins méthodologiques particuliers des décideurs et des praticiens, chacun recevant un type différent d’orientations techniques </w:t>
      </w:r>
      <w:r w:rsidRPr="006D5BBC">
        <w:rPr>
          <w:lang w:val="fr-FR"/>
        </w:rPr>
        <w:t>;</w:t>
      </w:r>
    </w:p>
    <w:p w:rsidR="002B7B1A" w:rsidRPr="006D5BBC" w:rsidRDefault="002B7B1A" w:rsidP="0018293A">
      <w:pPr>
        <w:ind w:left="0" w:firstLine="0"/>
        <w:rPr>
          <w:lang w:val="fr-FR"/>
        </w:rPr>
      </w:pPr>
    </w:p>
    <w:p w:rsidR="002B7B1A" w:rsidRPr="006D5BBC" w:rsidRDefault="002B7B1A" w:rsidP="0018293A">
      <w:pPr>
        <w:rPr>
          <w:lang w:val="fr-FR"/>
        </w:rPr>
      </w:pPr>
      <w:r w:rsidRPr="006D5BBC">
        <w:rPr>
          <w:lang w:val="fr-FR"/>
        </w:rPr>
        <w:t>14.</w:t>
      </w:r>
      <w:r w:rsidRPr="006D5BBC">
        <w:rPr>
          <w:lang w:val="fr-FR"/>
        </w:rPr>
        <w:tab/>
      </w:r>
      <w:r w:rsidR="001911DB" w:rsidRPr="006D5BBC">
        <w:rPr>
          <w:lang w:val="fr-FR"/>
        </w:rPr>
        <w:t xml:space="preserve">RÉAFFIRME que toutes les orientations en matière </w:t>
      </w:r>
      <w:r w:rsidR="00EF6E09">
        <w:rPr>
          <w:lang w:val="fr-FR"/>
        </w:rPr>
        <w:t>scientifique et technique</w:t>
      </w:r>
      <w:r w:rsidR="001911DB" w:rsidRPr="006D5BBC">
        <w:rPr>
          <w:lang w:val="fr-FR"/>
        </w:rPr>
        <w:t xml:space="preserve"> seront fondées sur des données scientifiques et s’appuieront sur des recherches publiées, </w:t>
      </w:r>
      <w:r w:rsidR="00917F18">
        <w:rPr>
          <w:lang w:val="fr-FR"/>
        </w:rPr>
        <w:t>examinées</w:t>
      </w:r>
      <w:r w:rsidR="001911DB" w:rsidRPr="006D5BBC">
        <w:rPr>
          <w:lang w:val="fr-FR"/>
        </w:rPr>
        <w:t xml:space="preserve"> par des comités de lecture</w:t>
      </w:r>
      <w:r w:rsidR="005C1507" w:rsidRPr="006D5BBC">
        <w:rPr>
          <w:lang w:val="fr-FR"/>
        </w:rPr>
        <w:t>,</w:t>
      </w:r>
      <w:r w:rsidR="001911DB" w:rsidRPr="006D5BBC">
        <w:rPr>
          <w:lang w:val="fr-FR"/>
        </w:rPr>
        <w:t xml:space="preserve"> et </w:t>
      </w:r>
      <w:r w:rsidR="005C1507" w:rsidRPr="006D5BBC">
        <w:rPr>
          <w:lang w:val="fr-FR"/>
        </w:rPr>
        <w:t>sur d’</w:t>
      </w:r>
      <w:r w:rsidR="001911DB" w:rsidRPr="006D5BBC">
        <w:rPr>
          <w:lang w:val="fr-FR"/>
        </w:rPr>
        <w:t xml:space="preserve">autres sources scientifiques. Elles seront </w:t>
      </w:r>
      <w:r w:rsidR="005C1507" w:rsidRPr="006D5BBC">
        <w:rPr>
          <w:lang w:val="fr-FR"/>
        </w:rPr>
        <w:t>diffusées</w:t>
      </w:r>
      <w:r w:rsidR="001911DB" w:rsidRPr="006D5BBC">
        <w:rPr>
          <w:lang w:val="fr-FR"/>
        </w:rPr>
        <w:t>, avec l’appui du Secrétariat, sous forme de manuels, de fiches d'information, de webinaires et de vidéos </w:t>
      </w:r>
      <w:r w:rsidRPr="006D5BBC">
        <w:rPr>
          <w:lang w:val="fr-FR"/>
        </w:rPr>
        <w:t>;</w:t>
      </w:r>
    </w:p>
    <w:p w:rsidR="002B7B1A" w:rsidRPr="006D5BBC" w:rsidRDefault="002B7B1A" w:rsidP="0018293A">
      <w:pPr>
        <w:ind w:left="0" w:firstLine="0"/>
        <w:rPr>
          <w:lang w:val="fr-FR"/>
        </w:rPr>
      </w:pPr>
    </w:p>
    <w:p w:rsidR="00433378" w:rsidRPr="006D5BBC" w:rsidRDefault="00433378" w:rsidP="0018293A">
      <w:pPr>
        <w:autoSpaceDE w:val="0"/>
        <w:autoSpaceDN w:val="0"/>
        <w:adjustRightInd w:val="0"/>
        <w:ind w:left="0" w:firstLine="0"/>
        <w:rPr>
          <w:rFonts w:asciiTheme="minorHAnsi" w:eastAsiaTheme="minorHAnsi" w:hAnsiTheme="minorHAnsi" w:cstheme="minorHAnsi"/>
          <w:highlight w:val="lightGray"/>
          <w:lang w:val="fr-FR"/>
        </w:rPr>
      </w:pPr>
    </w:p>
    <w:p w:rsidR="00E35DBB" w:rsidRPr="006D5BBC" w:rsidRDefault="001911DB" w:rsidP="0018293A">
      <w:pPr>
        <w:autoSpaceDE w:val="0"/>
        <w:autoSpaceDN w:val="0"/>
        <w:adjustRightInd w:val="0"/>
        <w:rPr>
          <w:rFonts w:asciiTheme="minorHAnsi" w:eastAsiaTheme="minorHAnsi" w:hAnsiTheme="minorHAnsi" w:cstheme="minorHAnsi"/>
          <w:i/>
          <w:iCs/>
          <w:lang w:val="fr-FR"/>
        </w:rPr>
      </w:pPr>
      <w:r w:rsidRPr="006D5BBC">
        <w:rPr>
          <w:rFonts w:asciiTheme="minorHAnsi" w:eastAsiaTheme="minorHAnsi" w:hAnsiTheme="minorHAnsi" w:cstheme="minorHAnsi"/>
          <w:i/>
          <w:iCs/>
          <w:lang w:val="fr-FR"/>
        </w:rPr>
        <w:t>L’</w:t>
      </w:r>
      <w:r w:rsidR="00E35DBB" w:rsidRPr="006D5BBC">
        <w:rPr>
          <w:rFonts w:asciiTheme="minorHAnsi" w:eastAsiaTheme="minorHAnsi" w:hAnsiTheme="minorHAnsi" w:cstheme="minorHAnsi"/>
          <w:i/>
          <w:iCs/>
          <w:lang w:val="fr-FR"/>
        </w:rPr>
        <w:t xml:space="preserve">organisation </w:t>
      </w:r>
      <w:r w:rsidRPr="006D5BBC">
        <w:rPr>
          <w:rFonts w:asciiTheme="minorHAnsi" w:eastAsiaTheme="minorHAnsi" w:hAnsiTheme="minorHAnsi" w:cstheme="minorHAnsi"/>
          <w:i/>
          <w:iCs/>
          <w:lang w:val="fr-FR"/>
        </w:rPr>
        <w:t>et les processu</w:t>
      </w:r>
      <w:r w:rsidR="00E35DBB" w:rsidRPr="006D5BBC">
        <w:rPr>
          <w:rFonts w:asciiTheme="minorHAnsi" w:eastAsiaTheme="minorHAnsi" w:hAnsiTheme="minorHAnsi" w:cstheme="minorHAnsi"/>
          <w:i/>
          <w:iCs/>
          <w:lang w:val="fr-FR"/>
        </w:rPr>
        <w:t xml:space="preserve">s </w:t>
      </w:r>
      <w:r w:rsidR="00E235CB" w:rsidRPr="006D5BBC">
        <w:rPr>
          <w:rFonts w:asciiTheme="minorHAnsi" w:eastAsiaTheme="minorHAnsi" w:hAnsiTheme="minorHAnsi" w:cstheme="minorHAnsi"/>
          <w:i/>
          <w:iCs/>
          <w:lang w:val="fr-FR"/>
        </w:rPr>
        <w:t>des travaux</w:t>
      </w:r>
      <w:r w:rsidRPr="006D5BBC">
        <w:rPr>
          <w:rFonts w:asciiTheme="minorHAnsi" w:eastAsiaTheme="minorHAnsi" w:hAnsiTheme="minorHAnsi" w:cstheme="minorHAnsi"/>
          <w:i/>
          <w:iCs/>
          <w:lang w:val="fr-FR"/>
        </w:rPr>
        <w:t xml:space="preserve"> ST de la Convention</w:t>
      </w:r>
    </w:p>
    <w:p w:rsidR="001F57D2" w:rsidRPr="006D5BBC" w:rsidRDefault="001F57D2" w:rsidP="0018293A">
      <w:pPr>
        <w:autoSpaceDE w:val="0"/>
        <w:autoSpaceDN w:val="0"/>
        <w:adjustRightInd w:val="0"/>
        <w:ind w:left="426" w:hanging="426"/>
        <w:rPr>
          <w:rFonts w:asciiTheme="minorHAnsi" w:hAnsiTheme="minorHAnsi" w:cstheme="minorHAnsi"/>
          <w:highlight w:val="lightGray"/>
          <w:lang w:val="fr-FR"/>
        </w:rPr>
      </w:pPr>
    </w:p>
    <w:p w:rsidR="002B7B1A" w:rsidRPr="006D5BBC" w:rsidRDefault="002B7B1A" w:rsidP="0018293A">
      <w:pPr>
        <w:rPr>
          <w:lang w:val="fr-FR"/>
        </w:rPr>
      </w:pPr>
      <w:r w:rsidRPr="006D5BBC">
        <w:rPr>
          <w:lang w:val="fr-FR"/>
        </w:rPr>
        <w:t>15.</w:t>
      </w:r>
      <w:r w:rsidRPr="006D5BBC">
        <w:rPr>
          <w:lang w:val="fr-FR"/>
        </w:rPr>
        <w:tab/>
      </w:r>
      <w:r w:rsidR="001911DB" w:rsidRPr="006D5BBC">
        <w:rPr>
          <w:lang w:val="fr-FR"/>
        </w:rPr>
        <w:t>DÉCIDE que le Comité permanent (SC) est l’organe de la Convention habilité à prendre des décisions-cadres sur les travaux ST entre les COP, par exemple s</w:t>
      </w:r>
      <w:r w:rsidR="00917F18">
        <w:rPr>
          <w:lang w:val="fr-FR"/>
        </w:rPr>
        <w:t>ur la modification du budget glob</w:t>
      </w:r>
      <w:r w:rsidR="001911DB" w:rsidRPr="006D5BBC">
        <w:rPr>
          <w:lang w:val="fr-FR"/>
        </w:rPr>
        <w:t>al, ou le nombre des GTST</w:t>
      </w:r>
      <w:r w:rsidR="00E235CB" w:rsidRPr="006D5BBC">
        <w:rPr>
          <w:lang w:val="fr-FR"/>
        </w:rPr>
        <w:t xml:space="preserve"> et leur domaine d’étude</w:t>
      </w:r>
      <w:r w:rsidR="001911DB" w:rsidRPr="006D5BBC">
        <w:rPr>
          <w:lang w:val="fr-FR"/>
        </w:rPr>
        <w:t> </w:t>
      </w:r>
      <w:r w:rsidRPr="006D5BBC">
        <w:rPr>
          <w:lang w:val="fr-FR"/>
        </w:rPr>
        <w:t>;</w:t>
      </w:r>
    </w:p>
    <w:p w:rsidR="002B7B1A" w:rsidRPr="006D5BBC" w:rsidRDefault="002B7B1A" w:rsidP="0018293A">
      <w:pPr>
        <w:ind w:left="0" w:firstLine="0"/>
        <w:rPr>
          <w:lang w:val="fr-FR"/>
        </w:rPr>
      </w:pPr>
    </w:p>
    <w:p w:rsidR="002B7B1A" w:rsidRPr="006D5BBC" w:rsidRDefault="002B7B1A" w:rsidP="0018293A">
      <w:pPr>
        <w:rPr>
          <w:lang w:val="fr-FR"/>
        </w:rPr>
      </w:pPr>
      <w:r w:rsidRPr="006D5BBC">
        <w:rPr>
          <w:lang w:val="fr-FR"/>
        </w:rPr>
        <w:t>16.</w:t>
      </w:r>
      <w:r w:rsidRPr="006D5BBC">
        <w:rPr>
          <w:lang w:val="fr-FR"/>
        </w:rPr>
        <w:tab/>
      </w:r>
      <w:r w:rsidR="0021550A" w:rsidRPr="006D5BBC">
        <w:rPr>
          <w:lang w:val="fr-FR"/>
        </w:rPr>
        <w:t>RECONNAÎT que le GCST est le mieux à même de prendre des décisions sur la manière d’organiser le détail des travaux ST, de décider de la manière d’utiliser le budget qui lui est alloué et</w:t>
      </w:r>
      <w:r w:rsidR="00ED6972" w:rsidRPr="006D5BBC">
        <w:rPr>
          <w:lang w:val="fr-FR"/>
        </w:rPr>
        <w:t>,</w:t>
      </w:r>
      <w:r w:rsidR="0021550A" w:rsidRPr="006D5BBC">
        <w:rPr>
          <w:lang w:val="fr-FR"/>
        </w:rPr>
        <w:t xml:space="preserve"> si nécessaire</w:t>
      </w:r>
      <w:r w:rsidR="00ED6972" w:rsidRPr="006D5BBC">
        <w:rPr>
          <w:lang w:val="fr-FR"/>
        </w:rPr>
        <w:t>,</w:t>
      </w:r>
      <w:r w:rsidR="0021550A" w:rsidRPr="006D5BBC">
        <w:rPr>
          <w:lang w:val="fr-FR"/>
        </w:rPr>
        <w:t xml:space="preserve"> de réaffecter les priorités des tâches, de décider de la structure et du contenu des prestations</w:t>
      </w:r>
      <w:r w:rsidR="00ED6972" w:rsidRPr="006D5BBC">
        <w:rPr>
          <w:lang w:val="fr-FR"/>
        </w:rPr>
        <w:t>,</w:t>
      </w:r>
      <w:r w:rsidR="0021550A" w:rsidRPr="006D5BBC">
        <w:rPr>
          <w:lang w:val="fr-FR"/>
        </w:rPr>
        <w:t xml:space="preserve"> et qu’on peut lui faire confiance pour </w:t>
      </w:r>
      <w:r w:rsidR="00ED6972" w:rsidRPr="006D5BBC">
        <w:rPr>
          <w:lang w:val="fr-FR"/>
        </w:rPr>
        <w:t>aller</w:t>
      </w:r>
      <w:r w:rsidR="00917F18">
        <w:rPr>
          <w:lang w:val="fr-FR"/>
        </w:rPr>
        <w:t>,</w:t>
      </w:r>
      <w:r w:rsidR="00ED6972" w:rsidRPr="006D5BBC">
        <w:rPr>
          <w:lang w:val="fr-FR"/>
        </w:rPr>
        <w:t xml:space="preserve"> en cas </w:t>
      </w:r>
      <w:r w:rsidR="00917F18">
        <w:rPr>
          <w:lang w:val="fr-FR"/>
        </w:rPr>
        <w:t>de besoin,,</w:t>
      </w:r>
      <w:r w:rsidR="00ED6972" w:rsidRPr="006D5BBC">
        <w:rPr>
          <w:lang w:val="fr-FR"/>
        </w:rPr>
        <w:t>re</w:t>
      </w:r>
      <w:r w:rsidR="0021550A" w:rsidRPr="006D5BBC">
        <w:rPr>
          <w:lang w:val="fr-FR"/>
        </w:rPr>
        <w:t xml:space="preserve">chercher </w:t>
      </w:r>
      <w:r w:rsidR="00ED6972" w:rsidRPr="006D5BBC">
        <w:rPr>
          <w:lang w:val="fr-FR"/>
        </w:rPr>
        <w:t xml:space="preserve">des </w:t>
      </w:r>
      <w:r w:rsidR="0021550A" w:rsidRPr="006D5BBC">
        <w:rPr>
          <w:lang w:val="fr-FR"/>
        </w:rPr>
        <w:t xml:space="preserve">conseil auprès du Secrétariat et/ou du SC, et DÉCIDE que le GCST assume cette responsabilité </w:t>
      </w:r>
      <w:r w:rsidR="00ED6972" w:rsidRPr="006D5BBC">
        <w:rPr>
          <w:lang w:val="fr-FR"/>
        </w:rPr>
        <w:t>en même temps</w:t>
      </w:r>
      <w:r w:rsidR="0021550A" w:rsidRPr="006D5BBC">
        <w:rPr>
          <w:lang w:val="fr-FR"/>
        </w:rPr>
        <w:t xml:space="preserve"> que les autres tâches décrites à l’annexe 1 </w:t>
      </w:r>
      <w:r w:rsidRPr="006D5BBC">
        <w:rPr>
          <w:lang w:val="fr-FR"/>
        </w:rPr>
        <w:t>;</w:t>
      </w:r>
    </w:p>
    <w:p w:rsidR="002B7B1A" w:rsidRPr="006D5BBC" w:rsidRDefault="002B7B1A" w:rsidP="0018293A">
      <w:pPr>
        <w:ind w:left="0" w:firstLine="0"/>
        <w:rPr>
          <w:lang w:val="fr-FR"/>
        </w:rPr>
      </w:pPr>
    </w:p>
    <w:p w:rsidR="00ED6972" w:rsidRPr="006D5BBC" w:rsidRDefault="002B7B1A" w:rsidP="00917F18">
      <w:pPr>
        <w:keepNext/>
        <w:ind w:left="431" w:hanging="431"/>
        <w:rPr>
          <w:lang w:val="fr-FR"/>
        </w:rPr>
      </w:pPr>
      <w:r w:rsidRPr="006D5BBC">
        <w:rPr>
          <w:lang w:val="fr-FR"/>
        </w:rPr>
        <w:lastRenderedPageBreak/>
        <w:t>17.</w:t>
      </w:r>
      <w:r w:rsidRPr="006D5BBC">
        <w:rPr>
          <w:lang w:val="fr-FR"/>
        </w:rPr>
        <w:tab/>
      </w:r>
      <w:r w:rsidR="0021550A" w:rsidRPr="006D5BBC">
        <w:rPr>
          <w:lang w:val="fr-FR"/>
        </w:rPr>
        <w:t>DÉCIDE que le programme de</w:t>
      </w:r>
      <w:r w:rsidR="00ED6972" w:rsidRPr="006D5BBC">
        <w:rPr>
          <w:lang w:val="fr-FR"/>
        </w:rPr>
        <w:t>s travaux</w:t>
      </w:r>
      <w:r w:rsidR="0021550A" w:rsidRPr="006D5BBC">
        <w:rPr>
          <w:lang w:val="fr-FR"/>
        </w:rPr>
        <w:t xml:space="preserve"> ST pour chaque période intersessions doit </w:t>
      </w:r>
      <w:r w:rsidR="00ED6972" w:rsidRPr="006D5BBC">
        <w:rPr>
          <w:lang w:val="fr-FR"/>
        </w:rPr>
        <w:t>comprendre :</w:t>
      </w:r>
    </w:p>
    <w:p w:rsidR="00C63DAC" w:rsidRPr="006D5BBC" w:rsidRDefault="00C63DAC" w:rsidP="00ED6972">
      <w:pPr>
        <w:ind w:left="0" w:firstLine="432"/>
        <w:rPr>
          <w:lang w:val="fr-FR"/>
        </w:rPr>
      </w:pPr>
      <w:r w:rsidRPr="006D5BBC">
        <w:rPr>
          <w:lang w:val="fr-FR"/>
        </w:rPr>
        <w:t xml:space="preserve">i,  </w:t>
      </w:r>
      <w:r w:rsidR="004E6F5F" w:rsidRPr="006D5BBC">
        <w:rPr>
          <w:lang w:val="fr-FR"/>
        </w:rPr>
        <w:t>Le n</w:t>
      </w:r>
      <w:r w:rsidR="0021550A" w:rsidRPr="006D5BBC">
        <w:rPr>
          <w:lang w:val="fr-FR"/>
        </w:rPr>
        <w:t xml:space="preserve">om de la tâche </w:t>
      </w:r>
      <w:r w:rsidR="00ED6972" w:rsidRPr="006D5BBC">
        <w:rPr>
          <w:lang w:val="fr-FR"/>
        </w:rPr>
        <w:t>à entreprendre</w:t>
      </w:r>
    </w:p>
    <w:p w:rsidR="00C63DAC" w:rsidRPr="006D5BBC" w:rsidRDefault="00C63DAC" w:rsidP="0018293A">
      <w:pPr>
        <w:ind w:left="0" w:firstLine="432"/>
        <w:rPr>
          <w:lang w:val="fr-FR"/>
        </w:rPr>
      </w:pPr>
      <w:r w:rsidRPr="006D5BBC">
        <w:rPr>
          <w:lang w:val="fr-FR"/>
        </w:rPr>
        <w:t xml:space="preserve">ii, </w:t>
      </w:r>
      <w:r w:rsidR="004E6F5F" w:rsidRPr="006D5BBC">
        <w:rPr>
          <w:lang w:val="fr-FR"/>
        </w:rPr>
        <w:t>Les i</w:t>
      </w:r>
      <w:r w:rsidR="0021550A" w:rsidRPr="006D5BBC">
        <w:rPr>
          <w:lang w:val="fr-FR"/>
        </w:rPr>
        <w:t xml:space="preserve">nformations sur le GTST qui </w:t>
      </w:r>
      <w:r w:rsidR="00ED6972" w:rsidRPr="006D5BBC">
        <w:rPr>
          <w:lang w:val="fr-FR"/>
        </w:rPr>
        <w:t xml:space="preserve">en </w:t>
      </w:r>
      <w:r w:rsidR="0021550A" w:rsidRPr="006D5BBC">
        <w:rPr>
          <w:lang w:val="fr-FR"/>
        </w:rPr>
        <w:t>sera re</w:t>
      </w:r>
      <w:r w:rsidR="00ED6972" w:rsidRPr="006D5BBC">
        <w:rPr>
          <w:lang w:val="fr-FR"/>
        </w:rPr>
        <w:t>sponsable</w:t>
      </w:r>
    </w:p>
    <w:p w:rsidR="00C63DAC" w:rsidRPr="006D5BBC" w:rsidRDefault="00C63DAC" w:rsidP="0018293A">
      <w:pPr>
        <w:ind w:firstLine="0"/>
        <w:rPr>
          <w:lang w:val="fr-FR"/>
        </w:rPr>
      </w:pPr>
      <w:r w:rsidRPr="006D5BBC">
        <w:rPr>
          <w:lang w:val="fr-FR"/>
        </w:rPr>
        <w:t xml:space="preserve">iii, </w:t>
      </w:r>
      <w:r w:rsidR="0021550A" w:rsidRPr="006D5BBC">
        <w:rPr>
          <w:lang w:val="fr-FR"/>
        </w:rPr>
        <w:t xml:space="preserve">L'année où la tâche </w:t>
      </w:r>
      <w:r w:rsidR="00ED6972" w:rsidRPr="006D5BBC">
        <w:rPr>
          <w:lang w:val="fr-FR"/>
        </w:rPr>
        <w:t>doit</w:t>
      </w:r>
      <w:r w:rsidR="0021550A" w:rsidRPr="006D5BBC">
        <w:rPr>
          <w:lang w:val="fr-FR"/>
        </w:rPr>
        <w:t xml:space="preserve"> être terminée (peut être supérieure à trois ans)</w:t>
      </w:r>
    </w:p>
    <w:p w:rsidR="00C63DAC" w:rsidRPr="006D5BBC" w:rsidRDefault="0021550A" w:rsidP="0018293A">
      <w:pPr>
        <w:ind w:firstLine="0"/>
        <w:rPr>
          <w:lang w:val="fr-FR"/>
        </w:rPr>
      </w:pPr>
      <w:r w:rsidRPr="006D5BBC">
        <w:rPr>
          <w:lang w:val="fr-FR"/>
        </w:rPr>
        <w:t>iv, Les priorités</w:t>
      </w:r>
    </w:p>
    <w:p w:rsidR="00C63DAC" w:rsidRPr="006D5BBC" w:rsidRDefault="00C63DAC" w:rsidP="0018293A">
      <w:pPr>
        <w:ind w:firstLine="0"/>
        <w:rPr>
          <w:lang w:val="fr-FR"/>
        </w:rPr>
      </w:pPr>
      <w:r w:rsidRPr="006D5BBC">
        <w:rPr>
          <w:lang w:val="fr-FR"/>
        </w:rPr>
        <w:t xml:space="preserve">v, </w:t>
      </w:r>
      <w:r w:rsidR="00ED6972" w:rsidRPr="006D5BBC">
        <w:rPr>
          <w:lang w:val="fr-FR"/>
        </w:rPr>
        <w:t>Le public cible</w:t>
      </w:r>
    </w:p>
    <w:p w:rsidR="002B7B1A" w:rsidRPr="006D5BBC" w:rsidRDefault="004E6F5F" w:rsidP="0018293A">
      <w:pPr>
        <w:ind w:firstLine="0"/>
        <w:rPr>
          <w:lang w:val="fr-FR"/>
        </w:rPr>
      </w:pPr>
      <w:r w:rsidRPr="006D5BBC">
        <w:rPr>
          <w:lang w:val="fr-FR"/>
        </w:rPr>
        <w:t>vi, La ré</w:t>
      </w:r>
      <w:r w:rsidR="00C63DAC" w:rsidRPr="006D5BBC">
        <w:rPr>
          <w:lang w:val="fr-FR"/>
        </w:rPr>
        <w:t xml:space="preserve">solution </w:t>
      </w:r>
      <w:r w:rsidRPr="006D5BBC">
        <w:rPr>
          <w:lang w:val="fr-FR"/>
        </w:rPr>
        <w:t xml:space="preserve">ou </w:t>
      </w:r>
      <w:r w:rsidR="00ED6972" w:rsidRPr="006D5BBC">
        <w:rPr>
          <w:lang w:val="fr-FR"/>
        </w:rPr>
        <w:t>toute autre source</w:t>
      </w:r>
      <w:r w:rsidRPr="006D5BBC">
        <w:rPr>
          <w:lang w:val="fr-FR"/>
        </w:rPr>
        <w:t xml:space="preserve"> </w:t>
      </w:r>
      <w:r w:rsidR="00ED6972" w:rsidRPr="006D5BBC">
        <w:rPr>
          <w:lang w:val="fr-FR"/>
        </w:rPr>
        <w:t>venant des</w:t>
      </w:r>
      <w:r w:rsidRPr="006D5BBC">
        <w:rPr>
          <w:lang w:val="fr-FR"/>
        </w:rPr>
        <w:t xml:space="preserve"> organes ST </w:t>
      </w:r>
      <w:r w:rsidR="002B7B1A" w:rsidRPr="006D5BBC">
        <w:rPr>
          <w:lang w:val="fr-FR"/>
        </w:rPr>
        <w:t>;</w:t>
      </w:r>
    </w:p>
    <w:p w:rsidR="002B7B1A" w:rsidRPr="006D5BBC" w:rsidRDefault="002B7B1A" w:rsidP="0018293A">
      <w:pPr>
        <w:ind w:left="0" w:firstLine="0"/>
        <w:rPr>
          <w:lang w:val="fr-FR"/>
        </w:rPr>
      </w:pPr>
    </w:p>
    <w:p w:rsidR="002B7B1A" w:rsidRPr="006D5BBC" w:rsidRDefault="002B7B1A" w:rsidP="0018293A">
      <w:pPr>
        <w:rPr>
          <w:lang w:val="fr-FR"/>
        </w:rPr>
      </w:pPr>
      <w:r w:rsidRPr="006D5BBC">
        <w:rPr>
          <w:lang w:val="fr-FR"/>
        </w:rPr>
        <w:t>18.</w:t>
      </w:r>
      <w:r w:rsidRPr="006D5BBC">
        <w:rPr>
          <w:lang w:val="fr-FR"/>
        </w:rPr>
        <w:tab/>
      </w:r>
      <w:r w:rsidR="004E6F5F" w:rsidRPr="006D5BBC">
        <w:rPr>
          <w:lang w:val="fr-FR"/>
        </w:rPr>
        <w:t>DÉCIDE de restructurer le cycle d</w:t>
      </w:r>
      <w:r w:rsidR="00ED6972" w:rsidRPr="006D5BBC">
        <w:rPr>
          <w:lang w:val="fr-FR"/>
        </w:rPr>
        <w:t>u</w:t>
      </w:r>
      <w:r w:rsidR="004E6F5F" w:rsidRPr="006D5BBC">
        <w:rPr>
          <w:lang w:val="fr-FR"/>
        </w:rPr>
        <w:t xml:space="preserve"> travail scientifique e</w:t>
      </w:r>
      <w:r w:rsidR="00ED6972" w:rsidRPr="006D5BBC">
        <w:rPr>
          <w:lang w:val="fr-FR"/>
        </w:rPr>
        <w:t xml:space="preserve">t technique Ramsar </w:t>
      </w:r>
      <w:r w:rsidR="004E6F5F" w:rsidRPr="006D5BBC">
        <w:rPr>
          <w:lang w:val="fr-FR"/>
        </w:rPr>
        <w:t>suivant les processus décrits à l’annexe 1 et présentés à l’annexe 3 ;</w:t>
      </w:r>
    </w:p>
    <w:p w:rsidR="002B7B1A" w:rsidRPr="006D5BBC" w:rsidRDefault="002B7B1A" w:rsidP="0018293A">
      <w:pPr>
        <w:autoSpaceDE w:val="0"/>
        <w:autoSpaceDN w:val="0"/>
        <w:adjustRightInd w:val="0"/>
        <w:ind w:left="426" w:hanging="426"/>
        <w:rPr>
          <w:rFonts w:asciiTheme="minorHAnsi" w:hAnsiTheme="minorHAnsi" w:cstheme="minorHAnsi"/>
          <w:highlight w:val="lightGray"/>
          <w:lang w:val="fr-FR"/>
        </w:rPr>
      </w:pPr>
    </w:p>
    <w:p w:rsidR="00C63DAC" w:rsidRPr="006D5BBC" w:rsidRDefault="00C63DAC" w:rsidP="0018293A">
      <w:pPr>
        <w:rPr>
          <w:lang w:val="fr-FR"/>
        </w:rPr>
      </w:pPr>
      <w:r w:rsidRPr="006D5BBC">
        <w:rPr>
          <w:lang w:val="fr-FR"/>
        </w:rPr>
        <w:t>19.</w:t>
      </w:r>
      <w:r w:rsidRPr="006D5BBC">
        <w:rPr>
          <w:lang w:val="fr-FR"/>
        </w:rPr>
        <w:tab/>
      </w:r>
      <w:r w:rsidR="004E6F5F" w:rsidRPr="006D5BBC">
        <w:rPr>
          <w:lang w:val="fr-FR"/>
        </w:rPr>
        <w:t xml:space="preserve">DEMANDE au Président du GCST de présenter un bref rapport à la COP sur les activités et résultats des travaux ST de la Convention depuis la dernière COP, ainsi que </w:t>
      </w:r>
      <w:r w:rsidR="00ED6972" w:rsidRPr="006D5BBC">
        <w:rPr>
          <w:lang w:val="fr-FR"/>
        </w:rPr>
        <w:t>d’en rendre compte</w:t>
      </w:r>
      <w:r w:rsidR="004E6F5F" w:rsidRPr="006D5BBC">
        <w:rPr>
          <w:lang w:val="fr-FR"/>
        </w:rPr>
        <w:t xml:space="preserve"> à la réunion du SC qui n’est pas organisée sur le lieu d’une COP </w:t>
      </w:r>
      <w:r w:rsidRPr="006D5BBC">
        <w:rPr>
          <w:lang w:val="fr-FR"/>
        </w:rPr>
        <w:t>;</w:t>
      </w:r>
    </w:p>
    <w:p w:rsidR="00C63DAC" w:rsidRPr="006D5BBC" w:rsidRDefault="00C63DAC" w:rsidP="0018293A">
      <w:pPr>
        <w:ind w:left="0" w:firstLine="0"/>
        <w:rPr>
          <w:lang w:val="fr-FR"/>
        </w:rPr>
      </w:pPr>
    </w:p>
    <w:p w:rsidR="00C63DAC" w:rsidRPr="006D5BBC" w:rsidRDefault="00C63DAC" w:rsidP="00ED6972">
      <w:pPr>
        <w:rPr>
          <w:lang w:val="fr-FR"/>
        </w:rPr>
      </w:pPr>
      <w:r w:rsidRPr="006D5BBC">
        <w:rPr>
          <w:lang w:val="fr-FR"/>
        </w:rPr>
        <w:t>20.</w:t>
      </w:r>
      <w:r w:rsidRPr="006D5BBC">
        <w:rPr>
          <w:lang w:val="fr-FR"/>
        </w:rPr>
        <w:tab/>
      </w:r>
      <w:r w:rsidR="004E6F5F" w:rsidRPr="006D5BBC">
        <w:rPr>
          <w:lang w:val="fr-FR"/>
        </w:rPr>
        <w:t>ENCOURAGE le</w:t>
      </w:r>
      <w:r w:rsidR="00ED6972" w:rsidRPr="006D5BBC">
        <w:rPr>
          <w:lang w:val="fr-FR"/>
        </w:rPr>
        <w:t xml:space="preserve"> GC</w:t>
      </w:r>
      <w:r w:rsidR="004E6F5F" w:rsidRPr="006D5BBC">
        <w:rPr>
          <w:lang w:val="fr-FR"/>
        </w:rPr>
        <w:t>ST et les GTST à effectuer d’autres travaux dans le cadre de leur mandat</w:t>
      </w:r>
      <w:r w:rsidR="00917F18">
        <w:rPr>
          <w:lang w:val="fr-FR"/>
        </w:rPr>
        <w:t>,</w:t>
      </w:r>
      <w:r w:rsidR="004E6F5F" w:rsidRPr="006D5BBC">
        <w:rPr>
          <w:lang w:val="fr-FR"/>
        </w:rPr>
        <w:t xml:space="preserve"> </w:t>
      </w:r>
      <w:r w:rsidR="00917F18">
        <w:rPr>
          <w:lang w:val="fr-FR"/>
        </w:rPr>
        <w:t>ainsi</w:t>
      </w:r>
      <w:r w:rsidR="004E6F5F" w:rsidRPr="006D5BBC">
        <w:rPr>
          <w:lang w:val="fr-FR"/>
        </w:rPr>
        <w:t xml:space="preserve"> qu’il est indiqué à </w:t>
      </w:r>
      <w:r w:rsidR="00FC0285" w:rsidRPr="006D5BBC">
        <w:rPr>
          <w:lang w:val="fr-FR"/>
        </w:rPr>
        <w:t>la première partie de l’annexe 1</w:t>
      </w:r>
      <w:r w:rsidR="004E6F5F" w:rsidRPr="006D5BBC">
        <w:rPr>
          <w:lang w:val="fr-FR"/>
        </w:rPr>
        <w:t>, si cela est possible ;</w:t>
      </w:r>
    </w:p>
    <w:p w:rsidR="00C63DAC" w:rsidRPr="006D5BBC" w:rsidRDefault="00C63DAC" w:rsidP="0018293A">
      <w:pPr>
        <w:ind w:left="0" w:firstLine="0"/>
        <w:rPr>
          <w:lang w:val="fr-FR"/>
        </w:rPr>
      </w:pPr>
    </w:p>
    <w:p w:rsidR="00C63DAC" w:rsidRPr="006D5BBC" w:rsidRDefault="00C63DAC" w:rsidP="0018293A">
      <w:pPr>
        <w:rPr>
          <w:lang w:val="fr-FR"/>
        </w:rPr>
      </w:pPr>
      <w:r w:rsidRPr="006D5BBC">
        <w:rPr>
          <w:lang w:val="fr-FR"/>
        </w:rPr>
        <w:t>21.</w:t>
      </w:r>
      <w:r w:rsidRPr="006D5BBC">
        <w:rPr>
          <w:lang w:val="fr-FR"/>
        </w:rPr>
        <w:tab/>
      </w:r>
      <w:r w:rsidR="004E6F5F" w:rsidRPr="006D5BBC">
        <w:rPr>
          <w:lang w:val="fr-FR"/>
        </w:rPr>
        <w:t xml:space="preserve">DÉCIDE de changer le nom des correspondants nationaux du GEST en correspondants nationaux ST, et </w:t>
      </w:r>
      <w:r w:rsidR="00917F18">
        <w:rPr>
          <w:lang w:val="fr-FR"/>
        </w:rPr>
        <w:t>RÉAFFIRME qu’</w:t>
      </w:r>
      <w:r w:rsidR="004E6F5F" w:rsidRPr="006D5BBC">
        <w:rPr>
          <w:lang w:val="fr-FR"/>
        </w:rPr>
        <w:t xml:space="preserve">un correspondant national ST est censé </w:t>
      </w:r>
      <w:r w:rsidR="00917F18">
        <w:rPr>
          <w:lang w:val="fr-FR"/>
        </w:rPr>
        <w:t>faire la</w:t>
      </w:r>
      <w:r w:rsidR="004E6F5F" w:rsidRPr="006D5BBC">
        <w:rPr>
          <w:lang w:val="fr-FR"/>
        </w:rPr>
        <w:t xml:space="preserve"> liaison entre les praticiens nationaux des zones humides, les autres correspondants nationaux</w:t>
      </w:r>
      <w:r w:rsidR="00EB3F89" w:rsidRPr="006D5BBC">
        <w:rPr>
          <w:lang w:val="fr-FR"/>
        </w:rPr>
        <w:t xml:space="preserve"> Ramsar et les organes ST </w:t>
      </w:r>
      <w:r w:rsidR="004E6F5F" w:rsidRPr="006D5BBC">
        <w:rPr>
          <w:lang w:val="fr-FR"/>
        </w:rPr>
        <w:t>;</w:t>
      </w:r>
    </w:p>
    <w:p w:rsidR="00C63DAC" w:rsidRPr="006D5BBC" w:rsidRDefault="00C63DAC" w:rsidP="0018293A">
      <w:pPr>
        <w:ind w:left="0" w:firstLine="0"/>
        <w:rPr>
          <w:lang w:val="fr-FR"/>
        </w:rPr>
      </w:pPr>
    </w:p>
    <w:p w:rsidR="00C63DAC" w:rsidRPr="006D5BBC" w:rsidRDefault="00C63DAC" w:rsidP="0018293A">
      <w:pPr>
        <w:rPr>
          <w:lang w:val="fr-FR"/>
        </w:rPr>
      </w:pPr>
      <w:r w:rsidRPr="006D5BBC">
        <w:rPr>
          <w:lang w:val="fr-FR"/>
        </w:rPr>
        <w:t>22.</w:t>
      </w:r>
      <w:r w:rsidRPr="006D5BBC">
        <w:rPr>
          <w:lang w:val="fr-FR"/>
        </w:rPr>
        <w:tab/>
      </w:r>
      <w:r w:rsidR="00EB3F89" w:rsidRPr="006D5BBC">
        <w:rPr>
          <w:lang w:val="fr-FR"/>
        </w:rPr>
        <w:t xml:space="preserve">ENCOURAGE tous les acteurs impliqués dans les travaux ST à coopérer entre eux, ainsi qu’avec les AME, y compris les autres organes Ramsar, les différents types d’organisations et </w:t>
      </w:r>
      <w:r w:rsidR="00ED6972" w:rsidRPr="006D5BBC">
        <w:rPr>
          <w:lang w:val="fr-FR"/>
        </w:rPr>
        <w:t>autres personnes concernées</w:t>
      </w:r>
      <w:r w:rsidR="00EB3F89" w:rsidRPr="006D5BBC">
        <w:rPr>
          <w:lang w:val="fr-FR"/>
        </w:rPr>
        <w:t>.</w:t>
      </w:r>
    </w:p>
    <w:p w:rsidR="00C63DAC" w:rsidRPr="006D5BBC" w:rsidRDefault="00C63DAC" w:rsidP="0018293A">
      <w:pPr>
        <w:autoSpaceDE w:val="0"/>
        <w:autoSpaceDN w:val="0"/>
        <w:adjustRightInd w:val="0"/>
        <w:ind w:left="426" w:hanging="426"/>
        <w:rPr>
          <w:rFonts w:asciiTheme="minorHAnsi" w:hAnsiTheme="minorHAnsi" w:cstheme="minorHAnsi"/>
          <w:highlight w:val="lightGray"/>
          <w:lang w:val="fr-FR"/>
        </w:rPr>
      </w:pPr>
    </w:p>
    <w:p w:rsidR="001F57D2" w:rsidRPr="006D5BBC" w:rsidRDefault="001F57D2" w:rsidP="0018293A">
      <w:pPr>
        <w:autoSpaceDE w:val="0"/>
        <w:autoSpaceDN w:val="0"/>
        <w:adjustRightInd w:val="0"/>
        <w:ind w:left="0" w:firstLine="0"/>
        <w:rPr>
          <w:rFonts w:asciiTheme="minorHAnsi" w:hAnsiTheme="minorHAnsi" w:cstheme="minorHAnsi"/>
          <w:i/>
          <w:iCs/>
          <w:lang w:val="fr-FR"/>
        </w:rPr>
      </w:pPr>
    </w:p>
    <w:p w:rsidR="008B7D72" w:rsidRPr="006D5BBC" w:rsidRDefault="00EB3F89" w:rsidP="0018293A">
      <w:pPr>
        <w:autoSpaceDE w:val="0"/>
        <w:autoSpaceDN w:val="0"/>
        <w:adjustRightInd w:val="0"/>
        <w:ind w:left="426" w:hanging="426"/>
        <w:rPr>
          <w:rFonts w:asciiTheme="minorHAnsi" w:hAnsiTheme="minorHAnsi" w:cstheme="minorHAnsi"/>
          <w:highlight w:val="lightGray"/>
          <w:lang w:val="fr-FR"/>
        </w:rPr>
      </w:pPr>
      <w:r w:rsidRPr="006D5BBC">
        <w:rPr>
          <w:rFonts w:asciiTheme="minorHAnsi" w:hAnsiTheme="minorHAnsi" w:cstheme="minorHAnsi"/>
          <w:i/>
          <w:iCs/>
          <w:lang w:val="fr-FR"/>
        </w:rPr>
        <w:t xml:space="preserve">Sur les ressources </w:t>
      </w:r>
      <w:r w:rsidR="00FC0285" w:rsidRPr="006D5BBC">
        <w:rPr>
          <w:rFonts w:asciiTheme="minorHAnsi" w:hAnsiTheme="minorHAnsi" w:cstheme="minorHAnsi"/>
          <w:i/>
          <w:iCs/>
          <w:lang w:val="fr-FR"/>
        </w:rPr>
        <w:t>allouées</w:t>
      </w:r>
      <w:r w:rsidRPr="006D5BBC">
        <w:rPr>
          <w:rFonts w:asciiTheme="minorHAnsi" w:hAnsiTheme="minorHAnsi" w:cstheme="minorHAnsi"/>
          <w:i/>
          <w:iCs/>
          <w:lang w:val="fr-FR"/>
        </w:rPr>
        <w:t xml:space="preserve"> aux travaux ST</w:t>
      </w:r>
    </w:p>
    <w:p w:rsidR="00C63DAC" w:rsidRPr="006D5BBC" w:rsidRDefault="00C63DAC" w:rsidP="0018293A">
      <w:pPr>
        <w:ind w:left="0" w:firstLine="0"/>
        <w:rPr>
          <w:lang w:val="fr-FR"/>
        </w:rPr>
      </w:pPr>
    </w:p>
    <w:p w:rsidR="00C63DAC" w:rsidRPr="006D5BBC" w:rsidRDefault="00C63DAC" w:rsidP="0018293A">
      <w:pPr>
        <w:rPr>
          <w:lang w:val="fr-FR"/>
        </w:rPr>
      </w:pPr>
      <w:r w:rsidRPr="006D5BBC">
        <w:rPr>
          <w:lang w:val="fr-FR"/>
        </w:rPr>
        <w:t>23.</w:t>
      </w:r>
      <w:r w:rsidRPr="006D5BBC">
        <w:rPr>
          <w:lang w:val="fr-FR"/>
        </w:rPr>
        <w:tab/>
      </w:r>
      <w:r w:rsidR="00FC0285" w:rsidRPr="006D5BBC">
        <w:rPr>
          <w:lang w:val="fr-FR"/>
        </w:rPr>
        <w:t>RECONNAÎT qu’</w:t>
      </w:r>
      <w:r w:rsidR="00CE0A62" w:rsidRPr="006D5BBC">
        <w:rPr>
          <w:lang w:val="fr-FR"/>
        </w:rPr>
        <w:t>il demeure nécessaire de veiller à ce que les organes ST disposent des ressources nécessaires pour entreprendre leurs travaux et que le Secrétariat dispose de capacités suffisantes pour les appuyer, et PRIE INSTAMMENT les Parties contractantes et les autres acteurs en mesure de le faire</w:t>
      </w:r>
      <w:r w:rsidR="00FC0285" w:rsidRPr="006D5BBC">
        <w:rPr>
          <w:lang w:val="fr-FR"/>
        </w:rPr>
        <w:t>,</w:t>
      </w:r>
      <w:r w:rsidR="00CE0A62" w:rsidRPr="006D5BBC">
        <w:rPr>
          <w:lang w:val="fr-FR"/>
        </w:rPr>
        <w:t xml:space="preserve"> </w:t>
      </w:r>
      <w:r w:rsidR="00917F18">
        <w:rPr>
          <w:lang w:val="fr-FR"/>
        </w:rPr>
        <w:t>de</w:t>
      </w:r>
      <w:r w:rsidR="00CE0A62" w:rsidRPr="006D5BBC">
        <w:rPr>
          <w:lang w:val="fr-FR"/>
        </w:rPr>
        <w:t xml:space="preserve"> participer aux travaux ST et </w:t>
      </w:r>
      <w:r w:rsidR="00917F18">
        <w:rPr>
          <w:lang w:val="fr-FR"/>
        </w:rPr>
        <w:t>de</w:t>
      </w:r>
      <w:r w:rsidR="00CE0A62" w:rsidRPr="006D5BBC">
        <w:rPr>
          <w:lang w:val="fr-FR"/>
        </w:rPr>
        <w:t xml:space="preserve"> contribuer à </w:t>
      </w:r>
      <w:r w:rsidR="00FC0285" w:rsidRPr="006D5BBC">
        <w:rPr>
          <w:lang w:val="fr-FR"/>
        </w:rPr>
        <w:t>l’</w:t>
      </w:r>
      <w:r w:rsidR="00CE0A62" w:rsidRPr="006D5BBC">
        <w:rPr>
          <w:lang w:val="fr-FR"/>
        </w:rPr>
        <w:t>obtention de financements.</w:t>
      </w:r>
    </w:p>
    <w:p w:rsidR="00C63DAC" w:rsidRPr="006D5BBC" w:rsidRDefault="00C63DAC" w:rsidP="0018293A">
      <w:pPr>
        <w:autoSpaceDE w:val="0"/>
        <w:autoSpaceDN w:val="0"/>
        <w:adjustRightInd w:val="0"/>
        <w:ind w:left="426" w:hanging="426"/>
        <w:rPr>
          <w:rFonts w:asciiTheme="minorHAnsi" w:hAnsiTheme="minorHAnsi" w:cstheme="minorHAnsi"/>
          <w:highlight w:val="lightGray"/>
          <w:lang w:val="fr-FR"/>
        </w:rPr>
      </w:pPr>
    </w:p>
    <w:p w:rsidR="00F1037F" w:rsidRPr="006D5BBC" w:rsidRDefault="00F1037F" w:rsidP="0018293A">
      <w:pPr>
        <w:autoSpaceDE w:val="0"/>
        <w:autoSpaceDN w:val="0"/>
        <w:adjustRightInd w:val="0"/>
        <w:ind w:left="426" w:hanging="426"/>
        <w:rPr>
          <w:rFonts w:asciiTheme="minorHAnsi" w:hAnsiTheme="minorHAnsi" w:cstheme="minorHAnsi"/>
          <w:lang w:val="fr-FR"/>
        </w:rPr>
      </w:pPr>
    </w:p>
    <w:p w:rsidR="002A25C2" w:rsidRPr="006D5BBC" w:rsidRDefault="002A25C2" w:rsidP="0018293A">
      <w:pPr>
        <w:autoSpaceDE w:val="0"/>
        <w:autoSpaceDN w:val="0"/>
        <w:adjustRightInd w:val="0"/>
        <w:ind w:left="426" w:hanging="426"/>
        <w:rPr>
          <w:rFonts w:asciiTheme="minorHAnsi" w:hAnsiTheme="minorHAnsi" w:cstheme="minorHAnsi"/>
          <w:i/>
          <w:iCs/>
          <w:lang w:val="fr-FR"/>
        </w:rPr>
      </w:pPr>
      <w:r w:rsidRPr="006D5BBC">
        <w:rPr>
          <w:rFonts w:asciiTheme="minorHAnsi" w:hAnsiTheme="minorHAnsi" w:cstheme="minorHAnsi"/>
          <w:i/>
          <w:iCs/>
          <w:lang w:val="fr-FR"/>
        </w:rPr>
        <w:t xml:space="preserve">Instructions </w:t>
      </w:r>
      <w:r w:rsidR="00CE0A62" w:rsidRPr="006D5BBC">
        <w:rPr>
          <w:rFonts w:asciiTheme="minorHAnsi" w:hAnsiTheme="minorHAnsi" w:cstheme="minorHAnsi"/>
          <w:i/>
          <w:iCs/>
          <w:lang w:val="fr-FR"/>
        </w:rPr>
        <w:t>à l’adresse du</w:t>
      </w:r>
      <w:r w:rsidRPr="006D5BBC">
        <w:rPr>
          <w:rFonts w:asciiTheme="minorHAnsi" w:hAnsiTheme="minorHAnsi" w:cstheme="minorHAnsi"/>
          <w:i/>
          <w:iCs/>
          <w:lang w:val="fr-FR"/>
        </w:rPr>
        <w:t xml:space="preserve"> </w:t>
      </w:r>
      <w:r w:rsidR="00CE0A62" w:rsidRPr="006D5BBC">
        <w:rPr>
          <w:rFonts w:asciiTheme="minorHAnsi" w:hAnsiTheme="minorHAnsi" w:cstheme="minorHAnsi"/>
          <w:i/>
          <w:iCs/>
          <w:lang w:val="fr-FR"/>
        </w:rPr>
        <w:t>Secré</w:t>
      </w:r>
      <w:r w:rsidR="008B7D72" w:rsidRPr="006D5BBC">
        <w:rPr>
          <w:rFonts w:asciiTheme="minorHAnsi" w:hAnsiTheme="minorHAnsi" w:cstheme="minorHAnsi"/>
          <w:i/>
          <w:iCs/>
          <w:lang w:val="fr-FR"/>
        </w:rPr>
        <w:t>tariat</w:t>
      </w:r>
    </w:p>
    <w:p w:rsidR="00C63DAC" w:rsidRPr="006D5BBC" w:rsidRDefault="00C63DAC" w:rsidP="0018293A">
      <w:pPr>
        <w:ind w:left="0" w:firstLine="0"/>
        <w:rPr>
          <w:lang w:val="fr-FR"/>
        </w:rPr>
      </w:pPr>
    </w:p>
    <w:p w:rsidR="00C63DAC" w:rsidRPr="006D5BBC" w:rsidRDefault="00C63DAC" w:rsidP="0018293A">
      <w:pPr>
        <w:rPr>
          <w:lang w:val="fr-FR"/>
        </w:rPr>
      </w:pPr>
      <w:r w:rsidRPr="006D5BBC">
        <w:rPr>
          <w:lang w:val="fr-FR"/>
        </w:rPr>
        <w:t>24.</w:t>
      </w:r>
      <w:r w:rsidRPr="006D5BBC">
        <w:rPr>
          <w:lang w:val="fr-FR"/>
        </w:rPr>
        <w:tab/>
      </w:r>
      <w:r w:rsidR="006A405E" w:rsidRPr="006D5BBC">
        <w:rPr>
          <w:lang w:val="fr-FR"/>
        </w:rPr>
        <w:t xml:space="preserve">CHARGE le secrétariat de mobiliser des ressources supplémentaires pour la mise en œuvre des orientations et des conseils techniques, </w:t>
      </w:r>
      <w:r w:rsidR="00917F18">
        <w:rPr>
          <w:lang w:val="fr-FR"/>
        </w:rPr>
        <w:t>pour</w:t>
      </w:r>
      <w:r w:rsidR="006A405E" w:rsidRPr="006D5BBC">
        <w:rPr>
          <w:lang w:val="fr-FR"/>
        </w:rPr>
        <w:t xml:space="preserve"> en cela également soutenir l’application de la Convention par les Parties contractantes ;</w:t>
      </w:r>
    </w:p>
    <w:p w:rsidR="00C63DAC" w:rsidRPr="006D5BBC" w:rsidRDefault="00C63DAC" w:rsidP="0018293A">
      <w:pPr>
        <w:ind w:left="0" w:firstLine="0"/>
        <w:rPr>
          <w:lang w:val="fr-FR"/>
        </w:rPr>
      </w:pPr>
    </w:p>
    <w:p w:rsidR="00C63DAC" w:rsidRPr="006D5BBC" w:rsidRDefault="00C63DAC" w:rsidP="0018293A">
      <w:pPr>
        <w:rPr>
          <w:lang w:val="fr-FR"/>
        </w:rPr>
      </w:pPr>
      <w:r w:rsidRPr="006D5BBC">
        <w:rPr>
          <w:lang w:val="fr-FR"/>
        </w:rPr>
        <w:t>25.</w:t>
      </w:r>
      <w:r w:rsidRPr="006D5BBC">
        <w:rPr>
          <w:lang w:val="fr-FR"/>
        </w:rPr>
        <w:tab/>
      </w:r>
      <w:r w:rsidR="006A405E" w:rsidRPr="006D5BBC">
        <w:rPr>
          <w:lang w:val="fr-FR"/>
        </w:rPr>
        <w:t xml:space="preserve">CHARGE le Secrétariat </w:t>
      </w:r>
      <w:r w:rsidR="00175EAE" w:rsidRPr="006D5BBC">
        <w:rPr>
          <w:lang w:val="fr-FR"/>
        </w:rPr>
        <w:t>d’a</w:t>
      </w:r>
      <w:r w:rsidR="00FC0285" w:rsidRPr="006D5BBC">
        <w:rPr>
          <w:lang w:val="fr-FR"/>
        </w:rPr>
        <w:t>ider au</w:t>
      </w:r>
      <w:r w:rsidR="006A405E" w:rsidRPr="006D5BBC">
        <w:rPr>
          <w:lang w:val="fr-FR"/>
        </w:rPr>
        <w:t xml:space="preserve"> processus de nominati</w:t>
      </w:r>
      <w:r w:rsidR="00175EAE" w:rsidRPr="006D5BBC">
        <w:rPr>
          <w:lang w:val="fr-FR"/>
        </w:rPr>
        <w:t xml:space="preserve">on </w:t>
      </w:r>
      <w:r w:rsidR="00FC0285" w:rsidRPr="006D5BBC">
        <w:rPr>
          <w:lang w:val="fr-FR"/>
        </w:rPr>
        <w:t xml:space="preserve">tel qu’il est </w:t>
      </w:r>
      <w:r w:rsidR="00175EAE" w:rsidRPr="006D5BBC">
        <w:rPr>
          <w:lang w:val="fr-FR"/>
        </w:rPr>
        <w:t xml:space="preserve">décrit dans la </w:t>
      </w:r>
      <w:r w:rsidR="00FC0285" w:rsidRPr="006D5BBC">
        <w:rPr>
          <w:lang w:val="fr-FR"/>
        </w:rPr>
        <w:t xml:space="preserve">troisième partie </w:t>
      </w:r>
      <w:r w:rsidR="00175EAE" w:rsidRPr="006D5BBC">
        <w:rPr>
          <w:lang w:val="fr-FR"/>
        </w:rPr>
        <w:t>de l’annexe </w:t>
      </w:r>
      <w:r w:rsidR="006A405E" w:rsidRPr="006D5BBC">
        <w:rPr>
          <w:lang w:val="fr-FR"/>
        </w:rPr>
        <w:t xml:space="preserve">1, de procéder aux mises à jour nécessaires du projet de résolution </w:t>
      </w:r>
      <w:r w:rsidR="00175EAE" w:rsidRPr="006D5BBC">
        <w:rPr>
          <w:lang w:val="fr-FR"/>
        </w:rPr>
        <w:t>sur les organes ST dans</w:t>
      </w:r>
      <w:r w:rsidR="006A405E" w:rsidRPr="006D5BBC">
        <w:rPr>
          <w:lang w:val="fr-FR"/>
        </w:rPr>
        <w:t xml:space="preserve"> la prochaine période </w:t>
      </w:r>
      <w:r w:rsidR="00175EAE" w:rsidRPr="006D5BBC">
        <w:rPr>
          <w:lang w:val="fr-FR"/>
        </w:rPr>
        <w:t>intersessions entre les COP,</w:t>
      </w:r>
      <w:r w:rsidR="006A405E" w:rsidRPr="006D5BBC">
        <w:rPr>
          <w:lang w:val="fr-FR"/>
        </w:rPr>
        <w:t xml:space="preserve"> en d</w:t>
      </w:r>
      <w:r w:rsidR="00175EAE" w:rsidRPr="006D5BBC">
        <w:rPr>
          <w:lang w:val="fr-FR"/>
        </w:rPr>
        <w:t>eux étapes (d’</w:t>
      </w:r>
      <w:r w:rsidR="006A405E" w:rsidRPr="006D5BBC">
        <w:rPr>
          <w:lang w:val="fr-FR"/>
        </w:rPr>
        <w:t xml:space="preserve">abord en incluant la </w:t>
      </w:r>
      <w:r w:rsidR="00175EAE" w:rsidRPr="006D5BBC">
        <w:rPr>
          <w:lang w:val="fr-FR"/>
        </w:rPr>
        <w:t xml:space="preserve">proposition de </w:t>
      </w:r>
      <w:r w:rsidR="006A405E" w:rsidRPr="006D5BBC">
        <w:rPr>
          <w:lang w:val="fr-FR"/>
        </w:rPr>
        <w:t xml:space="preserve">composition du </w:t>
      </w:r>
      <w:r w:rsidR="00FC0285" w:rsidRPr="006D5BBC">
        <w:rPr>
          <w:lang w:val="fr-FR"/>
        </w:rPr>
        <w:t>GCST et de</w:t>
      </w:r>
      <w:r w:rsidR="006A405E" w:rsidRPr="006D5BBC">
        <w:rPr>
          <w:lang w:val="fr-FR"/>
        </w:rPr>
        <w:t xml:space="preserve"> programme de travail, puis en faisant le poi</w:t>
      </w:r>
      <w:r w:rsidR="00175EAE" w:rsidRPr="006D5BBC">
        <w:rPr>
          <w:lang w:val="fr-FR"/>
        </w:rPr>
        <w:t xml:space="preserve">nt sur les représentants et </w:t>
      </w:r>
      <w:r w:rsidR="00FC0285" w:rsidRPr="006D5BBC">
        <w:rPr>
          <w:lang w:val="fr-FR"/>
        </w:rPr>
        <w:t>spécialistes</w:t>
      </w:r>
      <w:r w:rsidR="006A405E" w:rsidRPr="006D5BBC">
        <w:rPr>
          <w:lang w:val="fr-FR"/>
        </w:rPr>
        <w:t xml:space="preserve"> sélectionnés pour le G</w:t>
      </w:r>
      <w:r w:rsidR="00175EAE" w:rsidRPr="006D5BBC">
        <w:rPr>
          <w:lang w:val="fr-FR"/>
        </w:rPr>
        <w:t>CST), ainsi que d’</w:t>
      </w:r>
      <w:r w:rsidR="006A405E" w:rsidRPr="006D5BBC">
        <w:rPr>
          <w:lang w:val="fr-FR"/>
        </w:rPr>
        <w:t xml:space="preserve">apporter au </w:t>
      </w:r>
      <w:r w:rsidR="00175EAE" w:rsidRPr="006D5BBC">
        <w:rPr>
          <w:lang w:val="fr-FR"/>
        </w:rPr>
        <w:t>GCST</w:t>
      </w:r>
      <w:r w:rsidR="00FC0285" w:rsidRPr="006D5BBC">
        <w:rPr>
          <w:lang w:val="fr-FR"/>
        </w:rPr>
        <w:t xml:space="preserve"> et aux GTST</w:t>
      </w:r>
      <w:r w:rsidR="006A405E" w:rsidRPr="006D5BBC">
        <w:rPr>
          <w:lang w:val="fr-FR"/>
        </w:rPr>
        <w:t xml:space="preserve"> une assistance administrative </w:t>
      </w:r>
      <w:r w:rsidR="00175EAE" w:rsidRPr="006D5BBC">
        <w:rPr>
          <w:lang w:val="fr-FR"/>
        </w:rPr>
        <w:t>ou</w:t>
      </w:r>
      <w:r w:rsidR="006A405E" w:rsidRPr="006D5BBC">
        <w:rPr>
          <w:lang w:val="fr-FR"/>
        </w:rPr>
        <w:t xml:space="preserve"> autre, </w:t>
      </w:r>
      <w:r w:rsidR="00175EAE" w:rsidRPr="006D5BBC">
        <w:rPr>
          <w:lang w:val="fr-FR"/>
        </w:rPr>
        <w:t xml:space="preserve">à la demande des organes, </w:t>
      </w:r>
      <w:r w:rsidR="00FC0285" w:rsidRPr="006D5BBC">
        <w:rPr>
          <w:lang w:val="fr-FR"/>
        </w:rPr>
        <w:t>et</w:t>
      </w:r>
      <w:r w:rsidR="00175EAE" w:rsidRPr="006D5BBC">
        <w:rPr>
          <w:lang w:val="fr-FR"/>
        </w:rPr>
        <w:t xml:space="preserve"> </w:t>
      </w:r>
      <w:r w:rsidR="00FC0285" w:rsidRPr="006D5BBC">
        <w:rPr>
          <w:lang w:val="fr-FR"/>
        </w:rPr>
        <w:t>d’appuyer d’</w:t>
      </w:r>
      <w:r w:rsidR="00175EAE" w:rsidRPr="006D5BBC">
        <w:rPr>
          <w:lang w:val="fr-FR"/>
        </w:rPr>
        <w:t>autres travaux, selon les dispositions précisées dans la</w:t>
      </w:r>
      <w:r w:rsidR="00FC0285" w:rsidRPr="006D5BBC">
        <w:rPr>
          <w:lang w:val="fr-FR"/>
        </w:rPr>
        <w:t xml:space="preserve"> sixième</w:t>
      </w:r>
      <w:r w:rsidR="00175EAE" w:rsidRPr="006D5BBC">
        <w:rPr>
          <w:lang w:val="fr-FR"/>
        </w:rPr>
        <w:t xml:space="preserve"> partie de l’annexe 1.</w:t>
      </w:r>
    </w:p>
    <w:p w:rsidR="002A25C2" w:rsidRPr="006D5BBC" w:rsidRDefault="002A25C2" w:rsidP="0018293A">
      <w:pPr>
        <w:autoSpaceDE w:val="0"/>
        <w:autoSpaceDN w:val="0"/>
        <w:adjustRightInd w:val="0"/>
        <w:ind w:left="426" w:hanging="426"/>
        <w:rPr>
          <w:rFonts w:asciiTheme="minorHAnsi" w:hAnsiTheme="minorHAnsi" w:cstheme="minorHAnsi"/>
          <w:highlight w:val="lightGray"/>
          <w:lang w:val="fr-FR"/>
        </w:rPr>
      </w:pPr>
    </w:p>
    <w:p w:rsidR="00C63DAC" w:rsidRPr="006D5BBC" w:rsidRDefault="00C63DAC" w:rsidP="0018293A">
      <w:pPr>
        <w:autoSpaceDE w:val="0"/>
        <w:autoSpaceDN w:val="0"/>
        <w:adjustRightInd w:val="0"/>
        <w:ind w:left="426" w:hanging="426"/>
        <w:rPr>
          <w:rFonts w:asciiTheme="minorHAnsi" w:hAnsiTheme="minorHAnsi" w:cstheme="minorHAnsi"/>
          <w:highlight w:val="lightGray"/>
          <w:lang w:val="fr-FR"/>
        </w:rPr>
      </w:pPr>
    </w:p>
    <w:p w:rsidR="00E35DBB" w:rsidRPr="006D5BBC" w:rsidRDefault="00E35DBB" w:rsidP="0018293A">
      <w:pPr>
        <w:autoSpaceDE w:val="0"/>
        <w:autoSpaceDN w:val="0"/>
        <w:adjustRightInd w:val="0"/>
        <w:ind w:left="426" w:hanging="426"/>
        <w:rPr>
          <w:rFonts w:asciiTheme="minorHAnsi" w:hAnsiTheme="minorHAnsi" w:cstheme="minorHAnsi"/>
          <w:i/>
          <w:iCs/>
          <w:lang w:val="fr-FR"/>
        </w:rPr>
      </w:pPr>
      <w:r w:rsidRPr="006D5BBC">
        <w:rPr>
          <w:rFonts w:asciiTheme="minorHAnsi" w:hAnsiTheme="minorHAnsi" w:cstheme="minorHAnsi"/>
          <w:i/>
          <w:iCs/>
          <w:lang w:val="fr-FR"/>
        </w:rPr>
        <w:t>Information</w:t>
      </w:r>
      <w:r w:rsidR="00175EAE" w:rsidRPr="006D5BBC">
        <w:rPr>
          <w:rFonts w:asciiTheme="minorHAnsi" w:hAnsiTheme="minorHAnsi" w:cstheme="minorHAnsi"/>
          <w:i/>
          <w:iCs/>
          <w:lang w:val="fr-FR"/>
        </w:rPr>
        <w:t>s sur les partenariats im</w:t>
      </w:r>
      <w:r w:rsidRPr="006D5BBC">
        <w:rPr>
          <w:rFonts w:asciiTheme="minorHAnsi" w:hAnsiTheme="minorHAnsi" w:cstheme="minorHAnsi"/>
          <w:i/>
          <w:iCs/>
          <w:lang w:val="fr-FR"/>
        </w:rPr>
        <w:t>portant</w:t>
      </w:r>
      <w:r w:rsidR="00175EAE" w:rsidRPr="006D5BBC">
        <w:rPr>
          <w:rFonts w:asciiTheme="minorHAnsi" w:hAnsiTheme="minorHAnsi" w:cstheme="minorHAnsi"/>
          <w:i/>
          <w:iCs/>
          <w:lang w:val="fr-FR"/>
        </w:rPr>
        <w:t>s</w:t>
      </w:r>
    </w:p>
    <w:p w:rsidR="00C63DAC" w:rsidRPr="006D5BBC" w:rsidRDefault="00C63DAC" w:rsidP="0018293A">
      <w:pPr>
        <w:ind w:left="0" w:firstLine="0"/>
        <w:rPr>
          <w:lang w:val="fr-FR"/>
        </w:rPr>
      </w:pPr>
    </w:p>
    <w:p w:rsidR="00C63DAC" w:rsidRPr="006D5BBC" w:rsidRDefault="00C63DAC" w:rsidP="0018293A">
      <w:pPr>
        <w:rPr>
          <w:lang w:val="fr-FR"/>
        </w:rPr>
      </w:pPr>
      <w:r w:rsidRPr="006D5BBC">
        <w:rPr>
          <w:lang w:val="fr-FR"/>
        </w:rPr>
        <w:t>26.</w:t>
      </w:r>
      <w:r w:rsidRPr="006D5BBC">
        <w:rPr>
          <w:lang w:val="fr-FR"/>
        </w:rPr>
        <w:tab/>
      </w:r>
      <w:r w:rsidR="00524E8C" w:rsidRPr="006D5BBC">
        <w:rPr>
          <w:lang w:val="fr-FR"/>
        </w:rPr>
        <w:t xml:space="preserve">RAPPELLE que les savoirs traditionnels et locaux des peuples autochtones et des communautés locales constituent l’une des bases de connaissances </w:t>
      </w:r>
      <w:r w:rsidR="00793DC7" w:rsidRPr="006D5BBC">
        <w:rPr>
          <w:lang w:val="fr-FR"/>
        </w:rPr>
        <w:t>renseignant les travaux du Groupe d’</w:t>
      </w:r>
      <w:r w:rsidR="00524E8C" w:rsidRPr="006D5BBC">
        <w:rPr>
          <w:lang w:val="fr-FR"/>
        </w:rPr>
        <w:t>ex</w:t>
      </w:r>
      <w:r w:rsidR="00793DC7" w:rsidRPr="006D5BBC">
        <w:rPr>
          <w:lang w:val="fr-FR"/>
        </w:rPr>
        <w:t>amen scientifique et technique </w:t>
      </w:r>
      <w:r w:rsidR="00524E8C" w:rsidRPr="006D5BBC">
        <w:rPr>
          <w:lang w:val="fr-FR"/>
        </w:rPr>
        <w:t>;</w:t>
      </w:r>
    </w:p>
    <w:p w:rsidR="00C63DAC" w:rsidRPr="006D5BBC" w:rsidRDefault="00C63DAC" w:rsidP="0018293A">
      <w:pPr>
        <w:autoSpaceDE w:val="0"/>
        <w:autoSpaceDN w:val="0"/>
        <w:adjustRightInd w:val="0"/>
        <w:ind w:left="426" w:hanging="426"/>
        <w:rPr>
          <w:rFonts w:asciiTheme="minorHAnsi" w:hAnsiTheme="minorHAnsi" w:cstheme="minorHAnsi"/>
          <w:highlight w:val="lightGray"/>
          <w:lang w:val="fr-FR"/>
        </w:rPr>
      </w:pPr>
    </w:p>
    <w:p w:rsidR="00C63DAC" w:rsidRPr="006D5BBC" w:rsidRDefault="00C63DAC" w:rsidP="0018293A">
      <w:pPr>
        <w:ind w:left="0" w:firstLine="0"/>
        <w:rPr>
          <w:lang w:val="fr-FR"/>
        </w:rPr>
      </w:pPr>
    </w:p>
    <w:p w:rsidR="00C63DAC" w:rsidRPr="006D5BBC" w:rsidRDefault="00C63DAC" w:rsidP="0018293A">
      <w:pPr>
        <w:rPr>
          <w:lang w:val="fr-FR"/>
        </w:rPr>
      </w:pPr>
      <w:r w:rsidRPr="006D5BBC">
        <w:rPr>
          <w:lang w:val="fr-FR"/>
        </w:rPr>
        <w:t>27.</w:t>
      </w:r>
      <w:r w:rsidRPr="006D5BBC">
        <w:rPr>
          <w:lang w:val="fr-FR"/>
        </w:rPr>
        <w:tab/>
      </w:r>
      <w:r w:rsidR="00793DC7" w:rsidRPr="006D5BBC">
        <w:rPr>
          <w:lang w:val="fr-FR"/>
        </w:rPr>
        <w:t>INVITE les A</w:t>
      </w:r>
      <w:r w:rsidR="00917F18" w:rsidRPr="006D5BBC">
        <w:rPr>
          <w:lang w:val="fr-FR"/>
        </w:rPr>
        <w:t>M</w:t>
      </w:r>
      <w:r w:rsidR="00793DC7" w:rsidRPr="006D5BBC">
        <w:rPr>
          <w:lang w:val="fr-FR"/>
        </w:rPr>
        <w:t xml:space="preserve">E et leurs organes, les OIP et autres organisations, ou d’autres forums internationaux et régionaux, </w:t>
      </w:r>
      <w:r w:rsidR="00374BBE" w:rsidRPr="006D5BBC">
        <w:rPr>
          <w:lang w:val="fr-FR"/>
        </w:rPr>
        <w:t>dont</w:t>
      </w:r>
      <w:r w:rsidR="00793DC7" w:rsidRPr="006D5BBC">
        <w:rPr>
          <w:lang w:val="fr-FR"/>
        </w:rPr>
        <w:t xml:space="preserve"> la préservation des zones humides figure en tête de progra</w:t>
      </w:r>
      <w:r w:rsidR="00374BBE" w:rsidRPr="006D5BBC">
        <w:rPr>
          <w:lang w:val="fr-FR"/>
        </w:rPr>
        <w:t>mme, ou dont la réussite de</w:t>
      </w:r>
      <w:r w:rsidR="00793DC7" w:rsidRPr="006D5BBC">
        <w:rPr>
          <w:lang w:val="fr-FR"/>
        </w:rPr>
        <w:t>s travaux dépend des zones humides préservées, à envisager de participer aux GTST et les INVITE ÉGALEMENT, le cas échéant, à partager et multiplier les résultats des travaux ST.</w:t>
      </w:r>
    </w:p>
    <w:p w:rsidR="003E5B08" w:rsidRPr="006D5BBC" w:rsidRDefault="003E5B08">
      <w:pPr>
        <w:rPr>
          <w:rFonts w:asciiTheme="minorHAnsi" w:hAnsiTheme="minorHAnsi" w:cstheme="minorHAnsi"/>
          <w:highlight w:val="lightGray"/>
          <w:lang w:val="fr-FR"/>
        </w:rPr>
      </w:pPr>
      <w:r w:rsidRPr="006D5BBC">
        <w:rPr>
          <w:rFonts w:asciiTheme="minorHAnsi" w:hAnsiTheme="minorHAnsi" w:cstheme="minorHAnsi"/>
          <w:b/>
          <w:bCs/>
          <w:highlight w:val="lightGray"/>
          <w:lang w:val="fr-FR"/>
        </w:rPr>
        <w:br w:type="page"/>
      </w:r>
    </w:p>
    <w:p w:rsidR="0065237C" w:rsidRPr="006D5BBC" w:rsidRDefault="00EC3BAC" w:rsidP="0065237C">
      <w:pPr>
        <w:pStyle w:val="Heading1"/>
        <w:widowControl/>
        <w:spacing w:before="0"/>
        <w:ind w:left="0" w:firstLine="0"/>
        <w:rPr>
          <w:rFonts w:ascii="Calibri" w:hAnsi="Calibri"/>
          <w:b w:val="0"/>
          <w:sz w:val="24"/>
          <w:lang w:val="fr-FR"/>
        </w:rPr>
      </w:pPr>
      <w:r w:rsidRPr="006D5BBC">
        <w:rPr>
          <w:rFonts w:ascii="Calibri" w:hAnsi="Calibri"/>
          <w:sz w:val="24"/>
          <w:lang w:val="fr-FR"/>
        </w:rPr>
        <w:lastRenderedPageBreak/>
        <w:t>A</w:t>
      </w:r>
      <w:r w:rsidR="0065237C" w:rsidRPr="006D5BBC">
        <w:rPr>
          <w:rFonts w:ascii="Calibri" w:hAnsi="Calibri"/>
          <w:sz w:val="24"/>
          <w:lang w:val="fr-FR"/>
        </w:rPr>
        <w:t>nnex</w:t>
      </w:r>
      <w:r w:rsidR="00D95981" w:rsidRPr="006D5BBC">
        <w:rPr>
          <w:rFonts w:ascii="Calibri" w:hAnsi="Calibri"/>
          <w:sz w:val="24"/>
          <w:lang w:val="fr-FR"/>
        </w:rPr>
        <w:t>e</w:t>
      </w:r>
      <w:r w:rsidR="0065237C" w:rsidRPr="006D5BBC">
        <w:rPr>
          <w:rFonts w:ascii="Calibri" w:hAnsi="Calibri"/>
          <w:sz w:val="24"/>
          <w:lang w:val="fr-FR"/>
        </w:rPr>
        <w:t xml:space="preserve"> 1</w:t>
      </w:r>
      <w:r w:rsidR="00D95981" w:rsidRPr="006D5BBC">
        <w:rPr>
          <w:rFonts w:ascii="Calibri" w:hAnsi="Calibri"/>
          <w:sz w:val="24"/>
          <w:lang w:val="fr-FR"/>
        </w:rPr>
        <w:t xml:space="preserve"> -</w:t>
      </w:r>
      <w:r w:rsidR="004666EF" w:rsidRPr="006D5BBC">
        <w:rPr>
          <w:rFonts w:ascii="Calibri" w:hAnsi="Calibri"/>
          <w:sz w:val="24"/>
          <w:lang w:val="fr-FR"/>
        </w:rPr>
        <w:t xml:space="preserve"> </w:t>
      </w:r>
      <w:r w:rsidR="00D95981" w:rsidRPr="006D5BBC">
        <w:rPr>
          <w:rFonts w:ascii="Calibri" w:hAnsi="Calibri"/>
          <w:sz w:val="24"/>
          <w:lang w:val="fr-FR"/>
        </w:rPr>
        <w:t>Mandats du GCST et des GTST</w:t>
      </w:r>
    </w:p>
    <w:p w:rsidR="0065237C" w:rsidRPr="006D5BBC" w:rsidRDefault="0065237C" w:rsidP="0065237C">
      <w:pPr>
        <w:ind w:left="0" w:firstLine="0"/>
        <w:rPr>
          <w:b/>
          <w:sz w:val="24"/>
          <w:lang w:val="fr-FR"/>
        </w:rPr>
      </w:pPr>
    </w:p>
    <w:p w:rsidR="0065237C" w:rsidRPr="006D5BBC" w:rsidRDefault="00D95981" w:rsidP="0065237C">
      <w:pPr>
        <w:ind w:left="0" w:firstLine="0"/>
        <w:rPr>
          <w:bCs/>
          <w:sz w:val="24"/>
          <w:u w:val="single"/>
          <w:lang w:val="fr-FR"/>
        </w:rPr>
      </w:pPr>
      <w:r w:rsidRPr="006D5BBC">
        <w:rPr>
          <w:bCs/>
          <w:sz w:val="24"/>
          <w:u w:val="single"/>
          <w:lang w:val="fr-FR"/>
        </w:rPr>
        <w:t>1</w:t>
      </w:r>
      <w:r w:rsidRPr="006D5BBC">
        <w:rPr>
          <w:bCs/>
          <w:sz w:val="24"/>
          <w:u w:val="single"/>
          <w:vertAlign w:val="superscript"/>
          <w:lang w:val="fr-FR"/>
        </w:rPr>
        <w:t xml:space="preserve">re </w:t>
      </w:r>
      <w:r w:rsidR="004666EF" w:rsidRPr="006D5BBC">
        <w:rPr>
          <w:bCs/>
          <w:sz w:val="24"/>
          <w:u w:val="single"/>
          <w:lang w:val="fr-FR"/>
        </w:rPr>
        <w:t>Part</w:t>
      </w:r>
      <w:r w:rsidRPr="006D5BBC">
        <w:rPr>
          <w:bCs/>
          <w:sz w:val="24"/>
          <w:u w:val="single"/>
          <w:lang w:val="fr-FR"/>
        </w:rPr>
        <w:t xml:space="preserve">ie - Tâches et méthodes de travail du GCST </w:t>
      </w:r>
    </w:p>
    <w:p w:rsidR="0065237C" w:rsidRPr="006D5BBC" w:rsidRDefault="0065237C" w:rsidP="0065237C">
      <w:pPr>
        <w:ind w:right="178"/>
        <w:rPr>
          <w:rFonts w:eastAsia="Garamond" w:cs="Garamond"/>
          <w:b/>
          <w:bCs/>
          <w:lang w:val="fr-FR"/>
        </w:rPr>
      </w:pPr>
    </w:p>
    <w:p w:rsidR="0035035E" w:rsidRPr="006D5BBC" w:rsidRDefault="0065237C" w:rsidP="00B41D91">
      <w:pPr>
        <w:rPr>
          <w:rFonts w:asciiTheme="minorHAnsi" w:hAnsiTheme="minorHAnsi"/>
          <w:lang w:val="fr-FR"/>
        </w:rPr>
      </w:pPr>
      <w:r w:rsidRPr="006D5BBC">
        <w:rPr>
          <w:rFonts w:asciiTheme="minorHAnsi" w:hAnsiTheme="minorHAnsi"/>
          <w:lang w:val="fr-FR"/>
        </w:rPr>
        <w:t>1.</w:t>
      </w:r>
      <w:r w:rsidRPr="006D5BBC">
        <w:rPr>
          <w:rFonts w:asciiTheme="minorHAnsi" w:hAnsiTheme="minorHAnsi"/>
          <w:lang w:val="fr-FR"/>
        </w:rPr>
        <w:tab/>
      </w:r>
      <w:r w:rsidR="00063B93" w:rsidRPr="006D5BBC">
        <w:rPr>
          <w:rFonts w:asciiTheme="minorHAnsi" w:hAnsiTheme="minorHAnsi"/>
          <w:lang w:val="fr-FR"/>
        </w:rPr>
        <w:t xml:space="preserve">La fonction principale du GCST est de coordonner les travaux scientifiques et techniques (travaux ST) de la Convention de Ramsar. Cela comprend la coordination des GTST et </w:t>
      </w:r>
      <w:r w:rsidR="00374BBE" w:rsidRPr="006D5BBC">
        <w:rPr>
          <w:rFonts w:asciiTheme="minorHAnsi" w:hAnsiTheme="minorHAnsi"/>
          <w:lang w:val="fr-FR"/>
        </w:rPr>
        <w:t>la responsabilité</w:t>
      </w:r>
      <w:r w:rsidR="00063B93" w:rsidRPr="006D5BBC">
        <w:rPr>
          <w:rFonts w:asciiTheme="minorHAnsi" w:hAnsiTheme="minorHAnsi"/>
          <w:lang w:val="fr-FR"/>
        </w:rPr>
        <w:t xml:space="preserve"> </w:t>
      </w:r>
      <w:r w:rsidR="00374BBE" w:rsidRPr="006D5BBC">
        <w:rPr>
          <w:rFonts w:asciiTheme="minorHAnsi" w:hAnsiTheme="minorHAnsi"/>
          <w:lang w:val="fr-FR"/>
        </w:rPr>
        <w:t>globale leur incombe pour</w:t>
      </w:r>
      <w:r w:rsidR="00063B93" w:rsidRPr="006D5BBC">
        <w:rPr>
          <w:rFonts w:asciiTheme="minorHAnsi" w:hAnsiTheme="minorHAnsi"/>
          <w:lang w:val="fr-FR"/>
        </w:rPr>
        <w:t xml:space="preserve"> la livraison des résultats</w:t>
      </w:r>
      <w:r w:rsidR="00374BBE" w:rsidRPr="006D5BBC">
        <w:rPr>
          <w:rFonts w:asciiTheme="minorHAnsi" w:hAnsiTheme="minorHAnsi"/>
          <w:lang w:val="fr-FR"/>
        </w:rPr>
        <w:t xml:space="preserve"> des GTST</w:t>
      </w:r>
      <w:r w:rsidR="00063B93" w:rsidRPr="006D5BBC">
        <w:rPr>
          <w:rFonts w:asciiTheme="minorHAnsi" w:hAnsiTheme="minorHAnsi"/>
          <w:lang w:val="fr-FR"/>
        </w:rPr>
        <w:t xml:space="preserve">, ainsi que </w:t>
      </w:r>
      <w:r w:rsidR="00374BBE" w:rsidRPr="006D5BBC">
        <w:rPr>
          <w:rFonts w:asciiTheme="minorHAnsi" w:hAnsiTheme="minorHAnsi"/>
          <w:lang w:val="fr-FR"/>
        </w:rPr>
        <w:t>pour</w:t>
      </w:r>
      <w:r w:rsidR="00063B93" w:rsidRPr="006D5BBC">
        <w:rPr>
          <w:rFonts w:asciiTheme="minorHAnsi" w:hAnsiTheme="minorHAnsi"/>
          <w:lang w:val="fr-FR"/>
        </w:rPr>
        <w:t xml:space="preserve"> </w:t>
      </w:r>
      <w:r w:rsidR="00374BBE" w:rsidRPr="006D5BBC">
        <w:rPr>
          <w:rFonts w:asciiTheme="minorHAnsi" w:hAnsiTheme="minorHAnsi"/>
          <w:lang w:val="fr-FR"/>
        </w:rPr>
        <w:t>le compte rendu</w:t>
      </w:r>
      <w:r w:rsidR="00063B93" w:rsidRPr="006D5BBC">
        <w:rPr>
          <w:rFonts w:asciiTheme="minorHAnsi" w:hAnsiTheme="minorHAnsi"/>
          <w:lang w:val="fr-FR"/>
        </w:rPr>
        <w:t xml:space="preserve"> des résultats de leurs travaux en cours dans le cycle de travail intersessions entre les COP, selon les modalités précisées dans la présente annexe </w:t>
      </w:r>
      <w:r w:rsidR="009F65CF" w:rsidRPr="006D5BBC">
        <w:rPr>
          <w:lang w:val="fr-FR"/>
        </w:rPr>
        <w:t>;</w:t>
      </w:r>
    </w:p>
    <w:p w:rsidR="00183A73" w:rsidRPr="006D5BBC" w:rsidRDefault="00183A73" w:rsidP="00183A73">
      <w:pPr>
        <w:rPr>
          <w:rFonts w:asciiTheme="minorHAnsi" w:hAnsiTheme="minorHAnsi"/>
          <w:lang w:val="fr-FR"/>
        </w:rPr>
      </w:pPr>
    </w:p>
    <w:p w:rsidR="00B41D91" w:rsidRPr="006D5BBC" w:rsidRDefault="00183A73" w:rsidP="00374BBE">
      <w:pPr>
        <w:ind w:left="435" w:hanging="435"/>
        <w:rPr>
          <w:rFonts w:asciiTheme="minorHAnsi" w:hAnsiTheme="minorHAnsi"/>
          <w:lang w:val="fr-FR"/>
        </w:rPr>
      </w:pPr>
      <w:r w:rsidRPr="006D5BBC">
        <w:rPr>
          <w:rFonts w:asciiTheme="minorHAnsi" w:hAnsiTheme="minorHAnsi"/>
          <w:lang w:val="fr-FR"/>
        </w:rPr>
        <w:t xml:space="preserve">2. </w:t>
      </w:r>
      <w:r w:rsidRPr="006D5BBC">
        <w:rPr>
          <w:rFonts w:asciiTheme="minorHAnsi" w:hAnsiTheme="minorHAnsi"/>
          <w:lang w:val="fr-FR"/>
        </w:rPr>
        <w:tab/>
      </w:r>
      <w:r w:rsidR="00D7055E" w:rsidRPr="006D5BBC">
        <w:rPr>
          <w:rFonts w:asciiTheme="minorHAnsi" w:hAnsiTheme="minorHAnsi"/>
          <w:lang w:val="fr-FR"/>
        </w:rPr>
        <w:t>Le GCST est également chargé d’</w:t>
      </w:r>
      <w:r w:rsidR="00063B93" w:rsidRPr="006D5BBC">
        <w:rPr>
          <w:rFonts w:asciiTheme="minorHAnsi" w:hAnsiTheme="minorHAnsi"/>
          <w:lang w:val="fr-FR"/>
        </w:rPr>
        <w:t xml:space="preserve">exécuter en période d’intersessions entre les COP, </w:t>
      </w:r>
      <w:r w:rsidR="00D7055E" w:rsidRPr="006D5BBC">
        <w:rPr>
          <w:rFonts w:asciiTheme="minorHAnsi" w:hAnsiTheme="minorHAnsi"/>
          <w:lang w:val="fr-FR"/>
        </w:rPr>
        <w:t xml:space="preserve">les tâches </w:t>
      </w:r>
      <w:r w:rsidR="00063B93" w:rsidRPr="006D5BBC">
        <w:rPr>
          <w:rFonts w:asciiTheme="minorHAnsi" w:hAnsiTheme="minorHAnsi"/>
          <w:lang w:val="fr-FR"/>
        </w:rPr>
        <w:t>précisées ci-dessous</w:t>
      </w:r>
      <w:r w:rsidR="00D7055E" w:rsidRPr="006D5BBC">
        <w:rPr>
          <w:rFonts w:asciiTheme="minorHAnsi" w:hAnsiTheme="minorHAnsi"/>
          <w:lang w:val="fr-FR"/>
        </w:rPr>
        <w:t> :</w:t>
      </w:r>
      <w:r w:rsidR="00513F13" w:rsidRPr="006D5BBC">
        <w:rPr>
          <w:rFonts w:asciiTheme="minorHAnsi" w:hAnsiTheme="minorHAnsi"/>
          <w:lang w:val="fr-FR"/>
        </w:rPr>
        <w:br/>
      </w:r>
      <w:r w:rsidR="0082134A" w:rsidRPr="006D5BBC">
        <w:rPr>
          <w:rFonts w:asciiTheme="minorHAnsi" w:hAnsiTheme="minorHAnsi"/>
          <w:lang w:val="fr-FR"/>
        </w:rPr>
        <w:br/>
      </w:r>
      <w:r w:rsidR="004D416F" w:rsidRPr="006D5BBC">
        <w:rPr>
          <w:rFonts w:asciiTheme="minorHAnsi" w:hAnsiTheme="minorHAnsi"/>
          <w:lang w:val="fr-FR"/>
        </w:rPr>
        <w:t>i</w:t>
      </w:r>
      <w:r w:rsidR="003241BE" w:rsidRPr="006D5BBC">
        <w:rPr>
          <w:rFonts w:asciiTheme="minorHAnsi" w:hAnsiTheme="minorHAnsi"/>
          <w:lang w:val="fr-FR"/>
        </w:rPr>
        <w:t xml:space="preserve">, </w:t>
      </w:r>
      <w:r w:rsidR="00D7055E" w:rsidRPr="006D5BBC">
        <w:rPr>
          <w:rFonts w:asciiTheme="minorHAnsi" w:hAnsiTheme="minorHAnsi"/>
          <w:lang w:val="fr-FR"/>
        </w:rPr>
        <w:t xml:space="preserve">rédiger et transmettre au SC le projet de résolution </w:t>
      </w:r>
      <w:r w:rsidR="00513F13" w:rsidRPr="006D5BBC">
        <w:rPr>
          <w:rFonts w:asciiTheme="minorHAnsi" w:hAnsiTheme="minorHAnsi"/>
          <w:lang w:val="fr-FR"/>
        </w:rPr>
        <w:t>requis</w:t>
      </w:r>
      <w:r w:rsidR="00D7055E" w:rsidRPr="006D5BBC">
        <w:rPr>
          <w:rFonts w:asciiTheme="minorHAnsi" w:hAnsiTheme="minorHAnsi"/>
          <w:lang w:val="fr-FR"/>
        </w:rPr>
        <w:t xml:space="preserve"> sur les organes ST pour la prochaine période intersessions, y compris :</w:t>
      </w:r>
      <w:r w:rsidR="0092645D" w:rsidRPr="006D5BBC">
        <w:rPr>
          <w:rFonts w:asciiTheme="minorHAnsi" w:hAnsiTheme="minorHAnsi"/>
          <w:lang w:val="fr-FR"/>
        </w:rPr>
        <w:br/>
        <w:t xml:space="preserve">- </w:t>
      </w:r>
      <w:r w:rsidR="00D7055E" w:rsidRPr="006D5BBC">
        <w:rPr>
          <w:rFonts w:asciiTheme="minorHAnsi" w:hAnsiTheme="minorHAnsi"/>
          <w:lang w:val="fr-FR"/>
        </w:rPr>
        <w:t>une proposition de programme de travail (</w:t>
      </w:r>
      <w:r w:rsidR="00513F13" w:rsidRPr="006D5BBC">
        <w:rPr>
          <w:rFonts w:asciiTheme="minorHAnsi" w:hAnsiTheme="minorHAnsi"/>
          <w:lang w:val="fr-FR"/>
        </w:rPr>
        <w:t>à partir</w:t>
      </w:r>
      <w:r w:rsidR="00D7055E" w:rsidRPr="006D5BBC">
        <w:rPr>
          <w:rFonts w:asciiTheme="minorHAnsi" w:hAnsiTheme="minorHAnsi"/>
          <w:lang w:val="fr-FR"/>
        </w:rPr>
        <w:t xml:space="preserve"> de</w:t>
      </w:r>
      <w:r w:rsidR="00513F13" w:rsidRPr="006D5BBC">
        <w:rPr>
          <w:rFonts w:asciiTheme="minorHAnsi" w:hAnsiTheme="minorHAnsi"/>
          <w:lang w:val="fr-FR"/>
        </w:rPr>
        <w:t xml:space="preserve">s résolutions, des </w:t>
      </w:r>
      <w:r w:rsidR="00D7055E" w:rsidRPr="006D5BBC">
        <w:rPr>
          <w:rFonts w:asciiTheme="minorHAnsi" w:hAnsiTheme="minorHAnsi"/>
          <w:lang w:val="fr-FR"/>
        </w:rPr>
        <w:t>projets de résolution</w:t>
      </w:r>
      <w:r w:rsidR="00513F13" w:rsidRPr="006D5BBC">
        <w:rPr>
          <w:rFonts w:asciiTheme="minorHAnsi" w:hAnsiTheme="minorHAnsi"/>
          <w:lang w:val="fr-FR"/>
        </w:rPr>
        <w:t>s et de leurs propre</w:t>
      </w:r>
      <w:r w:rsidR="00D7055E" w:rsidRPr="006D5BBC">
        <w:rPr>
          <w:rFonts w:asciiTheme="minorHAnsi" w:hAnsiTheme="minorHAnsi"/>
          <w:lang w:val="fr-FR"/>
        </w:rPr>
        <w:t xml:space="preserve"> </w:t>
      </w:r>
      <w:r w:rsidR="00513F13" w:rsidRPr="006D5BBC">
        <w:rPr>
          <w:rFonts w:asciiTheme="minorHAnsi" w:hAnsiTheme="minorHAnsi"/>
          <w:lang w:val="fr-FR"/>
        </w:rPr>
        <w:t>chef</w:t>
      </w:r>
      <w:r w:rsidR="00D7055E" w:rsidRPr="006D5BBC">
        <w:rPr>
          <w:rFonts w:asciiTheme="minorHAnsi" w:hAnsiTheme="minorHAnsi"/>
          <w:lang w:val="fr-FR"/>
        </w:rPr>
        <w:t>)</w:t>
      </w:r>
      <w:r w:rsidR="003241BE" w:rsidRPr="006D5BBC">
        <w:rPr>
          <w:rFonts w:asciiTheme="minorHAnsi" w:hAnsiTheme="minorHAnsi"/>
          <w:lang w:val="fr-FR"/>
        </w:rPr>
        <w:t xml:space="preserve">, </w:t>
      </w:r>
      <w:r w:rsidR="0092645D" w:rsidRPr="006D5BBC">
        <w:rPr>
          <w:rFonts w:asciiTheme="minorHAnsi" w:hAnsiTheme="minorHAnsi"/>
          <w:lang w:val="fr-FR"/>
        </w:rPr>
        <w:br/>
        <w:t xml:space="preserve">- </w:t>
      </w:r>
      <w:r w:rsidR="00D7055E" w:rsidRPr="006D5BBC">
        <w:rPr>
          <w:rFonts w:asciiTheme="minorHAnsi" w:hAnsiTheme="minorHAnsi"/>
          <w:lang w:val="fr-FR"/>
        </w:rPr>
        <w:t>proposition de budget ST pour la période intersessions suivante,</w:t>
      </w:r>
      <w:r w:rsidR="00D7055E" w:rsidRPr="006D5BBC">
        <w:rPr>
          <w:rFonts w:asciiTheme="minorHAnsi" w:hAnsiTheme="minorHAnsi"/>
          <w:lang w:val="fr-FR"/>
        </w:rPr>
        <w:br/>
        <w:t>- composition du GCST</w:t>
      </w:r>
      <w:r w:rsidR="003241BE" w:rsidRPr="006D5BBC">
        <w:rPr>
          <w:rFonts w:asciiTheme="minorHAnsi" w:hAnsiTheme="minorHAnsi"/>
          <w:lang w:val="fr-FR"/>
        </w:rPr>
        <w:t xml:space="preserve">, </w:t>
      </w:r>
      <w:r w:rsidR="00E40A1C" w:rsidRPr="006D5BBC">
        <w:rPr>
          <w:rFonts w:asciiTheme="minorHAnsi" w:hAnsiTheme="minorHAnsi"/>
          <w:lang w:val="fr-FR"/>
        </w:rPr>
        <w:br/>
        <w:t xml:space="preserve">- </w:t>
      </w:r>
      <w:r w:rsidR="00D7055E" w:rsidRPr="006D5BBC">
        <w:rPr>
          <w:rFonts w:asciiTheme="minorHAnsi" w:hAnsiTheme="minorHAnsi"/>
          <w:lang w:val="fr-FR"/>
        </w:rPr>
        <w:t xml:space="preserve">combien de GTST seront nécessaires et quels seront les thèmes </w:t>
      </w:r>
      <w:r w:rsidR="00513F13" w:rsidRPr="006D5BBC">
        <w:rPr>
          <w:rFonts w:asciiTheme="minorHAnsi" w:hAnsiTheme="minorHAnsi"/>
          <w:lang w:val="fr-FR"/>
        </w:rPr>
        <w:t>traités</w:t>
      </w:r>
      <w:r w:rsidR="00E40A1C" w:rsidRPr="006D5BBC">
        <w:rPr>
          <w:rFonts w:asciiTheme="minorHAnsi" w:hAnsiTheme="minorHAnsi"/>
          <w:lang w:val="fr-FR"/>
        </w:rPr>
        <w:t>,</w:t>
      </w:r>
      <w:r w:rsidR="00E40A1C" w:rsidRPr="006D5BBC">
        <w:rPr>
          <w:rFonts w:asciiTheme="minorHAnsi" w:hAnsiTheme="minorHAnsi"/>
          <w:lang w:val="fr-FR"/>
        </w:rPr>
        <w:br/>
      </w:r>
    </w:p>
    <w:p w:rsidR="009E2A9F" w:rsidRPr="006D5BBC" w:rsidRDefault="00B41D91" w:rsidP="00E40A1C">
      <w:pPr>
        <w:ind w:left="435" w:hanging="3"/>
        <w:rPr>
          <w:rFonts w:asciiTheme="minorHAnsi" w:hAnsiTheme="minorHAnsi"/>
          <w:lang w:val="fr-FR"/>
        </w:rPr>
      </w:pPr>
      <w:r w:rsidRPr="006D5BBC">
        <w:rPr>
          <w:rFonts w:asciiTheme="minorHAnsi" w:hAnsiTheme="minorHAnsi"/>
          <w:lang w:val="fr-FR"/>
        </w:rPr>
        <w:t>ii,</w:t>
      </w:r>
      <w:r w:rsidRPr="006D5BBC">
        <w:rPr>
          <w:rFonts w:asciiTheme="minorHAnsi" w:hAnsiTheme="minorHAnsi"/>
          <w:lang w:val="fr-FR"/>
        </w:rPr>
        <w:tab/>
      </w:r>
      <w:r w:rsidR="005A4FBF" w:rsidRPr="006D5BBC">
        <w:rPr>
          <w:rFonts w:asciiTheme="minorHAnsi" w:hAnsiTheme="minorHAnsi"/>
          <w:lang w:val="fr-FR"/>
        </w:rPr>
        <w:t xml:space="preserve">examiner la liste des candidats et suggérer la composition de l’équipe du GCST et la présenter </w:t>
      </w:r>
      <w:r w:rsidR="009C0DE1">
        <w:rPr>
          <w:rFonts w:asciiTheme="minorHAnsi" w:hAnsiTheme="minorHAnsi"/>
          <w:lang w:val="fr-FR"/>
        </w:rPr>
        <w:t>à la COP</w:t>
      </w:r>
      <w:r w:rsidR="009C0DE1" w:rsidRPr="006D5BBC">
        <w:rPr>
          <w:rFonts w:asciiTheme="minorHAnsi" w:hAnsiTheme="minorHAnsi"/>
          <w:lang w:val="fr-FR"/>
        </w:rPr>
        <w:t xml:space="preserve"> </w:t>
      </w:r>
      <w:r w:rsidR="005A4FBF" w:rsidRPr="006D5BBC">
        <w:rPr>
          <w:rFonts w:asciiTheme="minorHAnsi" w:hAnsiTheme="minorHAnsi"/>
          <w:lang w:val="fr-FR"/>
        </w:rPr>
        <w:t>aux Parties contractantes</w:t>
      </w:r>
      <w:r w:rsidR="00734D61" w:rsidRPr="006D5BBC">
        <w:rPr>
          <w:rFonts w:asciiTheme="minorHAnsi" w:hAnsiTheme="minorHAnsi"/>
          <w:lang w:val="fr-FR"/>
        </w:rPr>
        <w:t xml:space="preserve">, </w:t>
      </w:r>
      <w:r w:rsidR="009C0DE1">
        <w:rPr>
          <w:rFonts w:asciiTheme="minorHAnsi" w:hAnsiTheme="minorHAnsi"/>
          <w:lang w:val="fr-FR"/>
        </w:rPr>
        <w:t>dans un contexte</w:t>
      </w:r>
      <w:r w:rsidR="005A4FBF" w:rsidRPr="006D5BBC">
        <w:rPr>
          <w:rFonts w:asciiTheme="minorHAnsi" w:hAnsiTheme="minorHAnsi"/>
          <w:lang w:val="fr-FR"/>
        </w:rPr>
        <w:t xml:space="preserve"> approprié</w:t>
      </w:r>
      <w:r w:rsidR="009C0DE1">
        <w:rPr>
          <w:rFonts w:asciiTheme="minorHAnsi" w:hAnsiTheme="minorHAnsi"/>
          <w:lang w:val="fr-FR"/>
        </w:rPr>
        <w:t> </w:t>
      </w:r>
      <w:r w:rsidRPr="006D5BBC">
        <w:rPr>
          <w:rFonts w:asciiTheme="minorHAnsi" w:hAnsiTheme="minorHAnsi"/>
          <w:lang w:val="fr-FR"/>
        </w:rPr>
        <w:t>;</w:t>
      </w:r>
      <w:r w:rsidRPr="006D5BBC">
        <w:rPr>
          <w:rFonts w:asciiTheme="minorHAnsi" w:hAnsiTheme="minorHAnsi"/>
          <w:lang w:val="fr-FR"/>
        </w:rPr>
        <w:br/>
      </w:r>
      <w:r w:rsidR="005F200F" w:rsidRPr="006D5BBC">
        <w:rPr>
          <w:rFonts w:asciiTheme="minorHAnsi" w:hAnsiTheme="minorHAnsi"/>
          <w:lang w:val="fr-FR"/>
        </w:rPr>
        <w:br/>
      </w:r>
      <w:r w:rsidRPr="006D5BBC">
        <w:rPr>
          <w:rFonts w:asciiTheme="minorHAnsi" w:hAnsiTheme="minorHAnsi"/>
          <w:lang w:val="fr-FR"/>
        </w:rPr>
        <w:t>i</w:t>
      </w:r>
      <w:r w:rsidR="009E2A9F" w:rsidRPr="006D5BBC">
        <w:rPr>
          <w:rFonts w:asciiTheme="minorHAnsi" w:hAnsiTheme="minorHAnsi"/>
          <w:lang w:val="fr-FR"/>
        </w:rPr>
        <w:t>ii,</w:t>
      </w:r>
      <w:r w:rsidR="00417FD8" w:rsidRPr="006D5BBC">
        <w:rPr>
          <w:rFonts w:asciiTheme="minorHAnsi" w:hAnsiTheme="minorHAnsi"/>
          <w:lang w:val="fr-FR"/>
        </w:rPr>
        <w:tab/>
      </w:r>
      <w:r w:rsidR="005A4FBF" w:rsidRPr="006D5BBC">
        <w:rPr>
          <w:rFonts w:asciiTheme="minorHAnsi" w:hAnsiTheme="minorHAnsi"/>
          <w:lang w:val="fr-FR"/>
        </w:rPr>
        <w:t>rédiger et transmettre au SC ses propres projets de résolutions ainsi que ceux fournis par les GTST, soit suite à des missions accomplies, soit de leur propre initiative </w:t>
      </w:r>
      <w:r w:rsidRPr="006D5BBC">
        <w:rPr>
          <w:rFonts w:asciiTheme="minorHAnsi" w:hAnsiTheme="minorHAnsi"/>
          <w:lang w:val="fr-FR"/>
        </w:rPr>
        <w:t>;</w:t>
      </w:r>
      <w:r w:rsidR="0082134A" w:rsidRPr="006D5BBC">
        <w:rPr>
          <w:rFonts w:asciiTheme="minorHAnsi" w:hAnsiTheme="minorHAnsi"/>
          <w:lang w:val="fr-FR"/>
        </w:rPr>
        <w:br/>
      </w:r>
    </w:p>
    <w:p w:rsidR="0082134A" w:rsidRPr="006D5BBC" w:rsidRDefault="003241BE" w:rsidP="009E2A9F">
      <w:pPr>
        <w:ind w:left="435" w:hanging="3"/>
        <w:rPr>
          <w:rFonts w:asciiTheme="minorHAnsi" w:hAnsiTheme="minorHAnsi"/>
          <w:lang w:val="fr-FR"/>
        </w:rPr>
      </w:pPr>
      <w:r w:rsidRPr="006D5BBC">
        <w:rPr>
          <w:rFonts w:asciiTheme="minorHAnsi" w:hAnsiTheme="minorHAnsi"/>
          <w:lang w:val="fr-FR"/>
        </w:rPr>
        <w:t>i</w:t>
      </w:r>
      <w:r w:rsidR="00B41D91" w:rsidRPr="006D5BBC">
        <w:rPr>
          <w:rFonts w:asciiTheme="minorHAnsi" w:hAnsiTheme="minorHAnsi"/>
          <w:lang w:val="fr-FR"/>
        </w:rPr>
        <w:t>v</w:t>
      </w:r>
      <w:r w:rsidRPr="006D5BBC">
        <w:rPr>
          <w:rFonts w:asciiTheme="minorHAnsi" w:hAnsiTheme="minorHAnsi"/>
          <w:lang w:val="fr-FR"/>
        </w:rPr>
        <w:t xml:space="preserve">, </w:t>
      </w:r>
      <w:r w:rsidR="005A4FBF" w:rsidRPr="006D5BBC">
        <w:rPr>
          <w:rFonts w:asciiTheme="minorHAnsi" w:hAnsiTheme="minorHAnsi"/>
          <w:lang w:val="fr-FR"/>
        </w:rPr>
        <w:t>proposer des amendements et/ou formuler des observations, d</w:t>
      </w:r>
      <w:r w:rsidR="00734D61" w:rsidRPr="006D5BBC">
        <w:rPr>
          <w:rFonts w:asciiTheme="minorHAnsi" w:hAnsiTheme="minorHAnsi"/>
          <w:lang w:val="fr-FR"/>
        </w:rPr>
        <w:t>’</w:t>
      </w:r>
      <w:r w:rsidR="005A4FBF" w:rsidRPr="006D5BBC">
        <w:rPr>
          <w:rFonts w:asciiTheme="minorHAnsi" w:hAnsiTheme="minorHAnsi"/>
          <w:lang w:val="fr-FR"/>
        </w:rPr>
        <w:t>u</w:t>
      </w:r>
      <w:r w:rsidR="00734D61" w:rsidRPr="006D5BBC">
        <w:rPr>
          <w:rFonts w:asciiTheme="minorHAnsi" w:hAnsiTheme="minorHAnsi"/>
          <w:lang w:val="fr-FR"/>
        </w:rPr>
        <w:t>n</w:t>
      </w:r>
      <w:r w:rsidR="005A4FBF" w:rsidRPr="006D5BBC">
        <w:rPr>
          <w:rFonts w:asciiTheme="minorHAnsi" w:hAnsiTheme="minorHAnsi"/>
          <w:lang w:val="fr-FR"/>
        </w:rPr>
        <w:t xml:space="preserve"> point de vue </w:t>
      </w:r>
      <w:r w:rsidR="00734D61" w:rsidRPr="006D5BBC">
        <w:rPr>
          <w:rFonts w:asciiTheme="minorHAnsi" w:hAnsiTheme="minorHAnsi"/>
          <w:lang w:val="fr-FR"/>
        </w:rPr>
        <w:t>scientifique et technique</w:t>
      </w:r>
      <w:r w:rsidR="005A4FBF" w:rsidRPr="006D5BBC">
        <w:rPr>
          <w:rFonts w:asciiTheme="minorHAnsi" w:hAnsiTheme="minorHAnsi"/>
          <w:lang w:val="fr-FR"/>
        </w:rPr>
        <w:t xml:space="preserve">, sur les projets de résolution pour la prochaine COP. Cela peut être fait si le ou les auteur(s) le demandent à un stade précoce et/ou après que les ébauches ont été soumises </w:t>
      </w:r>
      <w:r w:rsidR="00734D61" w:rsidRPr="006D5BBC">
        <w:rPr>
          <w:rFonts w:asciiTheme="minorHAnsi" w:hAnsiTheme="minorHAnsi"/>
          <w:lang w:val="fr-FR"/>
        </w:rPr>
        <w:t xml:space="preserve">au SC </w:t>
      </w:r>
      <w:r w:rsidR="005A4FBF" w:rsidRPr="006D5BBC">
        <w:rPr>
          <w:rFonts w:asciiTheme="minorHAnsi" w:hAnsiTheme="minorHAnsi"/>
          <w:lang w:val="fr-FR"/>
        </w:rPr>
        <w:t>pour examen</w:t>
      </w:r>
      <w:r w:rsidR="00734D61" w:rsidRPr="006D5BBC">
        <w:rPr>
          <w:rFonts w:asciiTheme="minorHAnsi" w:hAnsiTheme="minorHAnsi"/>
          <w:lang w:val="fr-FR"/>
        </w:rPr>
        <w:t> </w:t>
      </w:r>
      <w:r w:rsidR="00B41D91" w:rsidRPr="006D5BBC">
        <w:rPr>
          <w:rFonts w:asciiTheme="minorHAnsi" w:hAnsiTheme="minorHAnsi"/>
          <w:lang w:val="fr-FR"/>
        </w:rPr>
        <w:t>;</w:t>
      </w:r>
    </w:p>
    <w:p w:rsidR="00417FD8" w:rsidRPr="006D5BBC" w:rsidRDefault="00417FD8" w:rsidP="009E2A9F">
      <w:pPr>
        <w:ind w:left="435" w:hanging="3"/>
        <w:rPr>
          <w:rFonts w:asciiTheme="minorHAnsi" w:hAnsiTheme="minorHAnsi"/>
          <w:lang w:val="fr-FR"/>
        </w:rPr>
      </w:pPr>
    </w:p>
    <w:p w:rsidR="00417FD8" w:rsidRPr="006D5BBC" w:rsidRDefault="00DB2FA3" w:rsidP="00417FD8">
      <w:pPr>
        <w:ind w:left="435" w:hanging="3"/>
        <w:rPr>
          <w:rFonts w:asciiTheme="minorHAnsi" w:hAnsiTheme="minorHAnsi"/>
          <w:lang w:val="fr-FR"/>
        </w:rPr>
      </w:pPr>
      <w:r w:rsidRPr="006D5BBC">
        <w:rPr>
          <w:rFonts w:asciiTheme="minorHAnsi" w:hAnsiTheme="minorHAnsi"/>
          <w:lang w:val="fr-FR"/>
        </w:rPr>
        <w:t>v</w:t>
      </w:r>
      <w:r w:rsidR="00417FD8" w:rsidRPr="006D5BBC">
        <w:rPr>
          <w:rFonts w:asciiTheme="minorHAnsi" w:hAnsiTheme="minorHAnsi"/>
          <w:lang w:val="fr-FR"/>
        </w:rPr>
        <w:t xml:space="preserve">, </w:t>
      </w:r>
      <w:r w:rsidR="005A4FBF" w:rsidRPr="006D5BBC">
        <w:rPr>
          <w:rFonts w:asciiTheme="minorHAnsi" w:hAnsiTheme="minorHAnsi"/>
          <w:lang w:val="fr-FR"/>
        </w:rPr>
        <w:t xml:space="preserve">examiner les documents scientifiques et techniques rédigés par les organes de la Convention, en consultation </w:t>
      </w:r>
      <w:r w:rsidR="00734D61" w:rsidRPr="006D5BBC">
        <w:rPr>
          <w:rFonts w:asciiTheme="minorHAnsi" w:hAnsiTheme="minorHAnsi"/>
          <w:lang w:val="fr-FR"/>
        </w:rPr>
        <w:t xml:space="preserve">si besoin </w:t>
      </w:r>
      <w:r w:rsidR="005A4FBF" w:rsidRPr="006D5BBC">
        <w:rPr>
          <w:rFonts w:asciiTheme="minorHAnsi" w:hAnsiTheme="minorHAnsi"/>
          <w:lang w:val="fr-FR"/>
        </w:rPr>
        <w:t xml:space="preserve">avec les GTST et les correspondants nationaux ST, et soumettre </w:t>
      </w:r>
      <w:r w:rsidR="00734D61" w:rsidRPr="006D5BBC">
        <w:rPr>
          <w:rFonts w:asciiTheme="minorHAnsi" w:hAnsiTheme="minorHAnsi"/>
          <w:lang w:val="fr-FR"/>
        </w:rPr>
        <w:t>ses</w:t>
      </w:r>
      <w:r w:rsidR="005A4FBF" w:rsidRPr="006D5BBC">
        <w:rPr>
          <w:rFonts w:asciiTheme="minorHAnsi" w:hAnsiTheme="minorHAnsi"/>
          <w:lang w:val="fr-FR"/>
        </w:rPr>
        <w:t xml:space="preserve"> contributions à l’auteur principal </w:t>
      </w:r>
      <w:r w:rsidR="00734D61" w:rsidRPr="006D5BBC">
        <w:rPr>
          <w:rFonts w:asciiTheme="minorHAnsi" w:hAnsiTheme="minorHAnsi"/>
          <w:lang w:val="fr-FR"/>
        </w:rPr>
        <w:t>du</w:t>
      </w:r>
      <w:r w:rsidR="005A4FBF" w:rsidRPr="006D5BBC">
        <w:rPr>
          <w:rFonts w:asciiTheme="minorHAnsi" w:hAnsiTheme="minorHAnsi"/>
          <w:lang w:val="fr-FR"/>
        </w:rPr>
        <w:t xml:space="preserve"> projet </w:t>
      </w:r>
      <w:r w:rsidR="00417FD8" w:rsidRPr="006D5BBC">
        <w:rPr>
          <w:rFonts w:asciiTheme="minorHAnsi" w:hAnsiTheme="minorHAnsi"/>
          <w:lang w:val="fr-FR"/>
        </w:rPr>
        <w:t>;</w:t>
      </w:r>
    </w:p>
    <w:p w:rsidR="00417FD8" w:rsidRPr="006D5BBC" w:rsidRDefault="005F200F" w:rsidP="00D953A1">
      <w:pPr>
        <w:ind w:left="435" w:hanging="3"/>
        <w:rPr>
          <w:rFonts w:asciiTheme="minorHAnsi" w:hAnsiTheme="minorHAnsi"/>
          <w:lang w:val="fr-FR"/>
        </w:rPr>
      </w:pPr>
      <w:r w:rsidRPr="006D5BBC">
        <w:rPr>
          <w:rFonts w:asciiTheme="minorHAnsi" w:hAnsiTheme="minorHAnsi"/>
          <w:lang w:val="fr-FR"/>
        </w:rPr>
        <w:br/>
      </w:r>
      <w:r w:rsidR="003241BE" w:rsidRPr="006D5BBC">
        <w:rPr>
          <w:rFonts w:asciiTheme="minorHAnsi" w:hAnsiTheme="minorHAnsi"/>
          <w:lang w:val="fr-FR"/>
        </w:rPr>
        <w:t>v</w:t>
      </w:r>
      <w:r w:rsidR="00B41D91" w:rsidRPr="006D5BBC">
        <w:rPr>
          <w:rFonts w:asciiTheme="minorHAnsi" w:hAnsiTheme="minorHAnsi"/>
          <w:lang w:val="fr-FR"/>
        </w:rPr>
        <w:t>i</w:t>
      </w:r>
      <w:r w:rsidR="003241BE" w:rsidRPr="006D5BBC">
        <w:rPr>
          <w:rFonts w:asciiTheme="minorHAnsi" w:hAnsiTheme="minorHAnsi"/>
          <w:lang w:val="fr-FR"/>
        </w:rPr>
        <w:t xml:space="preserve">, </w:t>
      </w:r>
      <w:r w:rsidR="005A4FBF" w:rsidRPr="006D5BBC">
        <w:rPr>
          <w:rFonts w:asciiTheme="minorHAnsi" w:hAnsiTheme="minorHAnsi"/>
          <w:lang w:val="fr-FR"/>
        </w:rPr>
        <w:t>compiler et co-écrire les informations nécessaires aux rapports des présidents au SC et à la COP </w:t>
      </w:r>
      <w:r w:rsidR="0024199A" w:rsidRPr="006D5BBC">
        <w:rPr>
          <w:rFonts w:asciiTheme="minorHAnsi" w:hAnsiTheme="minorHAnsi"/>
          <w:lang w:val="fr-FR"/>
        </w:rPr>
        <w:t>;</w:t>
      </w:r>
      <w:r w:rsidR="00D953A1" w:rsidRPr="006D5BBC">
        <w:rPr>
          <w:rFonts w:asciiTheme="minorHAnsi" w:hAnsiTheme="minorHAnsi"/>
          <w:lang w:val="fr-FR"/>
        </w:rPr>
        <w:br/>
      </w:r>
      <w:r w:rsidR="00D953A1" w:rsidRPr="006D5BBC">
        <w:rPr>
          <w:rFonts w:asciiTheme="minorHAnsi" w:hAnsiTheme="minorHAnsi"/>
          <w:lang w:val="fr-FR"/>
        </w:rPr>
        <w:br/>
        <w:t>vi</w:t>
      </w:r>
      <w:r w:rsidR="00B41D91" w:rsidRPr="006D5BBC">
        <w:rPr>
          <w:rFonts w:asciiTheme="minorHAnsi" w:hAnsiTheme="minorHAnsi"/>
          <w:lang w:val="fr-FR"/>
        </w:rPr>
        <w:t>i</w:t>
      </w:r>
      <w:r w:rsidR="00D953A1" w:rsidRPr="006D5BBC">
        <w:rPr>
          <w:rFonts w:asciiTheme="minorHAnsi" w:hAnsiTheme="minorHAnsi"/>
          <w:lang w:val="fr-FR"/>
        </w:rPr>
        <w:t xml:space="preserve">, </w:t>
      </w:r>
      <w:r w:rsidR="005A4FBF" w:rsidRPr="006D5BBC">
        <w:rPr>
          <w:rFonts w:asciiTheme="minorHAnsi" w:hAnsiTheme="minorHAnsi"/>
          <w:lang w:val="fr-FR"/>
        </w:rPr>
        <w:t>si possible, en fonction des ressources disponibles</w:t>
      </w:r>
      <w:r w:rsidR="002C3AD3" w:rsidRPr="006D5BBC">
        <w:rPr>
          <w:rFonts w:asciiTheme="minorHAnsi" w:hAnsiTheme="minorHAnsi"/>
          <w:lang w:val="fr-FR"/>
        </w:rPr>
        <w:t xml:space="preserve">, aider le Secrétariat Ramsar, à sa demande, </w:t>
      </w:r>
      <w:r w:rsidR="005A4FBF" w:rsidRPr="006D5BBC">
        <w:rPr>
          <w:rFonts w:asciiTheme="minorHAnsi" w:hAnsiTheme="minorHAnsi"/>
          <w:lang w:val="fr-FR"/>
        </w:rPr>
        <w:t xml:space="preserve">en </w:t>
      </w:r>
      <w:r w:rsidR="00C467A9" w:rsidRPr="006D5BBC">
        <w:rPr>
          <w:rFonts w:asciiTheme="minorHAnsi" w:hAnsiTheme="minorHAnsi"/>
          <w:lang w:val="fr-FR"/>
        </w:rPr>
        <w:t>le conseillant</w:t>
      </w:r>
      <w:r w:rsidR="005A4FBF" w:rsidRPr="006D5BBC">
        <w:rPr>
          <w:rFonts w:asciiTheme="minorHAnsi" w:hAnsiTheme="minorHAnsi"/>
          <w:lang w:val="fr-FR"/>
        </w:rPr>
        <w:t xml:space="preserve"> </w:t>
      </w:r>
      <w:r w:rsidR="002C3AD3" w:rsidRPr="006D5BBC">
        <w:rPr>
          <w:rFonts w:asciiTheme="minorHAnsi" w:hAnsiTheme="minorHAnsi"/>
          <w:lang w:val="fr-FR"/>
        </w:rPr>
        <w:t>sur les questions scientifiques et techniques,</w:t>
      </w:r>
      <w:r w:rsidR="005A4FBF" w:rsidRPr="006D5BBC">
        <w:rPr>
          <w:rFonts w:asciiTheme="minorHAnsi" w:hAnsiTheme="minorHAnsi"/>
          <w:lang w:val="fr-FR"/>
        </w:rPr>
        <w:t xml:space="preserve"> et sur les missions consultatives Ramsar</w:t>
      </w:r>
      <w:r w:rsidR="002C3AD3" w:rsidRPr="006D5BBC">
        <w:rPr>
          <w:rFonts w:asciiTheme="minorHAnsi" w:hAnsiTheme="minorHAnsi"/>
          <w:lang w:val="fr-FR"/>
        </w:rPr>
        <w:t xml:space="preserve"> ou, le cas échéant, demander que cela soit fait par </w:t>
      </w:r>
      <w:r w:rsidR="005A4FBF" w:rsidRPr="006D5BBC">
        <w:rPr>
          <w:rFonts w:asciiTheme="minorHAnsi" w:hAnsiTheme="minorHAnsi"/>
          <w:lang w:val="fr-FR"/>
        </w:rPr>
        <w:t xml:space="preserve">un </w:t>
      </w:r>
      <w:r w:rsidR="002C3AD3" w:rsidRPr="006D5BBC">
        <w:rPr>
          <w:rFonts w:asciiTheme="minorHAnsi" w:hAnsiTheme="minorHAnsi"/>
          <w:lang w:val="fr-FR"/>
        </w:rPr>
        <w:t xml:space="preserve">GTST </w:t>
      </w:r>
      <w:r w:rsidR="00C467A9" w:rsidRPr="006D5BBC">
        <w:rPr>
          <w:rFonts w:asciiTheme="minorHAnsi" w:hAnsiTheme="minorHAnsi"/>
          <w:lang w:val="fr-FR"/>
        </w:rPr>
        <w:t>concerné</w:t>
      </w:r>
      <w:r w:rsidR="002C3AD3" w:rsidRPr="006D5BBC">
        <w:rPr>
          <w:rFonts w:asciiTheme="minorHAnsi" w:hAnsiTheme="minorHAnsi"/>
          <w:lang w:val="fr-FR"/>
        </w:rPr>
        <w:t> ;</w:t>
      </w:r>
    </w:p>
    <w:p w:rsidR="009E4776" w:rsidRPr="006D5BBC" w:rsidRDefault="009E4776" w:rsidP="00CE5459">
      <w:pPr>
        <w:rPr>
          <w:rFonts w:asciiTheme="minorHAnsi" w:hAnsiTheme="minorHAnsi"/>
          <w:lang w:val="fr-FR"/>
        </w:rPr>
      </w:pPr>
    </w:p>
    <w:p w:rsidR="00E40A1C" w:rsidRPr="006D5BBC" w:rsidRDefault="00B41D91" w:rsidP="003A7537">
      <w:pPr>
        <w:rPr>
          <w:rFonts w:asciiTheme="minorHAnsi" w:hAnsiTheme="minorHAnsi"/>
          <w:lang w:val="fr-FR"/>
        </w:rPr>
      </w:pPr>
      <w:r w:rsidRPr="006D5BBC">
        <w:rPr>
          <w:rFonts w:asciiTheme="minorHAnsi" w:hAnsiTheme="minorHAnsi"/>
          <w:lang w:val="fr-FR"/>
        </w:rPr>
        <w:t>3</w:t>
      </w:r>
      <w:r w:rsidR="00684EE7" w:rsidRPr="006D5BBC">
        <w:rPr>
          <w:rFonts w:asciiTheme="minorHAnsi" w:hAnsiTheme="minorHAnsi"/>
          <w:lang w:val="fr-FR"/>
        </w:rPr>
        <w:t xml:space="preserve">. </w:t>
      </w:r>
      <w:r w:rsidR="00684EE7" w:rsidRPr="006D5BBC">
        <w:rPr>
          <w:rFonts w:asciiTheme="minorHAnsi" w:hAnsiTheme="minorHAnsi"/>
          <w:lang w:val="fr-FR"/>
        </w:rPr>
        <w:tab/>
      </w:r>
      <w:r w:rsidR="002C3AD3" w:rsidRPr="006D5BBC">
        <w:rPr>
          <w:rFonts w:asciiTheme="minorHAnsi" w:hAnsiTheme="minorHAnsi"/>
          <w:lang w:val="fr-FR"/>
        </w:rPr>
        <w:t>Le domaine d’activité du GCST comprend tout ce qui a trait aux aspects scientifiques et techniques de la Convention, notamment :</w:t>
      </w:r>
      <w:r w:rsidR="00684EE7" w:rsidRPr="006D5BBC">
        <w:rPr>
          <w:rFonts w:asciiTheme="minorHAnsi" w:hAnsiTheme="minorHAnsi"/>
          <w:lang w:val="fr-FR"/>
        </w:rPr>
        <w:br/>
      </w:r>
    </w:p>
    <w:p w:rsidR="000E2048" w:rsidRPr="006D5BBC" w:rsidRDefault="003241BE" w:rsidP="0024199A">
      <w:pPr>
        <w:ind w:firstLine="0"/>
        <w:rPr>
          <w:rFonts w:asciiTheme="minorHAnsi" w:hAnsiTheme="minorHAnsi"/>
          <w:lang w:val="fr-FR"/>
        </w:rPr>
      </w:pPr>
      <w:r w:rsidRPr="006D5BBC">
        <w:rPr>
          <w:rFonts w:asciiTheme="minorHAnsi" w:hAnsiTheme="minorHAnsi"/>
          <w:lang w:val="fr-FR"/>
        </w:rPr>
        <w:t xml:space="preserve">i, </w:t>
      </w:r>
      <w:r w:rsidR="002C3AD3" w:rsidRPr="006D5BBC">
        <w:rPr>
          <w:rFonts w:asciiTheme="minorHAnsi" w:hAnsiTheme="minorHAnsi"/>
          <w:lang w:val="fr-FR"/>
        </w:rPr>
        <w:t>élaborer les travaux ST de la</w:t>
      </w:r>
      <w:r w:rsidR="00684EE7" w:rsidRPr="006D5BBC">
        <w:rPr>
          <w:rFonts w:asciiTheme="minorHAnsi" w:hAnsiTheme="minorHAnsi"/>
          <w:lang w:val="fr-FR"/>
        </w:rPr>
        <w:t xml:space="preserve"> Convention</w:t>
      </w:r>
      <w:r w:rsidR="003A7537" w:rsidRPr="006D5BBC">
        <w:rPr>
          <w:rFonts w:asciiTheme="minorHAnsi" w:hAnsiTheme="minorHAnsi"/>
          <w:lang w:val="fr-FR"/>
        </w:rPr>
        <w:t>,</w:t>
      </w:r>
      <w:r w:rsidR="00E40A1C" w:rsidRPr="006D5BBC">
        <w:rPr>
          <w:rFonts w:asciiTheme="minorHAnsi" w:hAnsiTheme="minorHAnsi"/>
          <w:lang w:val="fr-FR"/>
        </w:rPr>
        <w:br/>
      </w:r>
      <w:r w:rsidR="003A7537" w:rsidRPr="006D5BBC">
        <w:rPr>
          <w:rFonts w:asciiTheme="minorHAnsi" w:hAnsiTheme="minorHAnsi"/>
          <w:lang w:val="fr-FR"/>
        </w:rPr>
        <w:br/>
      </w:r>
      <w:r w:rsidRPr="006D5BBC">
        <w:rPr>
          <w:rFonts w:asciiTheme="minorHAnsi" w:hAnsiTheme="minorHAnsi"/>
          <w:lang w:val="fr-FR"/>
        </w:rPr>
        <w:t xml:space="preserve">ii, </w:t>
      </w:r>
      <w:r w:rsidR="002C3AD3" w:rsidRPr="006D5BBC">
        <w:rPr>
          <w:rFonts w:asciiTheme="minorHAnsi" w:hAnsiTheme="minorHAnsi"/>
          <w:lang w:val="fr-FR"/>
        </w:rPr>
        <w:t>proposer des priorités, en identifiant les lacunes qui doivent être comblées par des mesures résultant des travaux ST</w:t>
      </w:r>
      <w:r w:rsidR="003A7537" w:rsidRPr="006D5BBC">
        <w:rPr>
          <w:rFonts w:asciiTheme="minorHAnsi" w:hAnsiTheme="minorHAnsi"/>
          <w:lang w:val="fr-FR"/>
        </w:rPr>
        <w:t>,</w:t>
      </w:r>
      <w:r w:rsidR="00E40A1C" w:rsidRPr="006D5BBC">
        <w:rPr>
          <w:rFonts w:asciiTheme="minorHAnsi" w:hAnsiTheme="minorHAnsi"/>
          <w:lang w:val="fr-FR"/>
        </w:rPr>
        <w:br/>
      </w:r>
      <w:r w:rsidR="003A7537" w:rsidRPr="006D5BBC">
        <w:rPr>
          <w:rFonts w:asciiTheme="minorHAnsi" w:hAnsiTheme="minorHAnsi"/>
          <w:lang w:val="fr-FR"/>
        </w:rPr>
        <w:br/>
      </w:r>
      <w:r w:rsidRPr="006D5BBC">
        <w:rPr>
          <w:rFonts w:asciiTheme="minorHAnsi" w:hAnsiTheme="minorHAnsi"/>
          <w:lang w:val="fr-FR"/>
        </w:rPr>
        <w:lastRenderedPageBreak/>
        <w:t xml:space="preserve">iii, </w:t>
      </w:r>
      <w:r w:rsidR="002C3AD3" w:rsidRPr="006D5BBC">
        <w:rPr>
          <w:rFonts w:asciiTheme="minorHAnsi" w:hAnsiTheme="minorHAnsi"/>
          <w:lang w:val="fr-FR"/>
        </w:rPr>
        <w:t>coopérer avec d’autres organes Ramsar ou leur donner des conseils sur les travaux ST, en particulier lorsqu’ils concernent divers programmes et plans existants importants pour la Convention</w:t>
      </w:r>
      <w:r w:rsidR="00FD32B1" w:rsidRPr="006D5BBC">
        <w:rPr>
          <w:rFonts w:asciiTheme="minorHAnsi" w:hAnsiTheme="minorHAnsi"/>
          <w:lang w:val="fr-FR"/>
        </w:rPr>
        <w:t>,</w:t>
      </w:r>
      <w:r w:rsidR="00E40A1C" w:rsidRPr="006D5BBC">
        <w:rPr>
          <w:rFonts w:asciiTheme="minorHAnsi" w:hAnsiTheme="minorHAnsi"/>
          <w:lang w:val="fr-FR"/>
        </w:rPr>
        <w:br/>
      </w:r>
      <w:r w:rsidR="00FD34D5" w:rsidRPr="006D5BBC">
        <w:rPr>
          <w:rFonts w:asciiTheme="minorHAnsi" w:hAnsiTheme="minorHAnsi"/>
          <w:lang w:val="fr-FR"/>
        </w:rPr>
        <w:br/>
      </w:r>
      <w:r w:rsidR="00B41D91" w:rsidRPr="006D5BBC">
        <w:rPr>
          <w:rFonts w:asciiTheme="minorHAnsi" w:hAnsiTheme="minorHAnsi"/>
          <w:lang w:val="fr-FR"/>
        </w:rPr>
        <w:t>i</w:t>
      </w:r>
      <w:r w:rsidR="009E2A9F" w:rsidRPr="006D5BBC">
        <w:rPr>
          <w:rFonts w:asciiTheme="minorHAnsi" w:hAnsiTheme="minorHAnsi"/>
          <w:lang w:val="fr-FR"/>
        </w:rPr>
        <w:t>v</w:t>
      </w:r>
      <w:r w:rsidRPr="006D5BBC">
        <w:rPr>
          <w:rFonts w:asciiTheme="minorHAnsi" w:hAnsiTheme="minorHAnsi"/>
          <w:lang w:val="fr-FR"/>
        </w:rPr>
        <w:t xml:space="preserve">, </w:t>
      </w:r>
      <w:r w:rsidR="002C3AD3" w:rsidRPr="006D5BBC">
        <w:rPr>
          <w:rFonts w:asciiTheme="minorHAnsi" w:hAnsiTheme="minorHAnsi"/>
          <w:lang w:val="fr-FR"/>
        </w:rPr>
        <w:t>examen, surveillance, suivi et évaluations dans le domaine ST</w:t>
      </w:r>
      <w:r w:rsidR="00D82843" w:rsidRPr="006D5BBC">
        <w:rPr>
          <w:rFonts w:asciiTheme="minorHAnsi" w:hAnsiTheme="minorHAnsi"/>
          <w:lang w:val="fr-FR"/>
        </w:rPr>
        <w:t>,</w:t>
      </w:r>
      <w:r w:rsidR="00E40A1C" w:rsidRPr="006D5BBC">
        <w:rPr>
          <w:rFonts w:asciiTheme="minorHAnsi" w:hAnsiTheme="minorHAnsi"/>
          <w:lang w:val="fr-FR"/>
        </w:rPr>
        <w:br/>
      </w:r>
    </w:p>
    <w:p w:rsidR="00684EE7" w:rsidRPr="006D5BBC" w:rsidRDefault="00D82843" w:rsidP="00E40A1C">
      <w:pPr>
        <w:ind w:firstLine="0"/>
        <w:rPr>
          <w:rFonts w:asciiTheme="minorHAnsi" w:hAnsiTheme="minorHAnsi"/>
          <w:lang w:val="fr-FR"/>
        </w:rPr>
      </w:pPr>
      <w:r w:rsidRPr="006D5BBC">
        <w:rPr>
          <w:rFonts w:asciiTheme="minorHAnsi" w:hAnsiTheme="minorHAnsi"/>
          <w:lang w:val="fr-FR"/>
        </w:rPr>
        <w:t xml:space="preserve">v, </w:t>
      </w:r>
      <w:r w:rsidR="002C3AD3" w:rsidRPr="006D5BBC">
        <w:rPr>
          <w:rFonts w:asciiTheme="minorHAnsi" w:hAnsiTheme="minorHAnsi"/>
          <w:lang w:val="fr-FR"/>
        </w:rPr>
        <w:t xml:space="preserve">être </w:t>
      </w:r>
      <w:r w:rsidR="00C467A9" w:rsidRPr="006D5BBC">
        <w:rPr>
          <w:rFonts w:asciiTheme="minorHAnsi" w:hAnsiTheme="minorHAnsi"/>
          <w:lang w:val="fr-FR"/>
        </w:rPr>
        <w:t>responsable</w:t>
      </w:r>
      <w:r w:rsidR="002C3AD3" w:rsidRPr="006D5BBC">
        <w:rPr>
          <w:rFonts w:asciiTheme="minorHAnsi" w:hAnsiTheme="minorHAnsi"/>
          <w:lang w:val="fr-FR"/>
        </w:rPr>
        <w:t xml:space="preserve"> de la planification détaillée des </w:t>
      </w:r>
      <w:r w:rsidR="00946C68" w:rsidRPr="006D5BBC">
        <w:rPr>
          <w:rFonts w:asciiTheme="minorHAnsi" w:hAnsiTheme="minorHAnsi"/>
          <w:lang w:val="fr-FR"/>
        </w:rPr>
        <w:t>travaux</w:t>
      </w:r>
      <w:r w:rsidR="002C3AD3" w:rsidRPr="006D5BBC">
        <w:rPr>
          <w:rFonts w:asciiTheme="minorHAnsi" w:hAnsiTheme="minorHAnsi"/>
          <w:lang w:val="fr-FR"/>
        </w:rPr>
        <w:t xml:space="preserve"> ST</w:t>
      </w:r>
      <w:r w:rsidR="00E40A1C" w:rsidRPr="006D5BBC">
        <w:rPr>
          <w:rFonts w:asciiTheme="minorHAnsi" w:hAnsiTheme="minorHAnsi"/>
          <w:lang w:val="fr-FR"/>
        </w:rPr>
        <w:br/>
      </w:r>
      <w:r w:rsidR="004D5035" w:rsidRPr="006D5BBC">
        <w:rPr>
          <w:rFonts w:asciiTheme="minorHAnsi" w:hAnsiTheme="minorHAnsi"/>
          <w:lang w:val="fr-FR"/>
        </w:rPr>
        <w:br/>
      </w:r>
      <w:r w:rsidR="008B4FFF" w:rsidRPr="006D5BBC">
        <w:rPr>
          <w:rFonts w:asciiTheme="minorHAnsi" w:hAnsiTheme="minorHAnsi"/>
          <w:lang w:val="fr-FR"/>
        </w:rPr>
        <w:t>vi</w:t>
      </w:r>
      <w:r w:rsidR="003241BE" w:rsidRPr="006D5BBC">
        <w:rPr>
          <w:rFonts w:asciiTheme="minorHAnsi" w:hAnsiTheme="minorHAnsi"/>
          <w:lang w:val="fr-FR"/>
        </w:rPr>
        <w:t xml:space="preserve">, </w:t>
      </w:r>
      <w:r w:rsidR="009C0DE1">
        <w:rPr>
          <w:rFonts w:asciiTheme="minorHAnsi" w:hAnsiTheme="minorHAnsi"/>
          <w:lang w:val="fr-FR"/>
        </w:rPr>
        <w:t>comprendre</w:t>
      </w:r>
      <w:r w:rsidR="00946C68" w:rsidRPr="006D5BBC">
        <w:rPr>
          <w:rFonts w:asciiTheme="minorHAnsi" w:hAnsiTheme="minorHAnsi"/>
          <w:lang w:val="fr-FR"/>
        </w:rPr>
        <w:t xml:space="preserve"> un ou plusieurs </w:t>
      </w:r>
      <w:r w:rsidR="00C467A9" w:rsidRPr="006D5BBC">
        <w:rPr>
          <w:rFonts w:asciiTheme="minorHAnsi" w:hAnsiTheme="minorHAnsi"/>
          <w:lang w:val="fr-FR"/>
        </w:rPr>
        <w:t>membres</w:t>
      </w:r>
      <w:r w:rsidR="00946C68" w:rsidRPr="006D5BBC">
        <w:rPr>
          <w:rFonts w:asciiTheme="minorHAnsi" w:hAnsiTheme="minorHAnsi"/>
          <w:lang w:val="fr-FR"/>
        </w:rPr>
        <w:t xml:space="preserve"> prenant une part active aux travaux </w:t>
      </w:r>
      <w:r w:rsidR="00232F9F" w:rsidRPr="006D5BBC">
        <w:rPr>
          <w:rFonts w:asciiTheme="minorHAnsi" w:hAnsiTheme="minorHAnsi"/>
          <w:lang w:val="fr-FR"/>
        </w:rPr>
        <w:t xml:space="preserve">venus </w:t>
      </w:r>
      <w:r w:rsidR="00946C68" w:rsidRPr="006D5BBC">
        <w:rPr>
          <w:rFonts w:asciiTheme="minorHAnsi" w:hAnsiTheme="minorHAnsi"/>
          <w:lang w:val="fr-FR"/>
        </w:rPr>
        <w:t>d’autres organes Ramsar ou qui y participent en tant qu’observateurs, en tant que de besoin.</w:t>
      </w:r>
    </w:p>
    <w:p w:rsidR="00B41D91" w:rsidRPr="006D5BBC" w:rsidRDefault="00B41D91" w:rsidP="00B41D91">
      <w:pPr>
        <w:ind w:left="0" w:firstLine="0"/>
        <w:contextualSpacing/>
        <w:rPr>
          <w:rFonts w:asciiTheme="minorHAnsi" w:hAnsiTheme="minorHAnsi" w:cstheme="minorHAnsi"/>
          <w:highlight w:val="lightGray"/>
          <w:lang w:val="fr-FR"/>
        </w:rPr>
      </w:pPr>
    </w:p>
    <w:p w:rsidR="00B41D91" w:rsidRPr="006D5BBC" w:rsidRDefault="00B41D91" w:rsidP="00B41D91">
      <w:pPr>
        <w:rPr>
          <w:rFonts w:asciiTheme="minorHAnsi" w:hAnsiTheme="minorHAnsi"/>
          <w:lang w:val="fr-FR"/>
        </w:rPr>
      </w:pPr>
      <w:r w:rsidRPr="006D5BBC">
        <w:rPr>
          <w:rFonts w:asciiTheme="minorHAnsi" w:hAnsiTheme="minorHAnsi"/>
          <w:lang w:val="fr-FR"/>
        </w:rPr>
        <w:t xml:space="preserve">4. </w:t>
      </w:r>
      <w:r w:rsidRPr="006D5BBC">
        <w:rPr>
          <w:rFonts w:asciiTheme="minorHAnsi" w:hAnsiTheme="minorHAnsi"/>
          <w:lang w:val="fr-FR"/>
        </w:rPr>
        <w:tab/>
      </w:r>
      <w:r w:rsidR="001B2140" w:rsidRPr="006D5BBC">
        <w:rPr>
          <w:rFonts w:asciiTheme="minorHAnsi" w:hAnsiTheme="minorHAnsi"/>
          <w:lang w:val="fr-FR"/>
        </w:rPr>
        <w:t>Le GCST peut, si les ressources le permettent, décider quels participants au GCST ou à un GTST</w:t>
      </w:r>
      <w:r w:rsidR="00436C7C" w:rsidRPr="006D5BBC">
        <w:rPr>
          <w:rFonts w:asciiTheme="minorHAnsi" w:hAnsiTheme="minorHAnsi"/>
          <w:lang w:val="fr-FR"/>
        </w:rPr>
        <w:t xml:space="preserve"> peuvent re</w:t>
      </w:r>
      <w:r w:rsidR="001B2140" w:rsidRPr="006D5BBC">
        <w:rPr>
          <w:rFonts w:asciiTheme="minorHAnsi" w:hAnsiTheme="minorHAnsi"/>
          <w:lang w:val="fr-FR"/>
        </w:rPr>
        <w:t>présenter les travaux ST de la Convention lors de certaines manifestations (par exemple, conférences scientifiques, COP ou MOP pour d’autres AME, ou assemblées générales pour les organisations) ;</w:t>
      </w:r>
    </w:p>
    <w:p w:rsidR="00B41D91" w:rsidRPr="006D5BBC" w:rsidRDefault="00B41D91" w:rsidP="006A3696">
      <w:pPr>
        <w:ind w:left="0" w:right="178" w:firstLine="0"/>
        <w:rPr>
          <w:rFonts w:eastAsia="Garamond" w:cs="Garamond"/>
          <w:b/>
          <w:bCs/>
          <w:lang w:val="fr-FR"/>
        </w:rPr>
      </w:pPr>
    </w:p>
    <w:p w:rsidR="0024199A" w:rsidRPr="006D5BBC" w:rsidRDefault="0024199A" w:rsidP="0024199A">
      <w:pPr>
        <w:rPr>
          <w:rFonts w:asciiTheme="minorHAnsi" w:hAnsiTheme="minorHAnsi"/>
          <w:lang w:val="fr-FR"/>
        </w:rPr>
      </w:pPr>
      <w:r w:rsidRPr="006D5BBC">
        <w:rPr>
          <w:rFonts w:asciiTheme="minorHAnsi" w:hAnsiTheme="minorHAnsi"/>
          <w:lang w:val="fr-FR"/>
        </w:rPr>
        <w:t xml:space="preserve">5. </w:t>
      </w:r>
      <w:r w:rsidRPr="006D5BBC">
        <w:rPr>
          <w:rFonts w:asciiTheme="minorHAnsi" w:hAnsiTheme="minorHAnsi"/>
          <w:lang w:val="fr-FR"/>
        </w:rPr>
        <w:tab/>
      </w:r>
      <w:r w:rsidR="001B2140" w:rsidRPr="006D5BBC">
        <w:rPr>
          <w:rFonts w:asciiTheme="minorHAnsi" w:hAnsiTheme="minorHAnsi"/>
          <w:lang w:val="fr-FR"/>
        </w:rPr>
        <w:t>Les GTST</w:t>
      </w:r>
      <w:r w:rsidRPr="006D5BBC">
        <w:rPr>
          <w:rFonts w:asciiTheme="minorHAnsi" w:hAnsiTheme="minorHAnsi"/>
          <w:lang w:val="fr-FR"/>
        </w:rPr>
        <w:t xml:space="preserve"> </w:t>
      </w:r>
      <w:r w:rsidR="00DE489D" w:rsidRPr="006D5BBC">
        <w:rPr>
          <w:rFonts w:asciiTheme="minorHAnsi" w:hAnsiTheme="minorHAnsi"/>
          <w:lang w:val="fr-FR"/>
        </w:rPr>
        <w:t xml:space="preserve">peuvent également choisir d’effectuer, dans le cadre de leur champ d’activité, des travaux complémentaires qui n’ont pas été spécialement </w:t>
      </w:r>
      <w:r w:rsidR="001B2140" w:rsidRPr="006D5BBC">
        <w:rPr>
          <w:rFonts w:asciiTheme="minorHAnsi" w:hAnsiTheme="minorHAnsi"/>
          <w:lang w:val="fr-FR"/>
        </w:rPr>
        <w:t xml:space="preserve">demandés </w:t>
      </w:r>
      <w:r w:rsidR="00DE489D" w:rsidRPr="006D5BBC">
        <w:rPr>
          <w:rFonts w:asciiTheme="minorHAnsi" w:hAnsiTheme="minorHAnsi"/>
          <w:lang w:val="fr-FR"/>
        </w:rPr>
        <w:t xml:space="preserve">par la </w:t>
      </w:r>
      <w:r w:rsidR="00436C7C" w:rsidRPr="006D5BBC">
        <w:rPr>
          <w:rFonts w:asciiTheme="minorHAnsi" w:hAnsiTheme="minorHAnsi"/>
          <w:lang w:val="fr-FR"/>
        </w:rPr>
        <w:t>COP</w:t>
      </w:r>
      <w:r w:rsidR="00DE489D" w:rsidRPr="006D5BBC">
        <w:rPr>
          <w:rFonts w:asciiTheme="minorHAnsi" w:hAnsiTheme="minorHAnsi"/>
          <w:lang w:val="fr-FR"/>
        </w:rPr>
        <w:t>,</w:t>
      </w:r>
      <w:r w:rsidR="001B2140" w:rsidRPr="006D5BBC">
        <w:rPr>
          <w:rFonts w:asciiTheme="minorHAnsi" w:hAnsiTheme="minorHAnsi"/>
          <w:lang w:val="fr-FR"/>
        </w:rPr>
        <w:t xml:space="preserve"> mais </w:t>
      </w:r>
      <w:r w:rsidR="00DE489D" w:rsidRPr="006D5BBC">
        <w:rPr>
          <w:rFonts w:asciiTheme="minorHAnsi" w:hAnsiTheme="minorHAnsi"/>
          <w:lang w:val="fr-FR"/>
        </w:rPr>
        <w:t xml:space="preserve">ces travaux doivent </w:t>
      </w:r>
      <w:r w:rsidR="00436C7C" w:rsidRPr="006D5BBC">
        <w:rPr>
          <w:rFonts w:asciiTheme="minorHAnsi" w:hAnsiTheme="minorHAnsi"/>
          <w:lang w:val="fr-FR"/>
        </w:rPr>
        <w:t xml:space="preserve">alors </w:t>
      </w:r>
      <w:r w:rsidR="00DE489D" w:rsidRPr="006D5BBC">
        <w:rPr>
          <w:rFonts w:asciiTheme="minorHAnsi" w:hAnsiTheme="minorHAnsi"/>
          <w:lang w:val="fr-FR"/>
        </w:rPr>
        <w:t>être approuvés</w:t>
      </w:r>
      <w:r w:rsidR="001B2140" w:rsidRPr="006D5BBC">
        <w:rPr>
          <w:rFonts w:asciiTheme="minorHAnsi" w:hAnsiTheme="minorHAnsi"/>
          <w:lang w:val="fr-FR"/>
        </w:rPr>
        <w:t xml:space="preserve"> par le </w:t>
      </w:r>
      <w:r w:rsidR="00DE489D" w:rsidRPr="006D5BBC">
        <w:rPr>
          <w:rFonts w:asciiTheme="minorHAnsi" w:hAnsiTheme="minorHAnsi"/>
          <w:lang w:val="fr-FR"/>
        </w:rPr>
        <w:t>SC</w:t>
      </w:r>
      <w:r w:rsidRPr="006D5BBC">
        <w:rPr>
          <w:rFonts w:asciiTheme="minorHAnsi" w:hAnsiTheme="minorHAnsi"/>
          <w:lang w:val="fr-FR"/>
        </w:rPr>
        <w:t xml:space="preserve">. </w:t>
      </w:r>
    </w:p>
    <w:p w:rsidR="0024199A" w:rsidRPr="006D5BBC" w:rsidRDefault="0024199A" w:rsidP="0024199A">
      <w:pPr>
        <w:rPr>
          <w:rFonts w:asciiTheme="minorHAnsi" w:hAnsiTheme="minorHAnsi"/>
          <w:lang w:val="fr-FR"/>
        </w:rPr>
      </w:pPr>
    </w:p>
    <w:p w:rsidR="001463B7" w:rsidRPr="006D5BBC" w:rsidRDefault="0024199A" w:rsidP="002F74C0">
      <w:pPr>
        <w:suppressLineNumbers/>
        <w:suppressAutoHyphens/>
        <w:rPr>
          <w:rFonts w:asciiTheme="minorHAnsi" w:hAnsiTheme="minorHAnsi"/>
          <w:lang w:val="fr-FR"/>
        </w:rPr>
      </w:pPr>
      <w:r w:rsidRPr="006D5BBC">
        <w:rPr>
          <w:rFonts w:asciiTheme="minorHAnsi" w:hAnsiTheme="minorHAnsi"/>
          <w:lang w:val="fr-FR"/>
        </w:rPr>
        <w:t>6</w:t>
      </w:r>
      <w:r w:rsidR="002F74C0" w:rsidRPr="006D5BBC">
        <w:rPr>
          <w:rFonts w:asciiTheme="minorHAnsi" w:hAnsiTheme="minorHAnsi"/>
          <w:lang w:val="fr-FR"/>
        </w:rPr>
        <w:t>.</w:t>
      </w:r>
      <w:r w:rsidR="002F74C0" w:rsidRPr="006D5BBC">
        <w:rPr>
          <w:rFonts w:asciiTheme="minorHAnsi" w:hAnsiTheme="minorHAnsi"/>
          <w:lang w:val="fr-FR"/>
        </w:rPr>
        <w:tab/>
      </w:r>
      <w:r w:rsidR="005934A4" w:rsidRPr="006D5BBC">
        <w:rPr>
          <w:rFonts w:asciiTheme="minorHAnsi" w:hAnsiTheme="minorHAnsi"/>
          <w:lang w:val="fr-FR"/>
        </w:rPr>
        <w:t xml:space="preserve">Le </w:t>
      </w:r>
      <w:r w:rsidR="00436C7C" w:rsidRPr="006D5BBC">
        <w:rPr>
          <w:rFonts w:asciiTheme="minorHAnsi" w:hAnsiTheme="minorHAnsi"/>
          <w:lang w:val="fr-FR"/>
        </w:rPr>
        <w:t>GTST</w:t>
      </w:r>
      <w:r w:rsidR="005934A4" w:rsidRPr="006D5BBC">
        <w:rPr>
          <w:rFonts w:asciiTheme="minorHAnsi" w:hAnsiTheme="minorHAnsi"/>
          <w:lang w:val="fr-FR"/>
        </w:rPr>
        <w:t xml:space="preserve"> fonctionnera autant que possible par voie électronique (courrier électronique, espaces de partage et réunions en ligne, etc.), mais des réunions en présentiel peuvent également être organisées. Il est recommandé qu’au moins les membres nouvellement nommés présents à la COP se réunissent </w:t>
      </w:r>
      <w:r w:rsidR="00436C7C" w:rsidRPr="006D5BBC">
        <w:rPr>
          <w:rFonts w:asciiTheme="minorHAnsi" w:hAnsiTheme="minorHAnsi"/>
          <w:lang w:val="fr-FR"/>
        </w:rPr>
        <w:t>sur le</w:t>
      </w:r>
      <w:r w:rsidR="005934A4" w:rsidRPr="006D5BBC">
        <w:rPr>
          <w:rFonts w:asciiTheme="minorHAnsi" w:hAnsiTheme="minorHAnsi"/>
          <w:lang w:val="fr-FR"/>
        </w:rPr>
        <w:t xml:space="preserve"> lieu de la COP pour mieux faire connaissance et avoir un premier brainstorming sur les années à venir ; les résultats seront discutés plus tard et </w:t>
      </w:r>
      <w:r w:rsidR="00436C7C" w:rsidRPr="006D5BBC">
        <w:rPr>
          <w:rFonts w:asciiTheme="minorHAnsi" w:hAnsiTheme="minorHAnsi"/>
          <w:lang w:val="fr-FR"/>
        </w:rPr>
        <w:t>de nouvelles idées pourro</w:t>
      </w:r>
      <w:r w:rsidR="005934A4" w:rsidRPr="006D5BBC">
        <w:rPr>
          <w:rFonts w:asciiTheme="minorHAnsi" w:hAnsiTheme="minorHAnsi"/>
          <w:lang w:val="fr-FR"/>
        </w:rPr>
        <w:t xml:space="preserve">nt être ajoutées à la première réunion formelle, lorsque tout le monde </w:t>
      </w:r>
      <w:r w:rsidR="00436C7C" w:rsidRPr="006D5BBC">
        <w:rPr>
          <w:rFonts w:asciiTheme="minorHAnsi" w:hAnsiTheme="minorHAnsi"/>
          <w:lang w:val="fr-FR"/>
        </w:rPr>
        <w:t>a été</w:t>
      </w:r>
      <w:r w:rsidR="005934A4" w:rsidRPr="006D5BBC">
        <w:rPr>
          <w:rFonts w:asciiTheme="minorHAnsi" w:hAnsiTheme="minorHAnsi"/>
          <w:lang w:val="fr-FR"/>
        </w:rPr>
        <w:t xml:space="preserve"> invité. </w:t>
      </w:r>
      <w:r w:rsidR="00CE6D83" w:rsidRPr="006D5BBC">
        <w:rPr>
          <w:rFonts w:asciiTheme="minorHAnsi" w:hAnsiTheme="minorHAnsi"/>
          <w:lang w:val="fr-FR"/>
        </w:rPr>
        <w:t>En fonction des financements disponibles</w:t>
      </w:r>
      <w:r w:rsidR="005934A4" w:rsidRPr="006D5BBC">
        <w:rPr>
          <w:rFonts w:asciiTheme="minorHAnsi" w:hAnsiTheme="minorHAnsi"/>
          <w:lang w:val="fr-FR"/>
        </w:rPr>
        <w:t xml:space="preserve">, le </w:t>
      </w:r>
      <w:r w:rsidR="00CE6D83" w:rsidRPr="006D5BBC">
        <w:rPr>
          <w:rFonts w:asciiTheme="minorHAnsi" w:hAnsiTheme="minorHAnsi"/>
          <w:lang w:val="fr-FR"/>
        </w:rPr>
        <w:t>GCST</w:t>
      </w:r>
      <w:r w:rsidR="005934A4" w:rsidRPr="006D5BBC">
        <w:rPr>
          <w:rFonts w:asciiTheme="minorHAnsi" w:hAnsiTheme="minorHAnsi"/>
          <w:lang w:val="fr-FR"/>
        </w:rPr>
        <w:t xml:space="preserve"> peut demander des fonds </w:t>
      </w:r>
      <w:r w:rsidR="00CE6D83" w:rsidRPr="006D5BBC">
        <w:rPr>
          <w:rFonts w:asciiTheme="minorHAnsi" w:hAnsiTheme="minorHAnsi"/>
          <w:lang w:val="fr-FR"/>
        </w:rPr>
        <w:t xml:space="preserve">supplémentaires </w:t>
      </w:r>
      <w:r w:rsidR="005934A4" w:rsidRPr="006D5BBC">
        <w:rPr>
          <w:rFonts w:asciiTheme="minorHAnsi" w:hAnsiTheme="minorHAnsi"/>
          <w:lang w:val="fr-FR"/>
        </w:rPr>
        <w:t xml:space="preserve">pour </w:t>
      </w:r>
      <w:r w:rsidR="00CE6D83" w:rsidRPr="006D5BBC">
        <w:rPr>
          <w:rFonts w:asciiTheme="minorHAnsi" w:hAnsiTheme="minorHAnsi"/>
          <w:lang w:val="fr-FR"/>
        </w:rPr>
        <w:t>organiser des réunions en présentiel</w:t>
      </w:r>
      <w:r w:rsidR="005934A4" w:rsidRPr="006D5BBC">
        <w:rPr>
          <w:rFonts w:asciiTheme="minorHAnsi" w:hAnsiTheme="minorHAnsi"/>
          <w:lang w:val="fr-FR"/>
        </w:rPr>
        <w:t xml:space="preserve"> pendant la période triennale. Les réunions ne doivent pas se tenir immédiatement après les réunions du </w:t>
      </w:r>
      <w:r w:rsidR="00CE6D83" w:rsidRPr="006D5BBC">
        <w:rPr>
          <w:rFonts w:asciiTheme="minorHAnsi" w:hAnsiTheme="minorHAnsi"/>
          <w:lang w:val="fr-FR"/>
        </w:rPr>
        <w:t>SC </w:t>
      </w:r>
      <w:r w:rsidR="005934A4" w:rsidRPr="006D5BBC">
        <w:rPr>
          <w:rFonts w:asciiTheme="minorHAnsi" w:hAnsiTheme="minorHAnsi"/>
          <w:lang w:val="fr-FR"/>
        </w:rPr>
        <w:t xml:space="preserve">; les travaux </w:t>
      </w:r>
      <w:r w:rsidR="00CE6D83" w:rsidRPr="006D5BBC">
        <w:rPr>
          <w:rFonts w:asciiTheme="minorHAnsi" w:hAnsiTheme="minorHAnsi"/>
          <w:lang w:val="fr-FR"/>
        </w:rPr>
        <w:t>ST</w:t>
      </w:r>
      <w:r w:rsidR="005934A4" w:rsidRPr="006D5BBC">
        <w:rPr>
          <w:rFonts w:asciiTheme="minorHAnsi" w:hAnsiTheme="minorHAnsi"/>
          <w:lang w:val="fr-FR"/>
        </w:rPr>
        <w:t xml:space="preserve"> doivent </w:t>
      </w:r>
      <w:r w:rsidR="00CE6D83" w:rsidRPr="006D5BBC">
        <w:rPr>
          <w:rFonts w:asciiTheme="minorHAnsi" w:hAnsiTheme="minorHAnsi"/>
          <w:lang w:val="fr-FR"/>
        </w:rPr>
        <w:t>être discutés</w:t>
      </w:r>
      <w:r w:rsidR="005934A4" w:rsidRPr="006D5BBC">
        <w:rPr>
          <w:rFonts w:asciiTheme="minorHAnsi" w:hAnsiTheme="minorHAnsi"/>
          <w:lang w:val="fr-FR"/>
        </w:rPr>
        <w:t xml:space="preserve"> </w:t>
      </w:r>
      <w:r w:rsidR="00436C7C" w:rsidRPr="006D5BBC">
        <w:rPr>
          <w:rFonts w:asciiTheme="minorHAnsi" w:hAnsiTheme="minorHAnsi"/>
          <w:lang w:val="fr-FR"/>
        </w:rPr>
        <w:t xml:space="preserve">en réunions </w:t>
      </w:r>
      <w:r w:rsidR="00CE6D83" w:rsidRPr="006D5BBC">
        <w:rPr>
          <w:rFonts w:asciiTheme="minorHAnsi" w:hAnsiTheme="minorHAnsi"/>
          <w:lang w:val="fr-FR"/>
        </w:rPr>
        <w:t>plusieurs</w:t>
      </w:r>
      <w:r w:rsidR="005934A4" w:rsidRPr="006D5BBC">
        <w:rPr>
          <w:rFonts w:asciiTheme="minorHAnsi" w:hAnsiTheme="minorHAnsi"/>
          <w:lang w:val="fr-FR"/>
        </w:rPr>
        <w:t xml:space="preserve"> mois avant une réunion du </w:t>
      </w:r>
      <w:r w:rsidR="00CE6D83" w:rsidRPr="006D5BBC">
        <w:rPr>
          <w:rFonts w:asciiTheme="minorHAnsi" w:hAnsiTheme="minorHAnsi"/>
          <w:lang w:val="fr-FR"/>
        </w:rPr>
        <w:t>SC</w:t>
      </w:r>
      <w:r w:rsidR="005934A4" w:rsidRPr="006D5BBC">
        <w:rPr>
          <w:rFonts w:asciiTheme="minorHAnsi" w:hAnsiTheme="minorHAnsi"/>
          <w:lang w:val="fr-FR"/>
        </w:rPr>
        <w:t xml:space="preserve">, afin </w:t>
      </w:r>
      <w:r w:rsidR="00CE6D83" w:rsidRPr="006D5BBC">
        <w:rPr>
          <w:rFonts w:asciiTheme="minorHAnsi" w:hAnsiTheme="minorHAnsi"/>
          <w:lang w:val="fr-FR"/>
        </w:rPr>
        <w:t>d’être à même de</w:t>
      </w:r>
      <w:r w:rsidR="005934A4" w:rsidRPr="006D5BBC">
        <w:rPr>
          <w:rFonts w:asciiTheme="minorHAnsi" w:hAnsiTheme="minorHAnsi"/>
          <w:lang w:val="fr-FR"/>
        </w:rPr>
        <w:t xml:space="preserve"> </w:t>
      </w:r>
      <w:r w:rsidR="00CE6D83" w:rsidRPr="006D5BBC">
        <w:rPr>
          <w:rFonts w:asciiTheme="minorHAnsi" w:hAnsiTheme="minorHAnsi"/>
          <w:lang w:val="fr-FR"/>
        </w:rPr>
        <w:t>formuler</w:t>
      </w:r>
      <w:r w:rsidR="005934A4" w:rsidRPr="006D5BBC">
        <w:rPr>
          <w:rFonts w:asciiTheme="minorHAnsi" w:hAnsiTheme="minorHAnsi"/>
          <w:lang w:val="fr-FR"/>
        </w:rPr>
        <w:t xml:space="preserve"> </w:t>
      </w:r>
      <w:r w:rsidR="00CE6D83" w:rsidRPr="006D5BBC">
        <w:rPr>
          <w:rFonts w:asciiTheme="minorHAnsi" w:hAnsiTheme="minorHAnsi"/>
          <w:lang w:val="fr-FR"/>
        </w:rPr>
        <w:t xml:space="preserve">en temps opportun </w:t>
      </w:r>
      <w:r w:rsidR="009C0DE1">
        <w:rPr>
          <w:rFonts w:asciiTheme="minorHAnsi" w:hAnsiTheme="minorHAnsi"/>
          <w:lang w:val="fr-FR"/>
        </w:rPr>
        <w:t>de</w:t>
      </w:r>
      <w:r w:rsidR="005934A4" w:rsidRPr="006D5BBC">
        <w:rPr>
          <w:rFonts w:asciiTheme="minorHAnsi" w:hAnsiTheme="minorHAnsi"/>
          <w:lang w:val="fr-FR"/>
        </w:rPr>
        <w:t xml:space="preserve">s commentaires à la réunion du </w:t>
      </w:r>
      <w:r w:rsidR="00CE6D83" w:rsidRPr="006D5BBC">
        <w:rPr>
          <w:rFonts w:asciiTheme="minorHAnsi" w:hAnsiTheme="minorHAnsi"/>
          <w:lang w:val="fr-FR"/>
        </w:rPr>
        <w:t>SC </w:t>
      </w:r>
      <w:r w:rsidR="005934A4" w:rsidRPr="006D5BBC">
        <w:rPr>
          <w:rFonts w:asciiTheme="minorHAnsi" w:hAnsiTheme="minorHAnsi"/>
          <w:lang w:val="fr-FR"/>
        </w:rPr>
        <w:t>;</w:t>
      </w:r>
    </w:p>
    <w:p w:rsidR="000A146D" w:rsidRPr="006D5BBC" w:rsidRDefault="000A146D" w:rsidP="002F74C0">
      <w:pPr>
        <w:suppressLineNumbers/>
        <w:suppressAutoHyphens/>
        <w:rPr>
          <w:lang w:val="fr-FR"/>
        </w:rPr>
      </w:pPr>
    </w:p>
    <w:p w:rsidR="00F47CF0" w:rsidRPr="006D5BBC" w:rsidRDefault="000A146D" w:rsidP="002F74C0">
      <w:pPr>
        <w:suppressLineNumbers/>
        <w:suppressAutoHyphens/>
        <w:rPr>
          <w:lang w:val="fr-FR"/>
        </w:rPr>
      </w:pPr>
      <w:r w:rsidRPr="006D5BBC">
        <w:rPr>
          <w:lang w:val="fr-FR"/>
        </w:rPr>
        <w:t xml:space="preserve">7. </w:t>
      </w:r>
      <w:r w:rsidRPr="006D5BBC">
        <w:rPr>
          <w:lang w:val="fr-FR"/>
        </w:rPr>
        <w:tab/>
      </w:r>
      <w:r w:rsidR="00CE6D83" w:rsidRPr="006D5BBC">
        <w:rPr>
          <w:lang w:val="fr-FR"/>
        </w:rPr>
        <w:t>En raison de</w:t>
      </w:r>
      <w:r w:rsidR="009C0DE1">
        <w:rPr>
          <w:lang w:val="fr-FR"/>
        </w:rPr>
        <w:t>s</w:t>
      </w:r>
      <w:r w:rsidR="00CE6D83" w:rsidRPr="006D5BBC">
        <w:rPr>
          <w:lang w:val="fr-FR"/>
        </w:rPr>
        <w:t xml:space="preserve"> contraintes financières, la principale langue de travail est l’anglais</w:t>
      </w:r>
      <w:r w:rsidRPr="006D5BBC">
        <w:rPr>
          <w:lang w:val="fr-FR"/>
        </w:rPr>
        <w:t>.</w:t>
      </w:r>
    </w:p>
    <w:p w:rsidR="00F47CF0" w:rsidRPr="006D5BBC" w:rsidRDefault="00F47CF0" w:rsidP="002F74C0">
      <w:pPr>
        <w:suppressLineNumbers/>
        <w:suppressAutoHyphens/>
        <w:rPr>
          <w:lang w:val="fr-FR"/>
        </w:rPr>
      </w:pPr>
    </w:p>
    <w:p w:rsidR="00F47CF0" w:rsidRPr="006D5BBC" w:rsidRDefault="006D5B10" w:rsidP="00F47CF0">
      <w:pPr>
        <w:suppressLineNumbers/>
        <w:suppressAutoHyphens/>
        <w:rPr>
          <w:lang w:val="fr-FR"/>
        </w:rPr>
      </w:pPr>
      <w:r w:rsidRPr="006D5BBC">
        <w:rPr>
          <w:lang w:val="fr-FR"/>
        </w:rPr>
        <w:t>8</w:t>
      </w:r>
      <w:r w:rsidR="00F47CF0" w:rsidRPr="006D5BBC">
        <w:rPr>
          <w:lang w:val="fr-FR"/>
        </w:rPr>
        <w:t xml:space="preserve">. </w:t>
      </w:r>
      <w:r w:rsidR="00F47CF0" w:rsidRPr="006D5BBC">
        <w:rPr>
          <w:lang w:val="fr-FR"/>
        </w:rPr>
        <w:tab/>
      </w:r>
      <w:r w:rsidR="00CE6D83" w:rsidRPr="006D5BBC">
        <w:rPr>
          <w:lang w:val="fr-FR"/>
        </w:rPr>
        <w:t>Outre celui qui préside la réunion (président ou vice-président), au moins trois autres membres du GCST doivent être présents à une réunion pour que le groupe puisse prendre des décisions. Lorsque les décisions sont prises par</w:t>
      </w:r>
      <w:r w:rsidR="00436C7C" w:rsidRPr="006D5BBC">
        <w:rPr>
          <w:lang w:val="fr-FR"/>
        </w:rPr>
        <w:t xml:space="preserve"> correspondance, l’</w:t>
      </w:r>
      <w:r w:rsidR="00CE6D83" w:rsidRPr="006D5BBC">
        <w:rPr>
          <w:lang w:val="fr-FR"/>
        </w:rPr>
        <w:t>absence de réponse est interprétée comme l’acceptation de la décision proposée</w:t>
      </w:r>
      <w:r w:rsidR="00F47CF0" w:rsidRPr="006D5BBC">
        <w:rPr>
          <w:lang w:val="fr-FR"/>
        </w:rPr>
        <w:t>.</w:t>
      </w:r>
    </w:p>
    <w:p w:rsidR="00497CBD" w:rsidRPr="006D5BBC" w:rsidRDefault="00497CBD" w:rsidP="002F74C0">
      <w:pPr>
        <w:suppressLineNumbers/>
        <w:suppressAutoHyphens/>
        <w:rPr>
          <w:lang w:val="fr-FR"/>
        </w:rPr>
      </w:pPr>
    </w:p>
    <w:p w:rsidR="002725D0" w:rsidRPr="006D5BBC" w:rsidRDefault="002725D0" w:rsidP="002F74C0">
      <w:pPr>
        <w:suppressLineNumbers/>
        <w:suppressAutoHyphens/>
        <w:rPr>
          <w:lang w:val="fr-FR"/>
        </w:rPr>
      </w:pPr>
    </w:p>
    <w:p w:rsidR="002725D0" w:rsidRPr="006D5BBC" w:rsidRDefault="00E8284E" w:rsidP="002725D0">
      <w:pPr>
        <w:ind w:left="0" w:firstLine="0"/>
        <w:rPr>
          <w:bCs/>
          <w:sz w:val="24"/>
          <w:u w:val="single"/>
          <w:lang w:val="fr-FR"/>
        </w:rPr>
      </w:pPr>
      <w:r w:rsidRPr="006D5BBC">
        <w:rPr>
          <w:bCs/>
          <w:sz w:val="24"/>
          <w:u w:val="single"/>
          <w:lang w:val="fr-FR"/>
        </w:rPr>
        <w:t>2</w:t>
      </w:r>
      <w:r w:rsidRPr="006D5BBC">
        <w:rPr>
          <w:bCs/>
          <w:sz w:val="24"/>
          <w:u w:val="single"/>
          <w:vertAlign w:val="superscript"/>
          <w:lang w:val="fr-FR"/>
        </w:rPr>
        <w:t>e</w:t>
      </w:r>
      <w:r w:rsidRPr="006D5BBC">
        <w:rPr>
          <w:bCs/>
          <w:sz w:val="24"/>
          <w:u w:val="single"/>
          <w:lang w:val="fr-FR"/>
        </w:rPr>
        <w:t xml:space="preserve"> partie</w:t>
      </w:r>
      <w:r w:rsidR="002725D0" w:rsidRPr="006D5BBC">
        <w:rPr>
          <w:bCs/>
          <w:sz w:val="24"/>
          <w:u w:val="single"/>
          <w:lang w:val="fr-FR"/>
        </w:rPr>
        <w:t xml:space="preserve"> – </w:t>
      </w:r>
      <w:r w:rsidR="003F455B" w:rsidRPr="006D5BBC">
        <w:rPr>
          <w:bCs/>
          <w:sz w:val="24"/>
          <w:u w:val="single"/>
          <w:lang w:val="fr-FR"/>
        </w:rPr>
        <w:t>Tâches et m</w:t>
      </w:r>
      <w:r w:rsidRPr="006D5BBC">
        <w:rPr>
          <w:bCs/>
          <w:sz w:val="24"/>
          <w:u w:val="single"/>
          <w:lang w:val="fr-FR"/>
        </w:rPr>
        <w:t>é</w:t>
      </w:r>
      <w:r w:rsidR="003F455B" w:rsidRPr="006D5BBC">
        <w:rPr>
          <w:bCs/>
          <w:sz w:val="24"/>
          <w:u w:val="single"/>
          <w:lang w:val="fr-FR"/>
        </w:rPr>
        <w:t>thodes de travail des GTST</w:t>
      </w:r>
    </w:p>
    <w:p w:rsidR="0035035E" w:rsidRPr="006D5BBC" w:rsidRDefault="0035035E" w:rsidP="0035035E">
      <w:pPr>
        <w:rPr>
          <w:rFonts w:asciiTheme="minorHAnsi" w:hAnsiTheme="minorHAnsi"/>
          <w:lang w:val="fr-FR"/>
        </w:rPr>
      </w:pPr>
    </w:p>
    <w:p w:rsidR="00D82843" w:rsidRPr="006D5BBC" w:rsidRDefault="00B41D91" w:rsidP="0035035E">
      <w:pPr>
        <w:rPr>
          <w:rFonts w:asciiTheme="minorHAnsi" w:hAnsiTheme="minorHAnsi"/>
          <w:lang w:val="fr-FR"/>
        </w:rPr>
      </w:pPr>
      <w:r w:rsidRPr="006D5BBC">
        <w:rPr>
          <w:rFonts w:asciiTheme="minorHAnsi" w:hAnsiTheme="minorHAnsi"/>
          <w:lang w:val="fr-FR"/>
        </w:rPr>
        <w:t>9</w:t>
      </w:r>
      <w:r w:rsidR="0035035E" w:rsidRPr="006D5BBC">
        <w:rPr>
          <w:rFonts w:asciiTheme="minorHAnsi" w:hAnsiTheme="minorHAnsi"/>
          <w:lang w:val="fr-FR"/>
        </w:rPr>
        <w:t>.</w:t>
      </w:r>
      <w:r w:rsidR="0035035E" w:rsidRPr="006D5BBC">
        <w:rPr>
          <w:rFonts w:asciiTheme="minorHAnsi" w:hAnsiTheme="minorHAnsi"/>
          <w:lang w:val="fr-FR"/>
        </w:rPr>
        <w:tab/>
      </w:r>
      <w:r w:rsidR="006D5BBC" w:rsidRPr="006D5BBC">
        <w:rPr>
          <w:rFonts w:asciiTheme="minorHAnsi" w:hAnsiTheme="minorHAnsi"/>
          <w:lang w:val="fr-FR"/>
        </w:rPr>
        <w:t>La tâche principale de chacun des</w:t>
      </w:r>
      <w:r w:rsidR="00AE5362" w:rsidRPr="006D5BBC">
        <w:rPr>
          <w:rFonts w:asciiTheme="minorHAnsi" w:hAnsiTheme="minorHAnsi"/>
          <w:lang w:val="fr-FR"/>
        </w:rPr>
        <w:t xml:space="preserve"> GTST est de fournir les résultats d’une mission particulière qui a été demandée </w:t>
      </w:r>
      <w:r w:rsidR="006D5BBC" w:rsidRPr="006D5BBC">
        <w:rPr>
          <w:rFonts w:asciiTheme="minorHAnsi" w:hAnsiTheme="minorHAnsi"/>
          <w:lang w:val="fr-FR"/>
        </w:rPr>
        <w:t>dans</w:t>
      </w:r>
      <w:r w:rsidR="00AE5362" w:rsidRPr="006D5BBC">
        <w:rPr>
          <w:rFonts w:asciiTheme="minorHAnsi" w:hAnsiTheme="minorHAnsi"/>
          <w:lang w:val="fr-FR"/>
        </w:rPr>
        <w:t xml:space="preserve"> des résolutions et que le GCST a assignée au GTST dans le cadre des travaux ST effectués par la Convention.</w:t>
      </w:r>
    </w:p>
    <w:p w:rsidR="00D82843" w:rsidRPr="006D5BBC" w:rsidRDefault="00D82843" w:rsidP="00D82843">
      <w:pPr>
        <w:rPr>
          <w:rFonts w:asciiTheme="minorHAnsi" w:hAnsiTheme="minorHAnsi"/>
          <w:lang w:val="fr-FR"/>
        </w:rPr>
      </w:pPr>
    </w:p>
    <w:p w:rsidR="00D82843" w:rsidRPr="006D5BBC" w:rsidRDefault="00B41D91" w:rsidP="00D82843">
      <w:pPr>
        <w:rPr>
          <w:rFonts w:asciiTheme="minorHAnsi" w:hAnsiTheme="minorHAnsi"/>
          <w:lang w:val="fr-FR"/>
        </w:rPr>
      </w:pPr>
      <w:r w:rsidRPr="006D5BBC">
        <w:rPr>
          <w:rFonts w:asciiTheme="minorHAnsi" w:hAnsiTheme="minorHAnsi"/>
          <w:lang w:val="fr-FR"/>
        </w:rPr>
        <w:t>10</w:t>
      </w:r>
      <w:r w:rsidR="00D82843" w:rsidRPr="006D5BBC">
        <w:rPr>
          <w:rFonts w:asciiTheme="minorHAnsi" w:hAnsiTheme="minorHAnsi"/>
          <w:lang w:val="fr-FR"/>
        </w:rPr>
        <w:t>.</w:t>
      </w:r>
      <w:r w:rsidR="00D82843" w:rsidRPr="006D5BBC">
        <w:rPr>
          <w:rFonts w:asciiTheme="minorHAnsi" w:hAnsiTheme="minorHAnsi"/>
          <w:lang w:val="fr-FR"/>
        </w:rPr>
        <w:tab/>
      </w:r>
      <w:r w:rsidR="00CE073F" w:rsidRPr="006D5BBC">
        <w:rPr>
          <w:rFonts w:asciiTheme="minorHAnsi" w:hAnsiTheme="minorHAnsi"/>
          <w:lang w:val="fr-FR"/>
        </w:rPr>
        <w:t>Les GTS</w:t>
      </w:r>
      <w:r w:rsidR="006D5BBC" w:rsidRPr="006D5BBC">
        <w:rPr>
          <w:rFonts w:asciiTheme="minorHAnsi" w:hAnsiTheme="minorHAnsi"/>
          <w:lang w:val="fr-FR"/>
        </w:rPr>
        <w:t>T</w:t>
      </w:r>
      <w:r w:rsidR="00CE073F" w:rsidRPr="006D5BBC">
        <w:rPr>
          <w:rFonts w:asciiTheme="minorHAnsi" w:hAnsiTheme="minorHAnsi"/>
          <w:lang w:val="fr-FR"/>
        </w:rPr>
        <w:t xml:space="preserve"> doivent s’</w:t>
      </w:r>
      <w:r w:rsidR="006D5BBC" w:rsidRPr="006D5BBC">
        <w:rPr>
          <w:rFonts w:asciiTheme="minorHAnsi" w:hAnsiTheme="minorHAnsi"/>
          <w:lang w:val="fr-FR"/>
        </w:rPr>
        <w:t>assurer qu’</w:t>
      </w:r>
      <w:r w:rsidR="00CE073F" w:rsidRPr="006D5BBC">
        <w:rPr>
          <w:rFonts w:asciiTheme="minorHAnsi" w:hAnsiTheme="minorHAnsi"/>
          <w:lang w:val="fr-FR"/>
        </w:rPr>
        <w:t>ils disposent des compétences et des ressources nécessaires pour accomplir leurs tâches, et sinon, ils doivent s’adresser à leur personne ressource au</w:t>
      </w:r>
      <w:r w:rsidR="006D5BBC" w:rsidRPr="006D5BBC">
        <w:rPr>
          <w:rFonts w:asciiTheme="minorHAnsi" w:hAnsiTheme="minorHAnsi"/>
          <w:lang w:val="fr-FR"/>
        </w:rPr>
        <w:t xml:space="preserve"> sein du</w:t>
      </w:r>
      <w:r w:rsidR="00CE073F" w:rsidRPr="006D5BBC">
        <w:rPr>
          <w:rFonts w:asciiTheme="minorHAnsi" w:hAnsiTheme="minorHAnsi"/>
          <w:lang w:val="fr-FR"/>
        </w:rPr>
        <w:t xml:space="preserve"> GCST qui </w:t>
      </w:r>
      <w:r w:rsidR="006D5BBC" w:rsidRPr="006D5BBC">
        <w:rPr>
          <w:rFonts w:asciiTheme="minorHAnsi" w:hAnsiTheme="minorHAnsi"/>
          <w:lang w:val="fr-FR"/>
        </w:rPr>
        <w:t>soulève la question auprès du</w:t>
      </w:r>
      <w:r w:rsidR="00CE073F" w:rsidRPr="006D5BBC">
        <w:rPr>
          <w:rFonts w:asciiTheme="minorHAnsi" w:hAnsiTheme="minorHAnsi"/>
          <w:lang w:val="fr-FR"/>
        </w:rPr>
        <w:t xml:space="preserve"> </w:t>
      </w:r>
      <w:r w:rsidR="006D5BBC" w:rsidRPr="006D5BBC">
        <w:rPr>
          <w:rFonts w:asciiTheme="minorHAnsi" w:hAnsiTheme="minorHAnsi"/>
          <w:lang w:val="fr-FR"/>
        </w:rPr>
        <w:t xml:space="preserve">GCST, lequel étudie les moyens d’obtenir </w:t>
      </w:r>
      <w:r w:rsidR="00CE073F" w:rsidRPr="006D5BBC">
        <w:rPr>
          <w:rFonts w:asciiTheme="minorHAnsi" w:hAnsiTheme="minorHAnsi"/>
          <w:lang w:val="fr-FR"/>
        </w:rPr>
        <w:t>des compétences supplémentaires</w:t>
      </w:r>
      <w:r w:rsidR="006D5BBC" w:rsidRPr="006D5BBC">
        <w:rPr>
          <w:rFonts w:asciiTheme="minorHAnsi" w:hAnsiTheme="minorHAnsi"/>
          <w:lang w:val="fr-FR"/>
        </w:rPr>
        <w:t xml:space="preserve"> pour le GTST</w:t>
      </w:r>
      <w:r w:rsidR="00CE073F" w:rsidRPr="006D5BBC">
        <w:rPr>
          <w:rFonts w:asciiTheme="minorHAnsi" w:hAnsiTheme="minorHAnsi"/>
          <w:lang w:val="fr-FR"/>
        </w:rPr>
        <w:t> </w:t>
      </w:r>
      <w:r w:rsidR="00467D4E" w:rsidRPr="006D5BBC">
        <w:rPr>
          <w:rFonts w:asciiTheme="minorHAnsi" w:hAnsiTheme="minorHAnsi"/>
          <w:lang w:val="fr-FR"/>
        </w:rPr>
        <w:t xml:space="preserve">; </w:t>
      </w:r>
    </w:p>
    <w:p w:rsidR="00D82843" w:rsidRPr="006D5BBC" w:rsidRDefault="00D82843" w:rsidP="0035035E">
      <w:pPr>
        <w:rPr>
          <w:rFonts w:asciiTheme="minorHAnsi" w:hAnsiTheme="minorHAnsi"/>
          <w:lang w:val="fr-FR"/>
        </w:rPr>
      </w:pPr>
    </w:p>
    <w:p w:rsidR="00467D4E" w:rsidRPr="006D5BBC" w:rsidRDefault="00467D4E" w:rsidP="002F74C0">
      <w:pPr>
        <w:suppressLineNumbers/>
        <w:suppressAutoHyphens/>
        <w:rPr>
          <w:lang w:val="fr-FR"/>
        </w:rPr>
      </w:pPr>
    </w:p>
    <w:p w:rsidR="00956A78" w:rsidRPr="006D5BBC" w:rsidRDefault="00E8284E" w:rsidP="00956A78">
      <w:pPr>
        <w:pStyle w:val="Heading1"/>
        <w:widowControl/>
        <w:spacing w:before="0"/>
        <w:ind w:left="0" w:firstLine="0"/>
        <w:rPr>
          <w:rFonts w:ascii="Calibri" w:hAnsi="Calibri"/>
          <w:b w:val="0"/>
          <w:bCs w:val="0"/>
          <w:sz w:val="24"/>
          <w:u w:val="single"/>
          <w:lang w:val="fr-FR"/>
        </w:rPr>
      </w:pPr>
      <w:r w:rsidRPr="006D5BBC">
        <w:rPr>
          <w:rFonts w:ascii="Calibri" w:hAnsi="Calibri"/>
          <w:b w:val="0"/>
          <w:bCs w:val="0"/>
          <w:sz w:val="24"/>
          <w:u w:val="single"/>
          <w:lang w:val="fr-FR"/>
        </w:rPr>
        <w:t>3</w:t>
      </w:r>
      <w:r w:rsidRPr="006D5BBC">
        <w:rPr>
          <w:rFonts w:ascii="Calibri" w:hAnsi="Calibri"/>
          <w:b w:val="0"/>
          <w:bCs w:val="0"/>
          <w:sz w:val="24"/>
          <w:u w:val="single"/>
          <w:vertAlign w:val="superscript"/>
          <w:lang w:val="fr-FR"/>
        </w:rPr>
        <w:t>e</w:t>
      </w:r>
      <w:r w:rsidRPr="006D5BBC">
        <w:rPr>
          <w:rFonts w:ascii="Calibri" w:hAnsi="Calibri"/>
          <w:b w:val="0"/>
          <w:bCs w:val="0"/>
          <w:sz w:val="24"/>
          <w:u w:val="single"/>
          <w:lang w:val="fr-FR"/>
        </w:rPr>
        <w:t xml:space="preserve"> partie - </w:t>
      </w:r>
      <w:r w:rsidR="00956A78" w:rsidRPr="006D5BBC">
        <w:rPr>
          <w:rFonts w:ascii="Calibri" w:hAnsi="Calibri"/>
          <w:b w:val="0"/>
          <w:bCs w:val="0"/>
          <w:sz w:val="24"/>
          <w:u w:val="single"/>
          <w:lang w:val="fr-FR"/>
        </w:rPr>
        <w:t xml:space="preserve">Composition </w:t>
      </w:r>
      <w:r w:rsidR="006D5BBC" w:rsidRPr="006D5BBC">
        <w:rPr>
          <w:rFonts w:ascii="Calibri" w:hAnsi="Calibri"/>
          <w:b w:val="0"/>
          <w:bCs w:val="0"/>
          <w:sz w:val="24"/>
          <w:u w:val="single"/>
          <w:lang w:val="fr-FR"/>
        </w:rPr>
        <w:t>et processus de candidature et d</w:t>
      </w:r>
      <w:r w:rsidR="006D5BBC">
        <w:rPr>
          <w:rFonts w:ascii="Calibri" w:hAnsi="Calibri"/>
          <w:b w:val="0"/>
          <w:bCs w:val="0"/>
          <w:sz w:val="24"/>
          <w:u w:val="single"/>
          <w:lang w:val="fr-FR"/>
        </w:rPr>
        <w:t xml:space="preserve">e sélection </w:t>
      </w:r>
      <w:r w:rsidR="006D5BBC" w:rsidRPr="006D5BBC">
        <w:rPr>
          <w:rFonts w:ascii="Calibri" w:hAnsi="Calibri"/>
          <w:b w:val="0"/>
          <w:bCs w:val="0"/>
          <w:sz w:val="24"/>
          <w:u w:val="single"/>
          <w:lang w:val="fr-FR"/>
        </w:rPr>
        <w:t xml:space="preserve">du GCST </w:t>
      </w:r>
    </w:p>
    <w:p w:rsidR="00956A78" w:rsidRPr="006D5BBC" w:rsidRDefault="00956A78" w:rsidP="00956A78">
      <w:pPr>
        <w:ind w:left="0" w:firstLine="0"/>
        <w:rPr>
          <w:b/>
          <w:sz w:val="24"/>
          <w:lang w:val="fr-FR"/>
        </w:rPr>
      </w:pPr>
    </w:p>
    <w:p w:rsidR="004E6E9B" w:rsidRPr="006D5BBC" w:rsidRDefault="004E6E9B" w:rsidP="00956A78">
      <w:pPr>
        <w:ind w:right="178"/>
        <w:rPr>
          <w:rFonts w:eastAsia="Garamond" w:cs="Garamond"/>
          <w:b/>
          <w:bCs/>
          <w:lang w:val="fr-FR"/>
        </w:rPr>
      </w:pPr>
    </w:p>
    <w:p w:rsidR="00BF2573" w:rsidRPr="006D5BBC" w:rsidRDefault="00956A78" w:rsidP="00BF2573">
      <w:pPr>
        <w:ind w:right="178"/>
        <w:rPr>
          <w:rFonts w:eastAsia="Garamond" w:cs="Garamond"/>
          <w:b/>
          <w:bCs/>
          <w:lang w:val="fr-FR"/>
        </w:rPr>
      </w:pPr>
      <w:r w:rsidRPr="006D5BBC">
        <w:rPr>
          <w:rFonts w:eastAsia="Garamond" w:cs="Garamond"/>
          <w:b/>
          <w:bCs/>
          <w:lang w:val="fr-FR"/>
        </w:rPr>
        <w:t>Part</w:t>
      </w:r>
      <w:r w:rsidR="00E8284E" w:rsidRPr="006D5BBC">
        <w:rPr>
          <w:rFonts w:eastAsia="Garamond" w:cs="Garamond"/>
          <w:b/>
          <w:bCs/>
          <w:lang w:val="fr-FR"/>
        </w:rPr>
        <w:t>ie</w:t>
      </w:r>
      <w:r w:rsidRPr="006D5BBC">
        <w:rPr>
          <w:rFonts w:eastAsia="Garamond" w:cs="Garamond"/>
          <w:b/>
          <w:bCs/>
          <w:lang w:val="fr-FR"/>
        </w:rPr>
        <w:t xml:space="preserve"> </w:t>
      </w:r>
      <w:r w:rsidR="002725D0" w:rsidRPr="006D5BBC">
        <w:rPr>
          <w:rFonts w:eastAsia="Garamond" w:cs="Garamond"/>
          <w:b/>
          <w:bCs/>
          <w:lang w:val="fr-FR"/>
        </w:rPr>
        <w:t>3</w:t>
      </w:r>
      <w:r w:rsidR="000A559C" w:rsidRPr="006D5BBC">
        <w:rPr>
          <w:rFonts w:eastAsia="Garamond" w:cs="Garamond"/>
          <w:b/>
          <w:bCs/>
          <w:lang w:val="fr-FR"/>
        </w:rPr>
        <w:t>A</w:t>
      </w:r>
    </w:p>
    <w:p w:rsidR="00956A78" w:rsidRPr="006D5BBC" w:rsidRDefault="00E8284E" w:rsidP="00BF2573">
      <w:pPr>
        <w:ind w:right="178"/>
        <w:rPr>
          <w:rFonts w:eastAsia="Garamond" w:cs="Garamond"/>
          <w:b/>
          <w:bCs/>
          <w:lang w:val="fr-FR"/>
        </w:rPr>
      </w:pPr>
      <w:r w:rsidRPr="006D5BBC">
        <w:rPr>
          <w:rFonts w:eastAsia="Garamond" w:cs="Garamond"/>
          <w:b/>
          <w:bCs/>
          <w:lang w:val="fr-FR"/>
        </w:rPr>
        <w:t>Princip</w:t>
      </w:r>
      <w:r w:rsidR="00391FEB" w:rsidRPr="006D5BBC">
        <w:rPr>
          <w:rFonts w:eastAsia="Garamond" w:cs="Garamond"/>
          <w:b/>
          <w:bCs/>
          <w:lang w:val="fr-FR"/>
        </w:rPr>
        <w:t xml:space="preserve">es </w:t>
      </w:r>
      <w:r w:rsidRPr="006D5BBC">
        <w:rPr>
          <w:rFonts w:eastAsia="Garamond" w:cs="Garamond"/>
          <w:b/>
          <w:bCs/>
          <w:lang w:val="fr-FR"/>
        </w:rPr>
        <w:t xml:space="preserve">pour la </w:t>
      </w:r>
      <w:r w:rsidR="00956A78" w:rsidRPr="006D5BBC">
        <w:rPr>
          <w:rFonts w:eastAsia="Garamond" w:cs="Garamond"/>
          <w:b/>
          <w:bCs/>
          <w:lang w:val="fr-FR"/>
        </w:rPr>
        <w:t xml:space="preserve">composition </w:t>
      </w:r>
      <w:r w:rsidRPr="006D5BBC">
        <w:rPr>
          <w:rFonts w:eastAsia="Garamond" w:cs="Garamond"/>
          <w:b/>
          <w:bCs/>
          <w:lang w:val="fr-FR"/>
        </w:rPr>
        <w:t>du</w:t>
      </w:r>
      <w:r w:rsidR="00956A78" w:rsidRPr="006D5BBC">
        <w:rPr>
          <w:rFonts w:eastAsia="Garamond" w:cs="Garamond"/>
          <w:b/>
          <w:bCs/>
          <w:lang w:val="fr-FR"/>
        </w:rPr>
        <w:t xml:space="preserve"> </w:t>
      </w:r>
      <w:r w:rsidRPr="006D5BBC">
        <w:rPr>
          <w:rFonts w:eastAsia="Garamond" w:cs="Garamond"/>
          <w:b/>
          <w:bCs/>
          <w:lang w:val="fr-FR"/>
        </w:rPr>
        <w:t>GCST</w:t>
      </w:r>
    </w:p>
    <w:p w:rsidR="00956A78" w:rsidRPr="006D5BBC" w:rsidRDefault="00956A78" w:rsidP="00956A78">
      <w:pPr>
        <w:ind w:right="178"/>
        <w:rPr>
          <w:rFonts w:eastAsia="Garamond" w:cs="Garamond"/>
          <w:b/>
          <w:bCs/>
          <w:lang w:val="fr-FR"/>
        </w:rPr>
      </w:pPr>
    </w:p>
    <w:p w:rsidR="001463B7" w:rsidRPr="006D5BBC" w:rsidRDefault="00F47CF0" w:rsidP="002A3F3C">
      <w:pPr>
        <w:rPr>
          <w:rFonts w:asciiTheme="minorHAnsi" w:hAnsiTheme="minorHAnsi"/>
          <w:lang w:val="fr-FR"/>
        </w:rPr>
      </w:pPr>
      <w:r w:rsidRPr="006D5BBC">
        <w:rPr>
          <w:rFonts w:asciiTheme="minorHAnsi" w:hAnsiTheme="minorHAnsi"/>
          <w:lang w:val="fr-FR"/>
        </w:rPr>
        <w:t>1</w:t>
      </w:r>
      <w:r w:rsidR="00C31DEF" w:rsidRPr="006D5BBC">
        <w:rPr>
          <w:rFonts w:asciiTheme="minorHAnsi" w:hAnsiTheme="minorHAnsi"/>
          <w:lang w:val="fr-FR"/>
        </w:rPr>
        <w:t>1</w:t>
      </w:r>
      <w:r w:rsidR="00956A78" w:rsidRPr="006D5BBC">
        <w:rPr>
          <w:rFonts w:asciiTheme="minorHAnsi" w:hAnsiTheme="minorHAnsi"/>
          <w:lang w:val="fr-FR"/>
        </w:rPr>
        <w:t>.</w:t>
      </w:r>
      <w:r w:rsidR="00956A78" w:rsidRPr="006D5BBC">
        <w:rPr>
          <w:rFonts w:asciiTheme="minorHAnsi" w:hAnsiTheme="minorHAnsi"/>
          <w:lang w:val="fr-FR"/>
        </w:rPr>
        <w:tab/>
      </w:r>
      <w:r w:rsidR="006B60AA" w:rsidRPr="006D5BBC">
        <w:rPr>
          <w:rFonts w:asciiTheme="minorHAnsi" w:hAnsiTheme="minorHAnsi"/>
          <w:lang w:val="fr-FR"/>
        </w:rPr>
        <w:t xml:space="preserve">Le GCST sera composé de trois types de représentants. Premièrement, un représentant de chaque région Ramsar apte à proposer des candidats. Ils représenteront la région et devraient avoir </w:t>
      </w:r>
      <w:r w:rsidR="006D5BBC">
        <w:rPr>
          <w:rFonts w:asciiTheme="minorHAnsi" w:hAnsiTheme="minorHAnsi"/>
          <w:lang w:val="fr-FR"/>
        </w:rPr>
        <w:t>déjà travaillé</w:t>
      </w:r>
      <w:r w:rsidR="006B60AA" w:rsidRPr="006D5BBC">
        <w:rPr>
          <w:rFonts w:asciiTheme="minorHAnsi" w:hAnsiTheme="minorHAnsi"/>
          <w:lang w:val="fr-FR"/>
        </w:rPr>
        <w:t xml:space="preserve"> avec la Convention de Ramsar. Deuxièmement, deux représentants </w:t>
      </w:r>
      <w:r w:rsidR="006D5BBC">
        <w:rPr>
          <w:rFonts w:asciiTheme="minorHAnsi" w:hAnsiTheme="minorHAnsi"/>
          <w:lang w:val="fr-FR"/>
        </w:rPr>
        <w:t xml:space="preserve">spécialistes </w:t>
      </w:r>
      <w:r w:rsidR="006B60AA" w:rsidRPr="006D5BBC">
        <w:rPr>
          <w:rFonts w:asciiTheme="minorHAnsi" w:hAnsiTheme="minorHAnsi"/>
          <w:lang w:val="fr-FR"/>
        </w:rPr>
        <w:t>CESP. Troisièmement, au plus six experts spécialisés dans différents domaines (par exemple, les zones humides marines, les zones humides limniques, les tourbières, le changement climatique, la foresterie). Ces domaines sont choisis en fonction des besoins pendant la période intersessions entre les COP. Ils ne doivent pas nécessairement représenter les régions Ramsar, etc., et peuvent être désignés pa</w:t>
      </w:r>
      <w:r w:rsidR="006D5BBC">
        <w:rPr>
          <w:rFonts w:asciiTheme="minorHAnsi" w:hAnsiTheme="minorHAnsi"/>
          <w:lang w:val="fr-FR"/>
        </w:rPr>
        <w:t>r d</w:t>
      </w:r>
      <w:r w:rsidR="006B60AA" w:rsidRPr="006D5BBC">
        <w:rPr>
          <w:rFonts w:asciiTheme="minorHAnsi" w:hAnsiTheme="minorHAnsi"/>
          <w:lang w:val="fr-FR"/>
        </w:rPr>
        <w:t>es Parties contractantes ou des OIP</w:t>
      </w:r>
      <w:r w:rsidR="00FF57EC" w:rsidRPr="006D5BBC">
        <w:rPr>
          <w:rFonts w:asciiTheme="minorHAnsi" w:hAnsiTheme="minorHAnsi"/>
          <w:lang w:val="fr-FR"/>
        </w:rPr>
        <w:t>.</w:t>
      </w:r>
    </w:p>
    <w:p w:rsidR="00391FEB" w:rsidRPr="006D5BBC" w:rsidRDefault="00391FEB" w:rsidP="005A58D5">
      <w:pPr>
        <w:ind w:left="0" w:firstLine="0"/>
        <w:rPr>
          <w:rFonts w:asciiTheme="minorHAnsi" w:hAnsiTheme="minorHAnsi"/>
          <w:lang w:val="fr-FR"/>
        </w:rPr>
      </w:pPr>
    </w:p>
    <w:p w:rsidR="002310CA" w:rsidRPr="006D5BBC" w:rsidRDefault="004666EF" w:rsidP="005A58D5">
      <w:pPr>
        <w:rPr>
          <w:rFonts w:asciiTheme="minorHAnsi" w:hAnsiTheme="minorHAnsi"/>
          <w:lang w:val="fr-FR"/>
        </w:rPr>
      </w:pPr>
      <w:r w:rsidRPr="006D5BBC">
        <w:rPr>
          <w:rFonts w:asciiTheme="minorHAnsi" w:hAnsiTheme="minorHAnsi"/>
          <w:lang w:val="fr-FR"/>
        </w:rPr>
        <w:t>1</w:t>
      </w:r>
      <w:r w:rsidR="00C31DEF" w:rsidRPr="006D5BBC">
        <w:rPr>
          <w:rFonts w:asciiTheme="minorHAnsi" w:hAnsiTheme="minorHAnsi"/>
          <w:lang w:val="fr-FR"/>
        </w:rPr>
        <w:t>2</w:t>
      </w:r>
      <w:r w:rsidR="001463B7" w:rsidRPr="006D5BBC">
        <w:rPr>
          <w:rFonts w:asciiTheme="minorHAnsi" w:hAnsiTheme="minorHAnsi"/>
          <w:lang w:val="fr-FR"/>
        </w:rPr>
        <w:t xml:space="preserve">. </w:t>
      </w:r>
      <w:r w:rsidR="001463B7" w:rsidRPr="006D5BBC">
        <w:rPr>
          <w:rFonts w:asciiTheme="minorHAnsi" w:hAnsiTheme="minorHAnsi"/>
          <w:lang w:val="fr-FR"/>
        </w:rPr>
        <w:tab/>
      </w:r>
      <w:r w:rsidR="006B60AA" w:rsidRPr="006D5BBC">
        <w:rPr>
          <w:lang w:val="fr-FR"/>
        </w:rPr>
        <w:t xml:space="preserve">Le GCST propose l’un des futurs représentants régionaux comme président, et un autre représentant comme vice-président. Il informe le SC de leur </w:t>
      </w:r>
      <w:r w:rsidR="009C0DE1">
        <w:rPr>
          <w:lang w:val="fr-FR"/>
        </w:rPr>
        <w:t>proposition. Il serait utile qu’</w:t>
      </w:r>
      <w:r w:rsidR="006B60AA" w:rsidRPr="006D5BBC">
        <w:rPr>
          <w:lang w:val="fr-FR"/>
        </w:rPr>
        <w:t xml:space="preserve">au moins un des représentants régionaux soit également un représentant du </w:t>
      </w:r>
      <w:r w:rsidR="00FF57EC" w:rsidRPr="006D5BBC">
        <w:rPr>
          <w:lang w:val="fr-FR"/>
        </w:rPr>
        <w:t>SC</w:t>
      </w:r>
      <w:r w:rsidR="006B60AA" w:rsidRPr="006D5BBC">
        <w:rPr>
          <w:lang w:val="fr-FR"/>
        </w:rPr>
        <w:t>.</w:t>
      </w:r>
    </w:p>
    <w:p w:rsidR="00BF2573" w:rsidRPr="006D5BBC" w:rsidRDefault="00BF2573" w:rsidP="005A58D5">
      <w:pPr>
        <w:rPr>
          <w:rFonts w:asciiTheme="minorHAnsi" w:hAnsiTheme="minorHAnsi"/>
          <w:lang w:val="fr-FR"/>
        </w:rPr>
      </w:pPr>
    </w:p>
    <w:p w:rsidR="00A84B41" w:rsidRPr="006D5BBC" w:rsidRDefault="00A84B41" w:rsidP="00663134">
      <w:pPr>
        <w:rPr>
          <w:rFonts w:asciiTheme="minorHAnsi" w:hAnsiTheme="minorHAnsi"/>
          <w:lang w:val="fr-FR"/>
        </w:rPr>
      </w:pPr>
      <w:r w:rsidRPr="006D5BBC">
        <w:rPr>
          <w:rFonts w:asciiTheme="minorHAnsi" w:hAnsiTheme="minorHAnsi"/>
          <w:lang w:val="fr-FR"/>
        </w:rPr>
        <w:t>1</w:t>
      </w:r>
      <w:r w:rsidR="00C31DEF" w:rsidRPr="006D5BBC">
        <w:rPr>
          <w:rFonts w:asciiTheme="minorHAnsi" w:hAnsiTheme="minorHAnsi"/>
          <w:lang w:val="fr-FR"/>
        </w:rPr>
        <w:t>3</w:t>
      </w:r>
      <w:r w:rsidRPr="006D5BBC">
        <w:rPr>
          <w:rFonts w:asciiTheme="minorHAnsi" w:hAnsiTheme="minorHAnsi"/>
          <w:lang w:val="fr-FR"/>
        </w:rPr>
        <w:t xml:space="preserve">. </w:t>
      </w:r>
      <w:r w:rsidRPr="006D5BBC">
        <w:rPr>
          <w:rFonts w:asciiTheme="minorHAnsi" w:hAnsiTheme="minorHAnsi"/>
          <w:lang w:val="fr-FR"/>
        </w:rPr>
        <w:tab/>
      </w:r>
      <w:r w:rsidR="00FF57EC" w:rsidRPr="006D5BBC">
        <w:rPr>
          <w:rFonts w:asciiTheme="minorHAnsi" w:hAnsiTheme="minorHAnsi"/>
          <w:lang w:val="fr-FR"/>
        </w:rPr>
        <w:t>Afin d’assurer la préservation de la mémoire institutionnelle et de l’expérience, et de garantir le progrès, il est recommandé d’inviter les membres du GCST de la période intersessions précédente à des réunions au début de la présente COP, ou de veiller à ce qu’un ou deux d’entre eux soient candidats et proposés pour devenir membres du GCST, de préférence en tant que président et vice-président.</w:t>
      </w:r>
    </w:p>
    <w:p w:rsidR="00961A70" w:rsidRPr="006D5BBC" w:rsidRDefault="00961A70" w:rsidP="00663134">
      <w:pPr>
        <w:rPr>
          <w:rFonts w:asciiTheme="minorHAnsi" w:hAnsiTheme="minorHAnsi"/>
          <w:lang w:val="fr-FR"/>
        </w:rPr>
      </w:pPr>
    </w:p>
    <w:p w:rsidR="0010316D" w:rsidRPr="006D5BBC" w:rsidRDefault="004666EF" w:rsidP="000A146D">
      <w:pPr>
        <w:rPr>
          <w:rFonts w:asciiTheme="minorHAnsi" w:hAnsiTheme="minorHAnsi"/>
          <w:lang w:val="fr-FR"/>
        </w:rPr>
      </w:pPr>
      <w:r w:rsidRPr="006D5BBC">
        <w:rPr>
          <w:rFonts w:asciiTheme="minorHAnsi" w:hAnsiTheme="minorHAnsi"/>
          <w:lang w:val="fr-FR"/>
        </w:rPr>
        <w:t>1</w:t>
      </w:r>
      <w:r w:rsidR="00C31DEF" w:rsidRPr="006D5BBC">
        <w:rPr>
          <w:rFonts w:asciiTheme="minorHAnsi" w:hAnsiTheme="minorHAnsi"/>
          <w:lang w:val="fr-FR"/>
        </w:rPr>
        <w:t>4</w:t>
      </w:r>
      <w:r w:rsidR="00961A70" w:rsidRPr="006D5BBC">
        <w:rPr>
          <w:rFonts w:asciiTheme="minorHAnsi" w:hAnsiTheme="minorHAnsi"/>
          <w:lang w:val="fr-FR"/>
        </w:rPr>
        <w:t xml:space="preserve">. </w:t>
      </w:r>
      <w:r w:rsidR="002F74C0" w:rsidRPr="006D5BBC">
        <w:rPr>
          <w:rFonts w:asciiTheme="minorHAnsi" w:hAnsiTheme="minorHAnsi"/>
          <w:lang w:val="fr-FR"/>
        </w:rPr>
        <w:tab/>
      </w:r>
      <w:r w:rsidR="00ED38B7" w:rsidRPr="006D5BBC">
        <w:rPr>
          <w:rFonts w:asciiTheme="minorHAnsi" w:hAnsiTheme="minorHAnsi"/>
          <w:lang w:val="fr-FR"/>
        </w:rPr>
        <w:t xml:space="preserve">Enfin, il est recommandé qu’un ou deux représentants du Secrétariat </w:t>
      </w:r>
      <w:r w:rsidR="000F5043">
        <w:rPr>
          <w:rFonts w:asciiTheme="minorHAnsi" w:hAnsiTheme="minorHAnsi"/>
          <w:lang w:val="fr-FR"/>
        </w:rPr>
        <w:t xml:space="preserve">y </w:t>
      </w:r>
      <w:r w:rsidR="00ED38B7" w:rsidRPr="006D5BBC">
        <w:rPr>
          <w:rFonts w:asciiTheme="minorHAnsi" w:hAnsiTheme="minorHAnsi"/>
          <w:lang w:val="fr-FR"/>
        </w:rPr>
        <w:t>participent d’office, de préférence au moins un chargé des questions scientifiques et techniques.</w:t>
      </w:r>
    </w:p>
    <w:p w:rsidR="00DD3385" w:rsidRPr="006D5BBC" w:rsidRDefault="00DD3385" w:rsidP="00A84B41">
      <w:pPr>
        <w:rPr>
          <w:rFonts w:asciiTheme="minorHAnsi" w:hAnsiTheme="minorHAnsi"/>
          <w:lang w:val="fr-FR"/>
        </w:rPr>
      </w:pPr>
    </w:p>
    <w:p w:rsidR="000A146D" w:rsidRPr="006D5BBC" w:rsidRDefault="000A146D" w:rsidP="00A84B41">
      <w:pPr>
        <w:rPr>
          <w:b/>
          <w:sz w:val="24"/>
          <w:lang w:val="fr-FR"/>
        </w:rPr>
      </w:pPr>
    </w:p>
    <w:p w:rsidR="00BF2573" w:rsidRPr="006D5BBC" w:rsidRDefault="000A559C" w:rsidP="00BF2573">
      <w:pPr>
        <w:ind w:right="178"/>
        <w:rPr>
          <w:rFonts w:eastAsia="Garamond" w:cs="Garamond"/>
          <w:b/>
          <w:bCs/>
          <w:lang w:val="fr-FR"/>
        </w:rPr>
      </w:pPr>
      <w:r w:rsidRPr="006D5BBC">
        <w:rPr>
          <w:rFonts w:eastAsia="Garamond" w:cs="Garamond"/>
          <w:b/>
          <w:bCs/>
          <w:lang w:val="fr-FR"/>
        </w:rPr>
        <w:t>Part</w:t>
      </w:r>
      <w:r w:rsidR="00ED38B7" w:rsidRPr="006D5BBC">
        <w:rPr>
          <w:rFonts w:eastAsia="Garamond" w:cs="Garamond"/>
          <w:b/>
          <w:bCs/>
          <w:lang w:val="fr-FR"/>
        </w:rPr>
        <w:t>ie</w:t>
      </w:r>
      <w:r w:rsidRPr="006D5BBC">
        <w:rPr>
          <w:rFonts w:eastAsia="Garamond" w:cs="Garamond"/>
          <w:b/>
          <w:bCs/>
          <w:lang w:val="fr-FR"/>
        </w:rPr>
        <w:t xml:space="preserve"> </w:t>
      </w:r>
      <w:r w:rsidR="002725D0" w:rsidRPr="006D5BBC">
        <w:rPr>
          <w:rFonts w:eastAsia="Garamond" w:cs="Garamond"/>
          <w:b/>
          <w:bCs/>
          <w:lang w:val="fr-FR"/>
        </w:rPr>
        <w:t>3</w:t>
      </w:r>
      <w:r w:rsidRPr="006D5BBC">
        <w:rPr>
          <w:rFonts w:eastAsia="Garamond" w:cs="Garamond"/>
          <w:b/>
          <w:bCs/>
          <w:lang w:val="fr-FR"/>
        </w:rPr>
        <w:t xml:space="preserve">B </w:t>
      </w:r>
    </w:p>
    <w:p w:rsidR="000A559C" w:rsidRPr="006D5BBC" w:rsidRDefault="000F5043" w:rsidP="00BF2573">
      <w:pPr>
        <w:ind w:right="178"/>
        <w:rPr>
          <w:rFonts w:eastAsia="Garamond" w:cs="Garamond"/>
          <w:b/>
          <w:bCs/>
          <w:lang w:val="fr-FR"/>
        </w:rPr>
      </w:pPr>
      <w:r>
        <w:rPr>
          <w:rFonts w:eastAsia="Garamond" w:cs="Garamond"/>
          <w:b/>
          <w:bCs/>
          <w:lang w:val="fr-FR"/>
        </w:rPr>
        <w:t xml:space="preserve">Procédures de </w:t>
      </w:r>
      <w:r w:rsidR="00ED38B7" w:rsidRPr="006D5BBC">
        <w:rPr>
          <w:rFonts w:eastAsia="Garamond" w:cs="Garamond"/>
          <w:b/>
          <w:bCs/>
          <w:lang w:val="fr-FR"/>
        </w:rPr>
        <w:t xml:space="preserve">nomination </w:t>
      </w:r>
      <w:r>
        <w:rPr>
          <w:rFonts w:eastAsia="Garamond" w:cs="Garamond"/>
          <w:b/>
          <w:bCs/>
          <w:lang w:val="fr-FR"/>
        </w:rPr>
        <w:t>au</w:t>
      </w:r>
      <w:r w:rsidR="00ED38B7" w:rsidRPr="006D5BBC">
        <w:rPr>
          <w:rFonts w:eastAsia="Garamond" w:cs="Garamond"/>
          <w:b/>
          <w:bCs/>
          <w:lang w:val="fr-FR"/>
        </w:rPr>
        <w:t xml:space="preserve"> </w:t>
      </w:r>
      <w:r w:rsidR="0028337A" w:rsidRPr="006D5BBC">
        <w:rPr>
          <w:rFonts w:eastAsia="Garamond" w:cs="Garamond"/>
          <w:b/>
          <w:bCs/>
          <w:lang w:val="fr-FR"/>
        </w:rPr>
        <w:t>GC</w:t>
      </w:r>
      <w:r>
        <w:rPr>
          <w:rFonts w:eastAsia="Garamond" w:cs="Garamond"/>
          <w:b/>
          <w:bCs/>
          <w:lang w:val="fr-FR"/>
        </w:rPr>
        <w:t>ST et</w:t>
      </w:r>
      <w:r w:rsidR="00ED38B7" w:rsidRPr="006D5BBC">
        <w:rPr>
          <w:rFonts w:eastAsia="Garamond" w:cs="Garamond"/>
          <w:b/>
          <w:bCs/>
          <w:lang w:val="fr-FR"/>
        </w:rPr>
        <w:t xml:space="preserve"> processus d</w:t>
      </w:r>
      <w:r w:rsidR="0028337A" w:rsidRPr="006D5BBC">
        <w:rPr>
          <w:rFonts w:eastAsia="Garamond" w:cs="Garamond"/>
          <w:b/>
          <w:bCs/>
          <w:lang w:val="fr-FR"/>
        </w:rPr>
        <w:t xml:space="preserve">e formation de l’équipe pour une </w:t>
      </w:r>
      <w:r w:rsidR="00ED38B7" w:rsidRPr="006D5BBC">
        <w:rPr>
          <w:rFonts w:eastAsia="Garamond" w:cs="Garamond"/>
          <w:b/>
          <w:bCs/>
          <w:lang w:val="fr-FR"/>
        </w:rPr>
        <w:t xml:space="preserve">prochaine période </w:t>
      </w:r>
      <w:r w:rsidR="0028337A" w:rsidRPr="006D5BBC">
        <w:rPr>
          <w:rFonts w:eastAsia="Garamond" w:cs="Garamond"/>
          <w:b/>
          <w:bCs/>
          <w:lang w:val="fr-FR"/>
        </w:rPr>
        <w:t>intersessions entre deux COP</w:t>
      </w:r>
    </w:p>
    <w:p w:rsidR="000A559C" w:rsidRPr="006D5BBC" w:rsidRDefault="000A559C" w:rsidP="000A559C">
      <w:pPr>
        <w:ind w:right="178"/>
        <w:rPr>
          <w:rFonts w:eastAsia="Garamond" w:cs="Garamond"/>
          <w:b/>
          <w:bCs/>
          <w:lang w:val="fr-FR"/>
        </w:rPr>
      </w:pPr>
    </w:p>
    <w:p w:rsidR="000A559C" w:rsidRPr="006D5BBC" w:rsidRDefault="00C31DEF" w:rsidP="000A559C">
      <w:pPr>
        <w:rPr>
          <w:rFonts w:asciiTheme="minorHAnsi" w:hAnsiTheme="minorHAnsi"/>
          <w:lang w:val="fr-FR"/>
        </w:rPr>
      </w:pPr>
      <w:r w:rsidRPr="006D5BBC">
        <w:rPr>
          <w:rFonts w:asciiTheme="minorHAnsi" w:hAnsiTheme="minorHAnsi"/>
          <w:lang w:val="fr-FR"/>
        </w:rPr>
        <w:t>15</w:t>
      </w:r>
      <w:r w:rsidR="000A559C" w:rsidRPr="006D5BBC">
        <w:rPr>
          <w:rFonts w:asciiTheme="minorHAnsi" w:hAnsiTheme="minorHAnsi"/>
          <w:lang w:val="fr-FR"/>
        </w:rPr>
        <w:t>.</w:t>
      </w:r>
      <w:r w:rsidR="000A559C" w:rsidRPr="006D5BBC">
        <w:rPr>
          <w:rFonts w:asciiTheme="minorHAnsi" w:hAnsiTheme="minorHAnsi"/>
          <w:lang w:val="fr-FR"/>
        </w:rPr>
        <w:tab/>
      </w:r>
      <w:r w:rsidR="0028337A" w:rsidRPr="006D5BBC">
        <w:rPr>
          <w:rFonts w:asciiTheme="minorHAnsi" w:hAnsiTheme="minorHAnsi"/>
          <w:lang w:val="fr-FR"/>
        </w:rPr>
        <w:t>Le GCST suggère quels types d’experts seraient les plus pertinents pour la prochaine période intersessions entre deux COP et formeraient une bonne équipe convenant au programme de travail proposé. Leur proposition concernant la composition du panel d’experts doit être soumise au Secrétariat pour inclusion dans le texte du projet de résolution pertinent pour la période intersessions</w:t>
      </w:r>
      <w:r w:rsidR="008A4AF8">
        <w:rPr>
          <w:rFonts w:asciiTheme="minorHAnsi" w:hAnsiTheme="minorHAnsi"/>
          <w:lang w:val="fr-FR"/>
        </w:rPr>
        <w:t xml:space="preserve"> suivante</w:t>
      </w:r>
      <w:r w:rsidR="006935D9" w:rsidRPr="006D5BBC">
        <w:rPr>
          <w:rFonts w:asciiTheme="minorHAnsi" w:hAnsiTheme="minorHAnsi"/>
          <w:lang w:val="fr-FR"/>
        </w:rPr>
        <w:t xml:space="preserve">. </w:t>
      </w:r>
    </w:p>
    <w:p w:rsidR="000A559C" w:rsidRPr="006D5BBC" w:rsidRDefault="000A559C" w:rsidP="000A559C">
      <w:pPr>
        <w:rPr>
          <w:rFonts w:asciiTheme="minorHAnsi" w:hAnsiTheme="minorHAnsi"/>
          <w:lang w:val="fr-FR"/>
        </w:rPr>
      </w:pPr>
    </w:p>
    <w:p w:rsidR="000A559C" w:rsidRPr="006D5BBC" w:rsidRDefault="00A84B41" w:rsidP="000A559C">
      <w:pPr>
        <w:rPr>
          <w:rFonts w:asciiTheme="minorHAnsi" w:hAnsiTheme="minorHAnsi"/>
          <w:lang w:val="fr-FR"/>
        </w:rPr>
      </w:pPr>
      <w:r w:rsidRPr="006D5BBC">
        <w:rPr>
          <w:rFonts w:asciiTheme="minorHAnsi" w:hAnsiTheme="minorHAnsi"/>
          <w:lang w:val="fr-FR"/>
        </w:rPr>
        <w:t>1</w:t>
      </w:r>
      <w:r w:rsidR="00C31DEF" w:rsidRPr="006D5BBC">
        <w:rPr>
          <w:rFonts w:asciiTheme="minorHAnsi" w:hAnsiTheme="minorHAnsi"/>
          <w:lang w:val="fr-FR"/>
        </w:rPr>
        <w:t>6</w:t>
      </w:r>
      <w:r w:rsidR="000A559C" w:rsidRPr="006D5BBC">
        <w:rPr>
          <w:rFonts w:asciiTheme="minorHAnsi" w:hAnsiTheme="minorHAnsi"/>
          <w:lang w:val="fr-FR"/>
        </w:rPr>
        <w:t>.</w:t>
      </w:r>
      <w:r w:rsidR="000A559C" w:rsidRPr="006D5BBC">
        <w:rPr>
          <w:rFonts w:asciiTheme="minorHAnsi" w:hAnsiTheme="minorHAnsi"/>
          <w:lang w:val="fr-FR"/>
        </w:rPr>
        <w:tab/>
      </w:r>
      <w:r w:rsidR="0028337A" w:rsidRPr="006D5BBC">
        <w:rPr>
          <w:rFonts w:asciiTheme="minorHAnsi" w:hAnsiTheme="minorHAnsi"/>
          <w:lang w:val="fr-FR"/>
        </w:rPr>
        <w:t>Le SC décide de la composition préliminaire suggérée pour le GCST</w:t>
      </w:r>
      <w:r w:rsidR="008A4AF8">
        <w:rPr>
          <w:rFonts w:asciiTheme="minorHAnsi" w:hAnsiTheme="minorHAnsi"/>
          <w:lang w:val="fr-FR"/>
        </w:rPr>
        <w:t>,</w:t>
      </w:r>
      <w:r w:rsidR="0028337A" w:rsidRPr="006D5BBC">
        <w:rPr>
          <w:rFonts w:asciiTheme="minorHAnsi" w:hAnsiTheme="minorHAnsi"/>
          <w:lang w:val="fr-FR"/>
        </w:rPr>
        <w:t xml:space="preserve"> et le projet de résolution pertinent pour la COP </w:t>
      </w:r>
      <w:r w:rsidR="008A4AF8">
        <w:rPr>
          <w:rFonts w:asciiTheme="minorHAnsi" w:hAnsiTheme="minorHAnsi"/>
          <w:lang w:val="fr-FR"/>
        </w:rPr>
        <w:t>à venir</w:t>
      </w:r>
      <w:r w:rsidR="0028337A" w:rsidRPr="006D5BBC">
        <w:rPr>
          <w:rFonts w:asciiTheme="minorHAnsi" w:hAnsiTheme="minorHAnsi"/>
          <w:lang w:val="fr-FR"/>
        </w:rPr>
        <w:t xml:space="preserve"> est actualisé </w:t>
      </w:r>
      <w:r w:rsidR="008A4AF8">
        <w:rPr>
          <w:rFonts w:asciiTheme="minorHAnsi" w:hAnsiTheme="minorHAnsi"/>
          <w:lang w:val="fr-FR"/>
        </w:rPr>
        <w:t>en conséquence</w:t>
      </w:r>
      <w:r w:rsidR="00C16E73">
        <w:rPr>
          <w:rFonts w:asciiTheme="minorHAnsi" w:hAnsiTheme="minorHAnsi"/>
          <w:lang w:val="fr-FR"/>
        </w:rPr>
        <w:t>,</w:t>
      </w:r>
      <w:r w:rsidR="008A4AF8">
        <w:rPr>
          <w:rFonts w:asciiTheme="minorHAnsi" w:hAnsiTheme="minorHAnsi"/>
          <w:lang w:val="fr-FR"/>
        </w:rPr>
        <w:t xml:space="preserve"> s’il modifie</w:t>
      </w:r>
      <w:r w:rsidR="0028337A" w:rsidRPr="006D5BBC">
        <w:rPr>
          <w:rFonts w:asciiTheme="minorHAnsi" w:hAnsiTheme="minorHAnsi"/>
          <w:lang w:val="fr-FR"/>
        </w:rPr>
        <w:t xml:space="preserve"> la proposition du GCST.</w:t>
      </w:r>
    </w:p>
    <w:p w:rsidR="00956A78" w:rsidRPr="006D5BBC" w:rsidRDefault="00956A78" w:rsidP="0065237C">
      <w:pPr>
        <w:suppressLineNumbers/>
        <w:suppressAutoHyphens/>
        <w:rPr>
          <w:lang w:val="fr-FR"/>
        </w:rPr>
      </w:pPr>
    </w:p>
    <w:p w:rsidR="00637335" w:rsidRPr="006D5BBC" w:rsidRDefault="00C31DEF" w:rsidP="00637335">
      <w:pPr>
        <w:rPr>
          <w:rFonts w:asciiTheme="minorHAnsi" w:hAnsiTheme="minorHAnsi"/>
          <w:lang w:val="fr-FR"/>
        </w:rPr>
      </w:pPr>
      <w:r w:rsidRPr="006D5BBC">
        <w:rPr>
          <w:rFonts w:asciiTheme="minorHAnsi" w:hAnsiTheme="minorHAnsi"/>
          <w:lang w:val="fr-FR"/>
        </w:rPr>
        <w:t>17</w:t>
      </w:r>
      <w:r w:rsidR="000A559C" w:rsidRPr="006D5BBC">
        <w:rPr>
          <w:rFonts w:asciiTheme="minorHAnsi" w:hAnsiTheme="minorHAnsi"/>
          <w:lang w:val="fr-FR"/>
        </w:rPr>
        <w:t>.</w:t>
      </w:r>
      <w:r w:rsidR="000A559C" w:rsidRPr="006D5BBC">
        <w:rPr>
          <w:rFonts w:asciiTheme="minorHAnsi" w:hAnsiTheme="minorHAnsi"/>
          <w:lang w:val="fr-FR"/>
        </w:rPr>
        <w:tab/>
      </w:r>
      <w:r w:rsidR="008A4AF8">
        <w:rPr>
          <w:rFonts w:asciiTheme="minorHAnsi" w:hAnsiTheme="minorHAnsi"/>
          <w:lang w:val="fr-FR"/>
        </w:rPr>
        <w:t>Le Secrétariat s’</w:t>
      </w:r>
      <w:r w:rsidR="0028337A" w:rsidRPr="006D5BBC">
        <w:rPr>
          <w:rFonts w:asciiTheme="minorHAnsi" w:hAnsiTheme="minorHAnsi"/>
          <w:lang w:val="fr-FR"/>
        </w:rPr>
        <w:t xml:space="preserve">adresse aux Parties contractantes et aux OIP qui </w:t>
      </w:r>
      <w:r w:rsidR="008A4AF8">
        <w:rPr>
          <w:rFonts w:asciiTheme="minorHAnsi" w:hAnsiTheme="minorHAnsi"/>
          <w:lang w:val="fr-FR"/>
        </w:rPr>
        <w:t>proposent</w:t>
      </w:r>
      <w:r w:rsidR="0028337A" w:rsidRPr="006D5BBC">
        <w:rPr>
          <w:rFonts w:asciiTheme="minorHAnsi" w:hAnsiTheme="minorHAnsi"/>
          <w:lang w:val="fr-FR"/>
        </w:rPr>
        <w:t xml:space="preserve"> des candidatures conformément à la décision du SC</w:t>
      </w:r>
      <w:r w:rsidR="008A4AF8">
        <w:rPr>
          <w:rFonts w:asciiTheme="minorHAnsi" w:hAnsiTheme="minorHAnsi"/>
          <w:lang w:val="fr-FR"/>
        </w:rPr>
        <w:t xml:space="preserve"> sur la composition préliminaire,</w:t>
      </w:r>
      <w:r w:rsidR="0028337A" w:rsidRPr="006D5BBC">
        <w:rPr>
          <w:rFonts w:asciiTheme="minorHAnsi" w:hAnsiTheme="minorHAnsi"/>
          <w:lang w:val="fr-FR"/>
        </w:rPr>
        <w:t xml:space="preserve"> rassemble les propositions et informe le </w:t>
      </w:r>
      <w:r w:rsidR="00C16E73">
        <w:rPr>
          <w:rFonts w:asciiTheme="minorHAnsi" w:hAnsiTheme="minorHAnsi"/>
          <w:lang w:val="fr-FR"/>
        </w:rPr>
        <w:t>GCST</w:t>
      </w:r>
      <w:r w:rsidR="0028337A" w:rsidRPr="006D5BBC">
        <w:rPr>
          <w:rFonts w:asciiTheme="minorHAnsi" w:hAnsiTheme="minorHAnsi"/>
          <w:lang w:val="fr-FR"/>
        </w:rPr>
        <w:t xml:space="preserve"> de la liste des candidatures.</w:t>
      </w:r>
    </w:p>
    <w:p w:rsidR="00CE0FF3" w:rsidRPr="006D5BBC" w:rsidRDefault="00CE0FF3" w:rsidP="00637335">
      <w:pPr>
        <w:rPr>
          <w:rFonts w:asciiTheme="minorHAnsi" w:hAnsiTheme="minorHAnsi"/>
          <w:lang w:val="fr-FR"/>
        </w:rPr>
      </w:pPr>
    </w:p>
    <w:p w:rsidR="00961A70" w:rsidRPr="006D5BBC" w:rsidRDefault="00C31DEF" w:rsidP="00CB360E">
      <w:pPr>
        <w:rPr>
          <w:rFonts w:asciiTheme="minorHAnsi" w:hAnsiTheme="minorHAnsi"/>
          <w:lang w:val="fr-FR"/>
        </w:rPr>
      </w:pPr>
      <w:r w:rsidRPr="006D5BBC">
        <w:rPr>
          <w:rFonts w:asciiTheme="minorHAnsi" w:hAnsiTheme="minorHAnsi"/>
          <w:lang w:val="fr-FR"/>
        </w:rPr>
        <w:t>18</w:t>
      </w:r>
      <w:r w:rsidR="00CE0FF3" w:rsidRPr="006D5BBC">
        <w:rPr>
          <w:rFonts w:asciiTheme="minorHAnsi" w:hAnsiTheme="minorHAnsi"/>
          <w:lang w:val="fr-FR"/>
        </w:rPr>
        <w:t>.</w:t>
      </w:r>
      <w:r w:rsidR="00CB360E" w:rsidRPr="006D5BBC">
        <w:rPr>
          <w:rFonts w:asciiTheme="minorHAnsi" w:hAnsiTheme="minorHAnsi"/>
          <w:lang w:val="fr-FR"/>
        </w:rPr>
        <w:tab/>
      </w:r>
      <w:r w:rsidR="00F57437" w:rsidRPr="006D5BBC">
        <w:rPr>
          <w:rFonts w:asciiTheme="minorHAnsi" w:hAnsiTheme="minorHAnsi"/>
          <w:lang w:val="fr-FR"/>
        </w:rPr>
        <w:t xml:space="preserve">Le </w:t>
      </w:r>
      <w:r w:rsidR="001E5F8C" w:rsidRPr="006D5BBC">
        <w:rPr>
          <w:rFonts w:asciiTheme="minorHAnsi" w:hAnsiTheme="minorHAnsi"/>
          <w:lang w:val="fr-FR"/>
        </w:rPr>
        <w:t>GCST</w:t>
      </w:r>
      <w:r w:rsidR="00F57437" w:rsidRPr="006D5BBC">
        <w:rPr>
          <w:rFonts w:asciiTheme="minorHAnsi" w:hAnsiTheme="minorHAnsi"/>
          <w:lang w:val="fr-FR"/>
        </w:rPr>
        <w:t xml:space="preserve"> analyse la liste des candidats et </w:t>
      </w:r>
      <w:r w:rsidR="001E5F8C" w:rsidRPr="006D5BBC">
        <w:rPr>
          <w:rFonts w:asciiTheme="minorHAnsi" w:hAnsiTheme="minorHAnsi"/>
          <w:lang w:val="fr-FR"/>
        </w:rPr>
        <w:t>rassemble</w:t>
      </w:r>
      <w:r w:rsidR="00632FF8">
        <w:rPr>
          <w:rFonts w:asciiTheme="minorHAnsi" w:hAnsiTheme="minorHAnsi"/>
          <w:lang w:val="fr-FR"/>
        </w:rPr>
        <w:t xml:space="preserve"> le</w:t>
      </w:r>
      <w:r w:rsidR="00F57437" w:rsidRPr="006D5BBC">
        <w:rPr>
          <w:rFonts w:asciiTheme="minorHAnsi" w:hAnsiTheme="minorHAnsi"/>
          <w:lang w:val="fr-FR"/>
        </w:rPr>
        <w:t xml:space="preserve">s suggestions sur la façon dont le </w:t>
      </w:r>
      <w:r w:rsidR="00C16E73">
        <w:rPr>
          <w:rFonts w:asciiTheme="minorHAnsi" w:hAnsiTheme="minorHAnsi"/>
          <w:lang w:val="fr-FR"/>
        </w:rPr>
        <w:t>GCST</w:t>
      </w:r>
      <w:r w:rsidR="00C16E73" w:rsidRPr="006D5BBC">
        <w:rPr>
          <w:rFonts w:asciiTheme="minorHAnsi" w:hAnsiTheme="minorHAnsi"/>
          <w:lang w:val="fr-FR"/>
        </w:rPr>
        <w:t xml:space="preserve"> </w:t>
      </w:r>
      <w:r w:rsidR="00F57437" w:rsidRPr="006D5BBC">
        <w:rPr>
          <w:rFonts w:asciiTheme="minorHAnsi" w:hAnsiTheme="minorHAnsi"/>
          <w:lang w:val="fr-FR"/>
        </w:rPr>
        <w:t xml:space="preserve">doit être formé, y compris une </w:t>
      </w:r>
      <w:r w:rsidR="001E5F8C" w:rsidRPr="006D5BBC">
        <w:rPr>
          <w:rFonts w:asciiTheme="minorHAnsi" w:hAnsiTheme="minorHAnsi"/>
          <w:lang w:val="fr-FR"/>
        </w:rPr>
        <w:t>proposition</w:t>
      </w:r>
      <w:r w:rsidR="00F57437" w:rsidRPr="006D5BBC">
        <w:rPr>
          <w:rFonts w:asciiTheme="minorHAnsi" w:hAnsiTheme="minorHAnsi"/>
          <w:lang w:val="fr-FR"/>
        </w:rPr>
        <w:t xml:space="preserve"> sur </w:t>
      </w:r>
      <w:r w:rsidR="001E5F8C" w:rsidRPr="006D5BBC">
        <w:rPr>
          <w:rFonts w:asciiTheme="minorHAnsi" w:hAnsiTheme="minorHAnsi"/>
          <w:lang w:val="fr-FR"/>
        </w:rPr>
        <w:t>les noms du</w:t>
      </w:r>
      <w:r w:rsidR="00F57437" w:rsidRPr="006D5BBC">
        <w:rPr>
          <w:rFonts w:asciiTheme="minorHAnsi" w:hAnsiTheme="minorHAnsi"/>
          <w:lang w:val="fr-FR"/>
        </w:rPr>
        <w:t xml:space="preserve"> président et </w:t>
      </w:r>
      <w:r w:rsidR="001E5F8C" w:rsidRPr="006D5BBC">
        <w:rPr>
          <w:rFonts w:asciiTheme="minorHAnsi" w:hAnsiTheme="minorHAnsi"/>
          <w:lang w:val="fr-FR"/>
        </w:rPr>
        <w:t xml:space="preserve">du </w:t>
      </w:r>
      <w:r w:rsidR="00F57437" w:rsidRPr="006D5BBC">
        <w:rPr>
          <w:rFonts w:asciiTheme="minorHAnsi" w:hAnsiTheme="minorHAnsi"/>
          <w:lang w:val="fr-FR"/>
        </w:rPr>
        <w:t>vice-président</w:t>
      </w:r>
      <w:r w:rsidR="008A4AF8">
        <w:rPr>
          <w:rFonts w:asciiTheme="minorHAnsi" w:hAnsiTheme="minorHAnsi"/>
          <w:lang w:val="fr-FR"/>
        </w:rPr>
        <w:t>,</w:t>
      </w:r>
      <w:r w:rsidR="00F57437" w:rsidRPr="006D5BBC">
        <w:rPr>
          <w:rFonts w:asciiTheme="minorHAnsi" w:hAnsiTheme="minorHAnsi"/>
          <w:lang w:val="fr-FR"/>
        </w:rPr>
        <w:t xml:space="preserve"> et </w:t>
      </w:r>
      <w:r w:rsidR="001E5F8C" w:rsidRPr="006D5BBC">
        <w:rPr>
          <w:rFonts w:asciiTheme="minorHAnsi" w:hAnsiTheme="minorHAnsi"/>
          <w:lang w:val="fr-FR"/>
        </w:rPr>
        <w:t>de la</w:t>
      </w:r>
      <w:r w:rsidR="00F57437" w:rsidRPr="006D5BBC">
        <w:rPr>
          <w:rFonts w:asciiTheme="minorHAnsi" w:hAnsiTheme="minorHAnsi"/>
          <w:lang w:val="fr-FR"/>
        </w:rPr>
        <w:t xml:space="preserve"> personne </w:t>
      </w:r>
      <w:r w:rsidR="001E5F8C" w:rsidRPr="006D5BBC">
        <w:rPr>
          <w:rFonts w:asciiTheme="minorHAnsi" w:hAnsiTheme="minorHAnsi"/>
          <w:lang w:val="fr-FR"/>
        </w:rPr>
        <w:t>ressource</w:t>
      </w:r>
      <w:r w:rsidR="00F57437" w:rsidRPr="006D5BBC">
        <w:rPr>
          <w:rFonts w:asciiTheme="minorHAnsi" w:hAnsiTheme="minorHAnsi"/>
          <w:lang w:val="fr-FR"/>
        </w:rPr>
        <w:t xml:space="preserve"> pour chaque </w:t>
      </w:r>
      <w:r w:rsidR="001E5F8C" w:rsidRPr="006D5BBC">
        <w:rPr>
          <w:rFonts w:asciiTheme="minorHAnsi" w:hAnsiTheme="minorHAnsi"/>
          <w:lang w:val="fr-FR"/>
        </w:rPr>
        <w:t>GTST</w:t>
      </w:r>
      <w:r w:rsidR="00F57437" w:rsidRPr="006D5BBC">
        <w:rPr>
          <w:rFonts w:asciiTheme="minorHAnsi" w:hAnsiTheme="minorHAnsi"/>
          <w:lang w:val="fr-FR"/>
        </w:rPr>
        <w:t xml:space="preserve">. Le résultat </w:t>
      </w:r>
      <w:r w:rsidR="001E5F8C" w:rsidRPr="006D5BBC">
        <w:rPr>
          <w:rFonts w:asciiTheme="minorHAnsi" w:hAnsiTheme="minorHAnsi"/>
          <w:lang w:val="fr-FR"/>
        </w:rPr>
        <w:t>est</w:t>
      </w:r>
      <w:r w:rsidR="00F57437" w:rsidRPr="006D5BBC">
        <w:rPr>
          <w:rFonts w:asciiTheme="minorHAnsi" w:hAnsiTheme="minorHAnsi"/>
          <w:lang w:val="fr-FR"/>
        </w:rPr>
        <w:t xml:space="preserve"> présenté aux Parties à la </w:t>
      </w:r>
      <w:r w:rsidR="001E5F8C" w:rsidRPr="006D5BBC">
        <w:rPr>
          <w:rFonts w:asciiTheme="minorHAnsi" w:hAnsiTheme="minorHAnsi"/>
          <w:lang w:val="fr-FR"/>
        </w:rPr>
        <w:t>COP</w:t>
      </w:r>
      <w:r w:rsidR="00F57437" w:rsidRPr="006D5BBC">
        <w:rPr>
          <w:rFonts w:asciiTheme="minorHAnsi" w:hAnsiTheme="minorHAnsi"/>
          <w:lang w:val="fr-FR"/>
        </w:rPr>
        <w:t xml:space="preserve">, dans un </w:t>
      </w:r>
      <w:r w:rsidR="00C16E73">
        <w:rPr>
          <w:rFonts w:asciiTheme="minorHAnsi" w:hAnsiTheme="minorHAnsi"/>
          <w:lang w:val="fr-FR"/>
        </w:rPr>
        <w:lastRenderedPageBreak/>
        <w:t>contexte</w:t>
      </w:r>
      <w:r w:rsidR="001E5F8C" w:rsidRPr="006D5BBC">
        <w:rPr>
          <w:rFonts w:asciiTheme="minorHAnsi" w:hAnsiTheme="minorHAnsi"/>
          <w:lang w:val="fr-FR"/>
        </w:rPr>
        <w:t xml:space="preserve"> approprié plus restreint qu‘en</w:t>
      </w:r>
      <w:r w:rsidR="00F57437" w:rsidRPr="006D5BBC">
        <w:rPr>
          <w:rFonts w:asciiTheme="minorHAnsi" w:hAnsiTheme="minorHAnsi"/>
          <w:lang w:val="fr-FR"/>
        </w:rPr>
        <w:t xml:space="preserve"> </w:t>
      </w:r>
      <w:r w:rsidR="001E5F8C" w:rsidRPr="006D5BBC">
        <w:rPr>
          <w:rFonts w:asciiTheme="minorHAnsi" w:hAnsiTheme="minorHAnsi"/>
          <w:lang w:val="fr-FR"/>
        </w:rPr>
        <w:t xml:space="preserve">séance </w:t>
      </w:r>
      <w:r w:rsidR="00632FF8">
        <w:rPr>
          <w:rFonts w:asciiTheme="minorHAnsi" w:hAnsiTheme="minorHAnsi"/>
          <w:lang w:val="fr-FR"/>
        </w:rPr>
        <w:t>plénière ;</w:t>
      </w:r>
      <w:r w:rsidR="00F57437" w:rsidRPr="006D5BBC">
        <w:rPr>
          <w:rFonts w:asciiTheme="minorHAnsi" w:hAnsiTheme="minorHAnsi"/>
          <w:lang w:val="fr-FR"/>
        </w:rPr>
        <w:t xml:space="preserve"> la décision de la </w:t>
      </w:r>
      <w:r w:rsidR="001E5F8C" w:rsidRPr="006D5BBC">
        <w:rPr>
          <w:rFonts w:asciiTheme="minorHAnsi" w:hAnsiTheme="minorHAnsi"/>
          <w:lang w:val="fr-FR"/>
        </w:rPr>
        <w:t>COP</w:t>
      </w:r>
      <w:r w:rsidR="008A4AF8">
        <w:rPr>
          <w:rFonts w:asciiTheme="minorHAnsi" w:hAnsiTheme="minorHAnsi"/>
          <w:lang w:val="fr-FR"/>
        </w:rPr>
        <w:t xml:space="preserve"> est</w:t>
      </w:r>
      <w:r w:rsidR="00F57437" w:rsidRPr="006D5BBC">
        <w:rPr>
          <w:rFonts w:asciiTheme="minorHAnsi" w:hAnsiTheme="minorHAnsi"/>
          <w:lang w:val="fr-FR"/>
        </w:rPr>
        <w:t xml:space="preserve"> incorporée dans la version </w:t>
      </w:r>
      <w:r w:rsidR="001E5F8C" w:rsidRPr="006D5BBC">
        <w:rPr>
          <w:rFonts w:asciiTheme="minorHAnsi" w:hAnsiTheme="minorHAnsi"/>
          <w:lang w:val="fr-FR"/>
        </w:rPr>
        <w:t>finale de la résolution qui sera adoptée </w:t>
      </w:r>
      <w:r w:rsidR="00F57437" w:rsidRPr="006D5BBC">
        <w:rPr>
          <w:rFonts w:asciiTheme="minorHAnsi" w:hAnsiTheme="minorHAnsi"/>
          <w:lang w:val="fr-FR"/>
        </w:rPr>
        <w:t>;</w:t>
      </w:r>
    </w:p>
    <w:p w:rsidR="00961A70" w:rsidRPr="006D5BBC" w:rsidRDefault="00961A70" w:rsidP="00995755">
      <w:pPr>
        <w:rPr>
          <w:rFonts w:asciiTheme="minorHAnsi" w:hAnsiTheme="minorHAnsi"/>
          <w:lang w:val="fr-FR"/>
        </w:rPr>
      </w:pPr>
    </w:p>
    <w:p w:rsidR="00EA46B1" w:rsidRPr="006D5BBC" w:rsidRDefault="00C31DEF" w:rsidP="00995755">
      <w:pPr>
        <w:rPr>
          <w:rFonts w:asciiTheme="minorHAnsi" w:hAnsiTheme="minorHAnsi"/>
          <w:lang w:val="fr-FR"/>
        </w:rPr>
      </w:pPr>
      <w:r w:rsidRPr="006D5BBC">
        <w:rPr>
          <w:rFonts w:asciiTheme="minorHAnsi" w:hAnsiTheme="minorHAnsi"/>
          <w:lang w:val="fr-FR"/>
        </w:rPr>
        <w:t>19</w:t>
      </w:r>
      <w:r w:rsidR="00961A70" w:rsidRPr="006D5BBC">
        <w:rPr>
          <w:rFonts w:asciiTheme="minorHAnsi" w:hAnsiTheme="minorHAnsi"/>
          <w:lang w:val="fr-FR"/>
        </w:rPr>
        <w:t xml:space="preserve">. </w:t>
      </w:r>
      <w:r w:rsidR="00961A70" w:rsidRPr="006D5BBC">
        <w:rPr>
          <w:rFonts w:asciiTheme="minorHAnsi" w:hAnsiTheme="minorHAnsi"/>
          <w:lang w:val="fr-FR"/>
        </w:rPr>
        <w:tab/>
      </w:r>
      <w:r w:rsidR="001E5F8C" w:rsidRPr="006D5BBC">
        <w:rPr>
          <w:rFonts w:asciiTheme="minorHAnsi" w:hAnsiTheme="minorHAnsi"/>
          <w:lang w:val="fr-FR"/>
        </w:rPr>
        <w:t xml:space="preserve">En cas de </w:t>
      </w:r>
      <w:r w:rsidR="00632FF8">
        <w:rPr>
          <w:rFonts w:asciiTheme="minorHAnsi" w:hAnsiTheme="minorHAnsi"/>
          <w:lang w:val="fr-FR"/>
        </w:rPr>
        <w:t>surabondance</w:t>
      </w:r>
      <w:r w:rsidR="001E5F8C" w:rsidRPr="006D5BBC">
        <w:rPr>
          <w:rFonts w:asciiTheme="minorHAnsi" w:hAnsiTheme="minorHAnsi"/>
          <w:lang w:val="fr-FR"/>
        </w:rPr>
        <w:t xml:space="preserve"> de candidats, ceux-ci peuvent être invités à participer au GCST en tant qu’observateurs ou à </w:t>
      </w:r>
      <w:r w:rsidR="00632FF8">
        <w:rPr>
          <w:rFonts w:asciiTheme="minorHAnsi" w:hAnsiTheme="minorHAnsi"/>
          <w:lang w:val="fr-FR"/>
        </w:rPr>
        <w:t xml:space="preserve">participer à un ou </w:t>
      </w:r>
      <w:r w:rsidR="001E5F8C" w:rsidRPr="006D5BBC">
        <w:rPr>
          <w:rFonts w:asciiTheme="minorHAnsi" w:hAnsiTheme="minorHAnsi"/>
          <w:lang w:val="fr-FR"/>
        </w:rPr>
        <w:t>plusieurs GTST.</w:t>
      </w:r>
    </w:p>
    <w:p w:rsidR="00637335" w:rsidRPr="006D5BBC" w:rsidRDefault="00637335" w:rsidP="000A559C">
      <w:pPr>
        <w:rPr>
          <w:rFonts w:asciiTheme="minorHAnsi" w:hAnsiTheme="minorHAnsi"/>
          <w:lang w:val="fr-FR"/>
        </w:rPr>
      </w:pPr>
    </w:p>
    <w:p w:rsidR="00DD3385" w:rsidRPr="006D5BBC" w:rsidRDefault="00C31DEF" w:rsidP="00DD3385">
      <w:pPr>
        <w:rPr>
          <w:rFonts w:asciiTheme="minorHAnsi" w:hAnsiTheme="minorHAnsi"/>
          <w:lang w:val="fr-FR"/>
        </w:rPr>
      </w:pPr>
      <w:r w:rsidRPr="006D5BBC">
        <w:rPr>
          <w:rFonts w:asciiTheme="minorHAnsi" w:hAnsiTheme="minorHAnsi"/>
          <w:lang w:val="fr-FR"/>
        </w:rPr>
        <w:t>20</w:t>
      </w:r>
      <w:r w:rsidR="00DD3385" w:rsidRPr="006D5BBC">
        <w:rPr>
          <w:rFonts w:asciiTheme="minorHAnsi" w:hAnsiTheme="minorHAnsi"/>
          <w:lang w:val="fr-FR"/>
        </w:rPr>
        <w:t xml:space="preserve">. </w:t>
      </w:r>
      <w:r w:rsidR="00DD3385" w:rsidRPr="006D5BBC">
        <w:rPr>
          <w:rFonts w:asciiTheme="minorHAnsi" w:hAnsiTheme="minorHAnsi"/>
          <w:lang w:val="fr-FR"/>
        </w:rPr>
        <w:tab/>
      </w:r>
      <w:r w:rsidR="001E5F8C" w:rsidRPr="006D5BBC">
        <w:rPr>
          <w:rFonts w:asciiTheme="minorHAnsi" w:hAnsiTheme="minorHAnsi"/>
          <w:lang w:val="fr-FR"/>
        </w:rPr>
        <w:t>Afin d’éviter tout conflit d’intérêts, les membres du GC</w:t>
      </w:r>
      <w:r w:rsidR="00632FF8">
        <w:rPr>
          <w:rFonts w:asciiTheme="minorHAnsi" w:hAnsiTheme="minorHAnsi"/>
          <w:lang w:val="fr-FR"/>
        </w:rPr>
        <w:t>S</w:t>
      </w:r>
      <w:r w:rsidR="001E5F8C" w:rsidRPr="006D5BBC">
        <w:rPr>
          <w:rFonts w:asciiTheme="minorHAnsi" w:hAnsiTheme="minorHAnsi"/>
          <w:lang w:val="fr-FR"/>
        </w:rPr>
        <w:t>T ne seront pas rémunérés pour leurs contributions au GC</w:t>
      </w:r>
      <w:r w:rsidR="00C16E73">
        <w:rPr>
          <w:rFonts w:asciiTheme="minorHAnsi" w:hAnsiTheme="minorHAnsi"/>
          <w:lang w:val="fr-FR"/>
        </w:rPr>
        <w:t>S</w:t>
      </w:r>
      <w:r w:rsidR="001E5F8C" w:rsidRPr="006D5BBC">
        <w:rPr>
          <w:rFonts w:asciiTheme="minorHAnsi" w:hAnsiTheme="minorHAnsi"/>
          <w:lang w:val="fr-FR"/>
        </w:rPr>
        <w:t xml:space="preserve">T. Les membres qui préparent des travaux de fond ne doivent pas participer à leur examen. Tous les membres doivent signer une </w:t>
      </w:r>
      <w:r w:rsidR="00632FF8">
        <w:rPr>
          <w:rFonts w:asciiTheme="minorHAnsi" w:hAnsiTheme="minorHAnsi"/>
          <w:lang w:val="fr-FR"/>
        </w:rPr>
        <w:t xml:space="preserve">« déclaration de </w:t>
      </w:r>
      <w:r w:rsidR="001E5F8C" w:rsidRPr="006D5BBC">
        <w:rPr>
          <w:rFonts w:asciiTheme="minorHAnsi" w:hAnsiTheme="minorHAnsi"/>
          <w:lang w:val="fr-FR"/>
        </w:rPr>
        <w:t>conflit d’intérêts » lorsqu'ils acceptent la nomination au GCST.</w:t>
      </w:r>
    </w:p>
    <w:p w:rsidR="00DD3385" w:rsidRPr="006D5BBC" w:rsidRDefault="00DD3385" w:rsidP="00DD3385">
      <w:pPr>
        <w:rPr>
          <w:rFonts w:asciiTheme="minorHAnsi" w:hAnsiTheme="minorHAnsi"/>
          <w:lang w:val="fr-FR"/>
        </w:rPr>
      </w:pPr>
    </w:p>
    <w:p w:rsidR="002506DB" w:rsidRPr="006D5BBC" w:rsidRDefault="002506DB" w:rsidP="00DD3385">
      <w:pPr>
        <w:rPr>
          <w:rFonts w:asciiTheme="minorHAnsi" w:hAnsiTheme="minorHAnsi"/>
          <w:lang w:val="fr-FR"/>
        </w:rPr>
      </w:pPr>
    </w:p>
    <w:p w:rsidR="00BF2573" w:rsidRPr="006D5BBC" w:rsidRDefault="00DA3C6E" w:rsidP="003E5B08">
      <w:pPr>
        <w:keepNext/>
        <w:ind w:left="431" w:right="176" w:hanging="431"/>
        <w:rPr>
          <w:rFonts w:eastAsia="Garamond" w:cs="Garamond"/>
          <w:b/>
          <w:bCs/>
          <w:lang w:val="fr-FR"/>
        </w:rPr>
      </w:pPr>
      <w:bookmarkStart w:id="1" w:name="_Hlk95478598"/>
      <w:r w:rsidRPr="006D5BBC">
        <w:rPr>
          <w:rFonts w:eastAsia="Garamond" w:cs="Garamond"/>
          <w:b/>
          <w:bCs/>
          <w:lang w:val="fr-FR"/>
        </w:rPr>
        <w:t>Part</w:t>
      </w:r>
      <w:r w:rsidR="001D66A2" w:rsidRPr="006D5BBC">
        <w:rPr>
          <w:rFonts w:eastAsia="Garamond" w:cs="Garamond"/>
          <w:b/>
          <w:bCs/>
          <w:lang w:val="fr-FR"/>
        </w:rPr>
        <w:t>ie</w:t>
      </w:r>
      <w:r w:rsidRPr="006D5BBC">
        <w:rPr>
          <w:rFonts w:eastAsia="Garamond" w:cs="Garamond"/>
          <w:b/>
          <w:bCs/>
          <w:lang w:val="fr-FR"/>
        </w:rPr>
        <w:t xml:space="preserve"> </w:t>
      </w:r>
      <w:r w:rsidR="002725D0" w:rsidRPr="006D5BBC">
        <w:rPr>
          <w:rFonts w:eastAsia="Garamond" w:cs="Garamond"/>
          <w:b/>
          <w:bCs/>
          <w:lang w:val="fr-FR"/>
        </w:rPr>
        <w:t>3</w:t>
      </w:r>
      <w:r w:rsidRPr="006D5BBC">
        <w:rPr>
          <w:rFonts w:eastAsia="Garamond" w:cs="Garamond"/>
          <w:b/>
          <w:bCs/>
          <w:lang w:val="fr-FR"/>
        </w:rPr>
        <w:t xml:space="preserve">C </w:t>
      </w:r>
    </w:p>
    <w:p w:rsidR="00DA3C6E" w:rsidRPr="006D5BBC" w:rsidRDefault="001D66A2" w:rsidP="003E5B08">
      <w:pPr>
        <w:keepNext/>
        <w:ind w:left="431" w:right="176" w:hanging="431"/>
        <w:rPr>
          <w:rFonts w:eastAsia="Garamond" w:cs="Garamond"/>
          <w:b/>
          <w:bCs/>
          <w:lang w:val="fr-FR"/>
        </w:rPr>
      </w:pPr>
      <w:r w:rsidRPr="006D5BBC">
        <w:rPr>
          <w:rFonts w:eastAsia="Garamond" w:cs="Garamond"/>
          <w:b/>
          <w:bCs/>
          <w:lang w:val="fr-FR"/>
        </w:rPr>
        <w:t>Changements temporaires ou permanents de représentants au GCST</w:t>
      </w:r>
    </w:p>
    <w:p w:rsidR="009E376E" w:rsidRPr="006D5BBC" w:rsidRDefault="009E376E" w:rsidP="000A559C">
      <w:pPr>
        <w:rPr>
          <w:rFonts w:asciiTheme="minorHAnsi" w:hAnsiTheme="minorHAnsi"/>
          <w:lang w:val="fr-FR"/>
        </w:rPr>
      </w:pPr>
    </w:p>
    <w:p w:rsidR="00DA3C6E" w:rsidRPr="006D5BBC" w:rsidRDefault="004666EF" w:rsidP="00534F70">
      <w:pPr>
        <w:rPr>
          <w:rFonts w:asciiTheme="minorHAnsi" w:hAnsiTheme="minorHAnsi"/>
          <w:lang w:val="fr-FR"/>
        </w:rPr>
      </w:pPr>
      <w:r w:rsidRPr="006D5BBC">
        <w:rPr>
          <w:rFonts w:asciiTheme="minorHAnsi" w:hAnsiTheme="minorHAnsi"/>
          <w:lang w:val="fr-FR"/>
        </w:rPr>
        <w:t>2</w:t>
      </w:r>
      <w:r w:rsidR="00C31DEF" w:rsidRPr="006D5BBC">
        <w:rPr>
          <w:rFonts w:asciiTheme="minorHAnsi" w:hAnsiTheme="minorHAnsi"/>
          <w:lang w:val="fr-FR"/>
        </w:rPr>
        <w:t>1</w:t>
      </w:r>
      <w:r w:rsidR="00DA3C6E" w:rsidRPr="006D5BBC">
        <w:rPr>
          <w:rFonts w:asciiTheme="minorHAnsi" w:hAnsiTheme="minorHAnsi"/>
          <w:lang w:val="fr-FR"/>
        </w:rPr>
        <w:t xml:space="preserve">. </w:t>
      </w:r>
      <w:r w:rsidR="00DA3C6E" w:rsidRPr="006D5BBC">
        <w:rPr>
          <w:rFonts w:asciiTheme="minorHAnsi" w:hAnsiTheme="minorHAnsi"/>
          <w:lang w:val="fr-FR"/>
        </w:rPr>
        <w:tab/>
      </w:r>
      <w:bookmarkEnd w:id="1"/>
      <w:r w:rsidR="001E1D5B" w:rsidRPr="006D5BBC">
        <w:rPr>
          <w:rFonts w:asciiTheme="minorHAnsi" w:hAnsiTheme="minorHAnsi"/>
          <w:lang w:val="fr-FR"/>
        </w:rPr>
        <w:t xml:space="preserve">Si des membres du GSST doivent </w:t>
      </w:r>
      <w:r w:rsidR="00C16E73">
        <w:rPr>
          <w:rFonts w:asciiTheme="minorHAnsi" w:hAnsiTheme="minorHAnsi"/>
          <w:lang w:val="fr-FR"/>
        </w:rPr>
        <w:t>prendre leur retraite</w:t>
      </w:r>
      <w:r w:rsidR="001E1D5B" w:rsidRPr="006D5BBC">
        <w:rPr>
          <w:rFonts w:asciiTheme="minorHAnsi" w:hAnsiTheme="minorHAnsi"/>
          <w:lang w:val="fr-FR"/>
        </w:rPr>
        <w:t xml:space="preserve">, changer de </w:t>
      </w:r>
      <w:r w:rsidR="00632FF8">
        <w:rPr>
          <w:rFonts w:asciiTheme="minorHAnsi" w:hAnsiTheme="minorHAnsi"/>
          <w:lang w:val="fr-FR"/>
        </w:rPr>
        <w:t>missions</w:t>
      </w:r>
      <w:r w:rsidR="001E1D5B" w:rsidRPr="006D5BBC">
        <w:rPr>
          <w:rFonts w:asciiTheme="minorHAnsi" w:hAnsiTheme="minorHAnsi"/>
          <w:lang w:val="fr-FR"/>
        </w:rPr>
        <w:t xml:space="preserve"> ou de lieux de travail</w:t>
      </w:r>
      <w:r w:rsidR="00632FF8">
        <w:rPr>
          <w:rFonts w:asciiTheme="minorHAnsi" w:hAnsiTheme="minorHAnsi"/>
          <w:lang w:val="fr-FR"/>
        </w:rPr>
        <w:t>,</w:t>
      </w:r>
      <w:r w:rsidR="001E1D5B" w:rsidRPr="006D5BBC">
        <w:rPr>
          <w:rFonts w:asciiTheme="minorHAnsi" w:hAnsiTheme="minorHAnsi"/>
          <w:lang w:val="fr-FR"/>
        </w:rPr>
        <w:t xml:space="preserve"> ou sont en congé temporaire, ils peuvent être remplacés par une autre personne, mais </w:t>
      </w:r>
      <w:r w:rsidR="00632FF8">
        <w:rPr>
          <w:rFonts w:asciiTheme="minorHAnsi" w:hAnsiTheme="minorHAnsi"/>
          <w:lang w:val="fr-FR"/>
        </w:rPr>
        <w:t>celle-ci</w:t>
      </w:r>
      <w:r w:rsidR="001E1D5B" w:rsidRPr="006D5BBC">
        <w:rPr>
          <w:rFonts w:asciiTheme="minorHAnsi" w:hAnsiTheme="minorHAnsi"/>
          <w:lang w:val="fr-FR"/>
        </w:rPr>
        <w:t xml:space="preserve"> do</w:t>
      </w:r>
      <w:r w:rsidR="00632FF8">
        <w:rPr>
          <w:rFonts w:asciiTheme="minorHAnsi" w:hAnsiTheme="minorHAnsi"/>
          <w:lang w:val="fr-FR"/>
        </w:rPr>
        <w:t xml:space="preserve">it être en mesure de </w:t>
      </w:r>
      <w:r w:rsidR="001E1D5B" w:rsidRPr="006D5BBC">
        <w:rPr>
          <w:rFonts w:asciiTheme="minorHAnsi" w:hAnsiTheme="minorHAnsi"/>
          <w:lang w:val="fr-FR"/>
        </w:rPr>
        <w:t xml:space="preserve">présenter approximativement les mêmes qualifications que </w:t>
      </w:r>
      <w:r w:rsidR="00C16E73">
        <w:rPr>
          <w:rFonts w:asciiTheme="minorHAnsi" w:hAnsiTheme="minorHAnsi"/>
          <w:lang w:val="fr-FR"/>
        </w:rPr>
        <w:t>celle qu’</w:t>
      </w:r>
      <w:r w:rsidR="00632FF8">
        <w:rPr>
          <w:rFonts w:asciiTheme="minorHAnsi" w:hAnsiTheme="minorHAnsi"/>
          <w:lang w:val="fr-FR"/>
        </w:rPr>
        <w:t>elle remplace</w:t>
      </w:r>
      <w:r w:rsidR="001E1D5B" w:rsidRPr="006D5BBC">
        <w:rPr>
          <w:rFonts w:asciiTheme="minorHAnsi" w:hAnsiTheme="minorHAnsi"/>
          <w:lang w:val="fr-FR"/>
        </w:rPr>
        <w:t>. Aucune nouvelle nomination ne sera nécessaire, le GCST</w:t>
      </w:r>
      <w:r w:rsidR="00632FF8">
        <w:rPr>
          <w:rFonts w:asciiTheme="minorHAnsi" w:hAnsiTheme="minorHAnsi"/>
          <w:lang w:val="fr-FR"/>
        </w:rPr>
        <w:t xml:space="preserve"> prenant</w:t>
      </w:r>
      <w:r w:rsidR="001E1D5B" w:rsidRPr="006D5BBC">
        <w:rPr>
          <w:rFonts w:asciiTheme="minorHAnsi" w:hAnsiTheme="minorHAnsi"/>
          <w:lang w:val="fr-FR"/>
        </w:rPr>
        <w:t xml:space="preserve"> la responsabilité de trouver un</w:t>
      </w:r>
      <w:r w:rsidR="00C16E73">
        <w:rPr>
          <w:rFonts w:asciiTheme="minorHAnsi" w:hAnsiTheme="minorHAnsi"/>
          <w:lang w:val="fr-FR"/>
        </w:rPr>
        <w:t>(e)</w:t>
      </w:r>
      <w:r w:rsidR="001E1D5B" w:rsidRPr="006D5BBC">
        <w:rPr>
          <w:rFonts w:asciiTheme="minorHAnsi" w:hAnsiTheme="minorHAnsi"/>
          <w:lang w:val="fr-FR"/>
        </w:rPr>
        <w:t xml:space="preserve"> nouveau</w:t>
      </w:r>
      <w:r w:rsidR="00C16E73">
        <w:rPr>
          <w:rFonts w:asciiTheme="minorHAnsi" w:hAnsiTheme="minorHAnsi"/>
          <w:lang w:val="fr-FR"/>
        </w:rPr>
        <w:t>(elle)</w:t>
      </w:r>
      <w:r w:rsidR="001E1D5B" w:rsidRPr="006D5BBC">
        <w:rPr>
          <w:rFonts w:asciiTheme="minorHAnsi" w:hAnsiTheme="minorHAnsi"/>
          <w:lang w:val="fr-FR"/>
        </w:rPr>
        <w:t xml:space="preserve"> représentant</w:t>
      </w:r>
      <w:r w:rsidR="00C16E73">
        <w:rPr>
          <w:rFonts w:asciiTheme="minorHAnsi" w:hAnsiTheme="minorHAnsi"/>
          <w:lang w:val="fr-FR"/>
        </w:rPr>
        <w:t>(e)</w:t>
      </w:r>
      <w:r w:rsidR="001E1D5B" w:rsidRPr="006D5BBC">
        <w:rPr>
          <w:rFonts w:asciiTheme="minorHAnsi" w:hAnsiTheme="minorHAnsi"/>
          <w:lang w:val="fr-FR"/>
        </w:rPr>
        <w:t>. Le GCS</w:t>
      </w:r>
      <w:r w:rsidR="00C16E73">
        <w:rPr>
          <w:rFonts w:asciiTheme="minorHAnsi" w:hAnsiTheme="minorHAnsi"/>
          <w:lang w:val="fr-FR"/>
        </w:rPr>
        <w:t>T informera le Secrétariat et l’</w:t>
      </w:r>
      <w:r w:rsidR="001E1D5B" w:rsidRPr="006D5BBC">
        <w:rPr>
          <w:rFonts w:asciiTheme="minorHAnsi" w:hAnsiTheme="minorHAnsi"/>
          <w:lang w:val="fr-FR"/>
        </w:rPr>
        <w:t>organe compétent de la Convention de la modification</w:t>
      </w:r>
      <w:r w:rsidR="000A682F" w:rsidRPr="006D5BBC">
        <w:rPr>
          <w:rFonts w:asciiTheme="minorHAnsi" w:hAnsiTheme="minorHAnsi"/>
          <w:lang w:val="fr-FR"/>
        </w:rPr>
        <w:t>.</w:t>
      </w:r>
    </w:p>
    <w:p w:rsidR="002725D0" w:rsidRPr="006D5BBC" w:rsidRDefault="002725D0" w:rsidP="00534F70">
      <w:pPr>
        <w:rPr>
          <w:rFonts w:asciiTheme="minorHAnsi" w:hAnsiTheme="minorHAnsi"/>
          <w:lang w:val="fr-FR"/>
        </w:rPr>
      </w:pPr>
    </w:p>
    <w:p w:rsidR="002725D0" w:rsidRPr="006D5BBC" w:rsidRDefault="002725D0" w:rsidP="002725D0">
      <w:pPr>
        <w:suppressLineNumbers/>
        <w:suppressAutoHyphens/>
        <w:ind w:left="0" w:firstLine="0"/>
        <w:rPr>
          <w:b/>
          <w:bCs/>
          <w:sz w:val="24"/>
          <w:lang w:val="fr-FR"/>
        </w:rPr>
      </w:pPr>
    </w:p>
    <w:p w:rsidR="002725D0" w:rsidRPr="006D5BBC" w:rsidRDefault="00232F9F" w:rsidP="002725D0">
      <w:pPr>
        <w:suppressLineNumbers/>
        <w:suppressAutoHyphens/>
        <w:ind w:left="0" w:firstLine="0"/>
        <w:rPr>
          <w:sz w:val="24"/>
          <w:u w:val="single"/>
          <w:lang w:val="fr-FR"/>
        </w:rPr>
      </w:pPr>
      <w:r w:rsidRPr="006D5BBC">
        <w:rPr>
          <w:sz w:val="24"/>
          <w:u w:val="single"/>
          <w:lang w:val="fr-FR"/>
        </w:rPr>
        <w:t>4</w:t>
      </w:r>
      <w:r w:rsidRPr="006D5BBC">
        <w:rPr>
          <w:sz w:val="24"/>
          <w:u w:val="single"/>
          <w:vertAlign w:val="superscript"/>
          <w:lang w:val="fr-FR"/>
        </w:rPr>
        <w:t>e</w:t>
      </w:r>
      <w:r w:rsidRPr="006D5BBC">
        <w:rPr>
          <w:sz w:val="24"/>
          <w:u w:val="single"/>
          <w:lang w:val="fr-FR"/>
        </w:rPr>
        <w:t xml:space="preserve"> pa</w:t>
      </w:r>
      <w:r w:rsidR="001E1D5B" w:rsidRPr="006D5BBC">
        <w:rPr>
          <w:sz w:val="24"/>
          <w:u w:val="single"/>
          <w:lang w:val="fr-FR"/>
        </w:rPr>
        <w:t>rtie -</w:t>
      </w:r>
      <w:r w:rsidR="002725D0" w:rsidRPr="006D5BBC">
        <w:rPr>
          <w:sz w:val="24"/>
          <w:u w:val="single"/>
          <w:lang w:val="fr-FR"/>
        </w:rPr>
        <w:t xml:space="preserve"> Composition </w:t>
      </w:r>
      <w:r w:rsidR="001E1D5B" w:rsidRPr="006D5BBC">
        <w:rPr>
          <w:sz w:val="24"/>
          <w:u w:val="single"/>
          <w:lang w:val="fr-FR"/>
        </w:rPr>
        <w:t>des GTST</w:t>
      </w:r>
    </w:p>
    <w:p w:rsidR="002725D0" w:rsidRPr="006D5BBC" w:rsidRDefault="002725D0" w:rsidP="00534F70">
      <w:pPr>
        <w:rPr>
          <w:rFonts w:asciiTheme="minorHAnsi" w:hAnsiTheme="minorHAnsi"/>
          <w:lang w:val="fr-FR"/>
        </w:rPr>
      </w:pPr>
    </w:p>
    <w:p w:rsidR="00767067" w:rsidRPr="006D5BBC" w:rsidRDefault="002725D0" w:rsidP="00534F70">
      <w:pPr>
        <w:rPr>
          <w:rFonts w:asciiTheme="minorHAnsi" w:hAnsiTheme="minorHAnsi"/>
          <w:lang w:val="fr-FR"/>
        </w:rPr>
      </w:pPr>
      <w:r w:rsidRPr="006D5BBC">
        <w:rPr>
          <w:rFonts w:asciiTheme="minorHAnsi" w:hAnsiTheme="minorHAnsi"/>
          <w:lang w:val="fr-FR"/>
        </w:rPr>
        <w:t>2</w:t>
      </w:r>
      <w:r w:rsidR="00C31DEF" w:rsidRPr="006D5BBC">
        <w:rPr>
          <w:rFonts w:asciiTheme="minorHAnsi" w:hAnsiTheme="minorHAnsi"/>
          <w:lang w:val="fr-FR"/>
        </w:rPr>
        <w:t>2</w:t>
      </w:r>
      <w:r w:rsidRPr="006D5BBC">
        <w:rPr>
          <w:rFonts w:asciiTheme="minorHAnsi" w:hAnsiTheme="minorHAnsi"/>
          <w:lang w:val="fr-FR"/>
        </w:rPr>
        <w:t xml:space="preserve">. </w:t>
      </w:r>
      <w:r w:rsidRPr="006D5BBC">
        <w:rPr>
          <w:rFonts w:asciiTheme="minorHAnsi" w:hAnsiTheme="minorHAnsi"/>
          <w:lang w:val="fr-FR"/>
        </w:rPr>
        <w:tab/>
      </w:r>
      <w:r w:rsidR="001E1D5B" w:rsidRPr="006D5BBC">
        <w:rPr>
          <w:rFonts w:asciiTheme="minorHAnsi" w:hAnsiTheme="minorHAnsi"/>
          <w:lang w:val="fr-FR"/>
        </w:rPr>
        <w:t xml:space="preserve">Les GTST sont ouverts à toutes les personnes représentant les Parties contractantes, les OIP et autres AME. Les participants doivent avoir </w:t>
      </w:r>
      <w:r w:rsidR="004D7730">
        <w:rPr>
          <w:rFonts w:asciiTheme="minorHAnsi" w:hAnsiTheme="minorHAnsi"/>
          <w:lang w:val="fr-FR"/>
        </w:rPr>
        <w:t xml:space="preserve">une certaine </w:t>
      </w:r>
      <w:r w:rsidR="001E1D5B" w:rsidRPr="006D5BBC">
        <w:rPr>
          <w:rFonts w:asciiTheme="minorHAnsi" w:hAnsiTheme="minorHAnsi"/>
          <w:lang w:val="fr-FR"/>
        </w:rPr>
        <w:t>expérience</w:t>
      </w:r>
      <w:r w:rsidR="004D7730">
        <w:rPr>
          <w:rFonts w:asciiTheme="minorHAnsi" w:hAnsiTheme="minorHAnsi"/>
          <w:lang w:val="fr-FR"/>
        </w:rPr>
        <w:t xml:space="preserve"> dan</w:t>
      </w:r>
      <w:r w:rsidR="001E1D5B" w:rsidRPr="006D5BBC">
        <w:rPr>
          <w:rFonts w:asciiTheme="minorHAnsi" w:hAnsiTheme="minorHAnsi"/>
          <w:lang w:val="fr-FR"/>
        </w:rPr>
        <w:t xml:space="preserve">s </w:t>
      </w:r>
      <w:r w:rsidR="004D7730">
        <w:rPr>
          <w:rFonts w:asciiTheme="minorHAnsi" w:hAnsiTheme="minorHAnsi"/>
          <w:lang w:val="fr-FR"/>
        </w:rPr>
        <w:t>un ou plusieurs des domaines suivant</w:t>
      </w:r>
      <w:r w:rsidR="001E1D5B" w:rsidRPr="006D5BBC">
        <w:rPr>
          <w:rFonts w:asciiTheme="minorHAnsi" w:hAnsiTheme="minorHAnsi"/>
          <w:lang w:val="fr-FR"/>
        </w:rPr>
        <w:t>s</w:t>
      </w:r>
      <w:r w:rsidR="004D7730">
        <w:rPr>
          <w:rFonts w:asciiTheme="minorHAnsi" w:hAnsiTheme="minorHAnsi"/>
          <w:lang w:val="fr-FR"/>
        </w:rPr>
        <w:t>,</w:t>
      </w:r>
      <w:r w:rsidR="001E1D5B" w:rsidRPr="006D5BBC">
        <w:rPr>
          <w:rFonts w:asciiTheme="minorHAnsi" w:hAnsiTheme="minorHAnsi"/>
          <w:lang w:val="fr-FR"/>
        </w:rPr>
        <w:t xml:space="preserve"> en fonction des compétences requises </w:t>
      </w:r>
      <w:r w:rsidR="004D7730">
        <w:rPr>
          <w:rFonts w:asciiTheme="minorHAnsi" w:hAnsiTheme="minorHAnsi"/>
          <w:lang w:val="fr-FR"/>
        </w:rPr>
        <w:t>pour</w:t>
      </w:r>
      <w:r w:rsidR="001E1D5B" w:rsidRPr="006D5BBC">
        <w:rPr>
          <w:rFonts w:asciiTheme="minorHAnsi" w:hAnsiTheme="minorHAnsi"/>
          <w:lang w:val="fr-FR"/>
        </w:rPr>
        <w:t xml:space="preserve"> le GTST</w:t>
      </w:r>
      <w:r w:rsidR="004D7730">
        <w:rPr>
          <w:rFonts w:asciiTheme="minorHAnsi" w:hAnsiTheme="minorHAnsi"/>
          <w:lang w:val="fr-FR"/>
        </w:rPr>
        <w:t xml:space="preserve"> concerné</w:t>
      </w:r>
      <w:r w:rsidR="001E1D5B" w:rsidRPr="006D5BBC">
        <w:rPr>
          <w:rFonts w:asciiTheme="minorHAnsi" w:hAnsiTheme="minorHAnsi"/>
          <w:lang w:val="fr-FR"/>
        </w:rPr>
        <w:t xml:space="preserve"> : connaissances scientifiques ou techniques, être un praticien et un utilisateur futur des résultats du GTST ou avoir de l’expérience en </w:t>
      </w:r>
      <w:r w:rsidR="004D7730">
        <w:rPr>
          <w:rFonts w:asciiTheme="minorHAnsi" w:hAnsiTheme="minorHAnsi"/>
          <w:lang w:val="fr-FR"/>
        </w:rPr>
        <w:t xml:space="preserve">matière de </w:t>
      </w:r>
      <w:r w:rsidR="001E1D5B" w:rsidRPr="006D5BBC">
        <w:rPr>
          <w:rFonts w:asciiTheme="minorHAnsi" w:hAnsiTheme="minorHAnsi"/>
          <w:lang w:val="fr-FR"/>
        </w:rPr>
        <w:t>CESP. Les GTST peuvent aussi inclure des cherc</w:t>
      </w:r>
      <w:r w:rsidR="004D7730">
        <w:rPr>
          <w:rFonts w:asciiTheme="minorHAnsi" w:hAnsiTheme="minorHAnsi"/>
          <w:lang w:val="fr-FR"/>
        </w:rPr>
        <w:t>heurs qui sont jugés comme</w:t>
      </w:r>
      <w:r w:rsidR="001E1D5B" w:rsidRPr="006D5BBC">
        <w:rPr>
          <w:rFonts w:asciiTheme="minorHAnsi" w:hAnsiTheme="minorHAnsi"/>
          <w:lang w:val="fr-FR"/>
        </w:rPr>
        <w:t xml:space="preserve"> appropriés et les inviter eux-mêmes </w:t>
      </w:r>
      <w:r w:rsidR="00C31DEF" w:rsidRPr="006D5BBC">
        <w:rPr>
          <w:rFonts w:asciiTheme="minorHAnsi" w:hAnsiTheme="minorHAnsi"/>
          <w:lang w:val="fr-FR"/>
        </w:rPr>
        <w:t>;</w:t>
      </w:r>
    </w:p>
    <w:p w:rsidR="00C626FB" w:rsidRPr="006D5BBC" w:rsidRDefault="00C626FB" w:rsidP="00534F70">
      <w:pPr>
        <w:rPr>
          <w:rFonts w:asciiTheme="minorHAnsi" w:hAnsiTheme="minorHAnsi"/>
          <w:lang w:val="fr-FR"/>
        </w:rPr>
      </w:pPr>
    </w:p>
    <w:p w:rsidR="00ED7514" w:rsidRPr="006D5BBC" w:rsidRDefault="00C31DEF" w:rsidP="00ED7514">
      <w:pPr>
        <w:rPr>
          <w:rFonts w:asciiTheme="minorHAnsi" w:hAnsiTheme="minorHAnsi"/>
          <w:lang w:val="fr-FR"/>
        </w:rPr>
      </w:pPr>
      <w:r w:rsidRPr="006D5BBC">
        <w:rPr>
          <w:rFonts w:asciiTheme="minorHAnsi" w:hAnsiTheme="minorHAnsi"/>
          <w:lang w:val="fr-FR"/>
        </w:rPr>
        <w:t>23</w:t>
      </w:r>
      <w:r w:rsidR="00ED7514" w:rsidRPr="006D5BBC">
        <w:rPr>
          <w:rFonts w:asciiTheme="minorHAnsi" w:hAnsiTheme="minorHAnsi"/>
          <w:lang w:val="fr-FR"/>
        </w:rPr>
        <w:t xml:space="preserve">. </w:t>
      </w:r>
      <w:r w:rsidR="00ED7514" w:rsidRPr="006D5BBC">
        <w:rPr>
          <w:rFonts w:asciiTheme="minorHAnsi" w:hAnsiTheme="minorHAnsi"/>
          <w:lang w:val="fr-FR"/>
        </w:rPr>
        <w:tab/>
      </w:r>
      <w:r w:rsidR="001E1D5B" w:rsidRPr="006D5BBC">
        <w:rPr>
          <w:rFonts w:asciiTheme="minorHAnsi" w:hAnsiTheme="minorHAnsi"/>
          <w:lang w:val="fr-FR"/>
        </w:rPr>
        <w:t xml:space="preserve">Il est important que les GTST ouverts soient formés de manière à permettre le bon déroulement des travaux et que soient représentés de nombreux types d’expériences et de savoirs. Si tel n’est pas le cas, le président du GTST peut prendre les mesures appropriées, par exemple </w:t>
      </w:r>
      <w:r w:rsidR="00423B08" w:rsidRPr="006D5BBC">
        <w:rPr>
          <w:rFonts w:asciiTheme="minorHAnsi" w:hAnsiTheme="minorHAnsi"/>
          <w:lang w:val="fr-FR"/>
        </w:rPr>
        <w:t>en contactant</w:t>
      </w:r>
      <w:r w:rsidR="001E1D5B" w:rsidRPr="006D5BBC">
        <w:rPr>
          <w:rFonts w:asciiTheme="minorHAnsi" w:hAnsiTheme="minorHAnsi"/>
          <w:lang w:val="fr-FR"/>
        </w:rPr>
        <w:t xml:space="preserve"> des personnes susceptibles de combler les lacunes, ou </w:t>
      </w:r>
      <w:r w:rsidR="00423B08" w:rsidRPr="006D5BBC">
        <w:rPr>
          <w:rFonts w:asciiTheme="minorHAnsi" w:hAnsiTheme="minorHAnsi"/>
          <w:lang w:val="fr-FR"/>
        </w:rPr>
        <w:t xml:space="preserve">en </w:t>
      </w:r>
      <w:r w:rsidR="001E1D5B" w:rsidRPr="006D5BBC">
        <w:rPr>
          <w:rFonts w:asciiTheme="minorHAnsi" w:hAnsiTheme="minorHAnsi"/>
          <w:lang w:val="fr-FR"/>
        </w:rPr>
        <w:t>sensibilis</w:t>
      </w:r>
      <w:r w:rsidR="00423B08" w:rsidRPr="006D5BBC">
        <w:rPr>
          <w:rFonts w:asciiTheme="minorHAnsi" w:hAnsiTheme="minorHAnsi"/>
          <w:lang w:val="fr-FR"/>
        </w:rPr>
        <w:t>ant le GCS</w:t>
      </w:r>
      <w:r w:rsidR="001E1D5B" w:rsidRPr="006D5BBC">
        <w:rPr>
          <w:rFonts w:asciiTheme="minorHAnsi" w:hAnsiTheme="minorHAnsi"/>
          <w:lang w:val="fr-FR"/>
        </w:rPr>
        <w:t xml:space="preserve">T au problème </w:t>
      </w:r>
      <w:r w:rsidR="00423B08" w:rsidRPr="006D5BBC">
        <w:rPr>
          <w:rFonts w:asciiTheme="minorHAnsi" w:hAnsiTheme="minorHAnsi"/>
          <w:lang w:val="fr-FR"/>
        </w:rPr>
        <w:t>pour</w:t>
      </w:r>
      <w:r w:rsidR="004D7730">
        <w:rPr>
          <w:rFonts w:asciiTheme="minorHAnsi" w:hAnsiTheme="minorHAnsi"/>
          <w:lang w:val="fr-FR"/>
        </w:rPr>
        <w:t xml:space="preserve"> lui demander d’</w:t>
      </w:r>
      <w:r w:rsidR="001E1D5B" w:rsidRPr="006D5BBC">
        <w:rPr>
          <w:rFonts w:asciiTheme="minorHAnsi" w:hAnsiTheme="minorHAnsi"/>
          <w:lang w:val="fr-FR"/>
        </w:rPr>
        <w:t>agir</w:t>
      </w:r>
      <w:r w:rsidR="00423B08" w:rsidRPr="006D5BBC">
        <w:rPr>
          <w:rFonts w:asciiTheme="minorHAnsi" w:hAnsiTheme="minorHAnsi"/>
          <w:lang w:val="fr-FR"/>
        </w:rPr>
        <w:t> </w:t>
      </w:r>
      <w:r w:rsidRPr="006D5BBC">
        <w:rPr>
          <w:rFonts w:asciiTheme="minorHAnsi" w:hAnsiTheme="minorHAnsi"/>
          <w:lang w:val="fr-FR"/>
        </w:rPr>
        <w:t>;</w:t>
      </w:r>
    </w:p>
    <w:p w:rsidR="00C31DEF" w:rsidRPr="006D5BBC" w:rsidRDefault="00C31DEF" w:rsidP="00ED7514">
      <w:pPr>
        <w:rPr>
          <w:rFonts w:asciiTheme="minorHAnsi" w:hAnsiTheme="minorHAnsi"/>
          <w:lang w:val="fr-FR"/>
        </w:rPr>
      </w:pPr>
    </w:p>
    <w:p w:rsidR="00ED7514" w:rsidRPr="006D5BBC" w:rsidRDefault="00C31DEF" w:rsidP="00ED7514">
      <w:pPr>
        <w:rPr>
          <w:rFonts w:asciiTheme="minorHAnsi" w:hAnsiTheme="minorHAnsi"/>
          <w:lang w:val="fr-FR"/>
        </w:rPr>
      </w:pPr>
      <w:r w:rsidRPr="006D5BBC">
        <w:rPr>
          <w:rFonts w:asciiTheme="minorHAnsi" w:hAnsiTheme="minorHAnsi"/>
          <w:lang w:val="fr-FR"/>
        </w:rPr>
        <w:t>24</w:t>
      </w:r>
      <w:r w:rsidR="00ED7514" w:rsidRPr="006D5BBC">
        <w:rPr>
          <w:rFonts w:asciiTheme="minorHAnsi" w:hAnsiTheme="minorHAnsi"/>
          <w:lang w:val="fr-FR"/>
        </w:rPr>
        <w:t>.</w:t>
      </w:r>
      <w:r w:rsidR="00ED7514" w:rsidRPr="006D5BBC">
        <w:rPr>
          <w:rFonts w:asciiTheme="minorHAnsi" w:hAnsiTheme="minorHAnsi"/>
          <w:lang w:val="fr-FR"/>
        </w:rPr>
        <w:tab/>
      </w:r>
      <w:r w:rsidR="00423B08" w:rsidRPr="006D5BBC">
        <w:rPr>
          <w:rFonts w:asciiTheme="minorHAnsi" w:hAnsiTheme="minorHAnsi"/>
          <w:lang w:val="fr-FR"/>
        </w:rPr>
        <w:t>Il est recommandé que les GTST</w:t>
      </w:r>
      <w:r w:rsidR="004D7730">
        <w:rPr>
          <w:rFonts w:asciiTheme="minorHAnsi" w:hAnsiTheme="minorHAnsi"/>
          <w:lang w:val="fr-FR"/>
        </w:rPr>
        <w:t xml:space="preserve"> s’</w:t>
      </w:r>
      <w:r w:rsidR="00423B08" w:rsidRPr="006D5BBC">
        <w:rPr>
          <w:rFonts w:asciiTheme="minorHAnsi" w:hAnsiTheme="minorHAnsi"/>
          <w:lang w:val="fr-FR"/>
        </w:rPr>
        <w:t>efforcent de parvenir à un équilibre entre les sexes et de compter dans leurs rangs des représentants des OIP, des jeunes et des peuples autochtones </w:t>
      </w:r>
      <w:r w:rsidRPr="006D5BBC">
        <w:rPr>
          <w:rFonts w:asciiTheme="minorHAnsi" w:hAnsiTheme="minorHAnsi"/>
          <w:lang w:val="fr-FR"/>
        </w:rPr>
        <w:t>;</w:t>
      </w:r>
    </w:p>
    <w:p w:rsidR="00ED7514" w:rsidRPr="006D5BBC" w:rsidRDefault="00ED7514" w:rsidP="00ED7514">
      <w:pPr>
        <w:rPr>
          <w:rFonts w:asciiTheme="minorHAnsi" w:hAnsiTheme="minorHAnsi"/>
          <w:lang w:val="fr-FR"/>
        </w:rPr>
      </w:pPr>
    </w:p>
    <w:p w:rsidR="00ED7514" w:rsidRPr="006D5BBC" w:rsidRDefault="00C31DEF" w:rsidP="00ED7514">
      <w:pPr>
        <w:rPr>
          <w:rFonts w:asciiTheme="minorHAnsi" w:hAnsiTheme="minorHAnsi"/>
          <w:highlight w:val="yellow"/>
          <w:lang w:val="fr-FR"/>
        </w:rPr>
      </w:pPr>
      <w:r w:rsidRPr="006D5BBC">
        <w:rPr>
          <w:rFonts w:asciiTheme="minorHAnsi" w:hAnsiTheme="minorHAnsi"/>
          <w:lang w:val="fr-FR"/>
        </w:rPr>
        <w:t>25</w:t>
      </w:r>
      <w:r w:rsidR="00ED7514" w:rsidRPr="006D5BBC">
        <w:rPr>
          <w:rFonts w:asciiTheme="minorHAnsi" w:hAnsiTheme="minorHAnsi"/>
          <w:lang w:val="fr-FR"/>
        </w:rPr>
        <w:t xml:space="preserve">. </w:t>
      </w:r>
      <w:r w:rsidR="00ED7514" w:rsidRPr="006D5BBC">
        <w:rPr>
          <w:rFonts w:asciiTheme="minorHAnsi" w:hAnsiTheme="minorHAnsi"/>
          <w:lang w:val="fr-FR"/>
        </w:rPr>
        <w:tab/>
      </w:r>
      <w:r w:rsidR="00423B08" w:rsidRPr="006D5BBC">
        <w:rPr>
          <w:rFonts w:asciiTheme="minorHAnsi" w:hAnsiTheme="minorHAnsi"/>
          <w:lang w:val="fr-FR"/>
        </w:rPr>
        <w:t xml:space="preserve">Dans certains cas, il peut également être intéressant d’engager </w:t>
      </w:r>
      <w:r w:rsidR="004D7730">
        <w:rPr>
          <w:rFonts w:asciiTheme="minorHAnsi" w:hAnsiTheme="minorHAnsi"/>
          <w:lang w:val="fr-FR"/>
        </w:rPr>
        <w:t xml:space="preserve">un ou plusieurs </w:t>
      </w:r>
      <w:r w:rsidR="00423B08" w:rsidRPr="006D5BBC">
        <w:rPr>
          <w:rFonts w:asciiTheme="minorHAnsi" w:hAnsiTheme="minorHAnsi"/>
          <w:lang w:val="fr-FR"/>
        </w:rPr>
        <w:t>consultants pour un GTST, non seulement pour la rédaction d’un rapport ou autre activité du même genre, mais aussi pour prendre une part active aux travaux du GTST et y apporter une contribution liée à leur domaine d’expertise, par exemple, des spécialistes en économie comportementale et en</w:t>
      </w:r>
      <w:r w:rsidR="004D7730">
        <w:rPr>
          <w:rFonts w:asciiTheme="minorHAnsi" w:hAnsiTheme="minorHAnsi"/>
          <w:lang w:val="fr-FR"/>
        </w:rPr>
        <w:t xml:space="preserve"> psychologie si c</w:t>
      </w:r>
      <w:r w:rsidR="00423B08" w:rsidRPr="006D5BBC">
        <w:rPr>
          <w:rFonts w:asciiTheme="minorHAnsi" w:hAnsiTheme="minorHAnsi"/>
          <w:lang w:val="fr-FR"/>
        </w:rPr>
        <w:t>es compétences ne se trouvent pas parmi ceux qui participent déjà au travaux.</w:t>
      </w:r>
    </w:p>
    <w:p w:rsidR="006E5C73" w:rsidRPr="006D5BBC" w:rsidRDefault="006E5C73" w:rsidP="006E5C73">
      <w:pPr>
        <w:suppressLineNumbers/>
        <w:suppressAutoHyphens/>
        <w:ind w:left="0" w:firstLine="0"/>
        <w:rPr>
          <w:b/>
          <w:bCs/>
          <w:sz w:val="24"/>
          <w:lang w:val="fr-FR"/>
        </w:rPr>
      </w:pPr>
    </w:p>
    <w:p w:rsidR="006E5C73" w:rsidRPr="006D5BBC" w:rsidRDefault="00423B08" w:rsidP="004D7730">
      <w:pPr>
        <w:keepNext/>
        <w:suppressLineNumbers/>
        <w:suppressAutoHyphens/>
        <w:ind w:left="0" w:firstLine="0"/>
        <w:rPr>
          <w:sz w:val="24"/>
          <w:u w:val="single"/>
          <w:lang w:val="fr-FR"/>
        </w:rPr>
      </w:pPr>
      <w:r w:rsidRPr="006D5BBC">
        <w:rPr>
          <w:sz w:val="24"/>
          <w:u w:val="single"/>
          <w:lang w:val="fr-FR"/>
        </w:rPr>
        <w:lastRenderedPageBreak/>
        <w:t>5</w:t>
      </w:r>
      <w:r w:rsidRPr="006D5BBC">
        <w:rPr>
          <w:sz w:val="24"/>
          <w:u w:val="single"/>
          <w:vertAlign w:val="superscript"/>
          <w:lang w:val="fr-FR"/>
        </w:rPr>
        <w:t>e</w:t>
      </w:r>
      <w:r w:rsidRPr="006D5BBC">
        <w:rPr>
          <w:sz w:val="24"/>
          <w:u w:val="single"/>
          <w:lang w:val="fr-FR"/>
        </w:rPr>
        <w:t xml:space="preserve"> partie -</w:t>
      </w:r>
      <w:r w:rsidR="006E5C73" w:rsidRPr="006D5BBC">
        <w:rPr>
          <w:sz w:val="24"/>
          <w:u w:val="single"/>
          <w:lang w:val="fr-FR"/>
        </w:rPr>
        <w:t xml:space="preserve"> </w:t>
      </w:r>
      <w:r w:rsidRPr="006D5BBC">
        <w:rPr>
          <w:sz w:val="24"/>
          <w:u w:val="single"/>
          <w:lang w:val="fr-FR"/>
        </w:rPr>
        <w:t>À propos des personnes participant aux organes ST</w:t>
      </w:r>
    </w:p>
    <w:p w:rsidR="00C31DEF" w:rsidRPr="006D5BBC" w:rsidRDefault="00C31DEF" w:rsidP="004D7730">
      <w:pPr>
        <w:keepNext/>
        <w:rPr>
          <w:rFonts w:asciiTheme="minorHAnsi" w:hAnsiTheme="minorHAnsi"/>
          <w:highlight w:val="yellow"/>
          <w:lang w:val="fr-FR"/>
        </w:rPr>
      </w:pPr>
    </w:p>
    <w:p w:rsidR="0054166A" w:rsidRPr="006D5BBC" w:rsidRDefault="0054166A" w:rsidP="004D7730">
      <w:pPr>
        <w:keepNext/>
        <w:rPr>
          <w:rFonts w:asciiTheme="minorHAnsi" w:hAnsiTheme="minorHAnsi"/>
          <w:highlight w:val="yellow"/>
          <w:lang w:val="fr-FR"/>
        </w:rPr>
      </w:pPr>
    </w:p>
    <w:p w:rsidR="0054166A" w:rsidRPr="006D5BBC" w:rsidRDefault="0054166A" w:rsidP="00AE36C8">
      <w:pPr>
        <w:rPr>
          <w:rFonts w:asciiTheme="minorHAnsi" w:hAnsiTheme="minorHAnsi"/>
          <w:lang w:val="fr-FR"/>
        </w:rPr>
      </w:pPr>
      <w:r w:rsidRPr="006D5BBC">
        <w:rPr>
          <w:rFonts w:asciiTheme="minorHAnsi" w:hAnsiTheme="minorHAnsi"/>
          <w:lang w:val="fr-FR"/>
        </w:rPr>
        <w:t xml:space="preserve">26. </w:t>
      </w:r>
      <w:r w:rsidRPr="006D5BBC">
        <w:rPr>
          <w:rFonts w:asciiTheme="minorHAnsi" w:hAnsiTheme="minorHAnsi"/>
          <w:lang w:val="fr-FR"/>
        </w:rPr>
        <w:tab/>
      </w:r>
      <w:r w:rsidR="00232F9F" w:rsidRPr="006D5BBC">
        <w:rPr>
          <w:rFonts w:asciiTheme="minorHAnsi" w:hAnsiTheme="minorHAnsi"/>
          <w:lang w:val="fr-FR"/>
        </w:rPr>
        <w:t xml:space="preserve">Les membres du GCST seront nommés à titre personnel pour leur expertise et leur expérience et ne représenteront </w:t>
      </w:r>
      <w:r w:rsidR="00AE36C8" w:rsidRPr="006D5BBC">
        <w:rPr>
          <w:rFonts w:asciiTheme="minorHAnsi" w:hAnsiTheme="minorHAnsi"/>
          <w:lang w:val="fr-FR"/>
        </w:rPr>
        <w:t xml:space="preserve">au GCST </w:t>
      </w:r>
      <w:r w:rsidR="00232F9F" w:rsidRPr="006D5BBC">
        <w:rPr>
          <w:rFonts w:asciiTheme="minorHAnsi" w:hAnsiTheme="minorHAnsi"/>
          <w:lang w:val="fr-FR"/>
        </w:rPr>
        <w:t>aucune organisation ni aucun g</w:t>
      </w:r>
      <w:r w:rsidR="00C16E73">
        <w:rPr>
          <w:rFonts w:asciiTheme="minorHAnsi" w:hAnsiTheme="minorHAnsi"/>
          <w:lang w:val="fr-FR"/>
        </w:rPr>
        <w:t>ouvernement, même si certains d’</w:t>
      </w:r>
      <w:r w:rsidR="00232F9F" w:rsidRPr="006D5BBC">
        <w:rPr>
          <w:rFonts w:asciiTheme="minorHAnsi" w:hAnsiTheme="minorHAnsi"/>
          <w:lang w:val="fr-FR"/>
        </w:rPr>
        <w:t xml:space="preserve">entre eux </w:t>
      </w:r>
      <w:r w:rsidR="00AE36C8">
        <w:rPr>
          <w:rFonts w:asciiTheme="minorHAnsi" w:hAnsiTheme="minorHAnsi"/>
          <w:lang w:val="fr-FR"/>
        </w:rPr>
        <w:t>s</w:t>
      </w:r>
      <w:r w:rsidR="00C16E73">
        <w:rPr>
          <w:rFonts w:asciiTheme="minorHAnsi" w:hAnsiTheme="minorHAnsi"/>
          <w:lang w:val="fr-FR"/>
        </w:rPr>
        <w:t>ont</w:t>
      </w:r>
      <w:r w:rsidR="00AE36C8">
        <w:rPr>
          <w:rFonts w:asciiTheme="minorHAnsi" w:hAnsiTheme="minorHAnsi"/>
          <w:lang w:val="fr-FR"/>
        </w:rPr>
        <w:t xml:space="preserve"> chargés</w:t>
      </w:r>
      <w:r w:rsidR="00232F9F" w:rsidRPr="006D5BBC">
        <w:rPr>
          <w:rFonts w:asciiTheme="minorHAnsi" w:hAnsiTheme="minorHAnsi"/>
          <w:lang w:val="fr-FR"/>
        </w:rPr>
        <w:t xml:space="preserve"> de représenter leur région </w:t>
      </w:r>
      <w:r w:rsidRPr="006D5BBC">
        <w:rPr>
          <w:rFonts w:asciiTheme="minorHAnsi" w:hAnsiTheme="minorHAnsi"/>
          <w:lang w:val="fr-FR"/>
        </w:rPr>
        <w:t xml:space="preserve">; </w:t>
      </w:r>
    </w:p>
    <w:p w:rsidR="0054166A" w:rsidRPr="006D5BBC" w:rsidRDefault="0054166A" w:rsidP="00ED7514">
      <w:pPr>
        <w:rPr>
          <w:rFonts w:asciiTheme="minorHAnsi" w:hAnsiTheme="minorHAnsi"/>
          <w:lang w:val="fr-FR"/>
        </w:rPr>
      </w:pPr>
    </w:p>
    <w:p w:rsidR="0054166A" w:rsidRPr="006D5BBC" w:rsidRDefault="0054166A" w:rsidP="0054166A">
      <w:pPr>
        <w:rPr>
          <w:rFonts w:asciiTheme="minorHAnsi" w:hAnsiTheme="minorHAnsi"/>
          <w:lang w:val="fr-FR"/>
        </w:rPr>
      </w:pPr>
      <w:r w:rsidRPr="006D5BBC">
        <w:rPr>
          <w:rFonts w:asciiTheme="minorHAnsi" w:hAnsiTheme="minorHAnsi"/>
          <w:lang w:val="fr-FR"/>
        </w:rPr>
        <w:t>27.</w:t>
      </w:r>
      <w:r w:rsidRPr="006D5BBC">
        <w:rPr>
          <w:rFonts w:asciiTheme="minorHAnsi" w:hAnsiTheme="minorHAnsi"/>
          <w:lang w:val="fr-FR"/>
        </w:rPr>
        <w:tab/>
      </w:r>
      <w:r w:rsidR="00232F9F" w:rsidRPr="006D5BBC">
        <w:rPr>
          <w:rFonts w:asciiTheme="minorHAnsi" w:hAnsiTheme="minorHAnsi"/>
          <w:lang w:val="fr-FR"/>
        </w:rPr>
        <w:t xml:space="preserve">Il est préférable que les membres du GCST bénéficient déjà une expérience des travaux ST dans un organe d’une convention, et qu’ils apportent cette expérience au GCST; de même, </w:t>
      </w:r>
      <w:r w:rsidR="00AE36C8">
        <w:rPr>
          <w:rFonts w:asciiTheme="minorHAnsi" w:hAnsiTheme="minorHAnsi"/>
          <w:lang w:val="fr-FR"/>
        </w:rPr>
        <w:t>qu’</w:t>
      </w:r>
      <w:r w:rsidR="00232F9F" w:rsidRPr="006D5BBC">
        <w:rPr>
          <w:rFonts w:asciiTheme="minorHAnsi" w:hAnsiTheme="minorHAnsi"/>
          <w:lang w:val="fr-FR"/>
        </w:rPr>
        <w:t>il est préférable que le président et le vice-président du GCST aient précédemment été membres</w:t>
      </w:r>
      <w:r w:rsidR="00AE36C8">
        <w:rPr>
          <w:rFonts w:asciiTheme="minorHAnsi" w:hAnsiTheme="minorHAnsi"/>
          <w:lang w:val="fr-FR"/>
        </w:rPr>
        <w:t xml:space="preserve"> de celui-ci</w:t>
      </w:r>
      <w:r w:rsidR="00232F9F" w:rsidRPr="006D5BBC">
        <w:rPr>
          <w:rFonts w:asciiTheme="minorHAnsi" w:hAnsiTheme="minorHAnsi"/>
          <w:lang w:val="fr-FR"/>
        </w:rPr>
        <w:t> </w:t>
      </w:r>
      <w:r w:rsidRPr="006D5BBC">
        <w:rPr>
          <w:rFonts w:asciiTheme="minorHAnsi" w:hAnsiTheme="minorHAnsi"/>
          <w:lang w:val="fr-FR"/>
        </w:rPr>
        <w:t>;</w:t>
      </w:r>
    </w:p>
    <w:p w:rsidR="0054166A" w:rsidRPr="006D5BBC" w:rsidRDefault="0054166A" w:rsidP="0054166A">
      <w:pPr>
        <w:rPr>
          <w:rFonts w:asciiTheme="minorHAnsi" w:hAnsiTheme="minorHAnsi"/>
          <w:lang w:val="fr-FR"/>
        </w:rPr>
      </w:pPr>
    </w:p>
    <w:p w:rsidR="0054166A" w:rsidRPr="006D5BBC" w:rsidRDefault="0054166A" w:rsidP="0054166A">
      <w:pPr>
        <w:rPr>
          <w:rFonts w:asciiTheme="minorHAnsi" w:hAnsiTheme="minorHAnsi"/>
          <w:lang w:val="fr-FR"/>
        </w:rPr>
      </w:pPr>
      <w:r w:rsidRPr="006D5BBC">
        <w:rPr>
          <w:rFonts w:asciiTheme="minorHAnsi" w:hAnsiTheme="minorHAnsi"/>
          <w:lang w:val="fr-FR"/>
        </w:rPr>
        <w:t>28.</w:t>
      </w:r>
      <w:r w:rsidRPr="006D5BBC">
        <w:rPr>
          <w:rFonts w:asciiTheme="minorHAnsi" w:hAnsiTheme="minorHAnsi"/>
          <w:lang w:val="fr-FR"/>
        </w:rPr>
        <w:tab/>
      </w:r>
      <w:r w:rsidR="00232F9F" w:rsidRPr="006D5BBC">
        <w:rPr>
          <w:rFonts w:asciiTheme="minorHAnsi" w:hAnsiTheme="minorHAnsi"/>
          <w:lang w:val="fr-FR"/>
        </w:rPr>
        <w:t xml:space="preserve">Les personnes qui suggèrent au GTST d’utiliser des articles et des rapports scientifiques </w:t>
      </w:r>
      <w:r w:rsidR="006E5251" w:rsidRPr="006D5BBC">
        <w:rPr>
          <w:rFonts w:asciiTheme="minorHAnsi" w:hAnsiTheme="minorHAnsi"/>
          <w:lang w:val="fr-FR"/>
        </w:rPr>
        <w:t>pouvant</w:t>
      </w:r>
      <w:r w:rsidR="00232F9F" w:rsidRPr="006D5BBC">
        <w:rPr>
          <w:rFonts w:asciiTheme="minorHAnsi" w:hAnsiTheme="minorHAnsi"/>
          <w:lang w:val="fr-FR"/>
        </w:rPr>
        <w:t xml:space="preserve"> donner une image </w:t>
      </w:r>
      <w:r w:rsidR="006E5251" w:rsidRPr="006D5BBC">
        <w:rPr>
          <w:rFonts w:asciiTheme="minorHAnsi" w:hAnsiTheme="minorHAnsi"/>
          <w:lang w:val="fr-FR"/>
        </w:rPr>
        <w:t>fausse</w:t>
      </w:r>
      <w:r w:rsidR="00232F9F" w:rsidRPr="006D5BBC">
        <w:rPr>
          <w:rFonts w:asciiTheme="minorHAnsi" w:hAnsiTheme="minorHAnsi"/>
          <w:lang w:val="fr-FR"/>
        </w:rPr>
        <w:t xml:space="preserve"> </w:t>
      </w:r>
      <w:r w:rsidR="00AE36C8">
        <w:rPr>
          <w:rFonts w:asciiTheme="minorHAnsi" w:hAnsiTheme="minorHAnsi"/>
          <w:lang w:val="fr-FR"/>
        </w:rPr>
        <w:t xml:space="preserve">de l’état actuel </w:t>
      </w:r>
      <w:r w:rsidR="006E5251" w:rsidRPr="006D5BBC">
        <w:rPr>
          <w:rFonts w:asciiTheme="minorHAnsi" w:hAnsiTheme="minorHAnsi"/>
          <w:lang w:val="fr-FR"/>
        </w:rPr>
        <w:t xml:space="preserve">des connaissances </w:t>
      </w:r>
      <w:r w:rsidR="00232F9F" w:rsidRPr="006D5BBC">
        <w:rPr>
          <w:rFonts w:asciiTheme="minorHAnsi" w:hAnsiTheme="minorHAnsi"/>
          <w:lang w:val="fr-FR"/>
        </w:rPr>
        <w:t>(par exemple, qui omet délibérément certain</w:t>
      </w:r>
      <w:r w:rsidR="006E5251" w:rsidRPr="006D5BBC">
        <w:rPr>
          <w:rFonts w:asciiTheme="minorHAnsi" w:hAnsiTheme="minorHAnsi"/>
          <w:lang w:val="fr-FR"/>
        </w:rPr>
        <w:t>e</w:t>
      </w:r>
      <w:r w:rsidR="00232F9F" w:rsidRPr="006D5BBC">
        <w:rPr>
          <w:rFonts w:asciiTheme="minorHAnsi" w:hAnsiTheme="minorHAnsi"/>
          <w:lang w:val="fr-FR"/>
        </w:rPr>
        <w:t xml:space="preserve">s données </w:t>
      </w:r>
      <w:r w:rsidR="006E5251" w:rsidRPr="006D5BBC">
        <w:rPr>
          <w:rFonts w:asciiTheme="minorHAnsi" w:hAnsiTheme="minorHAnsi"/>
          <w:lang w:val="fr-FR"/>
        </w:rPr>
        <w:t>qui auraient permis de</w:t>
      </w:r>
      <w:r w:rsidR="00232F9F" w:rsidRPr="006D5BBC">
        <w:rPr>
          <w:rFonts w:asciiTheme="minorHAnsi" w:hAnsiTheme="minorHAnsi"/>
          <w:lang w:val="fr-FR"/>
        </w:rPr>
        <w:t xml:space="preserve"> tirer </w:t>
      </w:r>
      <w:r w:rsidR="006E5251" w:rsidRPr="006D5BBC">
        <w:rPr>
          <w:rFonts w:asciiTheme="minorHAnsi" w:hAnsiTheme="minorHAnsi"/>
          <w:lang w:val="fr-FR"/>
        </w:rPr>
        <w:t>les</w:t>
      </w:r>
      <w:r w:rsidR="00232F9F" w:rsidRPr="006D5BBC">
        <w:rPr>
          <w:rFonts w:asciiTheme="minorHAnsi" w:hAnsiTheme="minorHAnsi"/>
          <w:lang w:val="fr-FR"/>
        </w:rPr>
        <w:t xml:space="preserve"> bonne</w:t>
      </w:r>
      <w:r w:rsidR="006E5251" w:rsidRPr="006D5BBC">
        <w:rPr>
          <w:rFonts w:asciiTheme="minorHAnsi" w:hAnsiTheme="minorHAnsi"/>
          <w:lang w:val="fr-FR"/>
        </w:rPr>
        <w:t>s</w:t>
      </w:r>
      <w:r w:rsidR="00232F9F" w:rsidRPr="006D5BBC">
        <w:rPr>
          <w:rFonts w:asciiTheme="minorHAnsi" w:hAnsiTheme="minorHAnsi"/>
          <w:lang w:val="fr-FR"/>
        </w:rPr>
        <w:t xml:space="preserve"> conclusion</w:t>
      </w:r>
      <w:r w:rsidR="006E5251" w:rsidRPr="006D5BBC">
        <w:rPr>
          <w:rFonts w:asciiTheme="minorHAnsi" w:hAnsiTheme="minorHAnsi"/>
          <w:lang w:val="fr-FR"/>
        </w:rPr>
        <w:t xml:space="preserve">s, et qui omet de le préciser </w:t>
      </w:r>
      <w:r w:rsidR="006B403F">
        <w:rPr>
          <w:rFonts w:asciiTheme="minorHAnsi" w:hAnsiTheme="minorHAnsi"/>
          <w:lang w:val="fr-FR"/>
        </w:rPr>
        <w:t>mais</w:t>
      </w:r>
      <w:r w:rsidR="006E5251" w:rsidRPr="006D5BBC">
        <w:rPr>
          <w:rFonts w:asciiTheme="minorHAnsi" w:hAnsiTheme="minorHAnsi"/>
          <w:lang w:val="fr-FR"/>
        </w:rPr>
        <w:t xml:space="preserve"> au contraire cache</w:t>
      </w:r>
      <w:r w:rsidR="00232F9F" w:rsidRPr="006D5BBC">
        <w:rPr>
          <w:rFonts w:asciiTheme="minorHAnsi" w:hAnsiTheme="minorHAnsi"/>
          <w:lang w:val="fr-FR"/>
        </w:rPr>
        <w:t xml:space="preserve"> ces informations dans un texte </w:t>
      </w:r>
      <w:r w:rsidR="006E5251" w:rsidRPr="006D5BBC">
        <w:rPr>
          <w:rFonts w:asciiTheme="minorHAnsi" w:hAnsiTheme="minorHAnsi"/>
          <w:lang w:val="fr-FR"/>
        </w:rPr>
        <w:t>abscons</w:t>
      </w:r>
      <w:r w:rsidR="00232F9F" w:rsidRPr="006D5BBC">
        <w:rPr>
          <w:rFonts w:asciiTheme="minorHAnsi" w:hAnsiTheme="minorHAnsi"/>
          <w:lang w:val="fr-FR"/>
        </w:rPr>
        <w:t>) peuvent être invitées à quitter le GTST ;</w:t>
      </w:r>
    </w:p>
    <w:p w:rsidR="0054166A" w:rsidRPr="006D5BBC" w:rsidRDefault="0054166A" w:rsidP="0054166A">
      <w:pPr>
        <w:rPr>
          <w:rFonts w:asciiTheme="minorHAnsi" w:hAnsiTheme="minorHAnsi"/>
          <w:lang w:val="fr-FR"/>
        </w:rPr>
      </w:pPr>
    </w:p>
    <w:p w:rsidR="00C31DEF" w:rsidRPr="006D5BBC" w:rsidRDefault="0054166A" w:rsidP="0054166A">
      <w:pPr>
        <w:rPr>
          <w:rFonts w:asciiTheme="minorHAnsi" w:hAnsiTheme="minorHAnsi"/>
          <w:lang w:val="fr-FR"/>
        </w:rPr>
      </w:pPr>
      <w:r w:rsidRPr="006D5BBC">
        <w:rPr>
          <w:rFonts w:asciiTheme="minorHAnsi" w:hAnsiTheme="minorHAnsi"/>
          <w:lang w:val="fr-FR"/>
        </w:rPr>
        <w:t>29.</w:t>
      </w:r>
      <w:r w:rsidRPr="006D5BBC">
        <w:rPr>
          <w:rFonts w:asciiTheme="minorHAnsi" w:hAnsiTheme="minorHAnsi"/>
          <w:lang w:val="fr-FR"/>
        </w:rPr>
        <w:tab/>
      </w:r>
      <w:r w:rsidR="006E5251" w:rsidRPr="006D5BBC">
        <w:rPr>
          <w:rFonts w:asciiTheme="minorHAnsi" w:hAnsiTheme="minorHAnsi"/>
          <w:lang w:val="fr-FR"/>
        </w:rPr>
        <w:t>Aucune personne employée par une organisation qui ne respecte pas l’objectif principal de la Convention, ou qui</w:t>
      </w:r>
      <w:r w:rsidR="00C16E73">
        <w:rPr>
          <w:rFonts w:asciiTheme="minorHAnsi" w:hAnsiTheme="minorHAnsi"/>
          <w:lang w:val="fr-FR"/>
        </w:rPr>
        <w:t>,</w:t>
      </w:r>
      <w:r w:rsidR="006E5251" w:rsidRPr="006D5BBC">
        <w:rPr>
          <w:rFonts w:asciiTheme="minorHAnsi" w:hAnsiTheme="minorHAnsi"/>
          <w:lang w:val="fr-FR"/>
        </w:rPr>
        <w:t xml:space="preserve"> dans son quotidien</w:t>
      </w:r>
      <w:r w:rsidR="00C16E73">
        <w:rPr>
          <w:rFonts w:asciiTheme="minorHAnsi" w:hAnsiTheme="minorHAnsi"/>
          <w:lang w:val="fr-FR"/>
        </w:rPr>
        <w:t>,</w:t>
      </w:r>
      <w:r w:rsidR="006E5251" w:rsidRPr="006D5BBC">
        <w:rPr>
          <w:rFonts w:asciiTheme="minorHAnsi" w:hAnsiTheme="minorHAnsi"/>
          <w:lang w:val="fr-FR"/>
        </w:rPr>
        <w:t xml:space="preserve"> représente une telle organisation, ne peut participer à un GTST </w:t>
      </w:r>
      <w:r w:rsidRPr="006D5BBC">
        <w:rPr>
          <w:rFonts w:asciiTheme="minorHAnsi" w:hAnsiTheme="minorHAnsi"/>
          <w:lang w:val="fr-FR"/>
        </w:rPr>
        <w:t>;</w:t>
      </w:r>
    </w:p>
    <w:p w:rsidR="0054166A" w:rsidRPr="006D5BBC" w:rsidRDefault="0054166A" w:rsidP="00C31DEF">
      <w:pPr>
        <w:rPr>
          <w:rFonts w:asciiTheme="minorHAnsi" w:hAnsiTheme="minorHAnsi"/>
          <w:lang w:val="fr-FR"/>
        </w:rPr>
      </w:pPr>
    </w:p>
    <w:p w:rsidR="0054166A" w:rsidRPr="006D5BBC" w:rsidRDefault="0054166A" w:rsidP="0054166A">
      <w:pPr>
        <w:rPr>
          <w:rFonts w:asciiTheme="minorHAnsi" w:hAnsiTheme="minorHAnsi"/>
          <w:lang w:val="fr-FR"/>
        </w:rPr>
      </w:pPr>
      <w:r w:rsidRPr="006D5BBC">
        <w:rPr>
          <w:rFonts w:asciiTheme="minorHAnsi" w:hAnsiTheme="minorHAnsi"/>
          <w:lang w:val="fr-FR"/>
        </w:rPr>
        <w:t>30.</w:t>
      </w:r>
      <w:r w:rsidRPr="006D5BBC">
        <w:rPr>
          <w:rFonts w:asciiTheme="minorHAnsi" w:hAnsiTheme="minorHAnsi"/>
          <w:lang w:val="fr-FR"/>
        </w:rPr>
        <w:tab/>
      </w:r>
      <w:r w:rsidR="006E5251" w:rsidRPr="006D5BBC">
        <w:rPr>
          <w:rFonts w:asciiTheme="minorHAnsi" w:hAnsiTheme="minorHAnsi"/>
          <w:lang w:val="fr-FR"/>
        </w:rPr>
        <w:t>Les candidats au GC</w:t>
      </w:r>
      <w:r w:rsidR="006B403F">
        <w:rPr>
          <w:rFonts w:asciiTheme="minorHAnsi" w:hAnsiTheme="minorHAnsi"/>
          <w:lang w:val="fr-FR"/>
        </w:rPr>
        <w:t>S</w:t>
      </w:r>
      <w:r w:rsidR="006E5251" w:rsidRPr="006D5BBC">
        <w:rPr>
          <w:rFonts w:asciiTheme="minorHAnsi" w:hAnsiTheme="minorHAnsi"/>
          <w:lang w:val="fr-FR"/>
        </w:rPr>
        <w:t xml:space="preserve">T fourniront un </w:t>
      </w:r>
      <w:r w:rsidR="006E5251" w:rsidRPr="006B403F">
        <w:rPr>
          <w:rFonts w:asciiTheme="minorHAnsi" w:hAnsiTheme="minorHAnsi"/>
          <w:i/>
          <w:lang w:val="fr-FR"/>
        </w:rPr>
        <w:t>curriculum vitae</w:t>
      </w:r>
      <w:r w:rsidR="006E5251" w:rsidRPr="006D5BBC">
        <w:rPr>
          <w:rFonts w:asciiTheme="minorHAnsi" w:hAnsiTheme="minorHAnsi"/>
          <w:lang w:val="fr-FR"/>
        </w:rPr>
        <w:t xml:space="preserve"> et une déclaration indiquant qu’ils postulent à faire partie du g</w:t>
      </w:r>
      <w:r w:rsidR="00EC67F9" w:rsidRPr="006D5BBC">
        <w:rPr>
          <w:rFonts w:asciiTheme="minorHAnsi" w:hAnsiTheme="minorHAnsi"/>
          <w:lang w:val="fr-FR"/>
        </w:rPr>
        <w:t xml:space="preserve">roupe et qu’ils ont, le cas échéant, l’appui </w:t>
      </w:r>
      <w:r w:rsidR="006E5251" w:rsidRPr="006D5BBC">
        <w:rPr>
          <w:rFonts w:asciiTheme="minorHAnsi" w:hAnsiTheme="minorHAnsi"/>
          <w:lang w:val="fr-FR"/>
        </w:rPr>
        <w:t xml:space="preserve">de leur organisation </w:t>
      </w:r>
      <w:r w:rsidR="00EC67F9" w:rsidRPr="006D5BBC">
        <w:rPr>
          <w:rFonts w:asciiTheme="minorHAnsi" w:hAnsiTheme="minorHAnsi"/>
          <w:lang w:val="fr-FR"/>
        </w:rPr>
        <w:t xml:space="preserve">pour </w:t>
      </w:r>
      <w:r w:rsidR="006B403F">
        <w:rPr>
          <w:rFonts w:asciiTheme="minorHAnsi" w:hAnsiTheme="minorHAnsi"/>
          <w:lang w:val="fr-FR"/>
        </w:rPr>
        <w:t xml:space="preserve">être volontaires pour participer </w:t>
      </w:r>
      <w:r w:rsidR="00EC67F9" w:rsidRPr="006D5BBC">
        <w:rPr>
          <w:rFonts w:asciiTheme="minorHAnsi" w:hAnsiTheme="minorHAnsi"/>
          <w:lang w:val="fr-FR"/>
        </w:rPr>
        <w:t>aux travaux ST</w:t>
      </w:r>
      <w:r w:rsidR="006E5251" w:rsidRPr="006D5BBC">
        <w:rPr>
          <w:rFonts w:asciiTheme="minorHAnsi" w:hAnsiTheme="minorHAnsi"/>
          <w:lang w:val="fr-FR"/>
        </w:rPr>
        <w:t xml:space="preserve">. </w:t>
      </w:r>
      <w:r w:rsidR="006B403F">
        <w:rPr>
          <w:rFonts w:asciiTheme="minorHAnsi" w:hAnsiTheme="minorHAnsi"/>
          <w:lang w:val="fr-FR"/>
        </w:rPr>
        <w:t>Ils indiqueront s</w:t>
      </w:r>
      <w:r w:rsidR="00EC67F9" w:rsidRPr="006D5BBC">
        <w:rPr>
          <w:rFonts w:asciiTheme="minorHAnsi" w:hAnsiTheme="minorHAnsi"/>
          <w:lang w:val="fr-FR"/>
        </w:rPr>
        <w:t>’il leur faudra un</w:t>
      </w:r>
      <w:r w:rsidR="006B403F">
        <w:rPr>
          <w:rFonts w:asciiTheme="minorHAnsi" w:hAnsiTheme="minorHAnsi"/>
          <w:lang w:val="fr-FR"/>
        </w:rPr>
        <w:t>e aide financière</w:t>
      </w:r>
      <w:r w:rsidR="00EC67F9" w:rsidRPr="006D5BBC">
        <w:rPr>
          <w:rFonts w:asciiTheme="minorHAnsi" w:hAnsiTheme="minorHAnsi"/>
          <w:lang w:val="fr-FR"/>
        </w:rPr>
        <w:t xml:space="preserve"> pour participer aux réunions, et fourniront un résumé (maximum de 1 000 caractères) indiquant en quoi leurs compétences et expertise peuvent contribuer</w:t>
      </w:r>
      <w:r w:rsidR="006B403F">
        <w:rPr>
          <w:rFonts w:asciiTheme="minorHAnsi" w:hAnsiTheme="minorHAnsi"/>
          <w:lang w:val="fr-FR"/>
        </w:rPr>
        <w:t xml:space="preserve"> aux travaux </w:t>
      </w:r>
      <w:r w:rsidR="00EC67F9" w:rsidRPr="006D5BBC">
        <w:rPr>
          <w:rFonts w:asciiTheme="minorHAnsi" w:hAnsiTheme="minorHAnsi"/>
          <w:lang w:val="fr-FR"/>
        </w:rPr>
        <w:t xml:space="preserve">ST. Ils </w:t>
      </w:r>
      <w:r w:rsidR="006B403F">
        <w:rPr>
          <w:rFonts w:asciiTheme="minorHAnsi" w:hAnsiTheme="minorHAnsi"/>
          <w:lang w:val="fr-FR"/>
        </w:rPr>
        <w:t>prépareront</w:t>
      </w:r>
      <w:r w:rsidR="00EC67F9" w:rsidRPr="006D5BBC">
        <w:rPr>
          <w:rFonts w:asciiTheme="minorHAnsi" w:hAnsiTheme="minorHAnsi"/>
          <w:lang w:val="fr-FR"/>
        </w:rPr>
        <w:t xml:space="preserve"> également des </w:t>
      </w:r>
      <w:r w:rsidR="006B403F">
        <w:rPr>
          <w:rFonts w:asciiTheme="minorHAnsi" w:hAnsiTheme="minorHAnsi"/>
          <w:lang w:val="fr-FR"/>
        </w:rPr>
        <w:t>renseignements</w:t>
      </w:r>
      <w:r w:rsidR="00EC67F9" w:rsidRPr="006D5BBC">
        <w:rPr>
          <w:rFonts w:asciiTheme="minorHAnsi" w:hAnsiTheme="minorHAnsi"/>
          <w:lang w:val="fr-FR"/>
        </w:rPr>
        <w:t xml:space="preserve"> permettant de </w:t>
      </w:r>
      <w:r w:rsidR="006B403F">
        <w:rPr>
          <w:rFonts w:asciiTheme="minorHAnsi" w:hAnsiTheme="minorHAnsi"/>
          <w:lang w:val="fr-FR"/>
        </w:rPr>
        <w:t>compiler</w:t>
      </w:r>
      <w:r w:rsidR="00EC67F9" w:rsidRPr="006D5BBC">
        <w:rPr>
          <w:rFonts w:asciiTheme="minorHAnsi" w:hAnsiTheme="minorHAnsi"/>
          <w:lang w:val="fr-FR"/>
        </w:rPr>
        <w:t xml:space="preserve"> les postulants, en utilisant le modèle figurant à l’annexe 2 </w:t>
      </w:r>
      <w:r w:rsidRPr="006D5BBC">
        <w:rPr>
          <w:rFonts w:asciiTheme="minorHAnsi" w:hAnsiTheme="minorHAnsi"/>
          <w:lang w:val="fr-FR"/>
        </w:rPr>
        <w:t>;</w:t>
      </w:r>
    </w:p>
    <w:p w:rsidR="0054166A" w:rsidRPr="006D5BBC" w:rsidRDefault="0054166A" w:rsidP="0054166A">
      <w:pPr>
        <w:rPr>
          <w:rFonts w:asciiTheme="minorHAnsi" w:hAnsiTheme="minorHAnsi"/>
          <w:lang w:val="fr-FR"/>
        </w:rPr>
      </w:pPr>
    </w:p>
    <w:p w:rsidR="0054166A" w:rsidRPr="006D5BBC" w:rsidRDefault="0054166A" w:rsidP="0054166A">
      <w:pPr>
        <w:rPr>
          <w:rFonts w:asciiTheme="minorHAnsi" w:hAnsiTheme="minorHAnsi"/>
          <w:lang w:val="fr-FR"/>
        </w:rPr>
      </w:pPr>
      <w:r w:rsidRPr="006D5BBC">
        <w:rPr>
          <w:rFonts w:asciiTheme="minorHAnsi" w:hAnsiTheme="minorHAnsi"/>
          <w:lang w:val="fr-FR"/>
        </w:rPr>
        <w:t>31.</w:t>
      </w:r>
      <w:r w:rsidRPr="006D5BBC">
        <w:rPr>
          <w:rFonts w:asciiTheme="minorHAnsi" w:hAnsiTheme="minorHAnsi"/>
          <w:lang w:val="fr-FR"/>
        </w:rPr>
        <w:tab/>
      </w:r>
      <w:r w:rsidR="00AC38DE" w:rsidRPr="006D5BBC">
        <w:rPr>
          <w:rFonts w:asciiTheme="minorHAnsi" w:hAnsiTheme="minorHAnsi"/>
          <w:lang w:val="fr-FR"/>
        </w:rPr>
        <w:t>Les membres du GCST et les participants aux GTST</w:t>
      </w:r>
      <w:r w:rsidR="006B403F">
        <w:rPr>
          <w:rFonts w:asciiTheme="minorHAnsi" w:hAnsiTheme="minorHAnsi"/>
          <w:lang w:val="fr-FR"/>
        </w:rPr>
        <w:t xml:space="preserve"> doivent s’</w:t>
      </w:r>
      <w:r w:rsidR="00AC38DE" w:rsidRPr="006D5BBC">
        <w:rPr>
          <w:rFonts w:asciiTheme="minorHAnsi" w:hAnsiTheme="minorHAnsi"/>
          <w:lang w:val="fr-FR"/>
        </w:rPr>
        <w:t>engager à effectuer bénévolement des travaux ST </w:t>
      </w:r>
      <w:r w:rsidRPr="006D5BBC">
        <w:rPr>
          <w:rFonts w:asciiTheme="minorHAnsi" w:hAnsiTheme="minorHAnsi"/>
          <w:lang w:val="fr-FR"/>
        </w:rPr>
        <w:t>;</w:t>
      </w:r>
    </w:p>
    <w:p w:rsidR="00C31DEF" w:rsidRPr="006D5BBC" w:rsidRDefault="00C31DEF" w:rsidP="006E5C73">
      <w:pPr>
        <w:ind w:left="426" w:firstLine="0"/>
        <w:rPr>
          <w:rFonts w:asciiTheme="minorHAnsi" w:eastAsiaTheme="minorHAnsi" w:hAnsiTheme="minorHAnsi" w:cstheme="minorHAnsi"/>
          <w:bCs/>
          <w:lang w:val="fr-FR"/>
        </w:rPr>
      </w:pPr>
    </w:p>
    <w:p w:rsidR="0054166A" w:rsidRPr="006D5BBC" w:rsidRDefault="0054166A" w:rsidP="0054166A">
      <w:pPr>
        <w:rPr>
          <w:rFonts w:asciiTheme="minorHAnsi" w:hAnsiTheme="minorHAnsi"/>
          <w:lang w:val="fr-FR"/>
        </w:rPr>
      </w:pPr>
      <w:r w:rsidRPr="006D5BBC">
        <w:rPr>
          <w:rFonts w:asciiTheme="minorHAnsi" w:hAnsiTheme="minorHAnsi"/>
          <w:lang w:val="fr-FR"/>
        </w:rPr>
        <w:t>32.</w:t>
      </w:r>
      <w:r w:rsidRPr="006D5BBC">
        <w:rPr>
          <w:rFonts w:asciiTheme="minorHAnsi" w:hAnsiTheme="minorHAnsi"/>
          <w:lang w:val="fr-FR"/>
        </w:rPr>
        <w:tab/>
      </w:r>
      <w:r w:rsidR="00AC38DE" w:rsidRPr="006D5BBC">
        <w:rPr>
          <w:rFonts w:asciiTheme="minorHAnsi" w:hAnsiTheme="minorHAnsi"/>
          <w:lang w:val="fr-FR"/>
        </w:rPr>
        <w:t xml:space="preserve">Les participants aux GTST sont invités à rester membres pendant plusieurs périodes </w:t>
      </w:r>
      <w:r w:rsidR="006B403F">
        <w:rPr>
          <w:rFonts w:asciiTheme="minorHAnsi" w:hAnsiTheme="minorHAnsi"/>
          <w:lang w:val="fr-FR"/>
        </w:rPr>
        <w:t>entre deux</w:t>
      </w:r>
      <w:r w:rsidR="00AC38DE" w:rsidRPr="006D5BBC">
        <w:rPr>
          <w:rFonts w:asciiTheme="minorHAnsi" w:hAnsiTheme="minorHAnsi"/>
          <w:lang w:val="fr-FR"/>
        </w:rPr>
        <w:t xml:space="preserve"> COP, </w:t>
      </w:r>
      <w:r w:rsidR="006B403F">
        <w:rPr>
          <w:rFonts w:asciiTheme="minorHAnsi" w:hAnsiTheme="minorHAnsi"/>
          <w:lang w:val="fr-FR"/>
        </w:rPr>
        <w:t>puisqu’ils sont ouverts</w:t>
      </w:r>
      <w:r w:rsidR="00AC38DE" w:rsidRPr="006D5BBC">
        <w:rPr>
          <w:rFonts w:asciiTheme="minorHAnsi" w:hAnsiTheme="minorHAnsi"/>
          <w:lang w:val="fr-FR"/>
        </w:rPr>
        <w:t> </w:t>
      </w:r>
      <w:r w:rsidRPr="006D5BBC">
        <w:rPr>
          <w:rFonts w:asciiTheme="minorHAnsi" w:hAnsiTheme="minorHAnsi"/>
          <w:lang w:val="fr-FR"/>
        </w:rPr>
        <w:t>;</w:t>
      </w:r>
    </w:p>
    <w:p w:rsidR="0054166A" w:rsidRPr="006D5BBC" w:rsidRDefault="0054166A" w:rsidP="0054166A">
      <w:pPr>
        <w:rPr>
          <w:rFonts w:asciiTheme="minorHAnsi" w:hAnsiTheme="minorHAnsi"/>
          <w:lang w:val="fr-FR"/>
        </w:rPr>
      </w:pPr>
    </w:p>
    <w:p w:rsidR="006E5C73" w:rsidRPr="006D5BBC" w:rsidRDefault="006E5C73" w:rsidP="00ED7514">
      <w:pPr>
        <w:rPr>
          <w:rFonts w:asciiTheme="minorHAnsi" w:hAnsiTheme="minorHAnsi"/>
          <w:highlight w:val="yellow"/>
          <w:lang w:val="fr-FR"/>
        </w:rPr>
      </w:pPr>
    </w:p>
    <w:p w:rsidR="003D0E43" w:rsidRPr="006D5BBC" w:rsidRDefault="00AC38DE" w:rsidP="003D0E43">
      <w:pPr>
        <w:suppressLineNumbers/>
        <w:suppressAutoHyphens/>
        <w:ind w:left="0" w:firstLine="0"/>
        <w:rPr>
          <w:sz w:val="24"/>
          <w:u w:val="single"/>
          <w:lang w:val="fr-FR"/>
        </w:rPr>
      </w:pPr>
      <w:r w:rsidRPr="006D5BBC">
        <w:rPr>
          <w:sz w:val="24"/>
          <w:u w:val="single"/>
          <w:lang w:val="fr-FR"/>
        </w:rPr>
        <w:t>6</w:t>
      </w:r>
      <w:r w:rsidRPr="006D5BBC">
        <w:rPr>
          <w:sz w:val="24"/>
          <w:u w:val="single"/>
          <w:vertAlign w:val="superscript"/>
          <w:lang w:val="fr-FR"/>
        </w:rPr>
        <w:t>e</w:t>
      </w:r>
      <w:r w:rsidRPr="006D5BBC">
        <w:rPr>
          <w:sz w:val="24"/>
          <w:u w:val="single"/>
          <w:lang w:val="fr-FR"/>
        </w:rPr>
        <w:t xml:space="preserve"> partie -</w:t>
      </w:r>
      <w:r w:rsidR="003D0E43" w:rsidRPr="006D5BBC">
        <w:rPr>
          <w:sz w:val="24"/>
          <w:u w:val="single"/>
          <w:lang w:val="fr-FR"/>
        </w:rPr>
        <w:t xml:space="preserve"> Respons</w:t>
      </w:r>
      <w:r w:rsidRPr="006D5BBC">
        <w:rPr>
          <w:sz w:val="24"/>
          <w:u w:val="single"/>
          <w:lang w:val="fr-FR"/>
        </w:rPr>
        <w:t>abilités du Secré</w:t>
      </w:r>
      <w:r w:rsidR="003D0E43" w:rsidRPr="006D5BBC">
        <w:rPr>
          <w:sz w:val="24"/>
          <w:u w:val="single"/>
          <w:lang w:val="fr-FR"/>
        </w:rPr>
        <w:t>tariat</w:t>
      </w:r>
    </w:p>
    <w:p w:rsidR="003D0E43" w:rsidRPr="006D5BBC" w:rsidRDefault="003D0E43" w:rsidP="00ED7514">
      <w:pPr>
        <w:rPr>
          <w:rFonts w:asciiTheme="minorHAnsi" w:hAnsiTheme="minorHAnsi"/>
          <w:lang w:val="fr-FR"/>
        </w:rPr>
      </w:pPr>
    </w:p>
    <w:p w:rsidR="0054166A" w:rsidRPr="006D5BBC" w:rsidRDefault="0054166A" w:rsidP="0054166A">
      <w:pPr>
        <w:rPr>
          <w:rFonts w:asciiTheme="minorHAnsi" w:hAnsiTheme="minorHAnsi"/>
          <w:lang w:val="fr-FR"/>
        </w:rPr>
      </w:pPr>
      <w:r w:rsidRPr="006D5BBC">
        <w:rPr>
          <w:rFonts w:asciiTheme="minorHAnsi" w:hAnsiTheme="minorHAnsi"/>
          <w:lang w:val="fr-FR"/>
        </w:rPr>
        <w:t>33.</w:t>
      </w:r>
      <w:r w:rsidRPr="006D5BBC">
        <w:rPr>
          <w:rFonts w:asciiTheme="minorHAnsi" w:hAnsiTheme="minorHAnsi"/>
          <w:lang w:val="fr-FR"/>
        </w:rPr>
        <w:tab/>
      </w:r>
      <w:r w:rsidR="006B403F">
        <w:rPr>
          <w:rFonts w:asciiTheme="minorHAnsi" w:eastAsiaTheme="minorHAnsi" w:hAnsiTheme="minorHAnsi" w:cstheme="minorHAnsi"/>
          <w:bCs/>
          <w:lang w:val="fr-FR"/>
        </w:rPr>
        <w:t>Le</w:t>
      </w:r>
      <w:r w:rsidR="00AC38DE" w:rsidRPr="006D5BBC">
        <w:rPr>
          <w:rFonts w:asciiTheme="minorHAnsi" w:eastAsiaTheme="minorHAnsi" w:hAnsiTheme="minorHAnsi" w:cstheme="minorHAnsi"/>
          <w:bCs/>
          <w:lang w:val="fr-FR"/>
        </w:rPr>
        <w:t xml:space="preserve"> Secrétariat </w:t>
      </w:r>
      <w:r w:rsidR="006B403F">
        <w:rPr>
          <w:rFonts w:asciiTheme="minorHAnsi" w:eastAsiaTheme="minorHAnsi" w:hAnsiTheme="minorHAnsi" w:cstheme="minorHAnsi"/>
          <w:bCs/>
          <w:lang w:val="fr-FR"/>
        </w:rPr>
        <w:t>a la responsabilité de</w:t>
      </w:r>
      <w:r w:rsidR="00AC38DE" w:rsidRPr="006D5BBC">
        <w:rPr>
          <w:rFonts w:asciiTheme="minorHAnsi" w:eastAsiaTheme="minorHAnsi" w:hAnsiTheme="minorHAnsi" w:cstheme="minorHAnsi"/>
          <w:bCs/>
          <w:lang w:val="fr-FR"/>
        </w:rPr>
        <w:t xml:space="preserve"> :</w:t>
      </w:r>
    </w:p>
    <w:p w:rsidR="003D0E43" w:rsidRPr="006D5BBC" w:rsidRDefault="003D0E43" w:rsidP="0054166A">
      <w:pPr>
        <w:autoSpaceDE w:val="0"/>
        <w:autoSpaceDN w:val="0"/>
        <w:adjustRightInd w:val="0"/>
        <w:ind w:left="0" w:firstLine="0"/>
        <w:rPr>
          <w:rFonts w:asciiTheme="minorHAnsi" w:hAnsiTheme="minorHAnsi" w:cstheme="minorHAnsi"/>
          <w:lang w:val="fr-FR"/>
        </w:rPr>
      </w:pPr>
    </w:p>
    <w:p w:rsidR="003D0E43" w:rsidRPr="006D5BBC" w:rsidRDefault="005C71DF" w:rsidP="003D0E43">
      <w:pPr>
        <w:numPr>
          <w:ilvl w:val="0"/>
          <w:numId w:val="11"/>
        </w:numPr>
        <w:autoSpaceDE w:val="0"/>
        <w:autoSpaceDN w:val="0"/>
        <w:adjustRightInd w:val="0"/>
        <w:ind w:left="851" w:hanging="425"/>
        <w:contextualSpacing/>
        <w:rPr>
          <w:rFonts w:asciiTheme="minorHAnsi" w:hAnsiTheme="minorHAnsi" w:cstheme="minorHAnsi"/>
          <w:lang w:val="fr-FR"/>
        </w:rPr>
      </w:pPr>
      <w:r w:rsidRPr="006D5BBC">
        <w:rPr>
          <w:rFonts w:asciiTheme="minorHAnsi" w:hAnsiTheme="minorHAnsi" w:cstheme="minorHAnsi"/>
          <w:lang w:val="fr-FR"/>
        </w:rPr>
        <w:t>faciliter les travaux ST, notamment en organisant et en administrant les réunions et en assurant la maintenance de l’espace de travail ST</w:t>
      </w:r>
      <w:r w:rsidR="003D0E43" w:rsidRPr="006D5BBC">
        <w:rPr>
          <w:rFonts w:asciiTheme="minorHAnsi" w:hAnsiTheme="minorHAnsi" w:cstheme="minorHAnsi"/>
          <w:lang w:val="fr-FR"/>
        </w:rPr>
        <w:t>;</w:t>
      </w:r>
    </w:p>
    <w:p w:rsidR="003D0E43" w:rsidRPr="006D5BBC" w:rsidRDefault="003D0E43" w:rsidP="003D0E43">
      <w:pPr>
        <w:autoSpaceDE w:val="0"/>
        <w:autoSpaceDN w:val="0"/>
        <w:adjustRightInd w:val="0"/>
        <w:ind w:left="426" w:hanging="426"/>
        <w:rPr>
          <w:rFonts w:asciiTheme="minorHAnsi" w:hAnsiTheme="minorHAnsi" w:cstheme="minorHAnsi"/>
          <w:lang w:val="fr-FR"/>
        </w:rPr>
      </w:pPr>
    </w:p>
    <w:p w:rsidR="003D0E43" w:rsidRPr="006D5BBC" w:rsidRDefault="005C71DF" w:rsidP="003D0E43">
      <w:pPr>
        <w:numPr>
          <w:ilvl w:val="0"/>
          <w:numId w:val="11"/>
        </w:numPr>
        <w:autoSpaceDE w:val="0"/>
        <w:autoSpaceDN w:val="0"/>
        <w:adjustRightInd w:val="0"/>
        <w:ind w:left="851" w:hanging="425"/>
        <w:contextualSpacing/>
        <w:rPr>
          <w:rFonts w:asciiTheme="minorHAnsi" w:hAnsiTheme="minorHAnsi" w:cstheme="minorHAnsi"/>
          <w:lang w:val="fr-FR"/>
        </w:rPr>
      </w:pPr>
      <w:r w:rsidRPr="006D5BBC">
        <w:rPr>
          <w:rFonts w:asciiTheme="minorHAnsi" w:hAnsiTheme="minorHAnsi" w:cstheme="minorHAnsi"/>
          <w:lang w:val="fr-FR"/>
        </w:rPr>
        <w:t>favoriser les occasions de collaboration avec d’autres conventions, organisations internationales, y compris des organisations financières, institutions intergouvernementales et ONG nationales et internationales, et au besoin faciliter cette collaboration ;</w:t>
      </w:r>
    </w:p>
    <w:p w:rsidR="003D0E43" w:rsidRPr="006D5BBC" w:rsidRDefault="003D0E43" w:rsidP="003D0E43">
      <w:pPr>
        <w:autoSpaceDE w:val="0"/>
        <w:autoSpaceDN w:val="0"/>
        <w:adjustRightInd w:val="0"/>
        <w:ind w:left="426" w:hanging="426"/>
        <w:rPr>
          <w:rFonts w:asciiTheme="minorHAnsi" w:hAnsiTheme="minorHAnsi" w:cstheme="minorHAnsi"/>
          <w:lang w:val="fr-FR"/>
        </w:rPr>
      </w:pPr>
    </w:p>
    <w:p w:rsidR="003D0E43" w:rsidRPr="006D5BBC" w:rsidRDefault="005C71DF" w:rsidP="003D0E43">
      <w:pPr>
        <w:numPr>
          <w:ilvl w:val="0"/>
          <w:numId w:val="11"/>
        </w:numPr>
        <w:autoSpaceDE w:val="0"/>
        <w:autoSpaceDN w:val="0"/>
        <w:adjustRightInd w:val="0"/>
        <w:ind w:left="851" w:hanging="425"/>
        <w:contextualSpacing/>
        <w:rPr>
          <w:rFonts w:asciiTheme="minorHAnsi" w:hAnsiTheme="minorHAnsi" w:cstheme="minorHAnsi"/>
          <w:lang w:val="fr-FR"/>
        </w:rPr>
      </w:pPr>
      <w:r w:rsidRPr="006D5BBC">
        <w:rPr>
          <w:rFonts w:asciiTheme="minorHAnsi" w:hAnsiTheme="minorHAnsi" w:cstheme="minorHAnsi"/>
          <w:lang w:val="fr-FR"/>
        </w:rPr>
        <w:t xml:space="preserve">faciliter les </w:t>
      </w:r>
      <w:r w:rsidR="006B403F">
        <w:rPr>
          <w:rFonts w:asciiTheme="minorHAnsi" w:hAnsiTheme="minorHAnsi" w:cstheme="minorHAnsi"/>
          <w:lang w:val="fr-FR"/>
        </w:rPr>
        <w:t>relations</w:t>
      </w:r>
      <w:r w:rsidRPr="006D5BBC">
        <w:rPr>
          <w:rFonts w:asciiTheme="minorHAnsi" w:hAnsiTheme="minorHAnsi" w:cstheme="minorHAnsi"/>
          <w:lang w:val="fr-FR"/>
        </w:rPr>
        <w:t xml:space="preserve"> entre les spécialistes potentiels dans les pays, les régions et le monde</w:t>
      </w:r>
      <w:r w:rsidR="006B403F">
        <w:rPr>
          <w:rFonts w:asciiTheme="minorHAnsi" w:hAnsiTheme="minorHAnsi" w:cstheme="minorHAnsi"/>
          <w:lang w:val="fr-FR"/>
        </w:rPr>
        <w:t xml:space="preserve"> entier</w:t>
      </w:r>
      <w:r w:rsidRPr="006D5BBC">
        <w:rPr>
          <w:rFonts w:asciiTheme="minorHAnsi" w:hAnsiTheme="minorHAnsi" w:cstheme="minorHAnsi"/>
          <w:lang w:val="fr-FR"/>
        </w:rPr>
        <w:t>, y compris les peuples autochtones et les communautés locales </w:t>
      </w:r>
      <w:r w:rsidR="003D0E43" w:rsidRPr="006D5BBC">
        <w:rPr>
          <w:rFonts w:asciiTheme="minorHAnsi" w:hAnsiTheme="minorHAnsi" w:cstheme="minorHAnsi"/>
          <w:lang w:val="fr-FR"/>
        </w:rPr>
        <w:t>;</w:t>
      </w:r>
    </w:p>
    <w:p w:rsidR="003D0E43" w:rsidRPr="006D5BBC" w:rsidRDefault="003D0E43" w:rsidP="003D0E43">
      <w:pPr>
        <w:autoSpaceDE w:val="0"/>
        <w:autoSpaceDN w:val="0"/>
        <w:adjustRightInd w:val="0"/>
        <w:ind w:left="426" w:hanging="426"/>
        <w:rPr>
          <w:rFonts w:asciiTheme="minorHAnsi" w:hAnsiTheme="minorHAnsi" w:cstheme="minorHAnsi"/>
          <w:lang w:val="fr-FR"/>
        </w:rPr>
      </w:pPr>
    </w:p>
    <w:p w:rsidR="003D0E43" w:rsidRPr="006D5BBC" w:rsidRDefault="005C71DF" w:rsidP="003D0E43">
      <w:pPr>
        <w:numPr>
          <w:ilvl w:val="0"/>
          <w:numId w:val="11"/>
        </w:numPr>
        <w:autoSpaceDE w:val="0"/>
        <w:autoSpaceDN w:val="0"/>
        <w:adjustRightInd w:val="0"/>
        <w:ind w:left="851" w:hanging="425"/>
        <w:contextualSpacing/>
        <w:rPr>
          <w:rFonts w:asciiTheme="minorHAnsi" w:hAnsiTheme="minorHAnsi" w:cstheme="minorHAnsi"/>
          <w:lang w:val="fr-FR"/>
        </w:rPr>
      </w:pPr>
      <w:r w:rsidRPr="006D5BBC">
        <w:rPr>
          <w:rFonts w:asciiTheme="minorHAnsi" w:hAnsiTheme="minorHAnsi" w:cstheme="minorHAnsi"/>
          <w:lang w:val="fr-FR"/>
        </w:rPr>
        <w:t xml:space="preserve">identifier les besoins des publics potentiels et les priorités thématiques dans différents pays ou régions, et informer </w:t>
      </w:r>
      <w:r w:rsidR="0060774C">
        <w:rPr>
          <w:rFonts w:asciiTheme="minorHAnsi" w:hAnsiTheme="minorHAnsi" w:cstheme="minorHAnsi"/>
          <w:lang w:val="fr-FR"/>
        </w:rPr>
        <w:t>pour examen</w:t>
      </w:r>
      <w:r w:rsidR="0060774C" w:rsidRPr="006D5BBC">
        <w:rPr>
          <w:rFonts w:asciiTheme="minorHAnsi" w:hAnsiTheme="minorHAnsi" w:cstheme="minorHAnsi"/>
          <w:lang w:val="fr-FR"/>
        </w:rPr>
        <w:t xml:space="preserve"> </w:t>
      </w:r>
      <w:r w:rsidRPr="006D5BBC">
        <w:rPr>
          <w:rFonts w:asciiTheme="minorHAnsi" w:hAnsiTheme="minorHAnsi" w:cstheme="minorHAnsi"/>
          <w:lang w:val="fr-FR"/>
        </w:rPr>
        <w:t>le GT</w:t>
      </w:r>
      <w:r w:rsidR="0060774C">
        <w:rPr>
          <w:rFonts w:asciiTheme="minorHAnsi" w:hAnsiTheme="minorHAnsi" w:cstheme="minorHAnsi"/>
          <w:lang w:val="fr-FR"/>
        </w:rPr>
        <w:t>ST</w:t>
      </w:r>
      <w:r w:rsidRPr="006D5BBC">
        <w:rPr>
          <w:rFonts w:asciiTheme="minorHAnsi" w:hAnsiTheme="minorHAnsi" w:cstheme="minorHAnsi"/>
          <w:lang w:val="fr-FR"/>
        </w:rPr>
        <w:t xml:space="preserve"> des résultats</w:t>
      </w:r>
      <w:r w:rsidR="0060774C">
        <w:rPr>
          <w:rFonts w:asciiTheme="minorHAnsi" w:hAnsiTheme="minorHAnsi" w:cstheme="minorHAnsi"/>
          <w:lang w:val="fr-FR"/>
        </w:rPr>
        <w:t> </w:t>
      </w:r>
      <w:r w:rsidRPr="006D5BBC">
        <w:rPr>
          <w:rFonts w:asciiTheme="minorHAnsi" w:hAnsiTheme="minorHAnsi" w:cstheme="minorHAnsi"/>
          <w:lang w:val="fr-FR"/>
        </w:rPr>
        <w:t>;</w:t>
      </w:r>
    </w:p>
    <w:p w:rsidR="003D0E43" w:rsidRPr="006D5BBC" w:rsidRDefault="003D0E43" w:rsidP="003D0E43">
      <w:pPr>
        <w:autoSpaceDE w:val="0"/>
        <w:autoSpaceDN w:val="0"/>
        <w:adjustRightInd w:val="0"/>
        <w:ind w:left="426" w:hanging="426"/>
        <w:rPr>
          <w:rFonts w:asciiTheme="minorHAnsi" w:hAnsiTheme="minorHAnsi" w:cstheme="minorHAnsi"/>
          <w:lang w:val="fr-FR"/>
        </w:rPr>
      </w:pPr>
    </w:p>
    <w:p w:rsidR="003D0E43" w:rsidRPr="006D5BBC" w:rsidRDefault="005C71DF" w:rsidP="003D0E43">
      <w:pPr>
        <w:numPr>
          <w:ilvl w:val="0"/>
          <w:numId w:val="11"/>
        </w:numPr>
        <w:autoSpaceDE w:val="0"/>
        <w:autoSpaceDN w:val="0"/>
        <w:adjustRightInd w:val="0"/>
        <w:ind w:left="851" w:hanging="425"/>
        <w:contextualSpacing/>
        <w:rPr>
          <w:rFonts w:asciiTheme="minorHAnsi" w:hAnsiTheme="minorHAnsi" w:cstheme="minorHAnsi"/>
          <w:lang w:val="fr-FR"/>
        </w:rPr>
      </w:pPr>
      <w:r w:rsidRPr="006D5BBC">
        <w:rPr>
          <w:rFonts w:asciiTheme="minorHAnsi" w:hAnsiTheme="minorHAnsi" w:cstheme="minorHAnsi"/>
          <w:lang w:val="fr-FR"/>
        </w:rPr>
        <w:t>coopérer avec le GCST en aidant à tenir les Parties contractantes, la communauté Ramsar et le public informés des évolutions liées aux travaux ST</w:t>
      </w:r>
      <w:r w:rsidR="00870343">
        <w:rPr>
          <w:rFonts w:asciiTheme="minorHAnsi" w:hAnsiTheme="minorHAnsi" w:cstheme="minorHAnsi"/>
          <w:lang w:val="fr-FR"/>
        </w:rPr>
        <w:t> </w:t>
      </w:r>
      <w:r w:rsidR="003D0E43" w:rsidRPr="006D5BBC">
        <w:rPr>
          <w:lang w:val="fr-FR"/>
        </w:rPr>
        <w:t>;</w:t>
      </w:r>
    </w:p>
    <w:p w:rsidR="003D0E43" w:rsidRPr="006D5BBC" w:rsidRDefault="003D0E43" w:rsidP="003D0E43">
      <w:pPr>
        <w:autoSpaceDE w:val="0"/>
        <w:autoSpaceDN w:val="0"/>
        <w:adjustRightInd w:val="0"/>
        <w:ind w:left="426" w:hanging="426"/>
        <w:rPr>
          <w:rFonts w:asciiTheme="minorHAnsi" w:hAnsiTheme="minorHAnsi" w:cstheme="minorHAnsi"/>
          <w:lang w:val="fr-FR"/>
        </w:rPr>
      </w:pPr>
    </w:p>
    <w:p w:rsidR="003D0E43" w:rsidRPr="006D5BBC" w:rsidRDefault="009340E9" w:rsidP="003D0E43">
      <w:pPr>
        <w:numPr>
          <w:ilvl w:val="0"/>
          <w:numId w:val="11"/>
        </w:numPr>
        <w:autoSpaceDE w:val="0"/>
        <w:autoSpaceDN w:val="0"/>
        <w:adjustRightInd w:val="0"/>
        <w:ind w:left="851" w:hanging="425"/>
        <w:contextualSpacing/>
        <w:rPr>
          <w:rFonts w:asciiTheme="minorHAnsi" w:hAnsiTheme="minorHAnsi" w:cstheme="minorHAnsi"/>
          <w:lang w:val="fr-FR"/>
        </w:rPr>
      </w:pPr>
      <w:r w:rsidRPr="006D5BBC">
        <w:rPr>
          <w:rFonts w:asciiTheme="minorHAnsi" w:hAnsiTheme="minorHAnsi" w:cstheme="minorHAnsi"/>
          <w:lang w:val="fr-FR"/>
        </w:rPr>
        <w:t xml:space="preserve">coopérer avec le GCST pour veiller à ce que tous les écrits du GEST soient clairs </w:t>
      </w:r>
      <w:r w:rsidR="0060774C">
        <w:rPr>
          <w:rFonts w:asciiTheme="minorHAnsi" w:hAnsiTheme="minorHAnsi" w:cstheme="minorHAnsi"/>
          <w:lang w:val="fr-FR"/>
        </w:rPr>
        <w:t>et lisibles pour le public cible</w:t>
      </w:r>
      <w:r w:rsidRPr="006D5BBC">
        <w:rPr>
          <w:rFonts w:asciiTheme="minorHAnsi" w:hAnsiTheme="minorHAnsi" w:cstheme="minorHAnsi"/>
          <w:lang w:val="fr-FR"/>
        </w:rPr>
        <w:t> </w:t>
      </w:r>
      <w:r w:rsidR="003D0E43" w:rsidRPr="006D5BBC">
        <w:rPr>
          <w:rFonts w:asciiTheme="minorHAnsi" w:hAnsiTheme="minorHAnsi" w:cstheme="minorHAnsi"/>
          <w:lang w:val="fr-FR"/>
        </w:rPr>
        <w:t>;</w:t>
      </w:r>
    </w:p>
    <w:p w:rsidR="003D0E43" w:rsidRPr="006D5BBC" w:rsidRDefault="003D0E43" w:rsidP="003D0E43">
      <w:pPr>
        <w:autoSpaceDE w:val="0"/>
        <w:autoSpaceDN w:val="0"/>
        <w:adjustRightInd w:val="0"/>
        <w:ind w:left="426" w:hanging="426"/>
        <w:rPr>
          <w:rFonts w:asciiTheme="minorHAnsi" w:hAnsiTheme="minorHAnsi" w:cstheme="minorHAnsi"/>
          <w:lang w:val="fr-FR"/>
        </w:rPr>
      </w:pPr>
    </w:p>
    <w:p w:rsidR="003D0E43" w:rsidRPr="006D5BBC" w:rsidRDefault="009340E9" w:rsidP="003D0E43">
      <w:pPr>
        <w:numPr>
          <w:ilvl w:val="0"/>
          <w:numId w:val="11"/>
        </w:numPr>
        <w:autoSpaceDE w:val="0"/>
        <w:autoSpaceDN w:val="0"/>
        <w:adjustRightInd w:val="0"/>
        <w:ind w:left="851" w:hanging="425"/>
        <w:contextualSpacing/>
        <w:rPr>
          <w:rFonts w:asciiTheme="minorHAnsi" w:hAnsiTheme="minorHAnsi" w:cstheme="minorHAnsi"/>
          <w:lang w:val="fr-FR"/>
        </w:rPr>
      </w:pPr>
      <w:r w:rsidRPr="006D5BBC">
        <w:rPr>
          <w:rFonts w:asciiTheme="minorHAnsi" w:hAnsiTheme="minorHAnsi" w:cstheme="minorHAnsi"/>
          <w:lang w:val="fr-FR"/>
        </w:rPr>
        <w:t>publier et diffuser les orientations, matériels et produits du GEST, en les rendant facilement accessibles </w:t>
      </w:r>
      <w:r w:rsidR="003D0E43" w:rsidRPr="006D5BBC">
        <w:rPr>
          <w:rFonts w:asciiTheme="minorHAnsi" w:hAnsiTheme="minorHAnsi" w:cstheme="minorHAnsi"/>
          <w:lang w:val="fr-FR"/>
        </w:rPr>
        <w:t>;</w:t>
      </w:r>
    </w:p>
    <w:p w:rsidR="003D0E43" w:rsidRPr="006D5BBC" w:rsidRDefault="003D0E43" w:rsidP="003D0E43">
      <w:pPr>
        <w:autoSpaceDE w:val="0"/>
        <w:autoSpaceDN w:val="0"/>
        <w:adjustRightInd w:val="0"/>
        <w:ind w:left="851" w:firstLine="0"/>
        <w:contextualSpacing/>
        <w:rPr>
          <w:rFonts w:asciiTheme="minorHAnsi" w:hAnsiTheme="minorHAnsi" w:cstheme="minorHAnsi"/>
          <w:lang w:val="fr-FR"/>
        </w:rPr>
      </w:pPr>
    </w:p>
    <w:p w:rsidR="003D0E43" w:rsidRPr="006D5BBC" w:rsidRDefault="003D0E43" w:rsidP="003D0E43">
      <w:pPr>
        <w:numPr>
          <w:ilvl w:val="0"/>
          <w:numId w:val="11"/>
        </w:numPr>
        <w:autoSpaceDE w:val="0"/>
        <w:autoSpaceDN w:val="0"/>
        <w:adjustRightInd w:val="0"/>
        <w:ind w:left="851" w:hanging="425"/>
        <w:contextualSpacing/>
        <w:rPr>
          <w:rFonts w:asciiTheme="minorHAnsi" w:hAnsiTheme="minorHAnsi" w:cstheme="minorHAnsi"/>
          <w:lang w:val="fr-FR"/>
        </w:rPr>
      </w:pPr>
      <w:r w:rsidRPr="006D5BBC">
        <w:rPr>
          <w:rFonts w:asciiTheme="minorHAnsi" w:hAnsiTheme="minorHAnsi" w:cstheme="minorHAnsi"/>
          <w:lang w:val="fr-FR"/>
        </w:rPr>
        <w:t xml:space="preserve"> </w:t>
      </w:r>
      <w:r w:rsidR="009340E9" w:rsidRPr="006D5BBC">
        <w:rPr>
          <w:rFonts w:asciiTheme="minorHAnsi" w:hAnsiTheme="minorHAnsi" w:cstheme="minorHAnsi"/>
          <w:lang w:val="fr-FR"/>
        </w:rPr>
        <w:t>suivre</w:t>
      </w:r>
      <w:r w:rsidR="006733E1" w:rsidRPr="006D5BBC">
        <w:rPr>
          <w:rFonts w:asciiTheme="minorHAnsi" w:hAnsiTheme="minorHAnsi" w:cstheme="minorHAnsi"/>
          <w:lang w:val="fr-FR"/>
        </w:rPr>
        <w:t xml:space="preserve"> l’</w:t>
      </w:r>
      <w:r w:rsidR="009340E9" w:rsidRPr="006D5BBC">
        <w:rPr>
          <w:rFonts w:asciiTheme="minorHAnsi" w:hAnsiTheme="minorHAnsi" w:cstheme="minorHAnsi"/>
          <w:lang w:val="fr-FR"/>
        </w:rPr>
        <w:t xml:space="preserve">application des </w:t>
      </w:r>
      <w:r w:rsidR="0060774C">
        <w:rPr>
          <w:rFonts w:asciiTheme="minorHAnsi" w:hAnsiTheme="minorHAnsi" w:cstheme="minorHAnsi"/>
          <w:lang w:val="fr-FR"/>
        </w:rPr>
        <w:t>prestations</w:t>
      </w:r>
      <w:r w:rsidR="009340E9" w:rsidRPr="006D5BBC">
        <w:rPr>
          <w:rFonts w:asciiTheme="minorHAnsi" w:hAnsiTheme="minorHAnsi" w:cstheme="minorHAnsi"/>
          <w:lang w:val="fr-FR"/>
        </w:rPr>
        <w:t xml:space="preserve"> de</w:t>
      </w:r>
      <w:r w:rsidR="006733E1" w:rsidRPr="006D5BBC">
        <w:rPr>
          <w:rFonts w:asciiTheme="minorHAnsi" w:hAnsiTheme="minorHAnsi" w:cstheme="minorHAnsi"/>
          <w:lang w:val="fr-FR"/>
        </w:rPr>
        <w:t>s travaux</w:t>
      </w:r>
      <w:r w:rsidR="009340E9" w:rsidRPr="006D5BBC">
        <w:rPr>
          <w:rFonts w:asciiTheme="minorHAnsi" w:hAnsiTheme="minorHAnsi" w:cstheme="minorHAnsi"/>
          <w:lang w:val="fr-FR"/>
        </w:rPr>
        <w:t xml:space="preserve"> ST ; et</w:t>
      </w:r>
    </w:p>
    <w:p w:rsidR="00D06FBE" w:rsidRPr="006D5BBC" w:rsidRDefault="00D06FBE" w:rsidP="00D06FBE">
      <w:pPr>
        <w:pStyle w:val="ListParagraph"/>
        <w:rPr>
          <w:rFonts w:asciiTheme="minorHAnsi" w:hAnsiTheme="minorHAnsi" w:cstheme="minorHAnsi"/>
          <w:lang w:val="fr-FR"/>
        </w:rPr>
      </w:pPr>
    </w:p>
    <w:p w:rsidR="00216CCD" w:rsidRPr="006D5BBC" w:rsidRDefault="006733E1" w:rsidP="00C31DEF">
      <w:pPr>
        <w:numPr>
          <w:ilvl w:val="0"/>
          <w:numId w:val="11"/>
        </w:numPr>
        <w:autoSpaceDE w:val="0"/>
        <w:autoSpaceDN w:val="0"/>
        <w:adjustRightInd w:val="0"/>
        <w:ind w:left="851" w:hanging="425"/>
        <w:contextualSpacing/>
        <w:rPr>
          <w:rFonts w:asciiTheme="minorHAnsi" w:hAnsiTheme="minorHAnsi" w:cstheme="minorHAnsi"/>
          <w:lang w:val="fr-FR"/>
        </w:rPr>
      </w:pPr>
      <w:r w:rsidRPr="006D5BBC">
        <w:rPr>
          <w:rFonts w:asciiTheme="minorHAnsi" w:hAnsiTheme="minorHAnsi" w:cstheme="minorHAnsi"/>
          <w:lang w:val="fr-FR"/>
        </w:rPr>
        <w:t xml:space="preserve">aider à la procédure de nomination pour la prochaine période entre les COP, y compris en révisant les projets de résolutions en fonction des contributions du GCST et conformément aux dispositions figurant </w:t>
      </w:r>
      <w:r w:rsidR="0060774C">
        <w:rPr>
          <w:rFonts w:asciiTheme="minorHAnsi" w:hAnsiTheme="minorHAnsi" w:cstheme="minorHAnsi"/>
          <w:lang w:val="fr-FR"/>
        </w:rPr>
        <w:t>à</w:t>
      </w:r>
      <w:r w:rsidRPr="006D5BBC">
        <w:rPr>
          <w:rFonts w:asciiTheme="minorHAnsi" w:hAnsiTheme="minorHAnsi" w:cstheme="minorHAnsi"/>
          <w:lang w:val="fr-FR"/>
        </w:rPr>
        <w:t xml:space="preserve"> la présente annexe et</w:t>
      </w:r>
      <w:r w:rsidR="0060774C">
        <w:rPr>
          <w:rFonts w:asciiTheme="minorHAnsi" w:hAnsiTheme="minorHAnsi" w:cstheme="minorHAnsi"/>
          <w:lang w:val="fr-FR"/>
        </w:rPr>
        <w:t xml:space="preserve"> à</w:t>
      </w:r>
      <w:r w:rsidRPr="006D5BBC">
        <w:rPr>
          <w:rFonts w:asciiTheme="minorHAnsi" w:hAnsiTheme="minorHAnsi" w:cstheme="minorHAnsi"/>
          <w:lang w:val="fr-FR"/>
        </w:rPr>
        <w:t xml:space="preserve"> l’annexe 3.</w:t>
      </w:r>
    </w:p>
    <w:p w:rsidR="00216CCD" w:rsidRPr="006D5BBC" w:rsidRDefault="00216CCD" w:rsidP="002725D0">
      <w:pPr>
        <w:suppressLineNumbers/>
        <w:suppressAutoHyphens/>
        <w:ind w:left="0" w:firstLine="0"/>
        <w:rPr>
          <w:b/>
          <w:bCs/>
          <w:sz w:val="24"/>
          <w:lang w:val="fr-FR"/>
        </w:rPr>
      </w:pPr>
    </w:p>
    <w:p w:rsidR="00A376AE" w:rsidRPr="006D5BBC" w:rsidRDefault="00A376AE" w:rsidP="00A376AE">
      <w:pPr>
        <w:suppressLineNumbers/>
        <w:suppressAutoHyphens/>
        <w:rPr>
          <w:b/>
          <w:bCs/>
          <w:sz w:val="24"/>
          <w:lang w:val="fr-FR"/>
        </w:rPr>
        <w:sectPr w:rsidR="00A376AE" w:rsidRPr="006D5BBC" w:rsidSect="002137E0">
          <w:headerReference w:type="default" r:id="rId8"/>
          <w:footerReference w:type="default" r:id="rId9"/>
          <w:pgSz w:w="11906" w:h="16838"/>
          <w:pgMar w:top="1440" w:right="1440" w:bottom="1440" w:left="1440" w:header="709" w:footer="709" w:gutter="0"/>
          <w:cols w:space="708"/>
          <w:titlePg/>
          <w:docGrid w:linePitch="360"/>
        </w:sectPr>
      </w:pPr>
    </w:p>
    <w:p w:rsidR="00216CCD" w:rsidRPr="006D5BBC" w:rsidRDefault="00216CCD" w:rsidP="002725D0">
      <w:pPr>
        <w:suppressLineNumbers/>
        <w:suppressAutoHyphens/>
        <w:ind w:left="0" w:firstLine="0"/>
        <w:rPr>
          <w:b/>
          <w:bCs/>
          <w:sz w:val="24"/>
          <w:lang w:val="fr-FR"/>
        </w:rPr>
      </w:pPr>
      <w:r w:rsidRPr="006D5BBC">
        <w:rPr>
          <w:b/>
          <w:bCs/>
          <w:sz w:val="24"/>
          <w:lang w:val="fr-FR"/>
        </w:rPr>
        <w:lastRenderedPageBreak/>
        <w:t>Annex</w:t>
      </w:r>
      <w:r w:rsidR="0023701E" w:rsidRPr="006D5BBC">
        <w:rPr>
          <w:b/>
          <w:bCs/>
          <w:sz w:val="24"/>
          <w:lang w:val="fr-FR"/>
        </w:rPr>
        <w:t>e</w:t>
      </w:r>
      <w:r w:rsidRPr="006D5BBC">
        <w:rPr>
          <w:b/>
          <w:bCs/>
          <w:sz w:val="24"/>
          <w:lang w:val="fr-FR"/>
        </w:rPr>
        <w:t xml:space="preserve"> </w:t>
      </w:r>
      <w:r w:rsidR="009F65CF" w:rsidRPr="006D5BBC">
        <w:rPr>
          <w:b/>
          <w:bCs/>
          <w:sz w:val="24"/>
          <w:lang w:val="fr-FR"/>
        </w:rPr>
        <w:t>2</w:t>
      </w:r>
      <w:r w:rsidR="0023701E" w:rsidRPr="006D5BBC">
        <w:rPr>
          <w:b/>
          <w:bCs/>
          <w:sz w:val="24"/>
          <w:lang w:val="fr-FR"/>
        </w:rPr>
        <w:t xml:space="preserve"> - Modèle de formulaire de candidature au GCST et à une possible participation aux GTST </w:t>
      </w:r>
    </w:p>
    <w:tbl>
      <w:tblPr>
        <w:tblW w:w="16402" w:type="dxa"/>
        <w:tblLayout w:type="fixed"/>
        <w:tblLook w:val="04A0" w:firstRow="1" w:lastRow="0" w:firstColumn="1" w:lastColumn="0" w:noHBand="0" w:noVBand="1"/>
      </w:tblPr>
      <w:tblGrid>
        <w:gridCol w:w="870"/>
        <w:gridCol w:w="870"/>
        <w:gridCol w:w="870"/>
        <w:gridCol w:w="872"/>
        <w:gridCol w:w="566"/>
        <w:gridCol w:w="566"/>
        <w:gridCol w:w="566"/>
        <w:gridCol w:w="567"/>
        <w:gridCol w:w="567"/>
        <w:gridCol w:w="567"/>
        <w:gridCol w:w="1286"/>
        <w:gridCol w:w="1286"/>
        <w:gridCol w:w="830"/>
        <w:gridCol w:w="456"/>
        <w:gridCol w:w="417"/>
        <w:gridCol w:w="873"/>
        <w:gridCol w:w="1287"/>
        <w:gridCol w:w="293"/>
        <w:gridCol w:w="274"/>
        <w:gridCol w:w="663"/>
        <w:gridCol w:w="1579"/>
        <w:gridCol w:w="277"/>
      </w:tblGrid>
      <w:tr w:rsidR="00E6302C" w:rsidRPr="00EF6E09" w:rsidTr="00E71D67">
        <w:trPr>
          <w:trHeight w:val="300"/>
        </w:trPr>
        <w:tc>
          <w:tcPr>
            <w:tcW w:w="14546" w:type="dxa"/>
            <w:gridSpan w:val="20"/>
            <w:tcBorders>
              <w:top w:val="nil"/>
              <w:left w:val="nil"/>
              <w:bottom w:val="nil"/>
              <w:right w:val="nil"/>
            </w:tcBorders>
            <w:shd w:val="clear" w:color="auto" w:fill="auto"/>
            <w:noWrap/>
            <w:vAlign w:val="bottom"/>
            <w:hideMark/>
          </w:tcPr>
          <w:p w:rsidR="0060774C" w:rsidRDefault="0060774C" w:rsidP="00FA26B6">
            <w:pPr>
              <w:ind w:left="0" w:firstLine="0"/>
              <w:rPr>
                <w:rFonts w:eastAsia="Times New Roman" w:cs="Calibri"/>
                <w:b/>
                <w:bCs/>
                <w:color w:val="000000"/>
                <w:lang w:val="fr-FR" w:eastAsia="en-GB"/>
              </w:rPr>
            </w:pPr>
          </w:p>
          <w:p w:rsidR="00E6302C" w:rsidRPr="006D5BBC" w:rsidRDefault="00870343" w:rsidP="00FA26B6">
            <w:pPr>
              <w:ind w:left="0" w:firstLine="0"/>
              <w:rPr>
                <w:rFonts w:eastAsia="Times New Roman" w:cs="Calibri"/>
                <w:b/>
                <w:bCs/>
                <w:color w:val="000000"/>
                <w:lang w:val="fr-FR" w:eastAsia="en-GB"/>
              </w:rPr>
            </w:pPr>
            <w:r>
              <w:rPr>
                <w:rFonts w:eastAsia="Times New Roman" w:cs="Calibri"/>
                <w:b/>
                <w:bCs/>
                <w:color w:val="000000"/>
                <w:lang w:val="fr-FR" w:eastAsia="en-GB"/>
              </w:rPr>
              <w:t>Candidat</w:t>
            </w:r>
            <w:r w:rsidR="0023701E" w:rsidRPr="006D5BBC">
              <w:rPr>
                <w:rFonts w:eastAsia="Times New Roman" w:cs="Calibri"/>
                <w:b/>
                <w:bCs/>
                <w:color w:val="000000"/>
                <w:lang w:val="fr-FR" w:eastAsia="en-GB"/>
              </w:rPr>
              <w:t xml:space="preserve">s au GCST ou personnes </w:t>
            </w:r>
            <w:r w:rsidR="00FA26B6" w:rsidRPr="006D5BBC">
              <w:rPr>
                <w:rFonts w:eastAsia="Times New Roman" w:cs="Calibri"/>
                <w:b/>
                <w:bCs/>
                <w:color w:val="000000"/>
                <w:lang w:val="fr-FR" w:eastAsia="en-GB"/>
              </w:rPr>
              <w:t>souhaitant</w:t>
            </w:r>
            <w:r w:rsidR="0023701E" w:rsidRPr="006D5BBC">
              <w:rPr>
                <w:rFonts w:eastAsia="Times New Roman" w:cs="Calibri"/>
                <w:b/>
                <w:bCs/>
                <w:color w:val="000000"/>
                <w:lang w:val="fr-FR" w:eastAsia="en-GB"/>
              </w:rPr>
              <w:t xml:space="preserve"> devenir </w:t>
            </w:r>
            <w:r w:rsidR="00FA26B6" w:rsidRPr="006D5BBC">
              <w:rPr>
                <w:rFonts w:eastAsia="Times New Roman" w:cs="Calibri"/>
                <w:b/>
                <w:bCs/>
                <w:color w:val="000000"/>
                <w:lang w:val="fr-FR" w:eastAsia="en-GB"/>
              </w:rPr>
              <w:t>membre</w:t>
            </w:r>
            <w:r w:rsidR="0023701E" w:rsidRPr="006D5BBC">
              <w:rPr>
                <w:rFonts w:eastAsia="Times New Roman" w:cs="Calibri"/>
                <w:b/>
                <w:bCs/>
                <w:color w:val="000000"/>
                <w:lang w:val="fr-FR" w:eastAsia="en-GB"/>
              </w:rPr>
              <w:t xml:space="preserve"> d’un GTST </w:t>
            </w:r>
          </w:p>
        </w:tc>
        <w:tc>
          <w:tcPr>
            <w:tcW w:w="1579" w:type="dxa"/>
            <w:tcBorders>
              <w:top w:val="nil"/>
              <w:left w:val="nil"/>
              <w:bottom w:val="nil"/>
              <w:right w:val="nil"/>
            </w:tcBorders>
            <w:shd w:val="clear" w:color="auto" w:fill="auto"/>
            <w:noWrap/>
            <w:vAlign w:val="bottom"/>
            <w:hideMark/>
          </w:tcPr>
          <w:p w:rsidR="00E6302C" w:rsidRPr="006D5BBC" w:rsidRDefault="00E6302C" w:rsidP="00E71D67">
            <w:pPr>
              <w:ind w:left="0" w:firstLine="0"/>
              <w:rPr>
                <w:rFonts w:eastAsia="Times New Roman" w:cs="Calibri"/>
                <w:b/>
                <w:bCs/>
                <w:color w:val="000000"/>
                <w:lang w:val="fr-FR" w:eastAsia="en-GB"/>
              </w:rPr>
            </w:pPr>
          </w:p>
        </w:tc>
        <w:tc>
          <w:tcPr>
            <w:tcW w:w="277" w:type="dxa"/>
            <w:tcBorders>
              <w:top w:val="nil"/>
              <w:left w:val="nil"/>
              <w:bottom w:val="nil"/>
              <w:right w:val="nil"/>
            </w:tcBorders>
            <w:shd w:val="clear" w:color="auto" w:fill="auto"/>
            <w:noWrap/>
            <w:vAlign w:val="bottom"/>
            <w:hideMark/>
          </w:tcPr>
          <w:p w:rsidR="00E6302C" w:rsidRPr="006D5BBC" w:rsidRDefault="00E6302C" w:rsidP="00E71D67">
            <w:pPr>
              <w:ind w:left="0" w:firstLine="0"/>
              <w:rPr>
                <w:rFonts w:ascii="Times New Roman" w:eastAsia="Times New Roman" w:hAnsi="Times New Roman"/>
                <w:sz w:val="20"/>
                <w:szCs w:val="20"/>
                <w:lang w:val="fr-FR" w:eastAsia="en-GB"/>
              </w:rPr>
            </w:pPr>
          </w:p>
        </w:tc>
      </w:tr>
      <w:tr w:rsidR="00E6302C" w:rsidRPr="006D5BBC" w:rsidTr="00E71D67">
        <w:trPr>
          <w:gridAfter w:val="3"/>
          <w:wAfter w:w="2519" w:type="dxa"/>
          <w:trHeight w:val="315"/>
        </w:trPr>
        <w:tc>
          <w:tcPr>
            <w:tcW w:w="1740" w:type="dxa"/>
            <w:gridSpan w:val="2"/>
            <w:tcBorders>
              <w:top w:val="single" w:sz="8" w:space="0" w:color="auto"/>
              <w:left w:val="single" w:sz="8" w:space="0" w:color="auto"/>
              <w:bottom w:val="single" w:sz="8" w:space="0" w:color="auto"/>
              <w:right w:val="nil"/>
            </w:tcBorders>
            <w:shd w:val="clear" w:color="auto" w:fill="auto"/>
            <w:noWrap/>
            <w:vAlign w:val="bottom"/>
            <w:hideMark/>
          </w:tcPr>
          <w:p w:rsidR="00E6302C" w:rsidRPr="006D5BBC" w:rsidRDefault="008777E3" w:rsidP="00E71D67">
            <w:pPr>
              <w:ind w:left="0" w:firstLine="0"/>
              <w:rPr>
                <w:rFonts w:eastAsia="Times New Roman" w:cs="Calibri"/>
                <w:color w:val="000000"/>
                <w:lang w:val="fr-FR" w:eastAsia="en-GB"/>
              </w:rPr>
            </w:pPr>
            <w:r w:rsidRPr="006D5BBC">
              <w:rPr>
                <w:rFonts w:eastAsia="Times New Roman" w:cs="Calibri"/>
                <w:color w:val="000000"/>
                <w:lang w:val="fr-FR" w:eastAsia="en-GB"/>
              </w:rPr>
              <w:t>Informations de base</w:t>
            </w:r>
          </w:p>
        </w:tc>
        <w:tc>
          <w:tcPr>
            <w:tcW w:w="870" w:type="dxa"/>
            <w:tcBorders>
              <w:top w:val="single" w:sz="8" w:space="0" w:color="auto"/>
              <w:left w:val="nil"/>
              <w:bottom w:val="single" w:sz="8" w:space="0" w:color="auto"/>
              <w:right w:val="nil"/>
            </w:tcBorders>
            <w:shd w:val="clear" w:color="auto" w:fill="auto"/>
            <w:noWrap/>
            <w:vAlign w:val="bottom"/>
            <w:hideMark/>
          </w:tcPr>
          <w:p w:rsidR="00E6302C" w:rsidRPr="006D5BBC" w:rsidRDefault="00E6302C" w:rsidP="00E71D67">
            <w:pPr>
              <w:ind w:left="0" w:firstLine="0"/>
              <w:rPr>
                <w:rFonts w:eastAsia="Times New Roman" w:cs="Calibri"/>
                <w:color w:val="000000"/>
                <w:lang w:val="fr-FR" w:eastAsia="en-GB"/>
              </w:rPr>
            </w:pPr>
            <w:r w:rsidRPr="006D5BBC">
              <w:rPr>
                <w:rFonts w:eastAsia="Times New Roman" w:cs="Calibri"/>
                <w:color w:val="000000"/>
                <w:lang w:val="fr-FR" w:eastAsia="en-GB"/>
              </w:rPr>
              <w:t> </w:t>
            </w:r>
          </w:p>
        </w:tc>
        <w:tc>
          <w:tcPr>
            <w:tcW w:w="872" w:type="dxa"/>
            <w:tcBorders>
              <w:top w:val="single" w:sz="8" w:space="0" w:color="auto"/>
              <w:left w:val="nil"/>
              <w:bottom w:val="single" w:sz="8" w:space="0" w:color="auto"/>
              <w:right w:val="nil"/>
            </w:tcBorders>
            <w:shd w:val="clear" w:color="auto" w:fill="auto"/>
            <w:noWrap/>
            <w:vAlign w:val="bottom"/>
            <w:hideMark/>
          </w:tcPr>
          <w:p w:rsidR="00E6302C" w:rsidRPr="006D5BBC" w:rsidRDefault="00E6302C" w:rsidP="00E71D67">
            <w:pPr>
              <w:ind w:left="0" w:firstLine="0"/>
              <w:rPr>
                <w:rFonts w:eastAsia="Times New Roman" w:cs="Calibri"/>
                <w:color w:val="000000"/>
                <w:lang w:val="fr-FR" w:eastAsia="en-GB"/>
              </w:rPr>
            </w:pPr>
            <w:r w:rsidRPr="006D5BBC">
              <w:rPr>
                <w:rFonts w:eastAsia="Times New Roman" w:cs="Calibri"/>
                <w:color w:val="000000"/>
                <w:lang w:val="fr-FR" w:eastAsia="en-GB"/>
              </w:rPr>
              <w:t> </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rsidR="00E6302C" w:rsidRPr="006D5BBC" w:rsidRDefault="00E6302C" w:rsidP="00E71D67">
            <w:pPr>
              <w:ind w:left="0" w:firstLine="0"/>
              <w:rPr>
                <w:rFonts w:eastAsia="Times New Roman" w:cs="Calibri"/>
                <w:color w:val="000000"/>
                <w:lang w:val="fr-FR" w:eastAsia="en-GB"/>
              </w:rPr>
            </w:pPr>
            <w:r w:rsidRPr="006D5BBC">
              <w:rPr>
                <w:rFonts w:eastAsia="Times New Roman" w:cs="Calibri"/>
                <w:color w:val="000000"/>
                <w:lang w:val="fr-FR" w:eastAsia="en-GB"/>
              </w:rPr>
              <w:t> </w:t>
            </w:r>
          </w:p>
        </w:tc>
        <w:tc>
          <w:tcPr>
            <w:tcW w:w="283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302C" w:rsidRPr="006D5BBC" w:rsidRDefault="008777E3" w:rsidP="00E71D67">
            <w:pPr>
              <w:ind w:left="0" w:firstLine="0"/>
              <w:rPr>
                <w:rFonts w:eastAsia="Times New Roman" w:cs="Calibri"/>
                <w:color w:val="000000"/>
                <w:lang w:val="fr-FR" w:eastAsia="en-GB"/>
              </w:rPr>
            </w:pPr>
            <w:r w:rsidRPr="006D5BBC">
              <w:rPr>
                <w:rFonts w:eastAsia="Times New Roman" w:cs="Calibri"/>
                <w:color w:val="000000"/>
                <w:lang w:val="fr-FR" w:eastAsia="en-GB"/>
              </w:rPr>
              <w:t>Candidat à</w:t>
            </w:r>
          </w:p>
        </w:tc>
        <w:tc>
          <w:tcPr>
            <w:tcW w:w="3402" w:type="dxa"/>
            <w:gridSpan w:val="3"/>
            <w:tcBorders>
              <w:top w:val="single" w:sz="8" w:space="0" w:color="auto"/>
              <w:left w:val="single" w:sz="8" w:space="0" w:color="auto"/>
              <w:bottom w:val="single" w:sz="8" w:space="0" w:color="auto"/>
              <w:right w:val="nil"/>
            </w:tcBorders>
            <w:shd w:val="clear" w:color="auto" w:fill="auto"/>
            <w:noWrap/>
            <w:vAlign w:val="bottom"/>
            <w:hideMark/>
          </w:tcPr>
          <w:p w:rsidR="00E6302C" w:rsidRPr="006D5BBC" w:rsidRDefault="008777E3" w:rsidP="00E71D67">
            <w:pPr>
              <w:ind w:left="0" w:firstLine="0"/>
              <w:rPr>
                <w:rFonts w:eastAsia="Times New Roman" w:cs="Calibri"/>
                <w:color w:val="000000"/>
                <w:lang w:val="fr-FR" w:eastAsia="en-GB"/>
              </w:rPr>
            </w:pPr>
            <w:r w:rsidRPr="006D5BBC">
              <w:rPr>
                <w:rFonts w:eastAsia="Times New Roman" w:cs="Calibri"/>
                <w:color w:val="000000"/>
                <w:lang w:val="fr-FR" w:eastAsia="en-GB"/>
              </w:rPr>
              <w:t>Compétences du candidat</w:t>
            </w:r>
          </w:p>
        </w:tc>
        <w:tc>
          <w:tcPr>
            <w:tcW w:w="873" w:type="dxa"/>
            <w:gridSpan w:val="2"/>
            <w:tcBorders>
              <w:top w:val="single" w:sz="8" w:space="0" w:color="auto"/>
              <w:left w:val="nil"/>
              <w:bottom w:val="single" w:sz="8" w:space="0" w:color="auto"/>
              <w:right w:val="nil"/>
            </w:tcBorders>
            <w:shd w:val="clear" w:color="auto" w:fill="auto"/>
            <w:noWrap/>
            <w:vAlign w:val="bottom"/>
            <w:hideMark/>
          </w:tcPr>
          <w:p w:rsidR="00E6302C" w:rsidRPr="006D5BBC" w:rsidRDefault="00E6302C" w:rsidP="00E71D67">
            <w:pPr>
              <w:ind w:left="0" w:firstLine="0"/>
              <w:rPr>
                <w:rFonts w:eastAsia="Times New Roman" w:cs="Calibri"/>
                <w:color w:val="000000"/>
                <w:lang w:val="fr-FR" w:eastAsia="en-GB"/>
              </w:rPr>
            </w:pPr>
            <w:r w:rsidRPr="006D5BBC">
              <w:rPr>
                <w:rFonts w:eastAsia="Times New Roman" w:cs="Calibri"/>
                <w:color w:val="000000"/>
                <w:lang w:val="fr-FR" w:eastAsia="en-GB"/>
              </w:rPr>
              <w:t> </w:t>
            </w:r>
          </w:p>
        </w:tc>
        <w:tc>
          <w:tcPr>
            <w:tcW w:w="873" w:type="dxa"/>
            <w:tcBorders>
              <w:top w:val="single" w:sz="8" w:space="0" w:color="auto"/>
              <w:left w:val="nil"/>
              <w:bottom w:val="single" w:sz="8" w:space="0" w:color="auto"/>
              <w:right w:val="nil"/>
            </w:tcBorders>
            <w:shd w:val="clear" w:color="auto" w:fill="auto"/>
            <w:noWrap/>
            <w:vAlign w:val="bottom"/>
            <w:hideMark/>
          </w:tcPr>
          <w:p w:rsidR="00E6302C" w:rsidRPr="006D5BBC" w:rsidRDefault="00E6302C" w:rsidP="00E71D67">
            <w:pPr>
              <w:ind w:left="0" w:firstLine="0"/>
              <w:rPr>
                <w:rFonts w:eastAsia="Times New Roman" w:cs="Calibri"/>
                <w:color w:val="000000"/>
                <w:lang w:val="fr-FR" w:eastAsia="en-GB"/>
              </w:rPr>
            </w:pPr>
            <w:r w:rsidRPr="006D5BBC">
              <w:rPr>
                <w:rFonts w:eastAsia="Times New Roman" w:cs="Calibri"/>
                <w:color w:val="000000"/>
                <w:lang w:val="fr-FR" w:eastAsia="en-GB"/>
              </w:rPr>
              <w:t> </w:t>
            </w:r>
          </w:p>
        </w:tc>
        <w:tc>
          <w:tcPr>
            <w:tcW w:w="1580" w:type="dxa"/>
            <w:gridSpan w:val="2"/>
            <w:tcBorders>
              <w:top w:val="single" w:sz="8" w:space="0" w:color="auto"/>
              <w:left w:val="nil"/>
              <w:bottom w:val="single" w:sz="8" w:space="0" w:color="auto"/>
              <w:right w:val="nil"/>
            </w:tcBorders>
            <w:shd w:val="clear" w:color="auto" w:fill="auto"/>
            <w:noWrap/>
            <w:vAlign w:val="bottom"/>
            <w:hideMark/>
          </w:tcPr>
          <w:p w:rsidR="00E6302C" w:rsidRPr="006D5BBC" w:rsidRDefault="00E6302C" w:rsidP="00E71D67">
            <w:pPr>
              <w:ind w:left="0" w:firstLine="0"/>
              <w:rPr>
                <w:rFonts w:eastAsia="Times New Roman" w:cs="Calibri"/>
                <w:color w:val="000000"/>
                <w:lang w:val="fr-FR" w:eastAsia="en-GB"/>
              </w:rPr>
            </w:pPr>
            <w:r w:rsidRPr="006D5BBC">
              <w:rPr>
                <w:rFonts w:eastAsia="Times New Roman" w:cs="Calibri"/>
                <w:color w:val="000000"/>
                <w:lang w:val="fr-FR" w:eastAsia="en-GB"/>
              </w:rPr>
              <w:t> </w:t>
            </w:r>
          </w:p>
        </w:tc>
        <w:tc>
          <w:tcPr>
            <w:tcW w:w="274" w:type="dxa"/>
            <w:tcBorders>
              <w:top w:val="single" w:sz="8" w:space="0" w:color="auto"/>
              <w:left w:val="nil"/>
              <w:bottom w:val="single" w:sz="8" w:space="0" w:color="auto"/>
              <w:right w:val="single" w:sz="8" w:space="0" w:color="auto"/>
            </w:tcBorders>
            <w:shd w:val="clear" w:color="auto" w:fill="auto"/>
            <w:noWrap/>
            <w:vAlign w:val="bottom"/>
            <w:hideMark/>
          </w:tcPr>
          <w:p w:rsidR="00E6302C" w:rsidRPr="006D5BBC" w:rsidRDefault="00E6302C" w:rsidP="00E71D67">
            <w:pPr>
              <w:ind w:left="0" w:firstLine="0"/>
              <w:rPr>
                <w:rFonts w:eastAsia="Times New Roman" w:cs="Calibri"/>
                <w:color w:val="000000"/>
                <w:lang w:val="fr-FR" w:eastAsia="en-GB"/>
              </w:rPr>
            </w:pPr>
            <w:r w:rsidRPr="006D5BBC">
              <w:rPr>
                <w:rFonts w:eastAsia="Times New Roman" w:cs="Calibri"/>
                <w:color w:val="000000"/>
                <w:lang w:val="fr-FR" w:eastAsia="en-GB"/>
              </w:rPr>
              <w:t> </w:t>
            </w:r>
          </w:p>
        </w:tc>
      </w:tr>
      <w:tr w:rsidR="00E6302C" w:rsidRPr="006D5BBC" w:rsidTr="00E71D67">
        <w:trPr>
          <w:gridAfter w:val="3"/>
          <w:wAfter w:w="2519" w:type="dxa"/>
          <w:trHeight w:val="5685"/>
        </w:trPr>
        <w:tc>
          <w:tcPr>
            <w:tcW w:w="870" w:type="dxa"/>
            <w:tcBorders>
              <w:top w:val="nil"/>
              <w:left w:val="single" w:sz="8" w:space="0" w:color="auto"/>
              <w:bottom w:val="single" w:sz="4" w:space="0" w:color="auto"/>
              <w:right w:val="single" w:sz="4" w:space="0" w:color="auto"/>
            </w:tcBorders>
            <w:shd w:val="clear" w:color="auto" w:fill="auto"/>
            <w:noWrap/>
            <w:textDirection w:val="btLr"/>
            <w:vAlign w:val="bottom"/>
            <w:hideMark/>
          </w:tcPr>
          <w:p w:rsidR="00E6302C" w:rsidRPr="006D5BBC" w:rsidRDefault="0060774C" w:rsidP="00E71D67">
            <w:pPr>
              <w:ind w:left="0" w:firstLine="0"/>
              <w:rPr>
                <w:rFonts w:eastAsia="Times New Roman" w:cs="Calibri"/>
                <w:color w:val="000000"/>
                <w:lang w:val="fr-FR" w:eastAsia="en-GB"/>
              </w:rPr>
            </w:pPr>
            <w:r>
              <w:rPr>
                <w:rFonts w:eastAsia="Times New Roman" w:cs="Calibri"/>
                <w:color w:val="000000"/>
                <w:lang w:val="fr-FR" w:eastAsia="en-GB"/>
              </w:rPr>
              <w:t>Proposant</w:t>
            </w:r>
            <w:r w:rsidR="00FA26B6" w:rsidRPr="006D5BBC">
              <w:rPr>
                <w:rFonts w:eastAsia="Times New Roman" w:cs="Calibri"/>
                <w:color w:val="000000"/>
                <w:lang w:val="fr-FR" w:eastAsia="en-GB"/>
              </w:rPr>
              <w:t>; Organisation, Pays, Nom</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FA26B6" w:rsidP="00FA26B6">
            <w:pPr>
              <w:ind w:left="0" w:firstLine="0"/>
              <w:rPr>
                <w:rFonts w:eastAsia="Times New Roman" w:cs="Calibri"/>
                <w:color w:val="000000"/>
                <w:lang w:val="fr-FR" w:eastAsia="en-GB"/>
              </w:rPr>
            </w:pPr>
            <w:r w:rsidRPr="006D5BBC">
              <w:rPr>
                <w:rFonts w:eastAsia="Times New Roman" w:cs="Calibri"/>
                <w:color w:val="000000"/>
                <w:lang w:val="fr-FR" w:eastAsia="en-GB"/>
              </w:rPr>
              <w:t>Identifiant du candidat (code pays/ORG + numéro)</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FA26B6" w:rsidP="00E71D67">
            <w:pPr>
              <w:ind w:left="0" w:firstLine="0"/>
              <w:rPr>
                <w:rFonts w:eastAsia="Times New Roman" w:cs="Calibri"/>
                <w:color w:val="000000"/>
                <w:lang w:val="fr-FR" w:eastAsia="en-GB"/>
              </w:rPr>
            </w:pPr>
            <w:r w:rsidRPr="006D5BBC">
              <w:rPr>
                <w:rFonts w:eastAsia="Times New Roman" w:cs="Calibri"/>
                <w:color w:val="000000"/>
                <w:lang w:val="fr-FR" w:eastAsia="en-GB"/>
              </w:rPr>
              <w:t>Nom (Prénom et Nom de famille)</w:t>
            </w:r>
          </w:p>
        </w:tc>
        <w:tc>
          <w:tcPr>
            <w:tcW w:w="872"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FA26B6" w:rsidP="00E71D67">
            <w:pPr>
              <w:ind w:left="0" w:firstLine="0"/>
              <w:rPr>
                <w:rFonts w:eastAsia="Times New Roman" w:cs="Calibri"/>
                <w:color w:val="000000"/>
                <w:lang w:val="fr-FR" w:eastAsia="en-GB"/>
              </w:rPr>
            </w:pPr>
            <w:r w:rsidRPr="006D5BBC">
              <w:rPr>
                <w:rFonts w:eastAsia="Times New Roman" w:cs="Calibri"/>
                <w:color w:val="000000"/>
                <w:lang w:val="fr-FR" w:eastAsia="en-GB"/>
              </w:rPr>
              <w:t xml:space="preserve">Lieu de travail du candidat, Organisation, Pays  </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FA26B6" w:rsidP="00FA26B6">
            <w:pPr>
              <w:ind w:left="0" w:firstLine="0"/>
              <w:rPr>
                <w:rFonts w:eastAsia="Times New Roman" w:cs="Calibri"/>
                <w:color w:val="000000"/>
                <w:lang w:val="fr-FR" w:eastAsia="en-GB"/>
              </w:rPr>
            </w:pPr>
            <w:r w:rsidRPr="006D5BBC">
              <w:rPr>
                <w:rFonts w:eastAsia="Times New Roman" w:cs="Calibri"/>
                <w:color w:val="000000"/>
                <w:lang w:val="fr-FR" w:eastAsia="en-GB"/>
              </w:rPr>
              <w:t>Sexe (HF/autre)</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E6302C" w:rsidP="00FA26B6">
            <w:pPr>
              <w:ind w:left="0" w:firstLine="0"/>
              <w:rPr>
                <w:rFonts w:eastAsia="Times New Roman" w:cs="Calibri"/>
                <w:color w:val="000000"/>
                <w:lang w:val="fr-FR" w:eastAsia="en-GB"/>
              </w:rPr>
            </w:pPr>
            <w:r w:rsidRPr="006D5BBC">
              <w:rPr>
                <w:rFonts w:eastAsia="Times New Roman" w:cs="Calibri"/>
                <w:color w:val="000000"/>
                <w:lang w:val="fr-FR" w:eastAsia="en-GB"/>
              </w:rPr>
              <w:t xml:space="preserve"> </w:t>
            </w:r>
            <w:r w:rsidR="00FA26B6" w:rsidRPr="006D5BBC">
              <w:rPr>
                <w:rFonts w:eastAsia="Times New Roman" w:cs="Calibri"/>
                <w:color w:val="000000"/>
                <w:lang w:val="fr-FR" w:eastAsia="en-GB"/>
              </w:rPr>
              <w:t>Représentant régional pour (Afr/Am N/Am S /Asie/Eur/Oc/)</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FA26B6" w:rsidP="008777E3">
            <w:pPr>
              <w:ind w:left="0" w:firstLine="0"/>
              <w:rPr>
                <w:rFonts w:eastAsia="Times New Roman" w:cs="Calibri"/>
                <w:color w:val="000000"/>
                <w:lang w:val="fr-FR" w:eastAsia="en-GB"/>
              </w:rPr>
            </w:pPr>
            <w:r w:rsidRPr="006D5BBC">
              <w:rPr>
                <w:rFonts w:eastAsia="Times New Roman" w:cs="Calibri"/>
                <w:color w:val="000000"/>
                <w:lang w:val="fr-FR" w:eastAsia="en-GB"/>
              </w:rPr>
              <w:t xml:space="preserve">Autre expert (1/2/3/4/5/6 ou </w:t>
            </w:r>
            <w:r w:rsidR="008777E3" w:rsidRPr="006D5BBC">
              <w:rPr>
                <w:rFonts w:eastAsia="Times New Roman" w:cs="Calibri"/>
                <w:color w:val="000000"/>
                <w:lang w:val="fr-FR" w:eastAsia="en-GB"/>
              </w:rPr>
              <w:t>CESP)</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8777E3" w:rsidP="00E71D67">
            <w:pPr>
              <w:ind w:left="0" w:firstLine="0"/>
              <w:rPr>
                <w:rFonts w:eastAsia="Times New Roman" w:cs="Calibri"/>
                <w:color w:val="000000"/>
                <w:lang w:val="fr-FR" w:eastAsia="en-GB"/>
              </w:rPr>
            </w:pPr>
            <w:r w:rsidRPr="006D5BBC">
              <w:rPr>
                <w:rFonts w:eastAsia="Times New Roman" w:cs="Calibri"/>
                <w:color w:val="000000"/>
                <w:lang w:val="fr-FR" w:eastAsia="en-GB"/>
              </w:rPr>
              <w:t>Proposé comm</w:t>
            </w:r>
            <w:r w:rsidR="0060774C">
              <w:rPr>
                <w:rFonts w:eastAsia="Times New Roman" w:cs="Calibri"/>
                <w:color w:val="000000"/>
                <w:lang w:val="fr-FR" w:eastAsia="en-GB"/>
              </w:rPr>
              <w:t>e président ou vice-président (P</w:t>
            </w:r>
            <w:r w:rsidRPr="006D5BBC">
              <w:rPr>
                <w:rFonts w:eastAsia="Times New Roman" w:cs="Calibri"/>
                <w:color w:val="000000"/>
                <w:lang w:val="fr-FR" w:eastAsia="en-GB"/>
              </w:rPr>
              <w:t>/V/No</w:t>
            </w:r>
            <w:r w:rsidR="0060774C">
              <w:rPr>
                <w:rFonts w:eastAsia="Times New Roman" w:cs="Calibri"/>
                <w:color w:val="000000"/>
                <w:lang w:val="fr-FR" w:eastAsia="en-GB"/>
              </w:rPr>
              <w:t>n</w:t>
            </w:r>
            <w:r w:rsidRPr="006D5BBC">
              <w:rPr>
                <w:rFonts w:eastAsia="Times New Roman" w:cs="Calibri"/>
                <w:color w:val="000000"/>
                <w:lang w:val="fr-FR" w:eastAsia="en-GB"/>
              </w:rPr>
              <w:t>)</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60774C" w:rsidP="008777E3">
            <w:pPr>
              <w:ind w:left="0" w:firstLine="0"/>
              <w:rPr>
                <w:rFonts w:eastAsia="Times New Roman" w:cs="Calibri"/>
                <w:color w:val="000000"/>
                <w:lang w:val="fr-FR" w:eastAsia="en-GB"/>
              </w:rPr>
            </w:pPr>
            <w:r>
              <w:rPr>
                <w:rFonts w:eastAsia="Times New Roman" w:cs="Calibri"/>
                <w:color w:val="000000"/>
                <w:lang w:val="fr-FR" w:eastAsia="en-GB"/>
              </w:rPr>
              <w:t xml:space="preserve">Postulant pour la </w:t>
            </w:r>
            <w:r w:rsidR="008777E3" w:rsidRPr="006D5BBC">
              <w:rPr>
                <w:rFonts w:eastAsia="Times New Roman" w:cs="Calibri"/>
                <w:color w:val="000000"/>
                <w:lang w:val="fr-FR" w:eastAsia="en-GB"/>
              </w:rPr>
              <w:t>période intersessions (1/2/3)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8777E3" w:rsidP="00E71D67">
            <w:pPr>
              <w:ind w:left="0" w:firstLine="0"/>
              <w:rPr>
                <w:rFonts w:eastAsia="Times New Roman" w:cs="Calibri"/>
                <w:color w:val="000000"/>
                <w:lang w:val="fr-FR" w:eastAsia="en-GB"/>
              </w:rPr>
            </w:pPr>
            <w:r w:rsidRPr="006D5BBC">
              <w:rPr>
                <w:rFonts w:eastAsia="Times New Roman" w:cs="Calibri"/>
                <w:color w:val="000000"/>
                <w:lang w:val="fr-FR" w:eastAsia="en-GB"/>
              </w:rPr>
              <w:t>Pourrait participer à un GTST approprié (O/N)</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8777E3" w:rsidP="00E71D67">
            <w:pPr>
              <w:ind w:left="0" w:firstLine="0"/>
              <w:rPr>
                <w:rFonts w:eastAsia="Times New Roman" w:cs="Calibri"/>
                <w:color w:val="000000"/>
                <w:lang w:val="fr-FR" w:eastAsia="en-GB"/>
              </w:rPr>
            </w:pPr>
            <w:r w:rsidRPr="006D5BBC">
              <w:rPr>
                <w:rFonts w:eastAsia="Times New Roman" w:cs="Calibri"/>
                <w:color w:val="000000"/>
                <w:lang w:val="fr-FR" w:eastAsia="en-GB"/>
              </w:rPr>
              <w:t>Compétence (principaux types de zones humides)</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8777E3" w:rsidP="00E71D67">
            <w:pPr>
              <w:ind w:left="0" w:firstLine="0"/>
              <w:rPr>
                <w:rFonts w:eastAsia="Times New Roman" w:cs="Calibri"/>
                <w:color w:val="000000"/>
                <w:lang w:val="fr-FR" w:eastAsia="en-GB"/>
              </w:rPr>
            </w:pPr>
            <w:r w:rsidRPr="006D5BBC">
              <w:rPr>
                <w:rFonts w:eastAsia="Times New Roman" w:cs="Calibri"/>
                <w:color w:val="000000"/>
                <w:lang w:val="fr-FR" w:eastAsia="en-GB"/>
              </w:rPr>
              <w:t>Compétence (partie/s biogéographique(s) du monde)</w:t>
            </w:r>
          </w:p>
        </w:tc>
        <w:tc>
          <w:tcPr>
            <w:tcW w:w="1286" w:type="dxa"/>
            <w:gridSpan w:val="2"/>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E6302C" w:rsidP="008777E3">
            <w:pPr>
              <w:ind w:left="0" w:firstLine="0"/>
              <w:rPr>
                <w:rFonts w:eastAsia="Times New Roman" w:cs="Calibri"/>
                <w:color w:val="000000"/>
                <w:lang w:val="fr-FR" w:eastAsia="en-GB"/>
              </w:rPr>
            </w:pPr>
            <w:r w:rsidRPr="006D5BBC">
              <w:rPr>
                <w:rFonts w:eastAsia="Times New Roman" w:cs="Calibri"/>
                <w:color w:val="000000"/>
                <w:lang w:val="fr-FR" w:eastAsia="en-GB"/>
              </w:rPr>
              <w:t>Comp</w:t>
            </w:r>
            <w:r w:rsidR="008777E3" w:rsidRPr="006D5BBC">
              <w:rPr>
                <w:rFonts w:eastAsia="Times New Roman" w:cs="Calibri"/>
                <w:color w:val="000000"/>
                <w:lang w:val="fr-FR" w:eastAsia="en-GB"/>
              </w:rPr>
              <w:t>é</w:t>
            </w:r>
            <w:r w:rsidRPr="006D5BBC">
              <w:rPr>
                <w:rFonts w:eastAsia="Times New Roman" w:cs="Calibri"/>
                <w:color w:val="000000"/>
                <w:lang w:val="fr-FR" w:eastAsia="en-GB"/>
              </w:rPr>
              <w:t>tence (</w:t>
            </w:r>
            <w:r w:rsidR="008777E3" w:rsidRPr="006D5BBC">
              <w:rPr>
                <w:rFonts w:eastAsia="Times New Roman" w:cs="Calibri"/>
                <w:color w:val="000000"/>
                <w:lang w:val="fr-FR" w:eastAsia="en-GB"/>
              </w:rPr>
              <w:t>CESP</w:t>
            </w:r>
            <w:r w:rsidRPr="006D5BBC">
              <w:rPr>
                <w:rFonts w:eastAsia="Times New Roman" w:cs="Calibri"/>
                <w:color w:val="000000"/>
                <w:lang w:val="fr-FR" w:eastAsia="en-GB"/>
              </w:rPr>
              <w:t>)</w:t>
            </w:r>
          </w:p>
        </w:tc>
        <w:tc>
          <w:tcPr>
            <w:tcW w:w="1290" w:type="dxa"/>
            <w:gridSpan w:val="2"/>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8777E3" w:rsidP="008777E3">
            <w:pPr>
              <w:ind w:left="0" w:firstLine="0"/>
              <w:rPr>
                <w:rFonts w:eastAsia="Times New Roman" w:cs="Calibri"/>
                <w:color w:val="000000"/>
                <w:lang w:val="fr-FR" w:eastAsia="en-GB"/>
              </w:rPr>
            </w:pPr>
            <w:r w:rsidRPr="006D5BBC">
              <w:rPr>
                <w:rFonts w:eastAsia="Times New Roman" w:cs="Calibri"/>
                <w:color w:val="000000"/>
                <w:lang w:val="fr-FR" w:eastAsia="en-GB"/>
              </w:rPr>
              <w:t>E</w:t>
            </w:r>
            <w:r w:rsidR="00E6302C" w:rsidRPr="006D5BBC">
              <w:rPr>
                <w:rFonts w:eastAsia="Times New Roman" w:cs="Calibri"/>
                <w:color w:val="000000"/>
                <w:lang w:val="fr-FR" w:eastAsia="en-GB"/>
              </w:rPr>
              <w:t>xp</w:t>
            </w:r>
            <w:r w:rsidRPr="006D5BBC">
              <w:rPr>
                <w:rFonts w:eastAsia="Times New Roman" w:cs="Calibri"/>
                <w:color w:val="000000"/>
                <w:lang w:val="fr-FR" w:eastAsia="en-GB"/>
              </w:rPr>
              <w:t>é</w:t>
            </w:r>
            <w:r w:rsidR="00E6302C" w:rsidRPr="006D5BBC">
              <w:rPr>
                <w:rFonts w:eastAsia="Times New Roman" w:cs="Calibri"/>
                <w:color w:val="000000"/>
                <w:lang w:val="fr-FR" w:eastAsia="en-GB"/>
              </w:rPr>
              <w:t>rience</w:t>
            </w:r>
            <w:r w:rsidRPr="006D5BBC">
              <w:rPr>
                <w:rFonts w:eastAsia="Times New Roman" w:cs="Calibri"/>
                <w:color w:val="000000"/>
                <w:lang w:val="fr-FR" w:eastAsia="en-GB"/>
              </w:rPr>
              <w:t xml:space="preserve"> Ramsar</w:t>
            </w:r>
          </w:p>
        </w:tc>
        <w:tc>
          <w:tcPr>
            <w:tcW w:w="1287" w:type="dxa"/>
            <w:tcBorders>
              <w:top w:val="nil"/>
              <w:left w:val="nil"/>
              <w:bottom w:val="single" w:sz="4" w:space="0" w:color="auto"/>
              <w:right w:val="single" w:sz="4" w:space="0" w:color="auto"/>
            </w:tcBorders>
            <w:shd w:val="clear" w:color="auto" w:fill="auto"/>
            <w:noWrap/>
            <w:textDirection w:val="btLr"/>
            <w:vAlign w:val="bottom"/>
            <w:hideMark/>
          </w:tcPr>
          <w:p w:rsidR="00E6302C" w:rsidRPr="006D5BBC" w:rsidRDefault="00AF4F5A" w:rsidP="008777E3">
            <w:pPr>
              <w:ind w:left="0" w:firstLine="0"/>
              <w:rPr>
                <w:rFonts w:eastAsia="Times New Roman" w:cs="Calibri"/>
                <w:color w:val="000000"/>
                <w:lang w:val="fr-FR" w:eastAsia="en-GB"/>
              </w:rPr>
            </w:pPr>
            <w:r>
              <w:rPr>
                <w:rFonts w:eastAsia="Times New Roman" w:cs="Calibri"/>
                <w:color w:val="000000"/>
                <w:lang w:val="fr-FR" w:eastAsia="en-GB"/>
              </w:rPr>
              <w:t>Autres</w:t>
            </w:r>
            <w:r w:rsidR="008777E3" w:rsidRPr="006D5BBC">
              <w:rPr>
                <w:rFonts w:eastAsia="Times New Roman" w:cs="Calibri"/>
                <w:color w:val="000000"/>
                <w:lang w:val="fr-FR" w:eastAsia="en-GB"/>
              </w:rPr>
              <w:t xml:space="preserve"> expériences/compétences GCST utiles</w:t>
            </w:r>
          </w:p>
        </w:tc>
        <w:tc>
          <w:tcPr>
            <w:tcW w:w="567" w:type="dxa"/>
            <w:gridSpan w:val="2"/>
            <w:tcBorders>
              <w:top w:val="nil"/>
              <w:left w:val="nil"/>
              <w:bottom w:val="single" w:sz="4" w:space="0" w:color="auto"/>
              <w:right w:val="single" w:sz="8" w:space="0" w:color="auto"/>
            </w:tcBorders>
            <w:shd w:val="clear" w:color="auto" w:fill="auto"/>
            <w:noWrap/>
            <w:textDirection w:val="btLr"/>
            <w:vAlign w:val="bottom"/>
            <w:hideMark/>
          </w:tcPr>
          <w:p w:rsidR="00E6302C" w:rsidRPr="006D5BBC" w:rsidRDefault="008777E3" w:rsidP="008777E3">
            <w:pPr>
              <w:ind w:left="0" w:firstLine="0"/>
              <w:rPr>
                <w:rFonts w:eastAsia="Times New Roman" w:cs="Calibri"/>
                <w:color w:val="000000"/>
                <w:lang w:val="fr-FR" w:eastAsia="en-GB"/>
              </w:rPr>
            </w:pPr>
            <w:r w:rsidRPr="006D5BBC">
              <w:rPr>
                <w:rFonts w:eastAsia="Times New Roman" w:cs="Calibri"/>
                <w:color w:val="000000"/>
                <w:lang w:val="fr-FR" w:eastAsia="en-GB"/>
              </w:rPr>
              <w:t xml:space="preserve">langues </w:t>
            </w:r>
            <w:r w:rsidR="00E6302C" w:rsidRPr="006D5BBC">
              <w:rPr>
                <w:rFonts w:eastAsia="Times New Roman" w:cs="Calibri"/>
                <w:color w:val="000000"/>
                <w:lang w:val="fr-FR" w:eastAsia="en-GB"/>
              </w:rPr>
              <w:t>Ramsar (E</w:t>
            </w:r>
            <w:r w:rsidRPr="006D5BBC">
              <w:rPr>
                <w:rFonts w:eastAsia="Times New Roman" w:cs="Calibri"/>
                <w:color w:val="000000"/>
                <w:lang w:val="fr-FR" w:eastAsia="en-GB"/>
              </w:rPr>
              <w:t>n</w:t>
            </w:r>
            <w:r w:rsidR="00E6302C" w:rsidRPr="006D5BBC">
              <w:rPr>
                <w:rFonts w:eastAsia="Times New Roman" w:cs="Calibri"/>
                <w:color w:val="000000"/>
                <w:lang w:val="fr-FR" w:eastAsia="en-GB"/>
              </w:rPr>
              <w:t>/F</w:t>
            </w:r>
            <w:r w:rsidRPr="006D5BBC">
              <w:rPr>
                <w:rFonts w:eastAsia="Times New Roman" w:cs="Calibri"/>
                <w:color w:val="000000"/>
                <w:lang w:val="fr-FR" w:eastAsia="en-GB"/>
              </w:rPr>
              <w:t>r</w:t>
            </w:r>
            <w:r w:rsidR="00E6302C" w:rsidRPr="006D5BBC">
              <w:rPr>
                <w:rFonts w:eastAsia="Times New Roman" w:cs="Calibri"/>
                <w:color w:val="000000"/>
                <w:lang w:val="fr-FR" w:eastAsia="en-GB"/>
              </w:rPr>
              <w:t>/</w:t>
            </w:r>
            <w:r w:rsidRPr="006D5BBC">
              <w:rPr>
                <w:rFonts w:eastAsia="Times New Roman" w:cs="Calibri"/>
                <w:color w:val="000000"/>
                <w:lang w:val="fr-FR" w:eastAsia="en-GB"/>
              </w:rPr>
              <w:t>Es</w:t>
            </w:r>
            <w:r w:rsidR="00E6302C" w:rsidRPr="006D5BBC">
              <w:rPr>
                <w:rFonts w:eastAsia="Times New Roman" w:cs="Calibri"/>
                <w:color w:val="000000"/>
                <w:lang w:val="fr-FR" w:eastAsia="en-GB"/>
              </w:rPr>
              <w:t>)</w:t>
            </w:r>
          </w:p>
        </w:tc>
      </w:tr>
      <w:tr w:rsidR="00E6302C" w:rsidRPr="006D5BBC" w:rsidTr="00E71D67">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r>
      <w:tr w:rsidR="00E6302C" w:rsidRPr="006D5BBC" w:rsidTr="00E71D67">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r>
      <w:tr w:rsidR="00E6302C" w:rsidRPr="006D5BBC" w:rsidTr="00E71D67">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E6302C" w:rsidRPr="006D5BBC" w:rsidRDefault="00E6302C" w:rsidP="00E71D67">
            <w:pPr>
              <w:ind w:left="0" w:firstLine="0"/>
              <w:rPr>
                <w:rFonts w:eastAsia="Times New Roman" w:cs="Calibri"/>
                <w:color w:val="000000"/>
                <w:lang w:val="fr-FR" w:eastAsia="en-GB"/>
              </w:rPr>
            </w:pPr>
          </w:p>
        </w:tc>
      </w:tr>
    </w:tbl>
    <w:p w:rsidR="0060774C" w:rsidRDefault="0060774C">
      <w:pPr>
        <w:rPr>
          <w:b/>
          <w:bCs/>
          <w:sz w:val="24"/>
          <w:lang w:val="fr-FR"/>
        </w:rPr>
      </w:pPr>
    </w:p>
    <w:p w:rsidR="0060774C" w:rsidRDefault="0060774C">
      <w:pPr>
        <w:rPr>
          <w:b/>
          <w:bCs/>
          <w:sz w:val="24"/>
          <w:lang w:val="fr-FR"/>
        </w:rPr>
      </w:pPr>
    </w:p>
    <w:p w:rsidR="003E5B08" w:rsidRPr="006D5BBC" w:rsidRDefault="003E5B08">
      <w:pPr>
        <w:rPr>
          <w:b/>
          <w:bCs/>
          <w:sz w:val="24"/>
          <w:lang w:val="fr-FR"/>
        </w:rPr>
      </w:pPr>
      <w:r w:rsidRPr="006D5BBC">
        <w:rPr>
          <w:b/>
          <w:bCs/>
          <w:sz w:val="24"/>
          <w:lang w:val="fr-FR"/>
        </w:rPr>
        <w:br w:type="page"/>
      </w:r>
    </w:p>
    <w:p w:rsidR="00A94AA2" w:rsidRPr="006D5BBC" w:rsidRDefault="00A94AA2" w:rsidP="002725D0">
      <w:pPr>
        <w:suppressLineNumbers/>
        <w:suppressAutoHyphens/>
        <w:ind w:left="0" w:firstLine="0"/>
        <w:rPr>
          <w:b/>
          <w:bCs/>
          <w:sz w:val="24"/>
          <w:lang w:val="fr-FR"/>
        </w:rPr>
      </w:pPr>
      <w:r w:rsidRPr="006D5BBC">
        <w:rPr>
          <w:b/>
          <w:bCs/>
          <w:sz w:val="24"/>
          <w:lang w:val="fr-FR"/>
        </w:rPr>
        <w:lastRenderedPageBreak/>
        <w:t>Annex</w:t>
      </w:r>
      <w:r w:rsidR="002C41EF" w:rsidRPr="006D5BBC">
        <w:rPr>
          <w:b/>
          <w:bCs/>
          <w:sz w:val="24"/>
          <w:lang w:val="fr-FR"/>
        </w:rPr>
        <w:t>e</w:t>
      </w:r>
      <w:r w:rsidRPr="006D5BBC">
        <w:rPr>
          <w:b/>
          <w:bCs/>
          <w:sz w:val="24"/>
          <w:lang w:val="fr-FR"/>
        </w:rPr>
        <w:t xml:space="preserve"> </w:t>
      </w:r>
      <w:r w:rsidR="009F65CF" w:rsidRPr="006D5BBC">
        <w:rPr>
          <w:b/>
          <w:bCs/>
          <w:sz w:val="24"/>
          <w:lang w:val="fr-FR"/>
        </w:rPr>
        <w:t>3</w:t>
      </w:r>
      <w:r w:rsidRPr="006D5BBC">
        <w:rPr>
          <w:b/>
          <w:bCs/>
          <w:sz w:val="24"/>
          <w:lang w:val="fr-FR"/>
        </w:rPr>
        <w:t xml:space="preserve"> </w:t>
      </w:r>
      <w:r w:rsidR="002C41EF" w:rsidRPr="006D5BBC">
        <w:rPr>
          <w:b/>
          <w:bCs/>
          <w:sz w:val="24"/>
          <w:lang w:val="fr-FR"/>
        </w:rPr>
        <w:t>Cycles de travail pour les travaux ST</w:t>
      </w:r>
    </w:p>
    <w:p w:rsidR="00A94AA2" w:rsidRPr="006D5BBC" w:rsidRDefault="00A94AA2" w:rsidP="002725D0">
      <w:pPr>
        <w:suppressLineNumbers/>
        <w:suppressAutoHyphens/>
        <w:ind w:left="0" w:firstLine="0"/>
        <w:rPr>
          <w:b/>
          <w:bCs/>
          <w:sz w:val="24"/>
          <w:lang w:val="fr-FR"/>
        </w:rPr>
      </w:pPr>
    </w:p>
    <w:tbl>
      <w:tblPr>
        <w:tblStyle w:val="TableGrid"/>
        <w:tblW w:w="0" w:type="auto"/>
        <w:tblLook w:val="04A0" w:firstRow="1" w:lastRow="0" w:firstColumn="1" w:lastColumn="0" w:noHBand="0" w:noVBand="1"/>
      </w:tblPr>
      <w:tblGrid>
        <w:gridCol w:w="1743"/>
        <w:gridCol w:w="2879"/>
        <w:gridCol w:w="4229"/>
        <w:gridCol w:w="5323"/>
      </w:tblGrid>
      <w:tr w:rsidR="00287343" w:rsidRPr="006D5BBC" w:rsidTr="00530E48">
        <w:trPr>
          <w:cantSplit/>
          <w:tblHeader/>
        </w:trPr>
        <w:tc>
          <w:tcPr>
            <w:tcW w:w="1838" w:type="dxa"/>
          </w:tcPr>
          <w:p w:rsidR="00A94AA2" w:rsidRPr="006D5BBC" w:rsidRDefault="002C41EF" w:rsidP="002725D0">
            <w:pPr>
              <w:suppressLineNumbers/>
              <w:suppressAutoHyphens/>
              <w:ind w:left="0" w:firstLine="0"/>
              <w:rPr>
                <w:b/>
                <w:bCs/>
                <w:sz w:val="24"/>
                <w:lang w:val="fr-FR"/>
              </w:rPr>
            </w:pPr>
            <w:bookmarkStart w:id="2" w:name="_GoBack"/>
            <w:r w:rsidRPr="006D5BBC">
              <w:rPr>
                <w:b/>
                <w:bCs/>
                <w:sz w:val="24"/>
                <w:lang w:val="fr-FR"/>
              </w:rPr>
              <w:t>Date</w:t>
            </w:r>
          </w:p>
        </w:tc>
        <w:tc>
          <w:tcPr>
            <w:tcW w:w="3119" w:type="dxa"/>
          </w:tcPr>
          <w:p w:rsidR="00A94AA2" w:rsidRPr="006D5BBC" w:rsidRDefault="002C41EF" w:rsidP="002C41EF">
            <w:pPr>
              <w:suppressLineNumbers/>
              <w:suppressAutoHyphens/>
              <w:ind w:left="0" w:firstLine="0"/>
              <w:rPr>
                <w:b/>
                <w:bCs/>
                <w:sz w:val="24"/>
                <w:lang w:val="fr-FR"/>
              </w:rPr>
            </w:pPr>
            <w:r w:rsidRPr="006D5BBC">
              <w:rPr>
                <w:b/>
                <w:bCs/>
                <w:sz w:val="24"/>
                <w:lang w:val="fr-FR"/>
              </w:rPr>
              <w:t xml:space="preserve">Décisions de la </w:t>
            </w:r>
            <w:r w:rsidR="00A94AA2" w:rsidRPr="006D5BBC">
              <w:rPr>
                <w:b/>
                <w:bCs/>
                <w:sz w:val="24"/>
                <w:lang w:val="fr-FR"/>
              </w:rPr>
              <w:t xml:space="preserve">COP </w:t>
            </w:r>
            <w:r w:rsidRPr="006D5BBC">
              <w:rPr>
                <w:b/>
                <w:bCs/>
                <w:sz w:val="24"/>
                <w:lang w:val="fr-FR"/>
              </w:rPr>
              <w:t>et</w:t>
            </w:r>
            <w:r w:rsidR="00A94AA2" w:rsidRPr="006D5BBC">
              <w:rPr>
                <w:b/>
                <w:bCs/>
                <w:sz w:val="24"/>
                <w:lang w:val="fr-FR"/>
              </w:rPr>
              <w:t xml:space="preserve"> </w:t>
            </w:r>
            <w:r w:rsidR="00287343" w:rsidRPr="006D5BBC">
              <w:rPr>
                <w:b/>
                <w:bCs/>
                <w:sz w:val="24"/>
                <w:lang w:val="fr-FR"/>
              </w:rPr>
              <w:t>du</w:t>
            </w:r>
            <w:r w:rsidRPr="006D5BBC">
              <w:rPr>
                <w:b/>
                <w:bCs/>
                <w:sz w:val="24"/>
                <w:lang w:val="fr-FR"/>
              </w:rPr>
              <w:t xml:space="preserve"> </w:t>
            </w:r>
            <w:r w:rsidR="00A94AA2" w:rsidRPr="006D5BBC">
              <w:rPr>
                <w:b/>
                <w:bCs/>
                <w:sz w:val="24"/>
                <w:lang w:val="fr-FR"/>
              </w:rPr>
              <w:t>SC</w:t>
            </w:r>
          </w:p>
        </w:tc>
        <w:tc>
          <w:tcPr>
            <w:tcW w:w="4677" w:type="dxa"/>
          </w:tcPr>
          <w:p w:rsidR="00A94AA2" w:rsidRPr="006D5BBC" w:rsidRDefault="002C41EF" w:rsidP="002C41EF">
            <w:pPr>
              <w:suppressLineNumbers/>
              <w:suppressAutoHyphens/>
              <w:ind w:left="0" w:firstLine="0"/>
              <w:rPr>
                <w:b/>
                <w:bCs/>
                <w:sz w:val="24"/>
                <w:lang w:val="fr-FR"/>
              </w:rPr>
            </w:pPr>
            <w:r w:rsidRPr="006D5BBC">
              <w:rPr>
                <w:b/>
                <w:bCs/>
                <w:sz w:val="24"/>
                <w:lang w:val="fr-FR"/>
              </w:rPr>
              <w:t>Travaux du GCST</w:t>
            </w:r>
          </w:p>
        </w:tc>
        <w:tc>
          <w:tcPr>
            <w:tcW w:w="5954" w:type="dxa"/>
          </w:tcPr>
          <w:p w:rsidR="00A94AA2" w:rsidRPr="006D5BBC" w:rsidRDefault="002C41EF" w:rsidP="002C41EF">
            <w:pPr>
              <w:suppressLineNumbers/>
              <w:suppressAutoHyphens/>
              <w:ind w:left="0" w:firstLine="0"/>
              <w:rPr>
                <w:b/>
                <w:bCs/>
                <w:sz w:val="24"/>
                <w:lang w:val="fr-FR"/>
              </w:rPr>
            </w:pPr>
            <w:r w:rsidRPr="006D5BBC">
              <w:rPr>
                <w:b/>
                <w:bCs/>
                <w:sz w:val="24"/>
                <w:lang w:val="fr-FR"/>
              </w:rPr>
              <w:t>Travaux des GTST</w:t>
            </w:r>
          </w:p>
        </w:tc>
      </w:tr>
      <w:tr w:rsidR="00287343" w:rsidRPr="00EF6E09" w:rsidTr="00530E48">
        <w:trPr>
          <w:cantSplit/>
        </w:trPr>
        <w:tc>
          <w:tcPr>
            <w:tcW w:w="1838" w:type="dxa"/>
          </w:tcPr>
          <w:p w:rsidR="00A94AA2" w:rsidRPr="006D5BBC" w:rsidRDefault="00A94AA2" w:rsidP="002725D0">
            <w:pPr>
              <w:suppressLineNumbers/>
              <w:suppressAutoHyphens/>
              <w:ind w:left="0" w:firstLine="0"/>
              <w:rPr>
                <w:sz w:val="20"/>
                <w:szCs w:val="20"/>
                <w:lang w:val="fr-FR"/>
              </w:rPr>
            </w:pPr>
            <w:r w:rsidRPr="006D5BBC">
              <w:rPr>
                <w:sz w:val="20"/>
                <w:szCs w:val="20"/>
                <w:lang w:val="fr-FR"/>
              </w:rPr>
              <w:t xml:space="preserve">COP </w:t>
            </w:r>
            <w:r w:rsidR="005B21FF" w:rsidRPr="006D5BBC">
              <w:rPr>
                <w:sz w:val="20"/>
                <w:szCs w:val="20"/>
                <w:lang w:val="fr-FR"/>
              </w:rPr>
              <w:t>“</w:t>
            </w:r>
            <w:r w:rsidRPr="006D5BBC">
              <w:rPr>
                <w:sz w:val="20"/>
                <w:szCs w:val="20"/>
                <w:lang w:val="fr-FR"/>
              </w:rPr>
              <w:t>A</w:t>
            </w:r>
            <w:r w:rsidR="005B21FF" w:rsidRPr="006D5BBC">
              <w:rPr>
                <w:sz w:val="20"/>
                <w:szCs w:val="20"/>
                <w:lang w:val="fr-FR"/>
              </w:rPr>
              <w:t>”</w:t>
            </w:r>
          </w:p>
        </w:tc>
        <w:tc>
          <w:tcPr>
            <w:tcW w:w="3119" w:type="dxa"/>
          </w:tcPr>
          <w:p w:rsidR="00A94AA2" w:rsidRPr="006D5BBC" w:rsidRDefault="002C41EF" w:rsidP="00870343">
            <w:pPr>
              <w:suppressLineNumbers/>
              <w:suppressAutoHyphens/>
              <w:ind w:left="0" w:firstLine="0"/>
              <w:rPr>
                <w:sz w:val="20"/>
                <w:szCs w:val="20"/>
                <w:lang w:val="fr-FR"/>
              </w:rPr>
            </w:pPr>
            <w:r w:rsidRPr="006D5BBC">
              <w:rPr>
                <w:sz w:val="20"/>
                <w:szCs w:val="20"/>
                <w:lang w:val="fr-FR"/>
              </w:rPr>
              <w:t>Décision sur la résolution ST pour la période à venir, y compris le programme d</w:t>
            </w:r>
            <w:r w:rsidR="00870343">
              <w:rPr>
                <w:sz w:val="20"/>
                <w:szCs w:val="20"/>
                <w:lang w:val="fr-FR"/>
              </w:rPr>
              <w:t>e travail et la composition du GCST</w:t>
            </w:r>
            <w:r w:rsidR="003F1965" w:rsidRPr="006D5BBC">
              <w:rPr>
                <w:sz w:val="20"/>
                <w:szCs w:val="20"/>
                <w:lang w:val="fr-FR"/>
              </w:rPr>
              <w:t>.</w:t>
            </w:r>
          </w:p>
        </w:tc>
        <w:tc>
          <w:tcPr>
            <w:tcW w:w="4677" w:type="dxa"/>
          </w:tcPr>
          <w:p w:rsidR="00A94AA2" w:rsidRPr="006D5BBC" w:rsidRDefault="00A94AA2" w:rsidP="002725D0">
            <w:pPr>
              <w:suppressLineNumbers/>
              <w:suppressAutoHyphens/>
              <w:ind w:left="0" w:firstLine="0"/>
              <w:rPr>
                <w:sz w:val="20"/>
                <w:szCs w:val="20"/>
                <w:lang w:val="fr-FR"/>
              </w:rPr>
            </w:pPr>
          </w:p>
        </w:tc>
        <w:tc>
          <w:tcPr>
            <w:tcW w:w="5954" w:type="dxa"/>
          </w:tcPr>
          <w:p w:rsidR="00A94AA2" w:rsidRPr="006D5BBC" w:rsidRDefault="00A94AA2" w:rsidP="002725D0">
            <w:pPr>
              <w:suppressLineNumbers/>
              <w:suppressAutoHyphens/>
              <w:ind w:left="0" w:firstLine="0"/>
              <w:rPr>
                <w:sz w:val="20"/>
                <w:szCs w:val="20"/>
                <w:lang w:val="fr-FR"/>
              </w:rPr>
            </w:pPr>
          </w:p>
        </w:tc>
      </w:tr>
      <w:tr w:rsidR="00287343" w:rsidRPr="00EF6E09" w:rsidTr="00530E48">
        <w:trPr>
          <w:cantSplit/>
        </w:trPr>
        <w:tc>
          <w:tcPr>
            <w:tcW w:w="1838" w:type="dxa"/>
          </w:tcPr>
          <w:p w:rsidR="00A94AA2" w:rsidRPr="006D5BBC" w:rsidRDefault="00AF4F5A" w:rsidP="002725D0">
            <w:pPr>
              <w:suppressLineNumbers/>
              <w:suppressAutoHyphens/>
              <w:ind w:left="0" w:firstLine="0"/>
              <w:rPr>
                <w:sz w:val="20"/>
                <w:szCs w:val="20"/>
                <w:lang w:val="fr-FR"/>
              </w:rPr>
            </w:pPr>
            <w:r>
              <w:rPr>
                <w:sz w:val="20"/>
                <w:szCs w:val="20"/>
                <w:lang w:val="fr-FR"/>
              </w:rPr>
              <w:t>Fin de la</w:t>
            </w:r>
            <w:r w:rsidR="00A94AA2" w:rsidRPr="006D5BBC">
              <w:rPr>
                <w:sz w:val="20"/>
                <w:szCs w:val="20"/>
                <w:lang w:val="fr-FR"/>
              </w:rPr>
              <w:t xml:space="preserve"> COP </w:t>
            </w:r>
            <w:r w:rsidR="005B21FF" w:rsidRPr="006D5BBC">
              <w:rPr>
                <w:sz w:val="20"/>
                <w:szCs w:val="20"/>
                <w:lang w:val="fr-FR"/>
              </w:rPr>
              <w:t>“</w:t>
            </w:r>
            <w:r w:rsidR="00A94AA2" w:rsidRPr="006D5BBC">
              <w:rPr>
                <w:sz w:val="20"/>
                <w:szCs w:val="20"/>
                <w:lang w:val="fr-FR"/>
              </w:rPr>
              <w:t>A</w:t>
            </w:r>
            <w:r w:rsidR="005B21FF" w:rsidRPr="006D5BBC">
              <w:rPr>
                <w:sz w:val="20"/>
                <w:szCs w:val="20"/>
                <w:lang w:val="fr-FR"/>
              </w:rPr>
              <w:t>”</w:t>
            </w:r>
          </w:p>
        </w:tc>
        <w:tc>
          <w:tcPr>
            <w:tcW w:w="3119" w:type="dxa"/>
          </w:tcPr>
          <w:p w:rsidR="00A94AA2" w:rsidRPr="006D5BBC" w:rsidRDefault="00A94AA2" w:rsidP="002725D0">
            <w:pPr>
              <w:suppressLineNumbers/>
              <w:suppressAutoHyphens/>
              <w:ind w:left="0" w:firstLine="0"/>
              <w:rPr>
                <w:sz w:val="20"/>
                <w:szCs w:val="20"/>
                <w:lang w:val="fr-FR"/>
              </w:rPr>
            </w:pPr>
          </w:p>
        </w:tc>
        <w:tc>
          <w:tcPr>
            <w:tcW w:w="4677" w:type="dxa"/>
          </w:tcPr>
          <w:p w:rsidR="00A94AA2" w:rsidRPr="006D5BBC" w:rsidRDefault="002C41EF" w:rsidP="00AF4F5A">
            <w:pPr>
              <w:suppressLineNumbers/>
              <w:suppressAutoHyphens/>
              <w:ind w:left="0" w:firstLine="0"/>
              <w:rPr>
                <w:sz w:val="20"/>
                <w:szCs w:val="20"/>
                <w:lang w:val="fr-FR"/>
              </w:rPr>
            </w:pPr>
            <w:r w:rsidRPr="006D5BBC">
              <w:rPr>
                <w:sz w:val="20"/>
                <w:szCs w:val="20"/>
                <w:lang w:val="fr-FR"/>
              </w:rPr>
              <w:t xml:space="preserve">Les participants actuels </w:t>
            </w:r>
            <w:r w:rsidR="00AF4F5A">
              <w:rPr>
                <w:sz w:val="20"/>
                <w:szCs w:val="20"/>
                <w:lang w:val="fr-FR"/>
              </w:rPr>
              <w:t>au</w:t>
            </w:r>
            <w:r w:rsidRPr="006D5BBC">
              <w:rPr>
                <w:sz w:val="20"/>
                <w:szCs w:val="20"/>
                <w:lang w:val="fr-FR"/>
              </w:rPr>
              <w:t xml:space="preserve"> GCST rencontrent les participants </w:t>
            </w:r>
            <w:r w:rsidR="00AF4F5A">
              <w:rPr>
                <w:sz w:val="20"/>
                <w:szCs w:val="20"/>
                <w:lang w:val="fr-FR"/>
              </w:rPr>
              <w:t>aux</w:t>
            </w:r>
            <w:r w:rsidRPr="006D5BBC">
              <w:rPr>
                <w:sz w:val="20"/>
                <w:szCs w:val="20"/>
                <w:lang w:val="fr-FR"/>
              </w:rPr>
              <w:t xml:space="preserve"> GTST, discutent des détails de la composition des GTST et de leur présidence</w:t>
            </w:r>
          </w:p>
        </w:tc>
        <w:tc>
          <w:tcPr>
            <w:tcW w:w="5954" w:type="dxa"/>
          </w:tcPr>
          <w:p w:rsidR="00A94AA2" w:rsidRPr="006D5BBC" w:rsidRDefault="002C41EF" w:rsidP="00AF4F5A">
            <w:pPr>
              <w:suppressLineNumbers/>
              <w:suppressAutoHyphens/>
              <w:ind w:left="0" w:firstLine="0"/>
              <w:rPr>
                <w:sz w:val="20"/>
                <w:szCs w:val="20"/>
                <w:lang w:val="fr-FR"/>
              </w:rPr>
            </w:pPr>
            <w:r w:rsidRPr="006D5BBC">
              <w:rPr>
                <w:sz w:val="20"/>
                <w:szCs w:val="20"/>
                <w:lang w:val="fr-FR"/>
              </w:rPr>
              <w:t xml:space="preserve">Les participants actuels des GTST rencontrent les participants </w:t>
            </w:r>
            <w:r w:rsidR="00AF4F5A">
              <w:rPr>
                <w:sz w:val="20"/>
                <w:szCs w:val="20"/>
                <w:lang w:val="fr-FR"/>
              </w:rPr>
              <w:t>au</w:t>
            </w:r>
            <w:r w:rsidRPr="006D5BBC">
              <w:rPr>
                <w:sz w:val="20"/>
                <w:szCs w:val="20"/>
                <w:lang w:val="fr-FR"/>
              </w:rPr>
              <w:t xml:space="preserve"> GCST</w:t>
            </w:r>
            <w:r w:rsidR="00A94AA2" w:rsidRPr="006D5BBC">
              <w:rPr>
                <w:sz w:val="20"/>
                <w:szCs w:val="20"/>
                <w:lang w:val="fr-FR"/>
              </w:rPr>
              <w:t xml:space="preserve">, </w:t>
            </w:r>
            <w:r w:rsidRPr="006D5BBC">
              <w:rPr>
                <w:sz w:val="20"/>
                <w:szCs w:val="20"/>
                <w:lang w:val="fr-FR"/>
              </w:rPr>
              <w:t>discutent des détails de la composition des GTST et de leur présidence</w:t>
            </w:r>
          </w:p>
        </w:tc>
      </w:tr>
      <w:tr w:rsidR="00287343" w:rsidRPr="00EF6E09" w:rsidTr="00530E48">
        <w:trPr>
          <w:cantSplit/>
        </w:trPr>
        <w:tc>
          <w:tcPr>
            <w:tcW w:w="1838" w:type="dxa"/>
          </w:tcPr>
          <w:p w:rsidR="00A94AA2" w:rsidRPr="006D5BBC" w:rsidRDefault="002C41EF" w:rsidP="002C41EF">
            <w:pPr>
              <w:suppressLineNumbers/>
              <w:suppressAutoHyphens/>
              <w:ind w:left="0" w:firstLine="0"/>
              <w:rPr>
                <w:sz w:val="20"/>
                <w:szCs w:val="20"/>
                <w:lang w:val="fr-FR"/>
              </w:rPr>
            </w:pPr>
            <w:r w:rsidRPr="006D5BBC">
              <w:rPr>
                <w:sz w:val="20"/>
                <w:szCs w:val="20"/>
                <w:lang w:val="fr-FR"/>
              </w:rPr>
              <w:t xml:space="preserve">Première année </w:t>
            </w:r>
          </w:p>
        </w:tc>
        <w:tc>
          <w:tcPr>
            <w:tcW w:w="3119" w:type="dxa"/>
          </w:tcPr>
          <w:p w:rsidR="00A94AA2" w:rsidRPr="006D5BBC" w:rsidRDefault="00A94AA2" w:rsidP="002725D0">
            <w:pPr>
              <w:suppressLineNumbers/>
              <w:suppressAutoHyphens/>
              <w:ind w:left="0" w:firstLine="0"/>
              <w:rPr>
                <w:sz w:val="20"/>
                <w:szCs w:val="20"/>
                <w:lang w:val="fr-FR"/>
              </w:rPr>
            </w:pPr>
          </w:p>
        </w:tc>
        <w:tc>
          <w:tcPr>
            <w:tcW w:w="4677" w:type="dxa"/>
          </w:tcPr>
          <w:p w:rsidR="00A94AA2" w:rsidRPr="006D5BBC" w:rsidRDefault="002C41EF" w:rsidP="00AF4F5A">
            <w:pPr>
              <w:suppressLineNumbers/>
              <w:suppressAutoHyphens/>
              <w:ind w:left="0" w:firstLine="0"/>
              <w:rPr>
                <w:sz w:val="20"/>
                <w:szCs w:val="20"/>
                <w:lang w:val="fr-FR"/>
              </w:rPr>
            </w:pPr>
            <w:r w:rsidRPr="006D5BBC">
              <w:rPr>
                <w:sz w:val="20"/>
                <w:szCs w:val="20"/>
                <w:lang w:val="fr-FR"/>
              </w:rPr>
              <w:t xml:space="preserve">Participer aux travaux </w:t>
            </w:r>
            <w:r w:rsidR="00AF4F5A">
              <w:rPr>
                <w:sz w:val="20"/>
                <w:szCs w:val="20"/>
                <w:lang w:val="fr-FR"/>
              </w:rPr>
              <w:t>des</w:t>
            </w:r>
            <w:r w:rsidRPr="006D5BBC">
              <w:rPr>
                <w:sz w:val="20"/>
                <w:szCs w:val="20"/>
                <w:lang w:val="fr-FR"/>
              </w:rPr>
              <w:t xml:space="preserve"> GTS</w:t>
            </w:r>
            <w:r w:rsidR="00AF4F5A">
              <w:rPr>
                <w:sz w:val="20"/>
                <w:szCs w:val="20"/>
                <w:lang w:val="fr-FR"/>
              </w:rPr>
              <w:t>T</w:t>
            </w:r>
            <w:r w:rsidRPr="006D5BBC">
              <w:rPr>
                <w:sz w:val="20"/>
                <w:szCs w:val="20"/>
                <w:lang w:val="fr-FR"/>
              </w:rPr>
              <w:t xml:space="preserve"> et/ou effectuer </w:t>
            </w:r>
            <w:r w:rsidR="002A3EA6" w:rsidRPr="006D5BBC">
              <w:rPr>
                <w:sz w:val="20"/>
                <w:szCs w:val="20"/>
                <w:lang w:val="fr-FR"/>
              </w:rPr>
              <w:t xml:space="preserve">des travaux de coordination </w:t>
            </w:r>
            <w:r w:rsidRPr="006D5BBC">
              <w:rPr>
                <w:sz w:val="20"/>
                <w:szCs w:val="20"/>
                <w:lang w:val="fr-FR"/>
              </w:rPr>
              <w:t>ST</w:t>
            </w:r>
          </w:p>
        </w:tc>
        <w:tc>
          <w:tcPr>
            <w:tcW w:w="5954" w:type="dxa"/>
          </w:tcPr>
          <w:p w:rsidR="00A94AA2" w:rsidRPr="006D5BBC" w:rsidRDefault="002C41EF" w:rsidP="002C41EF">
            <w:pPr>
              <w:suppressLineNumbers/>
              <w:suppressAutoHyphens/>
              <w:ind w:left="0" w:firstLine="0"/>
              <w:rPr>
                <w:sz w:val="20"/>
                <w:szCs w:val="20"/>
                <w:lang w:val="fr-FR"/>
              </w:rPr>
            </w:pPr>
            <w:r w:rsidRPr="006D5BBC">
              <w:rPr>
                <w:sz w:val="20"/>
                <w:szCs w:val="20"/>
                <w:lang w:val="fr-FR"/>
              </w:rPr>
              <w:t>Début des travaux des GTST</w:t>
            </w:r>
          </w:p>
        </w:tc>
      </w:tr>
      <w:tr w:rsidR="00287343" w:rsidRPr="00EF6E09" w:rsidTr="00530E48">
        <w:trPr>
          <w:cantSplit/>
        </w:trPr>
        <w:tc>
          <w:tcPr>
            <w:tcW w:w="1838" w:type="dxa"/>
          </w:tcPr>
          <w:p w:rsidR="00A94AA2" w:rsidRPr="006D5BBC" w:rsidRDefault="002C41EF" w:rsidP="002725D0">
            <w:pPr>
              <w:suppressLineNumbers/>
              <w:suppressAutoHyphens/>
              <w:ind w:left="0" w:firstLine="0"/>
              <w:rPr>
                <w:sz w:val="20"/>
                <w:szCs w:val="20"/>
                <w:lang w:val="fr-FR"/>
              </w:rPr>
            </w:pPr>
            <w:r w:rsidRPr="006D5BBC">
              <w:rPr>
                <w:sz w:val="20"/>
                <w:szCs w:val="20"/>
                <w:lang w:val="fr-FR"/>
              </w:rPr>
              <w:t>Deuxième année</w:t>
            </w:r>
          </w:p>
        </w:tc>
        <w:tc>
          <w:tcPr>
            <w:tcW w:w="3119" w:type="dxa"/>
          </w:tcPr>
          <w:p w:rsidR="00A94AA2" w:rsidRPr="006D5BBC" w:rsidRDefault="00A94AA2" w:rsidP="002725D0">
            <w:pPr>
              <w:suppressLineNumbers/>
              <w:suppressAutoHyphens/>
              <w:ind w:left="0" w:firstLine="0"/>
              <w:rPr>
                <w:sz w:val="20"/>
                <w:szCs w:val="20"/>
                <w:lang w:val="fr-FR"/>
              </w:rPr>
            </w:pPr>
          </w:p>
        </w:tc>
        <w:tc>
          <w:tcPr>
            <w:tcW w:w="4677" w:type="dxa"/>
          </w:tcPr>
          <w:p w:rsidR="00A94AA2" w:rsidRPr="006D5BBC" w:rsidRDefault="002A3EA6" w:rsidP="00AF4F5A">
            <w:pPr>
              <w:suppressLineNumbers/>
              <w:suppressAutoHyphens/>
              <w:ind w:left="0" w:firstLine="0"/>
              <w:rPr>
                <w:sz w:val="20"/>
                <w:szCs w:val="20"/>
                <w:lang w:val="fr-FR"/>
              </w:rPr>
            </w:pPr>
            <w:r w:rsidRPr="006D5BBC">
              <w:rPr>
                <w:sz w:val="20"/>
                <w:szCs w:val="20"/>
                <w:lang w:val="fr-FR"/>
              </w:rPr>
              <w:t>Participer aux travaux des</w:t>
            </w:r>
            <w:r w:rsidR="002C41EF" w:rsidRPr="006D5BBC">
              <w:rPr>
                <w:sz w:val="20"/>
                <w:szCs w:val="20"/>
                <w:lang w:val="fr-FR"/>
              </w:rPr>
              <w:t xml:space="preserve"> GTST et/ou effectuer</w:t>
            </w:r>
            <w:r w:rsidRPr="006D5BBC">
              <w:rPr>
                <w:sz w:val="20"/>
                <w:szCs w:val="20"/>
                <w:lang w:val="fr-FR"/>
              </w:rPr>
              <w:t xml:space="preserve"> des travaux de coordination</w:t>
            </w:r>
            <w:r w:rsidR="002C41EF" w:rsidRPr="006D5BBC">
              <w:rPr>
                <w:sz w:val="20"/>
                <w:szCs w:val="20"/>
                <w:lang w:val="fr-FR"/>
              </w:rPr>
              <w:t xml:space="preserve"> ST. Lancement du processus de planification pour la prochaine période </w:t>
            </w:r>
            <w:r w:rsidR="00AF4F5A">
              <w:rPr>
                <w:sz w:val="20"/>
                <w:szCs w:val="20"/>
                <w:lang w:val="fr-FR"/>
              </w:rPr>
              <w:t>entre les COP</w:t>
            </w:r>
            <w:r w:rsidR="002C41EF" w:rsidRPr="006D5BBC">
              <w:rPr>
                <w:sz w:val="20"/>
                <w:szCs w:val="20"/>
                <w:lang w:val="fr-FR"/>
              </w:rPr>
              <w:t xml:space="preserve"> (programme de travail et composition du GC</w:t>
            </w:r>
            <w:r w:rsidRPr="006D5BBC">
              <w:rPr>
                <w:sz w:val="20"/>
                <w:szCs w:val="20"/>
                <w:lang w:val="fr-FR"/>
              </w:rPr>
              <w:t>S</w:t>
            </w:r>
            <w:r w:rsidR="002C41EF" w:rsidRPr="006D5BBC">
              <w:rPr>
                <w:sz w:val="20"/>
                <w:szCs w:val="20"/>
                <w:lang w:val="fr-FR"/>
              </w:rPr>
              <w:t xml:space="preserve">T et thèmes pour les </w:t>
            </w:r>
            <w:r w:rsidRPr="006D5BBC">
              <w:rPr>
                <w:sz w:val="20"/>
                <w:szCs w:val="20"/>
                <w:lang w:val="fr-FR"/>
              </w:rPr>
              <w:t>GTST</w:t>
            </w:r>
            <w:r w:rsidR="002C41EF" w:rsidRPr="006D5BBC">
              <w:rPr>
                <w:sz w:val="20"/>
                <w:szCs w:val="20"/>
                <w:lang w:val="fr-FR"/>
              </w:rPr>
              <w:t xml:space="preserve">, rédaction de </w:t>
            </w:r>
            <w:r w:rsidRPr="006D5BBC">
              <w:rPr>
                <w:sz w:val="20"/>
                <w:szCs w:val="20"/>
                <w:lang w:val="fr-FR"/>
              </w:rPr>
              <w:t>potentiels projets de résolutions</w:t>
            </w:r>
            <w:r w:rsidR="002C41EF" w:rsidRPr="006D5BBC">
              <w:rPr>
                <w:sz w:val="20"/>
                <w:szCs w:val="20"/>
                <w:lang w:val="fr-FR"/>
              </w:rPr>
              <w:t xml:space="preserve"> </w:t>
            </w:r>
            <w:r w:rsidR="00BC0634">
              <w:rPr>
                <w:sz w:val="20"/>
                <w:szCs w:val="20"/>
                <w:lang w:val="fr-FR"/>
              </w:rPr>
              <w:t xml:space="preserve">émanant </w:t>
            </w:r>
            <w:r w:rsidR="002C41EF" w:rsidRPr="006D5BBC">
              <w:rPr>
                <w:sz w:val="20"/>
                <w:szCs w:val="20"/>
                <w:lang w:val="fr-FR"/>
              </w:rPr>
              <w:t>du GEST)</w:t>
            </w:r>
          </w:p>
        </w:tc>
        <w:tc>
          <w:tcPr>
            <w:tcW w:w="5954" w:type="dxa"/>
          </w:tcPr>
          <w:p w:rsidR="005B21FF" w:rsidRPr="006D5BBC" w:rsidRDefault="002A3EA6" w:rsidP="002725D0">
            <w:pPr>
              <w:suppressLineNumbers/>
              <w:suppressAutoHyphens/>
              <w:ind w:left="0" w:firstLine="0"/>
              <w:rPr>
                <w:sz w:val="20"/>
                <w:szCs w:val="20"/>
                <w:lang w:val="fr-FR"/>
              </w:rPr>
            </w:pPr>
            <w:r w:rsidRPr="006D5BBC">
              <w:rPr>
                <w:sz w:val="20"/>
                <w:szCs w:val="20"/>
                <w:lang w:val="fr-FR"/>
              </w:rPr>
              <w:t>Poursuite des travaux des GTS</w:t>
            </w:r>
            <w:r w:rsidR="00BC0634">
              <w:rPr>
                <w:sz w:val="20"/>
                <w:szCs w:val="20"/>
                <w:lang w:val="fr-FR"/>
              </w:rPr>
              <w:t>T, premières prestations</w:t>
            </w:r>
            <w:r w:rsidRPr="006D5BBC">
              <w:rPr>
                <w:sz w:val="20"/>
                <w:szCs w:val="20"/>
                <w:lang w:val="fr-FR"/>
              </w:rPr>
              <w:t xml:space="preserve"> des GTST.</w:t>
            </w:r>
            <w:r w:rsidR="005B21FF" w:rsidRPr="006D5BBC">
              <w:rPr>
                <w:sz w:val="20"/>
                <w:szCs w:val="20"/>
                <w:lang w:val="fr-FR"/>
              </w:rPr>
              <w:t xml:space="preserve"> </w:t>
            </w:r>
          </w:p>
          <w:p w:rsidR="005B21FF" w:rsidRPr="006D5BBC" w:rsidRDefault="005B21FF" w:rsidP="002725D0">
            <w:pPr>
              <w:suppressLineNumbers/>
              <w:suppressAutoHyphens/>
              <w:ind w:left="0" w:firstLine="0"/>
              <w:rPr>
                <w:sz w:val="20"/>
                <w:szCs w:val="20"/>
                <w:lang w:val="fr-FR"/>
              </w:rPr>
            </w:pPr>
          </w:p>
          <w:p w:rsidR="00A94AA2" w:rsidRPr="006D5BBC" w:rsidRDefault="00BC0634" w:rsidP="00870343">
            <w:pPr>
              <w:suppressLineNumbers/>
              <w:suppressAutoHyphens/>
              <w:ind w:left="0" w:firstLine="0"/>
              <w:rPr>
                <w:sz w:val="20"/>
                <w:szCs w:val="20"/>
                <w:lang w:val="fr-FR"/>
              </w:rPr>
            </w:pPr>
            <w:r>
              <w:rPr>
                <w:sz w:val="20"/>
                <w:szCs w:val="20"/>
                <w:lang w:val="fr-FR"/>
              </w:rPr>
              <w:t>P</w:t>
            </w:r>
            <w:r w:rsidRPr="006D5BBC">
              <w:rPr>
                <w:sz w:val="20"/>
                <w:szCs w:val="20"/>
                <w:lang w:val="fr-FR"/>
              </w:rPr>
              <w:t xml:space="preserve">ossible </w:t>
            </w:r>
            <w:r>
              <w:rPr>
                <w:sz w:val="20"/>
                <w:szCs w:val="20"/>
                <w:lang w:val="fr-FR"/>
              </w:rPr>
              <w:t>contribution</w:t>
            </w:r>
            <w:r w:rsidR="002A3EA6" w:rsidRPr="006D5BBC">
              <w:rPr>
                <w:sz w:val="20"/>
                <w:szCs w:val="20"/>
                <w:lang w:val="fr-FR"/>
              </w:rPr>
              <w:t xml:space="preserve"> </w:t>
            </w:r>
            <w:r w:rsidR="00870343">
              <w:rPr>
                <w:sz w:val="20"/>
                <w:szCs w:val="20"/>
                <w:lang w:val="fr-FR"/>
              </w:rPr>
              <w:t>sur les</w:t>
            </w:r>
            <w:r w:rsidR="002A3EA6" w:rsidRPr="006D5BBC">
              <w:rPr>
                <w:sz w:val="20"/>
                <w:szCs w:val="20"/>
                <w:lang w:val="fr-FR"/>
              </w:rPr>
              <w:t xml:space="preserve"> projets de résolution </w:t>
            </w:r>
            <w:r w:rsidR="00870343">
              <w:rPr>
                <w:sz w:val="20"/>
                <w:szCs w:val="20"/>
                <w:lang w:val="fr-FR"/>
              </w:rPr>
              <w:t>du</w:t>
            </w:r>
            <w:r w:rsidRPr="006D5BBC">
              <w:rPr>
                <w:sz w:val="20"/>
                <w:szCs w:val="20"/>
                <w:lang w:val="fr-FR"/>
              </w:rPr>
              <w:t xml:space="preserve"> GCST </w:t>
            </w:r>
            <w:r w:rsidR="002A3EA6" w:rsidRPr="006D5BBC">
              <w:rPr>
                <w:sz w:val="20"/>
                <w:szCs w:val="20"/>
                <w:lang w:val="fr-FR"/>
              </w:rPr>
              <w:t>sur les travaux ST</w:t>
            </w:r>
            <w:r>
              <w:rPr>
                <w:sz w:val="20"/>
                <w:szCs w:val="20"/>
                <w:lang w:val="fr-FR"/>
              </w:rPr>
              <w:t>.</w:t>
            </w:r>
          </w:p>
        </w:tc>
      </w:tr>
      <w:tr w:rsidR="00287343" w:rsidRPr="00EF6E09" w:rsidTr="00530E48">
        <w:trPr>
          <w:cantSplit/>
        </w:trPr>
        <w:tc>
          <w:tcPr>
            <w:tcW w:w="1838" w:type="dxa"/>
          </w:tcPr>
          <w:p w:rsidR="00A94AA2" w:rsidRPr="006D5BBC" w:rsidRDefault="005B21FF" w:rsidP="00BC0634">
            <w:pPr>
              <w:suppressLineNumbers/>
              <w:suppressAutoHyphens/>
              <w:ind w:left="0" w:firstLine="0"/>
              <w:rPr>
                <w:sz w:val="20"/>
                <w:szCs w:val="20"/>
                <w:lang w:val="fr-FR"/>
              </w:rPr>
            </w:pPr>
            <w:r w:rsidRPr="006D5BBC">
              <w:rPr>
                <w:sz w:val="20"/>
                <w:szCs w:val="20"/>
                <w:lang w:val="fr-FR"/>
              </w:rPr>
              <w:t>2 mo</w:t>
            </w:r>
            <w:r w:rsidR="002A3EA6" w:rsidRPr="006D5BBC">
              <w:rPr>
                <w:sz w:val="20"/>
                <w:szCs w:val="20"/>
                <w:lang w:val="fr-FR"/>
              </w:rPr>
              <w:t>i</w:t>
            </w:r>
            <w:r w:rsidRPr="006D5BBC">
              <w:rPr>
                <w:sz w:val="20"/>
                <w:szCs w:val="20"/>
                <w:lang w:val="fr-FR"/>
              </w:rPr>
              <w:t xml:space="preserve">s </w:t>
            </w:r>
            <w:r w:rsidR="002A3EA6" w:rsidRPr="006D5BBC">
              <w:rPr>
                <w:sz w:val="20"/>
                <w:szCs w:val="20"/>
                <w:lang w:val="fr-FR"/>
              </w:rPr>
              <w:t xml:space="preserve">avant </w:t>
            </w:r>
            <w:r w:rsidR="00BC0634">
              <w:rPr>
                <w:sz w:val="20"/>
                <w:szCs w:val="20"/>
                <w:lang w:val="fr-FR"/>
              </w:rPr>
              <w:t xml:space="preserve">que le </w:t>
            </w:r>
            <w:r w:rsidRPr="006D5BBC">
              <w:rPr>
                <w:sz w:val="20"/>
                <w:szCs w:val="20"/>
                <w:lang w:val="fr-FR"/>
              </w:rPr>
              <w:t xml:space="preserve">SC </w:t>
            </w:r>
            <w:r w:rsidR="00BC0634">
              <w:rPr>
                <w:sz w:val="20"/>
                <w:szCs w:val="20"/>
                <w:lang w:val="fr-FR"/>
              </w:rPr>
              <w:t xml:space="preserve">traite </w:t>
            </w:r>
            <w:r w:rsidR="002A3EA6" w:rsidRPr="006D5BBC">
              <w:rPr>
                <w:sz w:val="20"/>
                <w:szCs w:val="20"/>
                <w:lang w:val="fr-FR"/>
              </w:rPr>
              <w:t>les projets de résolutions</w:t>
            </w:r>
          </w:p>
        </w:tc>
        <w:tc>
          <w:tcPr>
            <w:tcW w:w="3119" w:type="dxa"/>
          </w:tcPr>
          <w:p w:rsidR="00A94AA2" w:rsidRPr="006D5BBC" w:rsidRDefault="00A94AA2" w:rsidP="002725D0">
            <w:pPr>
              <w:suppressLineNumbers/>
              <w:suppressAutoHyphens/>
              <w:ind w:left="0" w:firstLine="0"/>
              <w:rPr>
                <w:sz w:val="20"/>
                <w:szCs w:val="20"/>
                <w:lang w:val="fr-FR"/>
              </w:rPr>
            </w:pPr>
          </w:p>
        </w:tc>
        <w:tc>
          <w:tcPr>
            <w:tcW w:w="4677" w:type="dxa"/>
          </w:tcPr>
          <w:p w:rsidR="00A94AA2" w:rsidRPr="006D5BBC" w:rsidRDefault="002A3EA6" w:rsidP="002725D0">
            <w:pPr>
              <w:suppressLineNumbers/>
              <w:suppressAutoHyphens/>
              <w:ind w:left="0" w:firstLine="0"/>
              <w:rPr>
                <w:sz w:val="20"/>
                <w:szCs w:val="20"/>
                <w:lang w:val="fr-FR"/>
              </w:rPr>
            </w:pPr>
            <w:r w:rsidRPr="006D5BBC">
              <w:rPr>
                <w:sz w:val="20"/>
                <w:szCs w:val="20"/>
                <w:lang w:val="fr-FR"/>
              </w:rPr>
              <w:t xml:space="preserve">Le GCST envoie les </w:t>
            </w:r>
            <w:r w:rsidR="00BC0634">
              <w:rPr>
                <w:sz w:val="20"/>
                <w:szCs w:val="20"/>
                <w:lang w:val="fr-FR"/>
              </w:rPr>
              <w:t xml:space="preserve">propositions de </w:t>
            </w:r>
            <w:r w:rsidRPr="006D5BBC">
              <w:rPr>
                <w:sz w:val="20"/>
                <w:szCs w:val="20"/>
                <w:lang w:val="fr-FR"/>
              </w:rPr>
              <w:t>projets de résolutions au Secrétariat</w:t>
            </w:r>
            <w:r w:rsidR="003F1965" w:rsidRPr="006D5BBC">
              <w:rPr>
                <w:sz w:val="20"/>
                <w:szCs w:val="20"/>
                <w:lang w:val="fr-FR"/>
              </w:rPr>
              <w:t>.</w:t>
            </w:r>
          </w:p>
          <w:p w:rsidR="003F1965" w:rsidRPr="006D5BBC" w:rsidRDefault="003F1965" w:rsidP="002725D0">
            <w:pPr>
              <w:suppressLineNumbers/>
              <w:suppressAutoHyphens/>
              <w:ind w:left="0" w:firstLine="0"/>
              <w:rPr>
                <w:sz w:val="20"/>
                <w:szCs w:val="20"/>
                <w:lang w:val="fr-FR"/>
              </w:rPr>
            </w:pPr>
          </w:p>
          <w:p w:rsidR="003F1965" w:rsidRPr="006D5BBC" w:rsidRDefault="002A3EA6" w:rsidP="002A3EA6">
            <w:pPr>
              <w:suppressLineNumbers/>
              <w:suppressAutoHyphens/>
              <w:ind w:left="0" w:firstLine="0"/>
              <w:rPr>
                <w:sz w:val="20"/>
                <w:szCs w:val="20"/>
                <w:lang w:val="fr-FR"/>
              </w:rPr>
            </w:pPr>
            <w:r w:rsidRPr="006D5BBC">
              <w:rPr>
                <w:sz w:val="20"/>
                <w:szCs w:val="20"/>
                <w:lang w:val="fr-FR"/>
              </w:rPr>
              <w:t>Finaliser le rapport au SC et à la COP</w:t>
            </w:r>
            <w:r w:rsidR="003F1965" w:rsidRPr="006D5BBC">
              <w:rPr>
                <w:sz w:val="20"/>
                <w:szCs w:val="20"/>
                <w:lang w:val="fr-FR"/>
              </w:rPr>
              <w:t>.</w:t>
            </w:r>
          </w:p>
        </w:tc>
        <w:tc>
          <w:tcPr>
            <w:tcW w:w="5954" w:type="dxa"/>
          </w:tcPr>
          <w:p w:rsidR="00A94AA2" w:rsidRPr="006D5BBC" w:rsidRDefault="00A94AA2" w:rsidP="002725D0">
            <w:pPr>
              <w:suppressLineNumbers/>
              <w:suppressAutoHyphens/>
              <w:ind w:left="0" w:firstLine="0"/>
              <w:rPr>
                <w:sz w:val="20"/>
                <w:szCs w:val="20"/>
                <w:lang w:val="fr-FR"/>
              </w:rPr>
            </w:pPr>
          </w:p>
        </w:tc>
      </w:tr>
      <w:tr w:rsidR="00287343" w:rsidRPr="00EF6E09" w:rsidTr="00530E48">
        <w:trPr>
          <w:cantSplit/>
        </w:trPr>
        <w:tc>
          <w:tcPr>
            <w:tcW w:w="1838" w:type="dxa"/>
          </w:tcPr>
          <w:p w:rsidR="00A94AA2" w:rsidRPr="006D5BBC" w:rsidRDefault="00BC0634" w:rsidP="002725D0">
            <w:pPr>
              <w:suppressLineNumbers/>
              <w:suppressAutoHyphens/>
              <w:ind w:left="0" w:firstLine="0"/>
              <w:rPr>
                <w:sz w:val="20"/>
                <w:szCs w:val="20"/>
                <w:lang w:val="fr-FR"/>
              </w:rPr>
            </w:pPr>
            <w:r>
              <w:rPr>
                <w:sz w:val="20"/>
                <w:szCs w:val="20"/>
                <w:lang w:val="fr-FR"/>
              </w:rPr>
              <w:t>Jusqu’à ce que le</w:t>
            </w:r>
            <w:r w:rsidR="002A3EA6" w:rsidRPr="006D5BBC">
              <w:rPr>
                <w:sz w:val="20"/>
                <w:szCs w:val="20"/>
                <w:lang w:val="fr-FR"/>
              </w:rPr>
              <w:t xml:space="preserve"> SC traite les projets de résolution</w:t>
            </w:r>
          </w:p>
        </w:tc>
        <w:tc>
          <w:tcPr>
            <w:tcW w:w="3119" w:type="dxa"/>
          </w:tcPr>
          <w:p w:rsidR="00A94AA2" w:rsidRPr="006D5BBC" w:rsidRDefault="00A94AA2" w:rsidP="002725D0">
            <w:pPr>
              <w:suppressLineNumbers/>
              <w:suppressAutoHyphens/>
              <w:ind w:left="0" w:firstLine="0"/>
              <w:rPr>
                <w:sz w:val="20"/>
                <w:szCs w:val="20"/>
                <w:lang w:val="fr-FR"/>
              </w:rPr>
            </w:pPr>
          </w:p>
        </w:tc>
        <w:tc>
          <w:tcPr>
            <w:tcW w:w="4677" w:type="dxa"/>
          </w:tcPr>
          <w:p w:rsidR="00A94AA2" w:rsidRPr="006D5BBC" w:rsidRDefault="002A3EA6" w:rsidP="00BC0634">
            <w:pPr>
              <w:suppressLineNumbers/>
              <w:suppressAutoHyphens/>
              <w:ind w:left="0" w:firstLine="0"/>
              <w:rPr>
                <w:sz w:val="20"/>
                <w:szCs w:val="20"/>
                <w:lang w:val="fr-FR"/>
              </w:rPr>
            </w:pPr>
            <w:r w:rsidRPr="006D5BBC">
              <w:rPr>
                <w:sz w:val="20"/>
                <w:szCs w:val="20"/>
                <w:lang w:val="fr-FR"/>
              </w:rPr>
              <w:t>Analyse</w:t>
            </w:r>
            <w:r w:rsidR="00BC0634">
              <w:rPr>
                <w:sz w:val="20"/>
                <w:szCs w:val="20"/>
                <w:lang w:val="fr-FR"/>
              </w:rPr>
              <w:t>r</w:t>
            </w:r>
            <w:r w:rsidRPr="006D5BBC">
              <w:rPr>
                <w:sz w:val="20"/>
                <w:szCs w:val="20"/>
                <w:lang w:val="fr-FR"/>
              </w:rPr>
              <w:t xml:space="preserve"> des nouveaux </w:t>
            </w:r>
            <w:r w:rsidR="00287343" w:rsidRPr="006D5BBC">
              <w:rPr>
                <w:sz w:val="20"/>
                <w:szCs w:val="20"/>
                <w:lang w:val="fr-FR"/>
              </w:rPr>
              <w:t>projets de résolution</w:t>
            </w:r>
            <w:r w:rsidRPr="006D5BBC">
              <w:rPr>
                <w:sz w:val="20"/>
                <w:szCs w:val="20"/>
                <w:lang w:val="fr-FR"/>
              </w:rPr>
              <w:t xml:space="preserve"> inconnus </w:t>
            </w:r>
            <w:r w:rsidR="00287343" w:rsidRPr="006D5BBC">
              <w:rPr>
                <w:sz w:val="20"/>
                <w:szCs w:val="20"/>
                <w:lang w:val="fr-FR"/>
              </w:rPr>
              <w:t>du GCST</w:t>
            </w:r>
            <w:r w:rsidRPr="006D5BBC">
              <w:rPr>
                <w:sz w:val="20"/>
                <w:szCs w:val="20"/>
                <w:lang w:val="fr-FR"/>
              </w:rPr>
              <w:t xml:space="preserve">. Fournir des </w:t>
            </w:r>
            <w:r w:rsidR="00BC0634">
              <w:rPr>
                <w:sz w:val="20"/>
                <w:szCs w:val="20"/>
                <w:lang w:val="fr-FR"/>
              </w:rPr>
              <w:t>contributions</w:t>
            </w:r>
            <w:r w:rsidRPr="006D5BBC">
              <w:rPr>
                <w:sz w:val="20"/>
                <w:szCs w:val="20"/>
                <w:lang w:val="fr-FR"/>
              </w:rPr>
              <w:t xml:space="preserve"> au S</w:t>
            </w:r>
            <w:r w:rsidR="00BC0634">
              <w:rPr>
                <w:sz w:val="20"/>
                <w:szCs w:val="20"/>
                <w:lang w:val="fr-FR"/>
              </w:rPr>
              <w:t xml:space="preserve">ecrétariat. Compiler toutes </w:t>
            </w:r>
            <w:r w:rsidRPr="006D5BBC">
              <w:rPr>
                <w:sz w:val="20"/>
                <w:szCs w:val="20"/>
                <w:lang w:val="fr-FR"/>
              </w:rPr>
              <w:t>propositions de modification</w:t>
            </w:r>
            <w:r w:rsidR="00287343" w:rsidRPr="006D5BBC">
              <w:rPr>
                <w:sz w:val="20"/>
                <w:szCs w:val="20"/>
                <w:lang w:val="fr-FR"/>
              </w:rPr>
              <w:t>s</w:t>
            </w:r>
            <w:r w:rsidRPr="006D5BBC">
              <w:rPr>
                <w:sz w:val="20"/>
                <w:szCs w:val="20"/>
                <w:lang w:val="fr-FR"/>
              </w:rPr>
              <w:t xml:space="preserve"> du programme de travail </w:t>
            </w:r>
            <w:r w:rsidR="00287343" w:rsidRPr="006D5BBC">
              <w:rPr>
                <w:sz w:val="20"/>
                <w:szCs w:val="20"/>
                <w:lang w:val="fr-FR"/>
              </w:rPr>
              <w:t>à traiter par</w:t>
            </w:r>
            <w:r w:rsidRPr="006D5BBC">
              <w:rPr>
                <w:sz w:val="20"/>
                <w:szCs w:val="20"/>
                <w:lang w:val="fr-FR"/>
              </w:rPr>
              <w:t xml:space="preserve"> le </w:t>
            </w:r>
            <w:r w:rsidR="00287343" w:rsidRPr="006D5BBC">
              <w:rPr>
                <w:sz w:val="20"/>
                <w:szCs w:val="20"/>
                <w:lang w:val="fr-FR"/>
              </w:rPr>
              <w:t>SC</w:t>
            </w:r>
            <w:r w:rsidR="005B21FF" w:rsidRPr="006D5BBC">
              <w:rPr>
                <w:sz w:val="20"/>
                <w:szCs w:val="20"/>
                <w:lang w:val="fr-FR"/>
              </w:rPr>
              <w:t>.</w:t>
            </w:r>
          </w:p>
        </w:tc>
        <w:tc>
          <w:tcPr>
            <w:tcW w:w="5954" w:type="dxa"/>
          </w:tcPr>
          <w:p w:rsidR="005B21FF" w:rsidRPr="006D5BBC" w:rsidRDefault="00287343" w:rsidP="005B21FF">
            <w:pPr>
              <w:suppressLineNumbers/>
              <w:suppressAutoHyphens/>
              <w:ind w:left="0" w:firstLine="0"/>
              <w:rPr>
                <w:sz w:val="20"/>
                <w:szCs w:val="20"/>
                <w:lang w:val="fr-FR"/>
              </w:rPr>
            </w:pPr>
            <w:r w:rsidRPr="006D5BBC">
              <w:rPr>
                <w:sz w:val="20"/>
                <w:szCs w:val="20"/>
                <w:lang w:val="fr-FR"/>
              </w:rPr>
              <w:t>Livraisons de quelques résultats des GTST</w:t>
            </w:r>
            <w:r w:rsidR="005B21FF" w:rsidRPr="006D5BBC">
              <w:rPr>
                <w:sz w:val="20"/>
                <w:szCs w:val="20"/>
                <w:lang w:val="fr-FR"/>
              </w:rPr>
              <w:t>,</w:t>
            </w:r>
            <w:r w:rsidR="005B21FF" w:rsidRPr="006D5BBC">
              <w:rPr>
                <w:sz w:val="20"/>
                <w:szCs w:val="20"/>
                <w:lang w:val="fr-FR"/>
              </w:rPr>
              <w:br/>
            </w:r>
          </w:p>
          <w:p w:rsidR="00A94AA2" w:rsidRPr="006D5BBC" w:rsidRDefault="00870343" w:rsidP="00287343">
            <w:pPr>
              <w:suppressLineNumbers/>
              <w:suppressAutoHyphens/>
              <w:ind w:left="0" w:firstLine="0"/>
              <w:rPr>
                <w:sz w:val="20"/>
                <w:szCs w:val="20"/>
                <w:lang w:val="fr-FR"/>
              </w:rPr>
            </w:pPr>
            <w:r>
              <w:rPr>
                <w:sz w:val="20"/>
                <w:szCs w:val="20"/>
                <w:lang w:val="fr-FR"/>
              </w:rPr>
              <w:t>P</w:t>
            </w:r>
            <w:r w:rsidRPr="006D5BBC">
              <w:rPr>
                <w:sz w:val="20"/>
                <w:szCs w:val="20"/>
                <w:lang w:val="fr-FR"/>
              </w:rPr>
              <w:t xml:space="preserve">ossible </w:t>
            </w:r>
            <w:r>
              <w:rPr>
                <w:sz w:val="20"/>
                <w:szCs w:val="20"/>
                <w:lang w:val="fr-FR"/>
              </w:rPr>
              <w:t>contribution</w:t>
            </w:r>
            <w:r w:rsidRPr="006D5BBC">
              <w:rPr>
                <w:sz w:val="20"/>
                <w:szCs w:val="20"/>
                <w:lang w:val="fr-FR"/>
              </w:rPr>
              <w:t xml:space="preserve"> </w:t>
            </w:r>
            <w:r>
              <w:rPr>
                <w:sz w:val="20"/>
                <w:szCs w:val="20"/>
                <w:lang w:val="fr-FR"/>
              </w:rPr>
              <w:t>sur les</w:t>
            </w:r>
            <w:r w:rsidRPr="006D5BBC">
              <w:rPr>
                <w:sz w:val="20"/>
                <w:szCs w:val="20"/>
                <w:lang w:val="fr-FR"/>
              </w:rPr>
              <w:t xml:space="preserve"> projets de résolution </w:t>
            </w:r>
            <w:r>
              <w:rPr>
                <w:sz w:val="20"/>
                <w:szCs w:val="20"/>
                <w:lang w:val="fr-FR"/>
              </w:rPr>
              <w:t>du</w:t>
            </w:r>
            <w:r w:rsidRPr="006D5BBC">
              <w:rPr>
                <w:sz w:val="20"/>
                <w:szCs w:val="20"/>
                <w:lang w:val="fr-FR"/>
              </w:rPr>
              <w:t xml:space="preserve"> GCST sur les travaux ST</w:t>
            </w:r>
          </w:p>
        </w:tc>
      </w:tr>
      <w:tr w:rsidR="00287343" w:rsidRPr="00EF6E09" w:rsidTr="00530E48">
        <w:trPr>
          <w:cantSplit/>
        </w:trPr>
        <w:tc>
          <w:tcPr>
            <w:tcW w:w="1838" w:type="dxa"/>
          </w:tcPr>
          <w:p w:rsidR="00A94AA2" w:rsidRPr="006D5BBC" w:rsidRDefault="00287343" w:rsidP="00BC0634">
            <w:pPr>
              <w:suppressLineNumbers/>
              <w:suppressAutoHyphens/>
              <w:ind w:left="0" w:firstLine="0"/>
              <w:rPr>
                <w:sz w:val="20"/>
                <w:szCs w:val="20"/>
                <w:lang w:val="fr-FR"/>
              </w:rPr>
            </w:pPr>
            <w:r w:rsidRPr="006D5BBC">
              <w:rPr>
                <w:sz w:val="20"/>
                <w:szCs w:val="20"/>
                <w:lang w:val="fr-FR"/>
              </w:rPr>
              <w:t xml:space="preserve">Le </w:t>
            </w:r>
            <w:r w:rsidR="005B21FF" w:rsidRPr="006D5BBC">
              <w:rPr>
                <w:sz w:val="20"/>
                <w:szCs w:val="20"/>
                <w:lang w:val="fr-FR"/>
              </w:rPr>
              <w:t xml:space="preserve">SC </w:t>
            </w:r>
            <w:r w:rsidR="00BC0634">
              <w:rPr>
                <w:sz w:val="20"/>
                <w:szCs w:val="20"/>
                <w:lang w:val="fr-FR"/>
              </w:rPr>
              <w:t>traite</w:t>
            </w:r>
            <w:r w:rsidRPr="006D5BBC">
              <w:rPr>
                <w:sz w:val="20"/>
                <w:szCs w:val="20"/>
                <w:lang w:val="fr-FR"/>
              </w:rPr>
              <w:t xml:space="preserve"> des projets de résolutions</w:t>
            </w:r>
          </w:p>
        </w:tc>
        <w:tc>
          <w:tcPr>
            <w:tcW w:w="3119" w:type="dxa"/>
          </w:tcPr>
          <w:p w:rsidR="00A94AA2" w:rsidRPr="006D5BBC" w:rsidRDefault="00287343" w:rsidP="00287343">
            <w:pPr>
              <w:suppressLineNumbers/>
              <w:suppressAutoHyphens/>
              <w:ind w:left="0" w:firstLine="0"/>
              <w:rPr>
                <w:sz w:val="20"/>
                <w:szCs w:val="20"/>
                <w:lang w:val="fr-FR"/>
              </w:rPr>
            </w:pPr>
            <w:r w:rsidRPr="006D5BBC">
              <w:rPr>
                <w:sz w:val="20"/>
                <w:szCs w:val="20"/>
                <w:lang w:val="fr-FR"/>
              </w:rPr>
              <w:t>Décision sur les projets de résolutions sur les travaux ST (y compris</w:t>
            </w:r>
            <w:r w:rsidR="00870343">
              <w:rPr>
                <w:sz w:val="20"/>
                <w:szCs w:val="20"/>
                <w:lang w:val="fr-FR"/>
              </w:rPr>
              <w:t xml:space="preserve"> le programme de travail, etc.)</w:t>
            </w:r>
            <w:r w:rsidRPr="006D5BBC">
              <w:rPr>
                <w:sz w:val="20"/>
                <w:szCs w:val="20"/>
                <w:lang w:val="fr-FR"/>
              </w:rPr>
              <w:t xml:space="preserve"> Peut entraîner des modifications du programme de travail, etc.</w:t>
            </w:r>
          </w:p>
        </w:tc>
        <w:tc>
          <w:tcPr>
            <w:tcW w:w="4677" w:type="dxa"/>
          </w:tcPr>
          <w:p w:rsidR="00A94AA2" w:rsidRPr="006D5BBC" w:rsidRDefault="00287343" w:rsidP="00287343">
            <w:pPr>
              <w:suppressLineNumbers/>
              <w:suppressAutoHyphens/>
              <w:ind w:left="0" w:firstLine="0"/>
              <w:rPr>
                <w:sz w:val="20"/>
                <w:szCs w:val="20"/>
                <w:lang w:val="fr-FR"/>
              </w:rPr>
            </w:pPr>
            <w:r w:rsidRPr="006D5BBC">
              <w:rPr>
                <w:sz w:val="20"/>
                <w:szCs w:val="20"/>
                <w:lang w:val="fr-FR"/>
              </w:rPr>
              <w:t>Présenter au SC toute proposition de modification</w:t>
            </w:r>
            <w:r w:rsidR="00870343">
              <w:rPr>
                <w:sz w:val="20"/>
                <w:szCs w:val="20"/>
                <w:lang w:val="fr-FR"/>
              </w:rPr>
              <w:t>s</w:t>
            </w:r>
            <w:r w:rsidRPr="006D5BBC">
              <w:rPr>
                <w:sz w:val="20"/>
                <w:szCs w:val="20"/>
                <w:lang w:val="fr-FR"/>
              </w:rPr>
              <w:t xml:space="preserve"> au programme de travail.</w:t>
            </w:r>
          </w:p>
        </w:tc>
        <w:tc>
          <w:tcPr>
            <w:tcW w:w="5954" w:type="dxa"/>
          </w:tcPr>
          <w:p w:rsidR="00A94AA2" w:rsidRPr="006D5BBC" w:rsidRDefault="00A94AA2" w:rsidP="002725D0">
            <w:pPr>
              <w:suppressLineNumbers/>
              <w:suppressAutoHyphens/>
              <w:ind w:left="0" w:firstLine="0"/>
              <w:rPr>
                <w:sz w:val="20"/>
                <w:szCs w:val="20"/>
                <w:lang w:val="fr-FR"/>
              </w:rPr>
            </w:pPr>
          </w:p>
        </w:tc>
      </w:tr>
      <w:tr w:rsidR="00287343" w:rsidRPr="00EF6E09" w:rsidTr="00530E48">
        <w:trPr>
          <w:cantSplit/>
        </w:trPr>
        <w:tc>
          <w:tcPr>
            <w:tcW w:w="1838" w:type="dxa"/>
          </w:tcPr>
          <w:p w:rsidR="00A94AA2" w:rsidRPr="006D5BBC" w:rsidRDefault="00287343" w:rsidP="00287343">
            <w:pPr>
              <w:suppressLineNumbers/>
              <w:suppressAutoHyphens/>
              <w:ind w:left="0" w:firstLine="0"/>
              <w:rPr>
                <w:sz w:val="20"/>
                <w:szCs w:val="20"/>
                <w:lang w:val="fr-FR"/>
              </w:rPr>
            </w:pPr>
            <w:r w:rsidRPr="006D5BBC">
              <w:rPr>
                <w:sz w:val="20"/>
                <w:szCs w:val="20"/>
                <w:lang w:val="fr-FR"/>
              </w:rPr>
              <w:lastRenderedPageBreak/>
              <w:t>2-3 moi</w:t>
            </w:r>
            <w:r w:rsidR="003F1965" w:rsidRPr="006D5BBC">
              <w:rPr>
                <w:sz w:val="20"/>
                <w:szCs w:val="20"/>
                <w:lang w:val="fr-FR"/>
              </w:rPr>
              <w:t xml:space="preserve">s </w:t>
            </w:r>
            <w:r w:rsidRPr="006D5BBC">
              <w:rPr>
                <w:sz w:val="20"/>
                <w:szCs w:val="20"/>
                <w:lang w:val="fr-FR"/>
              </w:rPr>
              <w:t>après que le</w:t>
            </w:r>
            <w:r w:rsidR="003F1965" w:rsidRPr="006D5BBC">
              <w:rPr>
                <w:sz w:val="20"/>
                <w:szCs w:val="20"/>
                <w:lang w:val="fr-FR"/>
              </w:rPr>
              <w:t xml:space="preserve"> SC </w:t>
            </w:r>
            <w:r w:rsidRPr="006D5BBC">
              <w:rPr>
                <w:sz w:val="20"/>
                <w:szCs w:val="20"/>
                <w:lang w:val="fr-FR"/>
              </w:rPr>
              <w:t>a traité les projets de résolutions</w:t>
            </w:r>
          </w:p>
        </w:tc>
        <w:tc>
          <w:tcPr>
            <w:tcW w:w="3119" w:type="dxa"/>
          </w:tcPr>
          <w:p w:rsidR="00A94AA2" w:rsidRPr="006D5BBC" w:rsidRDefault="00A94AA2" w:rsidP="002725D0">
            <w:pPr>
              <w:suppressLineNumbers/>
              <w:suppressAutoHyphens/>
              <w:ind w:left="0" w:firstLine="0"/>
              <w:rPr>
                <w:sz w:val="20"/>
                <w:szCs w:val="20"/>
                <w:lang w:val="fr-FR"/>
              </w:rPr>
            </w:pPr>
          </w:p>
        </w:tc>
        <w:tc>
          <w:tcPr>
            <w:tcW w:w="4677" w:type="dxa"/>
          </w:tcPr>
          <w:p w:rsidR="003F1965" w:rsidRPr="006D5BBC" w:rsidRDefault="00287343" w:rsidP="00BC0634">
            <w:pPr>
              <w:suppressLineNumbers/>
              <w:suppressAutoHyphens/>
              <w:ind w:left="0" w:firstLine="0"/>
              <w:rPr>
                <w:sz w:val="20"/>
                <w:szCs w:val="20"/>
                <w:lang w:val="fr-FR"/>
              </w:rPr>
            </w:pPr>
            <w:r w:rsidRPr="006D5BBC">
              <w:rPr>
                <w:sz w:val="20"/>
                <w:szCs w:val="20"/>
                <w:lang w:val="fr-FR"/>
              </w:rPr>
              <w:t xml:space="preserve">Examen des candidatures pour le GCST. Compilation </w:t>
            </w:r>
            <w:r w:rsidR="00BC0634">
              <w:rPr>
                <w:sz w:val="20"/>
                <w:szCs w:val="20"/>
                <w:lang w:val="fr-FR"/>
              </w:rPr>
              <w:t>des</w:t>
            </w:r>
            <w:r w:rsidRPr="006D5BBC">
              <w:rPr>
                <w:sz w:val="20"/>
                <w:szCs w:val="20"/>
                <w:lang w:val="fr-FR"/>
              </w:rPr>
              <w:t xml:space="preserve"> proposition</w:t>
            </w:r>
            <w:r w:rsidR="00BC0634">
              <w:rPr>
                <w:sz w:val="20"/>
                <w:szCs w:val="20"/>
                <w:lang w:val="fr-FR"/>
              </w:rPr>
              <w:t>s</w:t>
            </w:r>
            <w:r w:rsidRPr="006D5BBC">
              <w:rPr>
                <w:sz w:val="20"/>
                <w:szCs w:val="20"/>
                <w:lang w:val="fr-FR"/>
              </w:rPr>
              <w:t xml:space="preserve"> de composition du GCST, y compris le</w:t>
            </w:r>
            <w:r w:rsidR="00BC0634">
              <w:rPr>
                <w:sz w:val="20"/>
                <w:szCs w:val="20"/>
                <w:lang w:val="fr-FR"/>
              </w:rPr>
              <w:t>s</w:t>
            </w:r>
            <w:r w:rsidRPr="006D5BBC">
              <w:rPr>
                <w:sz w:val="20"/>
                <w:szCs w:val="20"/>
                <w:lang w:val="fr-FR"/>
              </w:rPr>
              <w:t xml:space="preserve"> président</w:t>
            </w:r>
            <w:r w:rsidR="00BC0634">
              <w:rPr>
                <w:sz w:val="20"/>
                <w:szCs w:val="20"/>
                <w:lang w:val="fr-FR"/>
              </w:rPr>
              <w:t>s</w:t>
            </w:r>
            <w:r w:rsidRPr="006D5BBC">
              <w:rPr>
                <w:sz w:val="20"/>
                <w:szCs w:val="20"/>
                <w:lang w:val="fr-FR"/>
              </w:rPr>
              <w:t xml:space="preserve"> et </w:t>
            </w:r>
            <w:r w:rsidR="00BC0634" w:rsidRPr="006D5BBC">
              <w:rPr>
                <w:sz w:val="20"/>
                <w:szCs w:val="20"/>
                <w:lang w:val="fr-FR"/>
              </w:rPr>
              <w:t>vice-présidents</w:t>
            </w:r>
            <w:r w:rsidRPr="006D5BBC">
              <w:rPr>
                <w:sz w:val="20"/>
                <w:szCs w:val="20"/>
                <w:lang w:val="fr-FR"/>
              </w:rPr>
              <w:t xml:space="preserve"> du GCST et des </w:t>
            </w:r>
            <w:r w:rsidR="00822CF5" w:rsidRPr="006D5BBC">
              <w:rPr>
                <w:sz w:val="20"/>
                <w:szCs w:val="20"/>
                <w:lang w:val="fr-FR"/>
              </w:rPr>
              <w:t>GTST</w:t>
            </w:r>
            <w:r w:rsidRPr="006D5BBC">
              <w:rPr>
                <w:sz w:val="20"/>
                <w:szCs w:val="20"/>
                <w:lang w:val="fr-FR"/>
              </w:rPr>
              <w:t>.</w:t>
            </w:r>
          </w:p>
        </w:tc>
        <w:tc>
          <w:tcPr>
            <w:tcW w:w="5954" w:type="dxa"/>
          </w:tcPr>
          <w:p w:rsidR="00A94AA2" w:rsidRPr="006D5BBC" w:rsidRDefault="00A94AA2" w:rsidP="002725D0">
            <w:pPr>
              <w:suppressLineNumbers/>
              <w:suppressAutoHyphens/>
              <w:ind w:left="0" w:firstLine="0"/>
              <w:rPr>
                <w:sz w:val="20"/>
                <w:szCs w:val="20"/>
                <w:lang w:val="fr-FR"/>
              </w:rPr>
            </w:pPr>
          </w:p>
        </w:tc>
      </w:tr>
      <w:tr w:rsidR="00287343" w:rsidRPr="00EF6E09" w:rsidTr="00530E48">
        <w:trPr>
          <w:cantSplit/>
        </w:trPr>
        <w:tc>
          <w:tcPr>
            <w:tcW w:w="1838" w:type="dxa"/>
          </w:tcPr>
          <w:p w:rsidR="00A94AA2" w:rsidRPr="006D5BBC" w:rsidRDefault="00822CF5" w:rsidP="00822CF5">
            <w:pPr>
              <w:suppressLineNumbers/>
              <w:suppressAutoHyphens/>
              <w:ind w:left="0" w:firstLine="0"/>
              <w:rPr>
                <w:sz w:val="20"/>
                <w:szCs w:val="20"/>
                <w:lang w:val="fr-FR"/>
              </w:rPr>
            </w:pPr>
            <w:r w:rsidRPr="006D5BBC">
              <w:rPr>
                <w:sz w:val="20"/>
                <w:szCs w:val="20"/>
                <w:lang w:val="fr-FR"/>
              </w:rPr>
              <w:t>Début de la</w:t>
            </w:r>
            <w:r w:rsidR="003F1965" w:rsidRPr="006D5BBC">
              <w:rPr>
                <w:sz w:val="20"/>
                <w:szCs w:val="20"/>
                <w:lang w:val="fr-FR"/>
              </w:rPr>
              <w:t xml:space="preserve"> COP “B”</w:t>
            </w:r>
          </w:p>
        </w:tc>
        <w:tc>
          <w:tcPr>
            <w:tcW w:w="3119" w:type="dxa"/>
          </w:tcPr>
          <w:p w:rsidR="00A94AA2" w:rsidRPr="006D5BBC" w:rsidRDefault="00A94AA2" w:rsidP="002725D0">
            <w:pPr>
              <w:suppressLineNumbers/>
              <w:suppressAutoHyphens/>
              <w:ind w:left="0" w:firstLine="0"/>
              <w:rPr>
                <w:sz w:val="20"/>
                <w:szCs w:val="20"/>
                <w:lang w:val="fr-FR"/>
              </w:rPr>
            </w:pPr>
          </w:p>
        </w:tc>
        <w:tc>
          <w:tcPr>
            <w:tcW w:w="4677" w:type="dxa"/>
          </w:tcPr>
          <w:p w:rsidR="00A94AA2" w:rsidRPr="006D5BBC" w:rsidRDefault="00BC0634" w:rsidP="00822CF5">
            <w:pPr>
              <w:suppressLineNumbers/>
              <w:suppressAutoHyphens/>
              <w:ind w:left="0" w:firstLine="0"/>
              <w:rPr>
                <w:sz w:val="20"/>
                <w:szCs w:val="20"/>
                <w:lang w:val="fr-FR"/>
              </w:rPr>
            </w:pPr>
            <w:r w:rsidRPr="006D5BBC">
              <w:rPr>
                <w:sz w:val="20"/>
                <w:szCs w:val="20"/>
                <w:lang w:val="fr-FR"/>
              </w:rPr>
              <w:t>Présentation</w:t>
            </w:r>
            <w:r w:rsidR="00822CF5" w:rsidRPr="006D5BBC">
              <w:rPr>
                <w:sz w:val="20"/>
                <w:szCs w:val="20"/>
                <w:lang w:val="fr-FR"/>
              </w:rPr>
              <w:t xml:space="preserve"> des propositions pour la composition du GCST. </w:t>
            </w:r>
          </w:p>
        </w:tc>
        <w:tc>
          <w:tcPr>
            <w:tcW w:w="5954" w:type="dxa"/>
          </w:tcPr>
          <w:p w:rsidR="00A94AA2" w:rsidRPr="006D5BBC" w:rsidRDefault="00A94AA2" w:rsidP="002725D0">
            <w:pPr>
              <w:suppressLineNumbers/>
              <w:suppressAutoHyphens/>
              <w:ind w:left="0" w:firstLine="0"/>
              <w:rPr>
                <w:sz w:val="20"/>
                <w:szCs w:val="20"/>
                <w:lang w:val="fr-FR"/>
              </w:rPr>
            </w:pPr>
          </w:p>
        </w:tc>
      </w:tr>
      <w:bookmarkEnd w:id="2"/>
    </w:tbl>
    <w:p w:rsidR="00A94AA2" w:rsidRPr="006D5BBC" w:rsidRDefault="00A94AA2" w:rsidP="002725D0">
      <w:pPr>
        <w:suppressLineNumbers/>
        <w:suppressAutoHyphens/>
        <w:ind w:left="0" w:firstLine="0"/>
        <w:rPr>
          <w:b/>
          <w:bCs/>
          <w:sz w:val="24"/>
          <w:lang w:val="fr-FR"/>
        </w:rPr>
      </w:pPr>
    </w:p>
    <w:sectPr w:rsidR="00A94AA2" w:rsidRPr="006D5BBC" w:rsidSect="00C00E9E">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EB" w:rsidRDefault="00FC02EB" w:rsidP="00DF2386">
      <w:r>
        <w:separator/>
      </w:r>
    </w:p>
  </w:endnote>
  <w:endnote w:type="continuationSeparator" w:id="0">
    <w:p w:rsidR="00FC02EB" w:rsidRDefault="00FC02EB" w:rsidP="00DF2386">
      <w:r>
        <w:continuationSeparator/>
      </w:r>
    </w:p>
  </w:endnote>
  <w:endnote w:type="continuationNotice" w:id="1">
    <w:p w:rsidR="00FC02EB" w:rsidRDefault="00FC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BE" w:rsidRDefault="00374BBE" w:rsidP="002137E0">
    <w:pPr>
      <w:pStyle w:val="Header"/>
      <w:rPr>
        <w:noProof/>
      </w:rPr>
    </w:pPr>
    <w:r w:rsidRPr="003E5B08">
      <w:rPr>
        <w:sz w:val="20"/>
        <w:szCs w:val="20"/>
      </w:rPr>
      <w:t>SC59/2022 Doc 24.14</w:t>
    </w:r>
    <w:r>
      <w:rPr>
        <w:sz w:val="20"/>
        <w:szCs w:val="20"/>
      </w:rPr>
      <w:tab/>
    </w:r>
    <w:r>
      <w:tab/>
    </w:r>
    <w:sdt>
      <w:sdtPr>
        <w:id w:val="-1790969534"/>
        <w:docPartObj>
          <w:docPartGallery w:val="Page Numbers (Top of Page)"/>
          <w:docPartUnique/>
        </w:docPartObj>
      </w:sdtPr>
      <w:sdtEndPr>
        <w:rPr>
          <w:noProof/>
        </w:rPr>
      </w:sdtEndPr>
      <w:sdtContent>
        <w:r w:rsidR="00BE74A6" w:rsidRPr="00F344DE">
          <w:rPr>
            <w:sz w:val="20"/>
            <w:szCs w:val="20"/>
          </w:rPr>
          <w:fldChar w:fldCharType="begin"/>
        </w:r>
        <w:r w:rsidRPr="00F344DE">
          <w:rPr>
            <w:sz w:val="20"/>
            <w:szCs w:val="20"/>
          </w:rPr>
          <w:instrText xml:space="preserve"> PAGE   \* MERGEFORMAT </w:instrText>
        </w:r>
        <w:r w:rsidR="00BE74A6" w:rsidRPr="00F344DE">
          <w:rPr>
            <w:sz w:val="20"/>
            <w:szCs w:val="20"/>
          </w:rPr>
          <w:fldChar w:fldCharType="separate"/>
        </w:r>
        <w:r w:rsidR="00530E48">
          <w:rPr>
            <w:noProof/>
            <w:sz w:val="20"/>
            <w:szCs w:val="20"/>
          </w:rPr>
          <w:t>13</w:t>
        </w:r>
        <w:r w:rsidR="00BE74A6"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BE" w:rsidRDefault="00374BBE" w:rsidP="00C00E9E">
    <w:pPr>
      <w:pStyle w:val="Header"/>
      <w:tabs>
        <w:tab w:val="clear" w:pos="9026"/>
        <w:tab w:val="right" w:pos="14317"/>
      </w:tabs>
      <w:rPr>
        <w:noProof/>
      </w:rPr>
    </w:pPr>
    <w:r w:rsidRPr="003E5B08">
      <w:rPr>
        <w:sz w:val="20"/>
        <w:szCs w:val="20"/>
      </w:rPr>
      <w:t>SC59/2022 Doc 24.14</w:t>
    </w:r>
    <w:r>
      <w:rPr>
        <w:sz w:val="20"/>
        <w:szCs w:val="20"/>
      </w:rPr>
      <w:tab/>
    </w:r>
    <w:r>
      <w:tab/>
    </w:r>
    <w:r w:rsidR="00BE74A6" w:rsidRPr="00F344DE">
      <w:rPr>
        <w:sz w:val="20"/>
        <w:szCs w:val="20"/>
      </w:rPr>
      <w:fldChar w:fldCharType="begin"/>
    </w:r>
    <w:r w:rsidRPr="00F344DE">
      <w:rPr>
        <w:sz w:val="20"/>
        <w:szCs w:val="20"/>
      </w:rPr>
      <w:instrText xml:space="preserve"> PAGE   \* MERGEFORMAT </w:instrText>
    </w:r>
    <w:r w:rsidR="00BE74A6" w:rsidRPr="00F344DE">
      <w:rPr>
        <w:sz w:val="20"/>
        <w:szCs w:val="20"/>
      </w:rPr>
      <w:fldChar w:fldCharType="separate"/>
    </w:r>
    <w:r w:rsidR="00530E48">
      <w:rPr>
        <w:noProof/>
        <w:sz w:val="20"/>
        <w:szCs w:val="20"/>
      </w:rPr>
      <w:t>16</w:t>
    </w:r>
    <w:r w:rsidR="00BE74A6" w:rsidRPr="00F344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EB" w:rsidRDefault="00FC02EB" w:rsidP="00DF2386">
      <w:r>
        <w:separator/>
      </w:r>
    </w:p>
  </w:footnote>
  <w:footnote w:type="continuationSeparator" w:id="0">
    <w:p w:rsidR="00FC02EB" w:rsidRDefault="00FC02EB" w:rsidP="00DF2386">
      <w:r>
        <w:continuationSeparator/>
      </w:r>
    </w:p>
  </w:footnote>
  <w:footnote w:type="continuationNotice" w:id="1">
    <w:p w:rsidR="00FC02EB" w:rsidRDefault="00FC02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BE" w:rsidRDefault="00374BBE">
    <w:pPr>
      <w:pStyle w:val="Header"/>
    </w:pPr>
  </w:p>
  <w:p w:rsidR="00374BBE" w:rsidRDefault="0037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77D"/>
    <w:multiLevelType w:val="hybridMultilevel"/>
    <w:tmpl w:val="942E4F30"/>
    <w:lvl w:ilvl="0" w:tplc="52AE31D4">
      <w:start w:val="1"/>
      <w:numFmt w:val="lowerRoman"/>
      <w:lvlText w:val="%1)"/>
      <w:lvlJc w:val="left"/>
      <w:pPr>
        <w:ind w:left="1146" w:hanging="72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F0678F8"/>
    <w:multiLevelType w:val="hybridMultilevel"/>
    <w:tmpl w:val="989E84F2"/>
    <w:lvl w:ilvl="0" w:tplc="52AE31D4">
      <w:start w:val="1"/>
      <w:numFmt w:val="lowerRoman"/>
      <w:lvlText w:val="%1)"/>
      <w:lvlJc w:val="left"/>
      <w:pPr>
        <w:ind w:left="-558" w:hanging="720"/>
      </w:pPr>
      <w:rPr>
        <w:rFonts w:hint="default"/>
      </w:rPr>
    </w:lvl>
    <w:lvl w:ilvl="1" w:tplc="04090019" w:tentative="1">
      <w:start w:val="1"/>
      <w:numFmt w:val="lowerLetter"/>
      <w:lvlText w:val="%2."/>
      <w:lvlJc w:val="left"/>
      <w:pPr>
        <w:ind w:left="-198" w:hanging="360"/>
      </w:pPr>
    </w:lvl>
    <w:lvl w:ilvl="2" w:tplc="0409001B" w:tentative="1">
      <w:start w:val="1"/>
      <w:numFmt w:val="lowerRoman"/>
      <w:lvlText w:val="%3."/>
      <w:lvlJc w:val="right"/>
      <w:pPr>
        <w:ind w:left="522" w:hanging="180"/>
      </w:pPr>
    </w:lvl>
    <w:lvl w:ilvl="3" w:tplc="0409000F" w:tentative="1">
      <w:start w:val="1"/>
      <w:numFmt w:val="decimal"/>
      <w:lvlText w:val="%4."/>
      <w:lvlJc w:val="left"/>
      <w:pPr>
        <w:ind w:left="1242" w:hanging="360"/>
      </w:pPr>
    </w:lvl>
    <w:lvl w:ilvl="4" w:tplc="04090019" w:tentative="1">
      <w:start w:val="1"/>
      <w:numFmt w:val="lowerLetter"/>
      <w:lvlText w:val="%5."/>
      <w:lvlJc w:val="left"/>
      <w:pPr>
        <w:ind w:left="1962" w:hanging="360"/>
      </w:pPr>
    </w:lvl>
    <w:lvl w:ilvl="5" w:tplc="0409001B" w:tentative="1">
      <w:start w:val="1"/>
      <w:numFmt w:val="lowerRoman"/>
      <w:lvlText w:val="%6."/>
      <w:lvlJc w:val="right"/>
      <w:pPr>
        <w:ind w:left="2682" w:hanging="180"/>
      </w:pPr>
    </w:lvl>
    <w:lvl w:ilvl="6" w:tplc="0409000F" w:tentative="1">
      <w:start w:val="1"/>
      <w:numFmt w:val="decimal"/>
      <w:lvlText w:val="%7."/>
      <w:lvlJc w:val="left"/>
      <w:pPr>
        <w:ind w:left="3402" w:hanging="360"/>
      </w:pPr>
    </w:lvl>
    <w:lvl w:ilvl="7" w:tplc="04090019" w:tentative="1">
      <w:start w:val="1"/>
      <w:numFmt w:val="lowerLetter"/>
      <w:lvlText w:val="%8."/>
      <w:lvlJc w:val="left"/>
      <w:pPr>
        <w:ind w:left="4122" w:hanging="360"/>
      </w:pPr>
    </w:lvl>
    <w:lvl w:ilvl="8" w:tplc="0409001B" w:tentative="1">
      <w:start w:val="1"/>
      <w:numFmt w:val="lowerRoman"/>
      <w:lvlText w:val="%9."/>
      <w:lvlJc w:val="right"/>
      <w:pPr>
        <w:ind w:left="4842" w:hanging="180"/>
      </w:pPr>
    </w:lvl>
  </w:abstractNum>
  <w:abstractNum w:abstractNumId="2" w15:restartNumberingAfterBreak="0">
    <w:nsid w:val="16E20AF6"/>
    <w:multiLevelType w:val="hybridMultilevel"/>
    <w:tmpl w:val="828464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77E034A"/>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29525FDA"/>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A826EF6"/>
    <w:multiLevelType w:val="hybridMultilevel"/>
    <w:tmpl w:val="A9166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22868"/>
    <w:multiLevelType w:val="hybridMultilevel"/>
    <w:tmpl w:val="973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66E2F"/>
    <w:multiLevelType w:val="hybridMultilevel"/>
    <w:tmpl w:val="523C2C68"/>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35A53E3C"/>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5CA5793"/>
    <w:multiLevelType w:val="hybridMultilevel"/>
    <w:tmpl w:val="156C53E6"/>
    <w:lvl w:ilvl="0" w:tplc="52AE31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21A9F"/>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B365837"/>
    <w:multiLevelType w:val="hybridMultilevel"/>
    <w:tmpl w:val="427033C6"/>
    <w:lvl w:ilvl="0" w:tplc="051074C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C660DE"/>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FFA10C2"/>
    <w:multiLevelType w:val="hybridMultilevel"/>
    <w:tmpl w:val="2CC4B6D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6C078CC"/>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46C545E2"/>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BA406F7"/>
    <w:multiLevelType w:val="hybridMultilevel"/>
    <w:tmpl w:val="BDE225EE"/>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CA523DB"/>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D5C177D"/>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1B264A8"/>
    <w:multiLevelType w:val="hybridMultilevel"/>
    <w:tmpl w:val="78B8CB76"/>
    <w:lvl w:ilvl="0" w:tplc="16D2E0DC">
      <w:start w:val="1"/>
      <w:numFmt w:val="decimal"/>
      <w:lvlText w:val="%1."/>
      <w:lvlJc w:val="left"/>
      <w:pPr>
        <w:ind w:left="720" w:hanging="360"/>
      </w:pPr>
      <w:rPr>
        <w:rFonts w:eastAsiaTheme="minorHAnsi" w:cs="Garamond-Bold"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FD3E7D"/>
    <w:multiLevelType w:val="hybridMultilevel"/>
    <w:tmpl w:val="3F88BB82"/>
    <w:lvl w:ilvl="0" w:tplc="C1986A80">
      <w:start w:val="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FF1770"/>
    <w:multiLevelType w:val="hybridMultilevel"/>
    <w:tmpl w:val="B6E041D0"/>
    <w:lvl w:ilvl="0" w:tplc="FADA1366">
      <w:start w:val="2"/>
      <w:numFmt w:val="bullet"/>
      <w:lvlText w:val="-"/>
      <w:lvlJc w:val="left"/>
      <w:pPr>
        <w:ind w:left="792" w:hanging="360"/>
      </w:pPr>
      <w:rPr>
        <w:rFonts w:ascii="Calibri" w:eastAsia="Calibri" w:hAnsi="Calibri" w:cs="Calibri"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num w:numId="1">
    <w:abstractNumId w:val="21"/>
  </w:num>
  <w:num w:numId="2">
    <w:abstractNumId w:val="8"/>
  </w:num>
  <w:num w:numId="3">
    <w:abstractNumId w:val="5"/>
  </w:num>
  <w:num w:numId="4">
    <w:abstractNumId w:val="20"/>
  </w:num>
  <w:num w:numId="5">
    <w:abstractNumId w:val="17"/>
  </w:num>
  <w:num w:numId="6">
    <w:abstractNumId w:val="14"/>
  </w:num>
  <w:num w:numId="7">
    <w:abstractNumId w:val="3"/>
  </w:num>
  <w:num w:numId="8">
    <w:abstractNumId w:val="0"/>
  </w:num>
  <w:num w:numId="9">
    <w:abstractNumId w:val="1"/>
  </w:num>
  <w:num w:numId="10">
    <w:abstractNumId w:val="19"/>
  </w:num>
  <w:num w:numId="11">
    <w:abstractNumId w:val="18"/>
  </w:num>
  <w:num w:numId="12">
    <w:abstractNumId w:val="11"/>
  </w:num>
  <w:num w:numId="13">
    <w:abstractNumId w:val="16"/>
  </w:num>
  <w:num w:numId="14">
    <w:abstractNumId w:val="13"/>
  </w:num>
  <w:num w:numId="15">
    <w:abstractNumId w:val="10"/>
  </w:num>
  <w:num w:numId="16">
    <w:abstractNumId w:val="6"/>
  </w:num>
  <w:num w:numId="17">
    <w:abstractNumId w:val="7"/>
  </w:num>
  <w:num w:numId="18">
    <w:abstractNumId w:val="9"/>
  </w:num>
  <w:num w:numId="19">
    <w:abstractNumId w:val="4"/>
  </w:num>
  <w:num w:numId="20">
    <w:abstractNumId w:val="12"/>
  </w:num>
  <w:num w:numId="21">
    <w:abstractNumId w:val="15"/>
  </w:num>
  <w:num w:numId="22">
    <w:abstractNumId w:val="22"/>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
  <w:rsids>
    <w:rsidRoot w:val="00DF2386"/>
    <w:rsid w:val="00000D5A"/>
    <w:rsid w:val="00001611"/>
    <w:rsid w:val="0000167B"/>
    <w:rsid w:val="000046F0"/>
    <w:rsid w:val="0000508B"/>
    <w:rsid w:val="0001280D"/>
    <w:rsid w:val="00014168"/>
    <w:rsid w:val="00015C87"/>
    <w:rsid w:val="00017A16"/>
    <w:rsid w:val="00020398"/>
    <w:rsid w:val="000219A4"/>
    <w:rsid w:val="00022AD3"/>
    <w:rsid w:val="00022FCA"/>
    <w:rsid w:val="00026E09"/>
    <w:rsid w:val="00027A2D"/>
    <w:rsid w:val="00033027"/>
    <w:rsid w:val="00037967"/>
    <w:rsid w:val="00037CE0"/>
    <w:rsid w:val="00037D25"/>
    <w:rsid w:val="00053929"/>
    <w:rsid w:val="00055608"/>
    <w:rsid w:val="00057471"/>
    <w:rsid w:val="00057D89"/>
    <w:rsid w:val="00063B93"/>
    <w:rsid w:val="00066E05"/>
    <w:rsid w:val="000728EE"/>
    <w:rsid w:val="00073012"/>
    <w:rsid w:val="00073AC8"/>
    <w:rsid w:val="00074A85"/>
    <w:rsid w:val="00074DE8"/>
    <w:rsid w:val="000763EB"/>
    <w:rsid w:val="00082BC4"/>
    <w:rsid w:val="000834D3"/>
    <w:rsid w:val="000838EE"/>
    <w:rsid w:val="00086E71"/>
    <w:rsid w:val="000871C0"/>
    <w:rsid w:val="00087347"/>
    <w:rsid w:val="000930AB"/>
    <w:rsid w:val="0009388F"/>
    <w:rsid w:val="00094D4A"/>
    <w:rsid w:val="00095EB9"/>
    <w:rsid w:val="000976B2"/>
    <w:rsid w:val="000A0439"/>
    <w:rsid w:val="000A146D"/>
    <w:rsid w:val="000A3E3E"/>
    <w:rsid w:val="000A559C"/>
    <w:rsid w:val="000A6095"/>
    <w:rsid w:val="000A64A9"/>
    <w:rsid w:val="000A682F"/>
    <w:rsid w:val="000A68C3"/>
    <w:rsid w:val="000A7C72"/>
    <w:rsid w:val="000B47B5"/>
    <w:rsid w:val="000B5DAA"/>
    <w:rsid w:val="000B756E"/>
    <w:rsid w:val="000C2489"/>
    <w:rsid w:val="000C2C3B"/>
    <w:rsid w:val="000C66D4"/>
    <w:rsid w:val="000D2EB5"/>
    <w:rsid w:val="000D584A"/>
    <w:rsid w:val="000D5C76"/>
    <w:rsid w:val="000D6324"/>
    <w:rsid w:val="000E2048"/>
    <w:rsid w:val="000E2FA0"/>
    <w:rsid w:val="000E47E9"/>
    <w:rsid w:val="000E60E5"/>
    <w:rsid w:val="000F038E"/>
    <w:rsid w:val="000F1A81"/>
    <w:rsid w:val="000F2409"/>
    <w:rsid w:val="000F3F21"/>
    <w:rsid w:val="000F5043"/>
    <w:rsid w:val="000F5108"/>
    <w:rsid w:val="000F5421"/>
    <w:rsid w:val="000F5D39"/>
    <w:rsid w:val="001007CD"/>
    <w:rsid w:val="001011F4"/>
    <w:rsid w:val="00101395"/>
    <w:rsid w:val="0010316D"/>
    <w:rsid w:val="001033C0"/>
    <w:rsid w:val="001072C1"/>
    <w:rsid w:val="001102EE"/>
    <w:rsid w:val="001115BD"/>
    <w:rsid w:val="0011221C"/>
    <w:rsid w:val="00114824"/>
    <w:rsid w:val="001151E5"/>
    <w:rsid w:val="00115781"/>
    <w:rsid w:val="0012096C"/>
    <w:rsid w:val="001220DC"/>
    <w:rsid w:val="00124584"/>
    <w:rsid w:val="00125032"/>
    <w:rsid w:val="00127828"/>
    <w:rsid w:val="00127B5A"/>
    <w:rsid w:val="001302A5"/>
    <w:rsid w:val="00137224"/>
    <w:rsid w:val="00140CD1"/>
    <w:rsid w:val="001437C9"/>
    <w:rsid w:val="001463B7"/>
    <w:rsid w:val="001534D5"/>
    <w:rsid w:val="00156D77"/>
    <w:rsid w:val="00161BDA"/>
    <w:rsid w:val="00162B07"/>
    <w:rsid w:val="00167FB5"/>
    <w:rsid w:val="00171618"/>
    <w:rsid w:val="00171F92"/>
    <w:rsid w:val="00173BEC"/>
    <w:rsid w:val="0017599E"/>
    <w:rsid w:val="00175EAE"/>
    <w:rsid w:val="001800D0"/>
    <w:rsid w:val="00180109"/>
    <w:rsid w:val="001819B1"/>
    <w:rsid w:val="0018293A"/>
    <w:rsid w:val="00183A73"/>
    <w:rsid w:val="00184076"/>
    <w:rsid w:val="0018797B"/>
    <w:rsid w:val="001911DB"/>
    <w:rsid w:val="001A17FB"/>
    <w:rsid w:val="001A2A7D"/>
    <w:rsid w:val="001A2D10"/>
    <w:rsid w:val="001A2F5F"/>
    <w:rsid w:val="001A3AB2"/>
    <w:rsid w:val="001B2140"/>
    <w:rsid w:val="001B357E"/>
    <w:rsid w:val="001B5551"/>
    <w:rsid w:val="001C1707"/>
    <w:rsid w:val="001C3068"/>
    <w:rsid w:val="001C4066"/>
    <w:rsid w:val="001C52C5"/>
    <w:rsid w:val="001C5E41"/>
    <w:rsid w:val="001C77BC"/>
    <w:rsid w:val="001C79EF"/>
    <w:rsid w:val="001D48BB"/>
    <w:rsid w:val="001D52D5"/>
    <w:rsid w:val="001D66A2"/>
    <w:rsid w:val="001E00E3"/>
    <w:rsid w:val="001E038B"/>
    <w:rsid w:val="001E04AE"/>
    <w:rsid w:val="001E1D5B"/>
    <w:rsid w:val="001E3BC3"/>
    <w:rsid w:val="001E4957"/>
    <w:rsid w:val="001E5F8C"/>
    <w:rsid w:val="001F2349"/>
    <w:rsid w:val="001F2988"/>
    <w:rsid w:val="001F4CB1"/>
    <w:rsid w:val="001F57D2"/>
    <w:rsid w:val="001F6249"/>
    <w:rsid w:val="002005D2"/>
    <w:rsid w:val="0020298B"/>
    <w:rsid w:val="00205A39"/>
    <w:rsid w:val="00206111"/>
    <w:rsid w:val="00206BE3"/>
    <w:rsid w:val="002131A4"/>
    <w:rsid w:val="002137E0"/>
    <w:rsid w:val="0021446D"/>
    <w:rsid w:val="0021550A"/>
    <w:rsid w:val="002168F4"/>
    <w:rsid w:val="00216CCD"/>
    <w:rsid w:val="00223974"/>
    <w:rsid w:val="002251B0"/>
    <w:rsid w:val="00225C6E"/>
    <w:rsid w:val="002275FA"/>
    <w:rsid w:val="002304C7"/>
    <w:rsid w:val="002310CA"/>
    <w:rsid w:val="00231B44"/>
    <w:rsid w:val="00232065"/>
    <w:rsid w:val="00232F9F"/>
    <w:rsid w:val="00236032"/>
    <w:rsid w:val="0023701E"/>
    <w:rsid w:val="00241828"/>
    <w:rsid w:val="0024199A"/>
    <w:rsid w:val="00243146"/>
    <w:rsid w:val="002471B1"/>
    <w:rsid w:val="002506DB"/>
    <w:rsid w:val="002529D7"/>
    <w:rsid w:val="00255D31"/>
    <w:rsid w:val="00262BF7"/>
    <w:rsid w:val="002658FE"/>
    <w:rsid w:val="00267BB7"/>
    <w:rsid w:val="002725D0"/>
    <w:rsid w:val="002741AC"/>
    <w:rsid w:val="002745BB"/>
    <w:rsid w:val="00275BAC"/>
    <w:rsid w:val="00275F13"/>
    <w:rsid w:val="002769BB"/>
    <w:rsid w:val="002819C0"/>
    <w:rsid w:val="00281BF6"/>
    <w:rsid w:val="002829A1"/>
    <w:rsid w:val="0028337A"/>
    <w:rsid w:val="0028419A"/>
    <w:rsid w:val="00287343"/>
    <w:rsid w:val="0029196F"/>
    <w:rsid w:val="00293D51"/>
    <w:rsid w:val="00293EFD"/>
    <w:rsid w:val="0029412F"/>
    <w:rsid w:val="00294EDC"/>
    <w:rsid w:val="00295556"/>
    <w:rsid w:val="00295BB5"/>
    <w:rsid w:val="002A0730"/>
    <w:rsid w:val="002A0C7B"/>
    <w:rsid w:val="002A1EFC"/>
    <w:rsid w:val="002A25C2"/>
    <w:rsid w:val="002A3EA6"/>
    <w:rsid w:val="002A3F3C"/>
    <w:rsid w:val="002A5A4D"/>
    <w:rsid w:val="002A7953"/>
    <w:rsid w:val="002A7C48"/>
    <w:rsid w:val="002B1C6C"/>
    <w:rsid w:val="002B4262"/>
    <w:rsid w:val="002B63DF"/>
    <w:rsid w:val="002B7B1A"/>
    <w:rsid w:val="002C232C"/>
    <w:rsid w:val="002C30B1"/>
    <w:rsid w:val="002C3AD3"/>
    <w:rsid w:val="002C41EF"/>
    <w:rsid w:val="002C4AA3"/>
    <w:rsid w:val="002C68A2"/>
    <w:rsid w:val="002D3CDC"/>
    <w:rsid w:val="002D5A4D"/>
    <w:rsid w:val="002D67DC"/>
    <w:rsid w:val="002E1F93"/>
    <w:rsid w:val="002E22AF"/>
    <w:rsid w:val="002E2AF9"/>
    <w:rsid w:val="002E4EC1"/>
    <w:rsid w:val="002E79B7"/>
    <w:rsid w:val="002F1B9C"/>
    <w:rsid w:val="002F25E5"/>
    <w:rsid w:val="002F5B48"/>
    <w:rsid w:val="002F6155"/>
    <w:rsid w:val="002F7464"/>
    <w:rsid w:val="002F74C0"/>
    <w:rsid w:val="00300A73"/>
    <w:rsid w:val="00301589"/>
    <w:rsid w:val="00306CFB"/>
    <w:rsid w:val="003108FD"/>
    <w:rsid w:val="00312E4C"/>
    <w:rsid w:val="003133BB"/>
    <w:rsid w:val="00320132"/>
    <w:rsid w:val="00321F39"/>
    <w:rsid w:val="003241BE"/>
    <w:rsid w:val="00324398"/>
    <w:rsid w:val="003252AD"/>
    <w:rsid w:val="00325A5A"/>
    <w:rsid w:val="00326E60"/>
    <w:rsid w:val="00337176"/>
    <w:rsid w:val="00341D30"/>
    <w:rsid w:val="003429BD"/>
    <w:rsid w:val="00342FFF"/>
    <w:rsid w:val="0035035E"/>
    <w:rsid w:val="003518EB"/>
    <w:rsid w:val="0035212E"/>
    <w:rsid w:val="00362148"/>
    <w:rsid w:val="00365DBC"/>
    <w:rsid w:val="00371769"/>
    <w:rsid w:val="00373C85"/>
    <w:rsid w:val="00374BBE"/>
    <w:rsid w:val="00384FC3"/>
    <w:rsid w:val="00391FEB"/>
    <w:rsid w:val="003952AA"/>
    <w:rsid w:val="0039671C"/>
    <w:rsid w:val="0039680B"/>
    <w:rsid w:val="00397753"/>
    <w:rsid w:val="003A0422"/>
    <w:rsid w:val="003A0FBE"/>
    <w:rsid w:val="003A2A95"/>
    <w:rsid w:val="003A330A"/>
    <w:rsid w:val="003A3804"/>
    <w:rsid w:val="003A4A6C"/>
    <w:rsid w:val="003A52BE"/>
    <w:rsid w:val="003A5866"/>
    <w:rsid w:val="003A60EC"/>
    <w:rsid w:val="003A68B0"/>
    <w:rsid w:val="003A6E9F"/>
    <w:rsid w:val="003A7077"/>
    <w:rsid w:val="003A7537"/>
    <w:rsid w:val="003B08C8"/>
    <w:rsid w:val="003B1534"/>
    <w:rsid w:val="003B5610"/>
    <w:rsid w:val="003B6D56"/>
    <w:rsid w:val="003B6DCA"/>
    <w:rsid w:val="003C1951"/>
    <w:rsid w:val="003C1F22"/>
    <w:rsid w:val="003C2D9F"/>
    <w:rsid w:val="003D0E43"/>
    <w:rsid w:val="003D2E67"/>
    <w:rsid w:val="003D4CD6"/>
    <w:rsid w:val="003E00F0"/>
    <w:rsid w:val="003E02A9"/>
    <w:rsid w:val="003E2B2B"/>
    <w:rsid w:val="003E35FA"/>
    <w:rsid w:val="003E5030"/>
    <w:rsid w:val="003E5B08"/>
    <w:rsid w:val="003E7B64"/>
    <w:rsid w:val="003F0678"/>
    <w:rsid w:val="003F1965"/>
    <w:rsid w:val="003F3473"/>
    <w:rsid w:val="003F3CB1"/>
    <w:rsid w:val="003F455B"/>
    <w:rsid w:val="003F51F9"/>
    <w:rsid w:val="00402256"/>
    <w:rsid w:val="0040765C"/>
    <w:rsid w:val="00407ACE"/>
    <w:rsid w:val="00410D21"/>
    <w:rsid w:val="0041385E"/>
    <w:rsid w:val="00414E31"/>
    <w:rsid w:val="00417FD8"/>
    <w:rsid w:val="00420F44"/>
    <w:rsid w:val="004228C7"/>
    <w:rsid w:val="00423B08"/>
    <w:rsid w:val="0042632E"/>
    <w:rsid w:val="0042798B"/>
    <w:rsid w:val="00432CD7"/>
    <w:rsid w:val="00433378"/>
    <w:rsid w:val="00434913"/>
    <w:rsid w:val="004356A0"/>
    <w:rsid w:val="004356FD"/>
    <w:rsid w:val="00436C7C"/>
    <w:rsid w:val="004442C9"/>
    <w:rsid w:val="00447182"/>
    <w:rsid w:val="004474F8"/>
    <w:rsid w:val="0045557B"/>
    <w:rsid w:val="00460870"/>
    <w:rsid w:val="00461085"/>
    <w:rsid w:val="004666EF"/>
    <w:rsid w:val="00466EEE"/>
    <w:rsid w:val="00467D4E"/>
    <w:rsid w:val="00471AF8"/>
    <w:rsid w:val="004753CF"/>
    <w:rsid w:val="00475B14"/>
    <w:rsid w:val="00477550"/>
    <w:rsid w:val="004807C0"/>
    <w:rsid w:val="00480DC6"/>
    <w:rsid w:val="00480F76"/>
    <w:rsid w:val="004844A8"/>
    <w:rsid w:val="004908C8"/>
    <w:rsid w:val="00494624"/>
    <w:rsid w:val="004947DB"/>
    <w:rsid w:val="00496803"/>
    <w:rsid w:val="00497CBD"/>
    <w:rsid w:val="004A0315"/>
    <w:rsid w:val="004A6CDF"/>
    <w:rsid w:val="004B2C15"/>
    <w:rsid w:val="004B300D"/>
    <w:rsid w:val="004B6688"/>
    <w:rsid w:val="004C228F"/>
    <w:rsid w:val="004C290A"/>
    <w:rsid w:val="004D02ED"/>
    <w:rsid w:val="004D3DD0"/>
    <w:rsid w:val="004D416F"/>
    <w:rsid w:val="004D5035"/>
    <w:rsid w:val="004D7215"/>
    <w:rsid w:val="004D7730"/>
    <w:rsid w:val="004E083F"/>
    <w:rsid w:val="004E0DA4"/>
    <w:rsid w:val="004E25F8"/>
    <w:rsid w:val="004E2B58"/>
    <w:rsid w:val="004E2DCD"/>
    <w:rsid w:val="004E36D3"/>
    <w:rsid w:val="004E6E9B"/>
    <w:rsid w:val="004E6F5F"/>
    <w:rsid w:val="004E7217"/>
    <w:rsid w:val="004F2A84"/>
    <w:rsid w:val="004F3F91"/>
    <w:rsid w:val="004F47EA"/>
    <w:rsid w:val="004F510D"/>
    <w:rsid w:val="004F557D"/>
    <w:rsid w:val="00501F66"/>
    <w:rsid w:val="005024CF"/>
    <w:rsid w:val="005112F4"/>
    <w:rsid w:val="005127CD"/>
    <w:rsid w:val="00513F13"/>
    <w:rsid w:val="005173B2"/>
    <w:rsid w:val="0052042B"/>
    <w:rsid w:val="005226FF"/>
    <w:rsid w:val="005244A4"/>
    <w:rsid w:val="00524E8C"/>
    <w:rsid w:val="00525D27"/>
    <w:rsid w:val="00527783"/>
    <w:rsid w:val="00530E48"/>
    <w:rsid w:val="00533BC4"/>
    <w:rsid w:val="00533CD5"/>
    <w:rsid w:val="00533D52"/>
    <w:rsid w:val="00533D53"/>
    <w:rsid w:val="00534144"/>
    <w:rsid w:val="00534F70"/>
    <w:rsid w:val="0054000F"/>
    <w:rsid w:val="005408FE"/>
    <w:rsid w:val="0054166A"/>
    <w:rsid w:val="0054341B"/>
    <w:rsid w:val="00545887"/>
    <w:rsid w:val="005502D4"/>
    <w:rsid w:val="00551E20"/>
    <w:rsid w:val="005542F9"/>
    <w:rsid w:val="005556FF"/>
    <w:rsid w:val="0055741D"/>
    <w:rsid w:val="005634B3"/>
    <w:rsid w:val="00563C57"/>
    <w:rsid w:val="005663E1"/>
    <w:rsid w:val="005731DD"/>
    <w:rsid w:val="00573D96"/>
    <w:rsid w:val="00574960"/>
    <w:rsid w:val="00574E67"/>
    <w:rsid w:val="005814B5"/>
    <w:rsid w:val="005848C3"/>
    <w:rsid w:val="00585EF8"/>
    <w:rsid w:val="005861D3"/>
    <w:rsid w:val="005863C2"/>
    <w:rsid w:val="0058793A"/>
    <w:rsid w:val="005934A4"/>
    <w:rsid w:val="00594B1F"/>
    <w:rsid w:val="00596B13"/>
    <w:rsid w:val="005A1434"/>
    <w:rsid w:val="005A2B36"/>
    <w:rsid w:val="005A4FBF"/>
    <w:rsid w:val="005A58D5"/>
    <w:rsid w:val="005B21FF"/>
    <w:rsid w:val="005B6C1A"/>
    <w:rsid w:val="005B7695"/>
    <w:rsid w:val="005C1507"/>
    <w:rsid w:val="005C2E0E"/>
    <w:rsid w:val="005C5DD0"/>
    <w:rsid w:val="005C71DF"/>
    <w:rsid w:val="005D0276"/>
    <w:rsid w:val="005D0A94"/>
    <w:rsid w:val="005D3E9D"/>
    <w:rsid w:val="005D753D"/>
    <w:rsid w:val="005D7A9D"/>
    <w:rsid w:val="005E0184"/>
    <w:rsid w:val="005E03D8"/>
    <w:rsid w:val="005E0428"/>
    <w:rsid w:val="005E3717"/>
    <w:rsid w:val="005E67AB"/>
    <w:rsid w:val="005F19AE"/>
    <w:rsid w:val="005F200F"/>
    <w:rsid w:val="005F740A"/>
    <w:rsid w:val="005F75AF"/>
    <w:rsid w:val="00606052"/>
    <w:rsid w:val="0060774C"/>
    <w:rsid w:val="00614724"/>
    <w:rsid w:val="006179AC"/>
    <w:rsid w:val="00617C40"/>
    <w:rsid w:val="00617F79"/>
    <w:rsid w:val="006208D6"/>
    <w:rsid w:val="00622344"/>
    <w:rsid w:val="006242DC"/>
    <w:rsid w:val="006243DF"/>
    <w:rsid w:val="006256D3"/>
    <w:rsid w:val="00626E02"/>
    <w:rsid w:val="00627BB7"/>
    <w:rsid w:val="006308C5"/>
    <w:rsid w:val="00630CD8"/>
    <w:rsid w:val="0063124B"/>
    <w:rsid w:val="00632FF8"/>
    <w:rsid w:val="00633F77"/>
    <w:rsid w:val="006356D6"/>
    <w:rsid w:val="0063680C"/>
    <w:rsid w:val="00637335"/>
    <w:rsid w:val="00640245"/>
    <w:rsid w:val="006439C0"/>
    <w:rsid w:val="00644A13"/>
    <w:rsid w:val="00646421"/>
    <w:rsid w:val="0065003E"/>
    <w:rsid w:val="0065136E"/>
    <w:rsid w:val="006516AB"/>
    <w:rsid w:val="0065237C"/>
    <w:rsid w:val="00660BE4"/>
    <w:rsid w:val="00661461"/>
    <w:rsid w:val="00661496"/>
    <w:rsid w:val="006620AF"/>
    <w:rsid w:val="00663134"/>
    <w:rsid w:val="00664C75"/>
    <w:rsid w:val="006659EF"/>
    <w:rsid w:val="00666937"/>
    <w:rsid w:val="00670D71"/>
    <w:rsid w:val="00672FFD"/>
    <w:rsid w:val="006733E1"/>
    <w:rsid w:val="00676010"/>
    <w:rsid w:val="00676D1B"/>
    <w:rsid w:val="00677491"/>
    <w:rsid w:val="00677699"/>
    <w:rsid w:val="00684EE7"/>
    <w:rsid w:val="0068512E"/>
    <w:rsid w:val="00685BB2"/>
    <w:rsid w:val="00687C9B"/>
    <w:rsid w:val="006907DC"/>
    <w:rsid w:val="006935D9"/>
    <w:rsid w:val="006942AD"/>
    <w:rsid w:val="006959B5"/>
    <w:rsid w:val="006A2C58"/>
    <w:rsid w:val="006A3696"/>
    <w:rsid w:val="006A3CB6"/>
    <w:rsid w:val="006A405E"/>
    <w:rsid w:val="006A5BE3"/>
    <w:rsid w:val="006A64E5"/>
    <w:rsid w:val="006A6B7D"/>
    <w:rsid w:val="006B153E"/>
    <w:rsid w:val="006B403F"/>
    <w:rsid w:val="006B60AA"/>
    <w:rsid w:val="006C4225"/>
    <w:rsid w:val="006D00D8"/>
    <w:rsid w:val="006D05FE"/>
    <w:rsid w:val="006D0761"/>
    <w:rsid w:val="006D3A45"/>
    <w:rsid w:val="006D59D8"/>
    <w:rsid w:val="006D5B10"/>
    <w:rsid w:val="006D5BBC"/>
    <w:rsid w:val="006E1FCF"/>
    <w:rsid w:val="006E40DA"/>
    <w:rsid w:val="006E505F"/>
    <w:rsid w:val="006E5251"/>
    <w:rsid w:val="006E5C73"/>
    <w:rsid w:val="006E7DCE"/>
    <w:rsid w:val="006F0085"/>
    <w:rsid w:val="006F20C7"/>
    <w:rsid w:val="006F22DE"/>
    <w:rsid w:val="006F2BBA"/>
    <w:rsid w:val="006F6364"/>
    <w:rsid w:val="006F773A"/>
    <w:rsid w:val="006F7C54"/>
    <w:rsid w:val="007048AE"/>
    <w:rsid w:val="00704E3E"/>
    <w:rsid w:val="007050FF"/>
    <w:rsid w:val="007108DE"/>
    <w:rsid w:val="007114DB"/>
    <w:rsid w:val="007122C8"/>
    <w:rsid w:val="007127FE"/>
    <w:rsid w:val="0072064D"/>
    <w:rsid w:val="007246CE"/>
    <w:rsid w:val="00724A19"/>
    <w:rsid w:val="00725EEA"/>
    <w:rsid w:val="00727D6E"/>
    <w:rsid w:val="00727E9C"/>
    <w:rsid w:val="00730F2C"/>
    <w:rsid w:val="00734D61"/>
    <w:rsid w:val="007358E7"/>
    <w:rsid w:val="00735C67"/>
    <w:rsid w:val="00736769"/>
    <w:rsid w:val="00737A15"/>
    <w:rsid w:val="00742B58"/>
    <w:rsid w:val="007526E3"/>
    <w:rsid w:val="00752764"/>
    <w:rsid w:val="00754DF9"/>
    <w:rsid w:val="007550B5"/>
    <w:rsid w:val="00757369"/>
    <w:rsid w:val="007616A3"/>
    <w:rsid w:val="00763341"/>
    <w:rsid w:val="007654F7"/>
    <w:rsid w:val="00766962"/>
    <w:rsid w:val="00767067"/>
    <w:rsid w:val="00771E3B"/>
    <w:rsid w:val="00774E6C"/>
    <w:rsid w:val="00775287"/>
    <w:rsid w:val="00777F3E"/>
    <w:rsid w:val="00780A3C"/>
    <w:rsid w:val="00781108"/>
    <w:rsid w:val="007855D7"/>
    <w:rsid w:val="00785C32"/>
    <w:rsid w:val="007911FB"/>
    <w:rsid w:val="00792033"/>
    <w:rsid w:val="00793DC7"/>
    <w:rsid w:val="00797687"/>
    <w:rsid w:val="00797806"/>
    <w:rsid w:val="007A1FAA"/>
    <w:rsid w:val="007A7744"/>
    <w:rsid w:val="007B0D31"/>
    <w:rsid w:val="007B2B17"/>
    <w:rsid w:val="007B376D"/>
    <w:rsid w:val="007B5E8D"/>
    <w:rsid w:val="007B7813"/>
    <w:rsid w:val="007C05E6"/>
    <w:rsid w:val="007C1611"/>
    <w:rsid w:val="007D2B31"/>
    <w:rsid w:val="007D2F99"/>
    <w:rsid w:val="007D33F4"/>
    <w:rsid w:val="007D3CA3"/>
    <w:rsid w:val="007D6C78"/>
    <w:rsid w:val="007D6F52"/>
    <w:rsid w:val="007D7B15"/>
    <w:rsid w:val="007F01EF"/>
    <w:rsid w:val="007F33BC"/>
    <w:rsid w:val="007F3ABE"/>
    <w:rsid w:val="007F62C6"/>
    <w:rsid w:val="00801C8C"/>
    <w:rsid w:val="00802314"/>
    <w:rsid w:val="00805716"/>
    <w:rsid w:val="00807EA3"/>
    <w:rsid w:val="00811D46"/>
    <w:rsid w:val="0081487C"/>
    <w:rsid w:val="0082134A"/>
    <w:rsid w:val="00822CF5"/>
    <w:rsid w:val="008240B9"/>
    <w:rsid w:val="00824E2F"/>
    <w:rsid w:val="008269EB"/>
    <w:rsid w:val="00830DC3"/>
    <w:rsid w:val="0083271B"/>
    <w:rsid w:val="008328E9"/>
    <w:rsid w:val="00835BCB"/>
    <w:rsid w:val="00835CDC"/>
    <w:rsid w:val="00835D46"/>
    <w:rsid w:val="00836E73"/>
    <w:rsid w:val="00837509"/>
    <w:rsid w:val="00846CA6"/>
    <w:rsid w:val="00847468"/>
    <w:rsid w:val="00850B09"/>
    <w:rsid w:val="0085143B"/>
    <w:rsid w:val="00854B85"/>
    <w:rsid w:val="00855F57"/>
    <w:rsid w:val="00860570"/>
    <w:rsid w:val="00860710"/>
    <w:rsid w:val="00863B9D"/>
    <w:rsid w:val="00863BE6"/>
    <w:rsid w:val="00866DB2"/>
    <w:rsid w:val="008702D5"/>
    <w:rsid w:val="00870343"/>
    <w:rsid w:val="00871BA3"/>
    <w:rsid w:val="008723E5"/>
    <w:rsid w:val="00872AE1"/>
    <w:rsid w:val="00874F73"/>
    <w:rsid w:val="00875892"/>
    <w:rsid w:val="008775BC"/>
    <w:rsid w:val="008777E3"/>
    <w:rsid w:val="0088122A"/>
    <w:rsid w:val="0088298F"/>
    <w:rsid w:val="00882F1B"/>
    <w:rsid w:val="00884DE3"/>
    <w:rsid w:val="008853E0"/>
    <w:rsid w:val="00890D42"/>
    <w:rsid w:val="00892D5A"/>
    <w:rsid w:val="00894555"/>
    <w:rsid w:val="0089517A"/>
    <w:rsid w:val="008A11B6"/>
    <w:rsid w:val="008A4AF8"/>
    <w:rsid w:val="008A70CE"/>
    <w:rsid w:val="008B1177"/>
    <w:rsid w:val="008B14DE"/>
    <w:rsid w:val="008B28AD"/>
    <w:rsid w:val="008B4FFF"/>
    <w:rsid w:val="008B585C"/>
    <w:rsid w:val="008B7D72"/>
    <w:rsid w:val="008C25E4"/>
    <w:rsid w:val="008C2DAE"/>
    <w:rsid w:val="008D34D0"/>
    <w:rsid w:val="008E19BC"/>
    <w:rsid w:val="008E30F4"/>
    <w:rsid w:val="008E5EA8"/>
    <w:rsid w:val="008E7017"/>
    <w:rsid w:val="00900328"/>
    <w:rsid w:val="00901C86"/>
    <w:rsid w:val="00901E36"/>
    <w:rsid w:val="009049C2"/>
    <w:rsid w:val="009059A9"/>
    <w:rsid w:val="009100CA"/>
    <w:rsid w:val="00910546"/>
    <w:rsid w:val="00912D8D"/>
    <w:rsid w:val="00913F95"/>
    <w:rsid w:val="00915EC9"/>
    <w:rsid w:val="00917F18"/>
    <w:rsid w:val="00920220"/>
    <w:rsid w:val="00920383"/>
    <w:rsid w:val="009207A4"/>
    <w:rsid w:val="00922A8A"/>
    <w:rsid w:val="0092515E"/>
    <w:rsid w:val="0092645D"/>
    <w:rsid w:val="00926CD5"/>
    <w:rsid w:val="00926E86"/>
    <w:rsid w:val="009314B4"/>
    <w:rsid w:val="00931865"/>
    <w:rsid w:val="009340E9"/>
    <w:rsid w:val="009353CE"/>
    <w:rsid w:val="009357F2"/>
    <w:rsid w:val="00937F43"/>
    <w:rsid w:val="00940110"/>
    <w:rsid w:val="0094080C"/>
    <w:rsid w:val="009422E2"/>
    <w:rsid w:val="00942FBD"/>
    <w:rsid w:val="00944CF9"/>
    <w:rsid w:val="00946C68"/>
    <w:rsid w:val="0094770B"/>
    <w:rsid w:val="00950C48"/>
    <w:rsid w:val="00956A78"/>
    <w:rsid w:val="009570FF"/>
    <w:rsid w:val="00961A70"/>
    <w:rsid w:val="00964F2E"/>
    <w:rsid w:val="00970E35"/>
    <w:rsid w:val="00973518"/>
    <w:rsid w:val="00974623"/>
    <w:rsid w:val="00975A61"/>
    <w:rsid w:val="00980A73"/>
    <w:rsid w:val="00981327"/>
    <w:rsid w:val="00982392"/>
    <w:rsid w:val="00985D1B"/>
    <w:rsid w:val="00990284"/>
    <w:rsid w:val="00991617"/>
    <w:rsid w:val="009920CC"/>
    <w:rsid w:val="00995755"/>
    <w:rsid w:val="009957BE"/>
    <w:rsid w:val="0099697B"/>
    <w:rsid w:val="00997108"/>
    <w:rsid w:val="009A25A8"/>
    <w:rsid w:val="009A3369"/>
    <w:rsid w:val="009A66ED"/>
    <w:rsid w:val="009B07C6"/>
    <w:rsid w:val="009B2267"/>
    <w:rsid w:val="009B2CD2"/>
    <w:rsid w:val="009B4C6B"/>
    <w:rsid w:val="009B5492"/>
    <w:rsid w:val="009C03E8"/>
    <w:rsid w:val="009C0DE1"/>
    <w:rsid w:val="009C17BF"/>
    <w:rsid w:val="009C3691"/>
    <w:rsid w:val="009C4663"/>
    <w:rsid w:val="009C6635"/>
    <w:rsid w:val="009D3FCE"/>
    <w:rsid w:val="009D4EB1"/>
    <w:rsid w:val="009D4F17"/>
    <w:rsid w:val="009D6B61"/>
    <w:rsid w:val="009E0AE8"/>
    <w:rsid w:val="009E2006"/>
    <w:rsid w:val="009E2A9F"/>
    <w:rsid w:val="009E32A5"/>
    <w:rsid w:val="009E376E"/>
    <w:rsid w:val="009E447D"/>
    <w:rsid w:val="009E4776"/>
    <w:rsid w:val="009E5374"/>
    <w:rsid w:val="009E6257"/>
    <w:rsid w:val="009F2D4B"/>
    <w:rsid w:val="009F345D"/>
    <w:rsid w:val="009F65CF"/>
    <w:rsid w:val="00A02675"/>
    <w:rsid w:val="00A02FA7"/>
    <w:rsid w:val="00A10271"/>
    <w:rsid w:val="00A10D43"/>
    <w:rsid w:val="00A11F73"/>
    <w:rsid w:val="00A1263F"/>
    <w:rsid w:val="00A12B18"/>
    <w:rsid w:val="00A13218"/>
    <w:rsid w:val="00A15206"/>
    <w:rsid w:val="00A161D4"/>
    <w:rsid w:val="00A17EA2"/>
    <w:rsid w:val="00A227A3"/>
    <w:rsid w:val="00A22975"/>
    <w:rsid w:val="00A24441"/>
    <w:rsid w:val="00A2718D"/>
    <w:rsid w:val="00A2747F"/>
    <w:rsid w:val="00A27497"/>
    <w:rsid w:val="00A376AE"/>
    <w:rsid w:val="00A41F51"/>
    <w:rsid w:val="00A43FAF"/>
    <w:rsid w:val="00A5601F"/>
    <w:rsid w:val="00A56330"/>
    <w:rsid w:val="00A57CF6"/>
    <w:rsid w:val="00A60B73"/>
    <w:rsid w:val="00A63CF4"/>
    <w:rsid w:val="00A640D5"/>
    <w:rsid w:val="00A66316"/>
    <w:rsid w:val="00A668B5"/>
    <w:rsid w:val="00A70B8C"/>
    <w:rsid w:val="00A71A92"/>
    <w:rsid w:val="00A76A03"/>
    <w:rsid w:val="00A777E4"/>
    <w:rsid w:val="00A80080"/>
    <w:rsid w:val="00A80DD0"/>
    <w:rsid w:val="00A84B41"/>
    <w:rsid w:val="00A94AA2"/>
    <w:rsid w:val="00A972D8"/>
    <w:rsid w:val="00A97A89"/>
    <w:rsid w:val="00AA1DB1"/>
    <w:rsid w:val="00AA2B86"/>
    <w:rsid w:val="00AA646F"/>
    <w:rsid w:val="00AA6B32"/>
    <w:rsid w:val="00AB3097"/>
    <w:rsid w:val="00AB4951"/>
    <w:rsid w:val="00AB53C4"/>
    <w:rsid w:val="00AB58BA"/>
    <w:rsid w:val="00AB7999"/>
    <w:rsid w:val="00AB7D85"/>
    <w:rsid w:val="00AC2E3F"/>
    <w:rsid w:val="00AC38DE"/>
    <w:rsid w:val="00AC38F7"/>
    <w:rsid w:val="00AC6236"/>
    <w:rsid w:val="00AE0329"/>
    <w:rsid w:val="00AE2D8E"/>
    <w:rsid w:val="00AE36C8"/>
    <w:rsid w:val="00AE5362"/>
    <w:rsid w:val="00AE5B84"/>
    <w:rsid w:val="00AF363D"/>
    <w:rsid w:val="00AF4F5A"/>
    <w:rsid w:val="00AF5307"/>
    <w:rsid w:val="00B01199"/>
    <w:rsid w:val="00B031E6"/>
    <w:rsid w:val="00B05484"/>
    <w:rsid w:val="00B0646E"/>
    <w:rsid w:val="00B11BF4"/>
    <w:rsid w:val="00B1281C"/>
    <w:rsid w:val="00B16CE3"/>
    <w:rsid w:val="00B22AFC"/>
    <w:rsid w:val="00B232CB"/>
    <w:rsid w:val="00B23D27"/>
    <w:rsid w:val="00B266DA"/>
    <w:rsid w:val="00B303A1"/>
    <w:rsid w:val="00B315A0"/>
    <w:rsid w:val="00B3301A"/>
    <w:rsid w:val="00B34A18"/>
    <w:rsid w:val="00B41D91"/>
    <w:rsid w:val="00B465B5"/>
    <w:rsid w:val="00B468CE"/>
    <w:rsid w:val="00B47A2F"/>
    <w:rsid w:val="00B52D18"/>
    <w:rsid w:val="00B542A7"/>
    <w:rsid w:val="00B55D0E"/>
    <w:rsid w:val="00B579CB"/>
    <w:rsid w:val="00B626CD"/>
    <w:rsid w:val="00B62FA8"/>
    <w:rsid w:val="00B64B48"/>
    <w:rsid w:val="00B65434"/>
    <w:rsid w:val="00B6743B"/>
    <w:rsid w:val="00B67476"/>
    <w:rsid w:val="00B675B5"/>
    <w:rsid w:val="00B70083"/>
    <w:rsid w:val="00B775C4"/>
    <w:rsid w:val="00B83202"/>
    <w:rsid w:val="00B83EF9"/>
    <w:rsid w:val="00B84BA3"/>
    <w:rsid w:val="00B856AD"/>
    <w:rsid w:val="00B863A5"/>
    <w:rsid w:val="00B90FA2"/>
    <w:rsid w:val="00B9221C"/>
    <w:rsid w:val="00BA426B"/>
    <w:rsid w:val="00BA7559"/>
    <w:rsid w:val="00BB0B23"/>
    <w:rsid w:val="00BB1377"/>
    <w:rsid w:val="00BB27CE"/>
    <w:rsid w:val="00BB28F6"/>
    <w:rsid w:val="00BB2FC1"/>
    <w:rsid w:val="00BB3719"/>
    <w:rsid w:val="00BB67CC"/>
    <w:rsid w:val="00BB683E"/>
    <w:rsid w:val="00BC0634"/>
    <w:rsid w:val="00BC2609"/>
    <w:rsid w:val="00BC63EA"/>
    <w:rsid w:val="00BC6BA7"/>
    <w:rsid w:val="00BD1F1E"/>
    <w:rsid w:val="00BD31B7"/>
    <w:rsid w:val="00BD5C2B"/>
    <w:rsid w:val="00BD625B"/>
    <w:rsid w:val="00BD7D11"/>
    <w:rsid w:val="00BE0CAB"/>
    <w:rsid w:val="00BE0D22"/>
    <w:rsid w:val="00BE1727"/>
    <w:rsid w:val="00BE5E34"/>
    <w:rsid w:val="00BE5E9D"/>
    <w:rsid w:val="00BE7006"/>
    <w:rsid w:val="00BE74A6"/>
    <w:rsid w:val="00BF1CF7"/>
    <w:rsid w:val="00BF2573"/>
    <w:rsid w:val="00BF2C17"/>
    <w:rsid w:val="00BF3C25"/>
    <w:rsid w:val="00C00883"/>
    <w:rsid w:val="00C00AA0"/>
    <w:rsid w:val="00C00E9E"/>
    <w:rsid w:val="00C00F39"/>
    <w:rsid w:val="00C024C4"/>
    <w:rsid w:val="00C0528F"/>
    <w:rsid w:val="00C07C49"/>
    <w:rsid w:val="00C07D75"/>
    <w:rsid w:val="00C124DF"/>
    <w:rsid w:val="00C13145"/>
    <w:rsid w:val="00C142E6"/>
    <w:rsid w:val="00C14623"/>
    <w:rsid w:val="00C1556A"/>
    <w:rsid w:val="00C15D60"/>
    <w:rsid w:val="00C16E73"/>
    <w:rsid w:val="00C23ED6"/>
    <w:rsid w:val="00C249BE"/>
    <w:rsid w:val="00C31DEF"/>
    <w:rsid w:val="00C33CC2"/>
    <w:rsid w:val="00C35E95"/>
    <w:rsid w:val="00C41160"/>
    <w:rsid w:val="00C4416E"/>
    <w:rsid w:val="00C4482F"/>
    <w:rsid w:val="00C467A9"/>
    <w:rsid w:val="00C4699C"/>
    <w:rsid w:val="00C47867"/>
    <w:rsid w:val="00C479A0"/>
    <w:rsid w:val="00C547CA"/>
    <w:rsid w:val="00C54AA6"/>
    <w:rsid w:val="00C54E2A"/>
    <w:rsid w:val="00C5700A"/>
    <w:rsid w:val="00C577DA"/>
    <w:rsid w:val="00C57FA8"/>
    <w:rsid w:val="00C626FB"/>
    <w:rsid w:val="00C63DAC"/>
    <w:rsid w:val="00C73786"/>
    <w:rsid w:val="00C73A2F"/>
    <w:rsid w:val="00C75676"/>
    <w:rsid w:val="00C7776B"/>
    <w:rsid w:val="00C77B82"/>
    <w:rsid w:val="00C85023"/>
    <w:rsid w:val="00C87BEE"/>
    <w:rsid w:val="00C92209"/>
    <w:rsid w:val="00C94923"/>
    <w:rsid w:val="00C94E07"/>
    <w:rsid w:val="00C95830"/>
    <w:rsid w:val="00C97DF1"/>
    <w:rsid w:val="00CA0F06"/>
    <w:rsid w:val="00CA1C21"/>
    <w:rsid w:val="00CA24AC"/>
    <w:rsid w:val="00CA366B"/>
    <w:rsid w:val="00CB0B9A"/>
    <w:rsid w:val="00CB129E"/>
    <w:rsid w:val="00CB360E"/>
    <w:rsid w:val="00CB6E56"/>
    <w:rsid w:val="00CC3E78"/>
    <w:rsid w:val="00CD07F7"/>
    <w:rsid w:val="00CD305E"/>
    <w:rsid w:val="00CD5CCE"/>
    <w:rsid w:val="00CD7095"/>
    <w:rsid w:val="00CE073F"/>
    <w:rsid w:val="00CE0A62"/>
    <w:rsid w:val="00CE0FF3"/>
    <w:rsid w:val="00CE5459"/>
    <w:rsid w:val="00CE68F1"/>
    <w:rsid w:val="00CE6D83"/>
    <w:rsid w:val="00CE750F"/>
    <w:rsid w:val="00CE7892"/>
    <w:rsid w:val="00CF02DB"/>
    <w:rsid w:val="00CF191C"/>
    <w:rsid w:val="00CF3CDC"/>
    <w:rsid w:val="00CF508C"/>
    <w:rsid w:val="00CF79CA"/>
    <w:rsid w:val="00D02ABF"/>
    <w:rsid w:val="00D03655"/>
    <w:rsid w:val="00D03A0D"/>
    <w:rsid w:val="00D06FBE"/>
    <w:rsid w:val="00D10470"/>
    <w:rsid w:val="00D118C0"/>
    <w:rsid w:val="00D12BFE"/>
    <w:rsid w:val="00D15DB5"/>
    <w:rsid w:val="00D160CB"/>
    <w:rsid w:val="00D21055"/>
    <w:rsid w:val="00D21993"/>
    <w:rsid w:val="00D23259"/>
    <w:rsid w:val="00D245A1"/>
    <w:rsid w:val="00D251C6"/>
    <w:rsid w:val="00D26B59"/>
    <w:rsid w:val="00D2798D"/>
    <w:rsid w:val="00D3095B"/>
    <w:rsid w:val="00D31086"/>
    <w:rsid w:val="00D3265C"/>
    <w:rsid w:val="00D36477"/>
    <w:rsid w:val="00D36BCC"/>
    <w:rsid w:val="00D37219"/>
    <w:rsid w:val="00D37859"/>
    <w:rsid w:val="00D40473"/>
    <w:rsid w:val="00D407F3"/>
    <w:rsid w:val="00D412CE"/>
    <w:rsid w:val="00D415E2"/>
    <w:rsid w:val="00D42055"/>
    <w:rsid w:val="00D442EA"/>
    <w:rsid w:val="00D44745"/>
    <w:rsid w:val="00D44FAA"/>
    <w:rsid w:val="00D45568"/>
    <w:rsid w:val="00D4581A"/>
    <w:rsid w:val="00D47410"/>
    <w:rsid w:val="00D53A35"/>
    <w:rsid w:val="00D54F16"/>
    <w:rsid w:val="00D571ED"/>
    <w:rsid w:val="00D61F02"/>
    <w:rsid w:val="00D62344"/>
    <w:rsid w:val="00D6338F"/>
    <w:rsid w:val="00D64150"/>
    <w:rsid w:val="00D647C3"/>
    <w:rsid w:val="00D6577A"/>
    <w:rsid w:val="00D66E3D"/>
    <w:rsid w:val="00D679A0"/>
    <w:rsid w:val="00D7055E"/>
    <w:rsid w:val="00D7495A"/>
    <w:rsid w:val="00D74AF9"/>
    <w:rsid w:val="00D80D00"/>
    <w:rsid w:val="00D82843"/>
    <w:rsid w:val="00D844D3"/>
    <w:rsid w:val="00D84880"/>
    <w:rsid w:val="00D848B9"/>
    <w:rsid w:val="00D8783C"/>
    <w:rsid w:val="00D9057D"/>
    <w:rsid w:val="00D92F43"/>
    <w:rsid w:val="00D9352E"/>
    <w:rsid w:val="00D935CC"/>
    <w:rsid w:val="00D953A1"/>
    <w:rsid w:val="00D95981"/>
    <w:rsid w:val="00D9633A"/>
    <w:rsid w:val="00DA3C6E"/>
    <w:rsid w:val="00DA43F0"/>
    <w:rsid w:val="00DA49BC"/>
    <w:rsid w:val="00DB2FA3"/>
    <w:rsid w:val="00DB5BE8"/>
    <w:rsid w:val="00DB7323"/>
    <w:rsid w:val="00DB7963"/>
    <w:rsid w:val="00DC0F8B"/>
    <w:rsid w:val="00DC2F43"/>
    <w:rsid w:val="00DC62A1"/>
    <w:rsid w:val="00DD3385"/>
    <w:rsid w:val="00DD3F6D"/>
    <w:rsid w:val="00DD5176"/>
    <w:rsid w:val="00DD5651"/>
    <w:rsid w:val="00DD5788"/>
    <w:rsid w:val="00DD6128"/>
    <w:rsid w:val="00DE02A9"/>
    <w:rsid w:val="00DE3634"/>
    <w:rsid w:val="00DE489D"/>
    <w:rsid w:val="00DE5383"/>
    <w:rsid w:val="00DF078D"/>
    <w:rsid w:val="00DF2386"/>
    <w:rsid w:val="00DF5ED6"/>
    <w:rsid w:val="00DF7FE7"/>
    <w:rsid w:val="00E01053"/>
    <w:rsid w:val="00E035A6"/>
    <w:rsid w:val="00E07CA0"/>
    <w:rsid w:val="00E14626"/>
    <w:rsid w:val="00E14D9C"/>
    <w:rsid w:val="00E1689E"/>
    <w:rsid w:val="00E2139E"/>
    <w:rsid w:val="00E227A7"/>
    <w:rsid w:val="00E235CB"/>
    <w:rsid w:val="00E251D1"/>
    <w:rsid w:val="00E35DBB"/>
    <w:rsid w:val="00E376F5"/>
    <w:rsid w:val="00E40A1C"/>
    <w:rsid w:val="00E4250D"/>
    <w:rsid w:val="00E46107"/>
    <w:rsid w:val="00E46367"/>
    <w:rsid w:val="00E508E6"/>
    <w:rsid w:val="00E50C78"/>
    <w:rsid w:val="00E51BA9"/>
    <w:rsid w:val="00E56CAA"/>
    <w:rsid w:val="00E6302C"/>
    <w:rsid w:val="00E6394C"/>
    <w:rsid w:val="00E63F0B"/>
    <w:rsid w:val="00E674C1"/>
    <w:rsid w:val="00E71350"/>
    <w:rsid w:val="00E71D67"/>
    <w:rsid w:val="00E72539"/>
    <w:rsid w:val="00E74F91"/>
    <w:rsid w:val="00E76A95"/>
    <w:rsid w:val="00E77F2D"/>
    <w:rsid w:val="00E80205"/>
    <w:rsid w:val="00E803B0"/>
    <w:rsid w:val="00E8284E"/>
    <w:rsid w:val="00E87503"/>
    <w:rsid w:val="00E9076E"/>
    <w:rsid w:val="00E91BBD"/>
    <w:rsid w:val="00EA3A7F"/>
    <w:rsid w:val="00EA46B1"/>
    <w:rsid w:val="00EA6BD2"/>
    <w:rsid w:val="00EB3479"/>
    <w:rsid w:val="00EB3F89"/>
    <w:rsid w:val="00EB44AD"/>
    <w:rsid w:val="00EB6477"/>
    <w:rsid w:val="00EB77E1"/>
    <w:rsid w:val="00EC0674"/>
    <w:rsid w:val="00EC2697"/>
    <w:rsid w:val="00EC28EF"/>
    <w:rsid w:val="00EC39C2"/>
    <w:rsid w:val="00EC3BAC"/>
    <w:rsid w:val="00EC67F9"/>
    <w:rsid w:val="00EC7C0E"/>
    <w:rsid w:val="00EC7D03"/>
    <w:rsid w:val="00ED2CF3"/>
    <w:rsid w:val="00ED38B7"/>
    <w:rsid w:val="00ED3EA2"/>
    <w:rsid w:val="00ED450F"/>
    <w:rsid w:val="00ED6972"/>
    <w:rsid w:val="00ED7514"/>
    <w:rsid w:val="00ED781D"/>
    <w:rsid w:val="00EE3352"/>
    <w:rsid w:val="00EE4EEA"/>
    <w:rsid w:val="00EE5590"/>
    <w:rsid w:val="00EE69E6"/>
    <w:rsid w:val="00EE7FBF"/>
    <w:rsid w:val="00EF07D5"/>
    <w:rsid w:val="00EF6E09"/>
    <w:rsid w:val="00F000AA"/>
    <w:rsid w:val="00F027EA"/>
    <w:rsid w:val="00F04299"/>
    <w:rsid w:val="00F04842"/>
    <w:rsid w:val="00F052E9"/>
    <w:rsid w:val="00F078F1"/>
    <w:rsid w:val="00F1037F"/>
    <w:rsid w:val="00F12EF4"/>
    <w:rsid w:val="00F1351E"/>
    <w:rsid w:val="00F1492E"/>
    <w:rsid w:val="00F2316F"/>
    <w:rsid w:val="00F2444B"/>
    <w:rsid w:val="00F32D03"/>
    <w:rsid w:val="00F3440B"/>
    <w:rsid w:val="00F344DE"/>
    <w:rsid w:val="00F3524E"/>
    <w:rsid w:val="00F37597"/>
    <w:rsid w:val="00F37F9A"/>
    <w:rsid w:val="00F4647D"/>
    <w:rsid w:val="00F46956"/>
    <w:rsid w:val="00F47CF0"/>
    <w:rsid w:val="00F50989"/>
    <w:rsid w:val="00F53F4D"/>
    <w:rsid w:val="00F57437"/>
    <w:rsid w:val="00F62829"/>
    <w:rsid w:val="00F658AC"/>
    <w:rsid w:val="00F67F42"/>
    <w:rsid w:val="00F73E71"/>
    <w:rsid w:val="00F7575B"/>
    <w:rsid w:val="00F75AE3"/>
    <w:rsid w:val="00F764A0"/>
    <w:rsid w:val="00F81B3C"/>
    <w:rsid w:val="00F826A3"/>
    <w:rsid w:val="00F83252"/>
    <w:rsid w:val="00F85FA2"/>
    <w:rsid w:val="00F90845"/>
    <w:rsid w:val="00F9085F"/>
    <w:rsid w:val="00F97A0A"/>
    <w:rsid w:val="00FA0203"/>
    <w:rsid w:val="00FA2634"/>
    <w:rsid w:val="00FA26B6"/>
    <w:rsid w:val="00FA44D7"/>
    <w:rsid w:val="00FA4BFA"/>
    <w:rsid w:val="00FB11D0"/>
    <w:rsid w:val="00FB2D03"/>
    <w:rsid w:val="00FB3FCD"/>
    <w:rsid w:val="00FB52AD"/>
    <w:rsid w:val="00FB78D1"/>
    <w:rsid w:val="00FB7D8A"/>
    <w:rsid w:val="00FC0285"/>
    <w:rsid w:val="00FC02EB"/>
    <w:rsid w:val="00FC26D7"/>
    <w:rsid w:val="00FC497B"/>
    <w:rsid w:val="00FC7A9C"/>
    <w:rsid w:val="00FD24C9"/>
    <w:rsid w:val="00FD32B1"/>
    <w:rsid w:val="00FD3400"/>
    <w:rsid w:val="00FD34D5"/>
    <w:rsid w:val="00FD5CDF"/>
    <w:rsid w:val="00FE3400"/>
    <w:rsid w:val="00FE6D5F"/>
    <w:rsid w:val="00FF1499"/>
    <w:rsid w:val="00FF57EC"/>
    <w:rsid w:val="00FF59D6"/>
    <w:rsid w:val="00FF5ABB"/>
    <w:rsid w:val="00FF5AD3"/>
    <w:rsid w:val="00FF60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4E4C90A8-D8CD-4035-8976-160459AF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D0"/>
    <w:rPr>
      <w:rFonts w:ascii="Calibri" w:eastAsia="Calibri" w:hAnsi="Calibri" w:cs="Times New Roman"/>
    </w:rPr>
  </w:style>
  <w:style w:type="paragraph" w:styleId="Heading1">
    <w:name w:val="heading 1"/>
    <w:basedOn w:val="Normal"/>
    <w:link w:val="Heading1Char"/>
    <w:uiPriority w:val="1"/>
    <w:qFormat/>
    <w:rsid w:val="0065237C"/>
    <w:pPr>
      <w:widowControl w:val="0"/>
      <w:spacing w:before="70"/>
      <w:ind w:left="678" w:hanging="425"/>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Heading1Char">
    <w:name w:val="Heading 1 Char"/>
    <w:basedOn w:val="DefaultParagraphFont"/>
    <w:link w:val="Heading1"/>
    <w:uiPriority w:val="1"/>
    <w:rsid w:val="0065237C"/>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65237C"/>
    <w:pPr>
      <w:spacing w:after="120"/>
      <w:ind w:left="425" w:hanging="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5237C"/>
    <w:rPr>
      <w:rFonts w:ascii="Times New Roman" w:eastAsia="Times New Roman" w:hAnsi="Times New Roman" w:cs="Times New Roman"/>
      <w:sz w:val="24"/>
      <w:szCs w:val="24"/>
    </w:rPr>
  </w:style>
  <w:style w:type="numbering" w:customStyle="1" w:styleId="Ingenlista1">
    <w:name w:val="Ingen lista1"/>
    <w:next w:val="NoList"/>
    <w:uiPriority w:val="99"/>
    <w:semiHidden/>
    <w:unhideWhenUsed/>
    <w:rsid w:val="0011221C"/>
  </w:style>
  <w:style w:type="character" w:styleId="Strong">
    <w:name w:val="Strong"/>
    <w:basedOn w:val="DefaultParagraphFont"/>
    <w:uiPriority w:val="22"/>
    <w:qFormat/>
    <w:rsid w:val="0011221C"/>
    <w:rPr>
      <w:b/>
      <w:bCs/>
    </w:rPr>
  </w:style>
  <w:style w:type="paragraph" w:customStyle="1" w:styleId="Default">
    <w:name w:val="Default"/>
    <w:rsid w:val="0011221C"/>
    <w:pPr>
      <w:autoSpaceDE w:val="0"/>
      <w:autoSpaceDN w:val="0"/>
      <w:adjustRightInd w:val="0"/>
      <w:ind w:left="0" w:firstLine="0"/>
    </w:pPr>
    <w:rPr>
      <w:rFonts w:ascii="Garamond" w:hAnsi="Garamond" w:cs="Garamond"/>
      <w:color w:val="000000"/>
      <w:sz w:val="24"/>
      <w:szCs w:val="24"/>
    </w:rPr>
  </w:style>
  <w:style w:type="table" w:customStyle="1" w:styleId="TableGrid1">
    <w:name w:val="Table Grid1"/>
    <w:basedOn w:val="TableNormal"/>
    <w:next w:val="TableGrid"/>
    <w:uiPriority w:val="59"/>
    <w:rsid w:val="0011221C"/>
    <w:pPr>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TableNormal"/>
    <w:next w:val="TableGrid"/>
    <w:uiPriority w:val="59"/>
    <w:rsid w:val="0011221C"/>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1221C"/>
    <w:pPr>
      <w:ind w:left="0" w:firstLine="0"/>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
    <w:name w:val="Unresolved Mention"/>
    <w:basedOn w:val="DefaultParagraphFont"/>
    <w:uiPriority w:val="99"/>
    <w:semiHidden/>
    <w:unhideWhenUsed/>
    <w:rsid w:val="0032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43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88116820">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640840812">
      <w:bodyDiv w:val="1"/>
      <w:marLeft w:val="0"/>
      <w:marRight w:val="0"/>
      <w:marTop w:val="0"/>
      <w:marBottom w:val="0"/>
      <w:divBdr>
        <w:top w:val="none" w:sz="0" w:space="0" w:color="auto"/>
        <w:left w:val="none" w:sz="0" w:space="0" w:color="auto"/>
        <w:bottom w:val="none" w:sz="0" w:space="0" w:color="auto"/>
        <w:right w:val="none" w:sz="0" w:space="0" w:color="auto"/>
      </w:divBdr>
    </w:div>
    <w:div w:id="812872663">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1039817350">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 w:id="1911229501">
      <w:bodyDiv w:val="1"/>
      <w:marLeft w:val="0"/>
      <w:marRight w:val="0"/>
      <w:marTop w:val="0"/>
      <w:marBottom w:val="0"/>
      <w:divBdr>
        <w:top w:val="none" w:sz="0" w:space="0" w:color="auto"/>
        <w:left w:val="none" w:sz="0" w:space="0" w:color="auto"/>
        <w:bottom w:val="none" w:sz="0" w:space="0" w:color="auto"/>
        <w:right w:val="none" w:sz="0" w:space="0" w:color="auto"/>
      </w:divBdr>
    </w:div>
    <w:div w:id="19899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438E-AD15-4025-8D88-C036C20B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4763</Words>
  <Characters>27155</Characters>
  <Application>Microsoft Office Word</Application>
  <DocSecurity>0</DocSecurity>
  <Lines>226</Lines>
  <Paragraphs>63</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Company>Ramsar Secretariat</Company>
  <LinksUpToDate>false</LinksUpToDate>
  <CharactersWithSpaces>31855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Ed Jennings</cp:lastModifiedBy>
  <cp:revision>3</cp:revision>
  <cp:lastPrinted>2022-03-01T15:51:00Z</cp:lastPrinted>
  <dcterms:created xsi:type="dcterms:W3CDTF">2022-04-01T12:50:00Z</dcterms:created>
  <dcterms:modified xsi:type="dcterms:W3CDTF">2022-04-01T12:51:00Z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