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7266B" w14:textId="41935178" w:rsidR="00922E89" w:rsidRPr="00FD3983" w:rsidRDefault="00922E89" w:rsidP="00922E89">
      <w:pPr>
        <w:pBdr>
          <w:top w:val="single" w:sz="12" w:space="0" w:color="auto" w:shadow="1"/>
          <w:left w:val="single" w:sz="12" w:space="4" w:color="auto" w:shadow="1"/>
          <w:bottom w:val="single" w:sz="12" w:space="1" w:color="auto" w:shadow="1"/>
          <w:right w:val="single" w:sz="12" w:space="0" w:color="auto" w:shadow="1"/>
        </w:pBdr>
        <w:ind w:right="2792"/>
        <w:rPr>
          <w:rFonts w:cstheme="minorHAnsi"/>
          <w:bCs/>
          <w:szCs w:val="20"/>
        </w:rPr>
      </w:pPr>
      <w:r w:rsidRPr="00FD3983">
        <w:rPr>
          <w:rFonts w:cstheme="minorHAnsi"/>
          <w:bCs/>
          <w:szCs w:val="20"/>
        </w:rPr>
        <w:t>THE CONVENTION ON WETLANDS</w:t>
      </w:r>
    </w:p>
    <w:p w14:paraId="4429B38F" w14:textId="2CE4F362" w:rsidR="00922E89" w:rsidRDefault="00131E5B" w:rsidP="00922E89">
      <w:pPr>
        <w:pBdr>
          <w:top w:val="single" w:sz="12" w:space="0" w:color="auto" w:shadow="1"/>
          <w:left w:val="single" w:sz="12" w:space="4" w:color="auto" w:shadow="1"/>
          <w:bottom w:val="single" w:sz="12" w:space="1" w:color="auto" w:shadow="1"/>
          <w:right w:val="single" w:sz="12" w:space="0" w:color="auto" w:shadow="1"/>
        </w:pBdr>
        <w:ind w:right="2792"/>
      </w:pPr>
      <w:r>
        <w:t>59</w:t>
      </w:r>
      <w:r w:rsidR="00922E89" w:rsidRPr="4D6E8B81">
        <w:t>th Meeting of the Standing Committee</w:t>
      </w:r>
    </w:p>
    <w:p w14:paraId="69472489" w14:textId="77777777" w:rsidR="00B5141E" w:rsidRDefault="00C33C7C" w:rsidP="00922E89">
      <w:pPr>
        <w:pBdr>
          <w:top w:val="single" w:sz="12" w:space="0" w:color="auto" w:shadow="1"/>
          <w:left w:val="single" w:sz="12" w:space="4" w:color="auto" w:shadow="1"/>
          <w:bottom w:val="single" w:sz="12" w:space="1" w:color="auto" w:shadow="1"/>
          <w:right w:val="single" w:sz="12" w:space="0" w:color="auto" w:shadow="1"/>
        </w:pBdr>
        <w:ind w:right="2792"/>
      </w:pPr>
      <w:r>
        <w:t>Resumed session</w:t>
      </w:r>
      <w:r w:rsidR="00C9718B" w:rsidRPr="00C9718B">
        <w:t xml:space="preserve"> </w:t>
      </w:r>
    </w:p>
    <w:p w14:paraId="6659B384" w14:textId="18EA22D6" w:rsidR="00C33C7C" w:rsidRDefault="00C9718B" w:rsidP="00922E89">
      <w:pPr>
        <w:pBdr>
          <w:top w:val="single" w:sz="12" w:space="0" w:color="auto" w:shadow="1"/>
          <w:left w:val="single" w:sz="12" w:space="4" w:color="auto" w:shadow="1"/>
          <w:bottom w:val="single" w:sz="12" w:space="1" w:color="auto" w:shadow="1"/>
          <w:right w:val="single" w:sz="12" w:space="0" w:color="auto" w:shadow="1"/>
        </w:pBdr>
        <w:ind w:right="2792"/>
      </w:pPr>
      <w:r w:rsidRPr="00C9718B">
        <w:t>Gland, Switzerland, 23 to 27 May 2022</w:t>
      </w:r>
    </w:p>
    <w:p w14:paraId="66B6D62F" w14:textId="77777777" w:rsidR="00C9718B" w:rsidRDefault="00C9718B" w:rsidP="00922E89">
      <w:pPr>
        <w:jc w:val="right"/>
        <w:rPr>
          <w:rFonts w:cstheme="minorHAnsi"/>
          <w:b/>
          <w:sz w:val="28"/>
          <w:szCs w:val="28"/>
        </w:rPr>
      </w:pPr>
    </w:p>
    <w:p w14:paraId="6644619E" w14:textId="73B22FFB" w:rsidR="00922E89" w:rsidRDefault="00922E89" w:rsidP="00922E89">
      <w:pPr>
        <w:jc w:val="right"/>
        <w:rPr>
          <w:rFonts w:cstheme="minorHAnsi"/>
          <w:b/>
          <w:sz w:val="28"/>
          <w:szCs w:val="28"/>
        </w:rPr>
      </w:pPr>
      <w:r w:rsidRPr="001956F9">
        <w:rPr>
          <w:rFonts w:cstheme="minorHAnsi"/>
          <w:b/>
          <w:sz w:val="28"/>
          <w:szCs w:val="28"/>
        </w:rPr>
        <w:t>SC</w:t>
      </w:r>
      <w:r w:rsidR="00DD24B8">
        <w:rPr>
          <w:rFonts w:cstheme="minorHAnsi"/>
          <w:b/>
          <w:sz w:val="28"/>
          <w:szCs w:val="28"/>
        </w:rPr>
        <w:t>59</w:t>
      </w:r>
      <w:r w:rsidR="00FB0E3B">
        <w:rPr>
          <w:rFonts w:cstheme="minorHAnsi"/>
          <w:b/>
          <w:sz w:val="28"/>
          <w:szCs w:val="28"/>
        </w:rPr>
        <w:t>/2022</w:t>
      </w:r>
      <w:r w:rsidR="00C33C7C">
        <w:rPr>
          <w:rFonts w:cstheme="minorHAnsi"/>
          <w:b/>
          <w:sz w:val="28"/>
          <w:szCs w:val="28"/>
        </w:rPr>
        <w:t xml:space="preserve"> Doc.24.13</w:t>
      </w:r>
    </w:p>
    <w:p w14:paraId="3D842481" w14:textId="77777777" w:rsidR="00C33C7C" w:rsidRPr="001956F9" w:rsidRDefault="00C33C7C" w:rsidP="00922E89">
      <w:pPr>
        <w:jc w:val="right"/>
        <w:rPr>
          <w:rFonts w:cstheme="minorHAnsi"/>
          <w:b/>
          <w:sz w:val="28"/>
          <w:szCs w:val="28"/>
        </w:rPr>
      </w:pPr>
    </w:p>
    <w:p w14:paraId="1F66C0F1" w14:textId="77777777" w:rsidR="00E86E38" w:rsidRDefault="009175B8" w:rsidP="002F04FE">
      <w:pPr>
        <w:ind w:right="16"/>
        <w:jc w:val="center"/>
        <w:rPr>
          <w:rFonts w:cstheme="minorHAnsi"/>
          <w:b/>
          <w:sz w:val="28"/>
          <w:szCs w:val="28"/>
          <w:lang w:val="en-ZA" w:eastAsia="ko-KR"/>
        </w:rPr>
      </w:pPr>
      <w:r w:rsidRPr="00D81003">
        <w:rPr>
          <w:rFonts w:cstheme="minorHAnsi"/>
          <w:b/>
          <w:sz w:val="28"/>
          <w:szCs w:val="28"/>
          <w:lang w:val="en-ZA" w:eastAsia="ko-KR"/>
        </w:rPr>
        <w:t xml:space="preserve">Draft Resolution </w:t>
      </w:r>
    </w:p>
    <w:p w14:paraId="64DF1CBA" w14:textId="0DB1D6A4" w:rsidR="00C1330E" w:rsidRPr="00C1330E" w:rsidRDefault="00C1330E" w:rsidP="00044080">
      <w:pPr>
        <w:jc w:val="center"/>
        <w:rPr>
          <w:rFonts w:cstheme="minorHAnsi"/>
          <w:b/>
          <w:sz w:val="28"/>
          <w:szCs w:val="28"/>
          <w:lang w:val="en-ZA" w:eastAsia="ko-KR"/>
        </w:rPr>
      </w:pPr>
      <w:r w:rsidRPr="00C1330E">
        <w:rPr>
          <w:rFonts w:cstheme="minorHAnsi"/>
          <w:b/>
          <w:sz w:val="28"/>
          <w:szCs w:val="28"/>
          <w:lang w:val="en-ZA" w:eastAsia="ko-KR"/>
        </w:rPr>
        <w:t xml:space="preserve">Waterbird population estimates to support new </w:t>
      </w:r>
      <w:r w:rsidR="00B43B4E">
        <w:rPr>
          <w:rFonts w:cstheme="minorHAnsi"/>
          <w:b/>
          <w:sz w:val="28"/>
          <w:szCs w:val="28"/>
          <w:lang w:val="en-ZA" w:eastAsia="ko-KR"/>
        </w:rPr>
        <w:t xml:space="preserve">and existing </w:t>
      </w:r>
      <w:r w:rsidRPr="00C1330E">
        <w:rPr>
          <w:rFonts w:cstheme="minorHAnsi"/>
          <w:b/>
          <w:sz w:val="28"/>
          <w:szCs w:val="28"/>
          <w:lang w:val="en-ZA" w:eastAsia="ko-KR"/>
        </w:rPr>
        <w:t xml:space="preserve">Ramsar site </w:t>
      </w:r>
      <w:r w:rsidR="000B32E3">
        <w:rPr>
          <w:rFonts w:cstheme="minorHAnsi"/>
          <w:b/>
          <w:sz w:val="28"/>
          <w:szCs w:val="28"/>
          <w:lang w:val="en-ZA" w:eastAsia="ko-KR"/>
        </w:rPr>
        <w:t>designations</w:t>
      </w:r>
      <w:r w:rsidR="000B32E3" w:rsidRPr="00C1330E">
        <w:rPr>
          <w:rFonts w:cstheme="minorHAnsi"/>
          <w:b/>
          <w:sz w:val="28"/>
          <w:szCs w:val="28"/>
          <w:lang w:val="en-ZA" w:eastAsia="ko-KR"/>
        </w:rPr>
        <w:t xml:space="preserve"> </w:t>
      </w:r>
      <w:r w:rsidRPr="00C1330E">
        <w:rPr>
          <w:rFonts w:cstheme="minorHAnsi"/>
          <w:b/>
          <w:sz w:val="28"/>
          <w:szCs w:val="28"/>
          <w:lang w:val="en-ZA" w:eastAsia="ko-KR"/>
        </w:rPr>
        <w:t>under Ramsar Criterion 6 – use of alternat</w:t>
      </w:r>
      <w:r w:rsidR="000D49AB">
        <w:rPr>
          <w:rFonts w:cstheme="minorHAnsi"/>
          <w:b/>
          <w:sz w:val="28"/>
          <w:szCs w:val="28"/>
          <w:lang w:val="en-ZA" w:eastAsia="ko-KR"/>
        </w:rPr>
        <w:t>ive</w:t>
      </w:r>
      <w:r w:rsidRPr="00C1330E">
        <w:rPr>
          <w:rFonts w:cstheme="minorHAnsi"/>
          <w:b/>
          <w:sz w:val="28"/>
          <w:szCs w:val="28"/>
          <w:lang w:val="en-ZA" w:eastAsia="ko-KR"/>
        </w:rPr>
        <w:t xml:space="preserve"> estimates</w:t>
      </w:r>
    </w:p>
    <w:p w14:paraId="490413A7" w14:textId="77777777" w:rsidR="009175B8" w:rsidRPr="00D81003" w:rsidRDefault="009175B8" w:rsidP="009175B8">
      <w:pPr>
        <w:rPr>
          <w:rFonts w:cstheme="minorHAnsi"/>
          <w:b/>
          <w:bCs/>
          <w:sz w:val="28"/>
          <w:szCs w:val="28"/>
        </w:rPr>
      </w:pPr>
    </w:p>
    <w:p w14:paraId="0A832FE9" w14:textId="777FEB43" w:rsidR="00B5141E" w:rsidRDefault="00B5141E" w:rsidP="00B5141E">
      <w:pPr>
        <w:rPr>
          <w:lang w:val="en-AU"/>
        </w:rPr>
      </w:pPr>
      <w:r>
        <w:rPr>
          <w:i/>
          <w:iCs/>
          <w:lang w:val="en-AU"/>
        </w:rPr>
        <w:t xml:space="preserve">Submitted by Australia, in consultation with the Chair of </w:t>
      </w:r>
      <w:r w:rsidR="00937E58">
        <w:rPr>
          <w:i/>
          <w:iCs/>
          <w:lang w:val="en-AU"/>
        </w:rPr>
        <w:t xml:space="preserve">the </w:t>
      </w:r>
      <w:bookmarkStart w:id="0" w:name="_GoBack"/>
      <w:bookmarkEnd w:id="0"/>
      <w:r>
        <w:rPr>
          <w:i/>
          <w:iCs/>
          <w:lang w:val="en-AU"/>
        </w:rPr>
        <w:t xml:space="preserve">Scientific and Technical Review Panel </w:t>
      </w:r>
    </w:p>
    <w:p w14:paraId="1111C2C5" w14:textId="5D5F352C" w:rsidR="00D93C7D" w:rsidRDefault="00D93C7D" w:rsidP="00C9718B">
      <w:pPr>
        <w:tabs>
          <w:tab w:val="left" w:pos="7160"/>
        </w:tabs>
        <w:ind w:right="16"/>
        <w:rPr>
          <w:rFonts w:eastAsia="Times New Roman"/>
          <w:i/>
          <w:iCs/>
        </w:rPr>
      </w:pPr>
    </w:p>
    <w:p w14:paraId="52E0E0EA" w14:textId="2EA503FF" w:rsidR="00C9718B" w:rsidRDefault="00C9718B" w:rsidP="00C9718B">
      <w:pPr>
        <w:tabs>
          <w:tab w:val="left" w:pos="7160"/>
        </w:tabs>
        <w:ind w:right="16"/>
        <w:rPr>
          <w:rFonts w:eastAsia="Times New Roman"/>
          <w:i/>
          <w:iCs/>
        </w:rPr>
      </w:pPr>
    </w:p>
    <w:p w14:paraId="1F4FDAB7" w14:textId="18E864B8" w:rsidR="00C9718B" w:rsidRPr="00C9718B" w:rsidRDefault="00C9718B" w:rsidP="00C9718B">
      <w:pPr>
        <w:rPr>
          <w:i/>
        </w:rPr>
      </w:pPr>
      <w:r w:rsidRPr="00C9718B">
        <w:rPr>
          <w:i/>
        </w:rPr>
        <w:t>Secretariat cover note:</w:t>
      </w:r>
    </w:p>
    <w:p w14:paraId="55866F7A" w14:textId="5BF76001" w:rsidR="00C9718B" w:rsidRPr="00B5141E" w:rsidRDefault="00C9718B" w:rsidP="00C9718B">
      <w:pPr>
        <w:rPr>
          <w:bCs/>
        </w:rPr>
      </w:pPr>
      <w:r>
        <w:t>The DR proposes amendments to</w:t>
      </w:r>
      <w:r>
        <w:rPr>
          <w:b/>
          <w:bCs/>
        </w:rPr>
        <w:t xml:space="preserve"> </w:t>
      </w:r>
      <w:r>
        <w:t xml:space="preserve">Resolution XI.8, Annex 2 </w:t>
      </w:r>
      <w:r w:rsidRPr="00044080">
        <w:rPr>
          <w:i/>
        </w:rPr>
        <w:t>Streamlining procedures for describing Ramsar Sites at the time of designation and subsequent updates</w:t>
      </w:r>
      <w:r>
        <w:t>.</w:t>
      </w:r>
      <w:r w:rsidR="00B5141E">
        <w:t xml:space="preserve"> On 21 April Australia requested an amendment on the submitters of the DR.</w:t>
      </w:r>
    </w:p>
    <w:p w14:paraId="55900AC2" w14:textId="77777777" w:rsidR="003000DE" w:rsidRDefault="003000DE">
      <w:pPr>
        <w:rPr>
          <w:rFonts w:eastAsia="Times New Roman"/>
          <w:i/>
          <w:highlight w:val="yellow"/>
        </w:rPr>
      </w:pPr>
      <w:r>
        <w:rPr>
          <w:rFonts w:eastAsia="Times New Roman"/>
          <w:i/>
          <w:highlight w:val="yellow"/>
        </w:rPr>
        <w:br w:type="page"/>
      </w:r>
    </w:p>
    <w:p w14:paraId="6F231001" w14:textId="4BB7644F" w:rsidR="009175B8" w:rsidRPr="009175B8" w:rsidRDefault="009175B8" w:rsidP="009175B8">
      <w:pPr>
        <w:pBdr>
          <w:top w:val="single" w:sz="4" w:space="1" w:color="auto"/>
          <w:left w:val="single" w:sz="4" w:space="4" w:color="auto"/>
          <w:bottom w:val="single" w:sz="4" w:space="1" w:color="auto"/>
          <w:right w:val="single" w:sz="4" w:space="4" w:color="auto"/>
        </w:pBdr>
        <w:rPr>
          <w:rFonts w:cstheme="minorHAnsi"/>
          <w:bCs/>
        </w:rPr>
      </w:pPr>
      <w:r w:rsidRPr="009175B8">
        <w:rPr>
          <w:rFonts w:cstheme="minorHAnsi"/>
          <w:b/>
        </w:rPr>
        <w:lastRenderedPageBreak/>
        <w:t>Action requested</w:t>
      </w:r>
      <w:r w:rsidRPr="009175B8">
        <w:rPr>
          <w:rFonts w:cstheme="minorHAnsi"/>
          <w:bCs/>
        </w:rPr>
        <w:t>:</w:t>
      </w:r>
    </w:p>
    <w:p w14:paraId="2F29F871" w14:textId="77777777" w:rsidR="009175B8" w:rsidRPr="009175B8" w:rsidRDefault="009175B8" w:rsidP="009175B8">
      <w:pPr>
        <w:pBdr>
          <w:top w:val="single" w:sz="4" w:space="1" w:color="auto"/>
          <w:left w:val="single" w:sz="4" w:space="4" w:color="auto"/>
          <w:bottom w:val="single" w:sz="4" w:space="1" w:color="auto"/>
          <w:right w:val="single" w:sz="4" w:space="4" w:color="auto"/>
        </w:pBdr>
        <w:rPr>
          <w:rFonts w:cstheme="minorHAnsi"/>
          <w:bCs/>
        </w:rPr>
      </w:pPr>
    </w:p>
    <w:p w14:paraId="782CC71D" w14:textId="403801EE" w:rsidR="009175B8" w:rsidRPr="00DB4509" w:rsidRDefault="009175B8" w:rsidP="00DB4509">
      <w:pPr>
        <w:pBdr>
          <w:top w:val="single" w:sz="4" w:space="1" w:color="auto"/>
          <w:left w:val="single" w:sz="4" w:space="4" w:color="auto"/>
          <w:bottom w:val="single" w:sz="4" w:space="1" w:color="auto"/>
          <w:right w:val="single" w:sz="4" w:space="4" w:color="auto"/>
        </w:pBdr>
        <w:rPr>
          <w:rFonts w:cstheme="minorHAnsi"/>
          <w:bCs/>
        </w:rPr>
      </w:pPr>
      <w:r w:rsidRPr="00DB4509">
        <w:rPr>
          <w:rFonts w:cstheme="minorHAnsi"/>
          <w:bCs/>
        </w:rPr>
        <w:t>The Standing Committee is invited to review and approve the attached Draft Resolution for consideration by the 14</w:t>
      </w:r>
      <w:r w:rsidRPr="00DB4509">
        <w:rPr>
          <w:rFonts w:cstheme="minorHAnsi"/>
          <w:bCs/>
          <w:vertAlign w:val="superscript"/>
        </w:rPr>
        <w:t>th</w:t>
      </w:r>
      <w:r w:rsidRPr="00DB4509">
        <w:rPr>
          <w:rFonts w:cstheme="minorHAnsi"/>
          <w:bCs/>
        </w:rPr>
        <w:t xml:space="preserve"> meeting of the Conference of the Parties.</w:t>
      </w:r>
    </w:p>
    <w:p w14:paraId="68DF88FC" w14:textId="77777777" w:rsidR="009175B8" w:rsidRPr="009175B8" w:rsidRDefault="009175B8" w:rsidP="009175B8">
      <w:pPr>
        <w:pBdr>
          <w:top w:val="single" w:sz="4" w:space="1" w:color="auto"/>
          <w:left w:val="single" w:sz="4" w:space="4" w:color="auto"/>
          <w:bottom w:val="single" w:sz="4" w:space="1" w:color="auto"/>
          <w:right w:val="single" w:sz="4" w:space="4" w:color="auto"/>
        </w:pBdr>
        <w:rPr>
          <w:rFonts w:cstheme="minorHAnsi"/>
          <w:bCs/>
        </w:rPr>
      </w:pPr>
    </w:p>
    <w:p w14:paraId="629729A6" w14:textId="30FA039E" w:rsidR="009175B8" w:rsidRDefault="009175B8" w:rsidP="009175B8">
      <w:pPr>
        <w:rPr>
          <w:rFonts w:cstheme="minorHAnsi"/>
          <w:bCs/>
        </w:rPr>
      </w:pPr>
    </w:p>
    <w:p w14:paraId="02698763" w14:textId="4C49FA17" w:rsidR="00F809D4" w:rsidRPr="00083634" w:rsidRDefault="00083634" w:rsidP="009175B8">
      <w:pPr>
        <w:rPr>
          <w:rFonts w:cstheme="minorHAnsi"/>
          <w:b/>
        </w:rPr>
      </w:pPr>
      <w:r w:rsidRPr="00083634">
        <w:rPr>
          <w:rFonts w:cstheme="minorHAnsi"/>
          <w:b/>
        </w:rPr>
        <w:t>Introduction</w:t>
      </w:r>
    </w:p>
    <w:p w14:paraId="4D0C2EAE" w14:textId="67679962" w:rsidR="00083634" w:rsidRDefault="00083634" w:rsidP="009175B8">
      <w:pPr>
        <w:rPr>
          <w:rFonts w:cstheme="minorHAnsi"/>
          <w:bCs/>
        </w:rPr>
      </w:pPr>
    </w:p>
    <w:p w14:paraId="0C742C15" w14:textId="30112A69" w:rsidR="00083634" w:rsidRPr="00083634" w:rsidRDefault="00083634" w:rsidP="009175B8">
      <w:pPr>
        <w:rPr>
          <w:rFonts w:cstheme="minorHAnsi"/>
          <w:bCs/>
          <w:i/>
          <w:iCs/>
        </w:rPr>
      </w:pPr>
      <w:r w:rsidRPr="00083634">
        <w:rPr>
          <w:rFonts w:cstheme="minorHAnsi"/>
          <w:bCs/>
          <w:i/>
          <w:iCs/>
        </w:rPr>
        <w:t>Information for Standing Committee</w:t>
      </w:r>
    </w:p>
    <w:p w14:paraId="0AB97197" w14:textId="6F6C0FEF" w:rsidR="004F1A86" w:rsidRDefault="004F1A86" w:rsidP="004F1A86">
      <w:r>
        <w:t xml:space="preserve">This draft resolution is about the application of Ramsar Criterion 6, which states “A wetland should be considered internationally important if it regularly supports 1% or greater of the individuals in a population of one species or subspecies of waterbird”. This criterion has been used </w:t>
      </w:r>
      <w:r w:rsidR="00BF3B11">
        <w:t xml:space="preserve">often </w:t>
      </w:r>
      <w:r>
        <w:t>for listing Ramsar sites.</w:t>
      </w:r>
    </w:p>
    <w:p w14:paraId="0754B2E2" w14:textId="77777777" w:rsidR="004F1A86" w:rsidRDefault="004F1A86" w:rsidP="004F1A86"/>
    <w:p w14:paraId="07476DA0" w14:textId="5790C1EE" w:rsidR="004F1A86" w:rsidRDefault="004F1A86" w:rsidP="004F1A86">
      <w:r>
        <w:t>The Secretariat requested the STRP’s advice in October 2019 on the use of population estimates when applying Criterion 6 for the designation and update of Wetlands of International Importance, after receiving a request for advice from the Government of Australia.</w:t>
      </w:r>
      <w:r w:rsidR="00B9283F">
        <w:t xml:space="preserve"> </w:t>
      </w:r>
    </w:p>
    <w:p w14:paraId="31F95126" w14:textId="77777777" w:rsidR="004F1A86" w:rsidRDefault="004F1A86" w:rsidP="004F1A86"/>
    <w:p w14:paraId="39572E69" w14:textId="3DEE5C4E" w:rsidR="00E25106" w:rsidRDefault="004F1A86" w:rsidP="004F1A86">
      <w:r>
        <w:t>Decisions SC58-06 and SC59-05 provided instructions to the STRP</w:t>
      </w:r>
      <w:r w:rsidR="003D4075">
        <w:t xml:space="preserve"> on the requirements for this advice</w:t>
      </w:r>
      <w:r>
        <w:t xml:space="preserve">. </w:t>
      </w:r>
      <w:r w:rsidR="00E25106">
        <w:t xml:space="preserve">This advice </w:t>
      </w:r>
      <w:r w:rsidR="003D4075">
        <w:t>has been finalised and i</w:t>
      </w:r>
      <w:r w:rsidR="00E25106">
        <w:t xml:space="preserve">s provided </w:t>
      </w:r>
      <w:r w:rsidR="003D4075">
        <w:t>at</w:t>
      </w:r>
      <w:r w:rsidR="00E25106">
        <w:t xml:space="preserve"> Annex 1 to SC59/2022 Doc.25 Report of the Chair of the Scientific and Technical Review Panel.</w:t>
      </w:r>
    </w:p>
    <w:p w14:paraId="30EB8CD0" w14:textId="77777777" w:rsidR="00E25106" w:rsidRDefault="00E25106" w:rsidP="004F1A86"/>
    <w:p w14:paraId="08B0A749" w14:textId="5FE4CA6F" w:rsidR="003D4075" w:rsidRDefault="004F1A86" w:rsidP="004F1A86">
      <w:r>
        <w:t>Th</w:t>
      </w:r>
      <w:r w:rsidR="00E336D7">
        <w:t>is</w:t>
      </w:r>
      <w:r>
        <w:t xml:space="preserve"> </w:t>
      </w:r>
      <w:r w:rsidR="00C4779C">
        <w:t>d</w:t>
      </w:r>
      <w:r>
        <w:t xml:space="preserve">raft </w:t>
      </w:r>
      <w:r w:rsidR="00C4779C">
        <w:t>r</w:t>
      </w:r>
      <w:r>
        <w:t xml:space="preserve">esolution reflects the </w:t>
      </w:r>
      <w:r w:rsidR="003D4075">
        <w:t xml:space="preserve">STRP </w:t>
      </w:r>
      <w:r>
        <w:t>advice</w:t>
      </w:r>
      <w:r w:rsidR="00481543">
        <w:t xml:space="preserve"> </w:t>
      </w:r>
      <w:r>
        <w:t>and additional guidance sought from Wetlands International and flyway network organisations.</w:t>
      </w:r>
      <w:r w:rsidR="00E25106">
        <w:t xml:space="preserve"> </w:t>
      </w:r>
    </w:p>
    <w:p w14:paraId="4CC29541" w14:textId="77777777" w:rsidR="003D4075" w:rsidRDefault="003D4075" w:rsidP="004F1A86"/>
    <w:p w14:paraId="5A453657" w14:textId="7C0E543D" w:rsidR="004F1A86" w:rsidRDefault="00E25106" w:rsidP="004F1A86">
      <w:r>
        <w:t xml:space="preserve">This draft resolution was required to avoid inconsistency with </w:t>
      </w:r>
      <w:r w:rsidR="00E90842">
        <w:t>Resolution XI.8 Annex 2 (Rev COP13).</w:t>
      </w:r>
      <w:r>
        <w:t xml:space="preserve"> </w:t>
      </w:r>
    </w:p>
    <w:p w14:paraId="1D94BD50" w14:textId="77777777" w:rsidR="00083634" w:rsidRDefault="00083634" w:rsidP="009175B8">
      <w:pPr>
        <w:rPr>
          <w:rFonts w:cstheme="minorHAnsi"/>
          <w:bCs/>
        </w:rPr>
      </w:pPr>
    </w:p>
    <w:p w14:paraId="4BBDBB8C" w14:textId="5C95528F" w:rsidR="00F42465" w:rsidRDefault="00075F35" w:rsidP="009175B8">
      <w:pPr>
        <w:rPr>
          <w:rFonts w:cstheme="minorHAnsi"/>
          <w:bCs/>
        </w:rPr>
      </w:pPr>
      <w:r>
        <w:rPr>
          <w:rFonts w:cstheme="minorHAnsi"/>
          <w:bCs/>
        </w:rPr>
        <w:t>The draft resolution</w:t>
      </w:r>
      <w:r w:rsidR="00052B6B">
        <w:rPr>
          <w:rFonts w:cstheme="minorHAnsi"/>
          <w:bCs/>
        </w:rPr>
        <w:t xml:space="preserve"> </w:t>
      </w:r>
      <w:r>
        <w:rPr>
          <w:rFonts w:cstheme="minorHAnsi"/>
          <w:bCs/>
        </w:rPr>
        <w:t>seeks</w:t>
      </w:r>
      <w:r w:rsidR="001410FA">
        <w:rPr>
          <w:rFonts w:cstheme="minorHAnsi"/>
          <w:bCs/>
        </w:rPr>
        <w:t>,</w:t>
      </w:r>
      <w:r>
        <w:rPr>
          <w:rFonts w:cstheme="minorHAnsi"/>
          <w:bCs/>
        </w:rPr>
        <w:t xml:space="preserve"> </w:t>
      </w:r>
      <w:r w:rsidR="00052B6B">
        <w:rPr>
          <w:rFonts w:cstheme="minorHAnsi"/>
          <w:bCs/>
        </w:rPr>
        <w:t xml:space="preserve">as an </w:t>
      </w:r>
      <w:r w:rsidR="0002581A">
        <w:rPr>
          <w:rFonts w:cstheme="minorHAnsi"/>
          <w:bCs/>
        </w:rPr>
        <w:t>interim</w:t>
      </w:r>
      <w:r w:rsidR="00052B6B">
        <w:rPr>
          <w:rFonts w:cstheme="minorHAnsi"/>
          <w:bCs/>
        </w:rPr>
        <w:t xml:space="preserve"> solution</w:t>
      </w:r>
      <w:r w:rsidR="0002581A" w:rsidRPr="00C21A3D">
        <w:t>,</w:t>
      </w:r>
      <w:r w:rsidR="00C4779C">
        <w:rPr>
          <w:rFonts w:cstheme="minorHAnsi"/>
          <w:bCs/>
        </w:rPr>
        <w:t xml:space="preserve"> to allow Contracting Parties to use</w:t>
      </w:r>
      <w:r w:rsidR="006A0C28">
        <w:rPr>
          <w:rFonts w:cstheme="minorHAnsi"/>
          <w:bCs/>
        </w:rPr>
        <w:t xml:space="preserve"> </w:t>
      </w:r>
      <w:r w:rsidR="002D53C4">
        <w:rPr>
          <w:rFonts w:cstheme="minorHAnsi"/>
          <w:bCs/>
        </w:rPr>
        <w:t>alternative</w:t>
      </w:r>
      <w:r w:rsidR="006A0C28">
        <w:rPr>
          <w:rFonts w:cstheme="minorHAnsi"/>
          <w:bCs/>
        </w:rPr>
        <w:t xml:space="preserve"> data </w:t>
      </w:r>
      <w:r w:rsidR="00183E75">
        <w:rPr>
          <w:rFonts w:cstheme="minorHAnsi"/>
          <w:bCs/>
        </w:rPr>
        <w:t xml:space="preserve">to the Waterbird Population Estimates (WPE) </w:t>
      </w:r>
      <w:r w:rsidR="006A0C28">
        <w:rPr>
          <w:rFonts w:cstheme="minorHAnsi"/>
          <w:bCs/>
        </w:rPr>
        <w:t>for the application of</w:t>
      </w:r>
      <w:r w:rsidR="00183E75">
        <w:rPr>
          <w:rFonts w:cstheme="minorHAnsi"/>
          <w:bCs/>
        </w:rPr>
        <w:t xml:space="preserve"> Criterion 6</w:t>
      </w:r>
      <w:r w:rsidR="00D8394C">
        <w:rPr>
          <w:rFonts w:cstheme="minorHAnsi"/>
          <w:bCs/>
        </w:rPr>
        <w:t xml:space="preserve"> where the WPE </w:t>
      </w:r>
      <w:r w:rsidR="00495F4C">
        <w:rPr>
          <w:rFonts w:cstheme="minorHAnsi"/>
          <w:bCs/>
        </w:rPr>
        <w:t xml:space="preserve">is out of date and </w:t>
      </w:r>
      <w:r w:rsidR="00D8394C">
        <w:rPr>
          <w:rFonts w:cstheme="minorHAnsi"/>
          <w:bCs/>
        </w:rPr>
        <w:t xml:space="preserve">does not reflect the </w:t>
      </w:r>
      <w:r w:rsidR="00C30893">
        <w:rPr>
          <w:rFonts w:cstheme="minorHAnsi"/>
          <w:bCs/>
        </w:rPr>
        <w:t>best available scientific information</w:t>
      </w:r>
      <w:r w:rsidR="00495F4C">
        <w:rPr>
          <w:rFonts w:cstheme="minorHAnsi"/>
          <w:bCs/>
        </w:rPr>
        <w:t xml:space="preserve">. </w:t>
      </w:r>
      <w:r w:rsidR="001E3239">
        <w:rPr>
          <w:rFonts w:cstheme="minorHAnsi"/>
          <w:bCs/>
        </w:rPr>
        <w:t xml:space="preserve">Such </w:t>
      </w:r>
      <w:r w:rsidR="000D49AB">
        <w:rPr>
          <w:rFonts w:cstheme="minorHAnsi"/>
          <w:bCs/>
        </w:rPr>
        <w:t xml:space="preserve">alternative </w:t>
      </w:r>
      <w:r w:rsidR="001E3239">
        <w:rPr>
          <w:rFonts w:cstheme="minorHAnsi"/>
          <w:bCs/>
        </w:rPr>
        <w:t>data should be published in the</w:t>
      </w:r>
      <w:r w:rsidR="008B7CD4">
        <w:rPr>
          <w:rFonts w:cstheme="minorHAnsi"/>
          <w:bCs/>
        </w:rPr>
        <w:t xml:space="preserve"> Waterbird Populations Portal </w:t>
      </w:r>
      <w:r w:rsidR="00E16187">
        <w:rPr>
          <w:rFonts w:cstheme="minorHAnsi"/>
          <w:bCs/>
        </w:rPr>
        <w:t xml:space="preserve">or be </w:t>
      </w:r>
      <w:r w:rsidR="00163FF5">
        <w:rPr>
          <w:rFonts w:cstheme="minorHAnsi"/>
          <w:bCs/>
        </w:rPr>
        <w:t xml:space="preserve">peer reviewed, as </w:t>
      </w:r>
      <w:r w:rsidR="003812B1">
        <w:rPr>
          <w:rFonts w:cstheme="minorHAnsi"/>
          <w:bCs/>
        </w:rPr>
        <w:t>s</w:t>
      </w:r>
      <w:r w:rsidR="00163FF5">
        <w:rPr>
          <w:rFonts w:cstheme="minorHAnsi"/>
          <w:bCs/>
        </w:rPr>
        <w:t xml:space="preserve">et out in </w:t>
      </w:r>
      <w:r w:rsidR="003812B1">
        <w:rPr>
          <w:rFonts w:cstheme="minorHAnsi"/>
          <w:bCs/>
        </w:rPr>
        <w:t>the draft resolution.</w:t>
      </w:r>
    </w:p>
    <w:p w14:paraId="79D10030" w14:textId="62013649" w:rsidR="00481543" w:rsidRDefault="00481543" w:rsidP="009175B8">
      <w:pPr>
        <w:rPr>
          <w:rFonts w:cstheme="minorHAnsi"/>
          <w:bCs/>
        </w:rPr>
      </w:pPr>
    </w:p>
    <w:p w14:paraId="4802141F" w14:textId="77777777" w:rsidR="00150FFF" w:rsidRPr="009175B8" w:rsidRDefault="00150FFF" w:rsidP="009175B8">
      <w:pPr>
        <w:rPr>
          <w:rFonts w:cstheme="minorHAnsi"/>
          <w:bCs/>
        </w:rPr>
      </w:pPr>
    </w:p>
    <w:p w14:paraId="5C25BA0B" w14:textId="77777777" w:rsidR="009175B8" w:rsidRPr="009175B8" w:rsidRDefault="009175B8" w:rsidP="009175B8">
      <w:pPr>
        <w:rPr>
          <w:rFonts w:cstheme="minorHAnsi"/>
          <w:bCs/>
          <w:i/>
          <w:iCs/>
        </w:rPr>
      </w:pPr>
      <w:r w:rsidRPr="009175B8">
        <w:rPr>
          <w:rFonts w:cstheme="minorHAnsi"/>
          <w:bCs/>
          <w:i/>
          <w:iCs/>
        </w:rPr>
        <w:t>Financial implications of implementation</w:t>
      </w:r>
    </w:p>
    <w:tbl>
      <w:tblPr>
        <w:tblStyle w:val="TableGrid"/>
        <w:tblW w:w="0" w:type="auto"/>
        <w:tblInd w:w="-34" w:type="dxa"/>
        <w:tblLook w:val="04A0" w:firstRow="1" w:lastRow="0" w:firstColumn="1" w:lastColumn="0" w:noHBand="0" w:noVBand="1"/>
      </w:tblPr>
      <w:tblGrid>
        <w:gridCol w:w="4565"/>
        <w:gridCol w:w="2306"/>
        <w:gridCol w:w="2179"/>
      </w:tblGrid>
      <w:tr w:rsidR="009175B8" w:rsidRPr="009175B8" w14:paraId="38C12460" w14:textId="77777777" w:rsidTr="003000DE">
        <w:tc>
          <w:tcPr>
            <w:tcW w:w="4565" w:type="dxa"/>
          </w:tcPr>
          <w:p w14:paraId="2E5F11B0" w14:textId="77777777" w:rsidR="009175B8" w:rsidRPr="009175B8" w:rsidRDefault="009175B8" w:rsidP="00C570E2">
            <w:pPr>
              <w:rPr>
                <w:rFonts w:cstheme="minorHAnsi"/>
                <w:bCs/>
              </w:rPr>
            </w:pPr>
            <w:r w:rsidRPr="009175B8">
              <w:rPr>
                <w:rFonts w:cstheme="minorHAnsi"/>
                <w:bCs/>
              </w:rPr>
              <w:t>Paragraph</w:t>
            </w:r>
          </w:p>
        </w:tc>
        <w:tc>
          <w:tcPr>
            <w:tcW w:w="2306" w:type="dxa"/>
          </w:tcPr>
          <w:p w14:paraId="103650AD" w14:textId="77777777" w:rsidR="009175B8" w:rsidRPr="009175B8" w:rsidRDefault="009175B8" w:rsidP="00C570E2">
            <w:pPr>
              <w:rPr>
                <w:rFonts w:cstheme="minorHAnsi"/>
                <w:bCs/>
              </w:rPr>
            </w:pPr>
            <w:r w:rsidRPr="009175B8">
              <w:rPr>
                <w:rFonts w:cstheme="minorHAnsi"/>
                <w:bCs/>
              </w:rPr>
              <w:t>Action</w:t>
            </w:r>
          </w:p>
        </w:tc>
        <w:tc>
          <w:tcPr>
            <w:tcW w:w="2179" w:type="dxa"/>
          </w:tcPr>
          <w:p w14:paraId="0EC1B81F" w14:textId="77777777" w:rsidR="009175B8" w:rsidRPr="009175B8" w:rsidRDefault="009175B8" w:rsidP="00C570E2">
            <w:pPr>
              <w:rPr>
                <w:rFonts w:cstheme="minorHAnsi"/>
                <w:bCs/>
              </w:rPr>
            </w:pPr>
            <w:r w:rsidRPr="009175B8">
              <w:rPr>
                <w:rFonts w:cstheme="minorHAnsi"/>
                <w:bCs/>
              </w:rPr>
              <w:t>Cost (CHF)</w:t>
            </w:r>
          </w:p>
        </w:tc>
      </w:tr>
      <w:tr w:rsidR="00824D5C" w:rsidRPr="009175B8" w14:paraId="01973542" w14:textId="77777777" w:rsidTr="003000DE">
        <w:tc>
          <w:tcPr>
            <w:tcW w:w="4565" w:type="dxa"/>
          </w:tcPr>
          <w:p w14:paraId="14E110C4" w14:textId="6CFFD213" w:rsidR="00824D5C" w:rsidRPr="00BF7FFC" w:rsidRDefault="001F0C3F" w:rsidP="00BF7FFC">
            <w:pPr>
              <w:pStyle w:val="Default"/>
              <w:rPr>
                <w:sz w:val="22"/>
                <w:szCs w:val="22"/>
              </w:rPr>
            </w:pPr>
            <w:r>
              <w:rPr>
                <w:rFonts w:asciiTheme="minorHAnsi" w:hAnsiTheme="minorHAnsi" w:cstheme="minorHAnsi"/>
                <w:sz w:val="22"/>
                <w:szCs w:val="22"/>
              </w:rPr>
              <w:t>Para 15</w:t>
            </w:r>
            <w:r w:rsidR="00150FFF">
              <w:rPr>
                <w:rFonts w:asciiTheme="minorHAnsi" w:hAnsiTheme="minorHAnsi" w:cstheme="minorHAnsi"/>
                <w:sz w:val="22"/>
                <w:szCs w:val="22"/>
              </w:rPr>
              <w:t xml:space="preserve"> </w:t>
            </w:r>
            <w:r w:rsidR="00BF7FFC">
              <w:rPr>
                <w:sz w:val="22"/>
                <w:szCs w:val="22"/>
              </w:rPr>
              <w:t xml:space="preserve">REQUESTS the Scientific and Technical Review Panel to include in its workplan for the next triennium the preparation of guidance to facilitate appropriate application of this Draft Resolution by Contracting Parties </w:t>
            </w:r>
          </w:p>
        </w:tc>
        <w:tc>
          <w:tcPr>
            <w:tcW w:w="2306" w:type="dxa"/>
          </w:tcPr>
          <w:p w14:paraId="194CFE41" w14:textId="49D586F5" w:rsidR="00824D5C" w:rsidRDefault="008B1129" w:rsidP="00C570E2">
            <w:pPr>
              <w:rPr>
                <w:rFonts w:cstheme="minorHAnsi"/>
                <w:bCs/>
              </w:rPr>
            </w:pPr>
            <w:r>
              <w:rPr>
                <w:rFonts w:cstheme="minorHAnsi"/>
                <w:bCs/>
              </w:rPr>
              <w:t>Preparation of</w:t>
            </w:r>
            <w:r w:rsidR="00FA6BE2">
              <w:rPr>
                <w:rFonts w:cstheme="minorHAnsi"/>
                <w:bCs/>
              </w:rPr>
              <w:t xml:space="preserve"> guidance </w:t>
            </w:r>
            <w:r w:rsidR="007F200C">
              <w:rPr>
                <w:rFonts w:cstheme="minorHAnsi"/>
                <w:bCs/>
              </w:rPr>
              <w:t>to assist contracting Parties</w:t>
            </w:r>
            <w:r w:rsidR="003D61AD">
              <w:rPr>
                <w:rFonts w:cstheme="minorHAnsi"/>
                <w:bCs/>
              </w:rPr>
              <w:t xml:space="preserve"> to implement </w:t>
            </w:r>
            <w:r w:rsidR="00432272">
              <w:rPr>
                <w:rFonts w:cstheme="minorHAnsi"/>
                <w:bCs/>
              </w:rPr>
              <w:t xml:space="preserve">this DR </w:t>
            </w:r>
            <w:r w:rsidR="00FA6BE2">
              <w:rPr>
                <w:rFonts w:cstheme="minorHAnsi"/>
                <w:bCs/>
              </w:rPr>
              <w:t xml:space="preserve">in </w:t>
            </w:r>
            <w:r w:rsidR="00BE56D9">
              <w:rPr>
                <w:rFonts w:cstheme="minorHAnsi"/>
                <w:bCs/>
              </w:rPr>
              <w:t>a format such as</w:t>
            </w:r>
            <w:r w:rsidR="00FA6BE2">
              <w:rPr>
                <w:rFonts w:cstheme="minorHAnsi"/>
                <w:bCs/>
              </w:rPr>
              <w:t xml:space="preserve"> </w:t>
            </w:r>
            <w:r w:rsidR="00381921">
              <w:rPr>
                <w:rFonts w:cstheme="minorHAnsi"/>
                <w:bCs/>
              </w:rPr>
              <w:t>a Ramsar Briefing Note</w:t>
            </w:r>
            <w:r w:rsidR="007C07DF">
              <w:rPr>
                <w:rFonts w:cstheme="minorHAnsi"/>
                <w:bCs/>
              </w:rPr>
              <w:t xml:space="preserve"> </w:t>
            </w:r>
          </w:p>
        </w:tc>
        <w:tc>
          <w:tcPr>
            <w:tcW w:w="2179" w:type="dxa"/>
          </w:tcPr>
          <w:p w14:paraId="5EFBFB80" w14:textId="7DF9ACD2" w:rsidR="00824D5C" w:rsidRDefault="00FA7D14" w:rsidP="00824D5C">
            <w:pPr>
              <w:rPr>
                <w:rFonts w:cstheme="minorHAnsi"/>
                <w:bCs/>
              </w:rPr>
            </w:pPr>
            <w:r>
              <w:rPr>
                <w:rFonts w:cstheme="minorHAnsi"/>
                <w:bCs/>
              </w:rPr>
              <w:t>Accommodate within existing approved budget for</w:t>
            </w:r>
            <w:r w:rsidR="008B1129">
              <w:rPr>
                <w:rFonts w:cstheme="minorHAnsi"/>
                <w:bCs/>
              </w:rPr>
              <w:t xml:space="preserve"> STRP workplan</w:t>
            </w:r>
          </w:p>
          <w:p w14:paraId="39C2CF4B" w14:textId="79CEE4DA" w:rsidR="00824D5C" w:rsidRDefault="00824D5C" w:rsidP="00824D5C">
            <w:pPr>
              <w:rPr>
                <w:rFonts w:cstheme="minorHAnsi"/>
                <w:bCs/>
              </w:rPr>
            </w:pPr>
          </w:p>
        </w:tc>
      </w:tr>
      <w:tr w:rsidR="00EA21D6" w:rsidRPr="009175B8" w14:paraId="4CB5B77C" w14:textId="77777777" w:rsidTr="003000DE">
        <w:tc>
          <w:tcPr>
            <w:tcW w:w="4565" w:type="dxa"/>
          </w:tcPr>
          <w:p w14:paraId="282AF883" w14:textId="5CDCF3DE" w:rsidR="00EA21D6" w:rsidRPr="00BF7FFC" w:rsidRDefault="001F0C3F" w:rsidP="00EA21D6">
            <w:pPr>
              <w:pStyle w:val="Default"/>
              <w:rPr>
                <w:sz w:val="22"/>
                <w:szCs w:val="22"/>
              </w:rPr>
            </w:pPr>
            <w:r>
              <w:rPr>
                <w:rFonts w:asciiTheme="minorHAnsi" w:hAnsiTheme="minorHAnsi" w:cstheme="minorHAnsi"/>
                <w:sz w:val="22"/>
                <w:szCs w:val="22"/>
              </w:rPr>
              <w:t xml:space="preserve">Para 16 </w:t>
            </w:r>
            <w:r w:rsidR="00EA21D6">
              <w:rPr>
                <w:rFonts w:asciiTheme="minorHAnsi" w:hAnsiTheme="minorHAnsi" w:cstheme="minorHAnsi"/>
                <w:sz w:val="22"/>
                <w:szCs w:val="22"/>
              </w:rPr>
              <w:t xml:space="preserve">REQUESTS </w:t>
            </w:r>
            <w:r w:rsidR="00EA21D6">
              <w:rPr>
                <w:sz w:val="22"/>
                <w:szCs w:val="22"/>
              </w:rPr>
              <w:t xml:space="preserve">the Scientific and Technical Review Panel to develop, in consultation with Contracting Parties, relevant flyway agreements and partnerships, Wetlands International and interested </w:t>
            </w:r>
            <w:r w:rsidR="00970BFD">
              <w:rPr>
                <w:sz w:val="22"/>
                <w:szCs w:val="22"/>
              </w:rPr>
              <w:t>entities,</w:t>
            </w:r>
            <w:r w:rsidR="00EA21D6">
              <w:rPr>
                <w:sz w:val="22"/>
                <w:szCs w:val="22"/>
              </w:rPr>
              <w:t xml:space="preserve"> a proposal for resourcing and implementing future timely Waterbird Population Estimates updates.</w:t>
            </w:r>
          </w:p>
        </w:tc>
        <w:tc>
          <w:tcPr>
            <w:tcW w:w="2306" w:type="dxa"/>
          </w:tcPr>
          <w:p w14:paraId="138C863F" w14:textId="3284CE0F" w:rsidR="00EA21D6" w:rsidRDefault="00EA21D6" w:rsidP="00EA21D6">
            <w:pPr>
              <w:rPr>
                <w:rFonts w:cstheme="minorHAnsi"/>
                <w:bCs/>
              </w:rPr>
            </w:pPr>
            <w:r>
              <w:rPr>
                <w:rFonts w:cstheme="minorHAnsi"/>
                <w:bCs/>
              </w:rPr>
              <w:t xml:space="preserve">Preparation of </w:t>
            </w:r>
            <w:r>
              <w:t>a proposal, including appropriate research and cons</w:t>
            </w:r>
            <w:r w:rsidR="00E47F89">
              <w:t>ult</w:t>
            </w:r>
            <w:r>
              <w:t xml:space="preserve">ation, for resourcing and implementing future timely Waterbird Population Estimates updates. </w:t>
            </w:r>
          </w:p>
        </w:tc>
        <w:tc>
          <w:tcPr>
            <w:tcW w:w="2179" w:type="dxa"/>
          </w:tcPr>
          <w:p w14:paraId="33C5CA46" w14:textId="77777777" w:rsidR="00EA21D6" w:rsidRDefault="00EA21D6" w:rsidP="00EA21D6">
            <w:pPr>
              <w:rPr>
                <w:rFonts w:cstheme="minorHAnsi"/>
                <w:bCs/>
              </w:rPr>
            </w:pPr>
            <w:r>
              <w:rPr>
                <w:rFonts w:cstheme="minorHAnsi"/>
                <w:bCs/>
              </w:rPr>
              <w:t>Accommodate within existing approved budget for STRP workplan</w:t>
            </w:r>
          </w:p>
          <w:p w14:paraId="1106CB66" w14:textId="77777777" w:rsidR="00EA21D6" w:rsidRDefault="00EA21D6" w:rsidP="00EA21D6">
            <w:pPr>
              <w:rPr>
                <w:rFonts w:cstheme="minorHAnsi"/>
                <w:bCs/>
              </w:rPr>
            </w:pPr>
          </w:p>
        </w:tc>
      </w:tr>
    </w:tbl>
    <w:p w14:paraId="45F3A514" w14:textId="77777777" w:rsidR="003000DE" w:rsidRDefault="003000DE" w:rsidP="009175B8">
      <w:pPr>
        <w:pStyle w:val="DRTitle"/>
        <w:spacing w:after="0"/>
        <w:jc w:val="left"/>
        <w:rPr>
          <w:rFonts w:asciiTheme="minorHAnsi" w:hAnsiTheme="minorHAnsi" w:cstheme="minorHAnsi"/>
          <w:sz w:val="22"/>
          <w:szCs w:val="22"/>
        </w:rPr>
      </w:pPr>
    </w:p>
    <w:p w14:paraId="316E47C2" w14:textId="77777777" w:rsidR="003000DE" w:rsidRDefault="003000DE">
      <w:pPr>
        <w:rPr>
          <w:rFonts w:cstheme="minorHAnsi"/>
          <w:b/>
          <w:bCs/>
          <w:lang w:eastAsia="el-GR"/>
        </w:rPr>
      </w:pPr>
      <w:r>
        <w:rPr>
          <w:rFonts w:cstheme="minorHAnsi"/>
        </w:rPr>
        <w:br w:type="page"/>
      </w:r>
    </w:p>
    <w:p w14:paraId="5DB801A3" w14:textId="2F10C550" w:rsidR="008323B6" w:rsidRDefault="00954D06" w:rsidP="009175B8">
      <w:pPr>
        <w:pStyle w:val="DRTitle"/>
        <w:spacing w:after="0"/>
        <w:jc w:val="left"/>
        <w:rPr>
          <w:rFonts w:asciiTheme="minorHAnsi" w:hAnsiTheme="minorHAnsi" w:cstheme="minorHAnsi"/>
          <w:sz w:val="22"/>
          <w:szCs w:val="22"/>
        </w:rPr>
      </w:pPr>
      <w:r>
        <w:rPr>
          <w:rFonts w:asciiTheme="minorHAnsi" w:hAnsiTheme="minorHAnsi" w:cstheme="minorHAnsi"/>
          <w:sz w:val="22"/>
          <w:szCs w:val="22"/>
        </w:rPr>
        <w:lastRenderedPageBreak/>
        <w:t>Draft Resolution</w:t>
      </w:r>
    </w:p>
    <w:p w14:paraId="368B1320" w14:textId="77777777" w:rsidR="00954D06" w:rsidRDefault="00954D06" w:rsidP="009175B8">
      <w:pPr>
        <w:pStyle w:val="DRTitle"/>
        <w:spacing w:after="0"/>
        <w:jc w:val="left"/>
        <w:rPr>
          <w:rFonts w:asciiTheme="minorHAnsi" w:hAnsiTheme="minorHAnsi" w:cstheme="minorHAnsi"/>
          <w:sz w:val="22"/>
          <w:szCs w:val="22"/>
        </w:rPr>
      </w:pPr>
    </w:p>
    <w:p w14:paraId="6B8586DD" w14:textId="77777777" w:rsidR="00954D06" w:rsidRPr="00B9283F" w:rsidRDefault="00954D06" w:rsidP="00954D06">
      <w:pPr>
        <w:rPr>
          <w:rFonts w:cstheme="minorHAnsi"/>
          <w:bCs/>
          <w:sz w:val="24"/>
          <w:szCs w:val="24"/>
          <w:lang w:val="en-ZA" w:eastAsia="ko-KR"/>
        </w:rPr>
      </w:pPr>
      <w:r w:rsidRPr="00B9283F">
        <w:rPr>
          <w:rFonts w:cstheme="minorHAnsi"/>
          <w:bCs/>
          <w:sz w:val="24"/>
          <w:szCs w:val="24"/>
          <w:lang w:val="en-ZA" w:eastAsia="ko-KR"/>
        </w:rPr>
        <w:t xml:space="preserve">Waterbird population estimates to support new and existing Ramsar site designations under Ramsar Criterion 6 – use of alternative estimates </w:t>
      </w:r>
    </w:p>
    <w:p w14:paraId="4A4E54DE" w14:textId="10343565" w:rsidR="009175B8" w:rsidRPr="009175B8" w:rsidRDefault="009175B8" w:rsidP="009175B8">
      <w:pPr>
        <w:pStyle w:val="DRTitle"/>
        <w:spacing w:after="0"/>
        <w:jc w:val="left"/>
        <w:rPr>
          <w:rFonts w:asciiTheme="minorHAnsi" w:hAnsiTheme="minorHAnsi" w:cstheme="minorHAnsi"/>
          <w:sz w:val="22"/>
          <w:szCs w:val="22"/>
        </w:rPr>
      </w:pPr>
    </w:p>
    <w:p w14:paraId="11614E08" w14:textId="77777777" w:rsidR="009175B8" w:rsidRPr="009175B8" w:rsidRDefault="009175B8" w:rsidP="009175B8">
      <w:pPr>
        <w:pStyle w:val="DRTitle"/>
        <w:spacing w:after="0"/>
        <w:jc w:val="left"/>
        <w:rPr>
          <w:rFonts w:asciiTheme="minorHAnsi" w:hAnsiTheme="minorHAnsi" w:cstheme="minorHAnsi"/>
          <w:sz w:val="22"/>
          <w:szCs w:val="22"/>
        </w:rPr>
      </w:pPr>
    </w:p>
    <w:p w14:paraId="19F6945F" w14:textId="41E435FB" w:rsidR="00201FA0" w:rsidRPr="001841B2" w:rsidRDefault="00201FA0" w:rsidP="001841B2">
      <w:pPr>
        <w:pStyle w:val="ListParagraph"/>
        <w:numPr>
          <w:ilvl w:val="0"/>
          <w:numId w:val="44"/>
        </w:numPr>
        <w:autoSpaceDE w:val="0"/>
        <w:autoSpaceDN w:val="0"/>
        <w:adjustRightInd w:val="0"/>
        <w:rPr>
          <w:rFonts w:cstheme="minorHAnsi"/>
        </w:rPr>
      </w:pPr>
      <w:r w:rsidRPr="001841B2">
        <w:rPr>
          <w:rFonts w:cstheme="minorHAnsi"/>
        </w:rPr>
        <w:t>RECALLING</w:t>
      </w:r>
    </w:p>
    <w:p w14:paraId="23A6ADD8" w14:textId="3C554C62" w:rsidR="00201FA0" w:rsidRPr="001F74B1" w:rsidRDefault="00201FA0" w:rsidP="001F74B1">
      <w:pPr>
        <w:pStyle w:val="ListParagraph"/>
        <w:numPr>
          <w:ilvl w:val="0"/>
          <w:numId w:val="37"/>
        </w:numPr>
        <w:autoSpaceDE w:val="0"/>
        <w:autoSpaceDN w:val="0"/>
        <w:adjustRightInd w:val="0"/>
        <w:rPr>
          <w:rFonts w:cstheme="minorHAnsi"/>
        </w:rPr>
      </w:pPr>
      <w:r w:rsidRPr="001F74B1">
        <w:rPr>
          <w:rFonts w:cstheme="minorHAnsi"/>
        </w:rPr>
        <w:t xml:space="preserve">Resolution </w:t>
      </w:r>
      <w:r w:rsidR="000E7A29">
        <w:rPr>
          <w:rFonts w:cstheme="minorHAnsi"/>
        </w:rPr>
        <w:t>V</w:t>
      </w:r>
      <w:r w:rsidRPr="001F74B1">
        <w:rPr>
          <w:rFonts w:cstheme="minorHAnsi"/>
        </w:rPr>
        <w:t>.9: Application of the Ramsar Criteria for Identifying Wetlands of International Importance</w:t>
      </w:r>
    </w:p>
    <w:p w14:paraId="4C680D30" w14:textId="77777777" w:rsidR="00201FA0" w:rsidRPr="001F74B1" w:rsidRDefault="00201FA0" w:rsidP="001F74B1">
      <w:pPr>
        <w:pStyle w:val="ListParagraph"/>
        <w:numPr>
          <w:ilvl w:val="0"/>
          <w:numId w:val="37"/>
        </w:numPr>
        <w:autoSpaceDE w:val="0"/>
        <w:autoSpaceDN w:val="0"/>
        <w:adjustRightInd w:val="0"/>
        <w:rPr>
          <w:rFonts w:cstheme="minorHAnsi"/>
        </w:rPr>
      </w:pPr>
      <w:r w:rsidRPr="001F74B1">
        <w:rPr>
          <w:rFonts w:cstheme="minorHAnsi"/>
        </w:rPr>
        <w:t>Resolution VI.4: Adoption of population estimates for operation of the specific criteria based on waterfowl</w:t>
      </w:r>
    </w:p>
    <w:p w14:paraId="4ECEBC7C" w14:textId="77777777" w:rsidR="00201FA0" w:rsidRPr="001F74B1" w:rsidRDefault="00201FA0" w:rsidP="001F74B1">
      <w:pPr>
        <w:pStyle w:val="ListParagraph"/>
        <w:numPr>
          <w:ilvl w:val="0"/>
          <w:numId w:val="37"/>
        </w:numPr>
        <w:autoSpaceDE w:val="0"/>
        <w:autoSpaceDN w:val="0"/>
        <w:adjustRightInd w:val="0"/>
        <w:rPr>
          <w:rFonts w:cstheme="minorHAnsi"/>
        </w:rPr>
      </w:pPr>
      <w:r w:rsidRPr="001F74B1">
        <w:rPr>
          <w:rFonts w:cstheme="minorHAnsi"/>
        </w:rPr>
        <w:t>Resolution VIII.38: Waterbird population estimates and the identification and designation of Wetlands of International Importance</w:t>
      </w:r>
    </w:p>
    <w:p w14:paraId="5DC84616" w14:textId="77866697" w:rsidR="00333CEE" w:rsidRPr="00030B4E" w:rsidRDefault="00201FA0" w:rsidP="00B17F6B">
      <w:pPr>
        <w:pStyle w:val="ListParagraph"/>
        <w:numPr>
          <w:ilvl w:val="0"/>
          <w:numId w:val="37"/>
        </w:numPr>
        <w:autoSpaceDE w:val="0"/>
        <w:autoSpaceDN w:val="0"/>
        <w:adjustRightInd w:val="0"/>
        <w:rPr>
          <w:rFonts w:cstheme="minorHAnsi"/>
        </w:rPr>
      </w:pPr>
      <w:r w:rsidRPr="001F74B1">
        <w:rPr>
          <w:rFonts w:cstheme="minorHAnsi"/>
        </w:rPr>
        <w:t>Resolution X.22: Promoting international co</w:t>
      </w:r>
      <w:r w:rsidR="00424A3A">
        <w:rPr>
          <w:rFonts w:cstheme="minorHAnsi"/>
        </w:rPr>
        <w:noBreakHyphen/>
      </w:r>
      <w:r w:rsidRPr="001F74B1">
        <w:rPr>
          <w:rFonts w:cstheme="minorHAnsi"/>
        </w:rPr>
        <w:t>operation for the conservation of waterbird flyway</w:t>
      </w:r>
      <w:r w:rsidR="00A80E6D" w:rsidRPr="001F74B1">
        <w:rPr>
          <w:rFonts w:cstheme="minorHAnsi"/>
        </w:rPr>
        <w:t>s</w:t>
      </w:r>
      <w:r w:rsidR="00E80711">
        <w:rPr>
          <w:rFonts w:cstheme="minorHAnsi"/>
        </w:rPr>
        <w:t>;</w:t>
      </w:r>
    </w:p>
    <w:p w14:paraId="28134C00" w14:textId="77777777" w:rsidR="00976867" w:rsidRDefault="00976867" w:rsidP="00E81256">
      <w:pPr>
        <w:rPr>
          <w:rFonts w:ascii="Calibri" w:eastAsia="Calibri" w:hAnsi="Calibri" w:cs="Arial"/>
        </w:rPr>
      </w:pPr>
    </w:p>
    <w:p w14:paraId="2369DE85" w14:textId="5DDDB634" w:rsidR="00701F93" w:rsidRPr="001841B2" w:rsidRDefault="00701F93" w:rsidP="001841B2">
      <w:pPr>
        <w:pStyle w:val="ListParagraph"/>
        <w:numPr>
          <w:ilvl w:val="0"/>
          <w:numId w:val="44"/>
        </w:numPr>
        <w:autoSpaceDE w:val="0"/>
        <w:autoSpaceDN w:val="0"/>
        <w:adjustRightInd w:val="0"/>
        <w:rPr>
          <w:rFonts w:cstheme="minorHAnsi"/>
        </w:rPr>
      </w:pPr>
      <w:r w:rsidRPr="001841B2">
        <w:rPr>
          <w:rFonts w:cstheme="minorHAnsi"/>
        </w:rPr>
        <w:t>RECOGNISING the</w:t>
      </w:r>
      <w:r w:rsidR="007E144A" w:rsidRPr="001841B2">
        <w:rPr>
          <w:rFonts w:cstheme="minorHAnsi"/>
        </w:rPr>
        <w:t xml:space="preserve"> critical</w:t>
      </w:r>
      <w:r w:rsidRPr="001841B2">
        <w:rPr>
          <w:rFonts w:cstheme="minorHAnsi"/>
        </w:rPr>
        <w:t xml:space="preserve"> importance of waterbirds</w:t>
      </w:r>
      <w:r w:rsidR="009D595A" w:rsidRPr="001841B2">
        <w:rPr>
          <w:rFonts w:cstheme="minorHAnsi"/>
        </w:rPr>
        <w:t xml:space="preserve"> to</w:t>
      </w:r>
      <w:r w:rsidRPr="001841B2">
        <w:rPr>
          <w:rFonts w:cstheme="minorHAnsi"/>
        </w:rPr>
        <w:t xml:space="preserve"> </w:t>
      </w:r>
      <w:r w:rsidR="00B1434A" w:rsidRPr="001841B2">
        <w:rPr>
          <w:rFonts w:cstheme="minorHAnsi"/>
        </w:rPr>
        <w:t>the</w:t>
      </w:r>
      <w:r w:rsidRPr="001841B2">
        <w:rPr>
          <w:rFonts w:cstheme="minorHAnsi"/>
        </w:rPr>
        <w:t xml:space="preserve"> biodiversity and </w:t>
      </w:r>
      <w:r w:rsidR="00D6248D" w:rsidRPr="001841B2">
        <w:rPr>
          <w:rFonts w:cstheme="minorHAnsi"/>
        </w:rPr>
        <w:t xml:space="preserve">ecological character of wetlands </w:t>
      </w:r>
      <w:r w:rsidR="007E144A" w:rsidRPr="001841B2">
        <w:rPr>
          <w:rFonts w:cstheme="minorHAnsi"/>
        </w:rPr>
        <w:t xml:space="preserve">and </w:t>
      </w:r>
      <w:r w:rsidRPr="001841B2">
        <w:rPr>
          <w:rFonts w:cstheme="minorHAnsi"/>
        </w:rPr>
        <w:t xml:space="preserve">that Ramsar Criterion 6 facilitates the </w:t>
      </w:r>
      <w:r w:rsidR="00D6248D" w:rsidRPr="001841B2">
        <w:rPr>
          <w:rFonts w:cstheme="minorHAnsi"/>
        </w:rPr>
        <w:t xml:space="preserve">designation </w:t>
      </w:r>
      <w:r w:rsidRPr="001841B2">
        <w:rPr>
          <w:rFonts w:cstheme="minorHAnsi"/>
        </w:rPr>
        <w:t xml:space="preserve">of </w:t>
      </w:r>
      <w:r w:rsidR="00D6248D" w:rsidRPr="001841B2">
        <w:rPr>
          <w:rFonts w:cstheme="minorHAnsi"/>
        </w:rPr>
        <w:t xml:space="preserve">Ramsar </w:t>
      </w:r>
      <w:r w:rsidRPr="001841B2">
        <w:rPr>
          <w:rFonts w:cstheme="minorHAnsi"/>
        </w:rPr>
        <w:t xml:space="preserve">sites that are </w:t>
      </w:r>
      <w:r w:rsidR="00D6248D" w:rsidRPr="001841B2">
        <w:rPr>
          <w:rFonts w:cstheme="minorHAnsi"/>
        </w:rPr>
        <w:t xml:space="preserve">internationally </w:t>
      </w:r>
      <w:r w:rsidRPr="001841B2">
        <w:rPr>
          <w:rFonts w:cstheme="minorHAnsi"/>
        </w:rPr>
        <w:t>important for waterbird conservation</w:t>
      </w:r>
      <w:r w:rsidR="00E80711" w:rsidRPr="001841B2">
        <w:rPr>
          <w:rFonts w:cstheme="minorHAnsi"/>
        </w:rPr>
        <w:t>;</w:t>
      </w:r>
    </w:p>
    <w:p w14:paraId="6C6C7C45" w14:textId="2F8A68FD" w:rsidR="00333CEE" w:rsidRPr="00DE4AA9" w:rsidRDefault="00333CEE" w:rsidP="00701F93">
      <w:pPr>
        <w:pStyle w:val="ListParagraph"/>
        <w:spacing w:after="0" w:line="240" w:lineRule="auto"/>
        <w:ind w:left="425"/>
        <w:rPr>
          <w:rFonts w:eastAsiaTheme="minorHAnsi" w:cstheme="minorHAnsi"/>
        </w:rPr>
      </w:pPr>
    </w:p>
    <w:p w14:paraId="422A3CF5" w14:textId="26B0D5B4" w:rsidR="00F72193" w:rsidRPr="001841B2" w:rsidRDefault="00F72193" w:rsidP="001841B2">
      <w:pPr>
        <w:pStyle w:val="ListParagraph"/>
        <w:numPr>
          <w:ilvl w:val="0"/>
          <w:numId w:val="44"/>
        </w:numPr>
        <w:autoSpaceDE w:val="0"/>
        <w:autoSpaceDN w:val="0"/>
        <w:adjustRightInd w:val="0"/>
        <w:rPr>
          <w:rFonts w:cstheme="minorHAnsi"/>
        </w:rPr>
      </w:pPr>
      <w:r w:rsidRPr="001841B2">
        <w:rPr>
          <w:rFonts w:cstheme="minorHAnsi"/>
        </w:rPr>
        <w:t xml:space="preserve">NOTING </w:t>
      </w:r>
    </w:p>
    <w:p w14:paraId="69714A8F" w14:textId="195DDFFD" w:rsidR="00F72193" w:rsidRPr="001F74B1" w:rsidRDefault="00F72193" w:rsidP="001F74B1">
      <w:pPr>
        <w:pStyle w:val="ListParagraph"/>
        <w:numPr>
          <w:ilvl w:val="0"/>
          <w:numId w:val="36"/>
        </w:numPr>
        <w:autoSpaceDE w:val="0"/>
        <w:autoSpaceDN w:val="0"/>
        <w:adjustRightInd w:val="0"/>
        <w:rPr>
          <w:rFonts w:cstheme="minorHAnsi"/>
        </w:rPr>
      </w:pPr>
      <w:r w:rsidRPr="001F74B1">
        <w:rPr>
          <w:rFonts w:cstheme="minorHAnsi"/>
        </w:rPr>
        <w:t xml:space="preserve">the effectiveness of </w:t>
      </w:r>
      <w:r w:rsidR="007E144A">
        <w:rPr>
          <w:rFonts w:cstheme="minorHAnsi"/>
        </w:rPr>
        <w:t>C</w:t>
      </w:r>
      <w:r w:rsidRPr="001F74B1">
        <w:rPr>
          <w:rFonts w:cstheme="minorHAnsi"/>
        </w:rPr>
        <w:t xml:space="preserve">riterion 6 in supporting </w:t>
      </w:r>
      <w:r w:rsidR="007F5584">
        <w:rPr>
          <w:rFonts w:cstheme="minorHAnsi"/>
        </w:rPr>
        <w:t>waterbird</w:t>
      </w:r>
      <w:r w:rsidRPr="001F74B1">
        <w:rPr>
          <w:rFonts w:cstheme="minorHAnsi"/>
        </w:rPr>
        <w:t xml:space="preserve"> conservation </w:t>
      </w:r>
      <w:r w:rsidR="007F5584">
        <w:rPr>
          <w:rFonts w:cstheme="minorHAnsi"/>
        </w:rPr>
        <w:t>depends</w:t>
      </w:r>
      <w:r w:rsidRPr="001F74B1">
        <w:rPr>
          <w:rFonts w:cstheme="minorHAnsi"/>
        </w:rPr>
        <w:t xml:space="preserve"> on </w:t>
      </w:r>
      <w:r w:rsidR="001D3434">
        <w:rPr>
          <w:rFonts w:cstheme="minorHAnsi"/>
        </w:rPr>
        <w:t xml:space="preserve">availability of </w:t>
      </w:r>
      <w:r w:rsidRPr="001F74B1">
        <w:rPr>
          <w:rFonts w:cstheme="minorHAnsi"/>
        </w:rPr>
        <w:t xml:space="preserve">scientifically robust estimates of </w:t>
      </w:r>
      <w:r w:rsidR="0037429D">
        <w:rPr>
          <w:rFonts w:cstheme="minorHAnsi"/>
        </w:rPr>
        <w:t>biogeographical population sizes of waterbirds</w:t>
      </w:r>
      <w:r w:rsidR="00C45C60">
        <w:rPr>
          <w:rFonts w:cstheme="minorHAnsi"/>
        </w:rPr>
        <w:t xml:space="preserve">, and </w:t>
      </w:r>
    </w:p>
    <w:p w14:paraId="3A463BB2" w14:textId="02CBBAD8" w:rsidR="00F72193" w:rsidRPr="001F74B1" w:rsidRDefault="00F72193" w:rsidP="001F74B1">
      <w:pPr>
        <w:pStyle w:val="ListParagraph"/>
        <w:numPr>
          <w:ilvl w:val="0"/>
          <w:numId w:val="36"/>
        </w:numPr>
        <w:autoSpaceDE w:val="0"/>
        <w:autoSpaceDN w:val="0"/>
        <w:adjustRightInd w:val="0"/>
        <w:rPr>
          <w:rFonts w:cstheme="minorHAnsi"/>
        </w:rPr>
      </w:pPr>
      <w:r w:rsidRPr="001F74B1">
        <w:rPr>
          <w:rFonts w:cstheme="minorHAnsi"/>
        </w:rPr>
        <w:t>use of inaccurate or out of date population estimates, particularly for species in rapid decline, may undermine the intent of the 1% threshold embedded in Criterion 6</w:t>
      </w:r>
      <w:r w:rsidR="00E80711">
        <w:rPr>
          <w:rFonts w:cstheme="minorHAnsi"/>
        </w:rPr>
        <w:t>;</w:t>
      </w:r>
    </w:p>
    <w:p w14:paraId="39E7842C" w14:textId="7D14AAC0" w:rsidR="007C3A07" w:rsidRDefault="007C3A07" w:rsidP="007C3A07">
      <w:pPr>
        <w:pStyle w:val="ListParagraph"/>
        <w:spacing w:after="0" w:line="240" w:lineRule="auto"/>
        <w:ind w:left="425"/>
        <w:rPr>
          <w:rFonts w:ascii="Calibri" w:hAnsi="Calibri"/>
          <w:lang w:val="en-US"/>
        </w:rPr>
      </w:pPr>
    </w:p>
    <w:p w14:paraId="1CE77778" w14:textId="77777777" w:rsidR="00B9283F" w:rsidRDefault="00B9283F" w:rsidP="007C3A07">
      <w:pPr>
        <w:pStyle w:val="ListParagraph"/>
        <w:spacing w:after="0" w:line="240" w:lineRule="auto"/>
        <w:ind w:left="425"/>
        <w:rPr>
          <w:rFonts w:ascii="Calibri" w:hAnsi="Calibri"/>
          <w:lang w:val="en-US"/>
        </w:rPr>
      </w:pPr>
    </w:p>
    <w:p w14:paraId="71FDB47A" w14:textId="45674AFC" w:rsidR="00D57043" w:rsidRPr="00C45C60" w:rsidRDefault="007B59A3" w:rsidP="001841B2">
      <w:pPr>
        <w:pStyle w:val="ListParagraph"/>
        <w:numPr>
          <w:ilvl w:val="0"/>
          <w:numId w:val="44"/>
        </w:numPr>
      </w:pPr>
      <w:r w:rsidRPr="00712F99">
        <w:t xml:space="preserve">RECOGNISING the current </w:t>
      </w:r>
      <w:r w:rsidR="00424A3A">
        <w:t>‘</w:t>
      </w:r>
      <w:r w:rsidRPr="00424A3A">
        <w:t>Strategic Framework and guidelines for the future development of the List of Wetlands of International Importance of the Convention on Wetlands</w:t>
      </w:r>
      <w:r w:rsidR="00424A3A" w:rsidRPr="00424A3A">
        <w:t>’</w:t>
      </w:r>
      <w:r>
        <w:t xml:space="preserve"> (Ramsar, Iran, 1971)</w:t>
      </w:r>
      <w:r w:rsidR="00295C2E">
        <w:t>,</w:t>
      </w:r>
      <w:r>
        <w:t xml:space="preserve"> </w:t>
      </w:r>
      <w:r w:rsidR="00AE193D">
        <w:t>– 2012 Revision, (adopted as Resolution XI.8, Annex 2</w:t>
      </w:r>
      <w:r w:rsidR="007B2698">
        <w:t>,</w:t>
      </w:r>
      <w:r w:rsidR="00AE193D">
        <w:t xml:space="preserve"> Rev. </w:t>
      </w:r>
      <w:r w:rsidR="00AE193D" w:rsidRPr="00205E62">
        <w:t xml:space="preserve">COP13) </w:t>
      </w:r>
      <w:r w:rsidR="00066602" w:rsidRPr="00205E62">
        <w:t>provides</w:t>
      </w:r>
      <w:r w:rsidR="00066602">
        <w:t xml:space="preserve"> guidance on the application of Criterion 6</w:t>
      </w:r>
      <w:r w:rsidR="00E80711">
        <w:t>;</w:t>
      </w:r>
    </w:p>
    <w:p w14:paraId="32A39541" w14:textId="77777777" w:rsidR="00D57043" w:rsidRDefault="00D57043" w:rsidP="00215C46">
      <w:pPr>
        <w:autoSpaceDE w:val="0"/>
        <w:autoSpaceDN w:val="0"/>
        <w:adjustRightInd w:val="0"/>
        <w:rPr>
          <w:rFonts w:cstheme="minorHAnsi"/>
        </w:rPr>
      </w:pPr>
    </w:p>
    <w:p w14:paraId="3E11D25D" w14:textId="110B4F66" w:rsidR="00FB1904" w:rsidRPr="001841B2" w:rsidRDefault="00466D69" w:rsidP="001841B2">
      <w:pPr>
        <w:pStyle w:val="ListParagraph"/>
        <w:numPr>
          <w:ilvl w:val="0"/>
          <w:numId w:val="44"/>
        </w:numPr>
        <w:autoSpaceDE w:val="0"/>
        <w:autoSpaceDN w:val="0"/>
        <w:adjustRightInd w:val="0"/>
        <w:rPr>
          <w:rFonts w:cstheme="minorHAnsi"/>
        </w:rPr>
      </w:pPr>
      <w:r w:rsidRPr="00D536E3">
        <w:t xml:space="preserve">RECOGNISING </w:t>
      </w:r>
      <w:r w:rsidR="006E3ACA" w:rsidRPr="00D536E3">
        <w:t>that</w:t>
      </w:r>
      <w:r w:rsidR="00D536E3">
        <w:t xml:space="preserve"> </w:t>
      </w:r>
      <w:r w:rsidR="008D77E9">
        <w:t>measures to enhance</w:t>
      </w:r>
      <w:r w:rsidR="003B2E29">
        <w:t xml:space="preserve"> the effectiveness of waterbird conservation</w:t>
      </w:r>
      <w:r w:rsidR="00F96884">
        <w:t xml:space="preserve"> are relevant to meeting </w:t>
      </w:r>
      <w:r w:rsidR="009E0893">
        <w:t xml:space="preserve">the </w:t>
      </w:r>
      <w:r w:rsidR="00F96884">
        <w:t xml:space="preserve">post 2020 </w:t>
      </w:r>
      <w:r w:rsidR="00427FEF">
        <w:t xml:space="preserve">Global Biodiversity Framework </w:t>
      </w:r>
      <w:r w:rsidR="00F96884">
        <w:t>targets</w:t>
      </w:r>
      <w:r w:rsidR="00FB511E">
        <w:t xml:space="preserve"> </w:t>
      </w:r>
      <w:r w:rsidR="00427974">
        <w:t xml:space="preserve">under </w:t>
      </w:r>
      <w:r w:rsidR="00427FEF">
        <w:t>the Convention on Biological Diversity</w:t>
      </w:r>
      <w:r w:rsidR="008057DE">
        <w:t xml:space="preserve"> and </w:t>
      </w:r>
      <w:r w:rsidR="00FB511E">
        <w:t xml:space="preserve">other </w:t>
      </w:r>
      <w:r w:rsidR="00E66170">
        <w:t xml:space="preserve">international </w:t>
      </w:r>
      <w:r w:rsidR="00427974">
        <w:t xml:space="preserve">biodiversity conservation </w:t>
      </w:r>
      <w:r w:rsidR="00E66170">
        <w:t>agreements</w:t>
      </w:r>
      <w:r w:rsidR="009730E7">
        <w:t>;</w:t>
      </w:r>
    </w:p>
    <w:p w14:paraId="70046347" w14:textId="77777777" w:rsidR="004E29C2" w:rsidRDefault="004E29C2" w:rsidP="005E2EFC">
      <w:pPr>
        <w:autoSpaceDE w:val="0"/>
        <w:autoSpaceDN w:val="0"/>
        <w:adjustRightInd w:val="0"/>
        <w:rPr>
          <w:rFonts w:cstheme="minorHAnsi"/>
        </w:rPr>
      </w:pPr>
    </w:p>
    <w:p w14:paraId="1DB19EB1" w14:textId="43D219F2" w:rsidR="00DE02AA" w:rsidRDefault="0064526D" w:rsidP="001841B2">
      <w:pPr>
        <w:pStyle w:val="ListParagraph"/>
        <w:numPr>
          <w:ilvl w:val="0"/>
          <w:numId w:val="44"/>
        </w:numPr>
        <w:autoSpaceDE w:val="0"/>
        <w:autoSpaceDN w:val="0"/>
        <w:adjustRightInd w:val="0"/>
      </w:pPr>
      <w:r>
        <w:t>ACKNOWLEDGING the important role of Wetlands International in collating and publishing</w:t>
      </w:r>
      <w:r w:rsidR="008057DE">
        <w:t>, at the</w:t>
      </w:r>
      <w:r w:rsidR="00DA2282">
        <w:t xml:space="preserve"> request of the Conference of the Parties, previous periodic</w:t>
      </w:r>
      <w:r>
        <w:t xml:space="preserve"> Waterbird Population Estimates</w:t>
      </w:r>
      <w:r w:rsidR="0052607F">
        <w:t xml:space="preserve"> </w:t>
      </w:r>
      <w:r w:rsidR="000E7A29">
        <w:t xml:space="preserve"> </w:t>
      </w:r>
      <w:r>
        <w:t xml:space="preserve">and WELCOMING the </w:t>
      </w:r>
      <w:r w:rsidR="00A25F6F">
        <w:t xml:space="preserve">new </w:t>
      </w:r>
      <w:r>
        <w:t xml:space="preserve">Waterbird Populations Portal launched </w:t>
      </w:r>
      <w:r w:rsidR="00215C46">
        <w:t>in</w:t>
      </w:r>
      <w:r>
        <w:t xml:space="preserve"> 2021</w:t>
      </w:r>
      <w:r w:rsidR="00E80711">
        <w:t>;</w:t>
      </w:r>
    </w:p>
    <w:p w14:paraId="2D72A19A" w14:textId="21AE5056" w:rsidR="00A64476" w:rsidRDefault="00A64476" w:rsidP="00EE6F63">
      <w:pPr>
        <w:autoSpaceDE w:val="0"/>
        <w:autoSpaceDN w:val="0"/>
        <w:adjustRightInd w:val="0"/>
        <w:ind w:left="426"/>
      </w:pPr>
    </w:p>
    <w:p w14:paraId="374CC058" w14:textId="75EF90CE" w:rsidR="00A64476" w:rsidRDefault="008B784C" w:rsidP="001841B2">
      <w:pPr>
        <w:pStyle w:val="ListParagraph"/>
        <w:numPr>
          <w:ilvl w:val="0"/>
          <w:numId w:val="44"/>
        </w:numPr>
        <w:autoSpaceDE w:val="0"/>
        <w:autoSpaceDN w:val="0"/>
        <w:adjustRightInd w:val="0"/>
      </w:pPr>
      <w:r>
        <w:t>ACKNOWLEDGING critical work being undertaken through cooperative arrangements in the world</w:t>
      </w:r>
      <w:r w:rsidR="00215C46">
        <w:t>’</w:t>
      </w:r>
      <w:r>
        <w:t xml:space="preserve">s migratory bird flyways including Conservation Status Reviews undertaken in </w:t>
      </w:r>
      <w:r w:rsidR="00C40390">
        <w:t>the African Eurasian</w:t>
      </w:r>
      <w:r w:rsidR="00823D17">
        <w:t xml:space="preserve"> and East Asian-Australasian</w:t>
      </w:r>
      <w:r w:rsidR="000D6600">
        <w:t xml:space="preserve"> </w:t>
      </w:r>
      <w:r>
        <w:t>flyways</w:t>
      </w:r>
      <w:r w:rsidR="00446BFB">
        <w:t xml:space="preserve"> and </w:t>
      </w:r>
      <w:r w:rsidR="000D6600">
        <w:t xml:space="preserve">RECOGNISING </w:t>
      </w:r>
      <w:r w:rsidR="00446BFB">
        <w:t>that s</w:t>
      </w:r>
      <w:r>
        <w:t xml:space="preserve">uch work enables the ongoing update of the </w:t>
      </w:r>
      <w:r w:rsidR="000E7A29">
        <w:t>Waterbird Population Estimates</w:t>
      </w:r>
      <w:r w:rsidR="00E80711">
        <w:t>;</w:t>
      </w:r>
    </w:p>
    <w:p w14:paraId="6DE6F863" w14:textId="77777777" w:rsidR="00424A3A" w:rsidRDefault="00424A3A" w:rsidP="00424A3A">
      <w:pPr>
        <w:autoSpaceDE w:val="0"/>
        <w:autoSpaceDN w:val="0"/>
        <w:adjustRightInd w:val="0"/>
      </w:pPr>
    </w:p>
    <w:p w14:paraId="1B1E3B84" w14:textId="49FB3537" w:rsidR="006A4C54" w:rsidRDefault="007A1397" w:rsidP="001841B2">
      <w:pPr>
        <w:pStyle w:val="ListParagraph"/>
        <w:numPr>
          <w:ilvl w:val="0"/>
          <w:numId w:val="44"/>
        </w:numPr>
        <w:autoSpaceDE w:val="0"/>
        <w:autoSpaceDN w:val="0"/>
        <w:adjustRightInd w:val="0"/>
      </w:pPr>
      <w:r>
        <w:lastRenderedPageBreak/>
        <w:t xml:space="preserve">DEEPLY CONCERNED about </w:t>
      </w:r>
      <w:r w:rsidR="00D1507B">
        <w:t xml:space="preserve">ongoing </w:t>
      </w:r>
      <w:r w:rsidRPr="006B4A1D">
        <w:t>global decline of waterbird</w:t>
      </w:r>
      <w:r w:rsidR="00C25DAB">
        <w:t xml:space="preserve"> population</w:t>
      </w:r>
      <w:r w:rsidR="00C45C60">
        <w:t>s</w:t>
      </w:r>
      <w:r w:rsidRPr="006B4A1D">
        <w:t xml:space="preserve">, notably </w:t>
      </w:r>
      <w:r w:rsidR="003B41A1">
        <w:t xml:space="preserve">of </w:t>
      </w:r>
      <w:r w:rsidRPr="006B4A1D">
        <w:t xml:space="preserve">migratory </w:t>
      </w:r>
      <w:r w:rsidR="00C45C60">
        <w:t>water</w:t>
      </w:r>
      <w:r w:rsidRPr="006B4A1D">
        <w:t>bird species</w:t>
      </w:r>
      <w:r w:rsidR="009870AF">
        <w:t>,</w:t>
      </w:r>
      <w:r w:rsidR="00F769E3">
        <w:t xml:space="preserve"> and the </w:t>
      </w:r>
      <w:r w:rsidR="00B11DDC">
        <w:t xml:space="preserve">underpinning </w:t>
      </w:r>
      <w:r w:rsidR="00F769E3">
        <w:t xml:space="preserve">loss and degradation of intertidal wetlands </w:t>
      </w:r>
      <w:r w:rsidR="00BA30F7">
        <w:t>as well as other</w:t>
      </w:r>
      <w:r w:rsidR="00F769E3">
        <w:t xml:space="preserve"> habitats</w:t>
      </w:r>
      <w:r w:rsidR="00BA30F7">
        <w:t xml:space="preserve"> on which waterbirds depend</w:t>
      </w:r>
      <w:r w:rsidR="00F769E3">
        <w:t xml:space="preserve"> that </w:t>
      </w:r>
      <w:r w:rsidR="00B2032C">
        <w:t>are essential</w:t>
      </w:r>
      <w:r w:rsidR="00E67893">
        <w:t xml:space="preserve"> for supporting </w:t>
      </w:r>
      <w:r w:rsidR="00BA30F7">
        <w:t>them</w:t>
      </w:r>
      <w:r w:rsidR="006B3ED3">
        <w:t xml:space="preserve"> on</w:t>
      </w:r>
      <w:r w:rsidR="0038304E">
        <w:t xml:space="preserve"> their </w:t>
      </w:r>
      <w:r w:rsidR="00C45C60">
        <w:t xml:space="preserve">regular </w:t>
      </w:r>
      <w:r w:rsidR="0038304E">
        <w:t>migrations</w:t>
      </w:r>
      <w:r w:rsidR="009730E7">
        <w:t>;</w:t>
      </w:r>
    </w:p>
    <w:p w14:paraId="6C762406" w14:textId="77777777" w:rsidR="00424A3A" w:rsidRDefault="00424A3A" w:rsidP="00EE6F63">
      <w:pPr>
        <w:autoSpaceDE w:val="0"/>
        <w:autoSpaceDN w:val="0"/>
        <w:adjustRightInd w:val="0"/>
        <w:ind w:left="426"/>
      </w:pPr>
    </w:p>
    <w:p w14:paraId="6A8B2269" w14:textId="106CD0F9" w:rsidR="006A4C54" w:rsidRDefault="00D34D5C" w:rsidP="001841B2">
      <w:pPr>
        <w:pStyle w:val="ListParagraph"/>
        <w:numPr>
          <w:ilvl w:val="0"/>
          <w:numId w:val="44"/>
        </w:numPr>
        <w:autoSpaceDE w:val="0"/>
        <w:autoSpaceDN w:val="0"/>
        <w:adjustRightInd w:val="0"/>
      </w:pPr>
      <w:r>
        <w:t xml:space="preserve">ALSO CONCERNED that the </w:t>
      </w:r>
      <w:r w:rsidR="000E7A29">
        <w:t>Waterbird Population Estimates</w:t>
      </w:r>
      <w:r>
        <w:t xml:space="preserve"> </w:t>
      </w:r>
      <w:r w:rsidR="00D82C14">
        <w:t>has not been</w:t>
      </w:r>
      <w:r>
        <w:t xml:space="preserve"> updated </w:t>
      </w:r>
      <w:r w:rsidR="00D82C14">
        <w:t xml:space="preserve">since </w:t>
      </w:r>
      <w:r>
        <w:t>2012</w:t>
      </w:r>
      <w:r w:rsidR="00F45C4E">
        <w:t xml:space="preserve"> and</w:t>
      </w:r>
      <w:r w:rsidR="00EF13B9">
        <w:t xml:space="preserve"> there is </w:t>
      </w:r>
      <w:r w:rsidR="006B3ED3">
        <w:t xml:space="preserve">currently </w:t>
      </w:r>
      <w:r w:rsidR="00EF13B9">
        <w:t xml:space="preserve">no mechanism in place to ensure </w:t>
      </w:r>
      <w:r w:rsidR="00CA316B">
        <w:t xml:space="preserve">that these essential </w:t>
      </w:r>
      <w:r w:rsidR="00EF13B9">
        <w:t>update</w:t>
      </w:r>
      <w:r w:rsidR="00FA25BD">
        <w:t>s</w:t>
      </w:r>
      <w:r w:rsidR="00CA316B">
        <w:t xml:space="preserve"> are completed</w:t>
      </w:r>
      <w:r w:rsidR="008D12CC">
        <w:t xml:space="preserve"> in a timely manner</w:t>
      </w:r>
      <w:r w:rsidR="009730E7">
        <w:t>;</w:t>
      </w:r>
    </w:p>
    <w:p w14:paraId="0A7D0A38" w14:textId="79FDB4A5" w:rsidR="00A64476" w:rsidRDefault="00A64476" w:rsidP="00EE6F63">
      <w:pPr>
        <w:autoSpaceDE w:val="0"/>
        <w:autoSpaceDN w:val="0"/>
        <w:adjustRightInd w:val="0"/>
        <w:ind w:left="426"/>
      </w:pPr>
    </w:p>
    <w:p w14:paraId="6671479E" w14:textId="52069AB7" w:rsidR="0088550F" w:rsidRDefault="0088550F" w:rsidP="009175B8">
      <w:pPr>
        <w:pStyle w:val="DRText"/>
        <w:numPr>
          <w:ilvl w:val="0"/>
          <w:numId w:val="0"/>
        </w:numPr>
        <w:spacing w:after="0" w:line="240" w:lineRule="auto"/>
        <w:ind w:left="426" w:hanging="426"/>
        <w:rPr>
          <w:rFonts w:asciiTheme="minorHAnsi" w:hAnsiTheme="minorHAnsi" w:cstheme="minorHAnsi"/>
          <w:sz w:val="22"/>
          <w:szCs w:val="22"/>
        </w:rPr>
      </w:pPr>
    </w:p>
    <w:p w14:paraId="70EFFB8F" w14:textId="43D4136C" w:rsidR="009175B8" w:rsidRDefault="009175B8" w:rsidP="009175B8">
      <w:pPr>
        <w:pStyle w:val="DRSubHeading"/>
        <w:spacing w:after="0" w:line="240" w:lineRule="auto"/>
        <w:ind w:left="0"/>
        <w:rPr>
          <w:rFonts w:asciiTheme="minorHAnsi" w:hAnsiTheme="minorHAnsi" w:cstheme="minorHAnsi"/>
          <w:sz w:val="22"/>
          <w:szCs w:val="22"/>
        </w:rPr>
      </w:pPr>
      <w:r w:rsidRPr="009175B8">
        <w:rPr>
          <w:rFonts w:asciiTheme="minorHAnsi" w:hAnsiTheme="minorHAnsi" w:cstheme="minorHAnsi"/>
          <w:sz w:val="22"/>
          <w:szCs w:val="22"/>
        </w:rPr>
        <w:t>THE CONFERENCE OF THE CONTRACTING PARTIES</w:t>
      </w:r>
    </w:p>
    <w:p w14:paraId="2887CD68" w14:textId="77777777" w:rsidR="003B0403" w:rsidRDefault="003B0403" w:rsidP="003B0403">
      <w:pPr>
        <w:rPr>
          <w:rFonts w:cstheme="minorHAnsi"/>
          <w:lang w:val="en-US"/>
        </w:rPr>
      </w:pPr>
    </w:p>
    <w:p w14:paraId="6EA977A9" w14:textId="11F91C90" w:rsidR="003B0403" w:rsidRPr="00FE46EB" w:rsidRDefault="00DB4509" w:rsidP="001841B2">
      <w:pPr>
        <w:pStyle w:val="DRText"/>
        <w:numPr>
          <w:ilvl w:val="0"/>
          <w:numId w:val="44"/>
        </w:numPr>
        <w:spacing w:after="0" w:line="240" w:lineRule="auto"/>
        <w:rPr>
          <w:rFonts w:asciiTheme="minorHAnsi" w:eastAsiaTheme="minorEastAsia" w:hAnsiTheme="minorHAnsi" w:cstheme="minorBidi"/>
          <w:color w:val="auto"/>
          <w:sz w:val="22"/>
          <w:szCs w:val="22"/>
          <w:lang w:eastAsia="en-US"/>
        </w:rPr>
      </w:pPr>
      <w:r>
        <w:rPr>
          <w:rFonts w:asciiTheme="minorHAnsi" w:eastAsiaTheme="minorEastAsia" w:hAnsiTheme="minorHAnsi" w:cstheme="minorBidi"/>
          <w:color w:val="auto"/>
          <w:sz w:val="22"/>
          <w:szCs w:val="22"/>
          <w:lang w:eastAsia="en-US"/>
        </w:rPr>
        <w:t>R</w:t>
      </w:r>
      <w:r w:rsidR="00267AE2" w:rsidRPr="00FE46EB">
        <w:rPr>
          <w:rFonts w:asciiTheme="minorHAnsi" w:eastAsiaTheme="minorEastAsia" w:hAnsiTheme="minorHAnsi" w:cstheme="minorBidi"/>
          <w:color w:val="auto"/>
          <w:sz w:val="22"/>
          <w:szCs w:val="22"/>
          <w:lang w:eastAsia="en-US"/>
        </w:rPr>
        <w:t xml:space="preserve">EAFFIRMS the use of </w:t>
      </w:r>
      <w:r w:rsidR="000E7A29" w:rsidRPr="00FE46EB">
        <w:rPr>
          <w:rFonts w:asciiTheme="minorHAnsi" w:eastAsiaTheme="minorEastAsia" w:hAnsiTheme="minorHAnsi" w:cstheme="minorBidi"/>
          <w:color w:val="auto"/>
          <w:sz w:val="22"/>
          <w:szCs w:val="22"/>
          <w:lang w:eastAsia="en-US"/>
        </w:rPr>
        <w:t xml:space="preserve">Waterbird Population Estimates </w:t>
      </w:r>
      <w:r w:rsidR="00267AE2" w:rsidRPr="00FE46EB">
        <w:rPr>
          <w:rFonts w:asciiTheme="minorHAnsi" w:eastAsiaTheme="minorEastAsia" w:hAnsiTheme="minorHAnsi" w:cstheme="minorBidi"/>
          <w:color w:val="auto"/>
          <w:sz w:val="22"/>
          <w:szCs w:val="22"/>
          <w:lang w:eastAsia="en-US"/>
        </w:rPr>
        <w:t>to underpin application of Ramsar criterion 6 as agreed and affirmed under Resolutions VI.4 and VIII.38 and as outlined in the Strategic Framework</w:t>
      </w:r>
      <w:r w:rsidR="000E7A29" w:rsidRPr="00FE46EB">
        <w:rPr>
          <w:rFonts w:asciiTheme="minorHAnsi" w:eastAsiaTheme="minorEastAsia" w:hAnsiTheme="minorHAnsi" w:cstheme="minorBidi"/>
          <w:color w:val="auto"/>
          <w:sz w:val="22"/>
          <w:szCs w:val="22"/>
          <w:lang w:eastAsia="en-US"/>
        </w:rPr>
        <w:t xml:space="preserve"> </w:t>
      </w:r>
      <w:r w:rsidR="006417D4" w:rsidRPr="00FE46EB">
        <w:rPr>
          <w:rFonts w:asciiTheme="minorHAnsi" w:eastAsiaTheme="minorEastAsia" w:hAnsiTheme="minorHAnsi" w:cstheme="minorBidi"/>
          <w:color w:val="auto"/>
          <w:sz w:val="22"/>
          <w:szCs w:val="22"/>
          <w:lang w:eastAsia="en-US"/>
        </w:rPr>
        <w:t>– 2012 Revision, (adopted as Resolution XI.8, Annex 2 (Rev. COP13).)</w:t>
      </w:r>
    </w:p>
    <w:p w14:paraId="21557BDE" w14:textId="77777777" w:rsidR="00DB4509" w:rsidRDefault="00DB4509" w:rsidP="003B0403">
      <w:pPr>
        <w:pStyle w:val="DRText"/>
        <w:numPr>
          <w:ilvl w:val="0"/>
          <w:numId w:val="0"/>
        </w:numPr>
        <w:spacing w:after="0" w:line="240" w:lineRule="auto"/>
        <w:ind w:left="426" w:hanging="1"/>
        <w:rPr>
          <w:rFonts w:asciiTheme="minorHAnsi" w:hAnsiTheme="minorHAnsi" w:cstheme="minorHAnsi"/>
          <w:sz w:val="22"/>
          <w:szCs w:val="22"/>
        </w:rPr>
      </w:pPr>
    </w:p>
    <w:p w14:paraId="34A95E49" w14:textId="0F1BEC10" w:rsidR="004801C0" w:rsidRDefault="004801C0" w:rsidP="001841B2">
      <w:pPr>
        <w:pStyle w:val="Default"/>
        <w:numPr>
          <w:ilvl w:val="0"/>
          <w:numId w:val="44"/>
        </w:numPr>
        <w:rPr>
          <w:sz w:val="22"/>
          <w:szCs w:val="22"/>
        </w:rPr>
      </w:pPr>
      <w:r w:rsidRPr="00C21A3D">
        <w:rPr>
          <w:rFonts w:asciiTheme="minorHAnsi" w:hAnsiTheme="minorHAnsi" w:cstheme="minorBidi"/>
          <w:color w:val="auto"/>
          <w:sz w:val="22"/>
          <w:szCs w:val="22"/>
        </w:rPr>
        <w:t>AGREES that until the W</w:t>
      </w:r>
      <w:r w:rsidR="000E7A29">
        <w:rPr>
          <w:rFonts w:asciiTheme="minorHAnsi" w:hAnsiTheme="minorHAnsi" w:cstheme="minorBidi"/>
          <w:color w:val="auto"/>
          <w:sz w:val="22"/>
          <w:szCs w:val="22"/>
        </w:rPr>
        <w:t>aterbird Population Estimates publication</w:t>
      </w:r>
      <w:r w:rsidRPr="00C21A3D">
        <w:rPr>
          <w:rFonts w:asciiTheme="minorHAnsi" w:hAnsiTheme="minorHAnsi" w:cstheme="minorBidi"/>
          <w:color w:val="auto"/>
          <w:sz w:val="22"/>
          <w:szCs w:val="22"/>
        </w:rPr>
        <w:t xml:space="preserve"> is updated with accurate population estimates, alternative data sources may be used by Parties for the purposes of determining the 1% threshold in the context of applying Ramsar Criterion 6</w:t>
      </w:r>
      <w:r w:rsidR="00C45C60">
        <w:rPr>
          <w:rFonts w:asciiTheme="minorHAnsi" w:hAnsiTheme="minorHAnsi" w:cstheme="minorBidi"/>
          <w:color w:val="auto"/>
          <w:sz w:val="22"/>
          <w:szCs w:val="22"/>
        </w:rPr>
        <w:t>,</w:t>
      </w:r>
      <w:r w:rsidRPr="00C21A3D">
        <w:rPr>
          <w:rFonts w:asciiTheme="minorHAnsi" w:hAnsiTheme="minorHAnsi" w:cstheme="minorBidi"/>
          <w:color w:val="auto"/>
          <w:sz w:val="22"/>
          <w:szCs w:val="22"/>
        </w:rPr>
        <w:t xml:space="preserve"> provided:</w:t>
      </w:r>
      <w:r>
        <w:rPr>
          <w:sz w:val="22"/>
          <w:szCs w:val="22"/>
        </w:rPr>
        <w:t xml:space="preserve"> </w:t>
      </w:r>
    </w:p>
    <w:p w14:paraId="6092E51E" w14:textId="77777777" w:rsidR="004801C0" w:rsidRDefault="004801C0" w:rsidP="004801C0">
      <w:pPr>
        <w:pStyle w:val="Default"/>
        <w:rPr>
          <w:sz w:val="22"/>
          <w:szCs w:val="22"/>
        </w:rPr>
      </w:pPr>
    </w:p>
    <w:p w14:paraId="7E6C9E7D" w14:textId="5F02DE0F" w:rsidR="004801C0" w:rsidRDefault="004801C0" w:rsidP="004801C0">
      <w:pPr>
        <w:numPr>
          <w:ilvl w:val="0"/>
          <w:numId w:val="38"/>
        </w:numPr>
        <w:spacing w:after="120"/>
        <w:rPr>
          <w:rFonts w:eastAsia="DengXian" w:cstheme="minorHAnsi"/>
        </w:rPr>
      </w:pPr>
      <w:r>
        <w:rPr>
          <w:rFonts w:eastAsia="DengXian" w:cstheme="minorHAnsi" w:hint="eastAsia"/>
        </w:rPr>
        <w:t xml:space="preserve">that the biogeographical population of the species concerned </w:t>
      </w:r>
      <w:r w:rsidR="009A560F">
        <w:rPr>
          <w:rFonts w:eastAsia="DengXian" w:cstheme="minorHAnsi"/>
        </w:rPr>
        <w:t>is</w:t>
      </w:r>
      <w:r>
        <w:rPr>
          <w:rFonts w:eastAsia="DengXian" w:cstheme="minorHAnsi" w:hint="eastAsia"/>
        </w:rPr>
        <w:t xml:space="preserve"> clearly stated for the species as listed in W</w:t>
      </w:r>
      <w:r w:rsidR="000E7A29">
        <w:rPr>
          <w:rFonts w:eastAsia="DengXian" w:cstheme="minorHAnsi"/>
        </w:rPr>
        <w:t>aterbird Population Estimates</w:t>
      </w:r>
      <w:r w:rsidR="00AB57DB">
        <w:rPr>
          <w:rFonts w:eastAsia="DengXian" w:cstheme="minorHAnsi"/>
        </w:rPr>
        <w:t xml:space="preserve"> available through the Waterbird Populations Portal</w:t>
      </w:r>
      <w:r>
        <w:rPr>
          <w:rFonts w:eastAsia="DengXian" w:cstheme="minorHAnsi" w:hint="eastAsia"/>
        </w:rPr>
        <w:t>;</w:t>
      </w:r>
    </w:p>
    <w:p w14:paraId="28092583" w14:textId="0C0DC06A" w:rsidR="004801C0" w:rsidRDefault="004801C0" w:rsidP="004801C0">
      <w:pPr>
        <w:numPr>
          <w:ilvl w:val="0"/>
          <w:numId w:val="38"/>
        </w:numPr>
        <w:spacing w:after="120"/>
        <w:rPr>
          <w:rFonts w:eastAsia="DengXian" w:cstheme="minorHAnsi"/>
        </w:rPr>
      </w:pPr>
      <w:r>
        <w:rPr>
          <w:rFonts w:eastAsia="DengXian" w:cstheme="minorHAnsi" w:hint="eastAsia"/>
        </w:rPr>
        <w:t>that such thresholds should be derived from estimates that are published</w:t>
      </w:r>
      <w:r w:rsidR="003A1B90">
        <w:rPr>
          <w:rFonts w:eastAsia="DengXian" w:cstheme="minorHAnsi"/>
        </w:rPr>
        <w:t xml:space="preserve"> in the Waterbird Populations Portal</w:t>
      </w:r>
      <w:r w:rsidR="00E75555">
        <w:rPr>
          <w:rFonts w:eastAsia="DengXian" w:cstheme="minorHAnsi"/>
        </w:rPr>
        <w:t>, for migratory species</w:t>
      </w:r>
      <w:r w:rsidR="00D46A52">
        <w:rPr>
          <w:rFonts w:eastAsia="DengXian" w:cstheme="minorHAnsi"/>
        </w:rPr>
        <w:t>, based on</w:t>
      </w:r>
      <w:r w:rsidR="00DB1F6E">
        <w:rPr>
          <w:rFonts w:eastAsia="DengXian" w:cstheme="minorHAnsi"/>
        </w:rPr>
        <w:t xml:space="preserve"> </w:t>
      </w:r>
      <w:r w:rsidR="00EC6323">
        <w:rPr>
          <w:rFonts w:eastAsia="DengXian" w:cstheme="minorHAnsi"/>
        </w:rPr>
        <w:t>Conservation</w:t>
      </w:r>
      <w:r w:rsidR="00DB1F6E">
        <w:rPr>
          <w:rFonts w:eastAsia="DengXian" w:cstheme="minorHAnsi"/>
        </w:rPr>
        <w:t xml:space="preserve"> Status Reviews produced under the auspices of flyway instruments</w:t>
      </w:r>
      <w:r w:rsidR="00F17F8D">
        <w:rPr>
          <w:rFonts w:eastAsia="DengXian" w:cstheme="minorHAnsi"/>
        </w:rPr>
        <w:t>,</w:t>
      </w:r>
      <w:r w:rsidR="00EC6323">
        <w:rPr>
          <w:rFonts w:eastAsia="DengXian" w:cstheme="minorHAnsi"/>
        </w:rPr>
        <w:t xml:space="preserve"> or other peer reviewed assessments for endemic populations</w:t>
      </w:r>
      <w:r w:rsidR="00FD6D96">
        <w:rPr>
          <w:rFonts w:eastAsia="DengXian" w:cstheme="minorHAnsi"/>
        </w:rPr>
        <w:t>;</w:t>
      </w:r>
    </w:p>
    <w:p w14:paraId="01F0CF10" w14:textId="235A7B17" w:rsidR="004801C0" w:rsidRDefault="004801C0" w:rsidP="004801C0">
      <w:pPr>
        <w:numPr>
          <w:ilvl w:val="0"/>
          <w:numId w:val="38"/>
        </w:numPr>
        <w:spacing w:after="120"/>
        <w:rPr>
          <w:rFonts w:eastAsia="DengXian" w:cstheme="minorHAnsi"/>
        </w:rPr>
      </w:pPr>
      <w:r>
        <w:rPr>
          <w:rFonts w:eastAsia="DengXian" w:cstheme="minorHAnsi" w:hint="eastAsia"/>
        </w:rPr>
        <w:t xml:space="preserve">that the reasons why a new estimate is considered more appropriate is documented with a clear audit trail to </w:t>
      </w:r>
      <w:r w:rsidR="004927D8">
        <w:rPr>
          <w:rFonts w:eastAsia="DengXian" w:cstheme="minorHAnsi"/>
        </w:rPr>
        <w:t xml:space="preserve">original </w:t>
      </w:r>
      <w:r>
        <w:rPr>
          <w:rFonts w:eastAsia="DengXian" w:cstheme="minorHAnsi" w:hint="eastAsia"/>
        </w:rPr>
        <w:t>sources</w:t>
      </w:r>
      <w:r w:rsidR="000D6600">
        <w:rPr>
          <w:rFonts w:eastAsia="DengXian" w:cstheme="minorHAnsi"/>
        </w:rPr>
        <w:t>, thus</w:t>
      </w:r>
      <w:r>
        <w:rPr>
          <w:rFonts w:eastAsia="DengXian" w:cstheme="minorHAnsi" w:hint="eastAsia"/>
        </w:rPr>
        <w:t xml:space="preserve"> allowing third parties to check </w:t>
      </w:r>
      <w:r w:rsidR="004927D8">
        <w:rPr>
          <w:rFonts w:eastAsia="DengXian" w:cstheme="minorHAnsi"/>
        </w:rPr>
        <w:t>any</w:t>
      </w:r>
      <w:r w:rsidR="004927D8">
        <w:rPr>
          <w:rFonts w:eastAsia="DengXian" w:cstheme="minorHAnsi" w:hint="eastAsia"/>
        </w:rPr>
        <w:t xml:space="preserve"> </w:t>
      </w:r>
      <w:r>
        <w:rPr>
          <w:rFonts w:eastAsia="DengXian" w:cstheme="minorHAnsi" w:hint="eastAsia"/>
        </w:rPr>
        <w:t xml:space="preserve">derivation of the estimate; </w:t>
      </w:r>
    </w:p>
    <w:p w14:paraId="0E443C55" w14:textId="3D7759DD" w:rsidR="004801C0" w:rsidRDefault="004801C0" w:rsidP="004801C0">
      <w:pPr>
        <w:numPr>
          <w:ilvl w:val="0"/>
          <w:numId w:val="38"/>
        </w:numPr>
        <w:spacing w:after="120"/>
        <w:rPr>
          <w:rFonts w:eastAsia="Times New Roman" w:cstheme="minorHAnsi"/>
        </w:rPr>
      </w:pPr>
      <w:r>
        <w:rPr>
          <w:rFonts w:eastAsia="Times New Roman" w:cstheme="minorHAnsi" w:hint="eastAsia"/>
        </w:rPr>
        <w:t xml:space="preserve">that the </w:t>
      </w:r>
      <w:r>
        <w:rPr>
          <w:rFonts w:eastAsia="DengXian" w:cstheme="minorHAnsi" w:hint="eastAsia"/>
        </w:rPr>
        <w:t>standard</w:t>
      </w:r>
      <w:r>
        <w:rPr>
          <w:rFonts w:eastAsia="Times New Roman" w:cstheme="minorHAnsi" w:hint="eastAsia"/>
        </w:rPr>
        <w:t xml:space="preserve"> </w:t>
      </w:r>
      <w:r>
        <w:rPr>
          <w:rFonts w:eastAsia="DengXian" w:cstheme="minorHAnsi" w:hint="eastAsia"/>
        </w:rPr>
        <w:t>rounding</w:t>
      </w:r>
      <w:r>
        <w:rPr>
          <w:rFonts w:eastAsia="Times New Roman" w:cstheme="minorHAnsi" w:hint="eastAsia"/>
        </w:rPr>
        <w:t xml:space="preserve"> conventions </w:t>
      </w:r>
      <w:r w:rsidR="00EE07FF">
        <w:rPr>
          <w:rFonts w:eastAsia="Times New Roman" w:cstheme="minorHAnsi"/>
        </w:rPr>
        <w:t xml:space="preserve">methodology </w:t>
      </w:r>
      <w:r w:rsidR="00BF3B11">
        <w:rPr>
          <w:rFonts w:eastAsia="Times New Roman" w:cstheme="minorHAnsi"/>
        </w:rPr>
        <w:t xml:space="preserve">used by Wetlands International </w:t>
      </w:r>
      <w:r>
        <w:rPr>
          <w:rFonts w:eastAsia="Times New Roman" w:cstheme="minorHAnsi" w:hint="eastAsia"/>
        </w:rPr>
        <w:t xml:space="preserve">to convert from </w:t>
      </w:r>
      <w:r w:rsidR="00924DEB">
        <w:rPr>
          <w:rFonts w:eastAsia="Times New Roman" w:cstheme="minorHAnsi"/>
        </w:rPr>
        <w:t xml:space="preserve">a biogeographic population </w:t>
      </w:r>
      <w:r>
        <w:rPr>
          <w:rFonts w:eastAsia="Times New Roman" w:cstheme="minorHAnsi" w:hint="eastAsia"/>
        </w:rPr>
        <w:t xml:space="preserve">estimate size to a 1% </w:t>
      </w:r>
      <w:r w:rsidR="005568C4">
        <w:rPr>
          <w:rFonts w:eastAsia="Times New Roman" w:cstheme="minorHAnsi"/>
        </w:rPr>
        <w:t xml:space="preserve">population </w:t>
      </w:r>
      <w:r>
        <w:rPr>
          <w:rFonts w:eastAsia="Times New Roman" w:cstheme="minorHAnsi" w:hint="eastAsia"/>
        </w:rPr>
        <w:t>threshold should be used; and finally</w:t>
      </w:r>
    </w:p>
    <w:p w14:paraId="6ACB401A" w14:textId="792B1549" w:rsidR="004801C0" w:rsidRDefault="000E7A29" w:rsidP="004801C0">
      <w:pPr>
        <w:numPr>
          <w:ilvl w:val="0"/>
          <w:numId w:val="38"/>
        </w:numPr>
        <w:rPr>
          <w:rFonts w:eastAsia="Times New Roman" w:cstheme="minorHAnsi"/>
        </w:rPr>
      </w:pPr>
      <w:r>
        <w:rPr>
          <w:rFonts w:eastAsia="Times New Roman" w:cstheme="minorHAnsi"/>
        </w:rPr>
        <w:t>t</w:t>
      </w:r>
      <w:r w:rsidR="004801C0">
        <w:rPr>
          <w:rFonts w:eastAsia="Times New Roman" w:cstheme="minorHAnsi" w:hint="eastAsia"/>
        </w:rPr>
        <w:t xml:space="preserve">hat any </w:t>
      </w:r>
      <w:r>
        <w:rPr>
          <w:rFonts w:eastAsia="Times New Roman" w:cstheme="minorHAnsi"/>
        </w:rPr>
        <w:t xml:space="preserve">alternate </w:t>
      </w:r>
      <w:r w:rsidR="004801C0">
        <w:rPr>
          <w:rFonts w:eastAsia="Times New Roman" w:cstheme="minorHAnsi" w:hint="eastAsia"/>
        </w:rPr>
        <w:t xml:space="preserve">thresholds used </w:t>
      </w:r>
      <w:r w:rsidR="00E77A74">
        <w:rPr>
          <w:rFonts w:eastAsia="Times New Roman" w:cstheme="minorHAnsi"/>
        </w:rPr>
        <w:t xml:space="preserve">by Parties </w:t>
      </w:r>
      <w:r w:rsidR="007A17CE">
        <w:rPr>
          <w:rFonts w:eastAsia="Times New Roman" w:cstheme="minorHAnsi"/>
        </w:rPr>
        <w:t xml:space="preserve">for </w:t>
      </w:r>
      <w:r w:rsidR="00E77A74">
        <w:rPr>
          <w:rFonts w:eastAsia="Times New Roman" w:cstheme="minorHAnsi"/>
        </w:rPr>
        <w:t xml:space="preserve">Criterion 6 </w:t>
      </w:r>
      <w:r w:rsidR="007A17CE">
        <w:rPr>
          <w:rFonts w:eastAsia="Times New Roman" w:cstheme="minorHAnsi"/>
        </w:rPr>
        <w:t>purposes</w:t>
      </w:r>
      <w:r w:rsidR="005568C4">
        <w:rPr>
          <w:rFonts w:eastAsia="Times New Roman" w:cstheme="minorHAnsi"/>
        </w:rPr>
        <w:t xml:space="preserve">, and </w:t>
      </w:r>
      <w:r w:rsidR="007A17CE">
        <w:rPr>
          <w:rFonts w:eastAsia="Times New Roman" w:cstheme="minorHAnsi"/>
        </w:rPr>
        <w:t xml:space="preserve">their </w:t>
      </w:r>
      <w:r w:rsidR="005568C4">
        <w:rPr>
          <w:rFonts w:eastAsia="Times New Roman" w:cstheme="minorHAnsi"/>
        </w:rPr>
        <w:t>justification</w:t>
      </w:r>
      <w:r w:rsidR="00E77A74">
        <w:rPr>
          <w:rFonts w:eastAsia="Times New Roman" w:cstheme="minorHAnsi"/>
        </w:rPr>
        <w:t xml:space="preserve"> </w:t>
      </w:r>
      <w:r w:rsidR="0012547A">
        <w:rPr>
          <w:rFonts w:eastAsia="Times New Roman" w:cstheme="minorHAnsi"/>
        </w:rPr>
        <w:t xml:space="preserve">be </w:t>
      </w:r>
      <w:r w:rsidR="004801C0">
        <w:rPr>
          <w:rFonts w:eastAsia="Times New Roman" w:cstheme="minorHAnsi" w:hint="eastAsia"/>
        </w:rPr>
        <w:t>communicated both to the Secretariat (to maintain a log of such instances), and Wetlands International (to</w:t>
      </w:r>
      <w:r w:rsidR="00EF719B">
        <w:rPr>
          <w:rFonts w:eastAsia="Times New Roman" w:cstheme="minorHAnsi"/>
        </w:rPr>
        <w:t xml:space="preserve"> review and</w:t>
      </w:r>
      <w:r w:rsidR="004801C0">
        <w:rPr>
          <w:rFonts w:eastAsia="Times New Roman" w:cstheme="minorHAnsi" w:hint="eastAsia"/>
        </w:rPr>
        <w:t xml:space="preserve"> include in future updates </w:t>
      </w:r>
      <w:r w:rsidR="00E77A74">
        <w:rPr>
          <w:rFonts w:eastAsia="Times New Roman" w:cstheme="minorHAnsi"/>
        </w:rPr>
        <w:t>of the Waterbird Population Estimates</w:t>
      </w:r>
      <w:r w:rsidR="00D0349C">
        <w:rPr>
          <w:rFonts w:eastAsia="Times New Roman" w:cstheme="minorHAnsi"/>
        </w:rPr>
        <w:t xml:space="preserve"> and present on the Waterbird Populations Portal</w:t>
      </w:r>
      <w:r w:rsidR="004801C0">
        <w:rPr>
          <w:rFonts w:eastAsia="Times New Roman" w:cstheme="minorHAnsi" w:hint="eastAsia"/>
        </w:rPr>
        <w:t>)</w:t>
      </w:r>
      <w:r w:rsidR="006F0677">
        <w:rPr>
          <w:rFonts w:eastAsia="Times New Roman" w:cstheme="minorHAnsi"/>
        </w:rPr>
        <w:t>;</w:t>
      </w:r>
    </w:p>
    <w:p w14:paraId="33AE9FAE" w14:textId="77777777" w:rsidR="00B52520" w:rsidRDefault="00B52520" w:rsidP="00C21A3D">
      <w:pPr>
        <w:pStyle w:val="DRText"/>
        <w:numPr>
          <w:ilvl w:val="0"/>
          <w:numId w:val="0"/>
        </w:numPr>
        <w:spacing w:after="0" w:line="240" w:lineRule="auto"/>
        <w:rPr>
          <w:rFonts w:asciiTheme="minorHAnsi" w:hAnsiTheme="minorHAnsi" w:cstheme="minorHAnsi"/>
          <w:sz w:val="22"/>
          <w:szCs w:val="22"/>
        </w:rPr>
      </w:pPr>
    </w:p>
    <w:p w14:paraId="47CDE1E9" w14:textId="02E182DB" w:rsidR="00523F23" w:rsidRDefault="00523F23" w:rsidP="001841B2">
      <w:pPr>
        <w:pStyle w:val="ListParagraph"/>
        <w:numPr>
          <w:ilvl w:val="0"/>
          <w:numId w:val="44"/>
        </w:numPr>
      </w:pPr>
      <w:r w:rsidRPr="001841B2">
        <w:rPr>
          <w:rFonts w:ascii="Calibri" w:hAnsi="Calibri" w:cs="Calibri"/>
          <w:color w:val="000000"/>
        </w:rPr>
        <w:t xml:space="preserve">INSTRUCTS the Secretariat to amend the </w:t>
      </w:r>
      <w:r w:rsidR="00743C00" w:rsidRPr="00FE46EB">
        <w:t>Strategic Framework – 2012 Revision, (adopted as Resolution XI.8, Annex 2</w:t>
      </w:r>
      <w:r w:rsidR="00E07ECC">
        <w:t>,</w:t>
      </w:r>
      <w:r w:rsidR="00743C00" w:rsidRPr="00FE46EB">
        <w:t xml:space="preserve"> Rev. COP13</w:t>
      </w:r>
      <w:r w:rsidR="00E77A74" w:rsidRPr="001841B2">
        <w:rPr>
          <w:rFonts w:ascii="Calibri" w:hAnsi="Calibri" w:cs="Calibri"/>
          <w:color w:val="000000"/>
        </w:rPr>
        <w:t>)</w:t>
      </w:r>
      <w:r w:rsidRPr="001841B2">
        <w:rPr>
          <w:rFonts w:ascii="Calibri" w:hAnsi="Calibri" w:cs="Calibri"/>
          <w:color w:val="000000"/>
        </w:rPr>
        <w:t xml:space="preserve"> </w:t>
      </w:r>
      <w:r w:rsidR="00D721A7" w:rsidRPr="001841B2">
        <w:rPr>
          <w:rFonts w:ascii="Calibri" w:hAnsi="Calibri" w:cs="Calibri"/>
          <w:color w:val="000000"/>
        </w:rPr>
        <w:t>to</w:t>
      </w:r>
      <w:r w:rsidR="00062521" w:rsidRPr="001841B2">
        <w:rPr>
          <w:rFonts w:ascii="Calibri" w:hAnsi="Calibri" w:cs="Calibri"/>
          <w:color w:val="000000"/>
        </w:rPr>
        <w:t xml:space="preserve"> </w:t>
      </w:r>
      <w:r w:rsidR="00BF3B11">
        <w:rPr>
          <w:rFonts w:ascii="Calibri" w:hAnsi="Calibri" w:cs="Calibri"/>
          <w:color w:val="000000"/>
        </w:rPr>
        <w:t xml:space="preserve">give effect to para 11, </w:t>
      </w:r>
      <w:r w:rsidR="00E77A74" w:rsidRPr="001841B2">
        <w:rPr>
          <w:rFonts w:ascii="Calibri" w:hAnsi="Calibri" w:cs="Calibri"/>
          <w:color w:val="000000"/>
        </w:rPr>
        <w:t xml:space="preserve">as </w:t>
      </w:r>
      <w:r w:rsidR="00BF3B11">
        <w:rPr>
          <w:rFonts w:ascii="Calibri" w:hAnsi="Calibri" w:cs="Calibri"/>
          <w:color w:val="000000"/>
        </w:rPr>
        <w:t>outlined</w:t>
      </w:r>
      <w:r w:rsidR="00E77A74" w:rsidRPr="001841B2">
        <w:rPr>
          <w:rFonts w:ascii="Calibri" w:hAnsi="Calibri" w:cs="Calibri"/>
          <w:color w:val="000000"/>
        </w:rPr>
        <w:t xml:space="preserve"> </w:t>
      </w:r>
      <w:r w:rsidR="00BF3B11">
        <w:rPr>
          <w:rFonts w:ascii="Calibri" w:hAnsi="Calibri" w:cs="Calibri"/>
          <w:color w:val="000000"/>
        </w:rPr>
        <w:t xml:space="preserve">in </w:t>
      </w:r>
      <w:r w:rsidR="00E77A74" w:rsidRPr="001841B2">
        <w:rPr>
          <w:rFonts w:ascii="Calibri" w:hAnsi="Calibri" w:cs="Calibri"/>
          <w:color w:val="000000"/>
        </w:rPr>
        <w:t>Annex 1</w:t>
      </w:r>
      <w:r w:rsidR="009730E7">
        <w:t>;</w:t>
      </w:r>
    </w:p>
    <w:p w14:paraId="3806B99D" w14:textId="77777777" w:rsidR="00523F23" w:rsidRDefault="00523F23" w:rsidP="00C45C60">
      <w:pPr>
        <w:pStyle w:val="DRText"/>
        <w:numPr>
          <w:ilvl w:val="0"/>
          <w:numId w:val="0"/>
        </w:numPr>
        <w:spacing w:after="0" w:line="240" w:lineRule="auto"/>
        <w:rPr>
          <w:rFonts w:asciiTheme="minorHAnsi" w:hAnsiTheme="minorHAnsi" w:cstheme="minorHAnsi"/>
          <w:sz w:val="22"/>
          <w:szCs w:val="22"/>
        </w:rPr>
      </w:pPr>
    </w:p>
    <w:p w14:paraId="4A848AD8" w14:textId="4B46E2BE" w:rsidR="007F54DC" w:rsidRPr="00C8220F" w:rsidRDefault="008D209C" w:rsidP="00954D06">
      <w:pPr>
        <w:pStyle w:val="DRText"/>
        <w:numPr>
          <w:ilvl w:val="0"/>
          <w:numId w:val="44"/>
        </w:numPr>
        <w:spacing w:after="0" w:line="240" w:lineRule="auto"/>
        <w:rPr>
          <w:rFonts w:ascii="Calibri" w:eastAsiaTheme="minorEastAsia" w:hAnsi="Calibri" w:cs="Calibri"/>
          <w:color w:val="000000"/>
          <w:sz w:val="22"/>
          <w:szCs w:val="22"/>
          <w:lang w:eastAsia="en-US"/>
        </w:rPr>
      </w:pPr>
      <w:r w:rsidRPr="00C8220F">
        <w:rPr>
          <w:rFonts w:ascii="Calibri" w:eastAsiaTheme="minorEastAsia" w:hAnsi="Calibri" w:cs="Calibri"/>
          <w:color w:val="000000"/>
          <w:sz w:val="22"/>
          <w:szCs w:val="22"/>
          <w:lang w:eastAsia="en-US"/>
        </w:rPr>
        <w:t xml:space="preserve">ENCOURAGES Parties to </w:t>
      </w:r>
      <w:r w:rsidR="00F24004">
        <w:rPr>
          <w:rFonts w:ascii="Calibri" w:eastAsiaTheme="minorEastAsia" w:hAnsi="Calibri" w:cs="Calibri"/>
          <w:color w:val="000000"/>
          <w:sz w:val="22"/>
          <w:szCs w:val="22"/>
          <w:lang w:eastAsia="en-US"/>
        </w:rPr>
        <w:t xml:space="preserve">work cooperatively with </w:t>
      </w:r>
      <w:r w:rsidR="00305819">
        <w:rPr>
          <w:rFonts w:ascii="Calibri" w:eastAsiaTheme="minorEastAsia" w:hAnsi="Calibri" w:cs="Calibri"/>
          <w:color w:val="000000"/>
          <w:sz w:val="22"/>
          <w:szCs w:val="22"/>
          <w:lang w:eastAsia="en-US"/>
        </w:rPr>
        <w:t xml:space="preserve">flyway </w:t>
      </w:r>
      <w:r w:rsidR="002F4CD7">
        <w:rPr>
          <w:rFonts w:ascii="Calibri" w:eastAsiaTheme="minorEastAsia" w:hAnsi="Calibri" w:cs="Calibri"/>
          <w:color w:val="000000"/>
          <w:sz w:val="22"/>
          <w:szCs w:val="22"/>
          <w:lang w:eastAsia="en-US"/>
        </w:rPr>
        <w:t xml:space="preserve">agreements </w:t>
      </w:r>
      <w:r w:rsidR="009714D0">
        <w:rPr>
          <w:rFonts w:ascii="Calibri" w:eastAsiaTheme="minorEastAsia" w:hAnsi="Calibri" w:cs="Calibri"/>
          <w:color w:val="000000"/>
          <w:sz w:val="22"/>
          <w:szCs w:val="22"/>
          <w:lang w:eastAsia="en-US"/>
        </w:rPr>
        <w:t xml:space="preserve">and </w:t>
      </w:r>
      <w:r w:rsidR="00305819">
        <w:rPr>
          <w:rFonts w:ascii="Calibri" w:eastAsiaTheme="minorEastAsia" w:hAnsi="Calibri" w:cs="Calibri"/>
          <w:color w:val="000000"/>
          <w:sz w:val="22"/>
          <w:szCs w:val="22"/>
          <w:lang w:eastAsia="en-US"/>
        </w:rPr>
        <w:t>partnership</w:t>
      </w:r>
      <w:r w:rsidR="009714D0">
        <w:rPr>
          <w:rFonts w:ascii="Calibri" w:eastAsiaTheme="minorEastAsia" w:hAnsi="Calibri" w:cs="Calibri"/>
          <w:color w:val="000000"/>
          <w:sz w:val="22"/>
          <w:szCs w:val="22"/>
          <w:lang w:eastAsia="en-US"/>
        </w:rPr>
        <w:t>s</w:t>
      </w:r>
      <w:r w:rsidR="00305819">
        <w:rPr>
          <w:rFonts w:ascii="Calibri" w:eastAsiaTheme="minorEastAsia" w:hAnsi="Calibri" w:cs="Calibri"/>
          <w:color w:val="000000"/>
          <w:sz w:val="22"/>
          <w:szCs w:val="22"/>
          <w:lang w:eastAsia="en-US"/>
        </w:rPr>
        <w:t xml:space="preserve"> to</w:t>
      </w:r>
      <w:r w:rsidR="00783D43">
        <w:rPr>
          <w:rFonts w:ascii="Calibri" w:eastAsiaTheme="minorEastAsia" w:hAnsi="Calibri" w:cs="Calibri"/>
          <w:color w:val="000000"/>
          <w:sz w:val="22"/>
          <w:szCs w:val="22"/>
          <w:lang w:eastAsia="en-US"/>
        </w:rPr>
        <w:t xml:space="preserve"> facilitate regular updates to W</w:t>
      </w:r>
      <w:r w:rsidR="00E77A74">
        <w:rPr>
          <w:rFonts w:ascii="Calibri" w:eastAsiaTheme="minorEastAsia" w:hAnsi="Calibri" w:cs="Calibri"/>
          <w:color w:val="000000"/>
          <w:sz w:val="22"/>
          <w:szCs w:val="22"/>
          <w:lang w:eastAsia="en-US"/>
        </w:rPr>
        <w:t>aterbird Population Estimates</w:t>
      </w:r>
      <w:r w:rsidR="009730E7">
        <w:rPr>
          <w:rFonts w:ascii="Calibri" w:eastAsiaTheme="minorEastAsia" w:hAnsi="Calibri" w:cs="Calibri"/>
          <w:color w:val="000000"/>
          <w:sz w:val="22"/>
          <w:szCs w:val="22"/>
          <w:lang w:eastAsia="en-US"/>
        </w:rPr>
        <w:t>;</w:t>
      </w:r>
    </w:p>
    <w:p w14:paraId="04C8035B" w14:textId="71F4AB98" w:rsidR="007F54DC" w:rsidRDefault="007F54DC" w:rsidP="0074194F">
      <w:pPr>
        <w:pStyle w:val="DRText"/>
        <w:numPr>
          <w:ilvl w:val="0"/>
          <w:numId w:val="0"/>
        </w:numPr>
        <w:spacing w:after="0" w:line="240" w:lineRule="auto"/>
        <w:ind w:left="426" w:hanging="1"/>
        <w:rPr>
          <w:rFonts w:asciiTheme="minorHAnsi" w:hAnsiTheme="minorHAnsi" w:cstheme="minorHAnsi"/>
          <w:sz w:val="22"/>
          <w:szCs w:val="22"/>
          <w:lang w:val="en-AU" w:eastAsia="ko-KR"/>
        </w:rPr>
      </w:pPr>
    </w:p>
    <w:p w14:paraId="395E8322" w14:textId="3B14ED1A" w:rsidR="00003D3D" w:rsidRPr="00954D06" w:rsidRDefault="00003D3D" w:rsidP="00954D06">
      <w:pPr>
        <w:pStyle w:val="ListParagraph"/>
        <w:numPr>
          <w:ilvl w:val="0"/>
          <w:numId w:val="44"/>
        </w:numPr>
        <w:rPr>
          <w:rFonts w:ascii="Calibri" w:hAnsi="Calibri" w:cs="Calibri"/>
          <w:color w:val="000000"/>
        </w:rPr>
      </w:pPr>
      <w:r w:rsidRPr="00954D06">
        <w:rPr>
          <w:rFonts w:ascii="Calibri" w:hAnsi="Calibri" w:cs="Calibri"/>
          <w:color w:val="000000"/>
        </w:rPr>
        <w:t>ALSO ENCOURAGES Parties to use best available,</w:t>
      </w:r>
      <w:r w:rsidR="001C4070" w:rsidRPr="00954D06">
        <w:rPr>
          <w:rFonts w:ascii="Calibri" w:hAnsi="Calibri" w:cs="Calibri"/>
          <w:color w:val="000000"/>
        </w:rPr>
        <w:t xml:space="preserve"> scientifically robust,</w:t>
      </w:r>
      <w:r w:rsidRPr="00954D06">
        <w:rPr>
          <w:rFonts w:ascii="Calibri" w:hAnsi="Calibri" w:cs="Calibri"/>
          <w:color w:val="000000"/>
        </w:rPr>
        <w:t xml:space="preserve"> data</w:t>
      </w:r>
      <w:r w:rsidR="00154E8C" w:rsidRPr="00954D06">
        <w:rPr>
          <w:rFonts w:ascii="Calibri" w:hAnsi="Calibri" w:cs="Calibri"/>
          <w:color w:val="000000"/>
        </w:rPr>
        <w:t>, through the process set out in</w:t>
      </w:r>
      <w:r w:rsidR="00B6527B">
        <w:rPr>
          <w:rFonts w:ascii="Calibri" w:hAnsi="Calibri" w:cs="Calibri"/>
          <w:color w:val="000000"/>
        </w:rPr>
        <w:t xml:space="preserve"> paragraphs 10 and 11</w:t>
      </w:r>
      <w:r w:rsidR="00154E8C" w:rsidRPr="00954D06">
        <w:rPr>
          <w:rFonts w:ascii="Calibri" w:hAnsi="Calibri" w:cs="Calibri"/>
          <w:color w:val="000000"/>
        </w:rPr>
        <w:t>,</w:t>
      </w:r>
      <w:r w:rsidRPr="00954D06">
        <w:rPr>
          <w:rFonts w:ascii="Calibri" w:hAnsi="Calibri" w:cs="Calibri"/>
          <w:color w:val="000000"/>
        </w:rPr>
        <w:t xml:space="preserve"> for </w:t>
      </w:r>
      <w:r w:rsidR="00B0100D" w:rsidRPr="00954D06">
        <w:rPr>
          <w:rFonts w:ascii="Calibri" w:hAnsi="Calibri" w:cs="Calibri"/>
          <w:color w:val="000000"/>
        </w:rPr>
        <w:t xml:space="preserve">determining </w:t>
      </w:r>
      <w:r w:rsidRPr="00954D06">
        <w:rPr>
          <w:rFonts w:ascii="Calibri" w:hAnsi="Calibri" w:cs="Calibri"/>
          <w:color w:val="000000"/>
        </w:rPr>
        <w:t xml:space="preserve">the 1% threshold for </w:t>
      </w:r>
      <w:r w:rsidR="007A0094">
        <w:rPr>
          <w:rFonts w:ascii="Calibri" w:hAnsi="Calibri" w:cs="Calibri"/>
          <w:color w:val="000000"/>
        </w:rPr>
        <w:t xml:space="preserve">site </w:t>
      </w:r>
      <w:r w:rsidR="00F528FA" w:rsidRPr="00954D06">
        <w:rPr>
          <w:rFonts w:ascii="Calibri" w:hAnsi="Calibri" w:cs="Calibri"/>
          <w:color w:val="000000"/>
        </w:rPr>
        <w:t xml:space="preserve">designations </w:t>
      </w:r>
      <w:r w:rsidRPr="00954D06">
        <w:rPr>
          <w:rFonts w:ascii="Calibri" w:hAnsi="Calibri" w:cs="Calibri"/>
          <w:color w:val="000000"/>
        </w:rPr>
        <w:t>made on the basis of Criterion 6</w:t>
      </w:r>
      <w:r w:rsidR="007A5FA3" w:rsidRPr="00954D06">
        <w:rPr>
          <w:rFonts w:ascii="Calibri" w:hAnsi="Calibri" w:cs="Calibri"/>
          <w:color w:val="000000"/>
        </w:rPr>
        <w:t xml:space="preserve"> and for future updates</w:t>
      </w:r>
      <w:r w:rsidR="00066602" w:rsidRPr="00954D06">
        <w:rPr>
          <w:rFonts w:ascii="Calibri" w:hAnsi="Calibri" w:cs="Calibri"/>
          <w:color w:val="000000"/>
        </w:rPr>
        <w:t xml:space="preserve"> of </w:t>
      </w:r>
      <w:r w:rsidR="00F528FA" w:rsidRPr="00954D06">
        <w:rPr>
          <w:rFonts w:ascii="Calibri" w:hAnsi="Calibri" w:cs="Calibri"/>
          <w:color w:val="000000"/>
        </w:rPr>
        <w:t xml:space="preserve">the </w:t>
      </w:r>
      <w:r w:rsidR="00066602" w:rsidRPr="00954D06">
        <w:rPr>
          <w:rFonts w:ascii="Calibri" w:hAnsi="Calibri" w:cs="Calibri"/>
          <w:color w:val="000000"/>
        </w:rPr>
        <w:t>Ramsar Information Sheets</w:t>
      </w:r>
      <w:r w:rsidR="006F0677" w:rsidRPr="00954D06">
        <w:rPr>
          <w:rFonts w:ascii="Calibri" w:hAnsi="Calibri" w:cs="Calibri"/>
          <w:color w:val="000000"/>
        </w:rPr>
        <w:t>;</w:t>
      </w:r>
    </w:p>
    <w:p w14:paraId="119E0308" w14:textId="3D3EC940" w:rsidR="00D50D15" w:rsidRDefault="00D50D15" w:rsidP="00D50D15">
      <w:pPr>
        <w:pStyle w:val="DRText"/>
        <w:numPr>
          <w:ilvl w:val="0"/>
          <w:numId w:val="0"/>
        </w:numPr>
        <w:spacing w:after="0" w:line="240" w:lineRule="auto"/>
        <w:ind w:left="426"/>
        <w:rPr>
          <w:rFonts w:asciiTheme="minorHAnsi" w:hAnsiTheme="minorHAnsi" w:cstheme="minorHAnsi"/>
          <w:sz w:val="22"/>
          <w:szCs w:val="22"/>
          <w:lang w:eastAsia="ko-KR"/>
        </w:rPr>
      </w:pPr>
    </w:p>
    <w:p w14:paraId="71A8491C" w14:textId="6C36AAE2" w:rsidR="00417B2D" w:rsidRDefault="00417B2D" w:rsidP="00954D06">
      <w:pPr>
        <w:pStyle w:val="Default"/>
        <w:numPr>
          <w:ilvl w:val="0"/>
          <w:numId w:val="44"/>
        </w:numPr>
        <w:rPr>
          <w:sz w:val="22"/>
          <w:szCs w:val="22"/>
        </w:rPr>
      </w:pPr>
      <w:r>
        <w:rPr>
          <w:sz w:val="22"/>
          <w:szCs w:val="22"/>
        </w:rPr>
        <w:t>REQUESTS the Scientific and Technical Review Panel</w:t>
      </w:r>
      <w:r w:rsidR="00C45C60">
        <w:rPr>
          <w:sz w:val="22"/>
          <w:szCs w:val="22"/>
        </w:rPr>
        <w:t xml:space="preserve"> </w:t>
      </w:r>
      <w:r>
        <w:rPr>
          <w:sz w:val="22"/>
          <w:szCs w:val="22"/>
        </w:rPr>
        <w:t>to include in its workplan</w:t>
      </w:r>
      <w:r w:rsidR="00E77A74">
        <w:rPr>
          <w:sz w:val="22"/>
          <w:szCs w:val="22"/>
        </w:rPr>
        <w:t xml:space="preserve"> for the next triennium</w:t>
      </w:r>
      <w:r>
        <w:rPr>
          <w:sz w:val="22"/>
          <w:szCs w:val="22"/>
        </w:rPr>
        <w:t xml:space="preserve"> the preparation of guidance to facilitate appropriate application of this Resolution by </w:t>
      </w:r>
      <w:r w:rsidR="00066602">
        <w:rPr>
          <w:sz w:val="22"/>
          <w:szCs w:val="22"/>
        </w:rPr>
        <w:t xml:space="preserve">Contracting </w:t>
      </w:r>
      <w:r>
        <w:rPr>
          <w:sz w:val="22"/>
          <w:szCs w:val="22"/>
        </w:rPr>
        <w:t>Parties</w:t>
      </w:r>
      <w:r w:rsidR="009730E7">
        <w:rPr>
          <w:sz w:val="22"/>
          <w:szCs w:val="22"/>
        </w:rPr>
        <w:t>;</w:t>
      </w:r>
    </w:p>
    <w:p w14:paraId="4362C686" w14:textId="10FB5031" w:rsidR="007314E4" w:rsidRDefault="00C45C60" w:rsidP="004A5ADA">
      <w:pPr>
        <w:pStyle w:val="Default"/>
        <w:ind w:firstLine="425"/>
        <w:rPr>
          <w:sz w:val="22"/>
          <w:szCs w:val="22"/>
        </w:rPr>
      </w:pPr>
      <w:r>
        <w:rPr>
          <w:sz w:val="22"/>
          <w:szCs w:val="22"/>
        </w:rPr>
        <w:tab/>
      </w:r>
    </w:p>
    <w:p w14:paraId="6009B486" w14:textId="47E820F6" w:rsidR="00417B2D" w:rsidRDefault="007314E4" w:rsidP="00954D06">
      <w:pPr>
        <w:pStyle w:val="Default"/>
        <w:numPr>
          <w:ilvl w:val="0"/>
          <w:numId w:val="44"/>
        </w:numPr>
        <w:rPr>
          <w:sz w:val="22"/>
          <w:szCs w:val="22"/>
        </w:rPr>
      </w:pPr>
      <w:r>
        <w:rPr>
          <w:rFonts w:asciiTheme="minorHAnsi" w:hAnsiTheme="minorHAnsi" w:cstheme="minorHAnsi"/>
          <w:sz w:val="22"/>
          <w:szCs w:val="22"/>
        </w:rPr>
        <w:t xml:space="preserve">REQUESTS </w:t>
      </w:r>
      <w:r>
        <w:rPr>
          <w:sz w:val="22"/>
          <w:szCs w:val="22"/>
        </w:rPr>
        <w:t>the Scientific and Technical Review Panel</w:t>
      </w:r>
      <w:r w:rsidR="00C45C60">
        <w:rPr>
          <w:sz w:val="22"/>
          <w:szCs w:val="22"/>
        </w:rPr>
        <w:t xml:space="preserve"> </w:t>
      </w:r>
      <w:r w:rsidR="00954D06">
        <w:rPr>
          <w:sz w:val="22"/>
          <w:szCs w:val="22"/>
        </w:rPr>
        <w:t>to develop a proposal for resourcing and implementing future timely Waterbird Population Estimates updates</w:t>
      </w:r>
      <w:r w:rsidR="00417B2D">
        <w:rPr>
          <w:sz w:val="22"/>
          <w:szCs w:val="22"/>
        </w:rPr>
        <w:t xml:space="preserve">, in consultation with </w:t>
      </w:r>
      <w:r w:rsidR="00E77A74">
        <w:rPr>
          <w:sz w:val="22"/>
          <w:szCs w:val="22"/>
        </w:rPr>
        <w:t xml:space="preserve">Contracting Parties, </w:t>
      </w:r>
      <w:r w:rsidR="00417B2D">
        <w:rPr>
          <w:sz w:val="22"/>
          <w:szCs w:val="22"/>
        </w:rPr>
        <w:t xml:space="preserve">relevant flyway </w:t>
      </w:r>
      <w:r w:rsidR="008F6A0C">
        <w:rPr>
          <w:sz w:val="22"/>
          <w:szCs w:val="22"/>
        </w:rPr>
        <w:t>agreements and partnerships</w:t>
      </w:r>
      <w:r w:rsidR="009730E7">
        <w:rPr>
          <w:sz w:val="22"/>
          <w:szCs w:val="22"/>
        </w:rPr>
        <w:t xml:space="preserve">, </w:t>
      </w:r>
      <w:r w:rsidR="00417B2D">
        <w:rPr>
          <w:sz w:val="22"/>
          <w:szCs w:val="22"/>
        </w:rPr>
        <w:t xml:space="preserve">Wetlands International and interested </w:t>
      </w:r>
      <w:r w:rsidR="00F528FA">
        <w:rPr>
          <w:sz w:val="22"/>
          <w:szCs w:val="22"/>
        </w:rPr>
        <w:t>entities</w:t>
      </w:r>
      <w:r w:rsidR="00E07ECC">
        <w:rPr>
          <w:sz w:val="22"/>
          <w:szCs w:val="22"/>
        </w:rPr>
        <w:t>.</w:t>
      </w:r>
    </w:p>
    <w:p w14:paraId="2E1EB4A5" w14:textId="2B47566B" w:rsidR="00E77A74" w:rsidRDefault="00E77A74" w:rsidP="00C45C60">
      <w:pPr>
        <w:pStyle w:val="Default"/>
        <w:ind w:left="425"/>
        <w:rPr>
          <w:sz w:val="22"/>
          <w:szCs w:val="22"/>
        </w:rPr>
      </w:pPr>
    </w:p>
    <w:p w14:paraId="6ACB1565" w14:textId="0BB07696" w:rsidR="00E77A74" w:rsidRPr="00E07ECC" w:rsidRDefault="00E77A74" w:rsidP="0012547A">
      <w:pPr>
        <w:pStyle w:val="Default"/>
        <w:rPr>
          <w:b/>
          <w:bCs/>
          <w:sz w:val="22"/>
          <w:szCs w:val="22"/>
        </w:rPr>
      </w:pPr>
      <w:r>
        <w:rPr>
          <w:sz w:val="22"/>
          <w:szCs w:val="22"/>
        </w:rPr>
        <w:br w:type="column"/>
      </w:r>
      <w:r w:rsidRPr="00E07ECC">
        <w:rPr>
          <w:b/>
          <w:bCs/>
          <w:sz w:val="22"/>
          <w:szCs w:val="22"/>
        </w:rPr>
        <w:lastRenderedPageBreak/>
        <w:t>Annex 1</w:t>
      </w:r>
    </w:p>
    <w:p w14:paraId="26586898" w14:textId="2E4CA6F7" w:rsidR="00E77A74" w:rsidRPr="00E07ECC" w:rsidRDefault="00E77A74" w:rsidP="00C45C60">
      <w:pPr>
        <w:pStyle w:val="Default"/>
        <w:ind w:left="425"/>
        <w:rPr>
          <w:b/>
          <w:bCs/>
          <w:sz w:val="22"/>
          <w:szCs w:val="22"/>
        </w:rPr>
      </w:pPr>
    </w:p>
    <w:p w14:paraId="15814D9B" w14:textId="115A9EFE" w:rsidR="004E0371" w:rsidRPr="00E07ECC" w:rsidRDefault="00596213" w:rsidP="004E0371">
      <w:pPr>
        <w:pStyle w:val="DRText"/>
        <w:numPr>
          <w:ilvl w:val="0"/>
          <w:numId w:val="0"/>
        </w:numPr>
        <w:spacing w:after="0" w:line="240" w:lineRule="auto"/>
        <w:rPr>
          <w:rFonts w:asciiTheme="minorHAnsi" w:eastAsiaTheme="minorEastAsia" w:hAnsiTheme="minorHAnsi" w:cstheme="minorBidi"/>
          <w:b/>
          <w:bCs/>
          <w:color w:val="auto"/>
          <w:sz w:val="22"/>
          <w:szCs w:val="22"/>
          <w:lang w:eastAsia="en-US"/>
        </w:rPr>
      </w:pPr>
      <w:r w:rsidRPr="00E07ECC">
        <w:rPr>
          <w:rFonts w:ascii="Calibri" w:hAnsi="Calibri" w:cs="Calibri"/>
          <w:b/>
          <w:bCs/>
          <w:sz w:val="22"/>
          <w:szCs w:val="22"/>
        </w:rPr>
        <w:t>A</w:t>
      </w:r>
      <w:r w:rsidR="003347DB" w:rsidRPr="00E07ECC">
        <w:rPr>
          <w:rFonts w:ascii="Calibri" w:hAnsi="Calibri" w:cs="Calibri"/>
          <w:b/>
          <w:bCs/>
          <w:sz w:val="22"/>
          <w:szCs w:val="22"/>
        </w:rPr>
        <w:t>men</w:t>
      </w:r>
      <w:r w:rsidRPr="00E07ECC">
        <w:rPr>
          <w:rFonts w:ascii="Calibri" w:hAnsi="Calibri" w:cs="Calibri"/>
          <w:b/>
          <w:bCs/>
          <w:sz w:val="22"/>
          <w:szCs w:val="22"/>
        </w:rPr>
        <w:t xml:space="preserve">dments to the </w:t>
      </w:r>
      <w:r w:rsidR="003347DB" w:rsidRPr="00E07ECC">
        <w:rPr>
          <w:rFonts w:ascii="Calibri" w:hAnsi="Calibri" w:cs="Calibri"/>
          <w:b/>
          <w:bCs/>
          <w:sz w:val="22"/>
          <w:szCs w:val="22"/>
        </w:rPr>
        <w:t>‘</w:t>
      </w:r>
      <w:r w:rsidR="004E0371" w:rsidRPr="00E07ECC">
        <w:rPr>
          <w:rFonts w:ascii="Calibri" w:hAnsi="Calibri" w:cs="Calibri"/>
          <w:b/>
          <w:bCs/>
          <w:sz w:val="22"/>
          <w:szCs w:val="22"/>
        </w:rPr>
        <w:t>Strategic Framework and guidelines for the future development of the List of Wetlands of International Importance of the Convention on Wetlands (Ramsar, Iran, 1971</w:t>
      </w:r>
      <w:r w:rsidR="004E0371" w:rsidRPr="00E07ECC">
        <w:rPr>
          <w:rFonts w:asciiTheme="minorHAnsi" w:eastAsiaTheme="minorEastAsia" w:hAnsiTheme="minorHAnsi" w:cstheme="minorBidi"/>
          <w:b/>
          <w:bCs/>
          <w:color w:val="auto"/>
          <w:sz w:val="22"/>
          <w:szCs w:val="22"/>
          <w:lang w:eastAsia="en-US"/>
        </w:rPr>
        <w:t>)</w:t>
      </w:r>
      <w:r w:rsidR="003347DB" w:rsidRPr="00E07ECC">
        <w:rPr>
          <w:rFonts w:asciiTheme="minorHAnsi" w:eastAsiaTheme="minorEastAsia" w:hAnsiTheme="minorHAnsi" w:cstheme="minorBidi"/>
          <w:b/>
          <w:bCs/>
          <w:color w:val="auto"/>
          <w:sz w:val="22"/>
          <w:szCs w:val="22"/>
          <w:lang w:eastAsia="en-US"/>
        </w:rPr>
        <w:t>’</w:t>
      </w:r>
      <w:r w:rsidR="004E0371" w:rsidRPr="00E07ECC">
        <w:rPr>
          <w:rFonts w:asciiTheme="minorHAnsi" w:eastAsiaTheme="minorEastAsia" w:hAnsiTheme="minorHAnsi" w:cstheme="minorBidi"/>
          <w:b/>
          <w:bCs/>
          <w:color w:val="auto"/>
          <w:sz w:val="22"/>
          <w:szCs w:val="22"/>
          <w:lang w:eastAsia="en-US"/>
        </w:rPr>
        <w:t>, – 2012 Revision, (adopted as Resolution XI.8, Annex 2</w:t>
      </w:r>
      <w:r w:rsidR="003347DB" w:rsidRPr="00E07ECC">
        <w:rPr>
          <w:rFonts w:asciiTheme="minorHAnsi" w:eastAsiaTheme="minorEastAsia" w:hAnsiTheme="minorHAnsi" w:cstheme="minorBidi"/>
          <w:b/>
          <w:bCs/>
          <w:color w:val="auto"/>
          <w:sz w:val="22"/>
          <w:szCs w:val="22"/>
          <w:lang w:eastAsia="en-US"/>
        </w:rPr>
        <w:t>,</w:t>
      </w:r>
      <w:r w:rsidR="004E0371" w:rsidRPr="00E07ECC">
        <w:rPr>
          <w:rFonts w:asciiTheme="minorHAnsi" w:eastAsiaTheme="minorEastAsia" w:hAnsiTheme="minorHAnsi" w:cstheme="minorBidi"/>
          <w:b/>
          <w:bCs/>
          <w:color w:val="auto"/>
          <w:sz w:val="22"/>
          <w:szCs w:val="22"/>
          <w:lang w:eastAsia="en-US"/>
        </w:rPr>
        <w:t xml:space="preserve"> Rev. COP13)</w:t>
      </w:r>
      <w:r w:rsidR="003347DB" w:rsidRPr="00E07ECC">
        <w:rPr>
          <w:rFonts w:asciiTheme="minorHAnsi" w:eastAsiaTheme="minorEastAsia" w:hAnsiTheme="minorHAnsi" w:cstheme="minorBidi"/>
          <w:b/>
          <w:bCs/>
          <w:color w:val="auto"/>
          <w:sz w:val="22"/>
          <w:szCs w:val="22"/>
          <w:lang w:eastAsia="en-US"/>
        </w:rPr>
        <w:t>.</w:t>
      </w:r>
    </w:p>
    <w:p w14:paraId="1C8AE60A" w14:textId="77777777" w:rsidR="004E0371" w:rsidRPr="00E07ECC" w:rsidRDefault="004E0371" w:rsidP="004E0371">
      <w:pPr>
        <w:pStyle w:val="DRText"/>
        <w:numPr>
          <w:ilvl w:val="0"/>
          <w:numId w:val="0"/>
        </w:numPr>
        <w:spacing w:after="0" w:line="240" w:lineRule="auto"/>
        <w:rPr>
          <w:b/>
          <w:bCs/>
        </w:rPr>
      </w:pPr>
    </w:p>
    <w:p w14:paraId="17A7BFFD" w14:textId="6A9B3735" w:rsidR="004E0371" w:rsidRDefault="003347DB" w:rsidP="004E0371">
      <w:pPr>
        <w:pStyle w:val="DRText"/>
        <w:numPr>
          <w:ilvl w:val="0"/>
          <w:numId w:val="0"/>
        </w:numPr>
        <w:spacing w:after="0" w:line="240" w:lineRule="auto"/>
        <w:rPr>
          <w:rFonts w:ascii="Calibri" w:hAnsi="Calibri" w:cs="Calibri"/>
          <w:sz w:val="22"/>
          <w:szCs w:val="22"/>
        </w:rPr>
      </w:pPr>
      <w:r>
        <w:rPr>
          <w:rFonts w:ascii="Calibri" w:hAnsi="Calibri" w:cs="Calibri"/>
          <w:sz w:val="22"/>
          <w:szCs w:val="22"/>
        </w:rPr>
        <w:t xml:space="preserve">Delete and replace </w:t>
      </w:r>
      <w:r w:rsidR="004E0371">
        <w:rPr>
          <w:rFonts w:ascii="Calibri" w:hAnsi="Calibri" w:cs="Calibri"/>
          <w:sz w:val="22"/>
          <w:szCs w:val="22"/>
        </w:rPr>
        <w:t>para 90 as follows:</w:t>
      </w:r>
    </w:p>
    <w:p w14:paraId="5FA1D214" w14:textId="77777777" w:rsidR="00E07ECC" w:rsidRDefault="00E07ECC" w:rsidP="004E0371">
      <w:pPr>
        <w:pStyle w:val="DRText"/>
        <w:numPr>
          <w:ilvl w:val="0"/>
          <w:numId w:val="0"/>
        </w:numPr>
        <w:spacing w:after="0" w:line="240" w:lineRule="auto"/>
        <w:rPr>
          <w:rFonts w:ascii="Calibri" w:hAnsi="Calibri" w:cs="Calibri"/>
          <w:sz w:val="22"/>
          <w:szCs w:val="22"/>
        </w:rPr>
      </w:pPr>
    </w:p>
    <w:p w14:paraId="197D02C9" w14:textId="3ADFDAF9" w:rsidR="004E0371" w:rsidRPr="006E39F5" w:rsidRDefault="004E0371" w:rsidP="004E0371">
      <w:pPr>
        <w:pStyle w:val="DRText"/>
        <w:numPr>
          <w:ilvl w:val="0"/>
          <w:numId w:val="0"/>
        </w:numPr>
        <w:spacing w:after="0" w:line="240" w:lineRule="auto"/>
        <w:rPr>
          <w:rFonts w:asciiTheme="minorHAnsi" w:eastAsiaTheme="minorEastAsia" w:hAnsiTheme="minorHAnsi" w:cstheme="minorBidi"/>
          <w:color w:val="auto"/>
          <w:sz w:val="22"/>
          <w:szCs w:val="22"/>
          <w:lang w:eastAsia="en-US"/>
        </w:rPr>
      </w:pPr>
      <w:r w:rsidRPr="006E39F5">
        <w:rPr>
          <w:rFonts w:asciiTheme="minorHAnsi" w:eastAsiaTheme="minorEastAsia" w:hAnsiTheme="minorHAnsi" w:cstheme="minorBidi"/>
          <w:color w:val="auto"/>
          <w:sz w:val="22"/>
          <w:szCs w:val="22"/>
          <w:lang w:eastAsia="en-US"/>
        </w:rPr>
        <w:t>For waterbirds, please use Wetland</w:t>
      </w:r>
      <w:r w:rsidR="006E58E2">
        <w:rPr>
          <w:rFonts w:asciiTheme="minorHAnsi" w:eastAsiaTheme="minorEastAsia" w:hAnsiTheme="minorHAnsi" w:cstheme="minorBidi"/>
          <w:color w:val="auto"/>
          <w:sz w:val="22"/>
          <w:szCs w:val="22"/>
          <w:lang w:eastAsia="en-US"/>
        </w:rPr>
        <w:t>s</w:t>
      </w:r>
      <w:r w:rsidRPr="006E39F5">
        <w:rPr>
          <w:rFonts w:asciiTheme="minorHAnsi" w:eastAsiaTheme="minorEastAsia" w:hAnsiTheme="minorHAnsi" w:cstheme="minorBidi"/>
          <w:color w:val="auto"/>
          <w:sz w:val="22"/>
          <w:szCs w:val="22"/>
          <w:lang w:eastAsia="en-US"/>
        </w:rPr>
        <w:t xml:space="preserve"> International’s Waterbird Population Estimates as the definitive source of information on populations and species taxonomy (see also sections 6.1.5 and 6.1.6 below). (Note that there are only a few differences between the nomenclatures adopted by Waterbird Population Estimates and CITES). The most recent reference source is Waterbird Population Estimates, </w:t>
      </w:r>
      <w:r>
        <w:rPr>
          <w:rFonts w:asciiTheme="minorHAnsi" w:eastAsiaTheme="minorEastAsia" w:hAnsiTheme="minorHAnsi" w:cstheme="minorBidi"/>
          <w:color w:val="auto"/>
          <w:sz w:val="22"/>
          <w:szCs w:val="22"/>
          <w:lang w:eastAsia="en-US"/>
        </w:rPr>
        <w:t>5</w:t>
      </w:r>
      <w:r w:rsidRPr="006E39F5">
        <w:rPr>
          <w:rFonts w:asciiTheme="minorHAnsi" w:eastAsiaTheme="minorEastAsia" w:hAnsiTheme="minorHAnsi" w:cstheme="minorBidi"/>
          <w:color w:val="auto"/>
          <w:sz w:val="22"/>
          <w:szCs w:val="22"/>
          <w:lang w:eastAsia="en-US"/>
        </w:rPr>
        <w:t>th edition</w:t>
      </w:r>
      <w:r>
        <w:rPr>
          <w:rFonts w:asciiTheme="minorHAnsi" w:eastAsiaTheme="minorEastAsia" w:hAnsiTheme="minorHAnsi" w:cstheme="minorBidi"/>
          <w:color w:val="auto"/>
          <w:sz w:val="22"/>
          <w:szCs w:val="22"/>
          <w:lang w:eastAsia="en-US"/>
        </w:rPr>
        <w:t>, available in</w:t>
      </w:r>
      <w:r w:rsidRPr="006E39F5">
        <w:rPr>
          <w:rFonts w:asciiTheme="minorHAnsi" w:eastAsiaTheme="minorEastAsia" w:hAnsiTheme="minorHAnsi" w:cstheme="minorBidi"/>
          <w:color w:val="auto"/>
          <w:sz w:val="22"/>
          <w:szCs w:val="22"/>
          <w:lang w:eastAsia="en-US"/>
        </w:rPr>
        <w:t xml:space="preserve"> the Waterbird Populations Portal</w:t>
      </w:r>
      <w:r>
        <w:rPr>
          <w:rFonts w:asciiTheme="minorHAnsi" w:eastAsiaTheme="minorEastAsia" w:hAnsiTheme="minorHAnsi" w:cstheme="minorBidi"/>
          <w:color w:val="auto"/>
          <w:sz w:val="22"/>
          <w:szCs w:val="22"/>
          <w:lang w:eastAsia="en-US"/>
        </w:rPr>
        <w:t>.</w:t>
      </w:r>
    </w:p>
    <w:p w14:paraId="6BE0A37F" w14:textId="77777777" w:rsidR="004E0371" w:rsidRDefault="004E0371" w:rsidP="004E0371">
      <w:pPr>
        <w:pStyle w:val="DRText"/>
        <w:numPr>
          <w:ilvl w:val="0"/>
          <w:numId w:val="0"/>
        </w:numPr>
        <w:spacing w:after="0" w:line="240" w:lineRule="auto"/>
      </w:pPr>
    </w:p>
    <w:p w14:paraId="23ED2E1C" w14:textId="30F2A965" w:rsidR="004E0371" w:rsidRPr="00FD6D96" w:rsidRDefault="004E0371" w:rsidP="004E0371">
      <w:pPr>
        <w:pStyle w:val="DRText"/>
        <w:numPr>
          <w:ilvl w:val="0"/>
          <w:numId w:val="0"/>
        </w:numPr>
        <w:spacing w:after="0" w:line="240" w:lineRule="auto"/>
        <w:rPr>
          <w:rFonts w:asciiTheme="minorHAnsi" w:hAnsiTheme="minorHAnsi" w:cstheme="minorHAnsi"/>
          <w:sz w:val="22"/>
          <w:szCs w:val="22"/>
        </w:rPr>
      </w:pPr>
      <w:r w:rsidRPr="00FD6D96">
        <w:rPr>
          <w:rFonts w:asciiTheme="minorHAnsi" w:hAnsiTheme="minorHAnsi" w:cstheme="minorHAnsi"/>
          <w:sz w:val="22"/>
          <w:szCs w:val="22"/>
        </w:rPr>
        <w:t>Amend para 197</w:t>
      </w:r>
      <w:r w:rsidR="00205E62">
        <w:rPr>
          <w:rFonts w:asciiTheme="minorHAnsi" w:hAnsiTheme="minorHAnsi" w:cstheme="minorHAnsi"/>
          <w:sz w:val="22"/>
          <w:szCs w:val="22"/>
        </w:rPr>
        <w:t xml:space="preserve"> </w:t>
      </w:r>
      <w:r w:rsidR="00596213">
        <w:rPr>
          <w:rFonts w:asciiTheme="minorHAnsi" w:hAnsiTheme="minorHAnsi" w:cstheme="minorHAnsi"/>
          <w:sz w:val="22"/>
          <w:szCs w:val="22"/>
        </w:rPr>
        <w:t>by inserting the new text</w:t>
      </w:r>
      <w:r w:rsidRPr="00FD6D96">
        <w:rPr>
          <w:rFonts w:asciiTheme="minorHAnsi" w:hAnsiTheme="minorHAnsi" w:cstheme="minorHAnsi"/>
          <w:sz w:val="22"/>
          <w:szCs w:val="22"/>
        </w:rPr>
        <w:t xml:space="preserve"> </w:t>
      </w:r>
      <w:r w:rsidR="00596213">
        <w:rPr>
          <w:rFonts w:asciiTheme="minorHAnsi" w:hAnsiTheme="minorHAnsi" w:cstheme="minorHAnsi"/>
          <w:sz w:val="22"/>
          <w:szCs w:val="22"/>
        </w:rPr>
        <w:t>in italics,</w:t>
      </w:r>
      <w:r w:rsidR="00596213" w:rsidRPr="00FD6D96">
        <w:rPr>
          <w:rFonts w:asciiTheme="minorHAnsi" w:hAnsiTheme="minorHAnsi" w:cstheme="minorHAnsi"/>
          <w:sz w:val="22"/>
          <w:szCs w:val="22"/>
        </w:rPr>
        <w:t xml:space="preserve"> </w:t>
      </w:r>
      <w:r w:rsidRPr="00FD6D96">
        <w:rPr>
          <w:rFonts w:asciiTheme="minorHAnsi" w:hAnsiTheme="minorHAnsi" w:cstheme="minorHAnsi"/>
          <w:sz w:val="22"/>
          <w:szCs w:val="22"/>
        </w:rPr>
        <w:t>as follows:</w:t>
      </w:r>
    </w:p>
    <w:p w14:paraId="5D0E9C19" w14:textId="77777777" w:rsidR="004E0371" w:rsidRDefault="004E0371" w:rsidP="004E0371">
      <w:pPr>
        <w:pStyle w:val="DRText"/>
        <w:numPr>
          <w:ilvl w:val="0"/>
          <w:numId w:val="0"/>
        </w:numPr>
        <w:spacing w:after="0" w:line="240" w:lineRule="auto"/>
      </w:pPr>
    </w:p>
    <w:p w14:paraId="14874034" w14:textId="7C79BBD0" w:rsidR="004E0371" w:rsidRDefault="004E0371" w:rsidP="004E0371">
      <w:bookmarkStart w:id="1" w:name="_Hlk94623804"/>
      <w:r>
        <w:t xml:space="preserve">197. Current estimates of the sizes of all waterbird species’ populations and 1% thresholds for those populations for which there is a reliable population size estimate are also available in Wetland International’s periodic publication Waterbird Population Estimates, available in the Waterbird Populations Portal. If this Criterion is being applied to a waterbird species or population which is not covered in Waterbird Population Estimates,  or for which that publication does not provide a 1% threshold </w:t>
      </w:r>
      <w:r w:rsidRPr="00596213">
        <w:rPr>
          <w:i/>
          <w:iCs/>
        </w:rPr>
        <w:t>or the threshold provided is considered to be out of date, an alternative source of the population size estimate may be used and details of the source must be provided</w:t>
      </w:r>
      <w:r>
        <w:t>, both to the Secretariat (to maintain a log of such instances). And to Wetlands International (to review and include in future updates of the Waterbird Population Estimates)</w:t>
      </w:r>
    </w:p>
    <w:p w14:paraId="23B6CB8E" w14:textId="77777777" w:rsidR="004E0371" w:rsidRDefault="004E0371" w:rsidP="004E0371">
      <w:pPr>
        <w:pStyle w:val="DRText"/>
        <w:numPr>
          <w:ilvl w:val="0"/>
          <w:numId w:val="0"/>
        </w:numPr>
        <w:spacing w:after="0" w:line="240" w:lineRule="auto"/>
        <w:rPr>
          <w:rFonts w:ascii="Calibri" w:hAnsi="Calibri" w:cs="Calibri"/>
          <w:sz w:val="22"/>
          <w:szCs w:val="22"/>
        </w:rPr>
      </w:pPr>
    </w:p>
    <w:p w14:paraId="36ABD70F" w14:textId="68410691" w:rsidR="004E0371" w:rsidRPr="00FD6D96" w:rsidRDefault="004E0371" w:rsidP="004E0371">
      <w:pPr>
        <w:pStyle w:val="DRText"/>
        <w:numPr>
          <w:ilvl w:val="0"/>
          <w:numId w:val="0"/>
        </w:numPr>
        <w:spacing w:after="0" w:line="240" w:lineRule="auto"/>
        <w:rPr>
          <w:rFonts w:ascii="Calibri" w:hAnsi="Calibri" w:cs="Calibri"/>
          <w:sz w:val="22"/>
          <w:szCs w:val="22"/>
        </w:rPr>
      </w:pPr>
      <w:r w:rsidRPr="00FD6D96">
        <w:rPr>
          <w:rFonts w:ascii="Calibri" w:hAnsi="Calibri" w:cs="Calibri"/>
          <w:sz w:val="22"/>
          <w:szCs w:val="22"/>
        </w:rPr>
        <w:t>After para 207 insert</w:t>
      </w:r>
      <w:r w:rsidR="00596213">
        <w:rPr>
          <w:rFonts w:ascii="Calibri" w:hAnsi="Calibri" w:cs="Calibri"/>
          <w:sz w:val="22"/>
          <w:szCs w:val="22"/>
        </w:rPr>
        <w:t xml:space="preserve"> a subparagraph</w:t>
      </w:r>
      <w:r w:rsidRPr="00FD6D96">
        <w:rPr>
          <w:rFonts w:ascii="Calibri" w:hAnsi="Calibri" w:cs="Calibri"/>
          <w:sz w:val="22"/>
          <w:szCs w:val="22"/>
        </w:rPr>
        <w:t xml:space="preserve"> as follows:</w:t>
      </w:r>
    </w:p>
    <w:p w14:paraId="7966376F" w14:textId="77777777" w:rsidR="004E0371" w:rsidRDefault="004E0371" w:rsidP="004E0371"/>
    <w:p w14:paraId="6169871F" w14:textId="77777777" w:rsidR="004E0371" w:rsidRDefault="004E0371" w:rsidP="004E0371">
      <w:r>
        <w:t>207(a). An alternative source may also be used where population estimates published in the current Waterbird Population Estimates are considered to be out of date.</w:t>
      </w:r>
    </w:p>
    <w:bookmarkEnd w:id="1"/>
    <w:p w14:paraId="28719C63" w14:textId="77777777" w:rsidR="004E0371" w:rsidRDefault="004E0371" w:rsidP="004E0371">
      <w:pPr>
        <w:rPr>
          <w:rFonts w:cstheme="minorHAnsi"/>
          <w:b/>
          <w:bCs/>
          <w:iCs/>
        </w:rPr>
      </w:pPr>
    </w:p>
    <w:p w14:paraId="5DA97464" w14:textId="74E31D4E" w:rsidR="00B37CD9" w:rsidRPr="00DE5F43" w:rsidRDefault="003347DB" w:rsidP="004E0371">
      <w:pPr>
        <w:pStyle w:val="DRText"/>
        <w:numPr>
          <w:ilvl w:val="0"/>
          <w:numId w:val="0"/>
        </w:numPr>
        <w:spacing w:after="0" w:line="240" w:lineRule="auto"/>
        <w:rPr>
          <w:rFonts w:asciiTheme="minorHAnsi" w:hAnsiTheme="minorHAnsi" w:cstheme="minorHAnsi"/>
          <w:sz w:val="22"/>
          <w:szCs w:val="22"/>
        </w:rPr>
      </w:pPr>
      <w:r>
        <w:rPr>
          <w:rFonts w:ascii="Calibri" w:hAnsi="Calibri" w:cs="Calibri"/>
          <w:sz w:val="22"/>
          <w:szCs w:val="22"/>
        </w:rPr>
        <w:t>Remove the existing hyperlinks</w:t>
      </w:r>
      <w:r w:rsidR="00E07ECC">
        <w:rPr>
          <w:rFonts w:ascii="Calibri" w:hAnsi="Calibri" w:cs="Calibri"/>
          <w:sz w:val="22"/>
          <w:szCs w:val="22"/>
        </w:rPr>
        <w:t xml:space="preserve"> and amend </w:t>
      </w:r>
      <w:r w:rsidR="004E0371" w:rsidRPr="00B13CAD">
        <w:rPr>
          <w:rFonts w:ascii="Calibri" w:hAnsi="Calibri" w:cs="Calibri"/>
          <w:sz w:val="22"/>
          <w:szCs w:val="22"/>
        </w:rPr>
        <w:t>para 210 as follows:</w:t>
      </w:r>
    </w:p>
    <w:p w14:paraId="10721A9D" w14:textId="3ED8CF9F" w:rsidR="004E0371" w:rsidRPr="00DE5F43" w:rsidRDefault="004E0371" w:rsidP="004E0371">
      <w:r w:rsidRPr="00DE5F43">
        <w:t xml:space="preserve">International Waterbird Census: Wetlands International, </w:t>
      </w:r>
      <w:hyperlink r:id="rId8" w:history="1">
        <w:r w:rsidRPr="00DE5F43">
          <w:rPr>
            <w:rStyle w:val="Hyperlink"/>
          </w:rPr>
          <w:t>https://www.wetlands.org/IWC</w:t>
        </w:r>
      </w:hyperlink>
      <w:r w:rsidRPr="00DE5F43">
        <w:t xml:space="preserve"> and the publication </w:t>
      </w:r>
      <w:r w:rsidRPr="00DE5F43">
        <w:rPr>
          <w:i/>
          <w:iCs/>
        </w:rPr>
        <w:t>W</w:t>
      </w:r>
      <w:r w:rsidRPr="00DE5F43">
        <w:t>a</w:t>
      </w:r>
      <w:r w:rsidRPr="00DE5F43">
        <w:rPr>
          <w:i/>
          <w:iCs/>
        </w:rPr>
        <w:t xml:space="preserve">terbird Population Estimates </w:t>
      </w:r>
      <w:r w:rsidRPr="00DE5F43">
        <w:t>available through the Waterbird Populations Portal</w:t>
      </w:r>
      <w:r w:rsidRPr="00DE5F43">
        <w:rPr>
          <w:i/>
          <w:iCs/>
        </w:rPr>
        <w:t xml:space="preserve"> https://wpp.wetlands.org/</w:t>
      </w:r>
      <w:r w:rsidRPr="00DE5F43">
        <w:t>.</w:t>
      </w:r>
    </w:p>
    <w:p w14:paraId="1A351CCE" w14:textId="522F67BF" w:rsidR="00DE7844" w:rsidRPr="008722AA" w:rsidRDefault="00DE7844" w:rsidP="00975274"/>
    <w:sectPr w:rsidR="00DE7844" w:rsidRPr="008722AA" w:rsidSect="00C9718B">
      <w:footerReference w:type="default" r:id="rId9"/>
      <w:pgSz w:w="11906" w:h="16838" w:code="9"/>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8FCEF" w14:textId="77777777" w:rsidR="000D30FE" w:rsidRDefault="000D30FE" w:rsidP="00494467">
      <w:r>
        <w:separator/>
      </w:r>
    </w:p>
  </w:endnote>
  <w:endnote w:type="continuationSeparator" w:id="0">
    <w:p w14:paraId="3A01EB8E" w14:textId="77777777" w:rsidR="000D30FE" w:rsidRDefault="000D30FE"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88EBC" w14:textId="2FE690FC" w:rsidR="00D60EAB" w:rsidRPr="00C9718B" w:rsidRDefault="00C9718B" w:rsidP="00C9718B">
    <w:pPr>
      <w:pStyle w:val="Footer"/>
      <w:tabs>
        <w:tab w:val="clear" w:pos="9026"/>
        <w:tab w:val="right" w:pos="9214"/>
      </w:tabs>
      <w:rPr>
        <w:sz w:val="20"/>
        <w:szCs w:val="20"/>
      </w:rPr>
    </w:pPr>
    <w:r>
      <w:rPr>
        <w:sz w:val="20"/>
        <w:szCs w:val="20"/>
      </w:rPr>
      <w:t>SC59/2022 Doc.24.13</w:t>
    </w:r>
    <w:r>
      <w:rPr>
        <w:sz w:val="20"/>
        <w:szCs w:val="20"/>
      </w:rPr>
      <w:tab/>
    </w:r>
    <w:r>
      <w:rPr>
        <w:sz w:val="20"/>
        <w:szCs w:val="20"/>
      </w:rPr>
      <w:tab/>
    </w:r>
    <w:r w:rsidRPr="00025D8D">
      <w:rPr>
        <w:sz w:val="20"/>
        <w:szCs w:val="20"/>
      </w:rPr>
      <w:fldChar w:fldCharType="begin"/>
    </w:r>
    <w:r w:rsidRPr="00025D8D">
      <w:rPr>
        <w:sz w:val="20"/>
        <w:szCs w:val="20"/>
      </w:rPr>
      <w:instrText xml:space="preserve"> PAGE   \* MERGEFORMAT </w:instrText>
    </w:r>
    <w:r w:rsidRPr="00025D8D">
      <w:rPr>
        <w:sz w:val="20"/>
        <w:szCs w:val="20"/>
      </w:rPr>
      <w:fldChar w:fldCharType="separate"/>
    </w:r>
    <w:r w:rsidR="00937E58">
      <w:rPr>
        <w:noProof/>
        <w:sz w:val="20"/>
        <w:szCs w:val="20"/>
      </w:rPr>
      <w:t>2</w:t>
    </w:r>
    <w:r w:rsidRPr="00025D8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D0774" w14:textId="77777777" w:rsidR="000D30FE" w:rsidRDefault="000D30FE" w:rsidP="00494467">
      <w:r>
        <w:separator/>
      </w:r>
    </w:p>
  </w:footnote>
  <w:footnote w:type="continuationSeparator" w:id="0">
    <w:p w14:paraId="2BF8175E" w14:textId="77777777" w:rsidR="000D30FE" w:rsidRDefault="000D30FE" w:rsidP="00494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7CB"/>
    <w:multiLevelType w:val="hybridMultilevel"/>
    <w:tmpl w:val="407E891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6006DEB"/>
    <w:multiLevelType w:val="hybridMultilevel"/>
    <w:tmpl w:val="2D66299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77610"/>
    <w:multiLevelType w:val="hybridMultilevel"/>
    <w:tmpl w:val="902A491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05772F"/>
    <w:multiLevelType w:val="hybridMultilevel"/>
    <w:tmpl w:val="32845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531D9"/>
    <w:multiLevelType w:val="hybridMultilevel"/>
    <w:tmpl w:val="5C3497A8"/>
    <w:lvl w:ilvl="0" w:tplc="F29E2A70">
      <w:start w:val="19"/>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FAF2854"/>
    <w:multiLevelType w:val="hybridMultilevel"/>
    <w:tmpl w:val="A0648B1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17327D"/>
    <w:multiLevelType w:val="hybridMultilevel"/>
    <w:tmpl w:val="57C46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3B0760"/>
    <w:multiLevelType w:val="hybridMultilevel"/>
    <w:tmpl w:val="33000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5065AA"/>
    <w:multiLevelType w:val="hybridMultilevel"/>
    <w:tmpl w:val="4BC40598"/>
    <w:lvl w:ilvl="0" w:tplc="16CE5C28">
      <w:start w:val="1"/>
      <w:numFmt w:val="decimal"/>
      <w:pStyle w:val="paralevel1"/>
      <w:lvlText w:val="%1."/>
      <w:lvlJc w:val="left"/>
      <w:pPr>
        <w:tabs>
          <w:tab w:val="num" w:pos="1429"/>
        </w:tabs>
        <w:ind w:left="1429" w:hanging="360"/>
      </w:pPr>
    </w:lvl>
    <w:lvl w:ilvl="1" w:tplc="2F120E84">
      <w:start w:val="1"/>
      <w:numFmt w:val="upperLetter"/>
      <w:lvlText w:val="%2."/>
      <w:lvlJc w:val="left"/>
      <w:pPr>
        <w:tabs>
          <w:tab w:val="num" w:pos="1956"/>
        </w:tabs>
        <w:ind w:left="1956" w:hanging="623"/>
      </w:pPr>
      <w:rPr>
        <w:rFonts w:ascii="Times New Roman Bold" w:hAnsi="Times New Roman Bold" w:hint="default"/>
        <w:b/>
        <w:i w:val="0"/>
        <w:sz w:val="24"/>
      </w:r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14"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983A35"/>
    <w:multiLevelType w:val="hybridMultilevel"/>
    <w:tmpl w:val="F992D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B17035"/>
    <w:multiLevelType w:val="hybridMultilevel"/>
    <w:tmpl w:val="E3B41E64"/>
    <w:lvl w:ilvl="0" w:tplc="0C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3647778E"/>
    <w:multiLevelType w:val="hybridMultilevel"/>
    <w:tmpl w:val="9E6650B4"/>
    <w:lvl w:ilvl="0" w:tplc="A08CBAAC">
      <w:start w:val="1"/>
      <w:numFmt w:val="decimal"/>
      <w:lvlText w:val="%1."/>
      <w:lvlJc w:val="left"/>
      <w:pPr>
        <w:ind w:left="544" w:hanging="425"/>
      </w:pPr>
      <w:rPr>
        <w:rFonts w:ascii="Calibri" w:eastAsia="Calibri"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20"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AC1470"/>
    <w:multiLevelType w:val="hybridMultilevel"/>
    <w:tmpl w:val="6A301E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4F6B27"/>
    <w:multiLevelType w:val="hybridMultilevel"/>
    <w:tmpl w:val="E070A3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41C1F7E"/>
    <w:multiLevelType w:val="hybridMultilevel"/>
    <w:tmpl w:val="A85EA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967ABA"/>
    <w:multiLevelType w:val="hybridMultilevel"/>
    <w:tmpl w:val="0E4A92F8"/>
    <w:lvl w:ilvl="0" w:tplc="CD7CB79E">
      <w:start w:val="1"/>
      <w:numFmt w:val="lowerLetter"/>
      <w:lvlText w:val="%1."/>
      <w:lvlJc w:val="left"/>
      <w:pPr>
        <w:ind w:left="971" w:hanging="425"/>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EB1D18"/>
    <w:multiLevelType w:val="hybridMultilevel"/>
    <w:tmpl w:val="8B443434"/>
    <w:lvl w:ilvl="0" w:tplc="0C09001B">
      <w:start w:val="1"/>
      <w:numFmt w:val="lowerRoman"/>
      <w:lvlText w:val="%1."/>
      <w:lvlJc w:val="righ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7" w15:restartNumberingAfterBreak="0">
    <w:nsid w:val="54DF254F"/>
    <w:multiLevelType w:val="hybridMultilevel"/>
    <w:tmpl w:val="1A8C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C51221"/>
    <w:multiLevelType w:val="hybridMultilevel"/>
    <w:tmpl w:val="1C96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8775EF"/>
    <w:multiLevelType w:val="hybridMultilevel"/>
    <w:tmpl w:val="26AACFB6"/>
    <w:lvl w:ilvl="0" w:tplc="71D0C02A">
      <w:start w:val="1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3A468A"/>
    <w:multiLevelType w:val="hybridMultilevel"/>
    <w:tmpl w:val="9B488414"/>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F63D4C"/>
    <w:multiLevelType w:val="hybridMultilevel"/>
    <w:tmpl w:val="795C64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B032F14"/>
    <w:multiLevelType w:val="hybridMultilevel"/>
    <w:tmpl w:val="A5C2AC68"/>
    <w:lvl w:ilvl="0" w:tplc="08090001">
      <w:start w:val="1"/>
      <w:numFmt w:val="bullet"/>
      <w:lvlText w:val=""/>
      <w:lvlJc w:val="left"/>
      <w:pPr>
        <w:ind w:left="839" w:hanging="360"/>
      </w:pPr>
      <w:rPr>
        <w:rFonts w:ascii="Symbol" w:hAnsi="Symbol" w:hint="default"/>
      </w:rPr>
    </w:lvl>
    <w:lvl w:ilvl="1" w:tplc="08090003">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5" w15:restartNumberingAfterBreak="0">
    <w:nsid w:val="6D37354C"/>
    <w:multiLevelType w:val="hybridMultilevel"/>
    <w:tmpl w:val="A2565ED0"/>
    <w:lvl w:ilvl="0" w:tplc="D700BD62">
      <w:start w:val="1"/>
      <w:numFmt w:val="decimal"/>
      <w:lvlText w:val="%1."/>
      <w:lvlJc w:val="left"/>
      <w:pPr>
        <w:ind w:left="644" w:hanging="425"/>
      </w:pPr>
      <w:rPr>
        <w:rFonts w:ascii="Calibri" w:eastAsia="Calibri" w:hAnsi="Calibri" w:cs="Calibri" w:hint="default"/>
        <w:w w:val="100"/>
        <w:sz w:val="22"/>
        <w:szCs w:val="22"/>
        <w:lang w:val="en-GB" w:eastAsia="en-GB" w:bidi="en-GB"/>
      </w:rPr>
    </w:lvl>
    <w:lvl w:ilvl="1" w:tplc="EA56855C">
      <w:numFmt w:val="bullet"/>
      <w:lvlText w:val=""/>
      <w:lvlJc w:val="left"/>
      <w:pPr>
        <w:ind w:left="1068" w:hanging="425"/>
      </w:pPr>
      <w:rPr>
        <w:rFonts w:ascii="Symbol" w:eastAsia="Symbol" w:hAnsi="Symbol" w:cs="Symbol" w:hint="default"/>
        <w:w w:val="100"/>
        <w:sz w:val="22"/>
        <w:szCs w:val="22"/>
        <w:lang w:val="en-GB" w:eastAsia="en-GB" w:bidi="en-GB"/>
      </w:rPr>
    </w:lvl>
    <w:lvl w:ilvl="2" w:tplc="9F74916E">
      <w:numFmt w:val="bullet"/>
      <w:lvlText w:val="•"/>
      <w:lvlJc w:val="left"/>
      <w:pPr>
        <w:ind w:left="2018" w:hanging="425"/>
      </w:pPr>
      <w:rPr>
        <w:rFonts w:hint="default"/>
        <w:lang w:val="en-GB" w:eastAsia="en-GB" w:bidi="en-GB"/>
      </w:rPr>
    </w:lvl>
    <w:lvl w:ilvl="3" w:tplc="B84A831E">
      <w:numFmt w:val="bullet"/>
      <w:lvlText w:val="•"/>
      <w:lvlJc w:val="left"/>
      <w:pPr>
        <w:ind w:left="2976" w:hanging="425"/>
      </w:pPr>
      <w:rPr>
        <w:rFonts w:hint="default"/>
        <w:lang w:val="en-GB" w:eastAsia="en-GB" w:bidi="en-GB"/>
      </w:rPr>
    </w:lvl>
    <w:lvl w:ilvl="4" w:tplc="A46E9150">
      <w:numFmt w:val="bullet"/>
      <w:lvlText w:val="•"/>
      <w:lvlJc w:val="left"/>
      <w:pPr>
        <w:ind w:left="3935" w:hanging="425"/>
      </w:pPr>
      <w:rPr>
        <w:rFonts w:hint="default"/>
        <w:lang w:val="en-GB" w:eastAsia="en-GB" w:bidi="en-GB"/>
      </w:rPr>
    </w:lvl>
    <w:lvl w:ilvl="5" w:tplc="49F49DEA">
      <w:numFmt w:val="bullet"/>
      <w:lvlText w:val="•"/>
      <w:lvlJc w:val="left"/>
      <w:pPr>
        <w:ind w:left="4893" w:hanging="425"/>
      </w:pPr>
      <w:rPr>
        <w:rFonts w:hint="default"/>
        <w:lang w:val="en-GB" w:eastAsia="en-GB" w:bidi="en-GB"/>
      </w:rPr>
    </w:lvl>
    <w:lvl w:ilvl="6" w:tplc="8E62A74A">
      <w:numFmt w:val="bullet"/>
      <w:lvlText w:val="•"/>
      <w:lvlJc w:val="left"/>
      <w:pPr>
        <w:ind w:left="5852" w:hanging="425"/>
      </w:pPr>
      <w:rPr>
        <w:rFonts w:hint="default"/>
        <w:lang w:val="en-GB" w:eastAsia="en-GB" w:bidi="en-GB"/>
      </w:rPr>
    </w:lvl>
    <w:lvl w:ilvl="7" w:tplc="55DA25E6">
      <w:numFmt w:val="bullet"/>
      <w:lvlText w:val="•"/>
      <w:lvlJc w:val="left"/>
      <w:pPr>
        <w:ind w:left="6810" w:hanging="425"/>
      </w:pPr>
      <w:rPr>
        <w:rFonts w:hint="default"/>
        <w:lang w:val="en-GB" w:eastAsia="en-GB" w:bidi="en-GB"/>
      </w:rPr>
    </w:lvl>
    <w:lvl w:ilvl="8" w:tplc="5B261692">
      <w:numFmt w:val="bullet"/>
      <w:lvlText w:val="•"/>
      <w:lvlJc w:val="left"/>
      <w:pPr>
        <w:ind w:left="7769" w:hanging="425"/>
      </w:pPr>
      <w:rPr>
        <w:rFonts w:hint="default"/>
        <w:lang w:val="en-GB" w:eastAsia="en-GB" w:bidi="en-GB"/>
      </w:rPr>
    </w:lvl>
  </w:abstractNum>
  <w:abstractNum w:abstractNumId="36"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9B724B8"/>
    <w:multiLevelType w:val="hybridMultilevel"/>
    <w:tmpl w:val="84A2C120"/>
    <w:lvl w:ilvl="0" w:tplc="FAEE154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A1C598C"/>
    <w:multiLevelType w:val="hybridMultilevel"/>
    <w:tmpl w:val="19E23C12"/>
    <w:lvl w:ilvl="0" w:tplc="0C09001B">
      <w:start w:val="1"/>
      <w:numFmt w:val="lowerRoman"/>
      <w:lvlText w:val="%1."/>
      <w:lvlJc w:val="righ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D5F7ED8"/>
    <w:multiLevelType w:val="hybridMultilevel"/>
    <w:tmpl w:val="DB40E4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843B09"/>
    <w:multiLevelType w:val="hybridMultilevel"/>
    <w:tmpl w:val="2F845572"/>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8"/>
  </w:num>
  <w:num w:numId="3">
    <w:abstractNumId w:val="9"/>
  </w:num>
  <w:num w:numId="4">
    <w:abstractNumId w:val="14"/>
  </w:num>
  <w:num w:numId="5">
    <w:abstractNumId w:val="7"/>
  </w:num>
  <w:num w:numId="6">
    <w:abstractNumId w:val="1"/>
  </w:num>
  <w:num w:numId="7">
    <w:abstractNumId w:val="36"/>
  </w:num>
  <w:num w:numId="8">
    <w:abstractNumId w:val="3"/>
  </w:num>
  <w:num w:numId="9">
    <w:abstractNumId w:val="31"/>
  </w:num>
  <w:num w:numId="10">
    <w:abstractNumId w:val="20"/>
  </w:num>
  <w:num w:numId="11">
    <w:abstractNumId w:val="41"/>
  </w:num>
  <w:num w:numId="12">
    <w:abstractNumId w:val="24"/>
  </w:num>
  <w:num w:numId="13">
    <w:abstractNumId w:val="32"/>
  </w:num>
  <w:num w:numId="14">
    <w:abstractNumId w:val="15"/>
  </w:num>
  <w:num w:numId="15">
    <w:abstractNumId w:val="28"/>
  </w:num>
  <w:num w:numId="16">
    <w:abstractNumId w:val="19"/>
  </w:num>
  <w:num w:numId="17">
    <w:abstractNumId w:val="25"/>
  </w:num>
  <w:num w:numId="18">
    <w:abstractNumId w:val="35"/>
  </w:num>
  <w:num w:numId="19">
    <w:abstractNumId w:val="34"/>
  </w:num>
  <w:num w:numId="20">
    <w:abstractNumId w:val="39"/>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6"/>
  </w:num>
  <w:num w:numId="25">
    <w:abstractNumId w:val="30"/>
  </w:num>
  <w:num w:numId="26">
    <w:abstractNumId w:val="29"/>
  </w:num>
  <w:num w:numId="27">
    <w:abstractNumId w:val="40"/>
  </w:num>
  <w:num w:numId="28">
    <w:abstractNumId w:val="27"/>
  </w:num>
  <w:num w:numId="29">
    <w:abstractNumId w:val="11"/>
  </w:num>
  <w:num w:numId="30">
    <w:abstractNumId w:val="4"/>
  </w:num>
  <w:num w:numId="31">
    <w:abstractNumId w:val="12"/>
  </w:num>
  <w:num w:numId="32">
    <w:abstractNumId w:val="5"/>
  </w:num>
  <w:num w:numId="33">
    <w:abstractNumId w:val="23"/>
  </w:num>
  <w:num w:numId="34">
    <w:abstractNumId w:val="10"/>
  </w:num>
  <w:num w:numId="35">
    <w:abstractNumId w:val="38"/>
  </w:num>
  <w:num w:numId="36">
    <w:abstractNumId w:val="0"/>
  </w:num>
  <w:num w:numId="37">
    <w:abstractNumId w:val="2"/>
  </w:num>
  <w:num w:numId="38">
    <w:abstractNumId w:val="17"/>
  </w:num>
  <w:num w:numId="39">
    <w:abstractNumId w:val="26"/>
  </w:num>
  <w:num w:numId="40">
    <w:abstractNumId w:val="32"/>
  </w:num>
  <w:num w:numId="41">
    <w:abstractNumId w:val="32"/>
  </w:num>
  <w:num w:numId="42">
    <w:abstractNumId w:val="32"/>
  </w:num>
  <w:num w:numId="43">
    <w:abstractNumId w:val="22"/>
  </w:num>
  <w:num w:numId="44">
    <w:abstractNumId w:val="33"/>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01EE"/>
    <w:rsid w:val="00001E8B"/>
    <w:rsid w:val="00002051"/>
    <w:rsid w:val="000022EF"/>
    <w:rsid w:val="00003D3D"/>
    <w:rsid w:val="00004063"/>
    <w:rsid w:val="0000422B"/>
    <w:rsid w:val="00004619"/>
    <w:rsid w:val="00011DB0"/>
    <w:rsid w:val="0001280E"/>
    <w:rsid w:val="000133C8"/>
    <w:rsid w:val="0001469A"/>
    <w:rsid w:val="00014CFE"/>
    <w:rsid w:val="0001591C"/>
    <w:rsid w:val="00015DEF"/>
    <w:rsid w:val="000206CE"/>
    <w:rsid w:val="00021682"/>
    <w:rsid w:val="00022AD3"/>
    <w:rsid w:val="00023034"/>
    <w:rsid w:val="00025003"/>
    <w:rsid w:val="0002581A"/>
    <w:rsid w:val="000304F5"/>
    <w:rsid w:val="00030B4E"/>
    <w:rsid w:val="000328D1"/>
    <w:rsid w:val="00035772"/>
    <w:rsid w:val="00043388"/>
    <w:rsid w:val="00044080"/>
    <w:rsid w:val="000443DD"/>
    <w:rsid w:val="000521EB"/>
    <w:rsid w:val="00052B6B"/>
    <w:rsid w:val="00056725"/>
    <w:rsid w:val="00062521"/>
    <w:rsid w:val="00064FED"/>
    <w:rsid w:val="000651DD"/>
    <w:rsid w:val="00066602"/>
    <w:rsid w:val="000729E7"/>
    <w:rsid w:val="00074343"/>
    <w:rsid w:val="00075F35"/>
    <w:rsid w:val="0008029A"/>
    <w:rsid w:val="0008220C"/>
    <w:rsid w:val="00083634"/>
    <w:rsid w:val="000861B3"/>
    <w:rsid w:val="00087EA4"/>
    <w:rsid w:val="00090A7D"/>
    <w:rsid w:val="000912D6"/>
    <w:rsid w:val="00094BA3"/>
    <w:rsid w:val="00097AB9"/>
    <w:rsid w:val="000A00C0"/>
    <w:rsid w:val="000A2346"/>
    <w:rsid w:val="000A47C3"/>
    <w:rsid w:val="000B32E3"/>
    <w:rsid w:val="000B499F"/>
    <w:rsid w:val="000B60F3"/>
    <w:rsid w:val="000B6EEC"/>
    <w:rsid w:val="000C08FF"/>
    <w:rsid w:val="000C1D88"/>
    <w:rsid w:val="000C2C5A"/>
    <w:rsid w:val="000C60D7"/>
    <w:rsid w:val="000C77E3"/>
    <w:rsid w:val="000D0CD3"/>
    <w:rsid w:val="000D30FE"/>
    <w:rsid w:val="000D49AB"/>
    <w:rsid w:val="000D6600"/>
    <w:rsid w:val="000D6FEA"/>
    <w:rsid w:val="000E11AC"/>
    <w:rsid w:val="000E1805"/>
    <w:rsid w:val="000E22E7"/>
    <w:rsid w:val="000E232C"/>
    <w:rsid w:val="000E7A29"/>
    <w:rsid w:val="000E7D10"/>
    <w:rsid w:val="000F2311"/>
    <w:rsid w:val="000F5622"/>
    <w:rsid w:val="000F764E"/>
    <w:rsid w:val="000F7938"/>
    <w:rsid w:val="000F7BF2"/>
    <w:rsid w:val="001006AC"/>
    <w:rsid w:val="001041A3"/>
    <w:rsid w:val="0010444F"/>
    <w:rsid w:val="00107557"/>
    <w:rsid w:val="00111DD7"/>
    <w:rsid w:val="001146DD"/>
    <w:rsid w:val="00116C33"/>
    <w:rsid w:val="0012547A"/>
    <w:rsid w:val="00125F94"/>
    <w:rsid w:val="00127506"/>
    <w:rsid w:val="00131E5B"/>
    <w:rsid w:val="00132A85"/>
    <w:rsid w:val="00133D59"/>
    <w:rsid w:val="001368A6"/>
    <w:rsid w:val="00136A97"/>
    <w:rsid w:val="0013751C"/>
    <w:rsid w:val="001379A2"/>
    <w:rsid w:val="00140E9D"/>
    <w:rsid w:val="001410FA"/>
    <w:rsid w:val="001416F3"/>
    <w:rsid w:val="0014171B"/>
    <w:rsid w:val="0014595B"/>
    <w:rsid w:val="00150FFF"/>
    <w:rsid w:val="001511EF"/>
    <w:rsid w:val="00154E8C"/>
    <w:rsid w:val="00160064"/>
    <w:rsid w:val="00162991"/>
    <w:rsid w:val="0016365B"/>
    <w:rsid w:val="00163FF5"/>
    <w:rsid w:val="00165CF6"/>
    <w:rsid w:val="00172B93"/>
    <w:rsid w:val="00174A87"/>
    <w:rsid w:val="00175779"/>
    <w:rsid w:val="00175AF5"/>
    <w:rsid w:val="00177070"/>
    <w:rsid w:val="00180529"/>
    <w:rsid w:val="00181028"/>
    <w:rsid w:val="00181C63"/>
    <w:rsid w:val="00183708"/>
    <w:rsid w:val="00183E75"/>
    <w:rsid w:val="001841B2"/>
    <w:rsid w:val="00187DC0"/>
    <w:rsid w:val="00190DBB"/>
    <w:rsid w:val="001920B0"/>
    <w:rsid w:val="0019373A"/>
    <w:rsid w:val="001937B3"/>
    <w:rsid w:val="00197364"/>
    <w:rsid w:val="001A044F"/>
    <w:rsid w:val="001A24C4"/>
    <w:rsid w:val="001A39D6"/>
    <w:rsid w:val="001A69A1"/>
    <w:rsid w:val="001A75CB"/>
    <w:rsid w:val="001B3DE9"/>
    <w:rsid w:val="001B45DC"/>
    <w:rsid w:val="001B49FE"/>
    <w:rsid w:val="001C010E"/>
    <w:rsid w:val="001C169F"/>
    <w:rsid w:val="001C1830"/>
    <w:rsid w:val="001C1F1B"/>
    <w:rsid w:val="001C3F0C"/>
    <w:rsid w:val="001C4070"/>
    <w:rsid w:val="001C4114"/>
    <w:rsid w:val="001C7D2B"/>
    <w:rsid w:val="001D002D"/>
    <w:rsid w:val="001D01AC"/>
    <w:rsid w:val="001D3434"/>
    <w:rsid w:val="001D798B"/>
    <w:rsid w:val="001E3239"/>
    <w:rsid w:val="001E36CF"/>
    <w:rsid w:val="001E3D08"/>
    <w:rsid w:val="001E5E58"/>
    <w:rsid w:val="001F0A0F"/>
    <w:rsid w:val="001F0C3F"/>
    <w:rsid w:val="001F0FDC"/>
    <w:rsid w:val="001F25E9"/>
    <w:rsid w:val="001F38AA"/>
    <w:rsid w:val="001F4BC1"/>
    <w:rsid w:val="001F74B1"/>
    <w:rsid w:val="00201A87"/>
    <w:rsid w:val="00201FA0"/>
    <w:rsid w:val="00205313"/>
    <w:rsid w:val="002053AF"/>
    <w:rsid w:val="0020553F"/>
    <w:rsid w:val="00205AA1"/>
    <w:rsid w:val="00205E62"/>
    <w:rsid w:val="00206FBA"/>
    <w:rsid w:val="00215C46"/>
    <w:rsid w:val="00215D3D"/>
    <w:rsid w:val="00216E35"/>
    <w:rsid w:val="0022054A"/>
    <w:rsid w:val="002258BB"/>
    <w:rsid w:val="00227E6E"/>
    <w:rsid w:val="0023274B"/>
    <w:rsid w:val="00233FFF"/>
    <w:rsid w:val="00236EBA"/>
    <w:rsid w:val="00241E3C"/>
    <w:rsid w:val="00242AEC"/>
    <w:rsid w:val="00245C0A"/>
    <w:rsid w:val="002478BA"/>
    <w:rsid w:val="002576F2"/>
    <w:rsid w:val="00257ED5"/>
    <w:rsid w:val="002608A0"/>
    <w:rsid w:val="0026466F"/>
    <w:rsid w:val="00266E06"/>
    <w:rsid w:val="00267AE2"/>
    <w:rsid w:val="00272EE2"/>
    <w:rsid w:val="0027344D"/>
    <w:rsid w:val="002738EC"/>
    <w:rsid w:val="0027390F"/>
    <w:rsid w:val="002802BB"/>
    <w:rsid w:val="0028153E"/>
    <w:rsid w:val="002815EE"/>
    <w:rsid w:val="00282BBD"/>
    <w:rsid w:val="00283172"/>
    <w:rsid w:val="0028743B"/>
    <w:rsid w:val="00290067"/>
    <w:rsid w:val="002912B0"/>
    <w:rsid w:val="00291A9F"/>
    <w:rsid w:val="0029586D"/>
    <w:rsid w:val="00295C2E"/>
    <w:rsid w:val="002A098F"/>
    <w:rsid w:val="002A139E"/>
    <w:rsid w:val="002A25A7"/>
    <w:rsid w:val="002A342F"/>
    <w:rsid w:val="002A4427"/>
    <w:rsid w:val="002A5F33"/>
    <w:rsid w:val="002B559B"/>
    <w:rsid w:val="002B5ADC"/>
    <w:rsid w:val="002B78B1"/>
    <w:rsid w:val="002C102E"/>
    <w:rsid w:val="002C2CAE"/>
    <w:rsid w:val="002C34FE"/>
    <w:rsid w:val="002D1D41"/>
    <w:rsid w:val="002D2700"/>
    <w:rsid w:val="002D3E55"/>
    <w:rsid w:val="002D53C4"/>
    <w:rsid w:val="002D6599"/>
    <w:rsid w:val="002E08EB"/>
    <w:rsid w:val="002E3F92"/>
    <w:rsid w:val="002E577E"/>
    <w:rsid w:val="002E7BFF"/>
    <w:rsid w:val="002E7E4E"/>
    <w:rsid w:val="002F04FE"/>
    <w:rsid w:val="002F1C75"/>
    <w:rsid w:val="002F2E72"/>
    <w:rsid w:val="002F3B1F"/>
    <w:rsid w:val="002F4B33"/>
    <w:rsid w:val="002F4CD7"/>
    <w:rsid w:val="002F70DE"/>
    <w:rsid w:val="002F7D72"/>
    <w:rsid w:val="003000DE"/>
    <w:rsid w:val="00300DFE"/>
    <w:rsid w:val="00302BF9"/>
    <w:rsid w:val="00303EE3"/>
    <w:rsid w:val="00305819"/>
    <w:rsid w:val="00305F38"/>
    <w:rsid w:val="00306CFE"/>
    <w:rsid w:val="003104AE"/>
    <w:rsid w:val="00313363"/>
    <w:rsid w:val="00320074"/>
    <w:rsid w:val="003214A8"/>
    <w:rsid w:val="00322330"/>
    <w:rsid w:val="00327534"/>
    <w:rsid w:val="0033279A"/>
    <w:rsid w:val="00333CEE"/>
    <w:rsid w:val="00334223"/>
    <w:rsid w:val="003347DB"/>
    <w:rsid w:val="003360D0"/>
    <w:rsid w:val="00337FA8"/>
    <w:rsid w:val="00342664"/>
    <w:rsid w:val="00345433"/>
    <w:rsid w:val="0035175E"/>
    <w:rsid w:val="003547D9"/>
    <w:rsid w:val="00356E38"/>
    <w:rsid w:val="0035738C"/>
    <w:rsid w:val="00357E15"/>
    <w:rsid w:val="003618E6"/>
    <w:rsid w:val="00364DCB"/>
    <w:rsid w:val="00367CD1"/>
    <w:rsid w:val="00373AFF"/>
    <w:rsid w:val="0037429D"/>
    <w:rsid w:val="003743A0"/>
    <w:rsid w:val="003759E3"/>
    <w:rsid w:val="003778CE"/>
    <w:rsid w:val="003812B1"/>
    <w:rsid w:val="00381921"/>
    <w:rsid w:val="0038304E"/>
    <w:rsid w:val="00383B97"/>
    <w:rsid w:val="00383FA9"/>
    <w:rsid w:val="0039018A"/>
    <w:rsid w:val="00391157"/>
    <w:rsid w:val="00391B72"/>
    <w:rsid w:val="00391DAA"/>
    <w:rsid w:val="0039229E"/>
    <w:rsid w:val="00394124"/>
    <w:rsid w:val="00394EC1"/>
    <w:rsid w:val="003A09C2"/>
    <w:rsid w:val="003A1B90"/>
    <w:rsid w:val="003A5B73"/>
    <w:rsid w:val="003A6C5B"/>
    <w:rsid w:val="003B03AA"/>
    <w:rsid w:val="003B0403"/>
    <w:rsid w:val="003B1D9D"/>
    <w:rsid w:val="003B2C81"/>
    <w:rsid w:val="003B2E29"/>
    <w:rsid w:val="003B3187"/>
    <w:rsid w:val="003B41A1"/>
    <w:rsid w:val="003B4705"/>
    <w:rsid w:val="003B51BC"/>
    <w:rsid w:val="003B79D3"/>
    <w:rsid w:val="003C1FC2"/>
    <w:rsid w:val="003C2224"/>
    <w:rsid w:val="003C3F04"/>
    <w:rsid w:val="003C639C"/>
    <w:rsid w:val="003D22D1"/>
    <w:rsid w:val="003D2943"/>
    <w:rsid w:val="003D2CB1"/>
    <w:rsid w:val="003D30FA"/>
    <w:rsid w:val="003D4075"/>
    <w:rsid w:val="003D4C1B"/>
    <w:rsid w:val="003D61AD"/>
    <w:rsid w:val="003D7CBC"/>
    <w:rsid w:val="003E16F8"/>
    <w:rsid w:val="003E2ADA"/>
    <w:rsid w:val="003E3E5E"/>
    <w:rsid w:val="003F47C5"/>
    <w:rsid w:val="003F64C4"/>
    <w:rsid w:val="003F6A6D"/>
    <w:rsid w:val="003F6AE8"/>
    <w:rsid w:val="0040283F"/>
    <w:rsid w:val="00402DEA"/>
    <w:rsid w:val="004041B5"/>
    <w:rsid w:val="004106A1"/>
    <w:rsid w:val="00411533"/>
    <w:rsid w:val="0041478B"/>
    <w:rsid w:val="00417B2D"/>
    <w:rsid w:val="00421B2F"/>
    <w:rsid w:val="00424A3A"/>
    <w:rsid w:val="004268F9"/>
    <w:rsid w:val="00427974"/>
    <w:rsid w:val="00427FEF"/>
    <w:rsid w:val="00432272"/>
    <w:rsid w:val="00435CCE"/>
    <w:rsid w:val="00444313"/>
    <w:rsid w:val="004459BD"/>
    <w:rsid w:val="00446B8D"/>
    <w:rsid w:val="00446BFB"/>
    <w:rsid w:val="00446CA8"/>
    <w:rsid w:val="0044745A"/>
    <w:rsid w:val="00451260"/>
    <w:rsid w:val="00451B46"/>
    <w:rsid w:val="00453085"/>
    <w:rsid w:val="004534F7"/>
    <w:rsid w:val="004554B5"/>
    <w:rsid w:val="004609A9"/>
    <w:rsid w:val="00462D28"/>
    <w:rsid w:val="004635FE"/>
    <w:rsid w:val="004656E0"/>
    <w:rsid w:val="00466D69"/>
    <w:rsid w:val="0046765B"/>
    <w:rsid w:val="004715ED"/>
    <w:rsid w:val="00474A42"/>
    <w:rsid w:val="0047576A"/>
    <w:rsid w:val="004801C0"/>
    <w:rsid w:val="00481074"/>
    <w:rsid w:val="00481543"/>
    <w:rsid w:val="00484C80"/>
    <w:rsid w:val="00490019"/>
    <w:rsid w:val="004914BF"/>
    <w:rsid w:val="00491701"/>
    <w:rsid w:val="004927D8"/>
    <w:rsid w:val="00494467"/>
    <w:rsid w:val="004957E5"/>
    <w:rsid w:val="00495EAA"/>
    <w:rsid w:val="00495F4C"/>
    <w:rsid w:val="00497414"/>
    <w:rsid w:val="004A0CFC"/>
    <w:rsid w:val="004A5ADA"/>
    <w:rsid w:val="004B03A5"/>
    <w:rsid w:val="004B436C"/>
    <w:rsid w:val="004B49D3"/>
    <w:rsid w:val="004B5FC3"/>
    <w:rsid w:val="004B6228"/>
    <w:rsid w:val="004C6198"/>
    <w:rsid w:val="004C7072"/>
    <w:rsid w:val="004C73BC"/>
    <w:rsid w:val="004D0FB1"/>
    <w:rsid w:val="004D547F"/>
    <w:rsid w:val="004E0371"/>
    <w:rsid w:val="004E12CA"/>
    <w:rsid w:val="004E1688"/>
    <w:rsid w:val="004E29C2"/>
    <w:rsid w:val="004E3094"/>
    <w:rsid w:val="004E49D5"/>
    <w:rsid w:val="004E6A6A"/>
    <w:rsid w:val="004F17E0"/>
    <w:rsid w:val="004F1A86"/>
    <w:rsid w:val="004F1C38"/>
    <w:rsid w:val="004F477F"/>
    <w:rsid w:val="004F4C8B"/>
    <w:rsid w:val="00501CA1"/>
    <w:rsid w:val="005046B3"/>
    <w:rsid w:val="0050630C"/>
    <w:rsid w:val="00506EC0"/>
    <w:rsid w:val="0051251F"/>
    <w:rsid w:val="00513853"/>
    <w:rsid w:val="00514532"/>
    <w:rsid w:val="005149DA"/>
    <w:rsid w:val="00514B5B"/>
    <w:rsid w:val="005156E2"/>
    <w:rsid w:val="00521697"/>
    <w:rsid w:val="00523F23"/>
    <w:rsid w:val="00525A9A"/>
    <w:rsid w:val="0052607F"/>
    <w:rsid w:val="00536072"/>
    <w:rsid w:val="00540FE4"/>
    <w:rsid w:val="00545FD9"/>
    <w:rsid w:val="0055083E"/>
    <w:rsid w:val="005559F7"/>
    <w:rsid w:val="005568C4"/>
    <w:rsid w:val="00557C76"/>
    <w:rsid w:val="005601E1"/>
    <w:rsid w:val="00561214"/>
    <w:rsid w:val="0056213C"/>
    <w:rsid w:val="00562685"/>
    <w:rsid w:val="00563ED0"/>
    <w:rsid w:val="00564CEF"/>
    <w:rsid w:val="0056640A"/>
    <w:rsid w:val="00566A5A"/>
    <w:rsid w:val="00567129"/>
    <w:rsid w:val="00567E29"/>
    <w:rsid w:val="00572276"/>
    <w:rsid w:val="00574033"/>
    <w:rsid w:val="00583E73"/>
    <w:rsid w:val="00587070"/>
    <w:rsid w:val="00587812"/>
    <w:rsid w:val="0059297D"/>
    <w:rsid w:val="00593C92"/>
    <w:rsid w:val="00596213"/>
    <w:rsid w:val="00596432"/>
    <w:rsid w:val="00597D89"/>
    <w:rsid w:val="005A1310"/>
    <w:rsid w:val="005A306E"/>
    <w:rsid w:val="005A4A5C"/>
    <w:rsid w:val="005A5C79"/>
    <w:rsid w:val="005A668F"/>
    <w:rsid w:val="005B050C"/>
    <w:rsid w:val="005B1E2B"/>
    <w:rsid w:val="005B3FD3"/>
    <w:rsid w:val="005B45DA"/>
    <w:rsid w:val="005B4625"/>
    <w:rsid w:val="005B6610"/>
    <w:rsid w:val="005B6E14"/>
    <w:rsid w:val="005C0686"/>
    <w:rsid w:val="005C51E1"/>
    <w:rsid w:val="005C708B"/>
    <w:rsid w:val="005D1AA4"/>
    <w:rsid w:val="005D4DBD"/>
    <w:rsid w:val="005D670A"/>
    <w:rsid w:val="005D6D6A"/>
    <w:rsid w:val="005E07AE"/>
    <w:rsid w:val="005E2177"/>
    <w:rsid w:val="005E24E4"/>
    <w:rsid w:val="005E2899"/>
    <w:rsid w:val="005E2EFC"/>
    <w:rsid w:val="005E4FA6"/>
    <w:rsid w:val="005F023C"/>
    <w:rsid w:val="005F361E"/>
    <w:rsid w:val="005F395D"/>
    <w:rsid w:val="00600962"/>
    <w:rsid w:val="00601AB7"/>
    <w:rsid w:val="0060353E"/>
    <w:rsid w:val="006040AC"/>
    <w:rsid w:val="00604C8C"/>
    <w:rsid w:val="00605888"/>
    <w:rsid w:val="00605B84"/>
    <w:rsid w:val="00605F4B"/>
    <w:rsid w:val="00616AA0"/>
    <w:rsid w:val="006174A5"/>
    <w:rsid w:val="006228A5"/>
    <w:rsid w:val="00624D36"/>
    <w:rsid w:val="006326D4"/>
    <w:rsid w:val="00632A25"/>
    <w:rsid w:val="00632A76"/>
    <w:rsid w:val="0063374E"/>
    <w:rsid w:val="00635182"/>
    <w:rsid w:val="006416BA"/>
    <w:rsid w:val="006417D4"/>
    <w:rsid w:val="006438A5"/>
    <w:rsid w:val="0064526D"/>
    <w:rsid w:val="00645552"/>
    <w:rsid w:val="006460BA"/>
    <w:rsid w:val="0065251B"/>
    <w:rsid w:val="00656BF2"/>
    <w:rsid w:val="00656F65"/>
    <w:rsid w:val="00661935"/>
    <w:rsid w:val="00662E79"/>
    <w:rsid w:val="0066587C"/>
    <w:rsid w:val="006663B9"/>
    <w:rsid w:val="0066779B"/>
    <w:rsid w:val="00670D59"/>
    <w:rsid w:val="006732B6"/>
    <w:rsid w:val="0067477A"/>
    <w:rsid w:val="00680C07"/>
    <w:rsid w:val="0068264F"/>
    <w:rsid w:val="00687B47"/>
    <w:rsid w:val="00695709"/>
    <w:rsid w:val="006964FF"/>
    <w:rsid w:val="006976C5"/>
    <w:rsid w:val="006A0C28"/>
    <w:rsid w:val="006A3A9B"/>
    <w:rsid w:val="006A4C54"/>
    <w:rsid w:val="006A6FE3"/>
    <w:rsid w:val="006A715A"/>
    <w:rsid w:val="006B15F4"/>
    <w:rsid w:val="006B3ED3"/>
    <w:rsid w:val="006B500D"/>
    <w:rsid w:val="006B5F27"/>
    <w:rsid w:val="006B71D4"/>
    <w:rsid w:val="006C422F"/>
    <w:rsid w:val="006C4F31"/>
    <w:rsid w:val="006C520F"/>
    <w:rsid w:val="006C60E8"/>
    <w:rsid w:val="006C6FA4"/>
    <w:rsid w:val="006D052E"/>
    <w:rsid w:val="006D08B8"/>
    <w:rsid w:val="006D09FB"/>
    <w:rsid w:val="006D105E"/>
    <w:rsid w:val="006D214E"/>
    <w:rsid w:val="006D31CA"/>
    <w:rsid w:val="006D32DE"/>
    <w:rsid w:val="006D6080"/>
    <w:rsid w:val="006E09C4"/>
    <w:rsid w:val="006E39F5"/>
    <w:rsid w:val="006E3ACA"/>
    <w:rsid w:val="006E58E2"/>
    <w:rsid w:val="006F0677"/>
    <w:rsid w:val="006F2124"/>
    <w:rsid w:val="006F43A5"/>
    <w:rsid w:val="006F4B9E"/>
    <w:rsid w:val="006F513A"/>
    <w:rsid w:val="006F7B5E"/>
    <w:rsid w:val="00700FE1"/>
    <w:rsid w:val="00701469"/>
    <w:rsid w:val="00701BE4"/>
    <w:rsid w:val="00701F93"/>
    <w:rsid w:val="00702385"/>
    <w:rsid w:val="00702C2D"/>
    <w:rsid w:val="00702E31"/>
    <w:rsid w:val="00702F0F"/>
    <w:rsid w:val="0070439D"/>
    <w:rsid w:val="007067FF"/>
    <w:rsid w:val="007124F3"/>
    <w:rsid w:val="0071291D"/>
    <w:rsid w:val="00712F99"/>
    <w:rsid w:val="00713DE6"/>
    <w:rsid w:val="0071738F"/>
    <w:rsid w:val="007175E6"/>
    <w:rsid w:val="007176D1"/>
    <w:rsid w:val="0072246B"/>
    <w:rsid w:val="00724A09"/>
    <w:rsid w:val="00727B62"/>
    <w:rsid w:val="007306B1"/>
    <w:rsid w:val="007314E4"/>
    <w:rsid w:val="00735FF3"/>
    <w:rsid w:val="0074194F"/>
    <w:rsid w:val="00743C00"/>
    <w:rsid w:val="00743E28"/>
    <w:rsid w:val="007632A2"/>
    <w:rsid w:val="00763B1B"/>
    <w:rsid w:val="00763D73"/>
    <w:rsid w:val="00766DD0"/>
    <w:rsid w:val="00766EE9"/>
    <w:rsid w:val="007721D0"/>
    <w:rsid w:val="00772245"/>
    <w:rsid w:val="00773EE1"/>
    <w:rsid w:val="0078160D"/>
    <w:rsid w:val="007821A9"/>
    <w:rsid w:val="007830A4"/>
    <w:rsid w:val="00783D43"/>
    <w:rsid w:val="00790790"/>
    <w:rsid w:val="00790886"/>
    <w:rsid w:val="007910F7"/>
    <w:rsid w:val="00793708"/>
    <w:rsid w:val="007959CF"/>
    <w:rsid w:val="00795D64"/>
    <w:rsid w:val="00796D41"/>
    <w:rsid w:val="00797C56"/>
    <w:rsid w:val="007A0094"/>
    <w:rsid w:val="007A1397"/>
    <w:rsid w:val="007A17CE"/>
    <w:rsid w:val="007A4DC3"/>
    <w:rsid w:val="007A5FA3"/>
    <w:rsid w:val="007A7F5B"/>
    <w:rsid w:val="007B2698"/>
    <w:rsid w:val="007B2EAD"/>
    <w:rsid w:val="007B56DC"/>
    <w:rsid w:val="007B59A3"/>
    <w:rsid w:val="007B6BFB"/>
    <w:rsid w:val="007C012D"/>
    <w:rsid w:val="007C07DF"/>
    <w:rsid w:val="007C111E"/>
    <w:rsid w:val="007C1BFC"/>
    <w:rsid w:val="007C3A07"/>
    <w:rsid w:val="007C52D5"/>
    <w:rsid w:val="007D0CFD"/>
    <w:rsid w:val="007D3587"/>
    <w:rsid w:val="007D5515"/>
    <w:rsid w:val="007D62AD"/>
    <w:rsid w:val="007E144A"/>
    <w:rsid w:val="007E2BD9"/>
    <w:rsid w:val="007E4447"/>
    <w:rsid w:val="007E4476"/>
    <w:rsid w:val="007E6F88"/>
    <w:rsid w:val="007F0068"/>
    <w:rsid w:val="007F0174"/>
    <w:rsid w:val="007F200C"/>
    <w:rsid w:val="007F37EF"/>
    <w:rsid w:val="007F4874"/>
    <w:rsid w:val="007F54DC"/>
    <w:rsid w:val="007F5584"/>
    <w:rsid w:val="007F5E27"/>
    <w:rsid w:val="007F7063"/>
    <w:rsid w:val="00802E68"/>
    <w:rsid w:val="00804AFF"/>
    <w:rsid w:val="008057DE"/>
    <w:rsid w:val="00807CF4"/>
    <w:rsid w:val="00810F69"/>
    <w:rsid w:val="008170AA"/>
    <w:rsid w:val="00823D17"/>
    <w:rsid w:val="0082420A"/>
    <w:rsid w:val="00824D5C"/>
    <w:rsid w:val="0082548E"/>
    <w:rsid w:val="008323B6"/>
    <w:rsid w:val="00832A66"/>
    <w:rsid w:val="0083343A"/>
    <w:rsid w:val="0083440A"/>
    <w:rsid w:val="00835728"/>
    <w:rsid w:val="0083682A"/>
    <w:rsid w:val="00837F3D"/>
    <w:rsid w:val="00841263"/>
    <w:rsid w:val="008413C1"/>
    <w:rsid w:val="008429D7"/>
    <w:rsid w:val="00850765"/>
    <w:rsid w:val="008539E8"/>
    <w:rsid w:val="00853B64"/>
    <w:rsid w:val="008608B9"/>
    <w:rsid w:val="008610D9"/>
    <w:rsid w:val="008643F0"/>
    <w:rsid w:val="008722AA"/>
    <w:rsid w:val="008746E4"/>
    <w:rsid w:val="008763F0"/>
    <w:rsid w:val="00877B00"/>
    <w:rsid w:val="00880D77"/>
    <w:rsid w:val="008825C2"/>
    <w:rsid w:val="0088550F"/>
    <w:rsid w:val="008902C0"/>
    <w:rsid w:val="00890665"/>
    <w:rsid w:val="0089741F"/>
    <w:rsid w:val="008A495E"/>
    <w:rsid w:val="008A561A"/>
    <w:rsid w:val="008A5A3C"/>
    <w:rsid w:val="008A746B"/>
    <w:rsid w:val="008B0787"/>
    <w:rsid w:val="008B1129"/>
    <w:rsid w:val="008B155E"/>
    <w:rsid w:val="008B2BF8"/>
    <w:rsid w:val="008B3250"/>
    <w:rsid w:val="008B4A8E"/>
    <w:rsid w:val="008B4B00"/>
    <w:rsid w:val="008B5716"/>
    <w:rsid w:val="008B784C"/>
    <w:rsid w:val="008B7CD4"/>
    <w:rsid w:val="008C13FE"/>
    <w:rsid w:val="008C1D1E"/>
    <w:rsid w:val="008C3B4F"/>
    <w:rsid w:val="008C53F2"/>
    <w:rsid w:val="008C6F45"/>
    <w:rsid w:val="008D12CC"/>
    <w:rsid w:val="008D209C"/>
    <w:rsid w:val="008D42C7"/>
    <w:rsid w:val="008D77E9"/>
    <w:rsid w:val="008D7B12"/>
    <w:rsid w:val="008E069A"/>
    <w:rsid w:val="008E113D"/>
    <w:rsid w:val="008E1ED5"/>
    <w:rsid w:val="008E2061"/>
    <w:rsid w:val="008E2A5E"/>
    <w:rsid w:val="008E52FD"/>
    <w:rsid w:val="008E67DF"/>
    <w:rsid w:val="008E757A"/>
    <w:rsid w:val="008E7CA4"/>
    <w:rsid w:val="008F59EC"/>
    <w:rsid w:val="008F618B"/>
    <w:rsid w:val="008F66A4"/>
    <w:rsid w:val="008F6A0C"/>
    <w:rsid w:val="009010E2"/>
    <w:rsid w:val="009028AC"/>
    <w:rsid w:val="00904DAE"/>
    <w:rsid w:val="00906F27"/>
    <w:rsid w:val="0090713E"/>
    <w:rsid w:val="00907535"/>
    <w:rsid w:val="009077E5"/>
    <w:rsid w:val="00911625"/>
    <w:rsid w:val="00912A63"/>
    <w:rsid w:val="00914D5D"/>
    <w:rsid w:val="009171B4"/>
    <w:rsid w:val="009175B8"/>
    <w:rsid w:val="009204B3"/>
    <w:rsid w:val="009217AD"/>
    <w:rsid w:val="009220F3"/>
    <w:rsid w:val="00922E89"/>
    <w:rsid w:val="00924DEB"/>
    <w:rsid w:val="009268F2"/>
    <w:rsid w:val="00927479"/>
    <w:rsid w:val="00934081"/>
    <w:rsid w:val="009347A7"/>
    <w:rsid w:val="00934C32"/>
    <w:rsid w:val="009353E2"/>
    <w:rsid w:val="00937E58"/>
    <w:rsid w:val="00937FF7"/>
    <w:rsid w:val="009449B3"/>
    <w:rsid w:val="0095240B"/>
    <w:rsid w:val="00952F98"/>
    <w:rsid w:val="00954B6C"/>
    <w:rsid w:val="00954D06"/>
    <w:rsid w:val="00956D6B"/>
    <w:rsid w:val="009635A3"/>
    <w:rsid w:val="00964B17"/>
    <w:rsid w:val="00964FEB"/>
    <w:rsid w:val="00965CB9"/>
    <w:rsid w:val="00965E41"/>
    <w:rsid w:val="0096634E"/>
    <w:rsid w:val="00966D33"/>
    <w:rsid w:val="00970BFD"/>
    <w:rsid w:val="009714D0"/>
    <w:rsid w:val="00972ADB"/>
    <w:rsid w:val="009730E7"/>
    <w:rsid w:val="009738C7"/>
    <w:rsid w:val="00973D55"/>
    <w:rsid w:val="00974BD5"/>
    <w:rsid w:val="00975274"/>
    <w:rsid w:val="00976867"/>
    <w:rsid w:val="00985193"/>
    <w:rsid w:val="009870AF"/>
    <w:rsid w:val="0098731A"/>
    <w:rsid w:val="00987DB8"/>
    <w:rsid w:val="00990404"/>
    <w:rsid w:val="009913C3"/>
    <w:rsid w:val="00991C12"/>
    <w:rsid w:val="00996B4D"/>
    <w:rsid w:val="00996B9B"/>
    <w:rsid w:val="009A142C"/>
    <w:rsid w:val="009A3266"/>
    <w:rsid w:val="009A40B0"/>
    <w:rsid w:val="009A430E"/>
    <w:rsid w:val="009A560F"/>
    <w:rsid w:val="009A6829"/>
    <w:rsid w:val="009A767E"/>
    <w:rsid w:val="009A7AEE"/>
    <w:rsid w:val="009B04E1"/>
    <w:rsid w:val="009B17C7"/>
    <w:rsid w:val="009B1F35"/>
    <w:rsid w:val="009B1F55"/>
    <w:rsid w:val="009B2852"/>
    <w:rsid w:val="009B29B0"/>
    <w:rsid w:val="009C0D81"/>
    <w:rsid w:val="009C105A"/>
    <w:rsid w:val="009C1B3B"/>
    <w:rsid w:val="009C26B1"/>
    <w:rsid w:val="009C2DFE"/>
    <w:rsid w:val="009C5371"/>
    <w:rsid w:val="009C6E01"/>
    <w:rsid w:val="009D4BF6"/>
    <w:rsid w:val="009D595A"/>
    <w:rsid w:val="009D6DC4"/>
    <w:rsid w:val="009E0893"/>
    <w:rsid w:val="009E67C9"/>
    <w:rsid w:val="009E7182"/>
    <w:rsid w:val="009E71FD"/>
    <w:rsid w:val="009E7DC7"/>
    <w:rsid w:val="009F0B76"/>
    <w:rsid w:val="009F5C69"/>
    <w:rsid w:val="009F6E2E"/>
    <w:rsid w:val="00A00482"/>
    <w:rsid w:val="00A02A60"/>
    <w:rsid w:val="00A07576"/>
    <w:rsid w:val="00A07776"/>
    <w:rsid w:val="00A1320C"/>
    <w:rsid w:val="00A14C4C"/>
    <w:rsid w:val="00A15D8A"/>
    <w:rsid w:val="00A219A5"/>
    <w:rsid w:val="00A22462"/>
    <w:rsid w:val="00A25912"/>
    <w:rsid w:val="00A25F6F"/>
    <w:rsid w:val="00A30476"/>
    <w:rsid w:val="00A32660"/>
    <w:rsid w:val="00A33241"/>
    <w:rsid w:val="00A33640"/>
    <w:rsid w:val="00A34511"/>
    <w:rsid w:val="00A41F53"/>
    <w:rsid w:val="00A4553E"/>
    <w:rsid w:val="00A46103"/>
    <w:rsid w:val="00A47B92"/>
    <w:rsid w:val="00A505FF"/>
    <w:rsid w:val="00A52F83"/>
    <w:rsid w:val="00A54715"/>
    <w:rsid w:val="00A60F99"/>
    <w:rsid w:val="00A616A3"/>
    <w:rsid w:val="00A627B9"/>
    <w:rsid w:val="00A63470"/>
    <w:rsid w:val="00A637DE"/>
    <w:rsid w:val="00A64476"/>
    <w:rsid w:val="00A66D70"/>
    <w:rsid w:val="00A71584"/>
    <w:rsid w:val="00A72DCF"/>
    <w:rsid w:val="00A73E27"/>
    <w:rsid w:val="00A76914"/>
    <w:rsid w:val="00A80D64"/>
    <w:rsid w:val="00A80E6D"/>
    <w:rsid w:val="00A8110E"/>
    <w:rsid w:val="00A81BA3"/>
    <w:rsid w:val="00A84093"/>
    <w:rsid w:val="00A84C91"/>
    <w:rsid w:val="00A85E90"/>
    <w:rsid w:val="00A8657E"/>
    <w:rsid w:val="00A8678B"/>
    <w:rsid w:val="00A87534"/>
    <w:rsid w:val="00AA11B0"/>
    <w:rsid w:val="00AA125E"/>
    <w:rsid w:val="00AA4111"/>
    <w:rsid w:val="00AA5CA5"/>
    <w:rsid w:val="00AA7266"/>
    <w:rsid w:val="00AB0F9D"/>
    <w:rsid w:val="00AB2605"/>
    <w:rsid w:val="00AB3258"/>
    <w:rsid w:val="00AB57DB"/>
    <w:rsid w:val="00AC41DE"/>
    <w:rsid w:val="00AC41F5"/>
    <w:rsid w:val="00AC422C"/>
    <w:rsid w:val="00AD1902"/>
    <w:rsid w:val="00AD2EC5"/>
    <w:rsid w:val="00AD4DAD"/>
    <w:rsid w:val="00AD578B"/>
    <w:rsid w:val="00AD7DEC"/>
    <w:rsid w:val="00AE00C4"/>
    <w:rsid w:val="00AE0E95"/>
    <w:rsid w:val="00AE193D"/>
    <w:rsid w:val="00AE2876"/>
    <w:rsid w:val="00AE669B"/>
    <w:rsid w:val="00AE79EC"/>
    <w:rsid w:val="00AF0399"/>
    <w:rsid w:val="00AF2E89"/>
    <w:rsid w:val="00B0100D"/>
    <w:rsid w:val="00B02D01"/>
    <w:rsid w:val="00B03C1D"/>
    <w:rsid w:val="00B06C44"/>
    <w:rsid w:val="00B07774"/>
    <w:rsid w:val="00B1054F"/>
    <w:rsid w:val="00B11DDC"/>
    <w:rsid w:val="00B13CAD"/>
    <w:rsid w:val="00B1434A"/>
    <w:rsid w:val="00B168F3"/>
    <w:rsid w:val="00B17F6B"/>
    <w:rsid w:val="00B2032C"/>
    <w:rsid w:val="00B21134"/>
    <w:rsid w:val="00B218EF"/>
    <w:rsid w:val="00B22DB0"/>
    <w:rsid w:val="00B26737"/>
    <w:rsid w:val="00B30383"/>
    <w:rsid w:val="00B33802"/>
    <w:rsid w:val="00B33F66"/>
    <w:rsid w:val="00B36895"/>
    <w:rsid w:val="00B37CD9"/>
    <w:rsid w:val="00B41494"/>
    <w:rsid w:val="00B41668"/>
    <w:rsid w:val="00B41C72"/>
    <w:rsid w:val="00B43B4E"/>
    <w:rsid w:val="00B44D9F"/>
    <w:rsid w:val="00B46653"/>
    <w:rsid w:val="00B5141E"/>
    <w:rsid w:val="00B52520"/>
    <w:rsid w:val="00B611BE"/>
    <w:rsid w:val="00B62338"/>
    <w:rsid w:val="00B64F73"/>
    <w:rsid w:val="00B6527B"/>
    <w:rsid w:val="00B6565C"/>
    <w:rsid w:val="00B67F97"/>
    <w:rsid w:val="00B67FAE"/>
    <w:rsid w:val="00B70CFA"/>
    <w:rsid w:val="00B77A8F"/>
    <w:rsid w:val="00B77E3B"/>
    <w:rsid w:val="00B8126A"/>
    <w:rsid w:val="00B814AC"/>
    <w:rsid w:val="00B82FE3"/>
    <w:rsid w:val="00B86B3D"/>
    <w:rsid w:val="00B9283F"/>
    <w:rsid w:val="00B94F19"/>
    <w:rsid w:val="00B9789D"/>
    <w:rsid w:val="00BA0A7F"/>
    <w:rsid w:val="00BA0B59"/>
    <w:rsid w:val="00BA23F9"/>
    <w:rsid w:val="00BA30F7"/>
    <w:rsid w:val="00BB2FDB"/>
    <w:rsid w:val="00BB3439"/>
    <w:rsid w:val="00BB39A1"/>
    <w:rsid w:val="00BC0626"/>
    <w:rsid w:val="00BC0BA1"/>
    <w:rsid w:val="00BC2592"/>
    <w:rsid w:val="00BC2A50"/>
    <w:rsid w:val="00BC3EE3"/>
    <w:rsid w:val="00BC4231"/>
    <w:rsid w:val="00BC5669"/>
    <w:rsid w:val="00BC747E"/>
    <w:rsid w:val="00BC7A09"/>
    <w:rsid w:val="00BD0299"/>
    <w:rsid w:val="00BE1841"/>
    <w:rsid w:val="00BE21A1"/>
    <w:rsid w:val="00BE2F3E"/>
    <w:rsid w:val="00BE3994"/>
    <w:rsid w:val="00BE514F"/>
    <w:rsid w:val="00BE56D9"/>
    <w:rsid w:val="00BF2700"/>
    <w:rsid w:val="00BF2C88"/>
    <w:rsid w:val="00BF3B11"/>
    <w:rsid w:val="00BF4F3D"/>
    <w:rsid w:val="00BF6EFC"/>
    <w:rsid w:val="00BF7A51"/>
    <w:rsid w:val="00BF7FFC"/>
    <w:rsid w:val="00C0120F"/>
    <w:rsid w:val="00C01A20"/>
    <w:rsid w:val="00C023BE"/>
    <w:rsid w:val="00C0737C"/>
    <w:rsid w:val="00C07BC4"/>
    <w:rsid w:val="00C11C05"/>
    <w:rsid w:val="00C1330E"/>
    <w:rsid w:val="00C2046D"/>
    <w:rsid w:val="00C20C0E"/>
    <w:rsid w:val="00C21465"/>
    <w:rsid w:val="00C21A3D"/>
    <w:rsid w:val="00C22A7C"/>
    <w:rsid w:val="00C23440"/>
    <w:rsid w:val="00C25DAB"/>
    <w:rsid w:val="00C2717C"/>
    <w:rsid w:val="00C30893"/>
    <w:rsid w:val="00C33C7C"/>
    <w:rsid w:val="00C35453"/>
    <w:rsid w:val="00C36B43"/>
    <w:rsid w:val="00C378CD"/>
    <w:rsid w:val="00C40390"/>
    <w:rsid w:val="00C44B78"/>
    <w:rsid w:val="00C45C60"/>
    <w:rsid w:val="00C46DE6"/>
    <w:rsid w:val="00C4779C"/>
    <w:rsid w:val="00C51E4B"/>
    <w:rsid w:val="00C549EE"/>
    <w:rsid w:val="00C556A1"/>
    <w:rsid w:val="00C55A09"/>
    <w:rsid w:val="00C626BE"/>
    <w:rsid w:val="00C657C6"/>
    <w:rsid w:val="00C660ED"/>
    <w:rsid w:val="00C67B0C"/>
    <w:rsid w:val="00C70696"/>
    <w:rsid w:val="00C7441A"/>
    <w:rsid w:val="00C74B37"/>
    <w:rsid w:val="00C7598C"/>
    <w:rsid w:val="00C770F1"/>
    <w:rsid w:val="00C8220F"/>
    <w:rsid w:val="00C834B2"/>
    <w:rsid w:val="00C84001"/>
    <w:rsid w:val="00C848E4"/>
    <w:rsid w:val="00C84A96"/>
    <w:rsid w:val="00C85E91"/>
    <w:rsid w:val="00C87E5C"/>
    <w:rsid w:val="00C927C1"/>
    <w:rsid w:val="00C9718B"/>
    <w:rsid w:val="00CA316B"/>
    <w:rsid w:val="00CA61DC"/>
    <w:rsid w:val="00CB166E"/>
    <w:rsid w:val="00CB3C73"/>
    <w:rsid w:val="00CB6606"/>
    <w:rsid w:val="00CB67BB"/>
    <w:rsid w:val="00CB6E41"/>
    <w:rsid w:val="00CC3954"/>
    <w:rsid w:val="00CC4C93"/>
    <w:rsid w:val="00CD089B"/>
    <w:rsid w:val="00CD48BB"/>
    <w:rsid w:val="00CD5A88"/>
    <w:rsid w:val="00CD6CB8"/>
    <w:rsid w:val="00CE04F0"/>
    <w:rsid w:val="00CE23E7"/>
    <w:rsid w:val="00CE618B"/>
    <w:rsid w:val="00CE662A"/>
    <w:rsid w:val="00CE6ECC"/>
    <w:rsid w:val="00CF06D3"/>
    <w:rsid w:val="00CF0B5A"/>
    <w:rsid w:val="00CF4497"/>
    <w:rsid w:val="00CF6B9D"/>
    <w:rsid w:val="00CF6F33"/>
    <w:rsid w:val="00D0021B"/>
    <w:rsid w:val="00D02632"/>
    <w:rsid w:val="00D0349C"/>
    <w:rsid w:val="00D03A58"/>
    <w:rsid w:val="00D04DEE"/>
    <w:rsid w:val="00D06ACA"/>
    <w:rsid w:val="00D10526"/>
    <w:rsid w:val="00D1507B"/>
    <w:rsid w:val="00D171D9"/>
    <w:rsid w:val="00D20A28"/>
    <w:rsid w:val="00D21BD5"/>
    <w:rsid w:val="00D221B5"/>
    <w:rsid w:val="00D302CB"/>
    <w:rsid w:val="00D307A1"/>
    <w:rsid w:val="00D308A4"/>
    <w:rsid w:val="00D337AB"/>
    <w:rsid w:val="00D338CE"/>
    <w:rsid w:val="00D34D5C"/>
    <w:rsid w:val="00D3780D"/>
    <w:rsid w:val="00D42326"/>
    <w:rsid w:val="00D46A52"/>
    <w:rsid w:val="00D47871"/>
    <w:rsid w:val="00D47DEB"/>
    <w:rsid w:val="00D50120"/>
    <w:rsid w:val="00D50D15"/>
    <w:rsid w:val="00D536E3"/>
    <w:rsid w:val="00D57043"/>
    <w:rsid w:val="00D577DD"/>
    <w:rsid w:val="00D60EAB"/>
    <w:rsid w:val="00D61607"/>
    <w:rsid w:val="00D6248D"/>
    <w:rsid w:val="00D62E49"/>
    <w:rsid w:val="00D721A7"/>
    <w:rsid w:val="00D73DBA"/>
    <w:rsid w:val="00D7537C"/>
    <w:rsid w:val="00D75475"/>
    <w:rsid w:val="00D7582F"/>
    <w:rsid w:val="00D76F66"/>
    <w:rsid w:val="00D77E7F"/>
    <w:rsid w:val="00D80B91"/>
    <w:rsid w:val="00D81003"/>
    <w:rsid w:val="00D8102A"/>
    <w:rsid w:val="00D81985"/>
    <w:rsid w:val="00D82C14"/>
    <w:rsid w:val="00D8394C"/>
    <w:rsid w:val="00D85324"/>
    <w:rsid w:val="00D85E68"/>
    <w:rsid w:val="00D85E71"/>
    <w:rsid w:val="00D91E5C"/>
    <w:rsid w:val="00D92E88"/>
    <w:rsid w:val="00D93C7D"/>
    <w:rsid w:val="00D947F5"/>
    <w:rsid w:val="00D95296"/>
    <w:rsid w:val="00D9576A"/>
    <w:rsid w:val="00D95D8C"/>
    <w:rsid w:val="00DA190C"/>
    <w:rsid w:val="00DA2282"/>
    <w:rsid w:val="00DA4798"/>
    <w:rsid w:val="00DA6228"/>
    <w:rsid w:val="00DA64D0"/>
    <w:rsid w:val="00DB12C5"/>
    <w:rsid w:val="00DB1F6E"/>
    <w:rsid w:val="00DB34C6"/>
    <w:rsid w:val="00DB4509"/>
    <w:rsid w:val="00DB5160"/>
    <w:rsid w:val="00DB6986"/>
    <w:rsid w:val="00DB6F54"/>
    <w:rsid w:val="00DB7E9C"/>
    <w:rsid w:val="00DC2121"/>
    <w:rsid w:val="00DC5B1C"/>
    <w:rsid w:val="00DD1992"/>
    <w:rsid w:val="00DD1EEB"/>
    <w:rsid w:val="00DD24B8"/>
    <w:rsid w:val="00DD3373"/>
    <w:rsid w:val="00DD6E92"/>
    <w:rsid w:val="00DE02AA"/>
    <w:rsid w:val="00DE0A89"/>
    <w:rsid w:val="00DE1703"/>
    <w:rsid w:val="00DE2548"/>
    <w:rsid w:val="00DE3E23"/>
    <w:rsid w:val="00DE4AA9"/>
    <w:rsid w:val="00DE5A11"/>
    <w:rsid w:val="00DE5F43"/>
    <w:rsid w:val="00DE72D9"/>
    <w:rsid w:val="00DE7844"/>
    <w:rsid w:val="00DF27B0"/>
    <w:rsid w:val="00DF633B"/>
    <w:rsid w:val="00E05CC7"/>
    <w:rsid w:val="00E06034"/>
    <w:rsid w:val="00E067E8"/>
    <w:rsid w:val="00E07ECC"/>
    <w:rsid w:val="00E10E90"/>
    <w:rsid w:val="00E16187"/>
    <w:rsid w:val="00E17682"/>
    <w:rsid w:val="00E23EAB"/>
    <w:rsid w:val="00E24918"/>
    <w:rsid w:val="00E25106"/>
    <w:rsid w:val="00E26914"/>
    <w:rsid w:val="00E30785"/>
    <w:rsid w:val="00E336D7"/>
    <w:rsid w:val="00E33958"/>
    <w:rsid w:val="00E33B13"/>
    <w:rsid w:val="00E36926"/>
    <w:rsid w:val="00E41398"/>
    <w:rsid w:val="00E444D8"/>
    <w:rsid w:val="00E44952"/>
    <w:rsid w:val="00E47AC8"/>
    <w:rsid w:val="00E47F89"/>
    <w:rsid w:val="00E50CC3"/>
    <w:rsid w:val="00E52E54"/>
    <w:rsid w:val="00E534E3"/>
    <w:rsid w:val="00E54D9E"/>
    <w:rsid w:val="00E550FB"/>
    <w:rsid w:val="00E55AE2"/>
    <w:rsid w:val="00E62228"/>
    <w:rsid w:val="00E62C91"/>
    <w:rsid w:val="00E66170"/>
    <w:rsid w:val="00E67893"/>
    <w:rsid w:val="00E711EE"/>
    <w:rsid w:val="00E7278A"/>
    <w:rsid w:val="00E73031"/>
    <w:rsid w:val="00E73881"/>
    <w:rsid w:val="00E7461E"/>
    <w:rsid w:val="00E75555"/>
    <w:rsid w:val="00E757C2"/>
    <w:rsid w:val="00E7636F"/>
    <w:rsid w:val="00E76C78"/>
    <w:rsid w:val="00E77065"/>
    <w:rsid w:val="00E77A74"/>
    <w:rsid w:val="00E80711"/>
    <w:rsid w:val="00E81256"/>
    <w:rsid w:val="00E81466"/>
    <w:rsid w:val="00E825D9"/>
    <w:rsid w:val="00E86E38"/>
    <w:rsid w:val="00E90842"/>
    <w:rsid w:val="00E91D74"/>
    <w:rsid w:val="00E92DF3"/>
    <w:rsid w:val="00E960C6"/>
    <w:rsid w:val="00EA0691"/>
    <w:rsid w:val="00EA185B"/>
    <w:rsid w:val="00EA21D6"/>
    <w:rsid w:val="00EA4EE0"/>
    <w:rsid w:val="00EB26BF"/>
    <w:rsid w:val="00EB57B8"/>
    <w:rsid w:val="00EB58A8"/>
    <w:rsid w:val="00EC16A9"/>
    <w:rsid w:val="00EC19C6"/>
    <w:rsid w:val="00EC2F20"/>
    <w:rsid w:val="00EC302D"/>
    <w:rsid w:val="00EC3209"/>
    <w:rsid w:val="00EC6323"/>
    <w:rsid w:val="00EC6795"/>
    <w:rsid w:val="00EC7069"/>
    <w:rsid w:val="00EC7C43"/>
    <w:rsid w:val="00ED4A4E"/>
    <w:rsid w:val="00ED6316"/>
    <w:rsid w:val="00ED65F6"/>
    <w:rsid w:val="00ED6630"/>
    <w:rsid w:val="00EE07FF"/>
    <w:rsid w:val="00EE0AAF"/>
    <w:rsid w:val="00EE44B8"/>
    <w:rsid w:val="00EE4727"/>
    <w:rsid w:val="00EE47DE"/>
    <w:rsid w:val="00EE6F63"/>
    <w:rsid w:val="00EF13B9"/>
    <w:rsid w:val="00EF1D12"/>
    <w:rsid w:val="00EF33B8"/>
    <w:rsid w:val="00EF4DBB"/>
    <w:rsid w:val="00EF4F76"/>
    <w:rsid w:val="00EF719B"/>
    <w:rsid w:val="00F00EFC"/>
    <w:rsid w:val="00F00FFD"/>
    <w:rsid w:val="00F015A9"/>
    <w:rsid w:val="00F036B6"/>
    <w:rsid w:val="00F042A9"/>
    <w:rsid w:val="00F06080"/>
    <w:rsid w:val="00F06AE8"/>
    <w:rsid w:val="00F10EE4"/>
    <w:rsid w:val="00F17F8D"/>
    <w:rsid w:val="00F23169"/>
    <w:rsid w:val="00F24004"/>
    <w:rsid w:val="00F24697"/>
    <w:rsid w:val="00F24D78"/>
    <w:rsid w:val="00F2595B"/>
    <w:rsid w:val="00F40B53"/>
    <w:rsid w:val="00F42465"/>
    <w:rsid w:val="00F45C4E"/>
    <w:rsid w:val="00F4716A"/>
    <w:rsid w:val="00F478AB"/>
    <w:rsid w:val="00F520C5"/>
    <w:rsid w:val="00F528FA"/>
    <w:rsid w:val="00F536D5"/>
    <w:rsid w:val="00F5374B"/>
    <w:rsid w:val="00F538A4"/>
    <w:rsid w:val="00F53C9B"/>
    <w:rsid w:val="00F57580"/>
    <w:rsid w:val="00F651B3"/>
    <w:rsid w:val="00F6556A"/>
    <w:rsid w:val="00F676AB"/>
    <w:rsid w:val="00F708DF"/>
    <w:rsid w:val="00F709DC"/>
    <w:rsid w:val="00F72193"/>
    <w:rsid w:val="00F736B0"/>
    <w:rsid w:val="00F75091"/>
    <w:rsid w:val="00F75DC0"/>
    <w:rsid w:val="00F769E3"/>
    <w:rsid w:val="00F773AD"/>
    <w:rsid w:val="00F809D4"/>
    <w:rsid w:val="00F83577"/>
    <w:rsid w:val="00F83AA6"/>
    <w:rsid w:val="00F96884"/>
    <w:rsid w:val="00FA0293"/>
    <w:rsid w:val="00FA12A5"/>
    <w:rsid w:val="00FA18F5"/>
    <w:rsid w:val="00FA25BD"/>
    <w:rsid w:val="00FA3DBD"/>
    <w:rsid w:val="00FA6BE2"/>
    <w:rsid w:val="00FA7D14"/>
    <w:rsid w:val="00FB01A9"/>
    <w:rsid w:val="00FB0E3B"/>
    <w:rsid w:val="00FB142E"/>
    <w:rsid w:val="00FB1904"/>
    <w:rsid w:val="00FB1B9A"/>
    <w:rsid w:val="00FB511E"/>
    <w:rsid w:val="00FB6225"/>
    <w:rsid w:val="00FB7B41"/>
    <w:rsid w:val="00FC1609"/>
    <w:rsid w:val="00FC2C65"/>
    <w:rsid w:val="00FD0103"/>
    <w:rsid w:val="00FD076E"/>
    <w:rsid w:val="00FD2F7D"/>
    <w:rsid w:val="00FD6288"/>
    <w:rsid w:val="00FD6734"/>
    <w:rsid w:val="00FD6D96"/>
    <w:rsid w:val="00FE1E91"/>
    <w:rsid w:val="00FE2B36"/>
    <w:rsid w:val="00FE4698"/>
    <w:rsid w:val="00FE46EB"/>
    <w:rsid w:val="00FE51A3"/>
    <w:rsid w:val="00FE62C0"/>
    <w:rsid w:val="00FF30FD"/>
    <w:rsid w:val="00FF472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rPr>
      <w:lang w:val="en-GB"/>
    </w:rPr>
  </w:style>
  <w:style w:type="paragraph" w:styleId="Heading1">
    <w:name w:val="heading 1"/>
    <w:basedOn w:val="Normal"/>
    <w:next w:val="Normal"/>
    <w:link w:val="Heading1Char"/>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B50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aliases w:val="Rec para,List Paragraph (numbered (a))"/>
    <w:basedOn w:val="Normal"/>
    <w:link w:val="ListParagraphChar"/>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9175B8"/>
    <w:pPr>
      <w:widowControl w:val="0"/>
      <w:spacing w:after="360"/>
      <w:ind w:right="17"/>
      <w:jc w:val="center"/>
    </w:pPr>
    <w:rPr>
      <w:rFonts w:ascii="Trebuchet MS" w:hAnsi="Trebuchet MS" w:cs="Times New Roman"/>
      <w:b/>
      <w:bCs/>
      <w:sz w:val="28"/>
      <w:szCs w:val="28"/>
      <w:lang w:eastAsia="el-GR"/>
    </w:rPr>
  </w:style>
  <w:style w:type="paragraph" w:customStyle="1" w:styleId="DRText">
    <w:name w:val="DR Text"/>
    <w:basedOn w:val="Heading1"/>
    <w:link w:val="DRTextChar"/>
    <w:qFormat/>
    <w:rsid w:val="009175B8"/>
    <w:pPr>
      <w:keepNext w:val="0"/>
      <w:keepLines w:val="0"/>
      <w:widowControl w:val="0"/>
      <w:numPr>
        <w:numId w:val="13"/>
      </w:numPr>
      <w:spacing w:before="0" w:after="240" w:line="276" w:lineRule="auto"/>
      <w:outlineLvl w:val="9"/>
    </w:pPr>
    <w:rPr>
      <w:rFonts w:ascii="Times New Roman" w:hAnsi="Times New Roman" w:cs="Times New Roman"/>
      <w:color w:val="000000" w:themeColor="text1"/>
      <w:lang w:eastAsia="en-GB"/>
    </w:rPr>
  </w:style>
  <w:style w:type="character" w:customStyle="1" w:styleId="DRTitleChar">
    <w:name w:val="DR Title Char"/>
    <w:basedOn w:val="DefaultParagraphFont"/>
    <w:link w:val="DRTitle"/>
    <w:rsid w:val="009175B8"/>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9175B8"/>
    <w:pPr>
      <w:numPr>
        <w:numId w:val="0"/>
      </w:numPr>
      <w:ind w:left="426"/>
      <w:jc w:val="center"/>
    </w:pPr>
  </w:style>
  <w:style w:type="character" w:customStyle="1" w:styleId="DRTextChar">
    <w:name w:val="DR Text Char"/>
    <w:basedOn w:val="Heading1Char"/>
    <w:link w:val="DRText"/>
    <w:rsid w:val="009175B8"/>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9175B8"/>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9175B8"/>
    <w:pPr>
      <w:numPr>
        <w:numId w:val="14"/>
      </w:numPr>
      <w:ind w:left="426" w:hanging="437"/>
    </w:pPr>
  </w:style>
  <w:style w:type="character" w:customStyle="1" w:styleId="AnnextextChar">
    <w:name w:val="Annex text Char"/>
    <w:basedOn w:val="DRTextChar"/>
    <w:link w:val="Annextext"/>
    <w:rsid w:val="009175B8"/>
    <w:rPr>
      <w:rFonts w:ascii="Times New Roman" w:eastAsiaTheme="majorEastAsia" w:hAnsi="Times New Roman" w:cs="Times New Roman"/>
      <w:color w:val="000000" w:themeColor="text1"/>
      <w:sz w:val="32"/>
      <w:szCs w:val="32"/>
      <w:lang w:val="en-GB" w:eastAsia="en-GB"/>
    </w:rPr>
  </w:style>
  <w:style w:type="character" w:customStyle="1" w:styleId="intro-resume">
    <w:name w:val="intro-resume"/>
    <w:basedOn w:val="DefaultParagraphFont"/>
    <w:rsid w:val="009175B8"/>
  </w:style>
  <w:style w:type="character" w:styleId="Hyperlink">
    <w:name w:val="Hyperlink"/>
    <w:basedOn w:val="DefaultParagraphFont"/>
    <w:uiPriority w:val="99"/>
    <w:unhideWhenUsed/>
    <w:rsid w:val="009175B8"/>
    <w:rPr>
      <w:color w:val="0563C1" w:themeColor="hyperlink"/>
      <w:u w:val="single"/>
    </w:rPr>
  </w:style>
  <w:style w:type="character" w:customStyle="1" w:styleId="Heading1Char">
    <w:name w:val="Heading 1 Char"/>
    <w:basedOn w:val="DefaultParagraphFont"/>
    <w:link w:val="Heading1"/>
    <w:uiPriority w:val="9"/>
    <w:rsid w:val="009175B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168F3"/>
    <w:pPr>
      <w:widowControl w:val="0"/>
      <w:autoSpaceDE w:val="0"/>
      <w:autoSpaceDN w:val="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B168F3"/>
    <w:rPr>
      <w:rFonts w:ascii="Calibri" w:eastAsia="Calibri" w:hAnsi="Calibri" w:cs="Calibri"/>
      <w:lang w:val="en-GB" w:eastAsia="en-GB" w:bidi="en-GB"/>
    </w:rPr>
  </w:style>
  <w:style w:type="paragraph" w:customStyle="1" w:styleId="Default">
    <w:name w:val="Default"/>
    <w:rsid w:val="00A15D8A"/>
    <w:pPr>
      <w:autoSpaceDE w:val="0"/>
      <w:autoSpaceDN w:val="0"/>
      <w:adjustRightInd w:val="0"/>
    </w:pPr>
    <w:rPr>
      <w:rFonts w:ascii="Calibri" w:hAnsi="Calibri" w:cs="Calibri"/>
      <w:color w:val="000000"/>
      <w:sz w:val="24"/>
      <w:szCs w:val="24"/>
      <w:lang w:val="en-GB"/>
    </w:rPr>
  </w:style>
  <w:style w:type="character" w:styleId="Strong">
    <w:name w:val="Strong"/>
    <w:uiPriority w:val="22"/>
    <w:qFormat/>
    <w:rsid w:val="00A15D8A"/>
    <w:rPr>
      <w:b/>
      <w:bCs/>
    </w:rPr>
  </w:style>
  <w:style w:type="character" w:customStyle="1" w:styleId="ListParagraphChar">
    <w:name w:val="List Paragraph Char"/>
    <w:aliases w:val="Rec para Char,List Paragraph (numbered (a)) Char"/>
    <w:link w:val="ListParagraph"/>
    <w:uiPriority w:val="34"/>
    <w:locked/>
    <w:rsid w:val="002F70DE"/>
    <w:rPr>
      <w:lang w:val="en-ZA"/>
    </w:rPr>
  </w:style>
  <w:style w:type="character" w:customStyle="1" w:styleId="paralevel1Char">
    <w:name w:val="para level 1 Char"/>
    <w:link w:val="paralevel1"/>
    <w:locked/>
    <w:rsid w:val="00D0021B"/>
    <w:rPr>
      <w:rFonts w:ascii="Times New Roman" w:eastAsia="Times New Roman" w:hAnsi="Times New Roman" w:cs="Arial"/>
      <w:sz w:val="20"/>
      <w:szCs w:val="20"/>
    </w:rPr>
  </w:style>
  <w:style w:type="paragraph" w:customStyle="1" w:styleId="paralevel1">
    <w:name w:val="para level 1"/>
    <w:basedOn w:val="Normal"/>
    <w:link w:val="paralevel1Char"/>
    <w:rsid w:val="00D0021B"/>
    <w:pPr>
      <w:numPr>
        <w:numId w:val="22"/>
      </w:numPr>
      <w:spacing w:after="120"/>
    </w:pPr>
    <w:rPr>
      <w:rFonts w:ascii="Times New Roman" w:eastAsia="Times New Roman" w:hAnsi="Times New Roman" w:cs="Arial"/>
      <w:sz w:val="20"/>
      <w:szCs w:val="20"/>
      <w:lang w:val="de-AT"/>
    </w:rPr>
  </w:style>
  <w:style w:type="paragraph" w:styleId="FootnoteText">
    <w:name w:val="footnote text"/>
    <w:basedOn w:val="Normal"/>
    <w:link w:val="FootnoteTextChar"/>
    <w:uiPriority w:val="99"/>
    <w:semiHidden/>
    <w:unhideWhenUsed/>
    <w:rsid w:val="00D0021B"/>
    <w:rPr>
      <w:rFonts w:eastAsiaTheme="minorHAnsi"/>
      <w:sz w:val="20"/>
      <w:szCs w:val="20"/>
    </w:rPr>
  </w:style>
  <w:style w:type="character" w:customStyle="1" w:styleId="FootnoteTextChar">
    <w:name w:val="Footnote Text Char"/>
    <w:basedOn w:val="DefaultParagraphFont"/>
    <w:link w:val="FootnoteText"/>
    <w:uiPriority w:val="99"/>
    <w:semiHidden/>
    <w:rsid w:val="00D0021B"/>
    <w:rPr>
      <w:rFonts w:eastAsiaTheme="minorHAnsi"/>
      <w:sz w:val="20"/>
      <w:szCs w:val="20"/>
      <w:lang w:val="en-GB"/>
    </w:rPr>
  </w:style>
  <w:style w:type="character" w:styleId="FootnoteReference">
    <w:name w:val="footnote reference"/>
    <w:basedOn w:val="DefaultParagraphFont"/>
    <w:uiPriority w:val="99"/>
    <w:semiHidden/>
    <w:unhideWhenUsed/>
    <w:rsid w:val="00D0021B"/>
    <w:rPr>
      <w:vertAlign w:val="superscript"/>
    </w:rPr>
  </w:style>
  <w:style w:type="paragraph" w:styleId="NormalWeb">
    <w:name w:val="Normal (Web)"/>
    <w:basedOn w:val="Normal"/>
    <w:uiPriority w:val="99"/>
    <w:semiHidden/>
    <w:unhideWhenUsed/>
    <w:rsid w:val="00D0021B"/>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Heading2Char">
    <w:name w:val="Heading 2 Char"/>
    <w:basedOn w:val="DefaultParagraphFont"/>
    <w:link w:val="Heading2"/>
    <w:uiPriority w:val="9"/>
    <w:semiHidden/>
    <w:rsid w:val="006B500D"/>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4160">
      <w:bodyDiv w:val="1"/>
      <w:marLeft w:val="0"/>
      <w:marRight w:val="0"/>
      <w:marTop w:val="0"/>
      <w:marBottom w:val="0"/>
      <w:divBdr>
        <w:top w:val="none" w:sz="0" w:space="0" w:color="auto"/>
        <w:left w:val="none" w:sz="0" w:space="0" w:color="auto"/>
        <w:bottom w:val="none" w:sz="0" w:space="0" w:color="auto"/>
        <w:right w:val="none" w:sz="0" w:space="0" w:color="auto"/>
      </w:divBdr>
    </w:div>
    <w:div w:id="121845890">
      <w:bodyDiv w:val="1"/>
      <w:marLeft w:val="0"/>
      <w:marRight w:val="0"/>
      <w:marTop w:val="0"/>
      <w:marBottom w:val="0"/>
      <w:divBdr>
        <w:top w:val="none" w:sz="0" w:space="0" w:color="auto"/>
        <w:left w:val="none" w:sz="0" w:space="0" w:color="auto"/>
        <w:bottom w:val="none" w:sz="0" w:space="0" w:color="auto"/>
        <w:right w:val="none" w:sz="0" w:space="0" w:color="auto"/>
      </w:divBdr>
    </w:div>
    <w:div w:id="159779259">
      <w:bodyDiv w:val="1"/>
      <w:marLeft w:val="0"/>
      <w:marRight w:val="0"/>
      <w:marTop w:val="0"/>
      <w:marBottom w:val="0"/>
      <w:divBdr>
        <w:top w:val="none" w:sz="0" w:space="0" w:color="auto"/>
        <w:left w:val="none" w:sz="0" w:space="0" w:color="auto"/>
        <w:bottom w:val="none" w:sz="0" w:space="0" w:color="auto"/>
        <w:right w:val="none" w:sz="0" w:space="0" w:color="auto"/>
      </w:divBdr>
    </w:div>
    <w:div w:id="301623077">
      <w:bodyDiv w:val="1"/>
      <w:marLeft w:val="0"/>
      <w:marRight w:val="0"/>
      <w:marTop w:val="0"/>
      <w:marBottom w:val="0"/>
      <w:divBdr>
        <w:top w:val="none" w:sz="0" w:space="0" w:color="auto"/>
        <w:left w:val="none" w:sz="0" w:space="0" w:color="auto"/>
        <w:bottom w:val="none" w:sz="0" w:space="0" w:color="auto"/>
        <w:right w:val="none" w:sz="0" w:space="0" w:color="auto"/>
      </w:divBdr>
    </w:div>
    <w:div w:id="604311973">
      <w:bodyDiv w:val="1"/>
      <w:marLeft w:val="0"/>
      <w:marRight w:val="0"/>
      <w:marTop w:val="0"/>
      <w:marBottom w:val="0"/>
      <w:divBdr>
        <w:top w:val="none" w:sz="0" w:space="0" w:color="auto"/>
        <w:left w:val="none" w:sz="0" w:space="0" w:color="auto"/>
        <w:bottom w:val="none" w:sz="0" w:space="0" w:color="auto"/>
        <w:right w:val="none" w:sz="0" w:space="0" w:color="auto"/>
      </w:divBdr>
    </w:div>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 w:id="1039353302">
      <w:bodyDiv w:val="1"/>
      <w:marLeft w:val="0"/>
      <w:marRight w:val="0"/>
      <w:marTop w:val="0"/>
      <w:marBottom w:val="0"/>
      <w:divBdr>
        <w:top w:val="none" w:sz="0" w:space="0" w:color="auto"/>
        <w:left w:val="none" w:sz="0" w:space="0" w:color="auto"/>
        <w:bottom w:val="none" w:sz="0" w:space="0" w:color="auto"/>
        <w:right w:val="none" w:sz="0" w:space="0" w:color="auto"/>
      </w:divBdr>
    </w:div>
    <w:div w:id="1183208246">
      <w:bodyDiv w:val="1"/>
      <w:marLeft w:val="0"/>
      <w:marRight w:val="0"/>
      <w:marTop w:val="0"/>
      <w:marBottom w:val="0"/>
      <w:divBdr>
        <w:top w:val="none" w:sz="0" w:space="0" w:color="auto"/>
        <w:left w:val="none" w:sz="0" w:space="0" w:color="auto"/>
        <w:bottom w:val="none" w:sz="0" w:space="0" w:color="auto"/>
        <w:right w:val="none" w:sz="0" w:space="0" w:color="auto"/>
      </w:divBdr>
    </w:div>
    <w:div w:id="1214733980">
      <w:bodyDiv w:val="1"/>
      <w:marLeft w:val="0"/>
      <w:marRight w:val="0"/>
      <w:marTop w:val="0"/>
      <w:marBottom w:val="0"/>
      <w:divBdr>
        <w:top w:val="none" w:sz="0" w:space="0" w:color="auto"/>
        <w:left w:val="none" w:sz="0" w:space="0" w:color="auto"/>
        <w:bottom w:val="none" w:sz="0" w:space="0" w:color="auto"/>
        <w:right w:val="none" w:sz="0" w:space="0" w:color="auto"/>
      </w:divBdr>
    </w:div>
    <w:div w:id="15525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tlands.org/IW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85C01-8E79-4560-BB6A-7649417B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1696</Words>
  <Characters>9673</Characters>
  <Application>Microsoft Office Word</Application>
  <DocSecurity>0</DocSecurity>
  <Lines>80</Lines>
  <Paragraphs>22</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Ed Jennings</cp:lastModifiedBy>
  <cp:revision>3</cp:revision>
  <cp:lastPrinted>2022-03-29T09:27:00Z</cp:lastPrinted>
  <dcterms:created xsi:type="dcterms:W3CDTF">2022-04-25T07:56:00Z</dcterms:created>
  <dcterms:modified xsi:type="dcterms:W3CDTF">2022-04-26T08:35:00Z</dcterms:modified>
</cp:coreProperties>
</file>