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28236" w14:textId="77777777" w:rsidR="00503CAC" w:rsidRPr="003D6063" w:rsidRDefault="00503CAC" w:rsidP="00503CA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left="0" w:right="3753" w:firstLine="0"/>
        <w:rPr>
          <w:rFonts w:eastAsia="Malgun Gothic" w:cs="Calibri"/>
          <w:bCs/>
          <w:lang w:val="fr-FR"/>
        </w:rPr>
      </w:pPr>
      <w:bookmarkStart w:id="0" w:name="_GoBack"/>
      <w:bookmarkEnd w:id="0"/>
      <w:r w:rsidRPr="003D6063">
        <w:rPr>
          <w:rFonts w:eastAsia="Malgun Gothic"/>
          <w:lang w:val="fr-FR"/>
        </w:rPr>
        <w:t>CONVENTION SUR LES ZONES HUMIDES</w:t>
      </w:r>
    </w:p>
    <w:p w14:paraId="70EA1726" w14:textId="77777777" w:rsidR="00503CAC" w:rsidRPr="003D6063" w:rsidRDefault="00503CAC" w:rsidP="00503CA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left="0" w:right="3753" w:firstLine="0"/>
        <w:rPr>
          <w:rFonts w:eastAsia="Malgun Gothic" w:cs="Calibri"/>
          <w:bCs/>
          <w:lang w:val="fr-FR"/>
        </w:rPr>
      </w:pPr>
      <w:r w:rsidRPr="003D6063">
        <w:rPr>
          <w:rFonts w:eastAsia="Malgun Gothic"/>
          <w:lang w:val="fr-FR"/>
        </w:rPr>
        <w:t>59</w:t>
      </w:r>
      <w:r w:rsidRPr="003D6063">
        <w:rPr>
          <w:rFonts w:eastAsia="Malgun Gothic"/>
          <w:vertAlign w:val="superscript"/>
          <w:lang w:val="fr-FR"/>
        </w:rPr>
        <w:t>e</w:t>
      </w:r>
      <w:r w:rsidRPr="003D6063">
        <w:rPr>
          <w:rFonts w:eastAsia="Malgun Gothic"/>
          <w:lang w:val="fr-FR"/>
        </w:rPr>
        <w:t> Réunion du Comité permanent</w:t>
      </w:r>
    </w:p>
    <w:p w14:paraId="5F86FC39" w14:textId="77777777" w:rsidR="00503CAC" w:rsidRPr="003D6063" w:rsidRDefault="00503CAC" w:rsidP="00503CA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left="0" w:right="3753" w:firstLine="0"/>
        <w:rPr>
          <w:rFonts w:eastAsia="Malgun Gothic" w:cs="Calibri"/>
          <w:bCs/>
          <w:lang w:val="fr-FR"/>
        </w:rPr>
      </w:pPr>
      <w:r w:rsidRPr="003D6063">
        <w:rPr>
          <w:rFonts w:eastAsia="Malgun Gothic"/>
          <w:lang w:val="fr-FR"/>
        </w:rPr>
        <w:t xml:space="preserve">Reprise de la session </w:t>
      </w:r>
    </w:p>
    <w:p w14:paraId="5886F471" w14:textId="77777777" w:rsidR="00503CAC" w:rsidRPr="003D6063" w:rsidRDefault="00503CAC" w:rsidP="00503CAC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ind w:left="0" w:right="3753" w:firstLine="0"/>
        <w:rPr>
          <w:rFonts w:eastAsia="Malgun Gothic"/>
          <w:lang w:val="fr-FR"/>
        </w:rPr>
      </w:pPr>
      <w:r w:rsidRPr="003D6063">
        <w:rPr>
          <w:rFonts w:eastAsia="Malgun Gothic"/>
          <w:lang w:val="fr-FR"/>
        </w:rPr>
        <w:t>Gland, Suisse, 23-27 mai 2022</w:t>
      </w:r>
    </w:p>
    <w:p w14:paraId="41D726AB" w14:textId="77777777" w:rsidR="006F4735" w:rsidRPr="003D6063" w:rsidRDefault="006F4735">
      <w:pPr>
        <w:outlineLvl w:val="0"/>
        <w:rPr>
          <w:rFonts w:asciiTheme="minorHAnsi" w:hAnsiTheme="minorHAnsi" w:cstheme="minorHAnsi"/>
          <w:b/>
          <w:sz w:val="28"/>
          <w:lang w:val="fr-FR"/>
        </w:rPr>
      </w:pPr>
    </w:p>
    <w:p w14:paraId="75F33BBE" w14:textId="69D58F6B" w:rsidR="006F4735" w:rsidRPr="003D6063" w:rsidRDefault="007D2B90">
      <w:pPr>
        <w:jc w:val="right"/>
        <w:rPr>
          <w:rFonts w:asciiTheme="minorHAnsi" w:hAnsiTheme="minorHAnsi" w:cstheme="minorHAnsi"/>
          <w:b/>
          <w:sz w:val="28"/>
          <w:lang w:val="fr-FR"/>
        </w:rPr>
      </w:pPr>
      <w:r w:rsidRPr="003D6063">
        <w:rPr>
          <w:rFonts w:asciiTheme="minorHAnsi" w:hAnsiTheme="minorHAnsi" w:cstheme="minorHAnsi"/>
          <w:b/>
          <w:sz w:val="28"/>
          <w:szCs w:val="28"/>
          <w:lang w:val="fr-FR"/>
        </w:rPr>
        <w:t>SC59</w:t>
      </w:r>
      <w:r w:rsidR="00B7748A" w:rsidRPr="003D6063">
        <w:rPr>
          <w:rFonts w:asciiTheme="minorHAnsi" w:hAnsiTheme="minorHAnsi" w:cstheme="minorHAnsi"/>
          <w:b/>
          <w:sz w:val="28"/>
          <w:szCs w:val="28"/>
          <w:lang w:val="fr-FR"/>
        </w:rPr>
        <w:t>/2022</w:t>
      </w:r>
      <w:r w:rsidRPr="003D6063">
        <w:rPr>
          <w:rFonts w:asciiTheme="minorHAnsi" w:hAnsiTheme="minorHAnsi" w:cstheme="minorHAnsi"/>
          <w:b/>
          <w:sz w:val="28"/>
          <w:szCs w:val="28"/>
          <w:lang w:val="fr-FR"/>
        </w:rPr>
        <w:t xml:space="preserve"> Doc.</w:t>
      </w:r>
      <w:r w:rsidR="00CF1F13" w:rsidRPr="003D6063">
        <w:rPr>
          <w:rFonts w:asciiTheme="minorHAnsi" w:hAnsiTheme="minorHAnsi" w:cstheme="minorHAnsi"/>
          <w:b/>
          <w:sz w:val="28"/>
          <w:szCs w:val="28"/>
          <w:lang w:val="fr-FR"/>
        </w:rPr>
        <w:t>20.1</w:t>
      </w:r>
    </w:p>
    <w:p w14:paraId="0F47EF1F" w14:textId="77777777" w:rsidR="006F4735" w:rsidRPr="003D6063" w:rsidRDefault="006F4735">
      <w:pPr>
        <w:rPr>
          <w:rFonts w:asciiTheme="minorHAnsi" w:hAnsiTheme="minorHAnsi" w:cstheme="minorHAnsi"/>
          <w:b/>
          <w:sz w:val="28"/>
          <w:szCs w:val="28"/>
          <w:lang w:val="fr-FR"/>
        </w:rPr>
      </w:pPr>
    </w:p>
    <w:p w14:paraId="55AD3EEB" w14:textId="2B71CCA7" w:rsidR="006F4735" w:rsidRPr="003D6063" w:rsidRDefault="00160AAF">
      <w:pPr>
        <w:jc w:val="center"/>
        <w:rPr>
          <w:rFonts w:asciiTheme="minorHAnsi" w:eastAsia="SimSun" w:hAnsiTheme="minorHAnsi" w:cstheme="minorHAnsi"/>
          <w:b/>
          <w:sz w:val="28"/>
          <w:lang w:val="fr-FR" w:eastAsia="zh-CN"/>
        </w:rPr>
      </w:pPr>
      <w:r w:rsidRPr="003D6063">
        <w:rPr>
          <w:rFonts w:asciiTheme="minorHAnsi" w:hAnsiTheme="minorHAnsi" w:cstheme="minorHAnsi"/>
          <w:b/>
          <w:sz w:val="28"/>
          <w:lang w:val="fr-FR"/>
        </w:rPr>
        <w:t>R</w:t>
      </w:r>
      <w:r w:rsidR="001E5B8C" w:rsidRPr="003D6063">
        <w:rPr>
          <w:rFonts w:asciiTheme="minorHAnsi" w:hAnsiTheme="minorHAnsi" w:cstheme="minorHAnsi"/>
          <w:b/>
          <w:sz w:val="28"/>
          <w:lang w:val="fr-FR"/>
        </w:rPr>
        <w:t>apport du pays hôte sur les préparatifs de la</w:t>
      </w:r>
      <w:r w:rsidR="007D2B90" w:rsidRPr="003D6063">
        <w:rPr>
          <w:rFonts w:asciiTheme="minorHAnsi" w:hAnsiTheme="minorHAnsi" w:cstheme="minorHAnsi"/>
          <w:b/>
          <w:sz w:val="28"/>
          <w:lang w:val="fr-FR"/>
        </w:rPr>
        <w:t xml:space="preserve"> COP14</w:t>
      </w:r>
    </w:p>
    <w:p w14:paraId="7253A239" w14:textId="3A3273E1" w:rsidR="006F4735" w:rsidRPr="003D6063" w:rsidRDefault="006F4735">
      <w:pPr>
        <w:jc w:val="center"/>
        <w:rPr>
          <w:rFonts w:asciiTheme="minorHAnsi" w:eastAsia="SimSun" w:hAnsiTheme="minorHAnsi" w:cstheme="minorHAnsi"/>
          <w:sz w:val="28"/>
          <w:szCs w:val="28"/>
          <w:lang w:val="fr-FR" w:eastAsia="zh-CN"/>
        </w:rPr>
      </w:pPr>
    </w:p>
    <w:p w14:paraId="0D835148" w14:textId="77777777" w:rsidR="006F4735" w:rsidRPr="003D6063" w:rsidRDefault="006F4735">
      <w:pPr>
        <w:rPr>
          <w:rFonts w:asciiTheme="minorHAnsi" w:hAnsiTheme="minorHAnsi" w:cstheme="minorHAnsi"/>
          <w:b/>
          <w:sz w:val="28"/>
          <w:lang w:val="fr-FR"/>
        </w:rPr>
      </w:pPr>
    </w:p>
    <w:p w14:paraId="01D1F247" w14:textId="77777777" w:rsidR="006F4735" w:rsidRPr="003D6063" w:rsidRDefault="007D2B90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val="fr-FR"/>
        </w:rPr>
      </w:pPr>
      <w:r w:rsidRPr="003D6063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inline distT="0" distB="0" distL="0" distR="0" wp14:anchorId="5B00E164" wp14:editId="7FD70172">
                <wp:extent cx="5731510" cy="756557"/>
                <wp:effectExtent l="0" t="0" r="21590" b="2476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FD55E5" w14:textId="3A2C0AA7" w:rsidR="003542F0" w:rsidRPr="00331EE1" w:rsidRDefault="003542F0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331EE1">
                              <w:rPr>
                                <w:b/>
                                <w:bCs/>
                                <w:lang w:val="fr-FR"/>
                              </w:rPr>
                              <w:t>Action</w:t>
                            </w:r>
                            <w:r w:rsidR="001E5B8C" w:rsidRPr="00331EE1">
                              <w:rPr>
                                <w:b/>
                                <w:bCs/>
                                <w:lang w:val="fr-FR"/>
                              </w:rPr>
                              <w:t xml:space="preserve"> requise :</w:t>
                            </w:r>
                            <w:r w:rsidRPr="00331EE1">
                              <w:rPr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</w:p>
                          <w:p w14:paraId="0CD4F39B" w14:textId="77777777" w:rsidR="003542F0" w:rsidRPr="00331EE1" w:rsidRDefault="003542F0">
                            <w:pPr>
                              <w:pStyle w:val="ColorfulList-Accent11"/>
                              <w:ind w:left="0"/>
                              <w:rPr>
                                <w:lang w:val="fr-FR"/>
                              </w:rPr>
                            </w:pPr>
                          </w:p>
                          <w:p w14:paraId="3E94215D" w14:textId="13B371E6" w:rsidR="003542F0" w:rsidRPr="00331EE1" w:rsidRDefault="001E5B8C" w:rsidP="00160AAF">
                            <w:pPr>
                              <w:pStyle w:val="ColorfulList-Accent11"/>
                              <w:ind w:left="0" w:firstLine="0"/>
                              <w:rPr>
                                <w:rFonts w:eastAsia="SimSun" w:cs="Calibri"/>
                                <w:lang w:val="fr-FR" w:eastAsia="zh-CN"/>
                              </w:rPr>
                            </w:pPr>
                            <w:r w:rsidRPr="00331EE1">
                              <w:rPr>
                                <w:lang w:val="fr-FR"/>
                              </w:rPr>
                              <w:t>Le Comité permanent est invité à pr</w:t>
                            </w:r>
                            <w:r w:rsidR="00331EE1">
                              <w:rPr>
                                <w:lang w:val="fr-FR"/>
                              </w:rPr>
                              <w:t>e</w:t>
                            </w:r>
                            <w:r w:rsidRPr="00331EE1">
                              <w:rPr>
                                <w:lang w:val="fr-FR"/>
                              </w:rPr>
                              <w:t>ndre note du présent rapport.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00E1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5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">
                <v:textbox>
                  <w:txbxContent>
                    <w:p w14:paraId="37FD55E5" w14:textId="3A2C0AA7" w:rsidR="003542F0" w:rsidRPr="00331EE1" w:rsidRDefault="003542F0">
                      <w:pPr>
                        <w:rPr>
                          <w:b/>
                          <w:bCs/>
                          <w:lang w:val="fr-FR"/>
                        </w:rPr>
                      </w:pPr>
                      <w:r w:rsidRPr="00331EE1">
                        <w:rPr>
                          <w:b/>
                          <w:bCs/>
                          <w:lang w:val="fr-FR"/>
                        </w:rPr>
                        <w:t>Action</w:t>
                      </w:r>
                      <w:r w:rsidR="001E5B8C" w:rsidRPr="00331EE1">
                        <w:rPr>
                          <w:b/>
                          <w:bCs/>
                          <w:lang w:val="fr-FR"/>
                        </w:rPr>
                        <w:t xml:space="preserve"> requise :</w:t>
                      </w:r>
                      <w:r w:rsidRPr="00331EE1">
                        <w:rPr>
                          <w:b/>
                          <w:bCs/>
                          <w:lang w:val="fr-FR"/>
                        </w:rPr>
                        <w:t xml:space="preserve"> </w:t>
                      </w:r>
                    </w:p>
                    <w:p w14:paraId="0CD4F39B" w14:textId="77777777" w:rsidR="003542F0" w:rsidRPr="00331EE1" w:rsidRDefault="003542F0">
                      <w:pPr>
                        <w:pStyle w:val="ColorfulList-Accent11"/>
                        <w:ind w:left="0"/>
                        <w:rPr>
                          <w:lang w:val="fr-FR"/>
                        </w:rPr>
                      </w:pPr>
                    </w:p>
                    <w:p w14:paraId="3E94215D" w14:textId="13B371E6" w:rsidR="003542F0" w:rsidRPr="00331EE1" w:rsidRDefault="001E5B8C" w:rsidP="00160AAF">
                      <w:pPr>
                        <w:pStyle w:val="ColorfulList-Accent11"/>
                        <w:ind w:left="0" w:firstLine="0"/>
                        <w:rPr>
                          <w:rFonts w:eastAsia="SimSun" w:cs="Calibri"/>
                          <w:lang w:val="fr-FR" w:eastAsia="zh-CN"/>
                        </w:rPr>
                      </w:pPr>
                      <w:r w:rsidRPr="00331EE1">
                        <w:rPr>
                          <w:lang w:val="fr-FR"/>
                        </w:rPr>
                        <w:t>Le Comité permanent est invité à pr</w:t>
                      </w:r>
                      <w:r w:rsidR="00331EE1">
                        <w:rPr>
                          <w:lang w:val="fr-FR"/>
                        </w:rPr>
                        <w:t>e</w:t>
                      </w:r>
                      <w:r w:rsidRPr="00331EE1">
                        <w:rPr>
                          <w:lang w:val="fr-FR"/>
                        </w:rPr>
                        <w:t>ndre note du présent rapport.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484D54" w14:textId="77777777" w:rsidR="006F4735" w:rsidRPr="003D6063" w:rsidRDefault="006F4735">
      <w:pPr>
        <w:ind w:left="0" w:firstLine="0"/>
        <w:rPr>
          <w:rFonts w:asciiTheme="minorHAnsi" w:hAnsiTheme="minorHAnsi" w:cstheme="minorHAnsi"/>
          <w:b/>
          <w:lang w:val="fr-FR"/>
        </w:rPr>
      </w:pPr>
    </w:p>
    <w:p w14:paraId="66CB90EB" w14:textId="77777777" w:rsidR="006F4735" w:rsidRPr="003D6063" w:rsidRDefault="006F4735">
      <w:pPr>
        <w:rPr>
          <w:rFonts w:asciiTheme="minorHAnsi" w:hAnsiTheme="minorHAnsi" w:cstheme="minorHAnsi"/>
          <w:b/>
          <w:lang w:val="fr-FR"/>
        </w:rPr>
      </w:pPr>
    </w:p>
    <w:p w14:paraId="2A836C73" w14:textId="4A1EC4BD" w:rsidR="006F4735" w:rsidRPr="003D6063" w:rsidRDefault="0043423B">
      <w:pPr>
        <w:rPr>
          <w:rFonts w:asciiTheme="minorHAnsi" w:hAnsiTheme="minorHAnsi" w:cstheme="minorHAnsi"/>
          <w:b/>
          <w:lang w:val="fr-FR"/>
        </w:rPr>
      </w:pPr>
      <w:r w:rsidRPr="003D6063">
        <w:rPr>
          <w:rFonts w:asciiTheme="minorHAnsi" w:hAnsiTheme="minorHAnsi" w:cstheme="minorHAnsi"/>
          <w:b/>
          <w:lang w:val="fr-FR"/>
        </w:rPr>
        <w:t>Contexte</w:t>
      </w:r>
    </w:p>
    <w:p w14:paraId="0EE452E5" w14:textId="77777777" w:rsidR="006F4735" w:rsidRPr="003D6063" w:rsidRDefault="006F4735">
      <w:pPr>
        <w:rPr>
          <w:rFonts w:asciiTheme="minorHAnsi" w:hAnsiTheme="minorHAnsi" w:cstheme="minorHAnsi"/>
          <w:lang w:val="fr-FR"/>
        </w:rPr>
      </w:pPr>
    </w:p>
    <w:p w14:paraId="684CC9DF" w14:textId="312A93B7" w:rsidR="006F4735" w:rsidRPr="003D6063" w:rsidRDefault="00315430">
      <w:pPr>
        <w:rPr>
          <w:rFonts w:asciiTheme="minorHAnsi" w:hAnsiTheme="minorHAnsi" w:cstheme="minorHAnsi"/>
          <w:lang w:val="fr-FR"/>
        </w:rPr>
      </w:pPr>
      <w:r w:rsidRPr="003D6063">
        <w:rPr>
          <w:rFonts w:asciiTheme="minorHAnsi" w:hAnsiTheme="minorHAnsi" w:cstheme="minorHAnsi"/>
          <w:lang w:val="fr-FR"/>
        </w:rPr>
        <w:t>1.</w:t>
      </w:r>
      <w:r w:rsidRPr="003D6063">
        <w:rPr>
          <w:rFonts w:asciiTheme="minorHAnsi" w:hAnsiTheme="minorHAnsi" w:cstheme="minorHAnsi"/>
          <w:lang w:val="fr-FR"/>
        </w:rPr>
        <w:tab/>
      </w:r>
      <w:r w:rsidR="0043423B" w:rsidRPr="003D6063">
        <w:rPr>
          <w:rFonts w:asciiTheme="minorHAnsi" w:hAnsiTheme="minorHAnsi" w:cstheme="minorHAnsi"/>
          <w:lang w:val="fr-FR"/>
        </w:rPr>
        <w:t>À sa 57</w:t>
      </w:r>
      <w:r w:rsidR="0043423B" w:rsidRPr="003D6063">
        <w:rPr>
          <w:rFonts w:asciiTheme="minorHAnsi" w:hAnsiTheme="minorHAnsi" w:cstheme="minorHAnsi"/>
          <w:vertAlign w:val="superscript"/>
          <w:lang w:val="fr-FR"/>
        </w:rPr>
        <w:t>e</w:t>
      </w:r>
      <w:r w:rsidR="0043423B" w:rsidRPr="003D6063">
        <w:rPr>
          <w:rFonts w:asciiTheme="minorHAnsi" w:hAnsiTheme="minorHAnsi" w:cstheme="minorHAnsi"/>
          <w:lang w:val="fr-FR"/>
        </w:rPr>
        <w:t xml:space="preserve"> réunion, le Comité permanent a accepté par acclamation </w:t>
      </w:r>
      <w:r w:rsidR="004D7FEC">
        <w:rPr>
          <w:rFonts w:asciiTheme="minorHAnsi" w:hAnsiTheme="minorHAnsi" w:cstheme="minorHAnsi"/>
          <w:lang w:val="fr-FR"/>
        </w:rPr>
        <w:t>l’</w:t>
      </w:r>
      <w:r w:rsidR="006E6536" w:rsidRPr="003D6063">
        <w:rPr>
          <w:rFonts w:asciiTheme="minorHAnsi" w:hAnsiTheme="minorHAnsi" w:cstheme="minorHAnsi"/>
          <w:lang w:val="fr-FR"/>
        </w:rPr>
        <w:t>offre</w:t>
      </w:r>
      <w:r w:rsidR="0043423B" w:rsidRPr="003D6063">
        <w:rPr>
          <w:rFonts w:asciiTheme="minorHAnsi" w:hAnsiTheme="minorHAnsi" w:cstheme="minorHAnsi"/>
          <w:lang w:val="fr-FR"/>
        </w:rPr>
        <w:t xml:space="preserve"> de la Chine d</w:t>
      </w:r>
      <w:r w:rsidR="004D7FEC">
        <w:rPr>
          <w:rFonts w:asciiTheme="minorHAnsi" w:hAnsiTheme="minorHAnsi" w:cstheme="minorHAnsi"/>
          <w:lang w:val="fr-FR"/>
        </w:rPr>
        <w:t>’</w:t>
      </w:r>
      <w:r w:rsidR="0043423B" w:rsidRPr="003D6063">
        <w:rPr>
          <w:rFonts w:asciiTheme="minorHAnsi" w:hAnsiTheme="minorHAnsi" w:cstheme="minorHAnsi"/>
          <w:lang w:val="fr-FR"/>
        </w:rPr>
        <w:t>accueillir la 14</w:t>
      </w:r>
      <w:r w:rsidR="0043423B" w:rsidRPr="003D6063">
        <w:rPr>
          <w:rFonts w:asciiTheme="minorHAnsi" w:hAnsiTheme="minorHAnsi" w:cstheme="minorHAnsi"/>
          <w:vertAlign w:val="superscript"/>
          <w:lang w:val="fr-FR"/>
        </w:rPr>
        <w:t>e</w:t>
      </w:r>
      <w:r w:rsidR="0043423B" w:rsidRPr="003D6063">
        <w:rPr>
          <w:rFonts w:asciiTheme="minorHAnsi" w:hAnsiTheme="minorHAnsi" w:cstheme="minorHAnsi"/>
          <w:lang w:val="fr-FR"/>
        </w:rPr>
        <w:t xml:space="preserve"> session de la Conférence des Parties contractantes (COP14) à Wuhan, en Chine. </w:t>
      </w:r>
    </w:p>
    <w:p w14:paraId="3C089314" w14:textId="77777777" w:rsidR="00315430" w:rsidRPr="003D6063" w:rsidRDefault="00315430" w:rsidP="00315430">
      <w:pPr>
        <w:ind w:left="0" w:firstLine="0"/>
        <w:rPr>
          <w:rFonts w:asciiTheme="minorHAnsi" w:eastAsia="SimSun" w:hAnsiTheme="minorHAnsi" w:cstheme="minorHAnsi"/>
          <w:lang w:val="fr-FR" w:eastAsia="zh-CN"/>
        </w:rPr>
      </w:pPr>
    </w:p>
    <w:p w14:paraId="2FFF3A09" w14:textId="66FA56BB" w:rsidR="00315430" w:rsidRPr="003D6063" w:rsidRDefault="00315430" w:rsidP="00C966D1">
      <w:pPr>
        <w:pStyle w:val="NoSpacing"/>
        <w:rPr>
          <w:rFonts w:asciiTheme="minorHAnsi" w:hAnsiTheme="minorHAnsi" w:cstheme="minorHAnsi"/>
          <w:spacing w:val="-4"/>
          <w:lang w:val="fr-FR"/>
        </w:rPr>
      </w:pPr>
      <w:r w:rsidRPr="003D6063">
        <w:rPr>
          <w:rFonts w:asciiTheme="minorHAnsi" w:hAnsiTheme="minorHAnsi" w:cstheme="minorHAnsi"/>
          <w:spacing w:val="-4"/>
          <w:lang w:val="fr-FR"/>
        </w:rPr>
        <w:t>2.</w:t>
      </w:r>
      <w:r w:rsidRPr="003D6063">
        <w:rPr>
          <w:rFonts w:asciiTheme="minorHAnsi" w:hAnsiTheme="minorHAnsi" w:cstheme="minorHAnsi"/>
          <w:spacing w:val="-4"/>
          <w:lang w:val="fr-FR"/>
        </w:rPr>
        <w:tab/>
      </w:r>
      <w:r w:rsidR="00FB0C68" w:rsidRPr="003D6063">
        <w:rPr>
          <w:rFonts w:asciiTheme="minorHAnsi" w:hAnsiTheme="minorHAnsi" w:cstheme="minorHAnsi"/>
          <w:spacing w:val="-4"/>
          <w:lang w:val="fr-FR"/>
        </w:rPr>
        <w:t>S</w:t>
      </w:r>
      <w:r w:rsidR="0043423B" w:rsidRPr="003D6063">
        <w:rPr>
          <w:rFonts w:asciiTheme="minorHAnsi" w:hAnsiTheme="minorHAnsi" w:cstheme="minorHAnsi"/>
          <w:spacing w:val="-4"/>
          <w:lang w:val="fr-FR"/>
        </w:rPr>
        <w:t xml:space="preserve">uite à la </w:t>
      </w:r>
      <w:r w:rsidR="00C966D1" w:rsidRPr="003D6063">
        <w:rPr>
          <w:rFonts w:asciiTheme="minorHAnsi" w:hAnsiTheme="minorHAnsi" w:cstheme="minorHAnsi"/>
          <w:spacing w:val="-4"/>
          <w:lang w:val="fr-FR"/>
        </w:rPr>
        <w:t>D</w:t>
      </w:r>
      <w:r w:rsidR="0043423B" w:rsidRPr="003D6063">
        <w:rPr>
          <w:rFonts w:asciiTheme="minorHAnsi" w:hAnsiTheme="minorHAnsi" w:cstheme="minorHAnsi"/>
          <w:spacing w:val="-4"/>
          <w:lang w:val="fr-FR"/>
        </w:rPr>
        <w:t xml:space="preserve">écision SC57-18, le Sous-groupe sur la COP14 a été établi et </w:t>
      </w:r>
      <w:r w:rsidR="00C966D1" w:rsidRPr="003D6063">
        <w:rPr>
          <w:rFonts w:asciiTheme="minorHAnsi" w:hAnsiTheme="minorHAnsi" w:cstheme="minorHAnsi"/>
          <w:spacing w:val="-4"/>
          <w:lang w:val="fr-FR"/>
        </w:rPr>
        <w:t xml:space="preserve">placé sous la </w:t>
      </w:r>
      <w:r w:rsidR="0043423B" w:rsidRPr="003D6063">
        <w:rPr>
          <w:rFonts w:asciiTheme="minorHAnsi" w:hAnsiTheme="minorHAnsi" w:cstheme="minorHAnsi"/>
          <w:spacing w:val="-4"/>
          <w:lang w:val="fr-FR"/>
        </w:rPr>
        <w:t>présid</w:t>
      </w:r>
      <w:r w:rsidR="00C966D1" w:rsidRPr="003D6063">
        <w:rPr>
          <w:rFonts w:asciiTheme="minorHAnsi" w:hAnsiTheme="minorHAnsi" w:cstheme="minorHAnsi"/>
          <w:spacing w:val="-4"/>
          <w:lang w:val="fr-FR"/>
        </w:rPr>
        <w:t>ence de</w:t>
      </w:r>
      <w:r w:rsidR="0043423B" w:rsidRPr="003D6063">
        <w:rPr>
          <w:rFonts w:asciiTheme="minorHAnsi" w:hAnsiTheme="minorHAnsi" w:cstheme="minorHAnsi"/>
          <w:spacing w:val="-4"/>
          <w:lang w:val="fr-FR"/>
        </w:rPr>
        <w:t xml:space="preserve"> la Chine</w:t>
      </w:r>
      <w:r w:rsidR="00C966D1" w:rsidRPr="003D6063">
        <w:rPr>
          <w:rFonts w:asciiTheme="minorHAnsi" w:hAnsiTheme="minorHAnsi" w:cstheme="minorHAnsi"/>
          <w:spacing w:val="-4"/>
          <w:lang w:val="fr-FR"/>
        </w:rPr>
        <w:t> ; il compte parmi ses</w:t>
      </w:r>
      <w:r w:rsidR="0043423B" w:rsidRPr="003D6063">
        <w:rPr>
          <w:rFonts w:asciiTheme="minorHAnsi" w:hAnsiTheme="minorHAnsi" w:cstheme="minorHAnsi"/>
          <w:spacing w:val="-4"/>
          <w:lang w:val="fr-FR"/>
        </w:rPr>
        <w:t xml:space="preserve"> membres l</w:t>
      </w:r>
      <w:r w:rsidR="004D7FEC">
        <w:rPr>
          <w:rFonts w:asciiTheme="minorHAnsi" w:hAnsiTheme="minorHAnsi" w:cstheme="minorHAnsi"/>
          <w:spacing w:val="-4"/>
          <w:lang w:val="fr-FR"/>
        </w:rPr>
        <w:t>’</w:t>
      </w:r>
      <w:r w:rsidR="0043423B" w:rsidRPr="003D6063">
        <w:rPr>
          <w:rFonts w:asciiTheme="minorHAnsi" w:hAnsiTheme="minorHAnsi" w:cstheme="minorHAnsi"/>
          <w:spacing w:val="-4"/>
          <w:lang w:val="fr-FR"/>
        </w:rPr>
        <w:t>Algérie, l</w:t>
      </w:r>
      <w:r w:rsidR="004D7FEC">
        <w:rPr>
          <w:rFonts w:asciiTheme="minorHAnsi" w:hAnsiTheme="minorHAnsi" w:cstheme="minorHAnsi"/>
          <w:spacing w:val="-4"/>
          <w:lang w:val="fr-FR"/>
        </w:rPr>
        <w:t>’</w:t>
      </w:r>
      <w:r w:rsidR="0043423B" w:rsidRPr="003D6063">
        <w:rPr>
          <w:rFonts w:asciiTheme="minorHAnsi" w:hAnsiTheme="minorHAnsi" w:cstheme="minorHAnsi"/>
          <w:spacing w:val="-4"/>
          <w:lang w:val="fr-FR"/>
        </w:rPr>
        <w:t>Arménie, l</w:t>
      </w:r>
      <w:r w:rsidR="004D7FEC">
        <w:rPr>
          <w:rFonts w:asciiTheme="minorHAnsi" w:hAnsiTheme="minorHAnsi" w:cstheme="minorHAnsi"/>
          <w:spacing w:val="-4"/>
          <w:lang w:val="fr-FR"/>
        </w:rPr>
        <w:t>’</w:t>
      </w:r>
      <w:r w:rsidR="0043423B" w:rsidRPr="003D6063">
        <w:rPr>
          <w:rFonts w:asciiTheme="minorHAnsi" w:hAnsiTheme="minorHAnsi" w:cstheme="minorHAnsi"/>
          <w:spacing w:val="-4"/>
          <w:lang w:val="fr-FR"/>
        </w:rPr>
        <w:t>Australie, l</w:t>
      </w:r>
      <w:r w:rsidR="004D7FEC">
        <w:rPr>
          <w:rFonts w:asciiTheme="minorHAnsi" w:hAnsiTheme="minorHAnsi" w:cstheme="minorHAnsi"/>
          <w:spacing w:val="-4"/>
          <w:lang w:val="fr-FR"/>
        </w:rPr>
        <w:t>’</w:t>
      </w:r>
      <w:r w:rsidR="0043423B" w:rsidRPr="003D6063">
        <w:rPr>
          <w:rFonts w:asciiTheme="minorHAnsi" w:hAnsiTheme="minorHAnsi" w:cstheme="minorHAnsi"/>
          <w:spacing w:val="-4"/>
          <w:lang w:val="fr-FR"/>
        </w:rPr>
        <w:t xml:space="preserve">Autriche, le Costa Rica, </w:t>
      </w:r>
      <w:r w:rsidR="00C966D1" w:rsidRPr="003D6063">
        <w:rPr>
          <w:rFonts w:asciiTheme="minorHAnsi" w:hAnsiTheme="minorHAnsi" w:cstheme="minorHAnsi"/>
          <w:spacing w:val="-4"/>
          <w:lang w:val="fr-FR"/>
        </w:rPr>
        <w:t>les Émirats arabes unis, les États-Unis d</w:t>
      </w:r>
      <w:r w:rsidR="004D7FEC">
        <w:rPr>
          <w:rFonts w:asciiTheme="minorHAnsi" w:hAnsiTheme="minorHAnsi" w:cstheme="minorHAnsi"/>
          <w:spacing w:val="-4"/>
          <w:lang w:val="fr-FR"/>
        </w:rPr>
        <w:t>’</w:t>
      </w:r>
      <w:r w:rsidR="00C966D1" w:rsidRPr="003D6063">
        <w:rPr>
          <w:rFonts w:asciiTheme="minorHAnsi" w:hAnsiTheme="minorHAnsi" w:cstheme="minorHAnsi"/>
          <w:spacing w:val="-4"/>
          <w:lang w:val="fr-FR"/>
        </w:rPr>
        <w:t xml:space="preserve">Amérique, </w:t>
      </w:r>
      <w:r w:rsidR="0043423B" w:rsidRPr="003D6063">
        <w:rPr>
          <w:rFonts w:asciiTheme="minorHAnsi" w:hAnsiTheme="minorHAnsi" w:cstheme="minorHAnsi"/>
          <w:spacing w:val="-4"/>
          <w:lang w:val="fr-FR"/>
        </w:rPr>
        <w:t xml:space="preserve">la France, les Pays-Bas, </w:t>
      </w:r>
      <w:r w:rsidR="00C966D1" w:rsidRPr="003D6063">
        <w:rPr>
          <w:rFonts w:asciiTheme="minorHAnsi" w:hAnsiTheme="minorHAnsi" w:cstheme="minorHAnsi"/>
          <w:spacing w:val="-4"/>
          <w:lang w:val="fr-FR"/>
        </w:rPr>
        <w:t>le Royaume-Uni de Grande-Bretagne et d</w:t>
      </w:r>
      <w:r w:rsidR="004D7FEC">
        <w:rPr>
          <w:rFonts w:asciiTheme="minorHAnsi" w:hAnsiTheme="minorHAnsi" w:cstheme="minorHAnsi"/>
          <w:spacing w:val="-4"/>
          <w:lang w:val="fr-FR"/>
        </w:rPr>
        <w:t>’</w:t>
      </w:r>
      <w:r w:rsidR="00C966D1" w:rsidRPr="003D6063">
        <w:rPr>
          <w:rFonts w:asciiTheme="minorHAnsi" w:hAnsiTheme="minorHAnsi" w:cstheme="minorHAnsi"/>
          <w:spacing w:val="-4"/>
          <w:lang w:val="fr-FR"/>
        </w:rPr>
        <w:t xml:space="preserve">Irlande du Nord et </w:t>
      </w:r>
      <w:r w:rsidR="0043423B" w:rsidRPr="003D6063">
        <w:rPr>
          <w:rFonts w:asciiTheme="minorHAnsi" w:hAnsiTheme="minorHAnsi" w:cstheme="minorHAnsi"/>
          <w:spacing w:val="-4"/>
          <w:lang w:val="fr-FR"/>
        </w:rPr>
        <w:t xml:space="preserve">la Suisse, </w:t>
      </w:r>
      <w:r w:rsidR="00C966D1" w:rsidRPr="003D6063">
        <w:rPr>
          <w:rFonts w:asciiTheme="minorHAnsi" w:hAnsiTheme="minorHAnsi" w:cstheme="minorHAnsi"/>
          <w:spacing w:val="-4"/>
          <w:lang w:val="fr-FR"/>
        </w:rPr>
        <w:t>et est chargé</w:t>
      </w:r>
      <w:r w:rsidR="0043423B" w:rsidRPr="003D6063">
        <w:rPr>
          <w:rFonts w:asciiTheme="minorHAnsi" w:hAnsiTheme="minorHAnsi" w:cstheme="minorHAnsi"/>
          <w:spacing w:val="-4"/>
          <w:lang w:val="fr-FR"/>
        </w:rPr>
        <w:t xml:space="preserve"> de superviser le processus de planification de la COP14.</w:t>
      </w:r>
    </w:p>
    <w:p w14:paraId="54BA5492" w14:textId="72395AA4" w:rsidR="00315430" w:rsidRPr="003D6063" w:rsidRDefault="00315430" w:rsidP="00CF1F13">
      <w:pPr>
        <w:pStyle w:val="NoSpacing"/>
        <w:rPr>
          <w:rFonts w:asciiTheme="minorHAnsi" w:eastAsia="SimSun" w:hAnsiTheme="minorHAnsi" w:cstheme="minorHAnsi"/>
          <w:spacing w:val="-4"/>
          <w:lang w:val="fr-FR" w:eastAsia="zh-CN"/>
        </w:rPr>
      </w:pPr>
    </w:p>
    <w:p w14:paraId="62759B5D" w14:textId="058D5C53" w:rsidR="00315430" w:rsidRPr="003D6063" w:rsidRDefault="00315430" w:rsidP="00870896">
      <w:pPr>
        <w:pStyle w:val="NoSpacing"/>
        <w:rPr>
          <w:rFonts w:asciiTheme="minorHAnsi" w:hAnsiTheme="minorHAnsi" w:cstheme="minorHAnsi"/>
          <w:spacing w:val="-4"/>
          <w:lang w:val="fr-FR"/>
        </w:rPr>
      </w:pPr>
      <w:r w:rsidRPr="003D6063">
        <w:rPr>
          <w:rFonts w:asciiTheme="minorHAnsi" w:hAnsiTheme="minorHAnsi" w:cstheme="minorHAnsi"/>
          <w:spacing w:val="-4"/>
          <w:lang w:val="fr-FR"/>
        </w:rPr>
        <w:t>3</w:t>
      </w:r>
      <w:r w:rsidR="00CF1F13" w:rsidRPr="003D6063">
        <w:rPr>
          <w:rFonts w:asciiTheme="minorHAnsi" w:hAnsiTheme="minorHAnsi" w:cstheme="minorHAnsi"/>
          <w:spacing w:val="-4"/>
          <w:lang w:val="fr-FR"/>
        </w:rPr>
        <w:t>.</w:t>
      </w:r>
      <w:r w:rsidR="00CF1F13" w:rsidRPr="003D6063">
        <w:rPr>
          <w:rFonts w:asciiTheme="minorHAnsi" w:hAnsiTheme="minorHAnsi" w:cstheme="minorHAnsi"/>
          <w:spacing w:val="-4"/>
          <w:lang w:val="fr-FR"/>
        </w:rPr>
        <w:tab/>
      </w:r>
      <w:r w:rsidR="00D523B7" w:rsidRPr="003D6063">
        <w:rPr>
          <w:rFonts w:asciiTheme="minorHAnsi" w:hAnsiTheme="minorHAnsi" w:cstheme="minorHAnsi"/>
          <w:spacing w:val="-4"/>
          <w:lang w:val="fr-FR"/>
        </w:rPr>
        <w:t xml:space="preserve">Début décembre 2019, des responsables du Secrétariat ont visité des sites potentiels à Wuhan et </w:t>
      </w:r>
      <w:r w:rsidR="00FB0C68" w:rsidRPr="003D6063">
        <w:rPr>
          <w:rFonts w:asciiTheme="minorHAnsi" w:hAnsiTheme="minorHAnsi" w:cstheme="minorHAnsi"/>
          <w:spacing w:val="-4"/>
          <w:lang w:val="fr-FR"/>
        </w:rPr>
        <w:t>rencontré les</w:t>
      </w:r>
      <w:r w:rsidR="00D523B7" w:rsidRPr="003D6063">
        <w:rPr>
          <w:rFonts w:asciiTheme="minorHAnsi" w:hAnsiTheme="minorHAnsi" w:cstheme="minorHAnsi"/>
          <w:spacing w:val="-4"/>
          <w:lang w:val="fr-FR"/>
        </w:rPr>
        <w:t xml:space="preserve"> Autorité</w:t>
      </w:r>
      <w:r w:rsidR="00870896" w:rsidRPr="003D6063">
        <w:rPr>
          <w:rFonts w:asciiTheme="minorHAnsi" w:hAnsiTheme="minorHAnsi" w:cstheme="minorHAnsi"/>
          <w:spacing w:val="-4"/>
          <w:lang w:val="fr-FR"/>
        </w:rPr>
        <w:t>s</w:t>
      </w:r>
      <w:r w:rsidR="00D523B7" w:rsidRPr="003D6063">
        <w:rPr>
          <w:rFonts w:asciiTheme="minorHAnsi" w:hAnsiTheme="minorHAnsi" w:cstheme="minorHAnsi"/>
          <w:spacing w:val="-4"/>
          <w:lang w:val="fr-FR"/>
        </w:rPr>
        <w:t xml:space="preserve"> administrative</w:t>
      </w:r>
      <w:r w:rsidR="00870896" w:rsidRPr="003D6063">
        <w:rPr>
          <w:rFonts w:asciiTheme="minorHAnsi" w:hAnsiTheme="minorHAnsi" w:cstheme="minorHAnsi"/>
          <w:spacing w:val="-4"/>
          <w:lang w:val="fr-FR"/>
        </w:rPr>
        <w:t>s</w:t>
      </w:r>
      <w:r w:rsidR="00D523B7" w:rsidRPr="003D6063">
        <w:rPr>
          <w:rFonts w:asciiTheme="minorHAnsi" w:hAnsiTheme="minorHAnsi" w:cstheme="minorHAnsi"/>
          <w:spacing w:val="-4"/>
          <w:lang w:val="fr-FR"/>
        </w:rPr>
        <w:t xml:space="preserve"> Ramsar </w:t>
      </w:r>
      <w:r w:rsidR="00870896" w:rsidRPr="003D6063">
        <w:rPr>
          <w:rFonts w:asciiTheme="minorHAnsi" w:hAnsiTheme="minorHAnsi" w:cstheme="minorHAnsi"/>
          <w:spacing w:val="-4"/>
          <w:lang w:val="fr-FR"/>
        </w:rPr>
        <w:t xml:space="preserve">de la Chine </w:t>
      </w:r>
      <w:r w:rsidR="00FB0C68" w:rsidRPr="003D6063">
        <w:rPr>
          <w:rFonts w:asciiTheme="minorHAnsi" w:hAnsiTheme="minorHAnsi" w:cstheme="minorHAnsi"/>
          <w:spacing w:val="-4"/>
          <w:lang w:val="fr-FR"/>
        </w:rPr>
        <w:t>et les Autorités</w:t>
      </w:r>
      <w:r w:rsidR="00D523B7" w:rsidRPr="003D6063">
        <w:rPr>
          <w:rFonts w:asciiTheme="minorHAnsi" w:hAnsiTheme="minorHAnsi" w:cstheme="minorHAnsi"/>
          <w:spacing w:val="-4"/>
          <w:lang w:val="fr-FR"/>
        </w:rPr>
        <w:t xml:space="preserve"> municipal</w:t>
      </w:r>
      <w:r w:rsidR="00FB0C68" w:rsidRPr="003D6063">
        <w:rPr>
          <w:rFonts w:asciiTheme="minorHAnsi" w:hAnsiTheme="minorHAnsi" w:cstheme="minorHAnsi"/>
          <w:spacing w:val="-4"/>
          <w:lang w:val="fr-FR"/>
        </w:rPr>
        <w:t>es</w:t>
      </w:r>
      <w:r w:rsidR="00D523B7" w:rsidRPr="003D6063">
        <w:rPr>
          <w:rFonts w:asciiTheme="minorHAnsi" w:hAnsiTheme="minorHAnsi" w:cstheme="minorHAnsi"/>
          <w:spacing w:val="-4"/>
          <w:lang w:val="fr-FR"/>
        </w:rPr>
        <w:t xml:space="preserve"> de Wuhan </w:t>
      </w:r>
      <w:r w:rsidR="00FB0C68" w:rsidRPr="003D6063">
        <w:rPr>
          <w:rFonts w:asciiTheme="minorHAnsi" w:hAnsiTheme="minorHAnsi" w:cstheme="minorHAnsi"/>
          <w:spacing w:val="-4"/>
          <w:lang w:val="fr-FR"/>
        </w:rPr>
        <w:t>pour traiter des</w:t>
      </w:r>
      <w:r w:rsidR="00D523B7" w:rsidRPr="003D6063">
        <w:rPr>
          <w:rFonts w:asciiTheme="minorHAnsi" w:hAnsiTheme="minorHAnsi" w:cstheme="minorHAnsi"/>
          <w:spacing w:val="-4"/>
          <w:lang w:val="fr-FR"/>
        </w:rPr>
        <w:t xml:space="preserve"> préparati</w:t>
      </w:r>
      <w:r w:rsidR="00FB0C68" w:rsidRPr="003D6063">
        <w:rPr>
          <w:rFonts w:asciiTheme="minorHAnsi" w:hAnsiTheme="minorHAnsi" w:cstheme="minorHAnsi"/>
          <w:spacing w:val="-4"/>
          <w:lang w:val="fr-FR"/>
        </w:rPr>
        <w:t>fs</w:t>
      </w:r>
      <w:r w:rsidR="00D523B7" w:rsidRPr="003D6063">
        <w:rPr>
          <w:rFonts w:asciiTheme="minorHAnsi" w:hAnsiTheme="minorHAnsi" w:cstheme="minorHAnsi"/>
          <w:spacing w:val="-4"/>
          <w:lang w:val="fr-FR"/>
        </w:rPr>
        <w:t xml:space="preserve"> de la COP14, </w:t>
      </w:r>
      <w:r w:rsidR="001D4019">
        <w:rPr>
          <w:rFonts w:asciiTheme="minorHAnsi" w:hAnsiTheme="minorHAnsi" w:cstheme="minorHAnsi"/>
          <w:spacing w:val="-4"/>
          <w:lang w:val="fr-FR"/>
        </w:rPr>
        <w:t>notamment</w:t>
      </w:r>
      <w:r w:rsidR="00D523B7" w:rsidRPr="003D6063">
        <w:rPr>
          <w:rFonts w:asciiTheme="minorHAnsi" w:hAnsiTheme="minorHAnsi" w:cstheme="minorHAnsi"/>
          <w:spacing w:val="-4"/>
          <w:lang w:val="fr-FR"/>
        </w:rPr>
        <w:t xml:space="preserve"> </w:t>
      </w:r>
      <w:r w:rsidR="00FB0C68" w:rsidRPr="003D6063">
        <w:rPr>
          <w:rFonts w:asciiTheme="minorHAnsi" w:hAnsiTheme="minorHAnsi" w:cstheme="minorHAnsi"/>
          <w:spacing w:val="-4"/>
          <w:lang w:val="fr-FR"/>
        </w:rPr>
        <w:t>des</w:t>
      </w:r>
      <w:r w:rsidR="00D523B7" w:rsidRPr="003D6063">
        <w:rPr>
          <w:rFonts w:asciiTheme="minorHAnsi" w:hAnsiTheme="minorHAnsi" w:cstheme="minorHAnsi"/>
          <w:spacing w:val="-4"/>
          <w:lang w:val="fr-FR"/>
        </w:rPr>
        <w:t xml:space="preserve"> dates possibles, </w:t>
      </w:r>
      <w:r w:rsidR="00FB0C68" w:rsidRPr="003D6063">
        <w:rPr>
          <w:rFonts w:asciiTheme="minorHAnsi" w:hAnsiTheme="minorHAnsi" w:cstheme="minorHAnsi"/>
          <w:spacing w:val="-4"/>
          <w:lang w:val="fr-FR"/>
        </w:rPr>
        <w:t xml:space="preserve">de </w:t>
      </w:r>
      <w:r w:rsidR="00D523B7" w:rsidRPr="003D6063">
        <w:rPr>
          <w:rFonts w:asciiTheme="minorHAnsi" w:hAnsiTheme="minorHAnsi" w:cstheme="minorHAnsi"/>
          <w:spacing w:val="-4"/>
          <w:lang w:val="fr-FR"/>
        </w:rPr>
        <w:t>l</w:t>
      </w:r>
      <w:r w:rsidR="004D7FEC">
        <w:rPr>
          <w:rFonts w:asciiTheme="minorHAnsi" w:hAnsiTheme="minorHAnsi" w:cstheme="minorHAnsi"/>
          <w:spacing w:val="-4"/>
          <w:lang w:val="fr-FR"/>
        </w:rPr>
        <w:t>’</w:t>
      </w:r>
      <w:r w:rsidR="00D523B7" w:rsidRPr="003D6063">
        <w:rPr>
          <w:rFonts w:asciiTheme="minorHAnsi" w:hAnsiTheme="minorHAnsi" w:cstheme="minorHAnsi"/>
          <w:spacing w:val="-4"/>
          <w:lang w:val="fr-FR"/>
        </w:rPr>
        <w:t xml:space="preserve">accord avec le pays hôte, </w:t>
      </w:r>
      <w:r w:rsidR="00870896" w:rsidRPr="003D6063">
        <w:rPr>
          <w:rFonts w:asciiTheme="minorHAnsi" w:hAnsiTheme="minorHAnsi" w:cstheme="minorHAnsi"/>
          <w:spacing w:val="-4"/>
          <w:lang w:val="fr-FR"/>
        </w:rPr>
        <w:t>d</w:t>
      </w:r>
      <w:r w:rsidR="00D523B7" w:rsidRPr="003D6063">
        <w:rPr>
          <w:rFonts w:asciiTheme="minorHAnsi" w:hAnsiTheme="minorHAnsi" w:cstheme="minorHAnsi"/>
          <w:spacing w:val="-4"/>
          <w:lang w:val="fr-FR"/>
        </w:rPr>
        <w:t xml:space="preserve">es exigences de </w:t>
      </w:r>
      <w:r w:rsidR="00870896" w:rsidRPr="003D6063">
        <w:rPr>
          <w:rFonts w:asciiTheme="minorHAnsi" w:hAnsiTheme="minorHAnsi" w:cstheme="minorHAnsi"/>
          <w:spacing w:val="-4"/>
          <w:lang w:val="fr-FR"/>
        </w:rPr>
        <w:t>la conférence</w:t>
      </w:r>
      <w:r w:rsidR="00D523B7" w:rsidRPr="003D6063">
        <w:rPr>
          <w:rFonts w:asciiTheme="minorHAnsi" w:hAnsiTheme="minorHAnsi" w:cstheme="minorHAnsi"/>
          <w:spacing w:val="-4"/>
          <w:lang w:val="fr-FR"/>
        </w:rPr>
        <w:t xml:space="preserve"> et </w:t>
      </w:r>
      <w:r w:rsidR="001D4019">
        <w:rPr>
          <w:rFonts w:asciiTheme="minorHAnsi" w:hAnsiTheme="minorHAnsi" w:cstheme="minorHAnsi"/>
          <w:spacing w:val="-4"/>
          <w:lang w:val="fr-FR"/>
        </w:rPr>
        <w:t xml:space="preserve">de </w:t>
      </w:r>
      <w:r w:rsidR="00870896" w:rsidRPr="003D6063">
        <w:rPr>
          <w:rFonts w:asciiTheme="minorHAnsi" w:hAnsiTheme="minorHAnsi" w:cstheme="minorHAnsi"/>
          <w:spacing w:val="-4"/>
          <w:lang w:val="fr-FR"/>
        </w:rPr>
        <w:t xml:space="preserve">questions de </w:t>
      </w:r>
      <w:r w:rsidR="00D523B7" w:rsidRPr="003D6063">
        <w:rPr>
          <w:rFonts w:asciiTheme="minorHAnsi" w:hAnsiTheme="minorHAnsi" w:cstheme="minorHAnsi"/>
          <w:spacing w:val="-4"/>
          <w:lang w:val="fr-FR"/>
        </w:rPr>
        <w:t>logistique.</w:t>
      </w:r>
    </w:p>
    <w:p w14:paraId="6D6247F4" w14:textId="77777777" w:rsidR="00315430" w:rsidRPr="003D6063" w:rsidRDefault="00315430" w:rsidP="00315430">
      <w:pPr>
        <w:pStyle w:val="NoSpacing"/>
        <w:rPr>
          <w:rFonts w:asciiTheme="minorHAnsi" w:eastAsia="SimSun" w:hAnsiTheme="minorHAnsi" w:cstheme="minorHAnsi"/>
          <w:spacing w:val="-4"/>
          <w:lang w:val="fr-FR" w:eastAsia="zh-CN"/>
        </w:rPr>
      </w:pPr>
    </w:p>
    <w:p w14:paraId="161D1D47" w14:textId="1FA00ACA" w:rsidR="00870896" w:rsidRPr="003D6063" w:rsidRDefault="00A63DCC" w:rsidP="00315430">
      <w:pPr>
        <w:pStyle w:val="NoSpacing"/>
        <w:rPr>
          <w:rFonts w:asciiTheme="minorHAnsi" w:eastAsia="SimSun" w:hAnsiTheme="minorHAnsi" w:cstheme="minorHAnsi"/>
          <w:spacing w:val="-4"/>
          <w:lang w:val="fr-FR" w:eastAsia="zh-CN"/>
        </w:rPr>
      </w:pPr>
      <w:r w:rsidRPr="003D6063">
        <w:rPr>
          <w:rFonts w:asciiTheme="minorHAnsi" w:eastAsia="SimSun" w:hAnsiTheme="minorHAnsi" w:cstheme="minorHAnsi"/>
          <w:spacing w:val="-4"/>
          <w:lang w:val="fr-FR" w:eastAsia="zh-CN"/>
        </w:rPr>
        <w:t>4.</w:t>
      </w:r>
      <w:r w:rsidR="00CF1F13" w:rsidRPr="003D6063">
        <w:rPr>
          <w:rFonts w:asciiTheme="minorHAnsi" w:eastAsia="SimSun" w:hAnsiTheme="minorHAnsi" w:cstheme="minorHAnsi"/>
          <w:spacing w:val="-4"/>
          <w:lang w:val="fr-FR" w:eastAsia="zh-CN"/>
        </w:rPr>
        <w:tab/>
      </w:r>
      <w:r w:rsidR="00870896" w:rsidRPr="003D6063">
        <w:rPr>
          <w:rFonts w:asciiTheme="minorHAnsi" w:eastAsia="SimSun" w:hAnsiTheme="minorHAnsi" w:cstheme="minorHAnsi"/>
          <w:spacing w:val="-4"/>
          <w:lang w:val="fr-FR" w:eastAsia="zh-CN"/>
        </w:rPr>
        <w:t xml:space="preserve">Le Sous-groupe sur la COP14 a convoqué des réunions en ligne le 8 mai et le 12 juin 2020 pour traiter du mandat du Sous-groupe et du thème de la COP14. </w:t>
      </w:r>
    </w:p>
    <w:p w14:paraId="21444E7E" w14:textId="77777777" w:rsidR="00A63DCC" w:rsidRPr="003D6063" w:rsidRDefault="00A63DCC" w:rsidP="00870896">
      <w:pPr>
        <w:pStyle w:val="NoSpacing"/>
        <w:ind w:left="0" w:firstLine="0"/>
        <w:rPr>
          <w:rFonts w:asciiTheme="minorHAnsi" w:eastAsia="SimSun" w:hAnsiTheme="minorHAnsi" w:cstheme="minorHAnsi"/>
          <w:spacing w:val="-4"/>
          <w:lang w:val="fr-FR" w:eastAsia="zh-CN"/>
        </w:rPr>
      </w:pPr>
    </w:p>
    <w:p w14:paraId="6E6F4FED" w14:textId="0100676C" w:rsidR="00315430" w:rsidRPr="003D6063" w:rsidRDefault="00A63DCC" w:rsidP="009177CB">
      <w:pPr>
        <w:pStyle w:val="NoSpacing"/>
        <w:rPr>
          <w:rFonts w:asciiTheme="minorHAnsi" w:hAnsiTheme="minorHAnsi" w:cstheme="minorHAnsi"/>
          <w:spacing w:val="-4"/>
          <w:lang w:val="fr-FR"/>
        </w:rPr>
      </w:pPr>
      <w:r w:rsidRPr="003D6063">
        <w:rPr>
          <w:rFonts w:asciiTheme="minorHAnsi" w:eastAsia="SimSun" w:hAnsiTheme="minorHAnsi" w:cstheme="minorHAnsi"/>
          <w:spacing w:val="-4"/>
          <w:lang w:val="fr-FR" w:eastAsia="zh-CN"/>
        </w:rPr>
        <w:t>5</w:t>
      </w:r>
      <w:r w:rsidR="00315430" w:rsidRPr="003D6063">
        <w:rPr>
          <w:rFonts w:asciiTheme="minorHAnsi" w:hAnsiTheme="minorHAnsi" w:cstheme="minorHAnsi"/>
          <w:spacing w:val="-4"/>
          <w:lang w:val="fr-FR"/>
        </w:rPr>
        <w:t>.</w:t>
      </w:r>
      <w:r w:rsidR="00315430" w:rsidRPr="003D6063">
        <w:rPr>
          <w:rFonts w:asciiTheme="minorHAnsi" w:hAnsiTheme="minorHAnsi" w:cstheme="minorHAnsi"/>
          <w:spacing w:val="-4"/>
          <w:lang w:val="fr-FR"/>
        </w:rPr>
        <w:tab/>
      </w:r>
      <w:r w:rsidR="00B42A13" w:rsidRPr="003D6063">
        <w:rPr>
          <w:rFonts w:asciiTheme="minorHAnsi" w:hAnsiTheme="minorHAnsi" w:cstheme="minorHAnsi"/>
          <w:spacing w:val="-4"/>
          <w:lang w:val="fr-FR"/>
        </w:rPr>
        <w:t>À sa 58</w:t>
      </w:r>
      <w:r w:rsidR="00B42A13" w:rsidRPr="003D6063">
        <w:rPr>
          <w:rFonts w:asciiTheme="minorHAnsi" w:hAnsiTheme="minorHAnsi" w:cstheme="minorHAnsi"/>
          <w:spacing w:val="-4"/>
          <w:vertAlign w:val="superscript"/>
          <w:lang w:val="fr-FR"/>
        </w:rPr>
        <w:t>e</w:t>
      </w:r>
      <w:r w:rsidR="00B42A13" w:rsidRPr="003D6063">
        <w:rPr>
          <w:rFonts w:asciiTheme="minorHAnsi" w:hAnsiTheme="minorHAnsi" w:cstheme="minorHAnsi"/>
          <w:spacing w:val="-4"/>
          <w:lang w:val="fr-FR"/>
        </w:rPr>
        <w:t xml:space="preserve"> </w:t>
      </w:r>
      <w:r w:rsidR="00870896" w:rsidRPr="003D6063">
        <w:rPr>
          <w:rFonts w:asciiTheme="minorHAnsi" w:hAnsiTheme="minorHAnsi" w:cstheme="minorHAnsi"/>
          <w:spacing w:val="-4"/>
          <w:lang w:val="fr-FR"/>
        </w:rPr>
        <w:t>réunion intersessions</w:t>
      </w:r>
      <w:r w:rsidR="001D4019">
        <w:rPr>
          <w:rFonts w:asciiTheme="minorHAnsi" w:hAnsiTheme="minorHAnsi" w:cstheme="minorHAnsi"/>
          <w:spacing w:val="-4"/>
          <w:lang w:val="fr-FR"/>
        </w:rPr>
        <w:t>,</w:t>
      </w:r>
      <w:r w:rsidR="00870896" w:rsidRPr="003D6063">
        <w:rPr>
          <w:rFonts w:asciiTheme="minorHAnsi" w:hAnsiTheme="minorHAnsi" w:cstheme="minorHAnsi"/>
          <w:spacing w:val="-4"/>
          <w:lang w:val="fr-FR"/>
        </w:rPr>
        <w:t xml:space="preserve"> </w:t>
      </w:r>
      <w:r w:rsidR="001D4019">
        <w:rPr>
          <w:rFonts w:asciiTheme="minorHAnsi" w:hAnsiTheme="minorHAnsi" w:cstheme="minorHAnsi"/>
          <w:spacing w:val="-4"/>
          <w:lang w:val="fr-FR"/>
        </w:rPr>
        <w:t xml:space="preserve">organisée </w:t>
      </w:r>
      <w:r w:rsidR="00B42A13" w:rsidRPr="003D6063">
        <w:rPr>
          <w:rFonts w:asciiTheme="minorHAnsi" w:hAnsiTheme="minorHAnsi" w:cstheme="minorHAnsi"/>
          <w:spacing w:val="-4"/>
          <w:lang w:val="fr-FR"/>
        </w:rPr>
        <w:t xml:space="preserve">en ligne, le </w:t>
      </w:r>
      <w:r w:rsidR="00870896" w:rsidRPr="003D6063">
        <w:rPr>
          <w:rFonts w:asciiTheme="minorHAnsi" w:hAnsiTheme="minorHAnsi" w:cstheme="minorHAnsi"/>
          <w:spacing w:val="-4"/>
          <w:lang w:val="fr-FR"/>
        </w:rPr>
        <w:t xml:space="preserve">Comité permanent a adopté la Décision SC58-11 sur le </w:t>
      </w:r>
      <w:r w:rsidR="00B42A13" w:rsidRPr="003D6063">
        <w:rPr>
          <w:rFonts w:asciiTheme="minorHAnsi" w:hAnsiTheme="minorHAnsi" w:cstheme="minorHAnsi"/>
          <w:spacing w:val="-4"/>
          <w:lang w:val="fr-FR"/>
        </w:rPr>
        <w:t xml:space="preserve">rapport verbal du Sous-groupe sur la COP14, lequel </w:t>
      </w:r>
      <w:r w:rsidR="001D4019">
        <w:rPr>
          <w:rFonts w:asciiTheme="minorHAnsi" w:hAnsiTheme="minorHAnsi" w:cstheme="minorHAnsi"/>
          <w:spacing w:val="-4"/>
          <w:lang w:val="fr-FR"/>
        </w:rPr>
        <w:t>présentait</w:t>
      </w:r>
      <w:r w:rsidR="00870896" w:rsidRPr="003D6063">
        <w:rPr>
          <w:rFonts w:asciiTheme="minorHAnsi" w:hAnsiTheme="minorHAnsi" w:cstheme="minorHAnsi"/>
          <w:spacing w:val="-4"/>
          <w:lang w:val="fr-FR"/>
        </w:rPr>
        <w:t xml:space="preserve"> le processus préparatoire </w:t>
      </w:r>
      <w:r w:rsidR="00B42A13" w:rsidRPr="003D6063">
        <w:rPr>
          <w:rFonts w:asciiTheme="minorHAnsi" w:hAnsiTheme="minorHAnsi" w:cstheme="minorHAnsi"/>
          <w:spacing w:val="-4"/>
          <w:lang w:val="fr-FR"/>
        </w:rPr>
        <w:t xml:space="preserve">sur la période allant </w:t>
      </w:r>
      <w:r w:rsidR="00870896" w:rsidRPr="003D6063">
        <w:rPr>
          <w:rFonts w:asciiTheme="minorHAnsi" w:hAnsiTheme="minorHAnsi" w:cstheme="minorHAnsi"/>
          <w:spacing w:val="-4"/>
          <w:lang w:val="fr-FR"/>
        </w:rPr>
        <w:t>de décembre 2019 à juin 2020. Le</w:t>
      </w:r>
      <w:r w:rsidR="00D67962" w:rsidRPr="003D6063">
        <w:rPr>
          <w:rFonts w:asciiTheme="minorHAnsi" w:hAnsiTheme="minorHAnsi" w:cstheme="minorHAnsi"/>
          <w:spacing w:val="-4"/>
          <w:lang w:val="fr-FR"/>
        </w:rPr>
        <w:t>s Parties</w:t>
      </w:r>
      <w:r w:rsidR="00870896" w:rsidRPr="003D6063">
        <w:rPr>
          <w:rFonts w:asciiTheme="minorHAnsi" w:hAnsiTheme="minorHAnsi" w:cstheme="minorHAnsi"/>
          <w:spacing w:val="-4"/>
          <w:lang w:val="fr-FR"/>
        </w:rPr>
        <w:t xml:space="preserve"> </w:t>
      </w:r>
      <w:r w:rsidR="00D67962" w:rsidRPr="003D6063">
        <w:rPr>
          <w:rFonts w:asciiTheme="minorHAnsi" w:hAnsiTheme="minorHAnsi" w:cstheme="minorHAnsi"/>
          <w:spacing w:val="-4"/>
          <w:lang w:val="fr-FR"/>
        </w:rPr>
        <w:t xml:space="preserve">ont convenu du </w:t>
      </w:r>
      <w:r w:rsidR="00870896" w:rsidRPr="003D6063">
        <w:rPr>
          <w:rFonts w:asciiTheme="minorHAnsi" w:hAnsiTheme="minorHAnsi" w:cstheme="minorHAnsi"/>
          <w:spacing w:val="-4"/>
          <w:lang w:val="fr-FR"/>
        </w:rPr>
        <w:t>thème de la COP14</w:t>
      </w:r>
      <w:r w:rsidR="001D4019">
        <w:rPr>
          <w:rFonts w:asciiTheme="minorHAnsi" w:hAnsiTheme="minorHAnsi" w:cstheme="minorHAnsi"/>
          <w:spacing w:val="-4"/>
          <w:lang w:val="fr-FR"/>
        </w:rPr>
        <w:t> –</w:t>
      </w:r>
      <w:r w:rsidR="00B42A13" w:rsidRPr="003D6063">
        <w:rPr>
          <w:rFonts w:asciiTheme="minorHAnsi" w:hAnsiTheme="minorHAnsi" w:cstheme="minorHAnsi"/>
          <w:spacing w:val="-4"/>
          <w:lang w:val="fr-FR"/>
        </w:rPr>
        <w:t>« </w:t>
      </w:r>
      <w:r w:rsidR="006E6536" w:rsidRPr="003D6063">
        <w:rPr>
          <w:rFonts w:asciiTheme="minorHAnsi" w:hAnsiTheme="minorHAnsi" w:cstheme="minorHAnsi"/>
          <w:spacing w:val="-4"/>
          <w:lang w:val="fr-FR"/>
        </w:rPr>
        <w:t>Agir pour les zones humides, c</w:t>
      </w:r>
      <w:r w:rsidR="004D7FEC">
        <w:rPr>
          <w:rFonts w:asciiTheme="minorHAnsi" w:hAnsiTheme="minorHAnsi" w:cstheme="minorHAnsi"/>
          <w:spacing w:val="-4"/>
          <w:lang w:val="fr-FR"/>
        </w:rPr>
        <w:t>’</w:t>
      </w:r>
      <w:r w:rsidR="006E6536" w:rsidRPr="003D6063">
        <w:rPr>
          <w:rFonts w:asciiTheme="minorHAnsi" w:hAnsiTheme="minorHAnsi" w:cstheme="minorHAnsi"/>
          <w:spacing w:val="-4"/>
          <w:lang w:val="fr-FR"/>
        </w:rPr>
        <w:t>est agir pour l</w:t>
      </w:r>
      <w:r w:rsidR="004D7FEC">
        <w:rPr>
          <w:rFonts w:asciiTheme="minorHAnsi" w:hAnsiTheme="minorHAnsi" w:cstheme="minorHAnsi"/>
          <w:spacing w:val="-4"/>
          <w:lang w:val="fr-FR"/>
        </w:rPr>
        <w:t>’</w:t>
      </w:r>
      <w:r w:rsidR="006E6536" w:rsidRPr="003D6063">
        <w:rPr>
          <w:rFonts w:asciiTheme="minorHAnsi" w:hAnsiTheme="minorHAnsi" w:cstheme="minorHAnsi"/>
          <w:spacing w:val="-4"/>
          <w:lang w:val="fr-FR"/>
        </w:rPr>
        <w:t>homme et la nature </w:t>
      </w:r>
      <w:r w:rsidR="00B42A13" w:rsidRPr="003D6063">
        <w:rPr>
          <w:rFonts w:asciiTheme="minorHAnsi" w:hAnsiTheme="minorHAnsi" w:cstheme="minorHAnsi"/>
          <w:spacing w:val="-4"/>
          <w:lang w:val="fr-FR"/>
        </w:rPr>
        <w:t>»</w:t>
      </w:r>
      <w:r w:rsidR="001D4019">
        <w:rPr>
          <w:rFonts w:asciiTheme="minorHAnsi" w:hAnsiTheme="minorHAnsi" w:cstheme="minorHAnsi"/>
          <w:spacing w:val="-4"/>
          <w:lang w:val="fr-FR"/>
        </w:rPr>
        <w:t xml:space="preserve"> – </w:t>
      </w:r>
      <w:r w:rsidR="00D67962" w:rsidRPr="003D6063">
        <w:rPr>
          <w:rFonts w:asciiTheme="minorHAnsi" w:hAnsiTheme="minorHAnsi" w:cstheme="minorHAnsi"/>
          <w:spacing w:val="-4"/>
          <w:lang w:val="fr-FR"/>
        </w:rPr>
        <w:t>avant de l</w:t>
      </w:r>
      <w:r w:rsidR="004D7FEC">
        <w:rPr>
          <w:rFonts w:asciiTheme="minorHAnsi" w:hAnsiTheme="minorHAnsi" w:cstheme="minorHAnsi"/>
          <w:spacing w:val="-4"/>
          <w:lang w:val="fr-FR"/>
        </w:rPr>
        <w:t>’</w:t>
      </w:r>
      <w:r w:rsidR="00870896" w:rsidRPr="003D6063">
        <w:rPr>
          <w:rFonts w:asciiTheme="minorHAnsi" w:hAnsiTheme="minorHAnsi" w:cstheme="minorHAnsi"/>
          <w:spacing w:val="-4"/>
          <w:lang w:val="fr-FR"/>
        </w:rPr>
        <w:t>adopt</w:t>
      </w:r>
      <w:r w:rsidR="00D67962" w:rsidRPr="003D6063">
        <w:rPr>
          <w:rFonts w:asciiTheme="minorHAnsi" w:hAnsiTheme="minorHAnsi" w:cstheme="minorHAnsi"/>
          <w:spacing w:val="-4"/>
          <w:lang w:val="fr-FR"/>
        </w:rPr>
        <w:t>er</w:t>
      </w:r>
      <w:r w:rsidR="00870896" w:rsidRPr="003D6063">
        <w:rPr>
          <w:rFonts w:asciiTheme="minorHAnsi" w:hAnsiTheme="minorHAnsi" w:cstheme="minorHAnsi"/>
          <w:spacing w:val="-4"/>
          <w:lang w:val="fr-FR"/>
        </w:rPr>
        <w:t xml:space="preserve"> lors de l</w:t>
      </w:r>
      <w:r w:rsidR="00D67962" w:rsidRPr="003D6063">
        <w:rPr>
          <w:rFonts w:asciiTheme="minorHAnsi" w:hAnsiTheme="minorHAnsi" w:cstheme="minorHAnsi"/>
          <w:spacing w:val="-4"/>
          <w:lang w:val="fr-FR"/>
        </w:rPr>
        <w:t xml:space="preserve">a </w:t>
      </w:r>
      <w:r w:rsidR="00CC0731" w:rsidRPr="003D6063">
        <w:rPr>
          <w:rFonts w:asciiTheme="minorHAnsi" w:hAnsiTheme="minorHAnsi" w:cstheme="minorHAnsi"/>
          <w:spacing w:val="-4"/>
          <w:lang w:val="fr-FR"/>
        </w:rPr>
        <w:t xml:space="preserve">Troisième Session extraordinaire de la Conférence des Parties contractantes </w:t>
      </w:r>
      <w:r w:rsidR="009177CB" w:rsidRPr="003D6063">
        <w:rPr>
          <w:rFonts w:asciiTheme="minorHAnsi" w:hAnsiTheme="minorHAnsi" w:cstheme="minorHAnsi"/>
          <w:spacing w:val="-4"/>
          <w:lang w:val="fr-FR"/>
        </w:rPr>
        <w:t>(</w:t>
      </w:r>
      <w:r w:rsidR="00315430" w:rsidRPr="003D6063">
        <w:rPr>
          <w:rFonts w:asciiTheme="minorHAnsi" w:hAnsiTheme="minorHAnsi" w:cstheme="minorHAnsi"/>
          <w:spacing w:val="-4"/>
          <w:lang w:val="fr-FR"/>
        </w:rPr>
        <w:t>ExCOP3</w:t>
      </w:r>
      <w:r w:rsidR="009177CB" w:rsidRPr="003D6063">
        <w:rPr>
          <w:rFonts w:asciiTheme="minorHAnsi" w:hAnsiTheme="minorHAnsi" w:cstheme="minorHAnsi"/>
          <w:spacing w:val="-4"/>
          <w:lang w:val="fr-FR"/>
        </w:rPr>
        <w:t>)</w:t>
      </w:r>
      <w:r w:rsidR="00315430" w:rsidRPr="003D6063">
        <w:rPr>
          <w:rFonts w:asciiTheme="minorHAnsi" w:hAnsiTheme="minorHAnsi" w:cstheme="minorHAnsi"/>
          <w:spacing w:val="-4"/>
          <w:lang w:val="fr-FR"/>
        </w:rPr>
        <w:t>.</w:t>
      </w:r>
    </w:p>
    <w:p w14:paraId="7B001666" w14:textId="77777777" w:rsidR="00CF1F13" w:rsidRPr="003D6063" w:rsidRDefault="00CF1F13" w:rsidP="00315430">
      <w:pPr>
        <w:pStyle w:val="NoSpacing"/>
        <w:rPr>
          <w:rFonts w:asciiTheme="minorHAnsi" w:hAnsiTheme="minorHAnsi" w:cstheme="minorHAnsi"/>
          <w:spacing w:val="-4"/>
          <w:lang w:val="fr-FR"/>
        </w:rPr>
      </w:pPr>
    </w:p>
    <w:p w14:paraId="72811385" w14:textId="3649D264" w:rsidR="009177CB" w:rsidRPr="003D6063" w:rsidRDefault="000A2982" w:rsidP="009177CB">
      <w:pPr>
        <w:pStyle w:val="NoSpacing"/>
        <w:rPr>
          <w:rFonts w:asciiTheme="minorHAnsi" w:eastAsia="SimSun" w:hAnsiTheme="minorHAnsi" w:cstheme="minorHAnsi"/>
          <w:spacing w:val="-4"/>
          <w:lang w:val="fr-FR" w:eastAsia="zh-CN"/>
        </w:rPr>
      </w:pPr>
      <w:r w:rsidRPr="003D6063">
        <w:rPr>
          <w:rFonts w:asciiTheme="minorHAnsi" w:eastAsia="SimSun" w:hAnsiTheme="minorHAnsi" w:cstheme="minorHAnsi"/>
          <w:spacing w:val="-4"/>
          <w:lang w:val="fr-FR" w:eastAsia="zh-CN"/>
        </w:rPr>
        <w:t>6.</w:t>
      </w:r>
      <w:r w:rsidRPr="003D6063">
        <w:rPr>
          <w:rFonts w:asciiTheme="minorHAnsi" w:eastAsia="SimSun" w:hAnsiTheme="minorHAnsi" w:cstheme="minorHAnsi"/>
          <w:spacing w:val="-4"/>
          <w:lang w:val="fr-FR" w:eastAsia="zh-CN"/>
        </w:rPr>
        <w:tab/>
      </w:r>
      <w:r w:rsidR="009177CB" w:rsidRPr="003D6063">
        <w:rPr>
          <w:rFonts w:asciiTheme="minorHAnsi" w:eastAsia="SimSun" w:hAnsiTheme="minorHAnsi" w:cstheme="minorHAnsi"/>
          <w:spacing w:val="-4"/>
          <w:lang w:val="fr-FR" w:eastAsia="zh-CN"/>
        </w:rPr>
        <w:t>Dans la Décision SC258-09, le Comité permanent a demandé</w:t>
      </w:r>
      <w:r w:rsidR="00CC0731" w:rsidRPr="003D6063">
        <w:rPr>
          <w:rFonts w:asciiTheme="minorHAnsi" w:eastAsia="SimSun" w:hAnsiTheme="minorHAnsi" w:cstheme="minorHAnsi"/>
          <w:spacing w:val="-4"/>
          <w:lang w:val="fr-FR" w:eastAsia="zh-CN"/>
        </w:rPr>
        <w:t xml:space="preserve"> la tenue</w:t>
      </w:r>
      <w:r w:rsidR="009177CB" w:rsidRPr="003D6063">
        <w:rPr>
          <w:rFonts w:asciiTheme="minorHAnsi" w:eastAsia="SimSun" w:hAnsiTheme="minorHAnsi" w:cstheme="minorHAnsi"/>
          <w:spacing w:val="-4"/>
          <w:lang w:val="fr-FR" w:eastAsia="zh-CN"/>
        </w:rPr>
        <w:t xml:space="preserve"> </w:t>
      </w:r>
      <w:r w:rsidR="00CC0731" w:rsidRPr="003D6063">
        <w:rPr>
          <w:rFonts w:asciiTheme="minorHAnsi" w:eastAsia="SimSun" w:hAnsiTheme="minorHAnsi" w:cstheme="minorHAnsi"/>
          <w:spacing w:val="-4"/>
          <w:lang w:val="fr-FR" w:eastAsia="zh-CN"/>
        </w:rPr>
        <w:t>de</w:t>
      </w:r>
      <w:r w:rsidR="009177CB" w:rsidRPr="003D6063">
        <w:rPr>
          <w:rFonts w:asciiTheme="minorHAnsi" w:eastAsia="SimSun" w:hAnsiTheme="minorHAnsi" w:cstheme="minorHAnsi"/>
          <w:spacing w:val="-4"/>
          <w:lang w:val="fr-FR" w:eastAsia="zh-CN"/>
        </w:rPr>
        <w:t xml:space="preserve"> deux jours de réunions régionales, si possible, </w:t>
      </w:r>
      <w:r w:rsidR="00CC0731" w:rsidRPr="003D6063">
        <w:rPr>
          <w:rFonts w:asciiTheme="minorHAnsi" w:eastAsia="SimSun" w:hAnsiTheme="minorHAnsi" w:cstheme="minorHAnsi"/>
          <w:spacing w:val="-4"/>
          <w:lang w:val="fr-FR" w:eastAsia="zh-CN"/>
        </w:rPr>
        <w:t>juste</w:t>
      </w:r>
      <w:r w:rsidR="009177CB" w:rsidRPr="003D6063">
        <w:rPr>
          <w:rFonts w:asciiTheme="minorHAnsi" w:eastAsia="SimSun" w:hAnsiTheme="minorHAnsi" w:cstheme="minorHAnsi"/>
          <w:spacing w:val="-4"/>
          <w:lang w:val="fr-FR" w:eastAsia="zh-CN"/>
        </w:rPr>
        <w:t xml:space="preserve"> avant </w:t>
      </w:r>
      <w:r w:rsidR="00CC0731" w:rsidRPr="003D6063">
        <w:rPr>
          <w:rFonts w:asciiTheme="minorHAnsi" w:eastAsia="SimSun" w:hAnsiTheme="minorHAnsi" w:cstheme="minorHAnsi"/>
          <w:spacing w:val="-4"/>
          <w:lang w:val="fr-FR" w:eastAsia="zh-CN"/>
        </w:rPr>
        <w:t xml:space="preserve">et </w:t>
      </w:r>
      <w:r w:rsidR="001D4019">
        <w:rPr>
          <w:rFonts w:asciiTheme="minorHAnsi" w:eastAsia="SimSun" w:hAnsiTheme="minorHAnsi" w:cstheme="minorHAnsi"/>
          <w:spacing w:val="-4"/>
          <w:lang w:val="fr-FR" w:eastAsia="zh-CN"/>
        </w:rPr>
        <w:t>au même endroit</w:t>
      </w:r>
      <w:r w:rsidR="009177CB" w:rsidRPr="003D6063">
        <w:rPr>
          <w:rFonts w:asciiTheme="minorHAnsi" w:eastAsia="SimSun" w:hAnsiTheme="minorHAnsi" w:cstheme="minorHAnsi"/>
          <w:spacing w:val="-4"/>
          <w:lang w:val="fr-FR" w:eastAsia="zh-CN"/>
        </w:rPr>
        <w:t xml:space="preserve"> que la COP14, et </w:t>
      </w:r>
      <w:r w:rsidR="00CC0731" w:rsidRPr="003D6063">
        <w:rPr>
          <w:rFonts w:asciiTheme="minorHAnsi" w:eastAsia="SimSun" w:hAnsiTheme="minorHAnsi" w:cstheme="minorHAnsi"/>
          <w:spacing w:val="-4"/>
          <w:lang w:val="fr-FR" w:eastAsia="zh-CN"/>
        </w:rPr>
        <w:t xml:space="preserve">a </w:t>
      </w:r>
      <w:r w:rsidR="009177CB" w:rsidRPr="003D6063">
        <w:rPr>
          <w:rFonts w:asciiTheme="minorHAnsi" w:eastAsia="SimSun" w:hAnsiTheme="minorHAnsi" w:cstheme="minorHAnsi"/>
          <w:spacing w:val="-4"/>
          <w:lang w:val="fr-FR" w:eastAsia="zh-CN"/>
        </w:rPr>
        <w:t xml:space="preserve">donné pour instruction au Secrétariat de discuter avec le pays hôte des dispositions nécessaires </w:t>
      </w:r>
      <w:r w:rsidR="00CC0731" w:rsidRPr="003D6063">
        <w:rPr>
          <w:rFonts w:asciiTheme="minorHAnsi" w:eastAsia="SimSun" w:hAnsiTheme="minorHAnsi" w:cstheme="minorHAnsi"/>
          <w:spacing w:val="-4"/>
          <w:lang w:val="fr-FR" w:eastAsia="zh-CN"/>
        </w:rPr>
        <w:t>à cet effet</w:t>
      </w:r>
      <w:r w:rsidR="009177CB" w:rsidRPr="003D6063">
        <w:rPr>
          <w:rFonts w:asciiTheme="minorHAnsi" w:eastAsia="SimSun" w:hAnsiTheme="minorHAnsi" w:cstheme="minorHAnsi"/>
          <w:spacing w:val="-4"/>
          <w:lang w:val="fr-FR" w:eastAsia="zh-CN"/>
        </w:rPr>
        <w:t>.</w:t>
      </w:r>
    </w:p>
    <w:p w14:paraId="0E92D845" w14:textId="77777777" w:rsidR="00315430" w:rsidRPr="003D6063" w:rsidRDefault="00315430" w:rsidP="009177CB">
      <w:pPr>
        <w:pStyle w:val="NoSpacing"/>
        <w:ind w:leftChars="10" w:left="447"/>
        <w:rPr>
          <w:rFonts w:asciiTheme="minorHAnsi" w:eastAsia="SimSun" w:hAnsiTheme="minorHAnsi" w:cstheme="minorHAnsi"/>
          <w:spacing w:val="-4"/>
          <w:lang w:val="fr-FR" w:eastAsia="zh-CN"/>
        </w:rPr>
      </w:pPr>
    </w:p>
    <w:p w14:paraId="30739AF5" w14:textId="29D3300F" w:rsidR="00F91A76" w:rsidRPr="003D6063" w:rsidRDefault="004F120F" w:rsidP="00F91A76">
      <w:pPr>
        <w:pStyle w:val="NoSpacing"/>
        <w:rPr>
          <w:rFonts w:asciiTheme="minorHAnsi" w:hAnsiTheme="minorHAnsi" w:cstheme="minorHAnsi"/>
          <w:spacing w:val="-4"/>
          <w:lang w:val="fr-FR"/>
        </w:rPr>
      </w:pPr>
      <w:r w:rsidRPr="003D6063">
        <w:rPr>
          <w:rFonts w:asciiTheme="minorHAnsi" w:eastAsia="SimSun" w:hAnsiTheme="minorHAnsi" w:cstheme="minorHAnsi"/>
          <w:spacing w:val="-4"/>
          <w:lang w:val="fr-FR" w:eastAsia="zh-CN"/>
        </w:rPr>
        <w:t>7</w:t>
      </w:r>
      <w:r w:rsidR="00315430" w:rsidRPr="003D6063">
        <w:rPr>
          <w:rFonts w:asciiTheme="minorHAnsi" w:hAnsiTheme="minorHAnsi" w:cstheme="minorHAnsi"/>
          <w:spacing w:val="-4"/>
          <w:lang w:val="fr-FR"/>
        </w:rPr>
        <w:t>.</w:t>
      </w:r>
      <w:r w:rsidR="00315430" w:rsidRPr="003D6063">
        <w:rPr>
          <w:rFonts w:asciiTheme="minorHAnsi" w:hAnsiTheme="minorHAnsi" w:cstheme="minorHAnsi"/>
          <w:spacing w:val="-4"/>
          <w:lang w:val="fr-FR"/>
        </w:rPr>
        <w:tab/>
      </w:r>
      <w:r w:rsidR="00F91A76" w:rsidRPr="003D6063">
        <w:rPr>
          <w:rFonts w:asciiTheme="minorHAnsi" w:hAnsiTheme="minorHAnsi" w:cstheme="minorHAnsi"/>
          <w:spacing w:val="-4"/>
          <w:lang w:val="fr-FR"/>
        </w:rPr>
        <w:t>Le Comité permanent a convenu, au moyen de la Décision SC59-10, que les dates du 21 au 29</w:t>
      </w:r>
      <w:r w:rsidR="006E6536" w:rsidRPr="003D6063">
        <w:rPr>
          <w:rFonts w:asciiTheme="minorHAnsi" w:hAnsiTheme="minorHAnsi" w:cstheme="minorHAnsi"/>
          <w:spacing w:val="-4"/>
          <w:lang w:val="fr-FR"/>
        </w:rPr>
        <w:t> </w:t>
      </w:r>
      <w:r w:rsidR="00F91A76" w:rsidRPr="003D6063">
        <w:rPr>
          <w:rFonts w:asciiTheme="minorHAnsi" w:hAnsiTheme="minorHAnsi" w:cstheme="minorHAnsi"/>
          <w:spacing w:val="-4"/>
          <w:lang w:val="fr-FR"/>
        </w:rPr>
        <w:t xml:space="preserve">novembre 2022 seraient </w:t>
      </w:r>
      <w:r w:rsidR="00CC0731" w:rsidRPr="003D6063">
        <w:rPr>
          <w:rFonts w:asciiTheme="minorHAnsi" w:hAnsiTheme="minorHAnsi" w:cstheme="minorHAnsi"/>
          <w:spacing w:val="-4"/>
          <w:lang w:val="fr-FR"/>
        </w:rPr>
        <w:t>celles</w:t>
      </w:r>
      <w:r w:rsidR="00F91A76" w:rsidRPr="003D6063">
        <w:rPr>
          <w:rFonts w:asciiTheme="minorHAnsi" w:hAnsiTheme="minorHAnsi" w:cstheme="minorHAnsi"/>
          <w:spacing w:val="-4"/>
          <w:lang w:val="fr-FR"/>
        </w:rPr>
        <w:t xml:space="preserve"> proposées pour la COP14 et</w:t>
      </w:r>
      <w:r w:rsidR="00CC0731" w:rsidRPr="003D6063">
        <w:rPr>
          <w:rFonts w:asciiTheme="minorHAnsi" w:hAnsiTheme="minorHAnsi" w:cstheme="minorHAnsi"/>
          <w:spacing w:val="-4"/>
          <w:lang w:val="fr-FR"/>
        </w:rPr>
        <w:t xml:space="preserve"> ce report </w:t>
      </w:r>
      <w:r w:rsidR="001D4019">
        <w:rPr>
          <w:rFonts w:asciiTheme="minorHAnsi" w:hAnsiTheme="minorHAnsi" w:cstheme="minorHAnsi"/>
          <w:spacing w:val="-4"/>
          <w:lang w:val="fr-FR"/>
        </w:rPr>
        <w:t xml:space="preserve">de dates </w:t>
      </w:r>
      <w:r w:rsidR="00CC0731" w:rsidRPr="003D6063">
        <w:rPr>
          <w:rFonts w:asciiTheme="minorHAnsi" w:hAnsiTheme="minorHAnsi" w:cstheme="minorHAnsi"/>
          <w:spacing w:val="-4"/>
          <w:lang w:val="fr-FR"/>
        </w:rPr>
        <w:t>a été confirmé par</w:t>
      </w:r>
      <w:r w:rsidR="00F91A76" w:rsidRPr="003D6063">
        <w:rPr>
          <w:rFonts w:asciiTheme="minorHAnsi" w:hAnsiTheme="minorHAnsi" w:cstheme="minorHAnsi"/>
          <w:spacing w:val="-4"/>
          <w:lang w:val="fr-FR"/>
        </w:rPr>
        <w:t xml:space="preserve"> la Résolution ExCOP3.1</w:t>
      </w:r>
      <w:r w:rsidR="00CC0731" w:rsidRPr="003D6063">
        <w:rPr>
          <w:rFonts w:asciiTheme="minorHAnsi" w:hAnsiTheme="minorHAnsi" w:cstheme="minorHAnsi"/>
          <w:spacing w:val="-4"/>
          <w:lang w:val="fr-FR"/>
        </w:rPr>
        <w:t>.</w:t>
      </w:r>
    </w:p>
    <w:p w14:paraId="5EBA7772" w14:textId="77777777" w:rsidR="00315430" w:rsidRPr="003D6063" w:rsidRDefault="00315430" w:rsidP="00CC0731">
      <w:pPr>
        <w:pStyle w:val="NoSpacing"/>
        <w:ind w:left="0" w:firstLine="0"/>
        <w:rPr>
          <w:rFonts w:asciiTheme="minorHAnsi" w:hAnsiTheme="minorHAnsi" w:cstheme="minorHAnsi"/>
          <w:spacing w:val="-4"/>
          <w:lang w:val="fr-FR"/>
        </w:rPr>
      </w:pPr>
    </w:p>
    <w:p w14:paraId="01A5F174" w14:textId="547575B3" w:rsidR="006218E7" w:rsidRPr="003D6063" w:rsidRDefault="004F120F" w:rsidP="00315430">
      <w:pPr>
        <w:pStyle w:val="NoSpacing"/>
        <w:ind w:left="432" w:hangingChars="200" w:hanging="432"/>
        <w:rPr>
          <w:rFonts w:asciiTheme="minorHAnsi" w:hAnsiTheme="minorHAnsi" w:cstheme="minorHAnsi"/>
          <w:spacing w:val="-4"/>
          <w:lang w:val="fr-FR"/>
        </w:rPr>
      </w:pPr>
      <w:r w:rsidRPr="003D6063">
        <w:rPr>
          <w:rFonts w:asciiTheme="minorHAnsi" w:eastAsia="SimSun" w:hAnsiTheme="minorHAnsi" w:cstheme="minorHAnsi"/>
          <w:spacing w:val="-4"/>
          <w:lang w:val="fr-FR" w:eastAsia="zh-CN"/>
        </w:rPr>
        <w:lastRenderedPageBreak/>
        <w:t>8</w:t>
      </w:r>
      <w:r w:rsidR="00315430" w:rsidRPr="003D6063">
        <w:rPr>
          <w:rFonts w:asciiTheme="minorHAnsi" w:hAnsiTheme="minorHAnsi" w:cstheme="minorHAnsi"/>
          <w:spacing w:val="-4"/>
          <w:lang w:val="fr-FR"/>
        </w:rPr>
        <w:t>.</w:t>
      </w:r>
      <w:r w:rsidR="00CF1F13" w:rsidRPr="003D6063">
        <w:rPr>
          <w:rFonts w:asciiTheme="minorHAnsi" w:hAnsiTheme="minorHAnsi" w:cstheme="minorHAnsi"/>
          <w:spacing w:val="-4"/>
          <w:lang w:val="fr-FR"/>
        </w:rPr>
        <w:tab/>
      </w:r>
      <w:r w:rsidR="001D4019">
        <w:rPr>
          <w:rFonts w:asciiTheme="minorHAnsi" w:hAnsiTheme="minorHAnsi" w:cstheme="minorHAnsi"/>
          <w:spacing w:val="-4"/>
          <w:lang w:val="fr-FR"/>
        </w:rPr>
        <w:t>A</w:t>
      </w:r>
      <w:r w:rsidR="006218E7" w:rsidRPr="003D6063">
        <w:rPr>
          <w:rFonts w:asciiTheme="minorHAnsi" w:hAnsiTheme="minorHAnsi" w:cstheme="minorHAnsi"/>
          <w:spacing w:val="-4"/>
          <w:lang w:val="fr-FR"/>
        </w:rPr>
        <w:t xml:space="preserve">u moyen de la Décision SC59-11, </w:t>
      </w:r>
      <w:r w:rsidR="001D4019">
        <w:rPr>
          <w:rFonts w:asciiTheme="minorHAnsi" w:hAnsiTheme="minorHAnsi" w:cstheme="minorHAnsi"/>
          <w:spacing w:val="-4"/>
          <w:lang w:val="fr-FR"/>
        </w:rPr>
        <w:t>l</w:t>
      </w:r>
      <w:r w:rsidR="001D4019" w:rsidRPr="003D6063">
        <w:rPr>
          <w:rFonts w:asciiTheme="minorHAnsi" w:hAnsiTheme="minorHAnsi" w:cstheme="minorHAnsi"/>
          <w:spacing w:val="-4"/>
          <w:lang w:val="fr-FR"/>
        </w:rPr>
        <w:t xml:space="preserve">e Comité permanent </w:t>
      </w:r>
      <w:r w:rsidR="006218E7" w:rsidRPr="003D6063">
        <w:rPr>
          <w:rFonts w:asciiTheme="minorHAnsi" w:hAnsiTheme="minorHAnsi" w:cstheme="minorHAnsi"/>
          <w:spacing w:val="-4"/>
          <w:lang w:val="fr-FR"/>
        </w:rPr>
        <w:t>a demandé au pays hôte et au Secrétariat, en consultation avec le Sous-groupe sur la COP14, de poursuivre l</w:t>
      </w:r>
      <w:r w:rsidR="004D7FEC">
        <w:rPr>
          <w:rFonts w:asciiTheme="minorHAnsi" w:hAnsiTheme="minorHAnsi" w:cstheme="minorHAnsi"/>
          <w:spacing w:val="-4"/>
          <w:lang w:val="fr-FR"/>
        </w:rPr>
        <w:t>’</w:t>
      </w:r>
      <w:r w:rsidR="006218E7" w:rsidRPr="003D6063">
        <w:rPr>
          <w:rFonts w:asciiTheme="minorHAnsi" w:hAnsiTheme="minorHAnsi" w:cstheme="minorHAnsi"/>
          <w:spacing w:val="-4"/>
          <w:lang w:val="fr-FR"/>
        </w:rPr>
        <w:t>examen des différentes solutions envisageables quant à l</w:t>
      </w:r>
      <w:r w:rsidR="004D7FEC">
        <w:rPr>
          <w:rFonts w:asciiTheme="minorHAnsi" w:hAnsiTheme="minorHAnsi" w:cstheme="minorHAnsi"/>
          <w:spacing w:val="-4"/>
          <w:lang w:val="fr-FR"/>
        </w:rPr>
        <w:t>’</w:t>
      </w:r>
      <w:r w:rsidR="006218E7" w:rsidRPr="003D6063">
        <w:rPr>
          <w:rFonts w:asciiTheme="minorHAnsi" w:hAnsiTheme="minorHAnsi" w:cstheme="minorHAnsi"/>
          <w:spacing w:val="-4"/>
          <w:lang w:val="fr-FR"/>
        </w:rPr>
        <w:t>envergure et aux modalités possibles de la session afin de garantir une COP14 « réussie, inclusive, ambitieuse et pratique » en 2022.</w:t>
      </w:r>
    </w:p>
    <w:p w14:paraId="4069CDB9" w14:textId="77777777" w:rsidR="00EE5C67" w:rsidRPr="003D6063" w:rsidRDefault="00EE5C67" w:rsidP="006218E7">
      <w:pPr>
        <w:pStyle w:val="NoSpacing"/>
        <w:ind w:left="0" w:firstLine="0"/>
        <w:rPr>
          <w:rFonts w:asciiTheme="minorHAnsi" w:hAnsiTheme="minorHAnsi" w:cstheme="minorHAnsi"/>
          <w:spacing w:val="-4"/>
          <w:lang w:val="fr-FR"/>
        </w:rPr>
      </w:pPr>
    </w:p>
    <w:p w14:paraId="3236EDB5" w14:textId="4B56FE35" w:rsidR="006218E7" w:rsidRPr="003D6063" w:rsidRDefault="004F120F" w:rsidP="00A8563B">
      <w:pPr>
        <w:pStyle w:val="NoSpacing"/>
        <w:rPr>
          <w:rFonts w:asciiTheme="minorHAnsi" w:hAnsiTheme="minorHAnsi" w:cstheme="minorHAnsi"/>
          <w:lang w:val="fr-FR"/>
        </w:rPr>
      </w:pPr>
      <w:r w:rsidRPr="003D6063">
        <w:rPr>
          <w:rFonts w:asciiTheme="minorHAnsi" w:eastAsia="SimSun" w:hAnsiTheme="minorHAnsi" w:cstheme="minorHAnsi"/>
          <w:spacing w:val="-4"/>
          <w:lang w:val="fr-FR" w:eastAsia="zh-CN"/>
        </w:rPr>
        <w:t>9</w:t>
      </w:r>
      <w:r w:rsidR="00A8563B" w:rsidRPr="003D6063">
        <w:rPr>
          <w:rFonts w:asciiTheme="minorHAnsi" w:eastAsia="SimSun" w:hAnsiTheme="minorHAnsi" w:cstheme="minorHAnsi"/>
          <w:spacing w:val="-4"/>
          <w:lang w:val="fr-FR" w:eastAsia="zh-CN"/>
        </w:rPr>
        <w:t>.</w:t>
      </w:r>
      <w:r w:rsidR="001B45EC" w:rsidRPr="003D6063">
        <w:rPr>
          <w:rFonts w:asciiTheme="minorHAnsi" w:hAnsiTheme="minorHAnsi" w:cstheme="minorHAnsi"/>
          <w:lang w:val="fr-FR"/>
        </w:rPr>
        <w:tab/>
      </w:r>
      <w:r w:rsidR="006218E7" w:rsidRPr="003D6063">
        <w:rPr>
          <w:rFonts w:asciiTheme="minorHAnsi" w:hAnsiTheme="minorHAnsi" w:cstheme="minorHAnsi"/>
          <w:lang w:val="fr-FR"/>
        </w:rPr>
        <w:t xml:space="preserve">Le Comité permanent a </w:t>
      </w:r>
      <w:r w:rsidR="00ED3A7A" w:rsidRPr="003D6063">
        <w:rPr>
          <w:rFonts w:asciiTheme="minorHAnsi" w:hAnsiTheme="minorHAnsi" w:cstheme="minorHAnsi"/>
          <w:lang w:val="fr-FR"/>
        </w:rPr>
        <w:t>pris note</w:t>
      </w:r>
      <w:r w:rsidR="006218E7" w:rsidRPr="003D6063">
        <w:rPr>
          <w:rFonts w:asciiTheme="minorHAnsi" w:hAnsiTheme="minorHAnsi" w:cstheme="minorHAnsi"/>
          <w:lang w:val="fr-FR"/>
        </w:rPr>
        <w:t xml:space="preserve"> </w:t>
      </w:r>
      <w:r w:rsidR="00ED3A7A" w:rsidRPr="003D6063">
        <w:rPr>
          <w:rFonts w:asciiTheme="minorHAnsi" w:hAnsiTheme="minorHAnsi" w:cstheme="minorHAnsi"/>
          <w:lang w:val="fr-FR"/>
        </w:rPr>
        <w:t>d</w:t>
      </w:r>
      <w:r w:rsidR="006218E7" w:rsidRPr="003D6063">
        <w:rPr>
          <w:rFonts w:asciiTheme="minorHAnsi" w:hAnsiTheme="minorHAnsi" w:cstheme="minorHAnsi"/>
          <w:lang w:val="fr-FR"/>
        </w:rPr>
        <w:t xml:space="preserve">es </w:t>
      </w:r>
      <w:r w:rsidR="00ED3A7A" w:rsidRPr="003D6063">
        <w:rPr>
          <w:rFonts w:asciiTheme="minorHAnsi" w:hAnsiTheme="minorHAnsi" w:cstheme="minorHAnsi"/>
          <w:lang w:val="fr-FR"/>
        </w:rPr>
        <w:t>D</w:t>
      </w:r>
      <w:r w:rsidR="006218E7" w:rsidRPr="003D6063">
        <w:rPr>
          <w:rFonts w:asciiTheme="minorHAnsi" w:hAnsiTheme="minorHAnsi" w:cstheme="minorHAnsi"/>
          <w:lang w:val="fr-FR"/>
        </w:rPr>
        <w:t xml:space="preserve">écisions SC59-18 et SC59-20 </w:t>
      </w:r>
      <w:r w:rsidR="00ED3A7A" w:rsidRPr="003D6063">
        <w:rPr>
          <w:rFonts w:asciiTheme="minorHAnsi" w:hAnsiTheme="minorHAnsi" w:cstheme="minorHAnsi"/>
          <w:lang w:val="fr-FR"/>
        </w:rPr>
        <w:t xml:space="preserve">prévoyant </w:t>
      </w:r>
      <w:r w:rsidR="006218E7" w:rsidRPr="003D6063">
        <w:rPr>
          <w:rFonts w:asciiTheme="minorHAnsi" w:hAnsiTheme="minorHAnsi" w:cstheme="minorHAnsi"/>
          <w:lang w:val="fr-FR"/>
        </w:rPr>
        <w:t xml:space="preserve">que le Groupe de travail sur le </w:t>
      </w:r>
      <w:r w:rsidR="00ED3A7A" w:rsidRPr="003D6063">
        <w:rPr>
          <w:rFonts w:asciiTheme="minorHAnsi" w:hAnsiTheme="minorHAnsi" w:cstheme="minorHAnsi"/>
          <w:lang w:val="fr-FR"/>
        </w:rPr>
        <w:t>P</w:t>
      </w:r>
      <w:r w:rsidR="006218E7" w:rsidRPr="003D6063">
        <w:rPr>
          <w:rFonts w:asciiTheme="minorHAnsi" w:hAnsiTheme="minorHAnsi" w:cstheme="minorHAnsi"/>
          <w:lang w:val="fr-FR"/>
        </w:rPr>
        <w:t xml:space="preserve">lan stratégique </w:t>
      </w:r>
      <w:r w:rsidR="00944717" w:rsidRPr="003D6063">
        <w:rPr>
          <w:rFonts w:asciiTheme="minorHAnsi" w:hAnsiTheme="minorHAnsi" w:cstheme="minorHAnsi"/>
          <w:lang w:val="fr-FR"/>
        </w:rPr>
        <w:t>dresserait une liste</w:t>
      </w:r>
      <w:r w:rsidR="006218E7" w:rsidRPr="003D6063">
        <w:rPr>
          <w:rFonts w:asciiTheme="minorHAnsi" w:hAnsiTheme="minorHAnsi" w:cstheme="minorHAnsi"/>
          <w:lang w:val="fr-FR"/>
        </w:rPr>
        <w:t xml:space="preserve"> </w:t>
      </w:r>
      <w:r w:rsidR="00944717" w:rsidRPr="003D6063">
        <w:rPr>
          <w:rFonts w:asciiTheme="minorHAnsi" w:hAnsiTheme="minorHAnsi" w:cstheme="minorHAnsi"/>
          <w:lang w:val="fr-FR"/>
        </w:rPr>
        <w:t>d</w:t>
      </w:r>
      <w:r w:rsidR="004D7FEC">
        <w:rPr>
          <w:rFonts w:asciiTheme="minorHAnsi" w:hAnsiTheme="minorHAnsi" w:cstheme="minorHAnsi"/>
          <w:lang w:val="fr-FR"/>
        </w:rPr>
        <w:t>’</w:t>
      </w:r>
      <w:r w:rsidR="006218E7" w:rsidRPr="003D6063">
        <w:rPr>
          <w:rFonts w:asciiTheme="minorHAnsi" w:hAnsiTheme="minorHAnsi" w:cstheme="minorHAnsi"/>
          <w:lang w:val="fr-FR"/>
        </w:rPr>
        <w:t xml:space="preserve">éléments </w:t>
      </w:r>
      <w:r w:rsidR="00944717" w:rsidRPr="003D6063">
        <w:rPr>
          <w:rFonts w:asciiTheme="minorHAnsi" w:hAnsiTheme="minorHAnsi" w:cstheme="minorHAnsi"/>
          <w:lang w:val="fr-FR"/>
        </w:rPr>
        <w:t xml:space="preserve">fondamentaux en vue </w:t>
      </w:r>
      <w:r w:rsidR="001D4019">
        <w:rPr>
          <w:rFonts w:asciiTheme="minorHAnsi" w:hAnsiTheme="minorHAnsi" w:cstheme="minorHAnsi"/>
          <w:lang w:val="fr-FR"/>
        </w:rPr>
        <w:t>de l’élaboration</w:t>
      </w:r>
      <w:r w:rsidR="00944717" w:rsidRPr="003D6063">
        <w:rPr>
          <w:rFonts w:asciiTheme="minorHAnsi" w:hAnsiTheme="minorHAnsi" w:cstheme="minorHAnsi"/>
          <w:lang w:val="fr-FR"/>
        </w:rPr>
        <w:t xml:space="preserve"> d</w:t>
      </w:r>
      <w:r w:rsidR="004D7FEC">
        <w:rPr>
          <w:rFonts w:asciiTheme="minorHAnsi" w:hAnsiTheme="minorHAnsi" w:cstheme="minorHAnsi"/>
          <w:lang w:val="fr-FR"/>
        </w:rPr>
        <w:t>’</w:t>
      </w:r>
      <w:r w:rsidR="00ED3A7A" w:rsidRPr="003D6063">
        <w:rPr>
          <w:rFonts w:asciiTheme="minorHAnsi" w:hAnsiTheme="minorHAnsi" w:cstheme="minorHAnsi"/>
          <w:lang w:val="fr-FR"/>
        </w:rPr>
        <w:t>un projet de</w:t>
      </w:r>
      <w:r w:rsidR="006218E7" w:rsidRPr="003D6063">
        <w:rPr>
          <w:rFonts w:asciiTheme="minorHAnsi" w:hAnsiTheme="minorHAnsi" w:cstheme="minorHAnsi"/>
          <w:lang w:val="fr-FR"/>
        </w:rPr>
        <w:t xml:space="preserve"> cadre pour le </w:t>
      </w:r>
      <w:r w:rsidR="00944717" w:rsidRPr="003D6063">
        <w:rPr>
          <w:rFonts w:asciiTheme="minorHAnsi" w:hAnsiTheme="minorHAnsi" w:cstheme="minorHAnsi"/>
          <w:lang w:val="fr-FR"/>
        </w:rPr>
        <w:t>C</w:t>
      </w:r>
      <w:r w:rsidR="006218E7" w:rsidRPr="003D6063">
        <w:rPr>
          <w:rFonts w:asciiTheme="minorHAnsi" w:hAnsiTheme="minorHAnsi" w:cstheme="minorHAnsi"/>
          <w:lang w:val="fr-FR"/>
        </w:rPr>
        <w:t xml:space="preserve">inquième </w:t>
      </w:r>
      <w:r w:rsidR="00944717" w:rsidRPr="003D6063">
        <w:rPr>
          <w:rFonts w:asciiTheme="minorHAnsi" w:hAnsiTheme="minorHAnsi" w:cstheme="minorHAnsi"/>
          <w:lang w:val="fr-FR"/>
        </w:rPr>
        <w:t>P</w:t>
      </w:r>
      <w:r w:rsidR="006218E7" w:rsidRPr="003D6063">
        <w:rPr>
          <w:rFonts w:asciiTheme="minorHAnsi" w:hAnsiTheme="minorHAnsi" w:cstheme="minorHAnsi"/>
          <w:lang w:val="fr-FR"/>
        </w:rPr>
        <w:t xml:space="preserve">lan stratégique, </w:t>
      </w:r>
      <w:r w:rsidR="00944717" w:rsidRPr="003D6063">
        <w:rPr>
          <w:rFonts w:asciiTheme="minorHAnsi" w:hAnsiTheme="minorHAnsi" w:cstheme="minorHAnsi"/>
          <w:lang w:val="fr-FR"/>
        </w:rPr>
        <w:t>en indiquant les éléments clés à l</w:t>
      </w:r>
      <w:r w:rsidR="004D7FEC">
        <w:rPr>
          <w:rFonts w:asciiTheme="minorHAnsi" w:hAnsiTheme="minorHAnsi" w:cstheme="minorHAnsi"/>
          <w:lang w:val="fr-FR"/>
        </w:rPr>
        <w:t>’</w:t>
      </w:r>
      <w:r w:rsidR="00944717" w:rsidRPr="003D6063">
        <w:rPr>
          <w:rFonts w:asciiTheme="minorHAnsi" w:hAnsiTheme="minorHAnsi" w:cstheme="minorHAnsi"/>
          <w:lang w:val="fr-FR"/>
        </w:rPr>
        <w:t>intention de la réunion du Comité permanent de 2022</w:t>
      </w:r>
      <w:r w:rsidR="006218E7" w:rsidRPr="003D6063">
        <w:rPr>
          <w:rFonts w:asciiTheme="minorHAnsi" w:hAnsiTheme="minorHAnsi" w:cstheme="minorHAnsi"/>
          <w:lang w:val="fr-FR"/>
        </w:rPr>
        <w:t xml:space="preserve">, et a décidé </w:t>
      </w:r>
      <w:r w:rsidR="003D6063" w:rsidRPr="003D6063">
        <w:rPr>
          <w:rFonts w:asciiTheme="minorHAnsi" w:hAnsiTheme="minorHAnsi" w:cstheme="minorHAnsi"/>
          <w:lang w:val="fr-FR"/>
        </w:rPr>
        <w:t>d</w:t>
      </w:r>
      <w:r w:rsidR="004D7FEC">
        <w:rPr>
          <w:rFonts w:asciiTheme="minorHAnsi" w:hAnsiTheme="minorHAnsi" w:cstheme="minorHAnsi"/>
          <w:lang w:val="fr-FR"/>
        </w:rPr>
        <w:t>’</w:t>
      </w:r>
      <w:r w:rsidR="003D6063" w:rsidRPr="003D6063">
        <w:rPr>
          <w:rFonts w:asciiTheme="minorHAnsi" w:hAnsiTheme="minorHAnsi" w:cstheme="minorHAnsi"/>
          <w:lang w:val="fr-FR"/>
        </w:rPr>
        <w:t>intégrer</w:t>
      </w:r>
      <w:r w:rsidR="006218E7" w:rsidRPr="003D6063">
        <w:rPr>
          <w:rFonts w:asciiTheme="minorHAnsi" w:hAnsiTheme="minorHAnsi" w:cstheme="minorHAnsi"/>
          <w:lang w:val="fr-FR"/>
        </w:rPr>
        <w:t xml:space="preserve"> </w:t>
      </w:r>
      <w:r w:rsidR="003D6063" w:rsidRPr="003D6063">
        <w:rPr>
          <w:rFonts w:asciiTheme="minorHAnsi" w:hAnsiTheme="minorHAnsi" w:cstheme="minorHAnsi"/>
          <w:lang w:val="fr-FR"/>
        </w:rPr>
        <w:t>c</w:t>
      </w:r>
      <w:r w:rsidR="006218E7" w:rsidRPr="003D6063">
        <w:rPr>
          <w:rFonts w:asciiTheme="minorHAnsi" w:hAnsiTheme="minorHAnsi" w:cstheme="minorHAnsi"/>
          <w:lang w:val="fr-FR"/>
        </w:rPr>
        <w:t xml:space="preserve">es éléments clés et tout </w:t>
      </w:r>
      <w:r w:rsidR="003D6063" w:rsidRPr="003D6063">
        <w:rPr>
          <w:rFonts w:asciiTheme="minorHAnsi" w:hAnsiTheme="minorHAnsi" w:cstheme="minorHAnsi"/>
          <w:lang w:val="fr-FR"/>
        </w:rPr>
        <w:t xml:space="preserve">autre </w:t>
      </w:r>
      <w:r w:rsidR="006218E7" w:rsidRPr="003D6063">
        <w:rPr>
          <w:rFonts w:asciiTheme="minorHAnsi" w:hAnsiTheme="minorHAnsi" w:cstheme="minorHAnsi"/>
          <w:lang w:val="fr-FR"/>
        </w:rPr>
        <w:t xml:space="preserve">élément </w:t>
      </w:r>
      <w:r w:rsidR="003D6063" w:rsidRPr="003D6063">
        <w:rPr>
          <w:rFonts w:asciiTheme="minorHAnsi" w:hAnsiTheme="minorHAnsi" w:cstheme="minorHAnsi"/>
          <w:lang w:val="fr-FR"/>
        </w:rPr>
        <w:t xml:space="preserve">ou modalité </w:t>
      </w:r>
      <w:r w:rsidR="006218E7" w:rsidRPr="003D6063">
        <w:rPr>
          <w:rFonts w:asciiTheme="minorHAnsi" w:hAnsiTheme="minorHAnsi" w:cstheme="minorHAnsi"/>
          <w:lang w:val="fr-FR"/>
        </w:rPr>
        <w:t xml:space="preserve">prioritaire </w:t>
      </w:r>
      <w:r w:rsidR="003D6063" w:rsidRPr="003D6063">
        <w:rPr>
          <w:rFonts w:asciiTheme="minorHAnsi" w:hAnsiTheme="minorHAnsi" w:cstheme="minorHAnsi"/>
          <w:lang w:val="fr-FR"/>
        </w:rPr>
        <w:t>aux fins du</w:t>
      </w:r>
      <w:r w:rsidR="006218E7" w:rsidRPr="003D6063">
        <w:rPr>
          <w:rFonts w:asciiTheme="minorHAnsi" w:hAnsiTheme="minorHAnsi" w:cstheme="minorHAnsi"/>
          <w:lang w:val="fr-FR"/>
        </w:rPr>
        <w:t xml:space="preserve"> </w:t>
      </w:r>
      <w:r w:rsidR="003D6063" w:rsidRPr="003D6063">
        <w:rPr>
          <w:rFonts w:asciiTheme="minorHAnsi" w:hAnsiTheme="minorHAnsi" w:cstheme="minorHAnsi"/>
          <w:lang w:val="fr-FR"/>
        </w:rPr>
        <w:t>C</w:t>
      </w:r>
      <w:r w:rsidR="006218E7" w:rsidRPr="003D6063">
        <w:rPr>
          <w:rFonts w:asciiTheme="minorHAnsi" w:hAnsiTheme="minorHAnsi" w:cstheme="minorHAnsi"/>
          <w:lang w:val="fr-FR"/>
        </w:rPr>
        <w:t xml:space="preserve">inquième </w:t>
      </w:r>
      <w:r w:rsidR="003D6063" w:rsidRPr="003D6063">
        <w:rPr>
          <w:rFonts w:asciiTheme="minorHAnsi" w:hAnsiTheme="minorHAnsi" w:cstheme="minorHAnsi"/>
          <w:lang w:val="fr-FR"/>
        </w:rPr>
        <w:t>P</w:t>
      </w:r>
      <w:r w:rsidR="006218E7" w:rsidRPr="003D6063">
        <w:rPr>
          <w:rFonts w:asciiTheme="minorHAnsi" w:hAnsiTheme="minorHAnsi" w:cstheme="minorHAnsi"/>
          <w:lang w:val="fr-FR"/>
        </w:rPr>
        <w:t xml:space="preserve">lan stratégique </w:t>
      </w:r>
      <w:r w:rsidR="003D6063" w:rsidRPr="003D6063">
        <w:rPr>
          <w:rFonts w:asciiTheme="minorHAnsi" w:hAnsiTheme="minorHAnsi" w:cstheme="minorHAnsi"/>
          <w:lang w:val="fr-FR"/>
        </w:rPr>
        <w:t>dont il</w:t>
      </w:r>
      <w:r w:rsidR="006218E7" w:rsidRPr="003D6063">
        <w:rPr>
          <w:rFonts w:asciiTheme="minorHAnsi" w:hAnsiTheme="minorHAnsi" w:cstheme="minorHAnsi"/>
          <w:lang w:val="fr-FR"/>
        </w:rPr>
        <w:t xml:space="preserve"> pourrait être convenu à la COP14. </w:t>
      </w:r>
    </w:p>
    <w:p w14:paraId="1098AB5C" w14:textId="77777777" w:rsidR="006F4735" w:rsidRPr="003D6063" w:rsidRDefault="006F4735" w:rsidP="003D6063">
      <w:pPr>
        <w:pStyle w:val="NoSpacing"/>
        <w:ind w:left="0" w:firstLine="0"/>
        <w:rPr>
          <w:rFonts w:asciiTheme="minorHAnsi" w:hAnsiTheme="minorHAnsi" w:cstheme="minorHAnsi"/>
          <w:lang w:val="fr-FR"/>
        </w:rPr>
      </w:pPr>
    </w:p>
    <w:p w14:paraId="429E244D" w14:textId="76EF4BF8" w:rsidR="003D6063" w:rsidRDefault="004F120F">
      <w:pPr>
        <w:pStyle w:val="NoSpacing"/>
        <w:rPr>
          <w:rFonts w:asciiTheme="minorHAnsi" w:hAnsiTheme="minorHAnsi" w:cstheme="minorHAnsi"/>
          <w:lang w:val="fr-FR"/>
        </w:rPr>
      </w:pPr>
      <w:r w:rsidRPr="003D6063">
        <w:rPr>
          <w:rFonts w:asciiTheme="minorHAnsi" w:eastAsia="SimSun" w:hAnsiTheme="minorHAnsi" w:cstheme="minorHAnsi"/>
          <w:lang w:val="fr-FR" w:eastAsia="zh-CN"/>
        </w:rPr>
        <w:t>10</w:t>
      </w:r>
      <w:r w:rsidR="00476A70" w:rsidRPr="003D6063">
        <w:rPr>
          <w:rFonts w:asciiTheme="minorHAnsi" w:hAnsiTheme="minorHAnsi" w:cstheme="minorHAnsi"/>
          <w:lang w:val="fr-FR"/>
        </w:rPr>
        <w:t>.</w:t>
      </w:r>
      <w:r w:rsidR="001B45EC" w:rsidRPr="003D6063">
        <w:rPr>
          <w:rFonts w:asciiTheme="minorHAnsi" w:hAnsiTheme="minorHAnsi" w:cstheme="minorHAnsi"/>
          <w:lang w:val="fr-FR"/>
        </w:rPr>
        <w:tab/>
      </w:r>
      <w:r w:rsidR="003D6063" w:rsidRPr="003D6063">
        <w:rPr>
          <w:rFonts w:asciiTheme="minorHAnsi" w:hAnsiTheme="minorHAnsi" w:cstheme="minorHAnsi"/>
          <w:lang w:val="fr-FR"/>
        </w:rPr>
        <w:t>La délégation de</w:t>
      </w:r>
      <w:r w:rsidR="003D6063">
        <w:rPr>
          <w:rFonts w:asciiTheme="minorHAnsi" w:hAnsiTheme="minorHAnsi" w:cstheme="minorHAnsi"/>
          <w:lang w:val="fr-FR"/>
        </w:rPr>
        <w:t xml:space="preserve">s </w:t>
      </w:r>
      <w:r w:rsidR="003D6063" w:rsidRPr="003D6063">
        <w:rPr>
          <w:rFonts w:asciiTheme="minorHAnsi" w:hAnsiTheme="minorHAnsi" w:cstheme="minorHAnsi"/>
          <w:lang w:val="fr-FR"/>
        </w:rPr>
        <w:t>Autorité</w:t>
      </w:r>
      <w:r w:rsidR="003D6063">
        <w:rPr>
          <w:rFonts w:asciiTheme="minorHAnsi" w:hAnsiTheme="minorHAnsi" w:cstheme="minorHAnsi"/>
          <w:lang w:val="fr-FR"/>
        </w:rPr>
        <w:t>s</w:t>
      </w:r>
      <w:r w:rsidR="003D6063" w:rsidRPr="003D6063">
        <w:rPr>
          <w:rFonts w:asciiTheme="minorHAnsi" w:hAnsiTheme="minorHAnsi" w:cstheme="minorHAnsi"/>
          <w:lang w:val="fr-FR"/>
        </w:rPr>
        <w:t xml:space="preserve"> administrative</w:t>
      </w:r>
      <w:r w:rsidR="003D6063">
        <w:rPr>
          <w:rFonts w:asciiTheme="minorHAnsi" w:hAnsiTheme="minorHAnsi" w:cstheme="minorHAnsi"/>
          <w:lang w:val="fr-FR"/>
        </w:rPr>
        <w:t>s</w:t>
      </w:r>
      <w:r w:rsidR="003D6063" w:rsidRPr="003D6063">
        <w:rPr>
          <w:rFonts w:asciiTheme="minorHAnsi" w:hAnsiTheme="minorHAnsi" w:cstheme="minorHAnsi"/>
          <w:lang w:val="fr-FR"/>
        </w:rPr>
        <w:t xml:space="preserve"> Ramsar de </w:t>
      </w:r>
      <w:r w:rsidR="003D6063">
        <w:rPr>
          <w:rFonts w:asciiTheme="minorHAnsi" w:hAnsiTheme="minorHAnsi" w:cstheme="minorHAnsi"/>
          <w:lang w:val="fr-FR"/>
        </w:rPr>
        <w:t xml:space="preserve">la </w:t>
      </w:r>
      <w:r w:rsidR="003D6063" w:rsidRPr="003D6063">
        <w:rPr>
          <w:rFonts w:asciiTheme="minorHAnsi" w:hAnsiTheme="minorHAnsi" w:cstheme="minorHAnsi"/>
          <w:lang w:val="fr-FR"/>
        </w:rPr>
        <w:t>Chine s</w:t>
      </w:r>
      <w:r w:rsidR="004D7FEC">
        <w:rPr>
          <w:rFonts w:asciiTheme="minorHAnsi" w:hAnsiTheme="minorHAnsi" w:cstheme="minorHAnsi"/>
          <w:lang w:val="fr-FR"/>
        </w:rPr>
        <w:t>’</w:t>
      </w:r>
      <w:r w:rsidR="003D6063" w:rsidRPr="003D6063">
        <w:rPr>
          <w:rFonts w:asciiTheme="minorHAnsi" w:hAnsiTheme="minorHAnsi" w:cstheme="minorHAnsi"/>
          <w:lang w:val="fr-FR"/>
        </w:rPr>
        <w:t xml:space="preserve">est rendue à Wuhan à la mi-mai 2021 et </w:t>
      </w:r>
      <w:r w:rsidR="003D6063">
        <w:rPr>
          <w:rFonts w:asciiTheme="minorHAnsi" w:hAnsiTheme="minorHAnsi" w:cstheme="minorHAnsi"/>
          <w:lang w:val="fr-FR"/>
        </w:rPr>
        <w:t>s</w:t>
      </w:r>
      <w:r w:rsidR="004D7FEC">
        <w:rPr>
          <w:rFonts w:asciiTheme="minorHAnsi" w:hAnsiTheme="minorHAnsi" w:cstheme="minorHAnsi"/>
          <w:lang w:val="fr-FR"/>
        </w:rPr>
        <w:t>’</w:t>
      </w:r>
      <w:r w:rsidR="003D6063">
        <w:rPr>
          <w:rFonts w:asciiTheme="minorHAnsi" w:hAnsiTheme="minorHAnsi" w:cstheme="minorHAnsi"/>
          <w:lang w:val="fr-FR"/>
        </w:rPr>
        <w:t>est entretenue</w:t>
      </w:r>
      <w:r w:rsidR="003D6063" w:rsidRPr="003D6063">
        <w:rPr>
          <w:rFonts w:asciiTheme="minorHAnsi" w:hAnsiTheme="minorHAnsi" w:cstheme="minorHAnsi"/>
          <w:lang w:val="fr-FR"/>
        </w:rPr>
        <w:t xml:space="preserve"> avec </w:t>
      </w:r>
      <w:r w:rsidR="003D6063">
        <w:rPr>
          <w:rFonts w:asciiTheme="minorHAnsi" w:hAnsiTheme="minorHAnsi" w:cstheme="minorHAnsi"/>
          <w:lang w:val="fr-FR"/>
        </w:rPr>
        <w:t>les autorités</w:t>
      </w:r>
      <w:r w:rsidR="003D6063" w:rsidRPr="003D6063">
        <w:rPr>
          <w:rFonts w:asciiTheme="minorHAnsi" w:hAnsiTheme="minorHAnsi" w:cstheme="minorHAnsi"/>
          <w:lang w:val="fr-FR"/>
        </w:rPr>
        <w:t xml:space="preserve"> municipal</w:t>
      </w:r>
      <w:r w:rsidR="003D6063">
        <w:rPr>
          <w:rFonts w:asciiTheme="minorHAnsi" w:hAnsiTheme="minorHAnsi" w:cstheme="minorHAnsi"/>
          <w:lang w:val="fr-FR"/>
        </w:rPr>
        <w:t>es</w:t>
      </w:r>
      <w:r w:rsidR="003D6063" w:rsidRPr="003D6063">
        <w:rPr>
          <w:rFonts w:asciiTheme="minorHAnsi" w:hAnsiTheme="minorHAnsi" w:cstheme="minorHAnsi"/>
          <w:lang w:val="fr-FR"/>
        </w:rPr>
        <w:t xml:space="preserve"> de Wuhan </w:t>
      </w:r>
      <w:r w:rsidR="003D6063">
        <w:rPr>
          <w:rFonts w:asciiTheme="minorHAnsi" w:hAnsiTheme="minorHAnsi" w:cstheme="minorHAnsi"/>
          <w:lang w:val="fr-FR"/>
        </w:rPr>
        <w:t xml:space="preserve">au sujet </w:t>
      </w:r>
      <w:r w:rsidR="003D6063" w:rsidRPr="003D6063">
        <w:rPr>
          <w:rFonts w:asciiTheme="minorHAnsi" w:hAnsiTheme="minorHAnsi" w:cstheme="minorHAnsi"/>
          <w:lang w:val="fr-FR"/>
        </w:rPr>
        <w:t>du lieu, des modalités et de l</w:t>
      </w:r>
      <w:r w:rsidR="004D7FEC">
        <w:rPr>
          <w:rFonts w:asciiTheme="minorHAnsi" w:hAnsiTheme="minorHAnsi" w:cstheme="minorHAnsi"/>
          <w:lang w:val="fr-FR"/>
        </w:rPr>
        <w:t>’</w:t>
      </w:r>
      <w:r w:rsidR="003D6063">
        <w:rPr>
          <w:rFonts w:asciiTheme="minorHAnsi" w:hAnsiTheme="minorHAnsi" w:cstheme="minorHAnsi"/>
          <w:lang w:val="fr-FR"/>
        </w:rPr>
        <w:t xml:space="preserve">envergure </w:t>
      </w:r>
      <w:r w:rsidR="003D6063" w:rsidRPr="003D6063">
        <w:rPr>
          <w:rFonts w:asciiTheme="minorHAnsi" w:hAnsiTheme="minorHAnsi" w:cstheme="minorHAnsi"/>
          <w:lang w:val="fr-FR"/>
        </w:rPr>
        <w:t xml:space="preserve">possibles de la COP14. Le Centre international de conférence du lac </w:t>
      </w:r>
      <w:r w:rsidR="0073113F">
        <w:rPr>
          <w:rFonts w:asciiTheme="minorHAnsi" w:hAnsiTheme="minorHAnsi" w:cstheme="minorHAnsi"/>
          <w:lang w:val="fr-FR"/>
        </w:rPr>
        <w:t>de l</w:t>
      </w:r>
      <w:r w:rsidR="004D7FEC">
        <w:rPr>
          <w:rFonts w:asciiTheme="minorHAnsi" w:hAnsiTheme="minorHAnsi" w:cstheme="minorHAnsi"/>
          <w:lang w:val="fr-FR"/>
        </w:rPr>
        <w:t>’</w:t>
      </w:r>
      <w:r w:rsidR="003D6063" w:rsidRPr="003D6063">
        <w:rPr>
          <w:rFonts w:asciiTheme="minorHAnsi" w:hAnsiTheme="minorHAnsi" w:cstheme="minorHAnsi"/>
          <w:lang w:val="fr-FR"/>
        </w:rPr>
        <w:t xml:space="preserve">Est de Wuhan a été proposé comme lieu de </w:t>
      </w:r>
      <w:r w:rsidR="0073113F">
        <w:rPr>
          <w:rFonts w:asciiTheme="minorHAnsi" w:hAnsiTheme="minorHAnsi" w:cstheme="minorHAnsi"/>
          <w:lang w:val="fr-FR"/>
        </w:rPr>
        <w:t xml:space="preserve">la </w:t>
      </w:r>
      <w:r w:rsidR="003D6063" w:rsidRPr="003D6063">
        <w:rPr>
          <w:rFonts w:asciiTheme="minorHAnsi" w:hAnsiTheme="minorHAnsi" w:cstheme="minorHAnsi"/>
          <w:lang w:val="fr-FR"/>
        </w:rPr>
        <w:t xml:space="preserve">conférence. Le </w:t>
      </w:r>
      <w:r w:rsidR="0073113F">
        <w:rPr>
          <w:rFonts w:asciiTheme="minorHAnsi" w:hAnsiTheme="minorHAnsi" w:cstheme="minorHAnsi"/>
          <w:lang w:val="fr-FR"/>
        </w:rPr>
        <w:t>S</w:t>
      </w:r>
      <w:r w:rsidR="003D6063" w:rsidRPr="003D6063">
        <w:rPr>
          <w:rFonts w:asciiTheme="minorHAnsi" w:hAnsiTheme="minorHAnsi" w:cstheme="minorHAnsi"/>
          <w:lang w:val="fr-FR"/>
        </w:rPr>
        <w:t>ous-groupe sur la COP14 s</w:t>
      </w:r>
      <w:r w:rsidR="004D7FEC">
        <w:rPr>
          <w:rFonts w:asciiTheme="minorHAnsi" w:hAnsiTheme="minorHAnsi" w:cstheme="minorHAnsi"/>
          <w:lang w:val="fr-FR"/>
        </w:rPr>
        <w:t>’</w:t>
      </w:r>
      <w:r w:rsidR="003D6063" w:rsidRPr="003D6063">
        <w:rPr>
          <w:rFonts w:asciiTheme="minorHAnsi" w:hAnsiTheme="minorHAnsi" w:cstheme="minorHAnsi"/>
          <w:lang w:val="fr-FR"/>
        </w:rPr>
        <w:t xml:space="preserve">est réuni </w:t>
      </w:r>
      <w:r w:rsidR="0073113F">
        <w:rPr>
          <w:rFonts w:asciiTheme="minorHAnsi" w:hAnsiTheme="minorHAnsi" w:cstheme="minorHAnsi"/>
          <w:lang w:val="fr-FR"/>
        </w:rPr>
        <w:t>en ligne</w:t>
      </w:r>
      <w:r w:rsidR="003D6063" w:rsidRPr="003D6063">
        <w:rPr>
          <w:rFonts w:asciiTheme="minorHAnsi" w:hAnsiTheme="minorHAnsi" w:cstheme="minorHAnsi"/>
          <w:lang w:val="fr-FR"/>
        </w:rPr>
        <w:t xml:space="preserve"> le 4 juin 2021 pour discuter </w:t>
      </w:r>
      <w:r w:rsidR="0073113F">
        <w:rPr>
          <w:rFonts w:asciiTheme="minorHAnsi" w:hAnsiTheme="minorHAnsi" w:cstheme="minorHAnsi"/>
          <w:lang w:val="fr-FR"/>
        </w:rPr>
        <w:t>de ce</w:t>
      </w:r>
      <w:r w:rsidR="003D6063" w:rsidRPr="003D6063">
        <w:rPr>
          <w:rFonts w:asciiTheme="minorHAnsi" w:hAnsiTheme="minorHAnsi" w:cstheme="minorHAnsi"/>
          <w:lang w:val="fr-FR"/>
        </w:rPr>
        <w:t xml:space="preserve"> lieu et des modalités de la conférence, et a rendu compte des progrès </w:t>
      </w:r>
      <w:r w:rsidR="0073113F">
        <w:rPr>
          <w:rFonts w:asciiTheme="minorHAnsi" w:hAnsiTheme="minorHAnsi" w:cstheme="minorHAnsi"/>
          <w:lang w:val="fr-FR"/>
        </w:rPr>
        <w:t>réalisés</w:t>
      </w:r>
      <w:r w:rsidR="003D6063" w:rsidRPr="003D6063">
        <w:rPr>
          <w:rFonts w:asciiTheme="minorHAnsi" w:hAnsiTheme="minorHAnsi" w:cstheme="minorHAnsi"/>
          <w:lang w:val="fr-FR"/>
        </w:rPr>
        <w:t xml:space="preserve"> lors de la </w:t>
      </w:r>
      <w:r w:rsidR="0073113F">
        <w:rPr>
          <w:rFonts w:asciiTheme="minorHAnsi" w:hAnsiTheme="minorHAnsi" w:cstheme="minorHAnsi"/>
          <w:lang w:val="fr-FR"/>
        </w:rPr>
        <w:t>59</w:t>
      </w:r>
      <w:r w:rsidR="0073113F" w:rsidRPr="0073113F">
        <w:rPr>
          <w:rFonts w:asciiTheme="minorHAnsi" w:hAnsiTheme="minorHAnsi" w:cstheme="minorHAnsi"/>
          <w:vertAlign w:val="superscript"/>
          <w:lang w:val="fr-FR"/>
        </w:rPr>
        <w:t>e</w:t>
      </w:r>
      <w:r w:rsidR="0073113F">
        <w:rPr>
          <w:rFonts w:asciiTheme="minorHAnsi" w:hAnsiTheme="minorHAnsi" w:cstheme="minorHAnsi"/>
          <w:lang w:val="fr-FR"/>
        </w:rPr>
        <w:t xml:space="preserve"> </w:t>
      </w:r>
      <w:r w:rsidR="003D6063" w:rsidRPr="003D6063">
        <w:rPr>
          <w:rFonts w:asciiTheme="minorHAnsi" w:hAnsiTheme="minorHAnsi" w:cstheme="minorHAnsi"/>
          <w:lang w:val="fr-FR"/>
        </w:rPr>
        <w:t xml:space="preserve">réunion du </w:t>
      </w:r>
      <w:r w:rsidR="0073113F">
        <w:rPr>
          <w:rFonts w:asciiTheme="minorHAnsi" w:hAnsiTheme="minorHAnsi" w:cstheme="minorHAnsi"/>
          <w:lang w:val="fr-FR"/>
        </w:rPr>
        <w:t>Comité permanent de</w:t>
      </w:r>
      <w:r w:rsidR="003D6063" w:rsidRPr="003D6063">
        <w:rPr>
          <w:rFonts w:asciiTheme="minorHAnsi" w:hAnsiTheme="minorHAnsi" w:cstheme="minorHAnsi"/>
          <w:lang w:val="fr-FR"/>
        </w:rPr>
        <w:t xml:space="preserve"> fin juin. </w:t>
      </w:r>
    </w:p>
    <w:p w14:paraId="33CA2219" w14:textId="77777777" w:rsidR="00443136" w:rsidRPr="003D6063" w:rsidRDefault="00443136">
      <w:pPr>
        <w:pStyle w:val="NoSpacing"/>
        <w:rPr>
          <w:rFonts w:asciiTheme="minorHAnsi" w:eastAsia="SimSun" w:hAnsiTheme="minorHAnsi" w:cstheme="minorHAnsi"/>
          <w:lang w:val="fr-FR" w:eastAsia="zh-CN"/>
        </w:rPr>
      </w:pPr>
    </w:p>
    <w:p w14:paraId="6B2FB688" w14:textId="40B12D9C" w:rsidR="00C71FA6" w:rsidRPr="003D6063" w:rsidRDefault="002D3DBB" w:rsidP="00C71FA6">
      <w:pPr>
        <w:pStyle w:val="NoSpacing"/>
        <w:rPr>
          <w:rFonts w:asciiTheme="minorHAnsi" w:eastAsia="SimSun" w:hAnsiTheme="minorHAnsi" w:cstheme="minorHAnsi"/>
          <w:b/>
          <w:lang w:val="fr-FR" w:eastAsia="zh-CN"/>
        </w:rPr>
      </w:pPr>
      <w:r>
        <w:rPr>
          <w:rFonts w:asciiTheme="minorHAnsi" w:eastAsia="SimSun" w:hAnsiTheme="minorHAnsi" w:cstheme="minorHAnsi"/>
          <w:b/>
          <w:lang w:val="fr-FR" w:eastAsia="zh-CN"/>
        </w:rPr>
        <w:t>Principales avancées depuis le dernier rapport</w:t>
      </w:r>
    </w:p>
    <w:p w14:paraId="207A72A6" w14:textId="77777777" w:rsidR="00C71FA6" w:rsidRPr="003D6063" w:rsidRDefault="00C71FA6" w:rsidP="00C71FA6">
      <w:pPr>
        <w:pStyle w:val="NoSpacing"/>
        <w:ind w:hangingChars="193"/>
        <w:rPr>
          <w:rFonts w:asciiTheme="minorHAnsi" w:eastAsia="SimSun" w:hAnsiTheme="minorHAnsi" w:cstheme="minorHAnsi"/>
          <w:lang w:val="fr-FR" w:eastAsia="zh-CN"/>
        </w:rPr>
      </w:pPr>
    </w:p>
    <w:p w14:paraId="0F40CFC7" w14:textId="23E88213" w:rsidR="003A5000" w:rsidRDefault="00A63DCC" w:rsidP="00C71FA6">
      <w:pPr>
        <w:pStyle w:val="NoSpacing"/>
        <w:ind w:hangingChars="193"/>
        <w:rPr>
          <w:rFonts w:asciiTheme="minorHAnsi" w:eastAsia="SimSun" w:hAnsiTheme="minorHAnsi" w:cstheme="minorHAnsi"/>
          <w:lang w:val="fr-FR" w:eastAsia="zh-CN"/>
        </w:rPr>
      </w:pPr>
      <w:r w:rsidRPr="003D6063">
        <w:rPr>
          <w:rFonts w:asciiTheme="minorHAnsi" w:eastAsia="SimSun" w:hAnsiTheme="minorHAnsi" w:cstheme="minorHAnsi"/>
          <w:lang w:val="fr-FR" w:eastAsia="zh-CN"/>
        </w:rPr>
        <w:t>1</w:t>
      </w:r>
      <w:r w:rsidR="004F120F" w:rsidRPr="003D6063">
        <w:rPr>
          <w:rFonts w:asciiTheme="minorHAnsi" w:eastAsia="SimSun" w:hAnsiTheme="minorHAnsi" w:cstheme="minorHAnsi"/>
          <w:lang w:val="fr-FR" w:eastAsia="zh-CN"/>
        </w:rPr>
        <w:t>1</w:t>
      </w:r>
      <w:r w:rsidR="00FE541B" w:rsidRPr="003D6063">
        <w:rPr>
          <w:rFonts w:asciiTheme="minorHAnsi" w:hAnsiTheme="minorHAnsi" w:cstheme="minorHAnsi"/>
          <w:lang w:val="fr-FR"/>
        </w:rPr>
        <w:t>.</w:t>
      </w:r>
      <w:r w:rsidR="001B45EC" w:rsidRPr="003D6063">
        <w:rPr>
          <w:rFonts w:asciiTheme="minorHAnsi" w:eastAsia="SimSun" w:hAnsiTheme="minorHAnsi" w:cstheme="minorHAnsi"/>
          <w:lang w:val="fr-FR" w:eastAsia="zh-CN"/>
        </w:rPr>
        <w:tab/>
      </w:r>
      <w:r w:rsidR="003A5000" w:rsidRPr="003A5000">
        <w:rPr>
          <w:rFonts w:asciiTheme="minorHAnsi" w:eastAsia="SimSun" w:hAnsiTheme="minorHAnsi" w:cstheme="minorHAnsi"/>
          <w:lang w:val="fr-FR" w:eastAsia="zh-CN"/>
        </w:rPr>
        <w:t>La délégation de</w:t>
      </w:r>
      <w:r w:rsidR="003A5000">
        <w:rPr>
          <w:rFonts w:asciiTheme="minorHAnsi" w:eastAsia="SimSun" w:hAnsiTheme="minorHAnsi" w:cstheme="minorHAnsi"/>
          <w:lang w:val="fr-FR" w:eastAsia="zh-CN"/>
        </w:rPr>
        <w:t xml:space="preserve">s </w:t>
      </w:r>
      <w:r w:rsidR="003A5000" w:rsidRPr="003A5000">
        <w:rPr>
          <w:rFonts w:asciiTheme="minorHAnsi" w:eastAsia="SimSun" w:hAnsiTheme="minorHAnsi" w:cstheme="minorHAnsi"/>
          <w:lang w:val="fr-FR" w:eastAsia="zh-CN"/>
        </w:rPr>
        <w:t>Autorité</w:t>
      </w:r>
      <w:r w:rsidR="003A5000">
        <w:rPr>
          <w:rFonts w:asciiTheme="minorHAnsi" w:eastAsia="SimSun" w:hAnsiTheme="minorHAnsi" w:cstheme="minorHAnsi"/>
          <w:lang w:val="fr-FR" w:eastAsia="zh-CN"/>
        </w:rPr>
        <w:t>s</w:t>
      </w:r>
      <w:r w:rsidR="003A5000" w:rsidRPr="003A5000">
        <w:rPr>
          <w:rFonts w:asciiTheme="minorHAnsi" w:eastAsia="SimSun" w:hAnsiTheme="minorHAnsi" w:cstheme="minorHAnsi"/>
          <w:lang w:val="fr-FR" w:eastAsia="zh-CN"/>
        </w:rPr>
        <w:t xml:space="preserve"> administrative</w:t>
      </w:r>
      <w:r w:rsidR="003A5000">
        <w:rPr>
          <w:rFonts w:asciiTheme="minorHAnsi" w:eastAsia="SimSun" w:hAnsiTheme="minorHAnsi" w:cstheme="minorHAnsi"/>
          <w:lang w:val="fr-FR" w:eastAsia="zh-CN"/>
        </w:rPr>
        <w:t>s</w:t>
      </w:r>
      <w:r w:rsidR="003A5000" w:rsidRPr="003A5000">
        <w:rPr>
          <w:rFonts w:asciiTheme="minorHAnsi" w:eastAsia="SimSun" w:hAnsiTheme="minorHAnsi" w:cstheme="minorHAnsi"/>
          <w:lang w:val="fr-FR" w:eastAsia="zh-CN"/>
        </w:rPr>
        <w:t xml:space="preserve"> Ramsar de </w:t>
      </w:r>
      <w:r w:rsidR="003A5000">
        <w:rPr>
          <w:rFonts w:asciiTheme="minorHAnsi" w:eastAsia="SimSun" w:hAnsiTheme="minorHAnsi" w:cstheme="minorHAnsi"/>
          <w:lang w:val="fr-FR" w:eastAsia="zh-CN"/>
        </w:rPr>
        <w:t xml:space="preserve">la </w:t>
      </w:r>
      <w:r w:rsidR="003A5000" w:rsidRPr="003A5000">
        <w:rPr>
          <w:rFonts w:asciiTheme="minorHAnsi" w:eastAsia="SimSun" w:hAnsiTheme="minorHAnsi" w:cstheme="minorHAnsi"/>
          <w:lang w:val="fr-FR" w:eastAsia="zh-CN"/>
        </w:rPr>
        <w:t>Chine s</w:t>
      </w:r>
      <w:r w:rsidR="004D7FEC">
        <w:rPr>
          <w:rFonts w:asciiTheme="minorHAnsi" w:eastAsia="SimSun" w:hAnsiTheme="minorHAnsi" w:cstheme="minorHAnsi"/>
          <w:lang w:val="fr-FR" w:eastAsia="zh-CN"/>
        </w:rPr>
        <w:t>’</w:t>
      </w:r>
      <w:r w:rsidR="003A5000" w:rsidRPr="003A5000">
        <w:rPr>
          <w:rFonts w:asciiTheme="minorHAnsi" w:eastAsia="SimSun" w:hAnsiTheme="minorHAnsi" w:cstheme="minorHAnsi"/>
          <w:lang w:val="fr-FR" w:eastAsia="zh-CN"/>
        </w:rPr>
        <w:t>est rendue à Wuhan au début du mois d</w:t>
      </w:r>
      <w:r w:rsidR="004D7FEC">
        <w:rPr>
          <w:rFonts w:asciiTheme="minorHAnsi" w:eastAsia="SimSun" w:hAnsiTheme="minorHAnsi" w:cstheme="minorHAnsi"/>
          <w:lang w:val="fr-FR" w:eastAsia="zh-CN"/>
        </w:rPr>
        <w:t>’</w:t>
      </w:r>
      <w:r w:rsidR="003A5000" w:rsidRPr="003A5000">
        <w:rPr>
          <w:rFonts w:asciiTheme="minorHAnsi" w:eastAsia="SimSun" w:hAnsiTheme="minorHAnsi" w:cstheme="minorHAnsi"/>
          <w:lang w:val="fr-FR" w:eastAsia="zh-CN"/>
        </w:rPr>
        <w:t xml:space="preserve">octobre 2021 et, en collaboration avec </w:t>
      </w:r>
      <w:r w:rsidR="003A5000">
        <w:rPr>
          <w:rFonts w:asciiTheme="minorHAnsi" w:eastAsia="SimSun" w:hAnsiTheme="minorHAnsi" w:cstheme="minorHAnsi"/>
          <w:lang w:val="fr-FR" w:eastAsia="zh-CN"/>
        </w:rPr>
        <w:t>les autorités</w:t>
      </w:r>
      <w:r w:rsidR="003A5000" w:rsidRPr="003A5000">
        <w:rPr>
          <w:rFonts w:asciiTheme="minorHAnsi" w:eastAsia="SimSun" w:hAnsiTheme="minorHAnsi" w:cstheme="minorHAnsi"/>
          <w:lang w:val="fr-FR" w:eastAsia="zh-CN"/>
        </w:rPr>
        <w:t xml:space="preserve"> municipal</w:t>
      </w:r>
      <w:r w:rsidR="003A5000">
        <w:rPr>
          <w:rFonts w:asciiTheme="minorHAnsi" w:eastAsia="SimSun" w:hAnsiTheme="minorHAnsi" w:cstheme="minorHAnsi"/>
          <w:lang w:val="fr-FR" w:eastAsia="zh-CN"/>
        </w:rPr>
        <w:t>es</w:t>
      </w:r>
      <w:r w:rsidR="003A5000" w:rsidRPr="003A5000">
        <w:rPr>
          <w:rFonts w:asciiTheme="minorHAnsi" w:eastAsia="SimSun" w:hAnsiTheme="minorHAnsi" w:cstheme="minorHAnsi"/>
          <w:lang w:val="fr-FR" w:eastAsia="zh-CN"/>
        </w:rPr>
        <w:t xml:space="preserve"> de Wuhan, a élaboré un</w:t>
      </w:r>
      <w:r w:rsidR="003A5000">
        <w:rPr>
          <w:rFonts w:asciiTheme="minorHAnsi" w:eastAsia="SimSun" w:hAnsiTheme="minorHAnsi" w:cstheme="minorHAnsi"/>
          <w:lang w:val="fr-FR" w:eastAsia="zh-CN"/>
        </w:rPr>
        <w:t>e première proposition d</w:t>
      </w:r>
      <w:r w:rsidR="004D7FEC">
        <w:rPr>
          <w:rFonts w:asciiTheme="minorHAnsi" w:eastAsia="SimSun" w:hAnsiTheme="minorHAnsi" w:cstheme="minorHAnsi"/>
          <w:lang w:val="fr-FR" w:eastAsia="zh-CN"/>
        </w:rPr>
        <w:t>’</w:t>
      </w:r>
      <w:r w:rsidR="003A5000">
        <w:rPr>
          <w:rFonts w:asciiTheme="minorHAnsi" w:eastAsia="SimSun" w:hAnsiTheme="minorHAnsi" w:cstheme="minorHAnsi"/>
          <w:lang w:val="fr-FR" w:eastAsia="zh-CN"/>
        </w:rPr>
        <w:t>aménagement</w:t>
      </w:r>
      <w:r w:rsidR="003A5000" w:rsidRPr="003A5000">
        <w:rPr>
          <w:rFonts w:asciiTheme="minorHAnsi" w:eastAsia="SimSun" w:hAnsiTheme="minorHAnsi" w:cstheme="minorHAnsi"/>
          <w:lang w:val="fr-FR" w:eastAsia="zh-CN"/>
        </w:rPr>
        <w:t xml:space="preserve"> de tous les types de salles de réunion </w:t>
      </w:r>
      <w:r w:rsidR="003A5000">
        <w:rPr>
          <w:rFonts w:asciiTheme="minorHAnsi" w:eastAsia="SimSun" w:hAnsiTheme="minorHAnsi" w:cstheme="minorHAnsi"/>
          <w:lang w:val="fr-FR" w:eastAsia="zh-CN"/>
        </w:rPr>
        <w:t>et d</w:t>
      </w:r>
      <w:r w:rsidR="004D7FEC">
        <w:rPr>
          <w:rFonts w:asciiTheme="minorHAnsi" w:eastAsia="SimSun" w:hAnsiTheme="minorHAnsi" w:cstheme="minorHAnsi"/>
          <w:lang w:val="fr-FR" w:eastAsia="zh-CN"/>
        </w:rPr>
        <w:t>’</w:t>
      </w:r>
      <w:r w:rsidR="003A5000">
        <w:rPr>
          <w:rFonts w:asciiTheme="minorHAnsi" w:eastAsia="SimSun" w:hAnsiTheme="minorHAnsi" w:cstheme="minorHAnsi"/>
          <w:lang w:val="fr-FR" w:eastAsia="zh-CN"/>
        </w:rPr>
        <w:t xml:space="preserve">utilisation </w:t>
      </w:r>
      <w:r w:rsidR="003A5000" w:rsidRPr="003A5000">
        <w:rPr>
          <w:rFonts w:asciiTheme="minorHAnsi" w:eastAsia="SimSun" w:hAnsiTheme="minorHAnsi" w:cstheme="minorHAnsi"/>
          <w:lang w:val="fr-FR" w:eastAsia="zh-CN"/>
        </w:rPr>
        <w:t>de l</w:t>
      </w:r>
      <w:r w:rsidR="004D7FEC">
        <w:rPr>
          <w:rFonts w:asciiTheme="minorHAnsi" w:eastAsia="SimSun" w:hAnsiTheme="minorHAnsi" w:cstheme="minorHAnsi"/>
          <w:lang w:val="fr-FR" w:eastAsia="zh-CN"/>
        </w:rPr>
        <w:t>’</w:t>
      </w:r>
      <w:r w:rsidR="003A5000" w:rsidRPr="003A5000">
        <w:rPr>
          <w:rFonts w:asciiTheme="minorHAnsi" w:eastAsia="SimSun" w:hAnsiTheme="minorHAnsi" w:cstheme="minorHAnsi"/>
          <w:lang w:val="fr-FR" w:eastAsia="zh-CN"/>
        </w:rPr>
        <w:t xml:space="preserve">espace </w:t>
      </w:r>
      <w:r w:rsidR="003A5000">
        <w:rPr>
          <w:rFonts w:asciiTheme="minorHAnsi" w:eastAsia="SimSun" w:hAnsiTheme="minorHAnsi" w:cstheme="minorHAnsi"/>
          <w:lang w:val="fr-FR" w:eastAsia="zh-CN"/>
        </w:rPr>
        <w:t>en fonction de</w:t>
      </w:r>
      <w:r w:rsidR="003A5000" w:rsidRPr="003A5000">
        <w:rPr>
          <w:rFonts w:asciiTheme="minorHAnsi" w:eastAsia="SimSun" w:hAnsiTheme="minorHAnsi" w:cstheme="minorHAnsi"/>
          <w:lang w:val="fr-FR" w:eastAsia="zh-CN"/>
        </w:rPr>
        <w:t xml:space="preserve"> différents</w:t>
      </w:r>
      <w:r w:rsidR="003A5000">
        <w:rPr>
          <w:rFonts w:asciiTheme="minorHAnsi" w:eastAsia="SimSun" w:hAnsiTheme="minorHAnsi" w:cstheme="minorHAnsi"/>
          <w:lang w:val="fr-FR" w:eastAsia="zh-CN"/>
        </w:rPr>
        <w:t xml:space="preserve"> types de</w:t>
      </w:r>
      <w:r w:rsidR="003A5000" w:rsidRPr="003A5000">
        <w:rPr>
          <w:rFonts w:asciiTheme="minorHAnsi" w:eastAsia="SimSun" w:hAnsiTheme="minorHAnsi" w:cstheme="minorHAnsi"/>
          <w:lang w:val="fr-FR" w:eastAsia="zh-CN"/>
        </w:rPr>
        <w:t xml:space="preserve"> </w:t>
      </w:r>
      <w:r w:rsidR="003A5000">
        <w:rPr>
          <w:rFonts w:asciiTheme="minorHAnsi" w:eastAsia="SimSun" w:hAnsiTheme="minorHAnsi" w:cstheme="minorHAnsi"/>
          <w:lang w:val="fr-FR" w:eastAsia="zh-CN"/>
        </w:rPr>
        <w:t>manifestations</w:t>
      </w:r>
      <w:r w:rsidR="003A5000" w:rsidRPr="003A5000">
        <w:rPr>
          <w:rFonts w:asciiTheme="minorHAnsi" w:eastAsia="SimSun" w:hAnsiTheme="minorHAnsi" w:cstheme="minorHAnsi"/>
          <w:lang w:val="fr-FR" w:eastAsia="zh-CN"/>
        </w:rPr>
        <w:t xml:space="preserve"> et </w:t>
      </w:r>
      <w:r w:rsidR="003A5000">
        <w:rPr>
          <w:rFonts w:asciiTheme="minorHAnsi" w:eastAsia="SimSun" w:hAnsiTheme="minorHAnsi" w:cstheme="minorHAnsi"/>
          <w:lang w:val="fr-FR" w:eastAsia="zh-CN"/>
        </w:rPr>
        <w:t xml:space="preserve">de </w:t>
      </w:r>
      <w:r w:rsidR="003A5000" w:rsidRPr="003A5000">
        <w:rPr>
          <w:rFonts w:asciiTheme="minorHAnsi" w:eastAsia="SimSun" w:hAnsiTheme="minorHAnsi" w:cstheme="minorHAnsi"/>
          <w:lang w:val="fr-FR" w:eastAsia="zh-CN"/>
        </w:rPr>
        <w:t>services.</w:t>
      </w:r>
    </w:p>
    <w:p w14:paraId="78561FEE" w14:textId="77777777" w:rsidR="00FE541B" w:rsidRPr="003D6063" w:rsidRDefault="00FE541B" w:rsidP="003A5000">
      <w:pPr>
        <w:pStyle w:val="NoSpacing"/>
        <w:ind w:left="0" w:firstLine="0"/>
        <w:rPr>
          <w:rFonts w:asciiTheme="minorHAnsi" w:hAnsiTheme="minorHAnsi" w:cstheme="minorHAnsi"/>
          <w:lang w:val="fr-FR"/>
        </w:rPr>
      </w:pPr>
    </w:p>
    <w:p w14:paraId="0DBB3817" w14:textId="45521F81" w:rsidR="003A5000" w:rsidRDefault="00315430" w:rsidP="00E7103B">
      <w:pPr>
        <w:pStyle w:val="NoSpacing"/>
        <w:rPr>
          <w:rFonts w:asciiTheme="minorHAnsi" w:hAnsiTheme="minorHAnsi" w:cstheme="minorHAnsi"/>
          <w:lang w:val="fr-FR"/>
        </w:rPr>
      </w:pPr>
      <w:r w:rsidRPr="003D6063">
        <w:rPr>
          <w:rFonts w:asciiTheme="minorHAnsi" w:eastAsia="SimSun" w:hAnsiTheme="minorHAnsi" w:cstheme="minorHAnsi"/>
          <w:lang w:val="fr-FR" w:eastAsia="zh-CN"/>
        </w:rPr>
        <w:t>1</w:t>
      </w:r>
      <w:r w:rsidR="004F120F" w:rsidRPr="003D6063">
        <w:rPr>
          <w:rFonts w:asciiTheme="minorHAnsi" w:eastAsia="SimSun" w:hAnsiTheme="minorHAnsi" w:cstheme="minorHAnsi"/>
          <w:lang w:val="fr-FR" w:eastAsia="zh-CN"/>
        </w:rPr>
        <w:t>2</w:t>
      </w:r>
      <w:r w:rsidR="001B45EC" w:rsidRPr="003D6063">
        <w:rPr>
          <w:rFonts w:asciiTheme="minorHAnsi" w:hAnsiTheme="minorHAnsi" w:cstheme="minorHAnsi"/>
          <w:lang w:val="fr-FR"/>
        </w:rPr>
        <w:tab/>
      </w:r>
      <w:r w:rsidR="003A5000">
        <w:rPr>
          <w:rFonts w:asciiTheme="minorHAnsi" w:hAnsiTheme="minorHAnsi" w:cstheme="minorHAnsi"/>
          <w:lang w:val="fr-FR"/>
        </w:rPr>
        <w:t>L</w:t>
      </w:r>
      <w:r w:rsidR="003A5000" w:rsidRPr="003A5000">
        <w:rPr>
          <w:rFonts w:asciiTheme="minorHAnsi" w:hAnsiTheme="minorHAnsi" w:cstheme="minorHAnsi"/>
          <w:lang w:val="fr-FR"/>
        </w:rPr>
        <w:t xml:space="preserve">e </w:t>
      </w:r>
      <w:r w:rsidR="003A5000">
        <w:rPr>
          <w:rFonts w:asciiTheme="minorHAnsi" w:hAnsiTheme="minorHAnsi" w:cstheme="minorHAnsi"/>
          <w:lang w:val="fr-FR"/>
        </w:rPr>
        <w:t>S</w:t>
      </w:r>
      <w:r w:rsidR="003A5000" w:rsidRPr="003A5000">
        <w:rPr>
          <w:rFonts w:asciiTheme="minorHAnsi" w:hAnsiTheme="minorHAnsi" w:cstheme="minorHAnsi"/>
          <w:lang w:val="fr-FR"/>
        </w:rPr>
        <w:t>ous-groupe sur la COP14 s</w:t>
      </w:r>
      <w:r w:rsidR="004D7FEC">
        <w:rPr>
          <w:rFonts w:asciiTheme="minorHAnsi" w:hAnsiTheme="minorHAnsi" w:cstheme="minorHAnsi"/>
          <w:lang w:val="fr-FR"/>
        </w:rPr>
        <w:t>’</w:t>
      </w:r>
      <w:r w:rsidR="003A5000" w:rsidRPr="003A5000">
        <w:rPr>
          <w:rFonts w:asciiTheme="minorHAnsi" w:hAnsiTheme="minorHAnsi" w:cstheme="minorHAnsi"/>
          <w:lang w:val="fr-FR"/>
        </w:rPr>
        <w:t>est réuni le 15 décembre 2021</w:t>
      </w:r>
      <w:r w:rsidR="001D0DBD">
        <w:rPr>
          <w:rFonts w:asciiTheme="minorHAnsi" w:hAnsiTheme="minorHAnsi" w:cstheme="minorHAnsi"/>
          <w:lang w:val="fr-FR"/>
        </w:rPr>
        <w:t xml:space="preserve"> pour discuter des</w:t>
      </w:r>
      <w:r w:rsidR="003A5000" w:rsidRPr="003A5000">
        <w:rPr>
          <w:rFonts w:asciiTheme="minorHAnsi" w:hAnsiTheme="minorHAnsi" w:cstheme="minorHAnsi"/>
          <w:lang w:val="fr-FR"/>
        </w:rPr>
        <w:t xml:space="preserve"> </w:t>
      </w:r>
      <w:r w:rsidR="001D0DBD">
        <w:rPr>
          <w:rFonts w:asciiTheme="minorHAnsi" w:hAnsiTheme="minorHAnsi" w:cstheme="minorHAnsi"/>
          <w:lang w:val="fr-FR"/>
        </w:rPr>
        <w:t xml:space="preserve">principales </w:t>
      </w:r>
      <w:r w:rsidR="003A5000" w:rsidRPr="003A5000">
        <w:rPr>
          <w:rFonts w:asciiTheme="minorHAnsi" w:hAnsiTheme="minorHAnsi" w:cstheme="minorHAnsi"/>
          <w:lang w:val="fr-FR"/>
        </w:rPr>
        <w:t>activités clés et</w:t>
      </w:r>
      <w:r w:rsidR="001D0DBD">
        <w:rPr>
          <w:rFonts w:asciiTheme="minorHAnsi" w:hAnsiTheme="minorHAnsi" w:cstheme="minorHAnsi"/>
          <w:lang w:val="fr-FR"/>
        </w:rPr>
        <w:t xml:space="preserve"> des </w:t>
      </w:r>
      <w:r w:rsidR="003A5000" w:rsidRPr="003A5000">
        <w:rPr>
          <w:rFonts w:asciiTheme="minorHAnsi" w:hAnsiTheme="minorHAnsi" w:cstheme="minorHAnsi"/>
          <w:lang w:val="fr-FR"/>
        </w:rPr>
        <w:t xml:space="preserve">résultats </w:t>
      </w:r>
      <w:r w:rsidR="001D0DBD">
        <w:rPr>
          <w:rFonts w:asciiTheme="minorHAnsi" w:hAnsiTheme="minorHAnsi" w:cstheme="minorHAnsi"/>
          <w:lang w:val="fr-FR"/>
        </w:rPr>
        <w:t>escomptés</w:t>
      </w:r>
      <w:r w:rsidR="003A5000" w:rsidRPr="003A5000">
        <w:rPr>
          <w:rFonts w:asciiTheme="minorHAnsi" w:hAnsiTheme="minorHAnsi" w:cstheme="minorHAnsi"/>
          <w:lang w:val="fr-FR"/>
        </w:rPr>
        <w:t xml:space="preserve"> de la COP14. L</w:t>
      </w:r>
      <w:r w:rsidR="001D0DBD">
        <w:rPr>
          <w:rFonts w:asciiTheme="minorHAnsi" w:hAnsiTheme="minorHAnsi" w:cstheme="minorHAnsi"/>
          <w:lang w:val="fr-FR"/>
        </w:rPr>
        <w:t>e pays hôte a confirmé la tenu</w:t>
      </w:r>
      <w:r w:rsidR="003A5000" w:rsidRPr="003A5000">
        <w:rPr>
          <w:rFonts w:asciiTheme="minorHAnsi" w:hAnsiTheme="minorHAnsi" w:cstheme="minorHAnsi"/>
          <w:lang w:val="fr-FR"/>
        </w:rPr>
        <w:t xml:space="preserve">e </w:t>
      </w:r>
      <w:r w:rsidR="001D0DBD">
        <w:rPr>
          <w:rFonts w:asciiTheme="minorHAnsi" w:hAnsiTheme="minorHAnsi" w:cstheme="minorHAnsi"/>
          <w:lang w:val="fr-FR"/>
        </w:rPr>
        <w:t>d</w:t>
      </w:r>
      <w:r w:rsidR="004D7FEC">
        <w:rPr>
          <w:rFonts w:asciiTheme="minorHAnsi" w:hAnsiTheme="minorHAnsi" w:cstheme="minorHAnsi"/>
          <w:lang w:val="fr-FR"/>
        </w:rPr>
        <w:t>’</w:t>
      </w:r>
      <w:r w:rsidR="001D0DBD">
        <w:rPr>
          <w:rFonts w:asciiTheme="minorHAnsi" w:hAnsiTheme="minorHAnsi" w:cstheme="minorHAnsi"/>
          <w:lang w:val="fr-FR"/>
        </w:rPr>
        <w:t xml:space="preserve">un </w:t>
      </w:r>
      <w:r w:rsidR="003A5000" w:rsidRPr="003A5000">
        <w:rPr>
          <w:rFonts w:asciiTheme="minorHAnsi" w:hAnsiTheme="minorHAnsi" w:cstheme="minorHAnsi"/>
          <w:lang w:val="fr-FR"/>
        </w:rPr>
        <w:t xml:space="preserve">segment de haut niveau. Les membres du sous-groupe ont convenu de proposer quatre </w:t>
      </w:r>
      <w:r w:rsidR="001D0DBD">
        <w:rPr>
          <w:rFonts w:asciiTheme="minorHAnsi" w:hAnsiTheme="minorHAnsi" w:cstheme="minorHAnsi"/>
          <w:lang w:val="fr-FR"/>
        </w:rPr>
        <w:t xml:space="preserve">grands </w:t>
      </w:r>
      <w:r w:rsidR="003A5000" w:rsidRPr="003A5000">
        <w:rPr>
          <w:rFonts w:asciiTheme="minorHAnsi" w:hAnsiTheme="minorHAnsi" w:cstheme="minorHAnsi"/>
          <w:lang w:val="fr-FR"/>
        </w:rPr>
        <w:t xml:space="preserve">résultats: </w:t>
      </w:r>
      <w:r w:rsidR="002D3DBB">
        <w:rPr>
          <w:rFonts w:asciiTheme="minorHAnsi" w:hAnsiTheme="minorHAnsi" w:cstheme="minorHAnsi"/>
          <w:lang w:val="fr-FR"/>
        </w:rPr>
        <w:t>l</w:t>
      </w:r>
      <w:r w:rsidR="003A5000" w:rsidRPr="003A5000">
        <w:rPr>
          <w:rFonts w:asciiTheme="minorHAnsi" w:hAnsiTheme="minorHAnsi" w:cstheme="minorHAnsi"/>
          <w:lang w:val="fr-FR"/>
        </w:rPr>
        <w:t xml:space="preserve">a </w:t>
      </w:r>
      <w:r w:rsidR="002D3DBB">
        <w:rPr>
          <w:rFonts w:asciiTheme="minorHAnsi" w:hAnsiTheme="minorHAnsi" w:cstheme="minorHAnsi"/>
          <w:lang w:val="fr-FR"/>
        </w:rPr>
        <w:t>D</w:t>
      </w:r>
      <w:r w:rsidR="003A5000" w:rsidRPr="003A5000">
        <w:rPr>
          <w:rFonts w:asciiTheme="minorHAnsi" w:hAnsiTheme="minorHAnsi" w:cstheme="minorHAnsi"/>
          <w:lang w:val="fr-FR"/>
        </w:rPr>
        <w:t>éclaration ou l</w:t>
      </w:r>
      <w:r w:rsidR="004D7FEC">
        <w:rPr>
          <w:rFonts w:asciiTheme="minorHAnsi" w:hAnsiTheme="minorHAnsi" w:cstheme="minorHAnsi"/>
          <w:lang w:val="fr-FR"/>
        </w:rPr>
        <w:t>’</w:t>
      </w:r>
      <w:r w:rsidR="002D3DBB">
        <w:rPr>
          <w:rFonts w:asciiTheme="minorHAnsi" w:hAnsiTheme="minorHAnsi" w:cstheme="minorHAnsi"/>
          <w:lang w:val="fr-FR"/>
        </w:rPr>
        <w:t>I</w:t>
      </w:r>
      <w:r w:rsidR="003A5000" w:rsidRPr="003A5000">
        <w:rPr>
          <w:rFonts w:asciiTheme="minorHAnsi" w:hAnsiTheme="minorHAnsi" w:cstheme="minorHAnsi"/>
          <w:lang w:val="fr-FR"/>
        </w:rPr>
        <w:t xml:space="preserve">nitiative de Wuhan ; le cadre du </w:t>
      </w:r>
      <w:r w:rsidR="001D0DBD">
        <w:rPr>
          <w:rFonts w:asciiTheme="minorHAnsi" w:hAnsiTheme="minorHAnsi" w:cstheme="minorHAnsi"/>
          <w:lang w:val="fr-FR"/>
        </w:rPr>
        <w:t xml:space="preserve">Cinquième </w:t>
      </w:r>
      <w:r w:rsidR="003A5000" w:rsidRPr="003A5000">
        <w:rPr>
          <w:rFonts w:asciiTheme="minorHAnsi" w:hAnsiTheme="minorHAnsi" w:cstheme="minorHAnsi"/>
          <w:lang w:val="fr-FR"/>
        </w:rPr>
        <w:t xml:space="preserve">Plan stratégique de la Convention de Ramsar ; </w:t>
      </w:r>
      <w:r w:rsidR="001D0DBD">
        <w:rPr>
          <w:rFonts w:asciiTheme="minorHAnsi" w:hAnsiTheme="minorHAnsi" w:cstheme="minorHAnsi"/>
          <w:lang w:val="fr-FR"/>
        </w:rPr>
        <w:t xml:space="preserve">la création en Chine du </w:t>
      </w:r>
      <w:r w:rsidR="003A5000" w:rsidRPr="003A5000">
        <w:rPr>
          <w:rFonts w:asciiTheme="minorHAnsi" w:hAnsiTheme="minorHAnsi" w:cstheme="minorHAnsi"/>
          <w:lang w:val="fr-FR"/>
        </w:rPr>
        <w:t xml:space="preserve">Centre international </w:t>
      </w:r>
      <w:r w:rsidR="00CC1CD7">
        <w:rPr>
          <w:rFonts w:asciiTheme="minorHAnsi" w:hAnsiTheme="minorHAnsi" w:cstheme="minorHAnsi"/>
          <w:lang w:val="fr-FR"/>
        </w:rPr>
        <w:t xml:space="preserve">sur la conservation </w:t>
      </w:r>
      <w:r w:rsidR="003A5000" w:rsidRPr="003A5000">
        <w:rPr>
          <w:rFonts w:asciiTheme="minorHAnsi" w:hAnsiTheme="minorHAnsi" w:cstheme="minorHAnsi"/>
          <w:lang w:val="fr-FR"/>
        </w:rPr>
        <w:t>des mangroves</w:t>
      </w:r>
      <w:r w:rsidR="00CC1CD7">
        <w:rPr>
          <w:rFonts w:asciiTheme="minorHAnsi" w:hAnsiTheme="minorHAnsi" w:cstheme="minorHAnsi"/>
          <w:lang w:val="fr-FR"/>
        </w:rPr>
        <w:t xml:space="preserve"> </w:t>
      </w:r>
      <w:r w:rsidR="003A5000" w:rsidRPr="003A5000">
        <w:rPr>
          <w:rFonts w:asciiTheme="minorHAnsi" w:hAnsiTheme="minorHAnsi" w:cstheme="minorHAnsi"/>
          <w:lang w:val="fr-FR"/>
        </w:rPr>
        <w:t>; et un projet de coopération internationale sur la conservation et l</w:t>
      </w:r>
      <w:r w:rsidR="004D7FEC">
        <w:rPr>
          <w:rFonts w:asciiTheme="minorHAnsi" w:hAnsiTheme="minorHAnsi" w:cstheme="minorHAnsi"/>
          <w:lang w:val="fr-FR"/>
        </w:rPr>
        <w:t>’</w:t>
      </w:r>
      <w:r w:rsidR="003A5000" w:rsidRPr="003A5000">
        <w:rPr>
          <w:rFonts w:asciiTheme="minorHAnsi" w:hAnsiTheme="minorHAnsi" w:cstheme="minorHAnsi"/>
          <w:lang w:val="fr-FR"/>
        </w:rPr>
        <w:t>utilisation rationnelle des zones humides.</w:t>
      </w:r>
    </w:p>
    <w:p w14:paraId="0CDF1D6F" w14:textId="6678F3C7" w:rsidR="004F120F" w:rsidRPr="003D6063" w:rsidRDefault="004F120F" w:rsidP="00CC1CD7">
      <w:pPr>
        <w:pStyle w:val="NoSpacing"/>
        <w:ind w:left="0" w:firstLine="0"/>
        <w:rPr>
          <w:rFonts w:asciiTheme="minorHAnsi" w:hAnsiTheme="minorHAnsi" w:cstheme="minorHAnsi"/>
          <w:lang w:val="fr-FR"/>
        </w:rPr>
      </w:pPr>
    </w:p>
    <w:p w14:paraId="492D0BEF" w14:textId="7A8F7D76" w:rsidR="004F120F" w:rsidRPr="003D6063" w:rsidRDefault="004F120F" w:rsidP="00E7103B">
      <w:pPr>
        <w:pStyle w:val="NoSpacing"/>
        <w:rPr>
          <w:rFonts w:asciiTheme="minorHAnsi" w:hAnsiTheme="minorHAnsi" w:cstheme="minorHAnsi"/>
          <w:lang w:val="fr-FR"/>
        </w:rPr>
      </w:pPr>
      <w:r w:rsidRPr="003D6063">
        <w:rPr>
          <w:rFonts w:asciiTheme="minorHAnsi" w:hAnsiTheme="minorHAnsi" w:cstheme="minorHAnsi"/>
          <w:lang w:val="fr-FR"/>
        </w:rPr>
        <w:t xml:space="preserve">13. </w:t>
      </w:r>
      <w:r w:rsidRPr="003D6063">
        <w:rPr>
          <w:rFonts w:asciiTheme="minorHAnsi" w:hAnsiTheme="minorHAnsi" w:cstheme="minorHAnsi"/>
          <w:lang w:val="fr-FR"/>
        </w:rPr>
        <w:tab/>
      </w:r>
      <w:r w:rsidR="007147C7">
        <w:rPr>
          <w:rFonts w:asciiTheme="minorHAnsi" w:hAnsiTheme="minorHAnsi" w:cstheme="minorHAnsi"/>
          <w:lang w:val="fr-FR"/>
        </w:rPr>
        <w:t xml:space="preserve">Après examen </w:t>
      </w:r>
      <w:r w:rsidR="007147C7" w:rsidRPr="007147C7">
        <w:rPr>
          <w:rFonts w:asciiTheme="minorHAnsi" w:hAnsiTheme="minorHAnsi" w:cstheme="minorHAnsi"/>
          <w:lang w:val="fr-FR"/>
        </w:rPr>
        <w:t xml:space="preserve">du pays hôte et de la </w:t>
      </w:r>
      <w:r w:rsidR="007147C7">
        <w:rPr>
          <w:rFonts w:asciiTheme="minorHAnsi" w:hAnsiTheme="minorHAnsi" w:cstheme="minorHAnsi"/>
          <w:lang w:val="fr-FR"/>
        </w:rPr>
        <w:t>R</w:t>
      </w:r>
      <w:r w:rsidR="007147C7" w:rsidRPr="007147C7">
        <w:rPr>
          <w:rFonts w:asciiTheme="minorHAnsi" w:hAnsiTheme="minorHAnsi" w:cstheme="minorHAnsi"/>
          <w:lang w:val="fr-FR"/>
        </w:rPr>
        <w:t xml:space="preserve">ésolution ExCOP3.1, la durée de la COP14 </w:t>
      </w:r>
      <w:r w:rsidR="007147C7">
        <w:rPr>
          <w:rFonts w:asciiTheme="minorHAnsi" w:hAnsiTheme="minorHAnsi" w:cstheme="minorHAnsi"/>
          <w:lang w:val="fr-FR"/>
        </w:rPr>
        <w:t>a été fixée à</w:t>
      </w:r>
      <w:r w:rsidR="007147C7" w:rsidRPr="007147C7">
        <w:rPr>
          <w:rFonts w:asciiTheme="minorHAnsi" w:hAnsiTheme="minorHAnsi" w:cstheme="minorHAnsi"/>
          <w:lang w:val="fr-FR"/>
        </w:rPr>
        <w:t xml:space="preserve"> </w:t>
      </w:r>
      <w:r w:rsidR="002D3DBB">
        <w:rPr>
          <w:rFonts w:asciiTheme="minorHAnsi" w:hAnsiTheme="minorHAnsi" w:cstheme="minorHAnsi"/>
          <w:lang w:val="fr-FR"/>
        </w:rPr>
        <w:t xml:space="preserve">neuf </w:t>
      </w:r>
      <w:r w:rsidR="007147C7" w:rsidRPr="007147C7">
        <w:rPr>
          <w:rFonts w:asciiTheme="minorHAnsi" w:hAnsiTheme="minorHAnsi" w:cstheme="minorHAnsi"/>
          <w:lang w:val="fr-FR"/>
        </w:rPr>
        <w:t>jours, du 21 au 29 novembre 2022, avec un jour et demi de réunions régionales les 21 et 22 novembre.</w:t>
      </w:r>
    </w:p>
    <w:p w14:paraId="6DC9468F" w14:textId="75BCD8AA" w:rsidR="003542F2" w:rsidRPr="003D6063" w:rsidRDefault="003542F2" w:rsidP="00E7103B">
      <w:pPr>
        <w:pStyle w:val="NoSpacing"/>
        <w:rPr>
          <w:rFonts w:asciiTheme="minorHAnsi" w:hAnsiTheme="minorHAnsi" w:cstheme="minorHAnsi"/>
          <w:lang w:val="fr-FR"/>
        </w:rPr>
      </w:pPr>
    </w:p>
    <w:p w14:paraId="3350279F" w14:textId="05131F71" w:rsidR="007147C7" w:rsidRDefault="00315430" w:rsidP="00E7103B">
      <w:pPr>
        <w:pStyle w:val="NoSpacing"/>
        <w:rPr>
          <w:rFonts w:asciiTheme="minorHAnsi" w:hAnsiTheme="minorHAnsi" w:cstheme="minorHAnsi"/>
          <w:lang w:val="fr-FR"/>
        </w:rPr>
      </w:pPr>
      <w:r w:rsidRPr="003D6063">
        <w:rPr>
          <w:rFonts w:asciiTheme="minorHAnsi" w:eastAsia="SimSun" w:hAnsiTheme="minorHAnsi" w:cstheme="minorHAnsi"/>
          <w:lang w:val="fr-FR" w:eastAsia="zh-CN"/>
        </w:rPr>
        <w:t>1</w:t>
      </w:r>
      <w:r w:rsidR="004F120F" w:rsidRPr="003D6063">
        <w:rPr>
          <w:rFonts w:asciiTheme="minorHAnsi" w:eastAsia="SimSun" w:hAnsiTheme="minorHAnsi" w:cstheme="minorHAnsi"/>
          <w:lang w:val="fr-FR" w:eastAsia="zh-CN"/>
        </w:rPr>
        <w:t>4</w:t>
      </w:r>
      <w:r w:rsidR="003542F2" w:rsidRPr="003D6063">
        <w:rPr>
          <w:rFonts w:asciiTheme="minorHAnsi" w:hAnsiTheme="minorHAnsi" w:cstheme="minorHAnsi"/>
          <w:lang w:val="fr-FR"/>
        </w:rPr>
        <w:t>.</w:t>
      </w:r>
      <w:r w:rsidR="001B45EC" w:rsidRPr="003D6063">
        <w:rPr>
          <w:rFonts w:asciiTheme="minorHAnsi" w:hAnsiTheme="minorHAnsi" w:cstheme="minorHAnsi"/>
          <w:lang w:val="fr-FR"/>
        </w:rPr>
        <w:tab/>
      </w:r>
      <w:r w:rsidR="007147C7" w:rsidRPr="007147C7">
        <w:rPr>
          <w:rFonts w:asciiTheme="minorHAnsi" w:hAnsiTheme="minorHAnsi" w:cstheme="minorHAnsi"/>
          <w:lang w:val="fr-FR"/>
        </w:rPr>
        <w:t xml:space="preserve">Le pays hôte et le Secrétariat ont </w:t>
      </w:r>
      <w:r w:rsidR="007147C7">
        <w:rPr>
          <w:rFonts w:asciiTheme="minorHAnsi" w:hAnsiTheme="minorHAnsi" w:cstheme="minorHAnsi"/>
          <w:lang w:val="fr-FR"/>
        </w:rPr>
        <w:t>poursuivi leurs consultations</w:t>
      </w:r>
      <w:r w:rsidR="007147C7" w:rsidRPr="007147C7">
        <w:rPr>
          <w:rFonts w:asciiTheme="minorHAnsi" w:hAnsiTheme="minorHAnsi" w:cstheme="minorHAnsi"/>
          <w:lang w:val="fr-FR"/>
        </w:rPr>
        <w:t xml:space="preserve"> sur le </w:t>
      </w:r>
      <w:r w:rsidR="00FD0060">
        <w:rPr>
          <w:rFonts w:asciiTheme="minorHAnsi" w:hAnsiTheme="minorHAnsi" w:cstheme="minorHAnsi"/>
          <w:lang w:val="fr-FR"/>
        </w:rPr>
        <w:t>P</w:t>
      </w:r>
      <w:r w:rsidR="007147C7" w:rsidRPr="007147C7">
        <w:rPr>
          <w:rFonts w:asciiTheme="minorHAnsi" w:hAnsiTheme="minorHAnsi" w:cstheme="minorHAnsi"/>
          <w:lang w:val="fr-FR"/>
        </w:rPr>
        <w:t>rotocole d</w:t>
      </w:r>
      <w:r w:rsidR="004D7FEC">
        <w:rPr>
          <w:rFonts w:asciiTheme="minorHAnsi" w:hAnsiTheme="minorHAnsi" w:cstheme="minorHAnsi"/>
          <w:lang w:val="fr-FR"/>
        </w:rPr>
        <w:t>’</w:t>
      </w:r>
      <w:r w:rsidR="007147C7" w:rsidRPr="007147C7">
        <w:rPr>
          <w:rFonts w:asciiTheme="minorHAnsi" w:hAnsiTheme="minorHAnsi" w:cstheme="minorHAnsi"/>
          <w:lang w:val="fr-FR"/>
        </w:rPr>
        <w:t xml:space="preserve">accord </w:t>
      </w:r>
      <w:r w:rsidR="00FD0060">
        <w:rPr>
          <w:rFonts w:asciiTheme="minorHAnsi" w:hAnsiTheme="minorHAnsi" w:cstheme="minorHAnsi"/>
          <w:lang w:val="fr-FR"/>
        </w:rPr>
        <w:t>relatif à</w:t>
      </w:r>
      <w:r w:rsidR="007147C7" w:rsidRPr="007147C7">
        <w:rPr>
          <w:rFonts w:asciiTheme="minorHAnsi" w:hAnsiTheme="minorHAnsi" w:cstheme="minorHAnsi"/>
          <w:lang w:val="fr-FR"/>
        </w:rPr>
        <w:t xml:space="preserve"> la COP14 et sont parvenus à un consensus, à l</w:t>
      </w:r>
      <w:r w:rsidR="004D7FEC">
        <w:rPr>
          <w:rFonts w:asciiTheme="minorHAnsi" w:hAnsiTheme="minorHAnsi" w:cstheme="minorHAnsi"/>
          <w:lang w:val="fr-FR"/>
        </w:rPr>
        <w:t>’</w:t>
      </w:r>
      <w:r w:rsidR="007147C7" w:rsidRPr="007147C7">
        <w:rPr>
          <w:rFonts w:asciiTheme="minorHAnsi" w:hAnsiTheme="minorHAnsi" w:cstheme="minorHAnsi"/>
          <w:lang w:val="fr-FR"/>
        </w:rPr>
        <w:t>exception de quelques questions en suspens.</w:t>
      </w:r>
    </w:p>
    <w:p w14:paraId="33FAA7BF" w14:textId="452ECCA9" w:rsidR="006F4735" w:rsidRPr="003D6063" w:rsidRDefault="006F4735" w:rsidP="003468E4">
      <w:pPr>
        <w:pStyle w:val="NoSpacing"/>
        <w:ind w:left="0" w:firstLine="0"/>
        <w:rPr>
          <w:rFonts w:asciiTheme="minorHAnsi" w:hAnsiTheme="minorHAnsi" w:cstheme="minorHAnsi"/>
          <w:lang w:val="fr-FR"/>
        </w:rPr>
      </w:pPr>
    </w:p>
    <w:p w14:paraId="730A51C1" w14:textId="78FB23E4" w:rsidR="00FD0060" w:rsidRDefault="00D16109" w:rsidP="00562C2D">
      <w:pPr>
        <w:pStyle w:val="NoSpacing"/>
        <w:rPr>
          <w:rFonts w:asciiTheme="minorHAnsi" w:hAnsiTheme="minorHAnsi" w:cstheme="minorHAnsi"/>
          <w:lang w:val="fr-FR"/>
        </w:rPr>
      </w:pPr>
      <w:r w:rsidRPr="003D6063">
        <w:rPr>
          <w:rFonts w:asciiTheme="minorHAnsi" w:hAnsiTheme="minorHAnsi" w:cstheme="minorHAnsi"/>
          <w:lang w:val="fr-FR"/>
        </w:rPr>
        <w:t>1</w:t>
      </w:r>
      <w:r w:rsidR="004F120F" w:rsidRPr="003D6063">
        <w:rPr>
          <w:rFonts w:asciiTheme="minorHAnsi" w:eastAsia="SimSun" w:hAnsiTheme="minorHAnsi" w:cstheme="minorHAnsi"/>
          <w:lang w:val="fr-FR" w:eastAsia="zh-CN"/>
        </w:rPr>
        <w:t>5</w:t>
      </w:r>
      <w:r w:rsidR="00562C2D" w:rsidRPr="003D6063">
        <w:rPr>
          <w:rFonts w:asciiTheme="minorHAnsi" w:hAnsiTheme="minorHAnsi" w:cstheme="minorHAnsi"/>
          <w:lang w:val="fr-FR"/>
        </w:rPr>
        <w:t>.</w:t>
      </w:r>
      <w:r w:rsidR="00562C2D" w:rsidRPr="003D6063">
        <w:rPr>
          <w:rFonts w:asciiTheme="minorHAnsi" w:hAnsiTheme="minorHAnsi" w:cstheme="minorHAnsi"/>
          <w:lang w:val="fr-FR"/>
        </w:rPr>
        <w:tab/>
      </w:r>
      <w:r w:rsidR="00FD0060">
        <w:rPr>
          <w:rFonts w:asciiTheme="minorHAnsi" w:hAnsiTheme="minorHAnsi" w:cstheme="minorHAnsi"/>
          <w:lang w:val="fr-FR"/>
        </w:rPr>
        <w:t>L</w:t>
      </w:r>
      <w:r w:rsidR="00FD0060" w:rsidRPr="00FD0060">
        <w:rPr>
          <w:rFonts w:asciiTheme="minorHAnsi" w:hAnsiTheme="minorHAnsi" w:cstheme="minorHAnsi"/>
          <w:lang w:val="fr-FR"/>
        </w:rPr>
        <w:t xml:space="preserve">e 3 novembre 2021, le pays hôte a </w:t>
      </w:r>
      <w:r w:rsidR="00FD0060">
        <w:rPr>
          <w:rFonts w:asciiTheme="minorHAnsi" w:hAnsiTheme="minorHAnsi" w:cstheme="minorHAnsi"/>
          <w:lang w:val="fr-FR"/>
        </w:rPr>
        <w:t>créé</w:t>
      </w:r>
      <w:r w:rsidR="00FD0060" w:rsidRPr="00FD0060">
        <w:rPr>
          <w:rFonts w:asciiTheme="minorHAnsi" w:hAnsiTheme="minorHAnsi" w:cstheme="minorHAnsi"/>
          <w:lang w:val="fr-FR"/>
        </w:rPr>
        <w:t xml:space="preserve"> le Comité national d</w:t>
      </w:r>
      <w:r w:rsidR="004D7FEC">
        <w:rPr>
          <w:rFonts w:asciiTheme="minorHAnsi" w:hAnsiTheme="minorHAnsi" w:cstheme="minorHAnsi"/>
          <w:lang w:val="fr-FR"/>
        </w:rPr>
        <w:t>’</w:t>
      </w:r>
      <w:r w:rsidR="00FD0060" w:rsidRPr="00FD0060">
        <w:rPr>
          <w:rFonts w:asciiTheme="minorHAnsi" w:hAnsiTheme="minorHAnsi" w:cstheme="minorHAnsi"/>
          <w:lang w:val="fr-FR"/>
        </w:rPr>
        <w:t xml:space="preserve">organisation et le Comité exécutif national </w:t>
      </w:r>
      <w:r w:rsidR="002D3DBB">
        <w:rPr>
          <w:rFonts w:asciiTheme="minorHAnsi" w:hAnsiTheme="minorHAnsi" w:cstheme="minorHAnsi"/>
          <w:lang w:val="fr-FR"/>
        </w:rPr>
        <w:t>de</w:t>
      </w:r>
      <w:r w:rsidR="00FD0060" w:rsidRPr="00FD0060">
        <w:rPr>
          <w:rFonts w:asciiTheme="minorHAnsi" w:hAnsiTheme="minorHAnsi" w:cstheme="minorHAnsi"/>
          <w:lang w:val="fr-FR"/>
        </w:rPr>
        <w:t xml:space="preserve"> la COP14.</w:t>
      </w:r>
    </w:p>
    <w:p w14:paraId="7D451484" w14:textId="77777777" w:rsidR="00E7103B" w:rsidRPr="003D6063" w:rsidRDefault="00E7103B" w:rsidP="009E0177">
      <w:pPr>
        <w:pStyle w:val="NoSpacing"/>
        <w:ind w:left="0" w:firstLine="0"/>
        <w:rPr>
          <w:rFonts w:asciiTheme="minorHAnsi" w:hAnsiTheme="minorHAnsi" w:cstheme="minorHAnsi"/>
          <w:lang w:val="fr-FR"/>
        </w:rPr>
      </w:pPr>
    </w:p>
    <w:p w14:paraId="653DD70C" w14:textId="166D8C85" w:rsidR="00CA3B6D" w:rsidRPr="003D6063" w:rsidRDefault="00CA3B6D" w:rsidP="009E0177">
      <w:pPr>
        <w:pStyle w:val="NoSpacing"/>
        <w:rPr>
          <w:rFonts w:asciiTheme="minorHAnsi" w:eastAsia="SimSun" w:hAnsiTheme="minorHAnsi" w:cstheme="minorHAnsi"/>
          <w:lang w:val="fr-FR" w:eastAsia="zh-CN"/>
        </w:rPr>
      </w:pPr>
      <w:r w:rsidRPr="003D6063">
        <w:rPr>
          <w:rFonts w:asciiTheme="minorHAnsi" w:hAnsiTheme="minorHAnsi" w:cstheme="minorHAnsi"/>
          <w:lang w:val="fr-FR"/>
        </w:rPr>
        <w:t>1</w:t>
      </w:r>
      <w:r w:rsidR="004F120F" w:rsidRPr="003D6063">
        <w:rPr>
          <w:rFonts w:asciiTheme="minorHAnsi" w:eastAsia="SimSun" w:hAnsiTheme="minorHAnsi" w:cstheme="minorHAnsi"/>
          <w:lang w:val="fr-FR" w:eastAsia="zh-CN"/>
        </w:rPr>
        <w:t>6</w:t>
      </w:r>
      <w:r w:rsidR="00E7103B" w:rsidRPr="003D6063">
        <w:rPr>
          <w:rFonts w:asciiTheme="minorHAnsi" w:hAnsiTheme="minorHAnsi" w:cstheme="minorHAnsi"/>
          <w:lang w:val="fr-FR"/>
        </w:rPr>
        <w:t>.</w:t>
      </w:r>
      <w:r w:rsidR="001B45EC" w:rsidRPr="003D6063">
        <w:rPr>
          <w:rFonts w:asciiTheme="minorHAnsi" w:hAnsiTheme="minorHAnsi" w:cstheme="minorHAnsi"/>
          <w:lang w:val="fr-FR"/>
        </w:rPr>
        <w:tab/>
      </w:r>
      <w:r w:rsidR="009E0177" w:rsidRPr="009E0177">
        <w:rPr>
          <w:rFonts w:asciiTheme="minorHAnsi" w:hAnsiTheme="minorHAnsi" w:cstheme="minorHAnsi"/>
          <w:lang w:val="fr-FR"/>
        </w:rPr>
        <w:t>Les dates de la COP14 ont été annoncées lors de l</w:t>
      </w:r>
      <w:r w:rsidR="009E0177">
        <w:rPr>
          <w:rFonts w:asciiTheme="minorHAnsi" w:hAnsiTheme="minorHAnsi" w:cstheme="minorHAnsi"/>
          <w:lang w:val="fr-FR"/>
        </w:rPr>
        <w:t>a manifestation</w:t>
      </w:r>
      <w:r w:rsidR="009E0177" w:rsidRPr="009E0177">
        <w:rPr>
          <w:rFonts w:asciiTheme="minorHAnsi" w:hAnsiTheme="minorHAnsi" w:cstheme="minorHAnsi"/>
          <w:lang w:val="fr-FR"/>
        </w:rPr>
        <w:t xml:space="preserve"> national</w:t>
      </w:r>
      <w:r w:rsidR="009E0177">
        <w:rPr>
          <w:rFonts w:asciiTheme="minorHAnsi" w:hAnsiTheme="minorHAnsi" w:cstheme="minorHAnsi"/>
          <w:lang w:val="fr-FR"/>
        </w:rPr>
        <w:t>e</w:t>
      </w:r>
      <w:r w:rsidR="009E0177" w:rsidRPr="009E0177">
        <w:rPr>
          <w:rFonts w:asciiTheme="minorHAnsi" w:hAnsiTheme="minorHAnsi" w:cstheme="minorHAnsi"/>
          <w:lang w:val="fr-FR"/>
        </w:rPr>
        <w:t xml:space="preserve"> </w:t>
      </w:r>
      <w:r w:rsidR="009E0177">
        <w:rPr>
          <w:rFonts w:asciiTheme="minorHAnsi" w:hAnsiTheme="minorHAnsi" w:cstheme="minorHAnsi"/>
          <w:lang w:val="fr-FR"/>
        </w:rPr>
        <w:t>organisée par</w:t>
      </w:r>
      <w:r w:rsidR="009E0177" w:rsidRPr="009E0177">
        <w:rPr>
          <w:rFonts w:asciiTheme="minorHAnsi" w:hAnsiTheme="minorHAnsi" w:cstheme="minorHAnsi"/>
          <w:lang w:val="fr-FR"/>
        </w:rPr>
        <w:t xml:space="preserve"> la Chine </w:t>
      </w:r>
      <w:r w:rsidR="009E0177">
        <w:rPr>
          <w:rFonts w:asciiTheme="minorHAnsi" w:hAnsiTheme="minorHAnsi" w:cstheme="minorHAnsi"/>
          <w:lang w:val="fr-FR"/>
        </w:rPr>
        <w:t>à l</w:t>
      </w:r>
      <w:r w:rsidR="004D7FEC">
        <w:rPr>
          <w:rFonts w:asciiTheme="minorHAnsi" w:hAnsiTheme="minorHAnsi" w:cstheme="minorHAnsi"/>
          <w:lang w:val="fr-FR"/>
        </w:rPr>
        <w:t>’</w:t>
      </w:r>
      <w:r w:rsidR="009E0177">
        <w:rPr>
          <w:rFonts w:asciiTheme="minorHAnsi" w:hAnsiTheme="minorHAnsi" w:cstheme="minorHAnsi"/>
          <w:lang w:val="fr-FR"/>
        </w:rPr>
        <w:t>occasion de</w:t>
      </w:r>
      <w:r w:rsidR="009E0177" w:rsidRPr="009E0177">
        <w:rPr>
          <w:rFonts w:asciiTheme="minorHAnsi" w:hAnsiTheme="minorHAnsi" w:cstheme="minorHAnsi"/>
          <w:lang w:val="fr-FR"/>
        </w:rPr>
        <w:t xml:space="preserve"> la Journée mondiale des zones humides</w:t>
      </w:r>
      <w:r w:rsidR="002D3DBB">
        <w:rPr>
          <w:rFonts w:asciiTheme="minorHAnsi" w:hAnsiTheme="minorHAnsi" w:cstheme="minorHAnsi"/>
          <w:lang w:val="fr-FR"/>
        </w:rPr>
        <w:t>,</w:t>
      </w:r>
      <w:r w:rsidR="009E0177" w:rsidRPr="009E0177">
        <w:rPr>
          <w:rFonts w:asciiTheme="minorHAnsi" w:hAnsiTheme="minorHAnsi" w:cstheme="minorHAnsi"/>
          <w:lang w:val="fr-FR"/>
        </w:rPr>
        <w:t xml:space="preserve"> le 19 janvier 2022.</w:t>
      </w:r>
      <w:r w:rsidR="009E0177">
        <w:rPr>
          <w:rFonts w:asciiTheme="minorHAnsi" w:hAnsiTheme="minorHAnsi" w:cstheme="minorHAnsi"/>
          <w:lang w:val="fr-FR"/>
        </w:rPr>
        <w:t xml:space="preserve"> Un concours de création de logo pour </w:t>
      </w:r>
      <w:r w:rsidR="009E0177" w:rsidRPr="009E0177">
        <w:rPr>
          <w:rFonts w:asciiTheme="minorHAnsi" w:hAnsiTheme="minorHAnsi" w:cstheme="minorHAnsi"/>
          <w:lang w:val="fr-FR"/>
        </w:rPr>
        <w:t xml:space="preserve">la COP14 </w:t>
      </w:r>
      <w:r w:rsidR="009E0177">
        <w:rPr>
          <w:rFonts w:asciiTheme="minorHAnsi" w:hAnsiTheme="minorHAnsi" w:cstheme="minorHAnsi"/>
          <w:lang w:val="fr-FR"/>
        </w:rPr>
        <w:t xml:space="preserve">a ensuite </w:t>
      </w:r>
      <w:r w:rsidR="002D3DBB">
        <w:rPr>
          <w:rFonts w:asciiTheme="minorHAnsi" w:hAnsiTheme="minorHAnsi" w:cstheme="minorHAnsi"/>
          <w:lang w:val="fr-FR"/>
        </w:rPr>
        <w:t xml:space="preserve">été </w:t>
      </w:r>
      <w:r w:rsidR="009E0177">
        <w:rPr>
          <w:rFonts w:asciiTheme="minorHAnsi" w:hAnsiTheme="minorHAnsi" w:cstheme="minorHAnsi"/>
          <w:lang w:val="fr-FR"/>
        </w:rPr>
        <w:t xml:space="preserve">lancé </w:t>
      </w:r>
      <w:r w:rsidR="009E0177" w:rsidRPr="009E0177">
        <w:rPr>
          <w:rFonts w:asciiTheme="minorHAnsi" w:hAnsiTheme="minorHAnsi" w:cstheme="minorHAnsi"/>
          <w:lang w:val="fr-FR"/>
        </w:rPr>
        <w:t xml:space="preserve">auprès du public </w:t>
      </w:r>
      <w:r w:rsidR="009E0177">
        <w:rPr>
          <w:rFonts w:asciiTheme="minorHAnsi" w:hAnsiTheme="minorHAnsi" w:cstheme="minorHAnsi"/>
          <w:lang w:val="fr-FR"/>
        </w:rPr>
        <w:t>comme moyen de</w:t>
      </w:r>
      <w:r w:rsidR="00E06309" w:rsidRPr="003D6063">
        <w:rPr>
          <w:rFonts w:asciiTheme="minorHAnsi" w:eastAsia="SimSun" w:hAnsiTheme="minorHAnsi" w:cstheme="minorHAnsi"/>
          <w:lang w:val="fr-FR" w:eastAsia="zh-CN"/>
        </w:rPr>
        <w:t xml:space="preserve"> </w:t>
      </w:r>
      <w:r w:rsidR="002D3DBB">
        <w:rPr>
          <w:rFonts w:asciiTheme="minorHAnsi" w:eastAsia="SimSun" w:hAnsiTheme="minorHAnsi" w:cstheme="minorHAnsi"/>
          <w:lang w:val="fr-FR" w:eastAsia="zh-CN"/>
        </w:rPr>
        <w:t>promotion</w:t>
      </w:r>
      <w:r w:rsidR="00757659" w:rsidRPr="003D6063">
        <w:rPr>
          <w:rFonts w:asciiTheme="minorHAnsi" w:hAnsiTheme="minorHAnsi" w:cstheme="minorHAnsi"/>
          <w:lang w:val="fr-FR"/>
        </w:rPr>
        <w:t>.</w:t>
      </w:r>
    </w:p>
    <w:p w14:paraId="30105C9C" w14:textId="76725E18" w:rsidR="00CA3B6D" w:rsidRPr="003D6063" w:rsidRDefault="00CA3B6D" w:rsidP="00E7103B">
      <w:pPr>
        <w:pStyle w:val="NoSpacing"/>
        <w:rPr>
          <w:rFonts w:asciiTheme="minorHAnsi" w:eastAsia="SimSun" w:hAnsiTheme="minorHAnsi" w:cstheme="minorHAnsi"/>
          <w:lang w:val="fr-FR" w:eastAsia="zh-CN"/>
        </w:rPr>
      </w:pPr>
    </w:p>
    <w:p w14:paraId="50BF83AC" w14:textId="29E344BE" w:rsidR="00E7103B" w:rsidRPr="004D7FEC" w:rsidRDefault="00CA3B6D" w:rsidP="004D7FEC">
      <w:pPr>
        <w:pStyle w:val="NoSpacing"/>
        <w:rPr>
          <w:rFonts w:asciiTheme="minorHAnsi" w:eastAsia="SimSun" w:hAnsiTheme="minorHAnsi" w:cstheme="minorHAnsi"/>
          <w:lang w:val="fr-FR" w:eastAsia="zh-CN"/>
        </w:rPr>
      </w:pPr>
      <w:r w:rsidRPr="003D6063">
        <w:rPr>
          <w:rFonts w:asciiTheme="minorHAnsi" w:hAnsiTheme="minorHAnsi" w:cstheme="minorHAnsi"/>
          <w:lang w:val="fr-FR"/>
        </w:rPr>
        <w:lastRenderedPageBreak/>
        <w:t xml:space="preserve"> </w:t>
      </w:r>
      <w:r w:rsidRPr="003D6063">
        <w:rPr>
          <w:rFonts w:asciiTheme="minorHAnsi" w:eastAsia="SimSun" w:hAnsiTheme="minorHAnsi" w:cstheme="minorHAnsi"/>
          <w:lang w:val="fr-FR" w:eastAsia="zh-CN"/>
        </w:rPr>
        <w:t>1</w:t>
      </w:r>
      <w:r w:rsidR="004F120F" w:rsidRPr="003D6063">
        <w:rPr>
          <w:rFonts w:asciiTheme="minorHAnsi" w:eastAsia="SimSun" w:hAnsiTheme="minorHAnsi" w:cstheme="minorHAnsi"/>
          <w:lang w:val="fr-FR" w:eastAsia="zh-CN"/>
        </w:rPr>
        <w:t>7</w:t>
      </w:r>
      <w:r w:rsidRPr="003D6063">
        <w:rPr>
          <w:rFonts w:asciiTheme="minorHAnsi" w:eastAsia="SimSun" w:hAnsiTheme="minorHAnsi" w:cstheme="minorHAnsi"/>
          <w:lang w:val="fr-FR" w:eastAsia="zh-CN"/>
        </w:rPr>
        <w:t>.</w:t>
      </w:r>
      <w:r w:rsidR="001B45EC" w:rsidRPr="003D6063">
        <w:rPr>
          <w:rFonts w:asciiTheme="minorHAnsi" w:eastAsia="SimSun" w:hAnsiTheme="minorHAnsi" w:cstheme="minorHAnsi"/>
          <w:lang w:val="fr-FR" w:eastAsia="zh-CN"/>
        </w:rPr>
        <w:tab/>
      </w:r>
      <w:r w:rsidR="004D7FEC">
        <w:rPr>
          <w:rFonts w:asciiTheme="minorHAnsi" w:eastAsia="SimSun" w:hAnsiTheme="minorHAnsi" w:cstheme="minorHAnsi"/>
          <w:lang w:val="fr-FR" w:eastAsia="zh-CN"/>
        </w:rPr>
        <w:t>Le</w:t>
      </w:r>
      <w:r w:rsidR="004D7FEC" w:rsidRPr="004D7FEC">
        <w:rPr>
          <w:rFonts w:asciiTheme="minorHAnsi" w:eastAsia="SimSun" w:hAnsiTheme="minorHAnsi" w:cstheme="minorHAnsi"/>
          <w:lang w:val="fr-FR" w:eastAsia="zh-CN"/>
        </w:rPr>
        <w:t xml:space="preserve"> Comité national d</w:t>
      </w:r>
      <w:r w:rsidR="004D7FEC">
        <w:rPr>
          <w:rFonts w:asciiTheme="minorHAnsi" w:eastAsia="SimSun" w:hAnsiTheme="minorHAnsi" w:cstheme="minorHAnsi"/>
          <w:lang w:val="fr-FR" w:eastAsia="zh-CN"/>
        </w:rPr>
        <w:t>’</w:t>
      </w:r>
      <w:r w:rsidR="004D7FEC" w:rsidRPr="004D7FEC">
        <w:rPr>
          <w:rFonts w:asciiTheme="minorHAnsi" w:eastAsia="SimSun" w:hAnsiTheme="minorHAnsi" w:cstheme="minorHAnsi"/>
          <w:lang w:val="fr-FR" w:eastAsia="zh-CN"/>
        </w:rPr>
        <w:t xml:space="preserve">organisation et le Comité exécutif national se sont réunis à la mi-mars et ont </w:t>
      </w:r>
      <w:r w:rsidR="004D7FEC">
        <w:rPr>
          <w:rFonts w:asciiTheme="minorHAnsi" w:eastAsia="SimSun" w:hAnsiTheme="minorHAnsi" w:cstheme="minorHAnsi"/>
          <w:lang w:val="fr-FR" w:eastAsia="zh-CN"/>
        </w:rPr>
        <w:t>convenu</w:t>
      </w:r>
      <w:r w:rsidR="004D7FEC" w:rsidRPr="004D7FEC">
        <w:rPr>
          <w:rFonts w:asciiTheme="minorHAnsi" w:eastAsia="SimSun" w:hAnsiTheme="minorHAnsi" w:cstheme="minorHAnsi"/>
          <w:lang w:val="fr-FR" w:eastAsia="zh-CN"/>
        </w:rPr>
        <w:t xml:space="preserve"> du mandat et de la répartition </w:t>
      </w:r>
      <w:r w:rsidR="004D7FEC">
        <w:rPr>
          <w:rFonts w:asciiTheme="minorHAnsi" w:eastAsia="SimSun" w:hAnsiTheme="minorHAnsi" w:cstheme="minorHAnsi"/>
          <w:lang w:val="fr-FR" w:eastAsia="zh-CN"/>
        </w:rPr>
        <w:t>des tâches</w:t>
      </w:r>
      <w:r w:rsidR="004D7FEC" w:rsidRPr="004D7FEC">
        <w:rPr>
          <w:rFonts w:asciiTheme="minorHAnsi" w:eastAsia="SimSun" w:hAnsiTheme="minorHAnsi" w:cstheme="minorHAnsi"/>
          <w:lang w:val="fr-FR" w:eastAsia="zh-CN"/>
        </w:rPr>
        <w:t xml:space="preserve"> des différent</w:t>
      </w:r>
      <w:r w:rsidR="004D7FEC">
        <w:rPr>
          <w:rFonts w:asciiTheme="minorHAnsi" w:eastAsia="SimSun" w:hAnsiTheme="minorHAnsi" w:cstheme="minorHAnsi"/>
          <w:lang w:val="fr-FR" w:eastAsia="zh-CN"/>
        </w:rPr>
        <w:t xml:space="preserve">s organismes </w:t>
      </w:r>
      <w:r w:rsidR="004D7FEC" w:rsidRPr="004D7FEC">
        <w:rPr>
          <w:rFonts w:asciiTheme="minorHAnsi" w:eastAsia="SimSun" w:hAnsiTheme="minorHAnsi" w:cstheme="minorHAnsi"/>
          <w:lang w:val="fr-FR" w:eastAsia="zh-CN"/>
        </w:rPr>
        <w:t xml:space="preserve">membres </w:t>
      </w:r>
      <w:r w:rsidR="002D3DBB">
        <w:rPr>
          <w:rFonts w:asciiTheme="minorHAnsi" w:eastAsia="SimSun" w:hAnsiTheme="minorHAnsi" w:cstheme="minorHAnsi"/>
          <w:lang w:val="fr-FR" w:eastAsia="zh-CN"/>
        </w:rPr>
        <w:t>lors</w:t>
      </w:r>
      <w:r w:rsidR="004D7FEC">
        <w:rPr>
          <w:rFonts w:asciiTheme="minorHAnsi" w:eastAsia="SimSun" w:hAnsiTheme="minorHAnsi" w:cstheme="minorHAnsi"/>
          <w:lang w:val="fr-FR" w:eastAsia="zh-CN"/>
        </w:rPr>
        <w:t xml:space="preserve"> des </w:t>
      </w:r>
      <w:r w:rsidR="004D7FEC" w:rsidRPr="004D7FEC">
        <w:rPr>
          <w:rFonts w:asciiTheme="minorHAnsi" w:eastAsia="SimSun" w:hAnsiTheme="minorHAnsi" w:cstheme="minorHAnsi"/>
          <w:lang w:val="fr-FR" w:eastAsia="zh-CN"/>
        </w:rPr>
        <w:t>préparati</w:t>
      </w:r>
      <w:r w:rsidR="004D7FEC">
        <w:rPr>
          <w:rFonts w:asciiTheme="minorHAnsi" w:eastAsia="SimSun" w:hAnsiTheme="minorHAnsi" w:cstheme="minorHAnsi"/>
          <w:lang w:val="fr-FR" w:eastAsia="zh-CN"/>
        </w:rPr>
        <w:t>fs de la CoP14</w:t>
      </w:r>
      <w:r w:rsidRPr="003D6063">
        <w:rPr>
          <w:rFonts w:asciiTheme="minorHAnsi" w:eastAsia="SimSun" w:hAnsiTheme="minorHAnsi" w:cstheme="minorHAnsi"/>
          <w:lang w:val="fr-FR" w:eastAsia="zh-CN"/>
        </w:rPr>
        <w:t>.</w:t>
      </w:r>
    </w:p>
    <w:p w14:paraId="51E2491F" w14:textId="73226CBF" w:rsidR="00E7103B" w:rsidRPr="003D6063" w:rsidRDefault="00E7103B" w:rsidP="004D7FEC">
      <w:pPr>
        <w:pStyle w:val="NoSpacing"/>
        <w:ind w:left="0" w:firstLine="0"/>
        <w:rPr>
          <w:rFonts w:asciiTheme="minorHAnsi" w:hAnsiTheme="minorHAnsi" w:cstheme="minorHAnsi"/>
          <w:lang w:val="fr-FR"/>
        </w:rPr>
      </w:pPr>
    </w:p>
    <w:p w14:paraId="78AF8D11" w14:textId="71F63D93" w:rsidR="00315430" w:rsidRPr="004D7FEC" w:rsidRDefault="00CA3B6D" w:rsidP="004D7FEC">
      <w:pPr>
        <w:pStyle w:val="NoSpacing"/>
        <w:rPr>
          <w:rFonts w:asciiTheme="minorHAnsi" w:hAnsiTheme="minorHAnsi" w:cstheme="minorHAnsi"/>
          <w:lang w:val="fr-FR"/>
        </w:rPr>
      </w:pPr>
      <w:r w:rsidRPr="003D6063">
        <w:rPr>
          <w:rFonts w:asciiTheme="minorHAnsi" w:hAnsiTheme="minorHAnsi" w:cstheme="minorHAnsi"/>
          <w:lang w:val="fr-FR"/>
        </w:rPr>
        <w:t>1</w:t>
      </w:r>
      <w:r w:rsidR="004F120F" w:rsidRPr="003D6063">
        <w:rPr>
          <w:rFonts w:asciiTheme="minorHAnsi" w:eastAsia="SimSun" w:hAnsiTheme="minorHAnsi" w:cstheme="minorHAnsi"/>
          <w:lang w:val="fr-FR" w:eastAsia="zh-CN"/>
        </w:rPr>
        <w:t>8</w:t>
      </w:r>
      <w:r w:rsidR="001B45EC" w:rsidRPr="003D6063">
        <w:rPr>
          <w:rFonts w:asciiTheme="minorHAnsi" w:hAnsiTheme="minorHAnsi" w:cstheme="minorHAnsi"/>
          <w:lang w:val="fr-FR"/>
        </w:rPr>
        <w:t>.</w:t>
      </w:r>
      <w:r w:rsidR="001B45EC" w:rsidRPr="003D6063">
        <w:rPr>
          <w:rFonts w:asciiTheme="minorHAnsi" w:hAnsiTheme="minorHAnsi" w:cstheme="minorHAnsi"/>
          <w:lang w:val="fr-FR"/>
        </w:rPr>
        <w:tab/>
      </w:r>
      <w:r w:rsidR="004D7FEC" w:rsidRPr="004D7FEC">
        <w:rPr>
          <w:rFonts w:asciiTheme="minorHAnsi" w:hAnsiTheme="minorHAnsi" w:cstheme="minorHAnsi"/>
          <w:lang w:val="fr-FR"/>
        </w:rPr>
        <w:t>L</w:t>
      </w:r>
      <w:r w:rsidR="004D7FEC">
        <w:rPr>
          <w:rFonts w:asciiTheme="minorHAnsi" w:hAnsiTheme="minorHAnsi" w:cstheme="minorHAnsi"/>
          <w:lang w:val="fr-FR"/>
        </w:rPr>
        <w:t xml:space="preserve">es </w:t>
      </w:r>
      <w:r w:rsidR="004D7FEC" w:rsidRPr="004D7FEC">
        <w:rPr>
          <w:rFonts w:asciiTheme="minorHAnsi" w:hAnsiTheme="minorHAnsi" w:cstheme="minorHAnsi"/>
          <w:lang w:val="fr-FR"/>
        </w:rPr>
        <w:t>Autorité</w:t>
      </w:r>
      <w:r w:rsidR="004D7FEC">
        <w:rPr>
          <w:rFonts w:asciiTheme="minorHAnsi" w:hAnsiTheme="minorHAnsi" w:cstheme="minorHAnsi"/>
          <w:lang w:val="fr-FR"/>
        </w:rPr>
        <w:t>s</w:t>
      </w:r>
      <w:r w:rsidR="004D7FEC" w:rsidRPr="004D7FEC">
        <w:rPr>
          <w:rFonts w:asciiTheme="minorHAnsi" w:hAnsiTheme="minorHAnsi" w:cstheme="minorHAnsi"/>
          <w:lang w:val="fr-FR"/>
        </w:rPr>
        <w:t xml:space="preserve"> administrative</w:t>
      </w:r>
      <w:r w:rsidR="004D7FEC">
        <w:rPr>
          <w:rFonts w:asciiTheme="minorHAnsi" w:hAnsiTheme="minorHAnsi" w:cstheme="minorHAnsi"/>
          <w:lang w:val="fr-FR"/>
        </w:rPr>
        <w:t>s</w:t>
      </w:r>
      <w:r w:rsidR="004D7FEC" w:rsidRPr="004D7FEC">
        <w:rPr>
          <w:rFonts w:asciiTheme="minorHAnsi" w:hAnsiTheme="minorHAnsi" w:cstheme="minorHAnsi"/>
          <w:lang w:val="fr-FR"/>
        </w:rPr>
        <w:t xml:space="preserve"> Ramsar </w:t>
      </w:r>
      <w:r w:rsidR="004D7FEC">
        <w:rPr>
          <w:rFonts w:asciiTheme="minorHAnsi" w:hAnsiTheme="minorHAnsi" w:cstheme="minorHAnsi"/>
          <w:lang w:val="fr-FR"/>
        </w:rPr>
        <w:t xml:space="preserve">de la Chine ont lancé un processus de consultation auprès d’organismes </w:t>
      </w:r>
      <w:r w:rsidR="004D7FEC" w:rsidRPr="004D7FEC">
        <w:rPr>
          <w:rFonts w:asciiTheme="minorHAnsi" w:hAnsiTheme="minorHAnsi" w:cstheme="minorHAnsi"/>
          <w:lang w:val="fr-FR"/>
        </w:rPr>
        <w:t>nationa</w:t>
      </w:r>
      <w:r w:rsidR="004D7FEC">
        <w:rPr>
          <w:rFonts w:asciiTheme="minorHAnsi" w:hAnsiTheme="minorHAnsi" w:cstheme="minorHAnsi"/>
          <w:lang w:val="fr-FR"/>
        </w:rPr>
        <w:t>ux</w:t>
      </w:r>
      <w:r w:rsidR="004D7FEC" w:rsidRPr="004D7FEC">
        <w:rPr>
          <w:rFonts w:asciiTheme="minorHAnsi" w:hAnsiTheme="minorHAnsi" w:cstheme="minorHAnsi"/>
          <w:lang w:val="fr-FR"/>
        </w:rPr>
        <w:t xml:space="preserve"> compétents </w:t>
      </w:r>
      <w:r w:rsidR="004D7FEC">
        <w:rPr>
          <w:rFonts w:asciiTheme="minorHAnsi" w:hAnsiTheme="minorHAnsi" w:cstheme="minorHAnsi"/>
          <w:lang w:val="fr-FR"/>
        </w:rPr>
        <w:t>ayant déjà</w:t>
      </w:r>
      <w:r w:rsidR="004D7FEC" w:rsidRPr="004D7FEC">
        <w:rPr>
          <w:rFonts w:asciiTheme="minorHAnsi" w:hAnsiTheme="minorHAnsi" w:cstheme="minorHAnsi"/>
          <w:lang w:val="fr-FR"/>
        </w:rPr>
        <w:t xml:space="preserve"> organis</w:t>
      </w:r>
      <w:r w:rsidR="004D7FEC">
        <w:rPr>
          <w:rFonts w:asciiTheme="minorHAnsi" w:hAnsiTheme="minorHAnsi" w:cstheme="minorHAnsi"/>
          <w:lang w:val="fr-FR"/>
        </w:rPr>
        <w:t>é des</w:t>
      </w:r>
      <w:r w:rsidR="004D7FEC" w:rsidRPr="004D7FEC">
        <w:rPr>
          <w:rFonts w:asciiTheme="minorHAnsi" w:hAnsiTheme="minorHAnsi" w:cstheme="minorHAnsi"/>
          <w:lang w:val="fr-FR"/>
        </w:rPr>
        <w:t xml:space="preserve"> conférences internationales en Chine au cours des deux dernières années afin </w:t>
      </w:r>
      <w:r w:rsidR="004D7FEC">
        <w:rPr>
          <w:rFonts w:asciiTheme="minorHAnsi" w:hAnsiTheme="minorHAnsi" w:cstheme="minorHAnsi"/>
          <w:lang w:val="fr-FR"/>
        </w:rPr>
        <w:t>de définir des</w:t>
      </w:r>
      <w:r w:rsidR="004D7FEC" w:rsidRPr="004D7FEC">
        <w:rPr>
          <w:rFonts w:asciiTheme="minorHAnsi" w:hAnsiTheme="minorHAnsi" w:cstheme="minorHAnsi"/>
          <w:lang w:val="fr-FR"/>
        </w:rPr>
        <w:t xml:space="preserve"> modalité</w:t>
      </w:r>
      <w:r w:rsidR="004D7FEC">
        <w:rPr>
          <w:rFonts w:asciiTheme="minorHAnsi" w:hAnsiTheme="minorHAnsi" w:cstheme="minorHAnsi"/>
          <w:lang w:val="fr-FR"/>
        </w:rPr>
        <w:t>s</w:t>
      </w:r>
      <w:r w:rsidR="004D7FEC" w:rsidRPr="004D7FEC">
        <w:rPr>
          <w:rFonts w:asciiTheme="minorHAnsi" w:hAnsiTheme="minorHAnsi" w:cstheme="minorHAnsi"/>
          <w:lang w:val="fr-FR"/>
        </w:rPr>
        <w:t xml:space="preserve"> </w:t>
      </w:r>
      <w:r w:rsidR="004D7FEC">
        <w:rPr>
          <w:rFonts w:asciiTheme="minorHAnsi" w:hAnsiTheme="minorHAnsi" w:cstheme="minorHAnsi"/>
          <w:lang w:val="fr-FR"/>
        </w:rPr>
        <w:t>adaptées à</w:t>
      </w:r>
      <w:r w:rsidR="004D7FEC" w:rsidRPr="004D7FEC">
        <w:rPr>
          <w:rFonts w:asciiTheme="minorHAnsi" w:hAnsiTheme="minorHAnsi" w:cstheme="minorHAnsi"/>
          <w:lang w:val="fr-FR"/>
        </w:rPr>
        <w:t xml:space="preserve"> la COP14 dans le contexte de la pandémie </w:t>
      </w:r>
      <w:r w:rsidR="004D7FEC">
        <w:rPr>
          <w:rFonts w:asciiTheme="minorHAnsi" w:hAnsiTheme="minorHAnsi" w:cstheme="minorHAnsi"/>
          <w:lang w:val="fr-FR"/>
        </w:rPr>
        <w:t xml:space="preserve">mondiale </w:t>
      </w:r>
      <w:r w:rsidR="004D7FEC" w:rsidRPr="004D7FEC">
        <w:rPr>
          <w:rFonts w:asciiTheme="minorHAnsi" w:hAnsiTheme="minorHAnsi" w:cstheme="minorHAnsi"/>
          <w:lang w:val="fr-FR"/>
        </w:rPr>
        <w:t>de COVID-19.</w:t>
      </w:r>
    </w:p>
    <w:sectPr w:rsidR="00315430" w:rsidRPr="004D7FEC">
      <w:footerReference w:type="defaul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6F7CA" w14:textId="77777777" w:rsidR="00DB35F8" w:rsidRDefault="00DB35F8">
      <w:r>
        <w:separator/>
      </w:r>
    </w:p>
  </w:endnote>
  <w:endnote w:type="continuationSeparator" w:id="0">
    <w:p w14:paraId="2090A766" w14:textId="77777777" w:rsidR="00DB35F8" w:rsidRDefault="00DB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59F21" w14:textId="58D7C8A8" w:rsidR="003542F0" w:rsidRDefault="003542F0">
    <w:pPr>
      <w:pStyle w:val="Header"/>
    </w:pPr>
    <w:r>
      <w:rPr>
        <w:sz w:val="20"/>
        <w:szCs w:val="20"/>
      </w:rPr>
      <w:t>SC59</w:t>
    </w:r>
    <w:r w:rsidR="00B7748A">
      <w:rPr>
        <w:sz w:val="20"/>
        <w:szCs w:val="20"/>
      </w:rPr>
      <w:t>/2022</w:t>
    </w:r>
    <w:r>
      <w:rPr>
        <w:sz w:val="20"/>
        <w:szCs w:val="20"/>
      </w:rPr>
      <w:t xml:space="preserve"> Doc.</w:t>
    </w:r>
    <w:r w:rsidR="00B7748A">
      <w:rPr>
        <w:sz w:val="20"/>
        <w:szCs w:val="20"/>
      </w:rPr>
      <w:t>20.1</w:t>
    </w:r>
    <w:r>
      <w:tab/>
    </w:r>
    <w:r>
      <w:tab/>
    </w:r>
    <w:sdt>
      <w:sdtPr>
        <w:id w:val="-1790969534"/>
        <w:docPartObj>
          <w:docPartGallery w:val="AutoText"/>
        </w:docPartObj>
      </w:sdtPr>
      <w:sdtEndPr/>
      <w:sdtContent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B855D8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E4C21" w14:textId="77777777" w:rsidR="00DB35F8" w:rsidRDefault="00DB35F8">
      <w:r>
        <w:separator/>
      </w:r>
    </w:p>
  </w:footnote>
  <w:footnote w:type="continuationSeparator" w:id="0">
    <w:p w14:paraId="61DFC8AB" w14:textId="77777777" w:rsidR="00DB35F8" w:rsidRDefault="00DB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594AC7"/>
    <w:multiLevelType w:val="singleLevel"/>
    <w:tmpl w:val="C1594AC7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05038"/>
    <w:rsid w:val="00014168"/>
    <w:rsid w:val="00017A16"/>
    <w:rsid w:val="00025E92"/>
    <w:rsid w:val="00026E09"/>
    <w:rsid w:val="00031AE5"/>
    <w:rsid w:val="0003309C"/>
    <w:rsid w:val="00037CE0"/>
    <w:rsid w:val="00046C7B"/>
    <w:rsid w:val="00051576"/>
    <w:rsid w:val="00053929"/>
    <w:rsid w:val="000615D0"/>
    <w:rsid w:val="000623D6"/>
    <w:rsid w:val="000632EF"/>
    <w:rsid w:val="00063B4F"/>
    <w:rsid w:val="00064821"/>
    <w:rsid w:val="0007412E"/>
    <w:rsid w:val="00074206"/>
    <w:rsid w:val="00074DE8"/>
    <w:rsid w:val="00077EFE"/>
    <w:rsid w:val="00093BAF"/>
    <w:rsid w:val="000A2982"/>
    <w:rsid w:val="000A3E3E"/>
    <w:rsid w:val="000B18C4"/>
    <w:rsid w:val="000B2963"/>
    <w:rsid w:val="000C2489"/>
    <w:rsid w:val="000C6B7E"/>
    <w:rsid w:val="000D5C76"/>
    <w:rsid w:val="000D5DC3"/>
    <w:rsid w:val="000E2FA0"/>
    <w:rsid w:val="000E47E9"/>
    <w:rsid w:val="000F0072"/>
    <w:rsid w:val="000F3318"/>
    <w:rsid w:val="000F3A3F"/>
    <w:rsid w:val="001004CF"/>
    <w:rsid w:val="0010096F"/>
    <w:rsid w:val="0010778A"/>
    <w:rsid w:val="00111606"/>
    <w:rsid w:val="00112169"/>
    <w:rsid w:val="001131DC"/>
    <w:rsid w:val="0012096C"/>
    <w:rsid w:val="00121021"/>
    <w:rsid w:val="00126579"/>
    <w:rsid w:val="001266C2"/>
    <w:rsid w:val="00127828"/>
    <w:rsid w:val="00127A5C"/>
    <w:rsid w:val="00153798"/>
    <w:rsid w:val="00160AAF"/>
    <w:rsid w:val="00160AEB"/>
    <w:rsid w:val="00161BDA"/>
    <w:rsid w:val="00166FCC"/>
    <w:rsid w:val="00171618"/>
    <w:rsid w:val="001716AB"/>
    <w:rsid w:val="00171973"/>
    <w:rsid w:val="00174AEE"/>
    <w:rsid w:val="001819B1"/>
    <w:rsid w:val="00181AD4"/>
    <w:rsid w:val="00182451"/>
    <w:rsid w:val="00182B85"/>
    <w:rsid w:val="001953A7"/>
    <w:rsid w:val="001A2D10"/>
    <w:rsid w:val="001A7008"/>
    <w:rsid w:val="001B45EC"/>
    <w:rsid w:val="001B4C07"/>
    <w:rsid w:val="001B538C"/>
    <w:rsid w:val="001C15BA"/>
    <w:rsid w:val="001C3882"/>
    <w:rsid w:val="001C5E41"/>
    <w:rsid w:val="001C6A86"/>
    <w:rsid w:val="001C77BC"/>
    <w:rsid w:val="001D0DBD"/>
    <w:rsid w:val="001D14C9"/>
    <w:rsid w:val="001D1695"/>
    <w:rsid w:val="001D4019"/>
    <w:rsid w:val="001D48BB"/>
    <w:rsid w:val="001E00E3"/>
    <w:rsid w:val="001E3692"/>
    <w:rsid w:val="001E5B8C"/>
    <w:rsid w:val="001E629B"/>
    <w:rsid w:val="001F2349"/>
    <w:rsid w:val="001F2C4D"/>
    <w:rsid w:val="001F4247"/>
    <w:rsid w:val="001F760D"/>
    <w:rsid w:val="001F7A9D"/>
    <w:rsid w:val="002005D2"/>
    <w:rsid w:val="00201A2B"/>
    <w:rsid w:val="00201A56"/>
    <w:rsid w:val="0020298B"/>
    <w:rsid w:val="00206111"/>
    <w:rsid w:val="002137E0"/>
    <w:rsid w:val="00220E8D"/>
    <w:rsid w:val="00231C53"/>
    <w:rsid w:val="00233596"/>
    <w:rsid w:val="00250FB8"/>
    <w:rsid w:val="00251CA3"/>
    <w:rsid w:val="0025290E"/>
    <w:rsid w:val="00252911"/>
    <w:rsid w:val="00253E00"/>
    <w:rsid w:val="00267EDB"/>
    <w:rsid w:val="002741AC"/>
    <w:rsid w:val="00275DE1"/>
    <w:rsid w:val="00275F13"/>
    <w:rsid w:val="002819C0"/>
    <w:rsid w:val="00282EB5"/>
    <w:rsid w:val="0029097E"/>
    <w:rsid w:val="00293B13"/>
    <w:rsid w:val="00295556"/>
    <w:rsid w:val="00295BB5"/>
    <w:rsid w:val="002A0AFD"/>
    <w:rsid w:val="002A3AF6"/>
    <w:rsid w:val="002A5A4D"/>
    <w:rsid w:val="002A5A7F"/>
    <w:rsid w:val="002A6C40"/>
    <w:rsid w:val="002B4262"/>
    <w:rsid w:val="002C715B"/>
    <w:rsid w:val="002D3D6A"/>
    <w:rsid w:val="002D3DBB"/>
    <w:rsid w:val="002D5A4D"/>
    <w:rsid w:val="002E22AF"/>
    <w:rsid w:val="002E2BC9"/>
    <w:rsid w:val="002F0156"/>
    <w:rsid w:val="002F2256"/>
    <w:rsid w:val="002F3674"/>
    <w:rsid w:val="002F57E1"/>
    <w:rsid w:val="002F6155"/>
    <w:rsid w:val="00311EF8"/>
    <w:rsid w:val="00315430"/>
    <w:rsid w:val="00321AEE"/>
    <w:rsid w:val="00324398"/>
    <w:rsid w:val="0033080F"/>
    <w:rsid w:val="00331EE1"/>
    <w:rsid w:val="0034332D"/>
    <w:rsid w:val="00343EBB"/>
    <w:rsid w:val="003468E4"/>
    <w:rsid w:val="00347E78"/>
    <w:rsid w:val="00352E90"/>
    <w:rsid w:val="003542F0"/>
    <w:rsid w:val="003542F2"/>
    <w:rsid w:val="00355BDD"/>
    <w:rsid w:val="003565C5"/>
    <w:rsid w:val="00357020"/>
    <w:rsid w:val="00360139"/>
    <w:rsid w:val="0036607D"/>
    <w:rsid w:val="003673BE"/>
    <w:rsid w:val="00374BE8"/>
    <w:rsid w:val="00384FC3"/>
    <w:rsid w:val="00391A51"/>
    <w:rsid w:val="00396CE0"/>
    <w:rsid w:val="003A2C58"/>
    <w:rsid w:val="003A3804"/>
    <w:rsid w:val="003A5000"/>
    <w:rsid w:val="003A515D"/>
    <w:rsid w:val="003A52BE"/>
    <w:rsid w:val="003A5866"/>
    <w:rsid w:val="003A6B6B"/>
    <w:rsid w:val="003A6E9F"/>
    <w:rsid w:val="003B3521"/>
    <w:rsid w:val="003B3E5A"/>
    <w:rsid w:val="003C2527"/>
    <w:rsid w:val="003C2D9F"/>
    <w:rsid w:val="003D4CD6"/>
    <w:rsid w:val="003D4F6D"/>
    <w:rsid w:val="003D6063"/>
    <w:rsid w:val="003E04E3"/>
    <w:rsid w:val="003E3FEC"/>
    <w:rsid w:val="003E53BB"/>
    <w:rsid w:val="003F3F0E"/>
    <w:rsid w:val="004001F1"/>
    <w:rsid w:val="004010C3"/>
    <w:rsid w:val="0040183B"/>
    <w:rsid w:val="00402288"/>
    <w:rsid w:val="004023D0"/>
    <w:rsid w:val="00406D21"/>
    <w:rsid w:val="00413B66"/>
    <w:rsid w:val="004154C8"/>
    <w:rsid w:val="00415B41"/>
    <w:rsid w:val="004178D3"/>
    <w:rsid w:val="00421A37"/>
    <w:rsid w:val="004228C7"/>
    <w:rsid w:val="00425154"/>
    <w:rsid w:val="0042798B"/>
    <w:rsid w:val="0043010E"/>
    <w:rsid w:val="0043423B"/>
    <w:rsid w:val="00434913"/>
    <w:rsid w:val="00443136"/>
    <w:rsid w:val="00446B46"/>
    <w:rsid w:val="004474F8"/>
    <w:rsid w:val="00452565"/>
    <w:rsid w:val="00455D52"/>
    <w:rsid w:val="00460718"/>
    <w:rsid w:val="00466837"/>
    <w:rsid w:val="00467D2E"/>
    <w:rsid w:val="004757CD"/>
    <w:rsid w:val="00476A70"/>
    <w:rsid w:val="00477550"/>
    <w:rsid w:val="004844A8"/>
    <w:rsid w:val="00496803"/>
    <w:rsid w:val="00496CAA"/>
    <w:rsid w:val="004A0E0D"/>
    <w:rsid w:val="004A4C1E"/>
    <w:rsid w:val="004B2E49"/>
    <w:rsid w:val="004B6688"/>
    <w:rsid w:val="004C0A0B"/>
    <w:rsid w:val="004C2AE2"/>
    <w:rsid w:val="004D186C"/>
    <w:rsid w:val="004D403A"/>
    <w:rsid w:val="004D743F"/>
    <w:rsid w:val="004D7FEC"/>
    <w:rsid w:val="004F0E78"/>
    <w:rsid w:val="004F120F"/>
    <w:rsid w:val="004F27EC"/>
    <w:rsid w:val="00503CAC"/>
    <w:rsid w:val="00503E2C"/>
    <w:rsid w:val="005058F6"/>
    <w:rsid w:val="00512B38"/>
    <w:rsid w:val="00512E06"/>
    <w:rsid w:val="005244A4"/>
    <w:rsid w:val="005257D5"/>
    <w:rsid w:val="00527783"/>
    <w:rsid w:val="00531B2D"/>
    <w:rsid w:val="00544CFB"/>
    <w:rsid w:val="005540F2"/>
    <w:rsid w:val="005609A5"/>
    <w:rsid w:val="00562C2D"/>
    <w:rsid w:val="00565C61"/>
    <w:rsid w:val="00570000"/>
    <w:rsid w:val="00570786"/>
    <w:rsid w:val="00571DC1"/>
    <w:rsid w:val="0057737D"/>
    <w:rsid w:val="005814B5"/>
    <w:rsid w:val="00591BF3"/>
    <w:rsid w:val="00591DF7"/>
    <w:rsid w:val="005A4634"/>
    <w:rsid w:val="005B16CB"/>
    <w:rsid w:val="005B6953"/>
    <w:rsid w:val="005D0D1A"/>
    <w:rsid w:val="005D1EB1"/>
    <w:rsid w:val="005D2E75"/>
    <w:rsid w:val="005D36DA"/>
    <w:rsid w:val="005D3E9D"/>
    <w:rsid w:val="005D564E"/>
    <w:rsid w:val="005E2C8B"/>
    <w:rsid w:val="005F1AE1"/>
    <w:rsid w:val="005F63DF"/>
    <w:rsid w:val="0060176D"/>
    <w:rsid w:val="0060297B"/>
    <w:rsid w:val="0060600F"/>
    <w:rsid w:val="006149B5"/>
    <w:rsid w:val="006218E7"/>
    <w:rsid w:val="006256D3"/>
    <w:rsid w:val="00625EC4"/>
    <w:rsid w:val="00627BB7"/>
    <w:rsid w:val="0063481A"/>
    <w:rsid w:val="006442D0"/>
    <w:rsid w:val="00644A13"/>
    <w:rsid w:val="0065136E"/>
    <w:rsid w:val="00651C6B"/>
    <w:rsid w:val="006546E5"/>
    <w:rsid w:val="00655753"/>
    <w:rsid w:val="00655A69"/>
    <w:rsid w:val="0066082B"/>
    <w:rsid w:val="00670D71"/>
    <w:rsid w:val="00672757"/>
    <w:rsid w:val="0067376E"/>
    <w:rsid w:val="00681690"/>
    <w:rsid w:val="00685ACF"/>
    <w:rsid w:val="00686388"/>
    <w:rsid w:val="00692D45"/>
    <w:rsid w:val="006A21B1"/>
    <w:rsid w:val="006A4912"/>
    <w:rsid w:val="006B013E"/>
    <w:rsid w:val="006B6FDB"/>
    <w:rsid w:val="006B7FDD"/>
    <w:rsid w:val="006C35C8"/>
    <w:rsid w:val="006E2030"/>
    <w:rsid w:val="006E6536"/>
    <w:rsid w:val="006E7DCE"/>
    <w:rsid w:val="006F4735"/>
    <w:rsid w:val="006F61BB"/>
    <w:rsid w:val="007050FF"/>
    <w:rsid w:val="00714489"/>
    <w:rsid w:val="007147C7"/>
    <w:rsid w:val="00716A2C"/>
    <w:rsid w:val="00722002"/>
    <w:rsid w:val="0073113F"/>
    <w:rsid w:val="00734842"/>
    <w:rsid w:val="00742CC1"/>
    <w:rsid w:val="00752764"/>
    <w:rsid w:val="00756683"/>
    <w:rsid w:val="00757659"/>
    <w:rsid w:val="00764DFE"/>
    <w:rsid w:val="00766962"/>
    <w:rsid w:val="00775287"/>
    <w:rsid w:val="007840EB"/>
    <w:rsid w:val="0078438B"/>
    <w:rsid w:val="007A2961"/>
    <w:rsid w:val="007B347A"/>
    <w:rsid w:val="007B6871"/>
    <w:rsid w:val="007D2B90"/>
    <w:rsid w:val="007D33F4"/>
    <w:rsid w:val="007D772B"/>
    <w:rsid w:val="007F0D78"/>
    <w:rsid w:val="007F3ABE"/>
    <w:rsid w:val="007F5DAC"/>
    <w:rsid w:val="007F6A19"/>
    <w:rsid w:val="008156D7"/>
    <w:rsid w:val="0081760D"/>
    <w:rsid w:val="00821CE9"/>
    <w:rsid w:val="008328E9"/>
    <w:rsid w:val="00834439"/>
    <w:rsid w:val="00835BCB"/>
    <w:rsid w:val="00835CDC"/>
    <w:rsid w:val="00850128"/>
    <w:rsid w:val="00850B09"/>
    <w:rsid w:val="008633A7"/>
    <w:rsid w:val="00863B9D"/>
    <w:rsid w:val="00863BE6"/>
    <w:rsid w:val="00870896"/>
    <w:rsid w:val="008774EE"/>
    <w:rsid w:val="008775BC"/>
    <w:rsid w:val="00882F1B"/>
    <w:rsid w:val="0088461E"/>
    <w:rsid w:val="00884D70"/>
    <w:rsid w:val="00884E44"/>
    <w:rsid w:val="008861A3"/>
    <w:rsid w:val="0089249E"/>
    <w:rsid w:val="00894AD3"/>
    <w:rsid w:val="008A13D8"/>
    <w:rsid w:val="008A70CE"/>
    <w:rsid w:val="008B34F6"/>
    <w:rsid w:val="008B4F0F"/>
    <w:rsid w:val="008B54FD"/>
    <w:rsid w:val="008C25E4"/>
    <w:rsid w:val="008C2D09"/>
    <w:rsid w:val="008C2DAE"/>
    <w:rsid w:val="008C6587"/>
    <w:rsid w:val="008D6B70"/>
    <w:rsid w:val="008E5B28"/>
    <w:rsid w:val="009059A9"/>
    <w:rsid w:val="009146C5"/>
    <w:rsid w:val="009177CB"/>
    <w:rsid w:val="009220B2"/>
    <w:rsid w:val="0092515E"/>
    <w:rsid w:val="00931D4B"/>
    <w:rsid w:val="00942FBD"/>
    <w:rsid w:val="00944717"/>
    <w:rsid w:val="0094770B"/>
    <w:rsid w:val="00947D63"/>
    <w:rsid w:val="0095206D"/>
    <w:rsid w:val="0097648A"/>
    <w:rsid w:val="009764E5"/>
    <w:rsid w:val="009770E9"/>
    <w:rsid w:val="00993A78"/>
    <w:rsid w:val="00995390"/>
    <w:rsid w:val="009A2687"/>
    <w:rsid w:val="009B059F"/>
    <w:rsid w:val="009B2267"/>
    <w:rsid w:val="009C1B9D"/>
    <w:rsid w:val="009C5FF4"/>
    <w:rsid w:val="009D6326"/>
    <w:rsid w:val="009D66CB"/>
    <w:rsid w:val="009E0010"/>
    <w:rsid w:val="009E0177"/>
    <w:rsid w:val="009E0AE8"/>
    <w:rsid w:val="009E5374"/>
    <w:rsid w:val="009E7BA5"/>
    <w:rsid w:val="009F345D"/>
    <w:rsid w:val="00A025A7"/>
    <w:rsid w:val="00A04197"/>
    <w:rsid w:val="00A13218"/>
    <w:rsid w:val="00A227A3"/>
    <w:rsid w:val="00A25BA9"/>
    <w:rsid w:val="00A32AC7"/>
    <w:rsid w:val="00A454F3"/>
    <w:rsid w:val="00A60B73"/>
    <w:rsid w:val="00A63BA6"/>
    <w:rsid w:val="00A63DCC"/>
    <w:rsid w:val="00A80080"/>
    <w:rsid w:val="00A85280"/>
    <w:rsid w:val="00A8563B"/>
    <w:rsid w:val="00A9383E"/>
    <w:rsid w:val="00A95B45"/>
    <w:rsid w:val="00AA43CF"/>
    <w:rsid w:val="00AB4951"/>
    <w:rsid w:val="00AB652D"/>
    <w:rsid w:val="00AC4CA6"/>
    <w:rsid w:val="00AD432B"/>
    <w:rsid w:val="00AE0697"/>
    <w:rsid w:val="00B03812"/>
    <w:rsid w:val="00B06576"/>
    <w:rsid w:val="00B158A7"/>
    <w:rsid w:val="00B17DE7"/>
    <w:rsid w:val="00B17E22"/>
    <w:rsid w:val="00B208A8"/>
    <w:rsid w:val="00B315A0"/>
    <w:rsid w:val="00B34A18"/>
    <w:rsid w:val="00B35A1E"/>
    <w:rsid w:val="00B42A13"/>
    <w:rsid w:val="00B44B81"/>
    <w:rsid w:val="00B45D5B"/>
    <w:rsid w:val="00B468CE"/>
    <w:rsid w:val="00B52BD3"/>
    <w:rsid w:val="00B53856"/>
    <w:rsid w:val="00B53B4F"/>
    <w:rsid w:val="00B546D7"/>
    <w:rsid w:val="00B5573B"/>
    <w:rsid w:val="00B5732B"/>
    <w:rsid w:val="00B579CB"/>
    <w:rsid w:val="00B626CD"/>
    <w:rsid w:val="00B642D2"/>
    <w:rsid w:val="00B70083"/>
    <w:rsid w:val="00B7748A"/>
    <w:rsid w:val="00B80BF6"/>
    <w:rsid w:val="00B83EF9"/>
    <w:rsid w:val="00B855D8"/>
    <w:rsid w:val="00B954CB"/>
    <w:rsid w:val="00B955B6"/>
    <w:rsid w:val="00B97C63"/>
    <w:rsid w:val="00BA24EF"/>
    <w:rsid w:val="00BA4E74"/>
    <w:rsid w:val="00BA69D5"/>
    <w:rsid w:val="00BB0BD0"/>
    <w:rsid w:val="00BB28F6"/>
    <w:rsid w:val="00BC2609"/>
    <w:rsid w:val="00BC7944"/>
    <w:rsid w:val="00BD2AD0"/>
    <w:rsid w:val="00BD6C9E"/>
    <w:rsid w:val="00BE0A0F"/>
    <w:rsid w:val="00C0528F"/>
    <w:rsid w:val="00C13145"/>
    <w:rsid w:val="00C41B85"/>
    <w:rsid w:val="00C44F67"/>
    <w:rsid w:val="00C71FA6"/>
    <w:rsid w:val="00C725F0"/>
    <w:rsid w:val="00C859BB"/>
    <w:rsid w:val="00C90A05"/>
    <w:rsid w:val="00C966D1"/>
    <w:rsid w:val="00CA3B6D"/>
    <w:rsid w:val="00CB0C89"/>
    <w:rsid w:val="00CB2708"/>
    <w:rsid w:val="00CC0731"/>
    <w:rsid w:val="00CC1CD7"/>
    <w:rsid w:val="00CD43E1"/>
    <w:rsid w:val="00CD4894"/>
    <w:rsid w:val="00CE750F"/>
    <w:rsid w:val="00CF1F13"/>
    <w:rsid w:val="00CF4F84"/>
    <w:rsid w:val="00CF57E0"/>
    <w:rsid w:val="00CF5EFD"/>
    <w:rsid w:val="00D03D59"/>
    <w:rsid w:val="00D160CB"/>
    <w:rsid w:val="00D16109"/>
    <w:rsid w:val="00D218D5"/>
    <w:rsid w:val="00D24051"/>
    <w:rsid w:val="00D245A1"/>
    <w:rsid w:val="00D274E1"/>
    <w:rsid w:val="00D37268"/>
    <w:rsid w:val="00D37A23"/>
    <w:rsid w:val="00D415E2"/>
    <w:rsid w:val="00D42055"/>
    <w:rsid w:val="00D523B7"/>
    <w:rsid w:val="00D647C3"/>
    <w:rsid w:val="00D67962"/>
    <w:rsid w:val="00D7048E"/>
    <w:rsid w:val="00D76E44"/>
    <w:rsid w:val="00D80662"/>
    <w:rsid w:val="00D86AB1"/>
    <w:rsid w:val="00D9633A"/>
    <w:rsid w:val="00D97B2F"/>
    <w:rsid w:val="00DA2497"/>
    <w:rsid w:val="00DA623F"/>
    <w:rsid w:val="00DB35F8"/>
    <w:rsid w:val="00DB46EA"/>
    <w:rsid w:val="00DC028F"/>
    <w:rsid w:val="00DC128F"/>
    <w:rsid w:val="00DE4854"/>
    <w:rsid w:val="00DF2386"/>
    <w:rsid w:val="00DF6C32"/>
    <w:rsid w:val="00DF7FE7"/>
    <w:rsid w:val="00E06309"/>
    <w:rsid w:val="00E1183F"/>
    <w:rsid w:val="00E16E25"/>
    <w:rsid w:val="00E20008"/>
    <w:rsid w:val="00E27E36"/>
    <w:rsid w:val="00E46367"/>
    <w:rsid w:val="00E52881"/>
    <w:rsid w:val="00E61BAD"/>
    <w:rsid w:val="00E630E8"/>
    <w:rsid w:val="00E63F0B"/>
    <w:rsid w:val="00E63F73"/>
    <w:rsid w:val="00E66251"/>
    <w:rsid w:val="00E7103B"/>
    <w:rsid w:val="00E76272"/>
    <w:rsid w:val="00E76DCD"/>
    <w:rsid w:val="00E86EA4"/>
    <w:rsid w:val="00E94FA4"/>
    <w:rsid w:val="00EA137B"/>
    <w:rsid w:val="00EA3A7F"/>
    <w:rsid w:val="00EB418D"/>
    <w:rsid w:val="00EC7C34"/>
    <w:rsid w:val="00ED3A7A"/>
    <w:rsid w:val="00ED5E4B"/>
    <w:rsid w:val="00ED7B44"/>
    <w:rsid w:val="00EE5C67"/>
    <w:rsid w:val="00EF732F"/>
    <w:rsid w:val="00F03095"/>
    <w:rsid w:val="00F04090"/>
    <w:rsid w:val="00F05907"/>
    <w:rsid w:val="00F078F1"/>
    <w:rsid w:val="00F10CE8"/>
    <w:rsid w:val="00F10E94"/>
    <w:rsid w:val="00F16880"/>
    <w:rsid w:val="00F2028B"/>
    <w:rsid w:val="00F238B9"/>
    <w:rsid w:val="00F2748B"/>
    <w:rsid w:val="00F313F1"/>
    <w:rsid w:val="00F32D03"/>
    <w:rsid w:val="00F344DE"/>
    <w:rsid w:val="00F45767"/>
    <w:rsid w:val="00F4761B"/>
    <w:rsid w:val="00F52F84"/>
    <w:rsid w:val="00F55820"/>
    <w:rsid w:val="00F61455"/>
    <w:rsid w:val="00F61F4E"/>
    <w:rsid w:val="00F6350C"/>
    <w:rsid w:val="00F644FA"/>
    <w:rsid w:val="00F6726C"/>
    <w:rsid w:val="00F73E71"/>
    <w:rsid w:val="00F74156"/>
    <w:rsid w:val="00F7646C"/>
    <w:rsid w:val="00F76B9E"/>
    <w:rsid w:val="00F91A76"/>
    <w:rsid w:val="00F94B02"/>
    <w:rsid w:val="00F9601E"/>
    <w:rsid w:val="00F96F62"/>
    <w:rsid w:val="00FB0C68"/>
    <w:rsid w:val="00FC0EF6"/>
    <w:rsid w:val="00FC2670"/>
    <w:rsid w:val="00FC349F"/>
    <w:rsid w:val="00FD0060"/>
    <w:rsid w:val="00FD31F9"/>
    <w:rsid w:val="00FD5545"/>
    <w:rsid w:val="00FE0D20"/>
    <w:rsid w:val="00FE3B67"/>
    <w:rsid w:val="00FE4F5F"/>
    <w:rsid w:val="00FE541B"/>
    <w:rsid w:val="00FE6F3B"/>
    <w:rsid w:val="00FF44C8"/>
    <w:rsid w:val="7B7A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C03289"/>
  <w15:docId w15:val="{7E866C81-9980-4DA0-BA3E-14089DCF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425" w:hanging="425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1">
    <w:name w:val="修订1"/>
    <w:hidden/>
    <w:uiPriority w:val="99"/>
    <w:semiHidden/>
    <w:qFormat/>
    <w:pPr>
      <w:ind w:left="425" w:hanging="425"/>
    </w:pPr>
    <w:rPr>
      <w:rFonts w:ascii="Calibri" w:eastAsia="Calibri" w:hAnsi="Calibri" w:cs="Times New Roman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ind w:left="425" w:hanging="425"/>
    </w:pPr>
    <w:rPr>
      <w:rFonts w:ascii="Calibri" w:eastAsia="Calibri" w:hAnsi="Calibri" w:cs="Times New Roman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1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9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0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7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0" ma:contentTypeDescription="Create a new document." ma:contentTypeScope="" ma:versionID="40fbab5a3390233354d1d19905a21a2b">
  <xsd:schema xmlns:xsd="http://www.w3.org/2001/XMLSchema" xmlns:xs="http://www.w3.org/2001/XMLSchema" xmlns:p="http://schemas.microsoft.com/office/2006/metadata/properties" xmlns:ns3="8c0b6b05-eb82-4bda-97e8-cd82d0d6b453" targetNamespace="http://schemas.microsoft.com/office/2006/metadata/properties" ma:root="true" ma:fieldsID="30c1fdeb8c2cfcff55d0f529bd9cc16e" ns3:_="">
    <xsd:import namespace="8c0b6b05-eb82-4bda-97e8-cd82d0d6b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9E53-62AE-4831-BC48-922CF5E51680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8c0b6b05-eb82-4bda-97e8-cd82d0d6b453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CDEC5A-1ECD-4350-BC96-2EAB2709F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A291E-97AE-4F4B-A7D1-D6577F771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2544D927-573B-4F7A-A7E8-0F332107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5099</Characters>
  <Application>Microsoft Office Word</Application>
  <DocSecurity>4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IUCN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Ramsar\KatzM</dc:creator>
  <cp:lastModifiedBy>Ed Jennings</cp:lastModifiedBy>
  <cp:revision>2</cp:revision>
  <cp:lastPrinted>2021-06-10T06:51:00Z</cp:lastPrinted>
  <dcterms:created xsi:type="dcterms:W3CDTF">2022-04-05T15:22:00Z</dcterms:created>
  <dcterms:modified xsi:type="dcterms:W3CDTF">2022-04-05T15:22:00Z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ContentTypeId">
    <vt:lpwstr>0x01010020C2866174F1EB4584C940634C144C32</vt:lpwstr>
  </property>
  <property fmtid="{D5CDD505-2E9C-101B-9397-08002B2CF9AE}" pid="4" name="MSIP_Label_1665d9ee-429a-4d5f-97cc-cfb56e044a6e_Enabled">
    <vt:lpwstr>True</vt:lpwstr>
  </property>
  <property fmtid="{D5CDD505-2E9C-101B-9397-08002B2CF9AE}" pid="5" name="MSIP_Label_1665d9ee-429a-4d5f-97cc-cfb56e044a6e_SiteId">
    <vt:lpwstr>66cf5074-5afe-48d1-a691-a12b2121f44b</vt:lpwstr>
  </property>
  <property fmtid="{D5CDD505-2E9C-101B-9397-08002B2CF9AE}" pid="6" name="MSIP_Label_1665d9ee-429a-4d5f-97cc-cfb56e044a6e_Owner">
    <vt:lpwstr>DeRosaBM@state.gov</vt:lpwstr>
  </property>
  <property fmtid="{D5CDD505-2E9C-101B-9397-08002B2CF9AE}" pid="7" name="MSIP_Label_1665d9ee-429a-4d5f-97cc-cfb56e044a6e_SetDate">
    <vt:lpwstr>2021-06-14T13:52:21.7704792Z</vt:lpwstr>
  </property>
  <property fmtid="{D5CDD505-2E9C-101B-9397-08002B2CF9AE}" pid="8" name="MSIP_Label_1665d9ee-429a-4d5f-97cc-cfb56e044a6e_Name">
    <vt:lpwstr>Unclassified</vt:lpwstr>
  </property>
  <property fmtid="{D5CDD505-2E9C-101B-9397-08002B2CF9AE}" pid="9" name="MSIP_Label_1665d9ee-429a-4d5f-97cc-cfb56e044a6e_Application">
    <vt:lpwstr>Microsoft Azure Information Protection</vt:lpwstr>
  </property>
  <property fmtid="{D5CDD505-2E9C-101B-9397-08002B2CF9AE}" pid="10" name="MSIP_Label_1665d9ee-429a-4d5f-97cc-cfb56e044a6e_ActionId">
    <vt:lpwstr>ea6635f6-64db-47dd-828e-ad80a6d9ab3a</vt:lpwstr>
  </property>
  <property fmtid="{D5CDD505-2E9C-101B-9397-08002B2CF9AE}" pid="11" name="MSIP_Label_1665d9ee-429a-4d5f-97cc-cfb56e044a6e_Extended_MSFT_Method">
    <vt:lpwstr>Manual</vt:lpwstr>
  </property>
  <property fmtid="{D5CDD505-2E9C-101B-9397-08002B2CF9AE}" pid="12" name="Sensitivity">
    <vt:lpwstr>Unclassified</vt:lpwstr>
  </property>
</Properties>
</file>