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88ED" w14:textId="77777777" w:rsidR="00BA2459" w:rsidRPr="006B61B1"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rPr>
      </w:pPr>
      <w:r>
        <w:rPr>
          <w:rFonts w:cstheme="minorHAnsi"/>
          <w:bCs/>
        </w:rPr>
        <w:t xml:space="preserve">THE </w:t>
      </w:r>
      <w:r w:rsidRPr="006B61B1">
        <w:rPr>
          <w:rFonts w:cstheme="minorHAnsi"/>
          <w:bCs/>
        </w:rPr>
        <w:t>CONVENTION ON WETLANDS</w:t>
      </w:r>
    </w:p>
    <w:p w14:paraId="1EA995E9" w14:textId="77777777" w:rsidR="00BA2459"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rPr>
      </w:pPr>
      <w:r w:rsidRPr="006B61B1">
        <w:rPr>
          <w:rFonts w:cstheme="minorHAnsi"/>
          <w:bCs/>
        </w:rPr>
        <w:t>5</w:t>
      </w:r>
      <w:r>
        <w:rPr>
          <w:rFonts w:cstheme="minorHAnsi"/>
          <w:bCs/>
        </w:rPr>
        <w:t>9</w:t>
      </w:r>
      <w:r w:rsidRPr="006B61B1">
        <w:rPr>
          <w:rFonts w:cstheme="minorHAnsi"/>
          <w:bCs/>
        </w:rPr>
        <w:t>th Meeting of the Standing Committee</w:t>
      </w:r>
    </w:p>
    <w:p w14:paraId="6AE8CCC1" w14:textId="77777777" w:rsidR="00BA2459" w:rsidRPr="006B61B1"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rPr>
      </w:pPr>
      <w:r>
        <w:rPr>
          <w:rFonts w:cstheme="minorHAnsi"/>
          <w:bCs/>
        </w:rPr>
        <w:t xml:space="preserve">Resumed session </w:t>
      </w:r>
    </w:p>
    <w:p w14:paraId="00040267" w14:textId="77777777" w:rsidR="00BA2459" w:rsidRPr="00B9629F"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en-US"/>
        </w:rPr>
      </w:pPr>
      <w:r w:rsidRPr="00B9629F">
        <w:rPr>
          <w:rFonts w:cstheme="minorHAnsi"/>
          <w:bCs/>
          <w:lang w:val="en-US"/>
        </w:rPr>
        <w:t>Gland, Switzerland, 23-27 May 2022</w:t>
      </w:r>
    </w:p>
    <w:p w14:paraId="34DCC751" w14:textId="77777777" w:rsidR="00BA2459" w:rsidRPr="00B9629F" w:rsidRDefault="00BA2459" w:rsidP="00BA2459">
      <w:pPr>
        <w:tabs>
          <w:tab w:val="left" w:pos="10650"/>
          <w:tab w:val="right" w:pos="13958"/>
        </w:tabs>
        <w:spacing w:after="0" w:line="240" w:lineRule="auto"/>
        <w:jc w:val="right"/>
        <w:rPr>
          <w:rFonts w:cstheme="minorHAnsi"/>
          <w:b/>
          <w:sz w:val="28"/>
          <w:szCs w:val="28"/>
          <w:lang w:val="en-US"/>
        </w:rPr>
      </w:pPr>
    </w:p>
    <w:p w14:paraId="14D7341D" w14:textId="6B1B20B9" w:rsidR="00BA2459" w:rsidRPr="00405B89" w:rsidRDefault="00BA2459" w:rsidP="00BA2459">
      <w:pPr>
        <w:tabs>
          <w:tab w:val="left" w:pos="10650"/>
          <w:tab w:val="right" w:pos="13958"/>
        </w:tabs>
        <w:spacing w:after="0" w:line="240" w:lineRule="auto"/>
        <w:jc w:val="right"/>
        <w:rPr>
          <w:rFonts w:cstheme="minorHAnsi"/>
          <w:sz w:val="28"/>
          <w:szCs w:val="28"/>
          <w:lang w:val="de-CH"/>
        </w:rPr>
      </w:pPr>
      <w:r w:rsidRPr="00405B89">
        <w:rPr>
          <w:rFonts w:cstheme="minorHAnsi"/>
          <w:b/>
          <w:sz w:val="28"/>
          <w:szCs w:val="28"/>
          <w:lang w:val="de-CH"/>
        </w:rPr>
        <w:t>SC5</w:t>
      </w:r>
      <w:r>
        <w:rPr>
          <w:rFonts w:cstheme="minorHAnsi"/>
          <w:b/>
          <w:sz w:val="28"/>
          <w:szCs w:val="28"/>
          <w:lang w:val="de-CH"/>
        </w:rPr>
        <w:t>9/2022</w:t>
      </w:r>
      <w:r w:rsidRPr="00405B89">
        <w:rPr>
          <w:rFonts w:cstheme="minorHAnsi"/>
          <w:b/>
          <w:sz w:val="28"/>
          <w:szCs w:val="28"/>
          <w:lang w:val="de-CH"/>
        </w:rPr>
        <w:t xml:space="preserve"> Doc.</w:t>
      </w:r>
      <w:r>
        <w:rPr>
          <w:rFonts w:cstheme="minorHAnsi"/>
          <w:b/>
          <w:sz w:val="28"/>
          <w:szCs w:val="28"/>
          <w:lang w:val="de-CH"/>
        </w:rPr>
        <w:t>11</w:t>
      </w:r>
    </w:p>
    <w:p w14:paraId="1EF6FAFD" w14:textId="77777777" w:rsidR="00BA2459" w:rsidRPr="00405B89" w:rsidRDefault="00BA2459" w:rsidP="00BA2459">
      <w:pPr>
        <w:spacing w:after="0" w:line="240" w:lineRule="auto"/>
        <w:rPr>
          <w:rFonts w:cstheme="minorHAnsi"/>
          <w:b/>
          <w:sz w:val="28"/>
          <w:szCs w:val="28"/>
          <w:lang w:val="de-CH"/>
        </w:rPr>
      </w:pPr>
    </w:p>
    <w:p w14:paraId="045895A1" w14:textId="4FD22D8E" w:rsidR="00E93C9D" w:rsidRPr="00BA2459" w:rsidRDefault="007C3E55" w:rsidP="00BA2459">
      <w:pPr>
        <w:spacing w:after="0" w:line="240" w:lineRule="auto"/>
        <w:jc w:val="center"/>
        <w:rPr>
          <w:rFonts w:cstheme="minorHAnsi"/>
          <w:b/>
          <w:sz w:val="28"/>
          <w:szCs w:val="28"/>
        </w:rPr>
      </w:pPr>
      <w:r w:rsidRPr="00BA2459">
        <w:rPr>
          <w:rFonts w:cstheme="minorHAnsi"/>
          <w:b/>
          <w:sz w:val="28"/>
          <w:szCs w:val="28"/>
        </w:rPr>
        <w:t xml:space="preserve">Effectiveness Working Group (EWG) Final Report </w:t>
      </w:r>
    </w:p>
    <w:p w14:paraId="55710200" w14:textId="77777777" w:rsidR="00E93C9D" w:rsidRDefault="00E93C9D">
      <w:pPr>
        <w:rPr>
          <w:rFonts w:ascii="Calibri" w:eastAsia="Calibri" w:hAnsi="Calibri"/>
          <w:color w:val="000000" w:themeColor="text1"/>
        </w:rPr>
      </w:pPr>
    </w:p>
    <w:p w14:paraId="457E056F" w14:textId="7CD819D4" w:rsidR="00E93C9D" w:rsidRDefault="00BA2459" w:rsidP="00BA2459">
      <w:pPr>
        <w:spacing w:after="0" w:line="240" w:lineRule="auto"/>
        <w:rPr>
          <w:rFonts w:ascii="Calibri" w:eastAsia="Calibri" w:hAnsi="Calibri"/>
          <w:color w:val="000000" w:themeColor="text1"/>
        </w:rPr>
      </w:pPr>
      <w:r>
        <w:rPr>
          <w:noProof/>
        </w:rPr>
        <mc:AlternateContent>
          <mc:Choice Requires="wps">
            <w:drawing>
              <wp:inline distT="0" distB="0" distL="0" distR="0" wp14:anchorId="0963D640" wp14:editId="66683D3F">
                <wp:extent cx="5731510" cy="1490133"/>
                <wp:effectExtent l="0" t="0" r="2159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90133"/>
                        </a:xfrm>
                        <a:prstGeom prst="rect">
                          <a:avLst/>
                        </a:prstGeom>
                        <a:solidFill>
                          <a:srgbClr val="FFFFFF"/>
                        </a:solidFill>
                        <a:ln w="9525">
                          <a:solidFill>
                            <a:srgbClr val="000000"/>
                          </a:solidFill>
                          <a:miter lim="800000"/>
                          <a:headEnd/>
                          <a:tailEnd/>
                        </a:ln>
                      </wps:spPr>
                      <wps:txbx>
                        <w:txbxContent>
                          <w:p w14:paraId="41A086A1" w14:textId="77777777" w:rsidR="00BA2459" w:rsidRDefault="00BA2459" w:rsidP="00BA2459">
                            <w:pPr>
                              <w:spacing w:after="0" w:line="240" w:lineRule="auto"/>
                              <w:rPr>
                                <w:b/>
                                <w:bCs/>
                              </w:rPr>
                            </w:pPr>
                            <w:r>
                              <w:rPr>
                                <w:b/>
                                <w:bCs/>
                              </w:rPr>
                              <w:t xml:space="preserve">Actions requested: </w:t>
                            </w:r>
                          </w:p>
                          <w:p w14:paraId="4659937F" w14:textId="77777777" w:rsidR="00BA2459" w:rsidRDefault="00BA2459" w:rsidP="00BA2459">
                            <w:pPr>
                              <w:pStyle w:val="ColorfulList-Accent11"/>
                              <w:ind w:left="0"/>
                            </w:pPr>
                          </w:p>
                          <w:p w14:paraId="2F52F4EC" w14:textId="1D1E8F0E" w:rsidR="00BA2459" w:rsidRDefault="00BA2459" w:rsidP="00BA2459">
                            <w:pPr>
                              <w:spacing w:after="0" w:line="240" w:lineRule="auto"/>
                              <w:rPr>
                                <w:rFonts w:ascii="Calibri" w:eastAsia="Calibri" w:hAnsi="Calibri"/>
                                <w:color w:val="000000" w:themeColor="text1"/>
                              </w:rPr>
                            </w:pPr>
                            <w:r>
                              <w:rPr>
                                <w:rFonts w:ascii="Calibri" w:eastAsia="Calibri" w:hAnsi="Calibri"/>
                                <w:color w:val="000000" w:themeColor="text1"/>
                              </w:rPr>
                              <w:t xml:space="preserve">The Standing Committee is invited to: </w:t>
                            </w:r>
                          </w:p>
                          <w:p w14:paraId="3862D42B" w14:textId="77777777" w:rsidR="00BA2459" w:rsidRDefault="00BA2459" w:rsidP="00BA2459">
                            <w:pPr>
                              <w:spacing w:after="0" w:line="240" w:lineRule="auto"/>
                              <w:rPr>
                                <w:rFonts w:ascii="Calibri" w:eastAsia="Calibri" w:hAnsi="Calibri"/>
                                <w:color w:val="000000" w:themeColor="text1"/>
                              </w:rPr>
                            </w:pPr>
                          </w:p>
                          <w:p w14:paraId="1C8AC3AC" w14:textId="4272456B" w:rsidR="00BA2459" w:rsidRPr="00BA2459" w:rsidRDefault="00BA2459" w:rsidP="00BA2459">
                            <w:pPr>
                              <w:pStyle w:val="ListParagraph"/>
                              <w:numPr>
                                <w:ilvl w:val="0"/>
                                <w:numId w:val="1"/>
                              </w:numPr>
                              <w:spacing w:after="0" w:line="240" w:lineRule="auto"/>
                              <w:rPr>
                                <w:rFonts w:eastAsiaTheme="minorEastAsia"/>
                                <w:color w:val="000000" w:themeColor="text1"/>
                              </w:rPr>
                            </w:pPr>
                            <w:r>
                              <w:rPr>
                                <w:rFonts w:ascii="Calibri" w:eastAsia="Calibri" w:hAnsi="Calibri"/>
                                <w:color w:val="000000" w:themeColor="text1"/>
                              </w:rPr>
                              <w:t xml:space="preserve">Note this report from the Effectiveness Working Group (EWG); and </w:t>
                            </w:r>
                          </w:p>
                          <w:p w14:paraId="34DE04DF" w14:textId="77777777" w:rsidR="00BA2459" w:rsidRPr="00BA2459" w:rsidRDefault="00BA2459" w:rsidP="00BA2459">
                            <w:pPr>
                              <w:spacing w:after="0" w:line="240" w:lineRule="auto"/>
                              <w:ind w:left="360"/>
                              <w:rPr>
                                <w:rFonts w:eastAsiaTheme="minorEastAsia"/>
                                <w:color w:val="000000" w:themeColor="text1"/>
                              </w:rPr>
                            </w:pPr>
                          </w:p>
                          <w:p w14:paraId="12817155" w14:textId="3B53A04C" w:rsidR="00BA2459" w:rsidRDefault="00BA2459" w:rsidP="00BA2459">
                            <w:pPr>
                              <w:pStyle w:val="ListParagraph"/>
                              <w:numPr>
                                <w:ilvl w:val="0"/>
                                <w:numId w:val="1"/>
                              </w:numPr>
                              <w:spacing w:after="0" w:line="240" w:lineRule="auto"/>
                              <w:rPr>
                                <w:color w:val="000000" w:themeColor="text1"/>
                              </w:rPr>
                            </w:pPr>
                            <w:r>
                              <w:rPr>
                                <w:rFonts w:ascii="Calibri" w:eastAsia="Calibri" w:hAnsi="Calibri"/>
                                <w:color w:val="000000" w:themeColor="text1"/>
                              </w:rPr>
                              <w:t>Review and approve the attached Draft Resolution for consideration at the 14</w:t>
                            </w:r>
                            <w:r>
                              <w:rPr>
                                <w:rFonts w:ascii="Calibri" w:eastAsia="Calibri" w:hAnsi="Calibri"/>
                                <w:color w:val="000000" w:themeColor="text1"/>
                                <w:vertAlign w:val="superscript"/>
                              </w:rPr>
                              <w:t>th</w:t>
                            </w:r>
                            <w:r>
                              <w:rPr>
                                <w:rFonts w:ascii="Calibri" w:eastAsia="Calibri" w:hAnsi="Calibri"/>
                                <w:color w:val="000000" w:themeColor="text1"/>
                              </w:rPr>
                              <w:t xml:space="preserve"> meeting of the Conference of the Parties.</w:t>
                            </w:r>
                          </w:p>
                        </w:txbxContent>
                      </wps:txbx>
                      <wps:bodyPr rot="0" vert="horz" wrap="square" lIns="91440" tIns="45720" rIns="91440" bIns="45720" anchor="t" anchorCtr="0" upright="1">
                        <a:noAutofit/>
                      </wps:bodyPr>
                    </wps:wsp>
                  </a:graphicData>
                </a:graphic>
              </wp:inline>
            </w:drawing>
          </mc:Choice>
          <mc:Fallback>
            <w:pict>
              <v:shapetype w14:anchorId="0963D640" id="_x0000_t202" coordsize="21600,21600" o:spt="202" path="m,l,21600r21600,l21600,xe">
                <v:stroke joinstyle="miter"/>
                <v:path gradientshapeok="t" o:connecttype="rect"/>
              </v:shapetype>
              <v:shape id="Text Box 1" o:spid="_x0000_s1026" type="#_x0000_t202" style="width:451.3pt;height:1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">
                <v:textbox>
                  <w:txbxContent>
                    <w:p w14:paraId="41A086A1" w14:textId="77777777" w:rsidR="00BA2459" w:rsidRDefault="00BA2459" w:rsidP="00BA2459">
                      <w:pPr>
                        <w:spacing w:after="0" w:line="240" w:lineRule="auto"/>
                        <w:rPr>
                          <w:b/>
                          <w:bCs/>
                        </w:rPr>
                      </w:pPr>
                      <w:r>
                        <w:rPr>
                          <w:b/>
                          <w:bCs/>
                        </w:rPr>
                        <w:t xml:space="preserve">Actions requested: </w:t>
                      </w:r>
                    </w:p>
                    <w:p w14:paraId="4659937F" w14:textId="77777777" w:rsidR="00BA2459" w:rsidRDefault="00BA2459" w:rsidP="00BA2459">
                      <w:pPr>
                        <w:pStyle w:val="ColorfulList-Accent11"/>
                        <w:ind w:left="0"/>
                      </w:pPr>
                    </w:p>
                    <w:p w14:paraId="2F52F4EC" w14:textId="1D1E8F0E" w:rsidR="00BA2459" w:rsidRDefault="00BA2459" w:rsidP="00BA2459">
                      <w:pPr>
                        <w:spacing w:after="0" w:line="240" w:lineRule="auto"/>
                        <w:rPr>
                          <w:rFonts w:ascii="Calibri" w:eastAsia="Calibri" w:hAnsi="Calibri"/>
                          <w:color w:val="000000" w:themeColor="text1"/>
                        </w:rPr>
                      </w:pPr>
                      <w:r>
                        <w:rPr>
                          <w:rFonts w:ascii="Calibri" w:eastAsia="Calibri" w:hAnsi="Calibri"/>
                          <w:color w:val="000000" w:themeColor="text1"/>
                        </w:rPr>
                        <w:t xml:space="preserve">The Standing Committee is invited to: </w:t>
                      </w:r>
                    </w:p>
                    <w:p w14:paraId="3862D42B" w14:textId="77777777" w:rsidR="00BA2459" w:rsidRDefault="00BA2459" w:rsidP="00BA2459">
                      <w:pPr>
                        <w:spacing w:after="0" w:line="240" w:lineRule="auto"/>
                        <w:rPr>
                          <w:rFonts w:ascii="Calibri" w:eastAsia="Calibri" w:hAnsi="Calibri"/>
                          <w:color w:val="000000" w:themeColor="text1"/>
                        </w:rPr>
                      </w:pPr>
                    </w:p>
                    <w:p w14:paraId="1C8AC3AC" w14:textId="4272456B" w:rsidR="00BA2459" w:rsidRPr="00BA2459" w:rsidRDefault="00BA2459" w:rsidP="00BA2459">
                      <w:pPr>
                        <w:pStyle w:val="ListParagraph"/>
                        <w:numPr>
                          <w:ilvl w:val="0"/>
                          <w:numId w:val="1"/>
                        </w:numPr>
                        <w:spacing w:after="0" w:line="240" w:lineRule="auto"/>
                        <w:rPr>
                          <w:rFonts w:eastAsiaTheme="minorEastAsia"/>
                          <w:color w:val="000000" w:themeColor="text1"/>
                        </w:rPr>
                      </w:pPr>
                      <w:r>
                        <w:rPr>
                          <w:rFonts w:ascii="Calibri" w:eastAsia="Calibri" w:hAnsi="Calibri"/>
                          <w:color w:val="000000" w:themeColor="text1"/>
                        </w:rPr>
                        <w:t xml:space="preserve">Note this report from the Effectiveness Working Group (EWG); and </w:t>
                      </w:r>
                    </w:p>
                    <w:p w14:paraId="34DE04DF" w14:textId="77777777" w:rsidR="00BA2459" w:rsidRPr="00BA2459" w:rsidRDefault="00BA2459" w:rsidP="00BA2459">
                      <w:pPr>
                        <w:spacing w:after="0" w:line="240" w:lineRule="auto"/>
                        <w:ind w:left="360"/>
                        <w:rPr>
                          <w:rFonts w:eastAsiaTheme="minorEastAsia"/>
                          <w:color w:val="000000" w:themeColor="text1"/>
                        </w:rPr>
                      </w:pPr>
                    </w:p>
                    <w:p w14:paraId="12817155" w14:textId="3B53A04C" w:rsidR="00BA2459" w:rsidRDefault="00BA2459" w:rsidP="00BA2459">
                      <w:pPr>
                        <w:pStyle w:val="ListParagraph"/>
                        <w:numPr>
                          <w:ilvl w:val="0"/>
                          <w:numId w:val="1"/>
                        </w:numPr>
                        <w:spacing w:after="0" w:line="240" w:lineRule="auto"/>
                        <w:rPr>
                          <w:color w:val="000000" w:themeColor="text1"/>
                        </w:rPr>
                      </w:pPr>
                      <w:r>
                        <w:rPr>
                          <w:rFonts w:ascii="Calibri" w:eastAsia="Calibri" w:hAnsi="Calibri"/>
                          <w:color w:val="000000" w:themeColor="text1"/>
                        </w:rPr>
                        <w:t>Review and approve the attached Draft Resolution for consideration at the 14</w:t>
                      </w:r>
                      <w:r>
                        <w:rPr>
                          <w:rFonts w:ascii="Calibri" w:eastAsia="Calibri" w:hAnsi="Calibri"/>
                          <w:color w:val="000000" w:themeColor="text1"/>
                          <w:vertAlign w:val="superscript"/>
                        </w:rPr>
                        <w:t>th</w:t>
                      </w:r>
                      <w:r>
                        <w:rPr>
                          <w:rFonts w:ascii="Calibri" w:eastAsia="Calibri" w:hAnsi="Calibri"/>
                          <w:color w:val="000000" w:themeColor="text1"/>
                        </w:rPr>
                        <w:t xml:space="preserve"> meeting of the Conference of the Parties.</w:t>
                      </w:r>
                    </w:p>
                  </w:txbxContent>
                </v:textbox>
                <w10:anchorlock/>
              </v:shape>
            </w:pict>
          </mc:Fallback>
        </mc:AlternateContent>
      </w:r>
    </w:p>
    <w:p w14:paraId="396E948F" w14:textId="77777777" w:rsidR="00BA2459" w:rsidRDefault="00BA2459" w:rsidP="00BA2459">
      <w:pPr>
        <w:spacing w:after="0" w:line="240" w:lineRule="auto"/>
        <w:rPr>
          <w:rFonts w:ascii="Calibri" w:eastAsia="Calibri" w:hAnsi="Calibri"/>
          <w:b/>
          <w:color w:val="000000" w:themeColor="text1"/>
        </w:rPr>
      </w:pPr>
    </w:p>
    <w:p w14:paraId="318A5539" w14:textId="77777777" w:rsidR="00BA2459" w:rsidRDefault="00BA2459" w:rsidP="00BA2459">
      <w:pPr>
        <w:spacing w:after="0" w:line="240" w:lineRule="auto"/>
        <w:rPr>
          <w:rFonts w:ascii="Calibri" w:eastAsia="Calibri" w:hAnsi="Calibri"/>
          <w:b/>
          <w:color w:val="000000" w:themeColor="text1"/>
        </w:rPr>
      </w:pPr>
    </w:p>
    <w:p w14:paraId="0EA34F31" w14:textId="6245F9BB" w:rsidR="00E93C9D" w:rsidRDefault="007C3E55" w:rsidP="00BA2459">
      <w:pPr>
        <w:spacing w:after="0" w:line="240" w:lineRule="auto"/>
        <w:rPr>
          <w:rFonts w:ascii="Calibri" w:eastAsia="Calibri" w:hAnsi="Calibri"/>
          <w:color w:val="000000" w:themeColor="text1"/>
        </w:rPr>
      </w:pPr>
      <w:r>
        <w:rPr>
          <w:rFonts w:ascii="Calibri" w:eastAsia="Calibri" w:hAnsi="Calibri"/>
          <w:b/>
          <w:color w:val="000000" w:themeColor="text1"/>
        </w:rPr>
        <w:t xml:space="preserve">Background </w:t>
      </w:r>
    </w:p>
    <w:p w14:paraId="529487BC" w14:textId="17D775A8" w:rsidR="00BA2459" w:rsidRPr="00BA2459" w:rsidRDefault="00BA2459" w:rsidP="00BA2459">
      <w:pPr>
        <w:spacing w:after="0" w:line="240" w:lineRule="auto"/>
        <w:rPr>
          <w:rFonts w:eastAsiaTheme="minorEastAsia"/>
          <w:color w:val="000000" w:themeColor="text1"/>
        </w:rPr>
      </w:pPr>
    </w:p>
    <w:p w14:paraId="2A21B271" w14:textId="5455151C" w:rsidR="00E93C9D" w:rsidRPr="00BA2459" w:rsidRDefault="00BA2459" w:rsidP="00BA2459">
      <w:pPr>
        <w:spacing w:after="0" w:line="240" w:lineRule="auto"/>
        <w:ind w:left="426" w:hanging="426"/>
        <w:rPr>
          <w:rFonts w:eastAsiaTheme="minorEastAsia"/>
          <w:color w:val="000000" w:themeColor="text1"/>
        </w:rPr>
      </w:pPr>
      <w:r>
        <w:rPr>
          <w:rFonts w:ascii="Calibri" w:eastAsia="Calibri" w:hAnsi="Calibri"/>
          <w:color w:val="000000" w:themeColor="text1"/>
        </w:rPr>
        <w:t>1.</w:t>
      </w:r>
      <w:r>
        <w:rPr>
          <w:rFonts w:ascii="Calibri" w:eastAsia="Calibri" w:hAnsi="Calibri"/>
          <w:color w:val="000000" w:themeColor="text1"/>
        </w:rPr>
        <w:tab/>
      </w:r>
      <w:r w:rsidR="007C3E55" w:rsidRPr="00BA2459">
        <w:rPr>
          <w:rFonts w:ascii="Calibri" w:eastAsia="Calibri" w:hAnsi="Calibri"/>
          <w:color w:val="000000" w:themeColor="text1"/>
        </w:rPr>
        <w:t>At its 13</w:t>
      </w:r>
      <w:r w:rsidR="007C3E55" w:rsidRPr="0050580D">
        <w:rPr>
          <w:rFonts w:ascii="Calibri" w:eastAsia="Calibri" w:hAnsi="Calibri"/>
          <w:color w:val="000000" w:themeColor="text1"/>
          <w:vertAlign w:val="superscript"/>
        </w:rPr>
        <w:t>th</w:t>
      </w:r>
      <w:r w:rsidR="007C3E55" w:rsidRPr="00BA2459">
        <w:rPr>
          <w:rFonts w:ascii="Calibri" w:eastAsia="Calibri" w:hAnsi="Calibri"/>
          <w:color w:val="000000" w:themeColor="text1"/>
        </w:rPr>
        <w:t xml:space="preserve"> meeting (COP13), the Conference of the Contracting Parties, through Resolution XIII.3, paragraph 14, requested the EWG to review the governance structure of the Convention, with the assistance of an independent consultant, for the purpose of:</w:t>
      </w:r>
    </w:p>
    <w:p w14:paraId="2B319895" w14:textId="77777777" w:rsidR="00380D40" w:rsidRDefault="00380D40" w:rsidP="00380D40">
      <w:pPr>
        <w:spacing w:after="0" w:line="240" w:lineRule="auto"/>
        <w:ind w:left="851" w:hanging="425"/>
        <w:rPr>
          <w:rFonts w:ascii="Calibri" w:eastAsia="Calibri" w:hAnsi="Calibri"/>
          <w:color w:val="000000" w:themeColor="text1"/>
        </w:rPr>
      </w:pPr>
    </w:p>
    <w:p w14:paraId="69C74FE5" w14:textId="05ABCF05" w:rsidR="00E93C9D" w:rsidRPr="00380D40" w:rsidRDefault="00380D40" w:rsidP="00380D40">
      <w:pPr>
        <w:spacing w:after="0" w:line="240" w:lineRule="auto"/>
        <w:ind w:left="851" w:hanging="425"/>
        <w:rPr>
          <w:rFonts w:ascii="Calibri" w:eastAsia="Calibri" w:hAnsi="Calibri"/>
          <w:color w:val="000000" w:themeColor="text1"/>
        </w:rPr>
      </w:pPr>
      <w:r>
        <w:rPr>
          <w:rFonts w:ascii="Calibri" w:eastAsia="Calibri" w:hAnsi="Calibri"/>
          <w:color w:val="000000" w:themeColor="text1"/>
        </w:rPr>
        <w:t>a.</w:t>
      </w:r>
      <w:r>
        <w:rPr>
          <w:rFonts w:ascii="Calibri" w:eastAsia="Calibri" w:hAnsi="Calibri"/>
          <w:color w:val="000000" w:themeColor="text1"/>
        </w:rPr>
        <w:tab/>
      </w:r>
      <w:r w:rsidR="007C3E55" w:rsidRPr="00380D40">
        <w:rPr>
          <w:rFonts w:ascii="Calibri" w:eastAsia="Calibri" w:hAnsi="Calibri"/>
          <w:color w:val="000000" w:themeColor="text1"/>
        </w:rPr>
        <w:t>recommending revisions (as necessary) that further enhance the effectiveness, including cost effectiveness, and efficiency of the Convention, in order to reduce administrative burden and speed up the processes to achieve the mission of the Ramsar Convention; and,</w:t>
      </w:r>
    </w:p>
    <w:p w14:paraId="1C34CAC6" w14:textId="77777777" w:rsidR="00380D40" w:rsidRDefault="00380D40" w:rsidP="00380D40">
      <w:pPr>
        <w:spacing w:after="0" w:line="240" w:lineRule="auto"/>
        <w:ind w:left="851" w:hanging="425"/>
        <w:rPr>
          <w:rFonts w:ascii="Calibri" w:eastAsia="Calibri" w:hAnsi="Calibri"/>
          <w:color w:val="000000" w:themeColor="text1"/>
        </w:rPr>
      </w:pPr>
    </w:p>
    <w:p w14:paraId="1E5102E6" w14:textId="28B75496" w:rsidR="00E93C9D" w:rsidRPr="00380D40" w:rsidRDefault="00380D40" w:rsidP="00380D40">
      <w:pPr>
        <w:spacing w:after="0" w:line="240" w:lineRule="auto"/>
        <w:ind w:left="851" w:hanging="425"/>
        <w:rPr>
          <w:rFonts w:eastAsiaTheme="minorEastAsia"/>
          <w:color w:val="000000" w:themeColor="text1"/>
        </w:rPr>
      </w:pPr>
      <w:r>
        <w:rPr>
          <w:rFonts w:ascii="Calibri" w:eastAsia="Calibri" w:hAnsi="Calibri"/>
          <w:color w:val="000000" w:themeColor="text1"/>
        </w:rPr>
        <w:t>b.</w:t>
      </w:r>
      <w:r>
        <w:rPr>
          <w:rFonts w:ascii="Calibri" w:eastAsia="Calibri" w:hAnsi="Calibri"/>
          <w:color w:val="000000" w:themeColor="text1"/>
        </w:rPr>
        <w:tab/>
      </w:r>
      <w:r w:rsidR="007C3E55" w:rsidRPr="00380D40">
        <w:rPr>
          <w:rFonts w:ascii="Calibri" w:eastAsia="Calibri" w:hAnsi="Calibri"/>
          <w:color w:val="000000" w:themeColor="text1"/>
        </w:rPr>
        <w:t>proposing a process to implement its recommendations.</w:t>
      </w:r>
    </w:p>
    <w:p w14:paraId="62BEDC4D" w14:textId="77777777" w:rsidR="00380D40" w:rsidRDefault="00380D40" w:rsidP="00380D40">
      <w:pPr>
        <w:spacing w:after="0" w:line="240" w:lineRule="auto"/>
        <w:ind w:left="426" w:hanging="426"/>
        <w:rPr>
          <w:rFonts w:ascii="Calibri" w:eastAsia="Calibri" w:hAnsi="Calibri"/>
          <w:color w:val="000000" w:themeColor="text1"/>
        </w:rPr>
      </w:pPr>
    </w:p>
    <w:p w14:paraId="24E8EAF4" w14:textId="5F1C8DEC" w:rsidR="00E93C9D" w:rsidRPr="00380D40" w:rsidRDefault="00380D40" w:rsidP="00380D40">
      <w:pPr>
        <w:spacing w:after="0" w:line="240" w:lineRule="auto"/>
        <w:ind w:left="426" w:hanging="426"/>
        <w:rPr>
          <w:rFonts w:ascii="Calibri" w:eastAsia="Calibri" w:hAnsi="Calibri"/>
          <w:color w:val="000000" w:themeColor="text1"/>
        </w:rPr>
      </w:pPr>
      <w:r>
        <w:rPr>
          <w:rFonts w:ascii="Calibri" w:eastAsia="Calibri" w:hAnsi="Calibri"/>
          <w:color w:val="000000" w:themeColor="text1"/>
        </w:rPr>
        <w:t>2.</w:t>
      </w:r>
      <w:r>
        <w:rPr>
          <w:rFonts w:ascii="Calibri" w:eastAsia="Calibri" w:hAnsi="Calibri"/>
          <w:color w:val="000000" w:themeColor="text1"/>
        </w:rPr>
        <w:tab/>
      </w:r>
      <w:r w:rsidR="007C3E55">
        <w:rPr>
          <w:rFonts w:ascii="Calibri" w:eastAsia="Calibri" w:hAnsi="Calibri"/>
          <w:color w:val="000000" w:themeColor="text1"/>
        </w:rPr>
        <w:t>As per Resolution XIII.3 the EWG was requested to present its final recommendations at the 59</w:t>
      </w:r>
      <w:r w:rsidR="007C3E55" w:rsidRPr="0050580D">
        <w:rPr>
          <w:rFonts w:ascii="Calibri" w:eastAsia="Calibri" w:hAnsi="Calibri"/>
          <w:color w:val="000000" w:themeColor="text1"/>
          <w:vertAlign w:val="superscript"/>
        </w:rPr>
        <w:t>th</w:t>
      </w:r>
      <w:r w:rsidR="007C3E55">
        <w:rPr>
          <w:rFonts w:ascii="Calibri" w:eastAsia="Calibri" w:hAnsi="Calibri"/>
          <w:color w:val="000000" w:themeColor="text1"/>
        </w:rPr>
        <w:t xml:space="preserve"> Standing Committee (SC59), which should include a draft resolution for consideration by the Standing Committee. The Resolution also noted that t</w:t>
      </w:r>
      <w:r w:rsidR="007C3E55" w:rsidRPr="00380D40">
        <w:rPr>
          <w:rFonts w:ascii="Calibri" w:eastAsia="Calibri" w:hAnsi="Calibri"/>
          <w:color w:val="000000" w:themeColor="text1"/>
        </w:rPr>
        <w:t>he Group will be retired unless otherwise decided at the 14th meeting of the Conference of the Contracting Parties.</w:t>
      </w:r>
    </w:p>
    <w:p w14:paraId="2B05966D" w14:textId="77777777" w:rsidR="00380D40" w:rsidRDefault="00380D40" w:rsidP="00380D40">
      <w:pPr>
        <w:spacing w:after="0" w:line="240" w:lineRule="auto"/>
        <w:ind w:left="426" w:hanging="426"/>
        <w:rPr>
          <w:rFonts w:ascii="Calibri" w:eastAsia="Calibri" w:hAnsi="Calibri"/>
          <w:color w:val="000000" w:themeColor="text1"/>
        </w:rPr>
      </w:pPr>
    </w:p>
    <w:p w14:paraId="168A4B5D" w14:textId="01C4DA1A" w:rsidR="00E93C9D" w:rsidRPr="00380D40" w:rsidRDefault="00380D40" w:rsidP="00380D40">
      <w:pPr>
        <w:spacing w:after="0" w:line="240" w:lineRule="auto"/>
        <w:ind w:left="426" w:hanging="426"/>
        <w:rPr>
          <w:rFonts w:ascii="Calibri" w:eastAsia="Calibri" w:hAnsi="Calibri"/>
          <w:color w:val="000000" w:themeColor="text1"/>
        </w:rPr>
      </w:pPr>
      <w:r>
        <w:rPr>
          <w:rFonts w:ascii="Calibri" w:eastAsia="Calibri" w:hAnsi="Calibri"/>
          <w:color w:val="000000" w:themeColor="text1"/>
        </w:rPr>
        <w:t>3.</w:t>
      </w:r>
      <w:r>
        <w:rPr>
          <w:rFonts w:ascii="Calibri" w:eastAsia="Calibri" w:hAnsi="Calibri"/>
          <w:color w:val="000000" w:themeColor="text1"/>
        </w:rPr>
        <w:tab/>
      </w:r>
      <w:r w:rsidR="007C3E55" w:rsidRPr="00380D40">
        <w:rPr>
          <w:rFonts w:ascii="Calibri" w:eastAsia="Calibri" w:hAnsi="Calibri"/>
          <w:color w:val="000000" w:themeColor="text1"/>
        </w:rPr>
        <w:t xml:space="preserve">At the first part of SC59, the Chair of the EWG introduced the Group’s report, and explained that the finalised report would be presented at SC59.2. The Working Group was encouraged to continue its work and explore all options in making recommendations to enhance the effectiveness of the Convention. Decision SC59-21 took note of the report. </w:t>
      </w:r>
    </w:p>
    <w:p w14:paraId="5279F584" w14:textId="77777777" w:rsidR="00E93C9D" w:rsidRDefault="00E93C9D" w:rsidP="00BA2459">
      <w:pPr>
        <w:spacing w:after="0" w:line="240" w:lineRule="auto"/>
      </w:pPr>
    </w:p>
    <w:p w14:paraId="2BCCB4C7" w14:textId="77777777" w:rsidR="00E93C9D" w:rsidRDefault="007C3E55" w:rsidP="00380D40">
      <w:pPr>
        <w:keepNext/>
        <w:spacing w:after="0" w:line="240" w:lineRule="auto"/>
        <w:rPr>
          <w:b/>
        </w:rPr>
      </w:pPr>
      <w:r>
        <w:rPr>
          <w:b/>
        </w:rPr>
        <w:t>Operation of the Group</w:t>
      </w:r>
    </w:p>
    <w:p w14:paraId="4FF6D661" w14:textId="77777777" w:rsidR="00380D40" w:rsidRDefault="00380D40" w:rsidP="00380D40">
      <w:pPr>
        <w:keepNext/>
        <w:spacing w:after="0" w:line="240" w:lineRule="auto"/>
        <w:ind w:left="426" w:hanging="426"/>
        <w:rPr>
          <w:rFonts w:ascii="Calibri" w:eastAsia="Calibri" w:hAnsi="Calibri"/>
          <w:color w:val="000000" w:themeColor="text1"/>
        </w:rPr>
      </w:pPr>
    </w:p>
    <w:p w14:paraId="673FF861" w14:textId="0994741A" w:rsidR="00E93C9D" w:rsidRPr="00380D40" w:rsidRDefault="00380D40" w:rsidP="00380D40">
      <w:pPr>
        <w:spacing w:after="0" w:line="240" w:lineRule="auto"/>
        <w:ind w:left="426" w:hanging="426"/>
        <w:rPr>
          <w:rFonts w:ascii="Calibri" w:eastAsia="Calibri" w:hAnsi="Calibri"/>
          <w:color w:val="000000" w:themeColor="text1"/>
        </w:rPr>
      </w:pPr>
      <w:r>
        <w:rPr>
          <w:rFonts w:ascii="Calibri" w:eastAsia="Calibri" w:hAnsi="Calibri"/>
          <w:color w:val="000000" w:themeColor="text1"/>
        </w:rPr>
        <w:t>4.</w:t>
      </w:r>
      <w:r>
        <w:rPr>
          <w:rFonts w:ascii="Calibri" w:eastAsia="Calibri" w:hAnsi="Calibri"/>
          <w:color w:val="000000" w:themeColor="text1"/>
        </w:rPr>
        <w:tab/>
      </w:r>
      <w:r w:rsidR="007C3E55" w:rsidRPr="00380D40">
        <w:rPr>
          <w:rFonts w:ascii="Calibri" w:eastAsia="Calibri" w:hAnsi="Calibri"/>
          <w:color w:val="000000" w:themeColor="text1"/>
        </w:rPr>
        <w:t xml:space="preserve">The United Kingdom of Great Britain and Northern Ireland was appointed as Chair of the EWG. Zambia was appointed as Vice-Chair of the EWG. Membership consisted of Australia, Austria, </w:t>
      </w:r>
      <w:r w:rsidR="007C3E55" w:rsidRPr="00380D40">
        <w:rPr>
          <w:rFonts w:ascii="Calibri" w:eastAsia="Calibri" w:hAnsi="Calibri"/>
          <w:color w:val="000000" w:themeColor="text1"/>
        </w:rPr>
        <w:lastRenderedPageBreak/>
        <w:t>Bhutan, Cameroon, China, Colombia, Dominican Republic, Ecuador, France, Japan, Kenya, Lesotho, Netherlands, Senegal, Sweden, Switzerland, United States of America, United Arab Emirates, Uruguay and Zambia.</w:t>
      </w:r>
    </w:p>
    <w:p w14:paraId="4751F271" w14:textId="77777777" w:rsidR="00380D40" w:rsidRDefault="00380D40" w:rsidP="00380D40">
      <w:pPr>
        <w:spacing w:after="0" w:line="240" w:lineRule="auto"/>
        <w:ind w:left="426" w:hanging="426"/>
        <w:rPr>
          <w:rFonts w:ascii="Calibri" w:eastAsia="Calibri" w:hAnsi="Calibri"/>
          <w:color w:val="000000" w:themeColor="text1"/>
        </w:rPr>
      </w:pPr>
    </w:p>
    <w:p w14:paraId="358ECBFD" w14:textId="7CAA14DB" w:rsidR="00E93C9D" w:rsidRPr="00380D40" w:rsidRDefault="00380D40" w:rsidP="00380D40">
      <w:pPr>
        <w:spacing w:after="0" w:line="240" w:lineRule="auto"/>
        <w:ind w:left="426" w:hanging="426"/>
        <w:rPr>
          <w:rFonts w:ascii="Calibri" w:eastAsia="Calibri" w:hAnsi="Calibri"/>
          <w:color w:val="000000" w:themeColor="text1"/>
        </w:rPr>
      </w:pPr>
      <w:r>
        <w:rPr>
          <w:rFonts w:ascii="Calibri" w:eastAsia="Calibri" w:hAnsi="Calibri"/>
          <w:color w:val="000000" w:themeColor="text1"/>
        </w:rPr>
        <w:t>5.</w:t>
      </w:r>
      <w:r>
        <w:rPr>
          <w:rFonts w:ascii="Calibri" w:eastAsia="Calibri" w:hAnsi="Calibri"/>
          <w:color w:val="000000" w:themeColor="text1"/>
        </w:rPr>
        <w:tab/>
      </w:r>
      <w:r w:rsidR="007C3E55" w:rsidRPr="00380D40">
        <w:rPr>
          <w:rFonts w:ascii="Calibri" w:eastAsia="Calibri" w:hAnsi="Calibri"/>
          <w:color w:val="000000" w:themeColor="text1"/>
        </w:rPr>
        <w:t>Pursuant to Resolution XIII.3, a Terms of Reference for the Group was agreed, and an independent consultant was commissioned by the EWG to conduct a review of the governance of the Ramsar Convention.</w:t>
      </w:r>
    </w:p>
    <w:p w14:paraId="6C0839A3" w14:textId="77777777" w:rsidR="00380D40" w:rsidRDefault="00380D40" w:rsidP="00380D40">
      <w:pPr>
        <w:spacing w:after="0" w:line="240" w:lineRule="auto"/>
        <w:ind w:left="426" w:hanging="426"/>
        <w:rPr>
          <w:rFonts w:ascii="Calibri" w:eastAsia="Calibri" w:hAnsi="Calibri"/>
          <w:color w:val="000000" w:themeColor="text1"/>
        </w:rPr>
      </w:pPr>
    </w:p>
    <w:p w14:paraId="4234787C" w14:textId="2EF94E5E" w:rsidR="00E93C9D" w:rsidRPr="00380D40" w:rsidRDefault="00380D40" w:rsidP="00380D40">
      <w:pPr>
        <w:spacing w:after="0" w:line="240" w:lineRule="auto"/>
        <w:ind w:left="426" w:hanging="426"/>
        <w:rPr>
          <w:rFonts w:ascii="Calibri" w:eastAsia="Calibri" w:hAnsi="Calibri"/>
          <w:color w:val="000000" w:themeColor="text1"/>
        </w:rPr>
      </w:pPr>
      <w:r>
        <w:rPr>
          <w:rFonts w:ascii="Calibri" w:eastAsia="Calibri" w:hAnsi="Calibri"/>
          <w:color w:val="000000" w:themeColor="text1"/>
        </w:rPr>
        <w:t>6.</w:t>
      </w:r>
      <w:r>
        <w:rPr>
          <w:rFonts w:ascii="Calibri" w:eastAsia="Calibri" w:hAnsi="Calibri"/>
          <w:color w:val="000000" w:themeColor="text1"/>
        </w:rPr>
        <w:tab/>
      </w:r>
      <w:r w:rsidR="007C3E55" w:rsidRPr="00380D40">
        <w:rPr>
          <w:rFonts w:ascii="Calibri" w:eastAsia="Calibri" w:hAnsi="Calibri"/>
          <w:color w:val="000000" w:themeColor="text1"/>
        </w:rPr>
        <w:t xml:space="preserve">Building on the findings of the independent consultant and discussions within the group, the Chair produced a zero draft of a draft resolution. The Group met periodically throughout the second half of the triennium to discuss and agree its recommendations and the content of a Draft Resolution. </w:t>
      </w:r>
    </w:p>
    <w:p w14:paraId="71FF0323" w14:textId="77777777" w:rsidR="00E93C9D" w:rsidRDefault="00E93C9D" w:rsidP="00BA2459">
      <w:pPr>
        <w:spacing w:after="0" w:line="240" w:lineRule="auto"/>
        <w:rPr>
          <w:rFonts w:ascii="Calibri" w:eastAsia="Calibri" w:hAnsi="Calibri"/>
          <w:color w:val="000000" w:themeColor="text1"/>
        </w:rPr>
      </w:pPr>
    </w:p>
    <w:p w14:paraId="5F284A9A" w14:textId="77777777" w:rsidR="00E93C9D" w:rsidRDefault="007C3E55" w:rsidP="00BA2459">
      <w:pPr>
        <w:spacing w:after="0" w:line="240" w:lineRule="auto"/>
        <w:rPr>
          <w:rFonts w:ascii="Calibri" w:eastAsia="Calibri" w:hAnsi="Calibri"/>
          <w:color w:val="000000" w:themeColor="text1"/>
        </w:rPr>
      </w:pPr>
      <w:r>
        <w:rPr>
          <w:rFonts w:ascii="Calibri" w:eastAsia="Calibri" w:hAnsi="Calibri"/>
          <w:b/>
          <w:color w:val="000000" w:themeColor="text1"/>
        </w:rPr>
        <w:t xml:space="preserve">Overview of key discussion points and outcomes </w:t>
      </w:r>
    </w:p>
    <w:p w14:paraId="6596D915" w14:textId="77777777" w:rsidR="00380D40" w:rsidRDefault="00380D40" w:rsidP="00380D40">
      <w:pPr>
        <w:spacing w:after="0" w:line="240" w:lineRule="auto"/>
        <w:ind w:left="426" w:hanging="426"/>
        <w:rPr>
          <w:rFonts w:ascii="Calibri" w:eastAsia="Calibri" w:hAnsi="Calibri"/>
          <w:color w:val="000000" w:themeColor="text1"/>
        </w:rPr>
      </w:pPr>
    </w:p>
    <w:p w14:paraId="27C2DD93" w14:textId="055D4118" w:rsidR="00E93C9D" w:rsidRDefault="00380D40" w:rsidP="00380D40">
      <w:pPr>
        <w:spacing w:after="0" w:line="240" w:lineRule="auto"/>
        <w:ind w:left="426" w:hanging="426"/>
        <w:rPr>
          <w:color w:val="000000" w:themeColor="text1"/>
        </w:rPr>
      </w:pPr>
      <w:r>
        <w:rPr>
          <w:rFonts w:ascii="Calibri" w:eastAsia="Calibri" w:hAnsi="Calibri"/>
          <w:color w:val="000000" w:themeColor="text1"/>
        </w:rPr>
        <w:t>7.</w:t>
      </w:r>
      <w:r>
        <w:rPr>
          <w:rFonts w:ascii="Calibri" w:eastAsia="Calibri" w:hAnsi="Calibri"/>
          <w:color w:val="000000" w:themeColor="text1"/>
        </w:rPr>
        <w:tab/>
      </w:r>
      <w:r w:rsidR="007C3E55" w:rsidRPr="00380D40">
        <w:rPr>
          <w:rFonts w:ascii="Calibri" w:eastAsia="Calibri" w:hAnsi="Calibri"/>
          <w:color w:val="000000" w:themeColor="text1"/>
        </w:rPr>
        <w:t>Discussion within the group was focused on four key issues:</w:t>
      </w:r>
    </w:p>
    <w:p w14:paraId="439B3489" w14:textId="77777777" w:rsidR="00380D40" w:rsidRDefault="00380D40" w:rsidP="00380D40">
      <w:pPr>
        <w:spacing w:after="0" w:line="240" w:lineRule="auto"/>
        <w:ind w:left="851" w:hanging="425"/>
      </w:pPr>
    </w:p>
    <w:p w14:paraId="79BB0BE4" w14:textId="1E2D1C16" w:rsidR="00E93C9D" w:rsidRPr="00380D40" w:rsidRDefault="00380D40" w:rsidP="00380D40">
      <w:pPr>
        <w:spacing w:after="0" w:line="240" w:lineRule="auto"/>
        <w:ind w:left="851" w:hanging="425"/>
        <w:rPr>
          <w:color w:val="000000" w:themeColor="text1"/>
        </w:rPr>
      </w:pPr>
      <w:r>
        <w:t>a.</w:t>
      </w:r>
      <w:r>
        <w:tab/>
      </w:r>
      <w:r w:rsidR="30A6DA12">
        <w:t>Facilitating efficiencies and effectiveness in Secretariat support to Parties, including in assisting Parties in drafting Resolutions;</w:t>
      </w:r>
    </w:p>
    <w:p w14:paraId="367D81F2" w14:textId="77777777" w:rsidR="00380D40" w:rsidRDefault="00380D40" w:rsidP="00380D40">
      <w:pPr>
        <w:spacing w:after="0" w:line="240" w:lineRule="auto"/>
        <w:ind w:left="851" w:hanging="425"/>
      </w:pPr>
    </w:p>
    <w:p w14:paraId="5CD4F7E9" w14:textId="3B7299A7" w:rsidR="00E93C9D" w:rsidRPr="00380D40" w:rsidRDefault="00380D40" w:rsidP="00380D40">
      <w:pPr>
        <w:spacing w:after="0" w:line="240" w:lineRule="auto"/>
        <w:ind w:left="851" w:hanging="425"/>
        <w:rPr>
          <w:color w:val="000000" w:themeColor="text1"/>
        </w:rPr>
      </w:pPr>
      <w:r>
        <w:t>b.</w:t>
      </w:r>
      <w:r>
        <w:tab/>
      </w:r>
      <w:r w:rsidR="007C3E55">
        <w:t>Refining the efficient and effective operation of Working Groups under the Convention, to build on Resolution XII.4;</w:t>
      </w:r>
    </w:p>
    <w:p w14:paraId="75BD73CB" w14:textId="77777777" w:rsidR="00380D40" w:rsidRDefault="00380D40" w:rsidP="00380D40">
      <w:pPr>
        <w:spacing w:after="0" w:line="240" w:lineRule="auto"/>
        <w:ind w:left="851" w:hanging="425"/>
      </w:pPr>
    </w:p>
    <w:p w14:paraId="71377C8F" w14:textId="447E5891" w:rsidR="00E93C9D" w:rsidRPr="00380D40" w:rsidRDefault="00380D40" w:rsidP="00380D40">
      <w:pPr>
        <w:spacing w:after="0" w:line="240" w:lineRule="auto"/>
        <w:ind w:left="851" w:hanging="425"/>
        <w:rPr>
          <w:color w:val="000000" w:themeColor="text1"/>
        </w:rPr>
      </w:pPr>
      <w:r>
        <w:t>c.</w:t>
      </w:r>
      <w:r>
        <w:tab/>
      </w:r>
      <w:r w:rsidR="30A6DA12">
        <w:t>Addressing any inefficiencies within the subsidiary bodies of the Convention; and,</w:t>
      </w:r>
    </w:p>
    <w:p w14:paraId="514C911F" w14:textId="77777777" w:rsidR="00380D40" w:rsidRDefault="00380D40" w:rsidP="00380D40">
      <w:pPr>
        <w:spacing w:after="0" w:line="240" w:lineRule="auto"/>
        <w:ind w:left="851" w:hanging="425"/>
      </w:pPr>
    </w:p>
    <w:p w14:paraId="78B26EC2" w14:textId="38765970" w:rsidR="00E93C9D" w:rsidRPr="00380D40" w:rsidRDefault="00380D40" w:rsidP="00380D40">
      <w:pPr>
        <w:spacing w:after="0" w:line="240" w:lineRule="auto"/>
        <w:ind w:left="851" w:hanging="425"/>
        <w:rPr>
          <w:color w:val="000000" w:themeColor="text1"/>
        </w:rPr>
      </w:pPr>
      <w:r>
        <w:t>d.</w:t>
      </w:r>
      <w:r>
        <w:tab/>
      </w:r>
      <w:r w:rsidR="007C3E55">
        <w:t xml:space="preserve">Responding to the governance challenges caused by the Covid-19 pandemic. </w:t>
      </w:r>
    </w:p>
    <w:p w14:paraId="0CDABB9A" w14:textId="77777777" w:rsidR="00380D40" w:rsidRPr="00380D40" w:rsidRDefault="00380D40" w:rsidP="00380D40">
      <w:pPr>
        <w:spacing w:after="0" w:line="240" w:lineRule="auto"/>
        <w:ind w:left="426" w:hanging="426"/>
        <w:rPr>
          <w:rFonts w:ascii="Calibri" w:eastAsia="Calibri" w:hAnsi="Calibri"/>
          <w:color w:val="000000" w:themeColor="text1"/>
        </w:rPr>
      </w:pPr>
    </w:p>
    <w:p w14:paraId="70500F92" w14:textId="6F74ACA2" w:rsidR="00E93C9D" w:rsidRPr="00380D40" w:rsidRDefault="00380D40" w:rsidP="00380D40">
      <w:pPr>
        <w:spacing w:after="0" w:line="240" w:lineRule="auto"/>
        <w:ind w:left="426" w:hanging="426"/>
        <w:rPr>
          <w:rFonts w:ascii="Calibri" w:eastAsia="Calibri" w:hAnsi="Calibri"/>
          <w:color w:val="000000" w:themeColor="text1"/>
        </w:rPr>
      </w:pPr>
      <w:r>
        <w:rPr>
          <w:rFonts w:ascii="Calibri" w:eastAsia="Calibri" w:hAnsi="Calibri"/>
          <w:color w:val="000000" w:themeColor="text1"/>
        </w:rPr>
        <w:t>8.</w:t>
      </w:r>
      <w:r>
        <w:rPr>
          <w:rFonts w:ascii="Calibri" w:eastAsia="Calibri" w:hAnsi="Calibri"/>
          <w:color w:val="000000" w:themeColor="text1"/>
        </w:rPr>
        <w:tab/>
      </w:r>
      <w:r w:rsidR="30A6DA12" w:rsidRPr="00380D40">
        <w:rPr>
          <w:rFonts w:ascii="Calibri" w:eastAsia="Calibri" w:hAnsi="Calibri"/>
          <w:color w:val="000000" w:themeColor="text1"/>
        </w:rPr>
        <w:t>The Draft Resolution delivers on these key discussion points in five ways:</w:t>
      </w:r>
    </w:p>
    <w:p w14:paraId="325B9187" w14:textId="77777777" w:rsidR="00605195" w:rsidRDefault="00605195" w:rsidP="00605195">
      <w:pPr>
        <w:spacing w:after="0" w:line="240" w:lineRule="auto"/>
        <w:ind w:left="851" w:hanging="425"/>
      </w:pPr>
    </w:p>
    <w:p w14:paraId="4A72410F" w14:textId="36C4AE32" w:rsidR="00E93C9D" w:rsidRPr="00605195" w:rsidRDefault="00605195" w:rsidP="00605195">
      <w:pPr>
        <w:spacing w:after="0" w:line="240" w:lineRule="auto"/>
        <w:ind w:left="851" w:hanging="425"/>
      </w:pPr>
      <w:r>
        <w:t>a.</w:t>
      </w:r>
      <w:r>
        <w:tab/>
      </w:r>
      <w:r w:rsidR="30A6DA12">
        <w:t>Encouraging the Secretariat to provide administrative support to Parties, including establishing processes to (i) retire outdated or superseded Resolutions automatically, (ii) provide clear and timely advice on the costing and consolidation of Draft Resolutions, and (iii) review the Secretariat’s communications modalities with Contracting Parties towards more efficient and effective interactions, especially during the intersession;</w:t>
      </w:r>
    </w:p>
    <w:p w14:paraId="2E3A3986" w14:textId="77777777" w:rsidR="00605195" w:rsidRDefault="00605195" w:rsidP="00605195">
      <w:pPr>
        <w:spacing w:after="0" w:line="240" w:lineRule="auto"/>
        <w:ind w:left="851" w:hanging="425"/>
      </w:pPr>
    </w:p>
    <w:p w14:paraId="1C36C161" w14:textId="7DEAA7F4" w:rsidR="00E93C9D" w:rsidRDefault="00605195" w:rsidP="00605195">
      <w:pPr>
        <w:spacing w:after="0" w:line="240" w:lineRule="auto"/>
        <w:ind w:left="851" w:hanging="425"/>
      </w:pPr>
      <w:r>
        <w:t>b.</w:t>
      </w:r>
      <w:r>
        <w:tab/>
      </w:r>
      <w:r w:rsidR="30A6DA12">
        <w:t>Exploring ways to enhance collaboration and communication among Parties in the preparation of draft resolutions;</w:t>
      </w:r>
    </w:p>
    <w:p w14:paraId="235D2EDC" w14:textId="77777777" w:rsidR="00605195" w:rsidRDefault="00605195" w:rsidP="00605195">
      <w:pPr>
        <w:spacing w:after="0" w:line="240" w:lineRule="auto"/>
        <w:ind w:left="851" w:hanging="425"/>
      </w:pPr>
    </w:p>
    <w:p w14:paraId="2928FB79" w14:textId="0ABD8327" w:rsidR="00E93C9D" w:rsidRPr="00605195" w:rsidRDefault="00605195" w:rsidP="00605195">
      <w:pPr>
        <w:spacing w:after="0" w:line="240" w:lineRule="auto"/>
        <w:ind w:left="851" w:hanging="425"/>
      </w:pPr>
      <w:r>
        <w:t>c.</w:t>
      </w:r>
      <w:r>
        <w:tab/>
      </w:r>
      <w:r w:rsidR="30A6DA12">
        <w:t>Proposing a draft guideline for best practice in operations of working groups (Annex 1);</w:t>
      </w:r>
    </w:p>
    <w:p w14:paraId="2578FD9B" w14:textId="77777777" w:rsidR="00605195" w:rsidRDefault="00605195" w:rsidP="00605195">
      <w:pPr>
        <w:spacing w:after="0" w:line="240" w:lineRule="auto"/>
        <w:ind w:left="851" w:hanging="425"/>
      </w:pPr>
    </w:p>
    <w:p w14:paraId="5F964998" w14:textId="48DB7088" w:rsidR="00E93C9D" w:rsidRPr="00605195" w:rsidRDefault="00605195" w:rsidP="00605195">
      <w:pPr>
        <w:spacing w:after="0" w:line="240" w:lineRule="auto"/>
        <w:ind w:left="851" w:hanging="425"/>
      </w:pPr>
      <w:r>
        <w:t>d.</w:t>
      </w:r>
      <w:r>
        <w:tab/>
      </w:r>
      <w:r w:rsidR="30A6DA12">
        <w:t xml:space="preserve">Encouraging streamlining </w:t>
      </w:r>
      <w:r w:rsidR="30A6DA12" w:rsidRPr="00605195">
        <w:t>processes of subsidiary bodies of the Convention</w:t>
      </w:r>
      <w:r w:rsidR="30A6DA12">
        <w:t xml:space="preserve">, including processes enabling the efficient commencement of work immediately after meetings of the Conference of Parties to maximize output during the intersession; and </w:t>
      </w:r>
    </w:p>
    <w:p w14:paraId="4FD71B8D" w14:textId="77777777" w:rsidR="00605195" w:rsidRDefault="00605195" w:rsidP="00605195">
      <w:pPr>
        <w:spacing w:after="0" w:line="240" w:lineRule="auto"/>
        <w:ind w:left="851" w:hanging="425"/>
      </w:pPr>
    </w:p>
    <w:p w14:paraId="2392278F" w14:textId="2DA5E1E0" w:rsidR="00E93C9D" w:rsidRPr="00605195" w:rsidRDefault="00605195" w:rsidP="00605195">
      <w:pPr>
        <w:spacing w:after="0" w:line="240" w:lineRule="auto"/>
        <w:ind w:left="851" w:hanging="425"/>
      </w:pPr>
      <w:r>
        <w:t>e.</w:t>
      </w:r>
      <w:r>
        <w:tab/>
      </w:r>
      <w:r w:rsidR="30A6DA12" w:rsidRPr="00605195">
        <w:t>Calling for a review of the practices of the Convention during the global pandemic period and, based on this review, propose any ways to enhance decision making procedures allowing for a continuous and effective operation of the Convention during exceptional and extraordinary circumstances.</w:t>
      </w:r>
    </w:p>
    <w:p w14:paraId="17F74D4D" w14:textId="77777777" w:rsidR="00380D40" w:rsidRDefault="00380D40" w:rsidP="00BA2459">
      <w:pPr>
        <w:spacing w:after="0" w:line="240" w:lineRule="auto"/>
        <w:rPr>
          <w:rFonts w:ascii="Calibri" w:eastAsia="Calibri" w:hAnsi="Calibri"/>
          <w:b/>
          <w:color w:val="000000" w:themeColor="text1"/>
        </w:rPr>
      </w:pPr>
    </w:p>
    <w:p w14:paraId="39045C89" w14:textId="5500BA48" w:rsidR="00E93C9D" w:rsidRDefault="007C3E55" w:rsidP="00BA2459">
      <w:pPr>
        <w:spacing w:after="0" w:line="240" w:lineRule="auto"/>
        <w:rPr>
          <w:rFonts w:ascii="Calibri" w:eastAsia="Calibri" w:hAnsi="Calibri"/>
          <w:color w:val="000000" w:themeColor="text1"/>
        </w:rPr>
      </w:pPr>
      <w:r>
        <w:rPr>
          <w:rFonts w:ascii="Calibri" w:eastAsia="Calibri" w:hAnsi="Calibri"/>
          <w:b/>
          <w:color w:val="000000" w:themeColor="text1"/>
        </w:rPr>
        <w:lastRenderedPageBreak/>
        <w:t>Conclusion</w:t>
      </w:r>
    </w:p>
    <w:p w14:paraId="3C1987FF" w14:textId="77777777" w:rsidR="00605195" w:rsidRDefault="00605195" w:rsidP="00380D40">
      <w:pPr>
        <w:spacing w:after="0" w:line="240" w:lineRule="auto"/>
        <w:ind w:left="426" w:hanging="426"/>
        <w:rPr>
          <w:rFonts w:ascii="Calibri" w:eastAsia="Calibri" w:hAnsi="Calibri"/>
          <w:color w:val="000000" w:themeColor="text1"/>
        </w:rPr>
      </w:pPr>
    </w:p>
    <w:p w14:paraId="775EC776" w14:textId="2F84D762" w:rsidR="00E93C9D" w:rsidRPr="00380D40" w:rsidRDefault="00380D40" w:rsidP="00380D40">
      <w:pPr>
        <w:spacing w:after="0" w:line="240" w:lineRule="auto"/>
        <w:ind w:left="426" w:hanging="426"/>
        <w:rPr>
          <w:rFonts w:ascii="Calibri" w:eastAsia="Calibri" w:hAnsi="Calibri"/>
          <w:color w:val="000000" w:themeColor="text1"/>
        </w:rPr>
      </w:pPr>
      <w:r>
        <w:rPr>
          <w:rFonts w:ascii="Calibri" w:eastAsia="Calibri" w:hAnsi="Calibri"/>
          <w:color w:val="000000" w:themeColor="text1"/>
        </w:rPr>
        <w:t>9.</w:t>
      </w:r>
      <w:r>
        <w:rPr>
          <w:rFonts w:ascii="Calibri" w:eastAsia="Calibri" w:hAnsi="Calibri"/>
          <w:color w:val="000000" w:themeColor="text1"/>
        </w:rPr>
        <w:tab/>
      </w:r>
      <w:r w:rsidR="007C3E55" w:rsidRPr="1C2EA42F">
        <w:rPr>
          <w:rFonts w:ascii="Calibri" w:eastAsia="Calibri" w:hAnsi="Calibri"/>
          <w:color w:val="000000" w:themeColor="text1"/>
        </w:rPr>
        <w:t>The Chair of this working group wishes to express its thanks to all Parties who have contributed to this work through its various forms, and provided valuable insights, ideas and discussion for this important and timely work. The Group’s recommendations and Draft Resolution, if adopted and fully implemented, will improve the efficiency of the Convention and enable it to more effectively focus on its vital task of protecting wetlands globally.</w:t>
      </w:r>
    </w:p>
    <w:p w14:paraId="0A16F5F4" w14:textId="70CC45AB" w:rsidR="00C524E5" w:rsidRDefault="00C524E5">
      <w:r>
        <w:br w:type="page"/>
      </w:r>
    </w:p>
    <w:p w14:paraId="11376F0D" w14:textId="77777777" w:rsidR="00C524E5" w:rsidRPr="00BD1550" w:rsidRDefault="00C524E5" w:rsidP="00C524E5">
      <w:pPr>
        <w:spacing w:after="0" w:line="240" w:lineRule="auto"/>
        <w:rPr>
          <w:b/>
          <w:sz w:val="24"/>
          <w:szCs w:val="24"/>
        </w:rPr>
      </w:pPr>
      <w:r w:rsidRPr="00BD1550">
        <w:rPr>
          <w:b/>
          <w:sz w:val="24"/>
          <w:szCs w:val="24"/>
        </w:rPr>
        <w:lastRenderedPageBreak/>
        <w:t>Annex 1</w:t>
      </w:r>
    </w:p>
    <w:p w14:paraId="16AC0B42" w14:textId="77777777" w:rsidR="00C524E5" w:rsidRPr="00BD1550" w:rsidRDefault="00C524E5" w:rsidP="00C524E5">
      <w:pPr>
        <w:spacing w:after="0" w:line="240" w:lineRule="auto"/>
        <w:rPr>
          <w:rFonts w:eastAsia="Times New Roman"/>
          <w:sz w:val="24"/>
          <w:szCs w:val="24"/>
        </w:rPr>
      </w:pPr>
      <w:r w:rsidRPr="00BD1550">
        <w:rPr>
          <w:rFonts w:eastAsia="Times New Roman"/>
          <w:b/>
          <w:bCs/>
          <w:sz w:val="24"/>
          <w:szCs w:val="24"/>
        </w:rPr>
        <w:t>Draft Resolution on the Effectiveness and Efficiency of the Ramsar Convention</w:t>
      </w:r>
    </w:p>
    <w:p w14:paraId="6138AC08" w14:textId="77777777" w:rsidR="00C524E5" w:rsidRDefault="00C524E5" w:rsidP="00C524E5">
      <w:pPr>
        <w:spacing w:after="0" w:line="240" w:lineRule="auto"/>
        <w:jc w:val="right"/>
        <w:rPr>
          <w:rFonts w:eastAsia="Times New Roman"/>
          <w:b/>
          <w:sz w:val="28"/>
          <w:szCs w:val="28"/>
        </w:rPr>
      </w:pPr>
    </w:p>
    <w:p w14:paraId="562C8C91" w14:textId="77777777" w:rsidR="00C524E5" w:rsidRPr="00EC5B5E" w:rsidRDefault="00C524E5" w:rsidP="00C524E5">
      <w:pPr>
        <w:spacing w:after="0" w:line="240" w:lineRule="auto"/>
        <w:ind w:right="16"/>
        <w:rPr>
          <w:rFonts w:eastAsia="Times New Roman"/>
          <w:i/>
          <w:highlight w:val="yellow"/>
        </w:rPr>
      </w:pPr>
      <w:r w:rsidRPr="39F2D0A8">
        <w:rPr>
          <w:rFonts w:eastAsia="Times New Roman"/>
          <w:i/>
          <w:iCs/>
        </w:rPr>
        <w:t>Submitted</w:t>
      </w:r>
      <w:r>
        <w:rPr>
          <w:rFonts w:eastAsia="Times New Roman"/>
          <w:i/>
          <w:iCs/>
        </w:rPr>
        <w:t xml:space="preserve"> </w:t>
      </w:r>
      <w:r w:rsidRPr="39F2D0A8">
        <w:rPr>
          <w:rFonts w:eastAsia="Times New Roman"/>
          <w:i/>
          <w:iCs/>
        </w:rPr>
        <w:t>by</w:t>
      </w:r>
      <w:r>
        <w:rPr>
          <w:rFonts w:eastAsia="Times New Roman"/>
          <w:i/>
          <w:iCs/>
        </w:rPr>
        <w:t xml:space="preserve"> </w:t>
      </w:r>
      <w:r w:rsidRPr="13F7A79B">
        <w:rPr>
          <w:rFonts w:eastAsia="Times New Roman"/>
          <w:i/>
          <w:iCs/>
        </w:rPr>
        <w:t>the</w:t>
      </w:r>
      <w:r>
        <w:rPr>
          <w:rFonts w:eastAsia="Times New Roman"/>
          <w:i/>
          <w:iCs/>
        </w:rPr>
        <w:t xml:space="preserve"> </w:t>
      </w:r>
      <w:r w:rsidRPr="39F2D0A8">
        <w:rPr>
          <w:rFonts w:eastAsia="Times New Roman"/>
          <w:i/>
          <w:iCs/>
        </w:rPr>
        <w:t>Effectiveness</w:t>
      </w:r>
      <w:r>
        <w:rPr>
          <w:rFonts w:eastAsia="Times New Roman"/>
          <w:i/>
          <w:iCs/>
        </w:rPr>
        <w:t xml:space="preserve"> </w:t>
      </w:r>
      <w:r w:rsidRPr="39F2D0A8">
        <w:rPr>
          <w:rFonts w:eastAsia="Times New Roman"/>
          <w:i/>
          <w:iCs/>
        </w:rPr>
        <w:t>Working</w:t>
      </w:r>
      <w:r>
        <w:rPr>
          <w:rFonts w:eastAsia="Times New Roman"/>
          <w:i/>
          <w:iCs/>
        </w:rPr>
        <w:t xml:space="preserve"> </w:t>
      </w:r>
      <w:r w:rsidRPr="39F2D0A8">
        <w:rPr>
          <w:rFonts w:eastAsia="Times New Roman"/>
          <w:i/>
          <w:iCs/>
        </w:rPr>
        <w:t>Group</w:t>
      </w:r>
      <w:r>
        <w:rPr>
          <w:rFonts w:eastAsia="Times New Roman"/>
          <w:i/>
          <w:iCs/>
        </w:rPr>
        <w:t xml:space="preserve"> </w:t>
      </w:r>
      <w:r w:rsidRPr="39F2D0A8">
        <w:rPr>
          <w:rFonts w:eastAsia="Times New Roman"/>
          <w:i/>
          <w:iCs/>
        </w:rPr>
        <w:t>to</w:t>
      </w:r>
      <w:r>
        <w:rPr>
          <w:rFonts w:eastAsia="Times New Roman"/>
          <w:i/>
          <w:iCs/>
        </w:rPr>
        <w:t xml:space="preserve"> </w:t>
      </w:r>
      <w:r w:rsidRPr="39F2D0A8">
        <w:rPr>
          <w:rFonts w:eastAsia="Times New Roman"/>
          <w:i/>
          <w:iCs/>
        </w:rPr>
        <w:t>the</w:t>
      </w:r>
      <w:r>
        <w:rPr>
          <w:rFonts w:eastAsia="Times New Roman"/>
          <w:i/>
          <w:iCs/>
        </w:rPr>
        <w:t xml:space="preserve"> </w:t>
      </w:r>
      <w:r w:rsidRPr="39F2D0A8">
        <w:rPr>
          <w:rFonts w:eastAsia="Times New Roman"/>
          <w:i/>
          <w:iCs/>
        </w:rPr>
        <w:t>Standing</w:t>
      </w:r>
      <w:r>
        <w:rPr>
          <w:rFonts w:eastAsia="Times New Roman"/>
          <w:i/>
          <w:iCs/>
        </w:rPr>
        <w:t xml:space="preserve"> </w:t>
      </w:r>
      <w:r w:rsidRPr="2BDD2D93">
        <w:rPr>
          <w:rFonts w:eastAsia="Times New Roman"/>
          <w:i/>
        </w:rPr>
        <w:t>Committee.</w:t>
      </w:r>
    </w:p>
    <w:p w14:paraId="06197278" w14:textId="77777777" w:rsidR="00C524E5" w:rsidRPr="00EC5B5E" w:rsidRDefault="00C524E5" w:rsidP="00C524E5">
      <w:pPr>
        <w:spacing w:after="0" w:line="240" w:lineRule="auto"/>
        <w:ind w:right="16"/>
        <w:rPr>
          <w:i/>
          <w:iCs/>
        </w:rPr>
      </w:pPr>
    </w:p>
    <w:p w14:paraId="19490644" w14:textId="77777777" w:rsidR="00C524E5" w:rsidRPr="00EC5B5E" w:rsidRDefault="00C524E5" w:rsidP="00C524E5">
      <w:pPr>
        <w:spacing w:after="0" w:line="240" w:lineRule="auto"/>
        <w:jc w:val="both"/>
      </w:pPr>
      <w:r>
        <w:rPr>
          <w:noProof/>
          <w:color w:val="2B579A"/>
          <w:shd w:val="clear" w:color="auto" w:fill="E6E6E6"/>
        </w:rPr>
        <mc:AlternateContent>
          <mc:Choice Requires="wps">
            <w:drawing>
              <wp:inline distT="0" distB="0" distL="0" distR="0" wp14:anchorId="23AD8136" wp14:editId="26A353A8">
                <wp:extent cx="5820674" cy="795647"/>
                <wp:effectExtent l="0" t="0" r="27940"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795647"/>
                        </a:xfrm>
                        <a:prstGeom prst="rect">
                          <a:avLst/>
                        </a:prstGeom>
                        <a:solidFill>
                          <a:srgbClr val="FFFFFF"/>
                        </a:solidFill>
                        <a:ln w="9525">
                          <a:solidFill>
                            <a:srgbClr val="000000"/>
                          </a:solidFill>
                          <a:miter lim="800000"/>
                          <a:headEnd/>
                          <a:tailEnd/>
                        </a:ln>
                      </wps:spPr>
                      <wps:txbx>
                        <w:txbxContent>
                          <w:p w14:paraId="6FD111EF" w14:textId="77777777" w:rsidR="00C524E5" w:rsidRPr="00B74E10" w:rsidRDefault="00C524E5" w:rsidP="00C524E5">
                            <w:pPr>
                              <w:spacing w:after="0" w:line="240" w:lineRule="auto"/>
                              <w:rPr>
                                <w:rFonts w:cs="Calibri"/>
                                <w:b/>
                              </w:rPr>
                            </w:pPr>
                            <w:r w:rsidRPr="00B74E10">
                              <w:rPr>
                                <w:rFonts w:cs="Calibri"/>
                                <w:b/>
                              </w:rPr>
                              <w:t>Action requested:</w:t>
                            </w:r>
                          </w:p>
                          <w:p w14:paraId="0E2A083A" w14:textId="77777777" w:rsidR="00C524E5" w:rsidRPr="00B74E10" w:rsidRDefault="00C524E5" w:rsidP="00C524E5">
                            <w:pPr>
                              <w:widowControl w:val="0"/>
                              <w:numPr>
                                <w:ilvl w:val="0"/>
                                <w:numId w:val="11"/>
                              </w:numPr>
                              <w:spacing w:after="0" w:line="240" w:lineRule="auto"/>
                              <w:ind w:left="426" w:hanging="426"/>
                              <w:rPr>
                                <w:b/>
                              </w:rPr>
                            </w:pPr>
                            <w:r w:rsidRPr="00B74E10">
                              <w:rPr>
                                <w:rFonts w:cs="Calibri"/>
                              </w:rPr>
                              <w:t>The Standing Committee is invited to review and approve the attached Draft Resolution for consideration at the 14th meeting of the Conference of the Parties</w:t>
                            </w:r>
                            <w:r w:rsidRPr="00B74E10">
                              <w:rPr>
                                <w:rFonts w:cs="Calibri"/>
                                <w:b/>
                              </w:rPr>
                              <w:t>.</w:t>
                            </w:r>
                          </w:p>
                          <w:p w14:paraId="7D8A58C2" w14:textId="77777777" w:rsidR="00C524E5" w:rsidRPr="00576D12" w:rsidRDefault="00C524E5" w:rsidP="00C524E5">
                            <w:pPr>
                              <w:widowControl w:val="0"/>
                              <w:spacing w:after="0" w:line="240" w:lineRule="auto"/>
                              <w:rPr>
                                <w:b/>
                                <w:highlight w:val="yellow"/>
                              </w:rPr>
                            </w:pPr>
                          </w:p>
                        </w:txbxContent>
                      </wps:txbx>
                      <wps:bodyPr rot="0" vert="horz" wrap="square" lIns="91440" tIns="45720" rIns="91440" bIns="45720" anchor="t" anchorCtr="0" upright="1">
                        <a:noAutofit/>
                      </wps:bodyPr>
                    </wps:wsp>
                  </a:graphicData>
                </a:graphic>
              </wp:inline>
            </w:drawing>
          </mc:Choice>
          <mc:Fallback>
            <w:pict>
              <v:shape w14:anchorId="23AD8136" id="Text Box 2" o:spid="_x0000_s1027" type="#_x0000_t202" style="width:458.3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9cKwIAAFc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">
                <v:textbox>
                  <w:txbxContent>
                    <w:p w14:paraId="6FD111EF" w14:textId="77777777" w:rsidR="00C524E5" w:rsidRPr="00B74E10" w:rsidRDefault="00C524E5" w:rsidP="00C524E5">
                      <w:pPr>
                        <w:spacing w:after="0" w:line="240" w:lineRule="auto"/>
                        <w:rPr>
                          <w:rFonts w:cs="Calibri"/>
                          <w:b/>
                        </w:rPr>
                      </w:pPr>
                      <w:r w:rsidRPr="00B74E10">
                        <w:rPr>
                          <w:rFonts w:cs="Calibri"/>
                          <w:b/>
                        </w:rPr>
                        <w:t>Action requested:</w:t>
                      </w:r>
                    </w:p>
                    <w:p w14:paraId="0E2A083A" w14:textId="77777777" w:rsidR="00C524E5" w:rsidRPr="00B74E10" w:rsidRDefault="00C524E5" w:rsidP="00C524E5">
                      <w:pPr>
                        <w:widowControl w:val="0"/>
                        <w:numPr>
                          <w:ilvl w:val="0"/>
                          <w:numId w:val="11"/>
                        </w:numPr>
                        <w:spacing w:after="0" w:line="240" w:lineRule="auto"/>
                        <w:ind w:left="426" w:hanging="426"/>
                        <w:rPr>
                          <w:b/>
                        </w:rPr>
                      </w:pPr>
                      <w:r w:rsidRPr="00B74E10">
                        <w:rPr>
                          <w:rFonts w:cs="Calibri"/>
                        </w:rPr>
                        <w:t>The Standing Committee is invited to review and approve the attached Draft Resolution for consideration at the 14th meeting of the Conference of the Parties</w:t>
                      </w:r>
                      <w:r w:rsidRPr="00B74E10">
                        <w:rPr>
                          <w:rFonts w:cs="Calibri"/>
                          <w:b/>
                        </w:rPr>
                        <w:t>.</w:t>
                      </w:r>
                    </w:p>
                    <w:p w14:paraId="7D8A58C2" w14:textId="77777777" w:rsidR="00C524E5" w:rsidRPr="00576D12" w:rsidRDefault="00C524E5" w:rsidP="00C524E5">
                      <w:pPr>
                        <w:widowControl w:val="0"/>
                        <w:spacing w:after="0" w:line="240" w:lineRule="auto"/>
                        <w:rPr>
                          <w:b/>
                          <w:highlight w:val="yellow"/>
                        </w:rPr>
                      </w:pPr>
                    </w:p>
                  </w:txbxContent>
                </v:textbox>
                <w10:anchorlock/>
              </v:shape>
            </w:pict>
          </mc:Fallback>
        </mc:AlternateContent>
      </w:r>
    </w:p>
    <w:p w14:paraId="218219AD" w14:textId="77777777" w:rsidR="00C524E5" w:rsidRDefault="00C524E5" w:rsidP="00C524E5">
      <w:pPr>
        <w:spacing w:after="0" w:line="240" w:lineRule="auto"/>
      </w:pPr>
    </w:p>
    <w:p w14:paraId="171FB374" w14:textId="77777777" w:rsidR="00C524E5" w:rsidRDefault="00C524E5" w:rsidP="00C524E5">
      <w:pPr>
        <w:spacing w:after="0" w:line="240" w:lineRule="auto"/>
      </w:pPr>
    </w:p>
    <w:p w14:paraId="3634260F" w14:textId="77777777" w:rsidR="00C524E5" w:rsidRPr="00DE0742" w:rsidRDefault="00C524E5" w:rsidP="00C524E5">
      <w:pPr>
        <w:spacing w:after="0" w:line="240" w:lineRule="auto"/>
        <w:rPr>
          <w:rFonts w:cstheme="minorHAnsi"/>
          <w:b/>
        </w:rPr>
      </w:pPr>
      <w:r w:rsidRPr="00DE0742">
        <w:rPr>
          <w:rFonts w:cstheme="minorHAnsi"/>
          <w:b/>
        </w:rPr>
        <w:t>Introduction</w:t>
      </w:r>
    </w:p>
    <w:p w14:paraId="09A4DAC7" w14:textId="77777777" w:rsidR="00C524E5" w:rsidRPr="00DE0742" w:rsidRDefault="00C524E5" w:rsidP="00C524E5">
      <w:pPr>
        <w:spacing w:after="0" w:line="240" w:lineRule="auto"/>
        <w:rPr>
          <w:rFonts w:cstheme="minorBidi"/>
          <w:b/>
        </w:rPr>
      </w:pPr>
    </w:p>
    <w:p w14:paraId="1469C928" w14:textId="77777777" w:rsidR="00C524E5" w:rsidRPr="00DE0742" w:rsidRDefault="00C524E5" w:rsidP="00C524E5">
      <w:pPr>
        <w:spacing w:after="0" w:line="240" w:lineRule="auto"/>
        <w:rPr>
          <w:rFonts w:cstheme="minorBidi"/>
        </w:rPr>
      </w:pPr>
      <w:r w:rsidRPr="39F2D0A8">
        <w:rPr>
          <w:rFonts w:cstheme="minorBidi"/>
        </w:rPr>
        <w:t>At</w:t>
      </w:r>
      <w:r>
        <w:rPr>
          <w:rFonts w:cstheme="minorBidi"/>
        </w:rPr>
        <w:t xml:space="preserve"> </w:t>
      </w:r>
      <w:r w:rsidRPr="39F2D0A8">
        <w:rPr>
          <w:rFonts w:cstheme="minorBidi"/>
        </w:rPr>
        <w:t>the</w:t>
      </w:r>
      <w:r>
        <w:rPr>
          <w:rFonts w:cstheme="minorBidi"/>
        </w:rPr>
        <w:t xml:space="preserve"> </w:t>
      </w:r>
      <w:r w:rsidRPr="39F2D0A8">
        <w:rPr>
          <w:rFonts w:cstheme="minorBidi"/>
        </w:rPr>
        <w:t>COP13</w:t>
      </w:r>
      <w:r>
        <w:rPr>
          <w:rFonts w:cstheme="minorBidi"/>
        </w:rPr>
        <w:t xml:space="preserve"> </w:t>
      </w:r>
      <w:r w:rsidRPr="39F2D0A8">
        <w:rPr>
          <w:rFonts w:cstheme="minorBidi"/>
        </w:rPr>
        <w:t>meeting,</w:t>
      </w:r>
      <w:r>
        <w:rPr>
          <w:rFonts w:cstheme="minorBidi"/>
        </w:rPr>
        <w:t xml:space="preserve"> </w:t>
      </w:r>
      <w:r w:rsidRPr="39F2D0A8">
        <w:rPr>
          <w:rFonts w:cstheme="minorBidi"/>
        </w:rPr>
        <w:t>Resolution</w:t>
      </w:r>
      <w:r>
        <w:rPr>
          <w:rFonts w:cstheme="minorBidi"/>
        </w:rPr>
        <w:t xml:space="preserve"> </w:t>
      </w:r>
      <w:r w:rsidRPr="39F2D0A8">
        <w:rPr>
          <w:rFonts w:cstheme="minorBidi"/>
        </w:rPr>
        <w:t>XIII.3</w:t>
      </w:r>
      <w:r>
        <w:rPr>
          <w:rFonts w:cstheme="minorBidi"/>
        </w:rPr>
        <w:t xml:space="preserve"> </w:t>
      </w:r>
      <w:r w:rsidRPr="39F2D0A8">
        <w:rPr>
          <w:rFonts w:cstheme="minorBidi"/>
        </w:rPr>
        <w:t>tasked</w:t>
      </w:r>
      <w:r>
        <w:rPr>
          <w:rFonts w:cstheme="minorBidi"/>
        </w:rPr>
        <w:t xml:space="preserve"> </w:t>
      </w:r>
      <w:r w:rsidRPr="39F2D0A8">
        <w:rPr>
          <w:rFonts w:cstheme="minorBidi"/>
        </w:rPr>
        <w:t>the</w:t>
      </w:r>
      <w:r>
        <w:rPr>
          <w:rFonts w:cstheme="minorBidi"/>
        </w:rPr>
        <w:t xml:space="preserve"> </w:t>
      </w:r>
      <w:r w:rsidRPr="39F2D0A8">
        <w:rPr>
          <w:rFonts w:cstheme="minorBidi"/>
        </w:rPr>
        <w:t>Effectiveness</w:t>
      </w:r>
      <w:r>
        <w:rPr>
          <w:rFonts w:cstheme="minorBidi"/>
        </w:rPr>
        <w:t xml:space="preserve"> </w:t>
      </w:r>
      <w:r w:rsidRPr="39F2D0A8">
        <w:rPr>
          <w:rFonts w:cstheme="minorBidi"/>
        </w:rPr>
        <w:t>Working</w:t>
      </w:r>
      <w:r>
        <w:rPr>
          <w:rFonts w:cstheme="minorBidi"/>
        </w:rPr>
        <w:t xml:space="preserve"> </w:t>
      </w:r>
      <w:r w:rsidRPr="39F2D0A8">
        <w:rPr>
          <w:rFonts w:cstheme="minorBidi"/>
        </w:rPr>
        <w:t>Group</w:t>
      </w:r>
      <w:r>
        <w:rPr>
          <w:rFonts w:cstheme="minorBidi"/>
        </w:rPr>
        <w:t xml:space="preserve"> </w:t>
      </w:r>
      <w:r w:rsidRPr="39F2D0A8">
        <w:rPr>
          <w:rFonts w:cstheme="minorBidi"/>
        </w:rPr>
        <w:t>to</w:t>
      </w:r>
      <w:r>
        <w:rPr>
          <w:rFonts w:cstheme="minorBidi"/>
        </w:rPr>
        <w:t xml:space="preserve"> </w:t>
      </w:r>
      <w:r w:rsidRPr="39F2D0A8">
        <w:rPr>
          <w:rFonts w:cstheme="minorBidi"/>
        </w:rPr>
        <w:t>review</w:t>
      </w:r>
      <w:r>
        <w:rPr>
          <w:rFonts w:cstheme="minorBidi"/>
        </w:rPr>
        <w:t xml:space="preserve"> </w:t>
      </w:r>
      <w:r w:rsidRPr="39F2D0A8">
        <w:rPr>
          <w:rFonts w:cstheme="minorBidi"/>
        </w:rPr>
        <w:t>the</w:t>
      </w:r>
      <w:r>
        <w:rPr>
          <w:rFonts w:cstheme="minorBidi"/>
        </w:rPr>
        <w:t xml:space="preserve"> </w:t>
      </w:r>
      <w:r w:rsidRPr="39F2D0A8">
        <w:rPr>
          <w:rFonts w:cstheme="minorBidi"/>
        </w:rPr>
        <w:t>governance</w:t>
      </w:r>
      <w:r>
        <w:rPr>
          <w:rFonts w:cstheme="minorBidi"/>
        </w:rPr>
        <w:t xml:space="preserve"> </w:t>
      </w:r>
      <w:r w:rsidRPr="39F2D0A8">
        <w:rPr>
          <w:rFonts w:cstheme="minorBidi"/>
        </w:rPr>
        <w:t>structure</w:t>
      </w:r>
      <w:r>
        <w:rPr>
          <w:rFonts w:cstheme="minorBidi"/>
        </w:rPr>
        <w:t xml:space="preserve"> </w:t>
      </w:r>
      <w:r w:rsidRPr="39F2D0A8">
        <w:rPr>
          <w:rFonts w:cstheme="minorBidi"/>
        </w:rPr>
        <w:t>of</w:t>
      </w:r>
      <w:r>
        <w:rPr>
          <w:rFonts w:cstheme="minorBidi"/>
        </w:rPr>
        <w:t xml:space="preserve"> </w:t>
      </w:r>
      <w:r w:rsidRPr="39F2D0A8">
        <w:rPr>
          <w:rFonts w:cstheme="minorBidi"/>
        </w:rPr>
        <w:t>the</w:t>
      </w:r>
      <w:r>
        <w:rPr>
          <w:rFonts w:cstheme="minorBidi"/>
        </w:rPr>
        <w:t xml:space="preserve"> </w:t>
      </w:r>
      <w:r w:rsidRPr="39F2D0A8">
        <w:rPr>
          <w:rFonts w:cstheme="minorBidi"/>
        </w:rPr>
        <w:t>Convention</w:t>
      </w:r>
      <w:r>
        <w:rPr>
          <w:rFonts w:cstheme="minorBidi"/>
        </w:rPr>
        <w:t xml:space="preserve"> </w:t>
      </w:r>
      <w:r w:rsidRPr="515066D8">
        <w:rPr>
          <w:rFonts w:cstheme="minorBidi"/>
        </w:rPr>
        <w:t>and</w:t>
      </w:r>
      <w:r>
        <w:rPr>
          <w:rFonts w:cstheme="minorBidi"/>
        </w:rPr>
        <w:t xml:space="preserve"> </w:t>
      </w:r>
      <w:r w:rsidRPr="515066D8">
        <w:rPr>
          <w:rFonts w:cstheme="minorBidi"/>
        </w:rPr>
        <w:t>report</w:t>
      </w:r>
      <w:r>
        <w:rPr>
          <w:rFonts w:cstheme="minorBidi"/>
        </w:rPr>
        <w:t xml:space="preserve"> </w:t>
      </w:r>
      <w:r w:rsidRPr="515066D8">
        <w:rPr>
          <w:rFonts w:cstheme="minorBidi"/>
        </w:rPr>
        <w:t>its</w:t>
      </w:r>
      <w:r>
        <w:rPr>
          <w:rFonts w:cstheme="minorBidi"/>
        </w:rPr>
        <w:t xml:space="preserve"> </w:t>
      </w:r>
      <w:r w:rsidRPr="515066D8">
        <w:rPr>
          <w:rFonts w:cstheme="minorBidi"/>
        </w:rPr>
        <w:t>final</w:t>
      </w:r>
      <w:r>
        <w:rPr>
          <w:rFonts w:cstheme="minorBidi"/>
        </w:rPr>
        <w:t xml:space="preserve"> </w:t>
      </w:r>
      <w:r w:rsidRPr="515066D8">
        <w:rPr>
          <w:rFonts w:cstheme="minorBidi"/>
        </w:rPr>
        <w:t>recommendations,</w:t>
      </w:r>
      <w:r>
        <w:rPr>
          <w:rFonts w:cstheme="minorBidi"/>
        </w:rPr>
        <w:t xml:space="preserve"> </w:t>
      </w:r>
      <w:r w:rsidRPr="515066D8">
        <w:rPr>
          <w:rFonts w:cstheme="minorBidi"/>
        </w:rPr>
        <w:t>including</w:t>
      </w:r>
      <w:r>
        <w:rPr>
          <w:rFonts w:cstheme="minorBidi"/>
        </w:rPr>
        <w:t xml:space="preserve"> </w:t>
      </w:r>
      <w:r w:rsidRPr="515066D8">
        <w:rPr>
          <w:rFonts w:cstheme="minorBidi"/>
        </w:rPr>
        <w:t>a</w:t>
      </w:r>
      <w:r>
        <w:rPr>
          <w:rFonts w:cstheme="minorBidi"/>
        </w:rPr>
        <w:t xml:space="preserve"> </w:t>
      </w:r>
      <w:r w:rsidRPr="515066D8">
        <w:rPr>
          <w:rFonts w:cstheme="minorBidi"/>
        </w:rPr>
        <w:t>Draft</w:t>
      </w:r>
      <w:r>
        <w:rPr>
          <w:rFonts w:cstheme="minorBidi"/>
        </w:rPr>
        <w:t xml:space="preserve"> </w:t>
      </w:r>
      <w:r w:rsidRPr="515066D8">
        <w:rPr>
          <w:rFonts w:cstheme="minorBidi"/>
        </w:rPr>
        <w:t>Resolution</w:t>
      </w:r>
      <w:r>
        <w:rPr>
          <w:rFonts w:cstheme="minorBidi"/>
        </w:rPr>
        <w:t xml:space="preserve"> </w:t>
      </w:r>
      <w:r w:rsidRPr="15A290F9">
        <w:rPr>
          <w:rFonts w:cstheme="minorBidi"/>
        </w:rPr>
        <w:t>as</w:t>
      </w:r>
      <w:r>
        <w:rPr>
          <w:rFonts w:cstheme="minorBidi"/>
        </w:rPr>
        <w:t xml:space="preserve"> </w:t>
      </w:r>
      <w:r w:rsidRPr="15A290F9">
        <w:rPr>
          <w:rFonts w:cstheme="minorBidi"/>
        </w:rPr>
        <w:t>described</w:t>
      </w:r>
      <w:r>
        <w:rPr>
          <w:rFonts w:cstheme="minorBidi"/>
        </w:rPr>
        <w:t xml:space="preserve"> </w:t>
      </w:r>
      <w:r w:rsidRPr="15A290F9">
        <w:rPr>
          <w:rFonts w:cstheme="minorBidi"/>
        </w:rPr>
        <w:t>below:</w:t>
      </w:r>
      <w:r>
        <w:rPr>
          <w:rFonts w:cstheme="minorBidi"/>
        </w:rPr>
        <w:t xml:space="preserve"> </w:t>
      </w:r>
    </w:p>
    <w:p w14:paraId="3956B43C" w14:textId="77777777" w:rsidR="00C524E5" w:rsidRPr="00DE0742" w:rsidRDefault="00C524E5" w:rsidP="00C524E5">
      <w:pPr>
        <w:spacing w:after="0" w:line="240" w:lineRule="auto"/>
        <w:rPr>
          <w:rFonts w:cstheme="minorHAnsi"/>
        </w:rPr>
      </w:pPr>
    </w:p>
    <w:p w14:paraId="4E4D3E2F" w14:textId="77777777" w:rsidR="00C524E5" w:rsidRPr="00DE0742" w:rsidRDefault="00C524E5" w:rsidP="00C524E5">
      <w:pPr>
        <w:spacing w:after="0" w:line="240" w:lineRule="auto"/>
        <w:ind w:left="720"/>
        <w:rPr>
          <w:rFonts w:cstheme="minorHAnsi"/>
        </w:rPr>
      </w:pPr>
      <w:r w:rsidRPr="00DE0742">
        <w:rPr>
          <w:rFonts w:cstheme="minorHAnsi"/>
        </w:rPr>
        <w:t>“14.</w:t>
      </w:r>
      <w:r>
        <w:rPr>
          <w:rFonts w:cstheme="minorHAnsi"/>
        </w:rPr>
        <w:t xml:space="preserve"> </w:t>
      </w:r>
      <w:r w:rsidRPr="00DE0742">
        <w:rPr>
          <w:rFonts w:cstheme="minorHAnsi"/>
        </w:rPr>
        <w:t>REQUESTS</w:t>
      </w:r>
      <w:r>
        <w:rPr>
          <w:rFonts w:cstheme="minorHAnsi"/>
        </w:rPr>
        <w:t xml:space="preserve"> </w:t>
      </w:r>
      <w:r w:rsidRPr="00DE0742">
        <w:rPr>
          <w:rFonts w:cstheme="minorHAnsi"/>
        </w:rPr>
        <w:t>the</w:t>
      </w:r>
      <w:r>
        <w:rPr>
          <w:rFonts w:cstheme="minorHAnsi"/>
        </w:rPr>
        <w:t xml:space="preserve"> </w:t>
      </w:r>
      <w:r w:rsidRPr="00DE0742">
        <w:rPr>
          <w:rFonts w:cstheme="minorHAnsi"/>
        </w:rPr>
        <w:t>Effectiveness</w:t>
      </w:r>
      <w:r>
        <w:rPr>
          <w:rFonts w:cstheme="minorHAnsi"/>
        </w:rPr>
        <w:t xml:space="preserve"> </w:t>
      </w:r>
      <w:r w:rsidRPr="00DE0742">
        <w:rPr>
          <w:rFonts w:cstheme="minorHAnsi"/>
        </w:rPr>
        <w:t>Working</w:t>
      </w:r>
      <w:r>
        <w:rPr>
          <w:rFonts w:cstheme="minorHAnsi"/>
        </w:rPr>
        <w:t xml:space="preserve"> </w:t>
      </w:r>
      <w:r w:rsidRPr="00DE0742">
        <w:rPr>
          <w:rFonts w:cstheme="minorHAnsi"/>
        </w:rPr>
        <w:t>Group</w:t>
      </w:r>
      <w:r>
        <w:rPr>
          <w:rFonts w:cstheme="minorHAnsi"/>
        </w:rPr>
        <w:t xml:space="preserve"> </w:t>
      </w:r>
      <w:r w:rsidRPr="00DE0742">
        <w:rPr>
          <w:rFonts w:cstheme="minorHAnsi"/>
        </w:rPr>
        <w:t>to</w:t>
      </w:r>
      <w:r>
        <w:rPr>
          <w:rFonts w:cstheme="minorHAnsi"/>
        </w:rPr>
        <w:t xml:space="preserve"> </w:t>
      </w:r>
      <w:r w:rsidRPr="00DE0742">
        <w:rPr>
          <w:rFonts w:cstheme="minorHAnsi"/>
        </w:rPr>
        <w:t>review</w:t>
      </w:r>
      <w:r>
        <w:rPr>
          <w:rFonts w:cstheme="minorHAnsi"/>
        </w:rPr>
        <w:t xml:space="preserve"> </w:t>
      </w:r>
      <w:r w:rsidRPr="00DE0742">
        <w:rPr>
          <w:rFonts w:cstheme="minorHAnsi"/>
        </w:rPr>
        <w:t>the</w:t>
      </w:r>
      <w:r>
        <w:rPr>
          <w:rFonts w:cstheme="minorHAnsi"/>
        </w:rPr>
        <w:t xml:space="preserve"> </w:t>
      </w:r>
      <w:r w:rsidRPr="00DE0742">
        <w:rPr>
          <w:rFonts w:cstheme="minorHAnsi"/>
        </w:rPr>
        <w:t>governance</w:t>
      </w:r>
      <w:r>
        <w:rPr>
          <w:rFonts w:cstheme="minorHAnsi"/>
        </w:rPr>
        <w:t xml:space="preserve"> </w:t>
      </w:r>
      <w:r w:rsidRPr="00DE0742">
        <w:rPr>
          <w:rFonts w:cstheme="minorHAnsi"/>
        </w:rPr>
        <w:t>structure</w:t>
      </w:r>
      <w:r>
        <w:rPr>
          <w:rFonts w:cstheme="minorHAnsi"/>
        </w:rPr>
        <w:t xml:space="preserve"> </w:t>
      </w:r>
      <w:r w:rsidRPr="00DE0742">
        <w:rPr>
          <w:rFonts w:cstheme="minorHAnsi"/>
        </w:rPr>
        <w:t>of</w:t>
      </w:r>
      <w:r>
        <w:rPr>
          <w:rFonts w:cstheme="minorHAnsi"/>
        </w:rPr>
        <w:t xml:space="preserve"> </w:t>
      </w:r>
      <w:r w:rsidRPr="00DE0742">
        <w:rPr>
          <w:rFonts w:cstheme="minorHAnsi"/>
        </w:rPr>
        <w:t>the</w:t>
      </w:r>
      <w:r>
        <w:rPr>
          <w:rFonts w:cstheme="minorHAnsi"/>
        </w:rPr>
        <w:t xml:space="preserve"> </w:t>
      </w:r>
      <w:r w:rsidRPr="00DE0742">
        <w:rPr>
          <w:rFonts w:cstheme="minorHAnsi"/>
        </w:rPr>
        <w:t>Convention</w:t>
      </w:r>
      <w:r>
        <w:rPr>
          <w:rFonts w:cstheme="minorHAnsi"/>
        </w:rPr>
        <w:t xml:space="preserve"> </w:t>
      </w:r>
      <w:r w:rsidRPr="00DE0742">
        <w:rPr>
          <w:rFonts w:cstheme="minorHAnsi"/>
        </w:rPr>
        <w:t>with</w:t>
      </w:r>
      <w:r>
        <w:rPr>
          <w:rFonts w:cstheme="minorHAnsi"/>
        </w:rPr>
        <w:t xml:space="preserve"> </w:t>
      </w:r>
      <w:r w:rsidRPr="00DE0742">
        <w:rPr>
          <w:rFonts w:cstheme="minorHAnsi"/>
        </w:rPr>
        <w:t>the</w:t>
      </w:r>
      <w:r>
        <w:rPr>
          <w:rFonts w:cstheme="minorHAnsi"/>
        </w:rPr>
        <w:t xml:space="preserve"> </w:t>
      </w:r>
      <w:r w:rsidRPr="00DE0742">
        <w:rPr>
          <w:rFonts w:cstheme="minorHAnsi"/>
        </w:rPr>
        <w:t>assistance</w:t>
      </w:r>
      <w:r>
        <w:rPr>
          <w:rFonts w:cstheme="minorHAnsi"/>
        </w:rPr>
        <w:t xml:space="preserve"> </w:t>
      </w:r>
      <w:r w:rsidRPr="00DE0742">
        <w:rPr>
          <w:rFonts w:cstheme="minorHAnsi"/>
        </w:rPr>
        <w:t>of</w:t>
      </w:r>
      <w:r>
        <w:rPr>
          <w:rFonts w:cstheme="minorHAnsi"/>
        </w:rPr>
        <w:t xml:space="preserve"> </w:t>
      </w:r>
      <w:r w:rsidRPr="00DE0742">
        <w:rPr>
          <w:rFonts w:cstheme="minorHAnsi"/>
        </w:rPr>
        <w:t>an</w:t>
      </w:r>
      <w:r>
        <w:rPr>
          <w:rFonts w:cstheme="minorHAnsi"/>
        </w:rPr>
        <w:t xml:space="preserve"> </w:t>
      </w:r>
      <w:r w:rsidRPr="00DE0742">
        <w:rPr>
          <w:rFonts w:cstheme="minorHAnsi"/>
        </w:rPr>
        <w:t>independent</w:t>
      </w:r>
      <w:r>
        <w:rPr>
          <w:rFonts w:cstheme="minorHAnsi"/>
        </w:rPr>
        <w:t xml:space="preserve"> </w:t>
      </w:r>
      <w:r w:rsidRPr="00DE0742">
        <w:rPr>
          <w:rFonts w:cstheme="minorHAnsi"/>
        </w:rPr>
        <w:t>consultant,</w:t>
      </w:r>
      <w:r>
        <w:rPr>
          <w:rFonts w:cstheme="minorHAnsi"/>
        </w:rPr>
        <w:t xml:space="preserve"> </w:t>
      </w:r>
      <w:r w:rsidRPr="00DE0742">
        <w:rPr>
          <w:rFonts w:cstheme="minorHAnsi"/>
        </w:rPr>
        <w:t>as</w:t>
      </w:r>
      <w:r>
        <w:rPr>
          <w:rFonts w:cstheme="minorHAnsi"/>
        </w:rPr>
        <w:t xml:space="preserve"> </w:t>
      </w:r>
      <w:r w:rsidRPr="00DE0742">
        <w:rPr>
          <w:rFonts w:cstheme="minorHAnsi"/>
        </w:rPr>
        <w:t>that</w:t>
      </w:r>
      <w:r>
        <w:rPr>
          <w:rFonts w:cstheme="minorHAnsi"/>
        </w:rPr>
        <w:t xml:space="preserve"> </w:t>
      </w:r>
      <w:r w:rsidRPr="00DE0742">
        <w:rPr>
          <w:rFonts w:cstheme="minorHAnsi"/>
        </w:rPr>
        <w:t>structure</w:t>
      </w:r>
      <w:r>
        <w:rPr>
          <w:rFonts w:cstheme="minorHAnsi"/>
        </w:rPr>
        <w:t xml:space="preserve"> </w:t>
      </w:r>
      <w:r w:rsidRPr="00DE0742">
        <w:rPr>
          <w:rFonts w:cstheme="minorHAnsi"/>
        </w:rPr>
        <w:t>exists</w:t>
      </w:r>
      <w:r>
        <w:rPr>
          <w:rFonts w:cstheme="minorHAnsi"/>
        </w:rPr>
        <w:t xml:space="preserve"> </w:t>
      </w:r>
      <w:r w:rsidRPr="00DE0742">
        <w:rPr>
          <w:rFonts w:cstheme="minorHAnsi"/>
        </w:rPr>
        <w:t>at</w:t>
      </w:r>
      <w:r>
        <w:rPr>
          <w:rFonts w:cstheme="minorHAnsi"/>
        </w:rPr>
        <w:t xml:space="preserve"> </w:t>
      </w:r>
      <w:r w:rsidRPr="00DE0742">
        <w:rPr>
          <w:rFonts w:cstheme="minorHAnsi"/>
        </w:rPr>
        <w:t>the</w:t>
      </w:r>
      <w:r>
        <w:rPr>
          <w:rFonts w:cstheme="minorHAnsi"/>
        </w:rPr>
        <w:t xml:space="preserve"> </w:t>
      </w:r>
      <w:r w:rsidRPr="00DE0742">
        <w:rPr>
          <w:rFonts w:cstheme="minorHAnsi"/>
        </w:rPr>
        <w:t>close</w:t>
      </w:r>
      <w:r>
        <w:rPr>
          <w:rFonts w:cstheme="minorHAnsi"/>
        </w:rPr>
        <w:t xml:space="preserve"> </w:t>
      </w:r>
      <w:r w:rsidRPr="00DE0742">
        <w:rPr>
          <w:rFonts w:cstheme="minorHAnsi"/>
        </w:rPr>
        <w:t>of</w:t>
      </w:r>
      <w:r>
        <w:rPr>
          <w:rFonts w:cstheme="minorHAnsi"/>
        </w:rPr>
        <w:t xml:space="preserve"> </w:t>
      </w:r>
      <w:r w:rsidRPr="00DE0742">
        <w:rPr>
          <w:rFonts w:cstheme="minorHAnsi"/>
        </w:rPr>
        <w:t>the</w:t>
      </w:r>
      <w:r>
        <w:rPr>
          <w:rFonts w:cstheme="minorHAnsi"/>
        </w:rPr>
        <w:t xml:space="preserve"> </w:t>
      </w:r>
      <w:r w:rsidRPr="00DE0742">
        <w:rPr>
          <w:rFonts w:cstheme="minorHAnsi"/>
        </w:rPr>
        <w:t>13th</w:t>
      </w:r>
      <w:r>
        <w:rPr>
          <w:rFonts w:cstheme="minorHAnsi"/>
        </w:rPr>
        <w:t xml:space="preserve"> </w:t>
      </w:r>
      <w:r w:rsidRPr="00DE0742">
        <w:rPr>
          <w:rFonts w:cstheme="minorHAnsi"/>
        </w:rPr>
        <w:t>meeting</w:t>
      </w:r>
      <w:r>
        <w:rPr>
          <w:rFonts w:cstheme="minorHAnsi"/>
        </w:rPr>
        <w:t xml:space="preserve"> </w:t>
      </w:r>
      <w:r w:rsidRPr="00DE0742">
        <w:rPr>
          <w:rFonts w:cstheme="minorHAnsi"/>
        </w:rPr>
        <w:t>of</w:t>
      </w:r>
      <w:r>
        <w:rPr>
          <w:rFonts w:cstheme="minorHAnsi"/>
        </w:rPr>
        <w:t xml:space="preserve"> </w:t>
      </w:r>
      <w:r w:rsidRPr="00DE0742">
        <w:rPr>
          <w:rFonts w:cstheme="minorHAnsi"/>
        </w:rPr>
        <w:t>the</w:t>
      </w:r>
      <w:r>
        <w:rPr>
          <w:rFonts w:cstheme="minorHAnsi"/>
        </w:rPr>
        <w:t xml:space="preserve"> </w:t>
      </w:r>
      <w:r w:rsidRPr="00DE0742">
        <w:rPr>
          <w:rFonts w:cstheme="minorHAnsi"/>
        </w:rPr>
        <w:t>Conference</w:t>
      </w:r>
      <w:r>
        <w:rPr>
          <w:rFonts w:cstheme="minorHAnsi"/>
        </w:rPr>
        <w:t xml:space="preserve"> </w:t>
      </w:r>
      <w:r w:rsidRPr="00DE0742">
        <w:rPr>
          <w:rFonts w:cstheme="minorHAnsi"/>
        </w:rPr>
        <w:t>of</w:t>
      </w:r>
      <w:r>
        <w:rPr>
          <w:rFonts w:cstheme="minorHAnsi"/>
        </w:rPr>
        <w:t xml:space="preserve"> </w:t>
      </w:r>
      <w:r w:rsidRPr="00DE0742">
        <w:rPr>
          <w:rFonts w:cstheme="minorHAnsi"/>
        </w:rPr>
        <w:t>the</w:t>
      </w:r>
      <w:r>
        <w:rPr>
          <w:rFonts w:cstheme="minorHAnsi"/>
        </w:rPr>
        <w:t xml:space="preserve"> </w:t>
      </w:r>
      <w:r w:rsidRPr="00DE0742">
        <w:rPr>
          <w:rFonts w:cstheme="minorHAnsi"/>
        </w:rPr>
        <w:t>Contracting</w:t>
      </w:r>
      <w:r>
        <w:rPr>
          <w:rFonts w:cstheme="minorHAnsi"/>
        </w:rPr>
        <w:t xml:space="preserve"> </w:t>
      </w:r>
      <w:r w:rsidRPr="00DE0742">
        <w:rPr>
          <w:rFonts w:cstheme="minorHAnsi"/>
        </w:rPr>
        <w:t>Parties,</w:t>
      </w:r>
      <w:r>
        <w:rPr>
          <w:rFonts w:cstheme="minorHAnsi"/>
        </w:rPr>
        <w:t xml:space="preserve"> </w:t>
      </w:r>
      <w:r w:rsidRPr="00DE0742">
        <w:rPr>
          <w:rFonts w:cstheme="minorHAnsi"/>
        </w:rPr>
        <w:t>for</w:t>
      </w:r>
      <w:r>
        <w:rPr>
          <w:rFonts w:cstheme="minorHAnsi"/>
        </w:rPr>
        <w:t xml:space="preserve"> </w:t>
      </w:r>
      <w:r w:rsidRPr="00DE0742">
        <w:rPr>
          <w:rFonts w:cstheme="minorHAnsi"/>
        </w:rPr>
        <w:t>the</w:t>
      </w:r>
      <w:r>
        <w:rPr>
          <w:rFonts w:cstheme="minorHAnsi"/>
        </w:rPr>
        <w:t xml:space="preserve"> </w:t>
      </w:r>
      <w:r w:rsidRPr="00DE0742">
        <w:rPr>
          <w:rFonts w:cstheme="minorHAnsi"/>
        </w:rPr>
        <w:t>purpose</w:t>
      </w:r>
      <w:r>
        <w:rPr>
          <w:rFonts w:cstheme="minorHAnsi"/>
        </w:rPr>
        <w:t xml:space="preserve"> </w:t>
      </w:r>
      <w:r w:rsidRPr="00DE0742">
        <w:rPr>
          <w:rFonts w:cstheme="minorHAnsi"/>
        </w:rPr>
        <w:t>of:</w:t>
      </w:r>
      <w:r>
        <w:rPr>
          <w:rFonts w:cstheme="minorHAnsi"/>
        </w:rPr>
        <w:t xml:space="preserve"> </w:t>
      </w:r>
    </w:p>
    <w:p w14:paraId="0457697E" w14:textId="77777777" w:rsidR="00C524E5" w:rsidRPr="00DE0742" w:rsidRDefault="00C524E5" w:rsidP="00C524E5">
      <w:pPr>
        <w:pStyle w:val="ListParagraph"/>
        <w:spacing w:after="0" w:line="240" w:lineRule="auto"/>
        <w:ind w:left="0"/>
        <w:rPr>
          <w:rFonts w:cstheme="minorHAnsi"/>
        </w:rPr>
      </w:pPr>
    </w:p>
    <w:p w14:paraId="2876C723" w14:textId="77777777" w:rsidR="00C524E5" w:rsidRPr="00DE0742" w:rsidRDefault="00C524E5" w:rsidP="00C524E5">
      <w:pPr>
        <w:pStyle w:val="ListParagraph"/>
        <w:numPr>
          <w:ilvl w:val="1"/>
          <w:numId w:val="10"/>
        </w:numPr>
        <w:spacing w:after="0" w:line="240" w:lineRule="auto"/>
        <w:rPr>
          <w:rFonts w:eastAsiaTheme="minorEastAsia" w:cstheme="minorHAnsi"/>
        </w:rPr>
      </w:pPr>
      <w:r w:rsidRPr="00DE0742">
        <w:rPr>
          <w:rFonts w:cstheme="minorHAnsi"/>
        </w:rPr>
        <w:t>recommending</w:t>
      </w:r>
      <w:r>
        <w:rPr>
          <w:rFonts w:cstheme="minorHAnsi"/>
        </w:rPr>
        <w:t xml:space="preserve"> </w:t>
      </w:r>
      <w:r w:rsidRPr="00DE0742">
        <w:rPr>
          <w:rFonts w:cstheme="minorHAnsi"/>
        </w:rPr>
        <w:t>revisions</w:t>
      </w:r>
      <w:r>
        <w:rPr>
          <w:rFonts w:cstheme="minorHAnsi"/>
        </w:rPr>
        <w:t xml:space="preserve"> </w:t>
      </w:r>
      <w:r w:rsidRPr="00DE0742">
        <w:rPr>
          <w:rFonts w:cstheme="minorHAnsi"/>
        </w:rPr>
        <w:t>(as</w:t>
      </w:r>
      <w:r>
        <w:rPr>
          <w:rFonts w:cstheme="minorHAnsi"/>
        </w:rPr>
        <w:t xml:space="preserve"> </w:t>
      </w:r>
      <w:r w:rsidRPr="00DE0742">
        <w:rPr>
          <w:rFonts w:cstheme="minorHAnsi"/>
        </w:rPr>
        <w:t>necessary)</w:t>
      </w:r>
      <w:r>
        <w:rPr>
          <w:rFonts w:cstheme="minorHAnsi"/>
        </w:rPr>
        <w:t xml:space="preserve"> </w:t>
      </w:r>
      <w:r w:rsidRPr="00DE0742">
        <w:rPr>
          <w:rFonts w:cstheme="minorHAnsi"/>
        </w:rPr>
        <w:t>that</w:t>
      </w:r>
      <w:r>
        <w:rPr>
          <w:rFonts w:cstheme="minorHAnsi"/>
        </w:rPr>
        <w:t xml:space="preserve"> </w:t>
      </w:r>
      <w:r w:rsidRPr="00DE0742">
        <w:rPr>
          <w:rFonts w:cstheme="minorHAnsi"/>
        </w:rPr>
        <w:t>further</w:t>
      </w:r>
      <w:r>
        <w:rPr>
          <w:rFonts w:cstheme="minorHAnsi"/>
        </w:rPr>
        <w:t xml:space="preserve"> </w:t>
      </w:r>
      <w:r w:rsidRPr="00DE0742">
        <w:rPr>
          <w:rFonts w:cstheme="minorHAnsi"/>
        </w:rPr>
        <w:t>enhance</w:t>
      </w:r>
      <w:r>
        <w:rPr>
          <w:rFonts w:cstheme="minorHAnsi"/>
        </w:rPr>
        <w:t xml:space="preserve"> </w:t>
      </w:r>
      <w:r w:rsidRPr="00DE0742">
        <w:rPr>
          <w:rFonts w:cstheme="minorHAnsi"/>
        </w:rPr>
        <w:t>the</w:t>
      </w:r>
      <w:r>
        <w:rPr>
          <w:rFonts w:cstheme="minorHAnsi"/>
        </w:rPr>
        <w:t xml:space="preserve"> </w:t>
      </w:r>
      <w:r w:rsidRPr="00DE0742">
        <w:rPr>
          <w:rFonts w:cstheme="minorHAnsi"/>
        </w:rPr>
        <w:t>effectiveness,</w:t>
      </w:r>
      <w:r>
        <w:rPr>
          <w:rFonts w:cstheme="minorHAnsi"/>
        </w:rPr>
        <w:t xml:space="preserve"> </w:t>
      </w:r>
      <w:r w:rsidRPr="00DE0742">
        <w:rPr>
          <w:rFonts w:cstheme="minorHAnsi"/>
        </w:rPr>
        <w:t>including</w:t>
      </w:r>
      <w:r>
        <w:rPr>
          <w:rFonts w:cstheme="minorHAnsi"/>
        </w:rPr>
        <w:t xml:space="preserve"> </w:t>
      </w:r>
      <w:r w:rsidRPr="00DE0742">
        <w:rPr>
          <w:rFonts w:cstheme="minorHAnsi"/>
        </w:rPr>
        <w:t>cost</w:t>
      </w:r>
      <w:r>
        <w:rPr>
          <w:rFonts w:cstheme="minorHAnsi"/>
        </w:rPr>
        <w:t xml:space="preserve"> </w:t>
      </w:r>
      <w:r w:rsidRPr="00DE0742">
        <w:rPr>
          <w:rFonts w:cstheme="minorHAnsi"/>
        </w:rPr>
        <w:t>effectiveness,</w:t>
      </w:r>
      <w:r>
        <w:rPr>
          <w:rFonts w:cstheme="minorHAnsi"/>
        </w:rPr>
        <w:t xml:space="preserve"> </w:t>
      </w:r>
      <w:r w:rsidRPr="00DE0742">
        <w:rPr>
          <w:rFonts w:cstheme="minorHAnsi"/>
        </w:rPr>
        <w:t>and</w:t>
      </w:r>
      <w:r>
        <w:rPr>
          <w:rFonts w:cstheme="minorHAnsi"/>
        </w:rPr>
        <w:t xml:space="preserve"> </w:t>
      </w:r>
      <w:r w:rsidRPr="00DE0742">
        <w:rPr>
          <w:rFonts w:cstheme="minorHAnsi"/>
        </w:rPr>
        <w:t>efficiency</w:t>
      </w:r>
      <w:r>
        <w:rPr>
          <w:rFonts w:cstheme="minorHAnsi"/>
        </w:rPr>
        <w:t xml:space="preserve"> </w:t>
      </w:r>
      <w:r w:rsidRPr="00DE0742">
        <w:rPr>
          <w:rFonts w:cstheme="minorHAnsi"/>
        </w:rPr>
        <w:t>of</w:t>
      </w:r>
      <w:r>
        <w:rPr>
          <w:rFonts w:cstheme="minorHAnsi"/>
        </w:rPr>
        <w:t xml:space="preserve"> </w:t>
      </w:r>
      <w:r w:rsidRPr="00DE0742">
        <w:rPr>
          <w:rFonts w:cstheme="minorHAnsi"/>
        </w:rPr>
        <w:t>the</w:t>
      </w:r>
      <w:r>
        <w:rPr>
          <w:rFonts w:cstheme="minorHAnsi"/>
        </w:rPr>
        <w:t xml:space="preserve"> </w:t>
      </w:r>
      <w:r w:rsidRPr="00DE0742">
        <w:rPr>
          <w:rFonts w:cstheme="minorHAnsi"/>
        </w:rPr>
        <w:t>Convention</w:t>
      </w:r>
      <w:r>
        <w:rPr>
          <w:rFonts w:cstheme="minorHAnsi"/>
        </w:rPr>
        <w:t xml:space="preserve"> </w:t>
      </w:r>
      <w:r w:rsidRPr="00DE0742">
        <w:rPr>
          <w:rFonts w:cstheme="minorHAnsi"/>
        </w:rPr>
        <w:t>in</w:t>
      </w:r>
      <w:r>
        <w:rPr>
          <w:rFonts w:cstheme="minorHAnsi"/>
        </w:rPr>
        <w:t xml:space="preserve"> </w:t>
      </w:r>
      <w:r w:rsidRPr="00DE0742">
        <w:rPr>
          <w:rFonts w:cstheme="minorHAnsi"/>
        </w:rPr>
        <w:t>order</w:t>
      </w:r>
      <w:r>
        <w:rPr>
          <w:rFonts w:cstheme="minorHAnsi"/>
        </w:rPr>
        <w:t xml:space="preserve"> </w:t>
      </w:r>
      <w:r w:rsidRPr="00DE0742">
        <w:rPr>
          <w:rFonts w:cstheme="minorHAnsi"/>
        </w:rPr>
        <w:t>to</w:t>
      </w:r>
      <w:r>
        <w:rPr>
          <w:rFonts w:cstheme="minorHAnsi"/>
        </w:rPr>
        <w:t xml:space="preserve"> </w:t>
      </w:r>
      <w:r w:rsidRPr="00DE0742">
        <w:rPr>
          <w:rFonts w:cstheme="minorHAnsi"/>
        </w:rPr>
        <w:t>reduce</w:t>
      </w:r>
      <w:r>
        <w:rPr>
          <w:rFonts w:cstheme="minorHAnsi"/>
        </w:rPr>
        <w:t xml:space="preserve"> </w:t>
      </w:r>
      <w:r w:rsidRPr="00DE0742">
        <w:rPr>
          <w:rFonts w:cstheme="minorHAnsi"/>
        </w:rPr>
        <w:t>administrative</w:t>
      </w:r>
      <w:r>
        <w:rPr>
          <w:rFonts w:cstheme="minorHAnsi"/>
        </w:rPr>
        <w:t xml:space="preserve"> </w:t>
      </w:r>
      <w:r w:rsidRPr="00DE0742">
        <w:rPr>
          <w:rFonts w:cstheme="minorHAnsi"/>
        </w:rPr>
        <w:t>burden</w:t>
      </w:r>
      <w:r>
        <w:rPr>
          <w:rFonts w:cstheme="minorHAnsi"/>
        </w:rPr>
        <w:t xml:space="preserve"> </w:t>
      </w:r>
      <w:r w:rsidRPr="00DE0742">
        <w:rPr>
          <w:rFonts w:cstheme="minorHAnsi"/>
        </w:rPr>
        <w:t>and</w:t>
      </w:r>
      <w:r>
        <w:rPr>
          <w:rFonts w:cstheme="minorHAnsi"/>
        </w:rPr>
        <w:t xml:space="preserve"> </w:t>
      </w:r>
      <w:r w:rsidRPr="00DE0742">
        <w:rPr>
          <w:rFonts w:cstheme="minorHAnsi"/>
        </w:rPr>
        <w:t>speed</w:t>
      </w:r>
      <w:r>
        <w:rPr>
          <w:rFonts w:cstheme="minorHAnsi"/>
        </w:rPr>
        <w:t xml:space="preserve"> </w:t>
      </w:r>
      <w:r w:rsidRPr="00DE0742">
        <w:rPr>
          <w:rFonts w:cstheme="minorHAnsi"/>
        </w:rPr>
        <w:t>up</w:t>
      </w:r>
      <w:r>
        <w:rPr>
          <w:rFonts w:cstheme="minorHAnsi"/>
        </w:rPr>
        <w:t xml:space="preserve"> </w:t>
      </w:r>
      <w:r w:rsidRPr="00DE0742">
        <w:rPr>
          <w:rFonts w:cstheme="minorHAnsi"/>
        </w:rPr>
        <w:t>the</w:t>
      </w:r>
      <w:r>
        <w:rPr>
          <w:rFonts w:cstheme="minorHAnsi"/>
        </w:rPr>
        <w:t xml:space="preserve"> </w:t>
      </w:r>
      <w:r w:rsidRPr="00DE0742">
        <w:rPr>
          <w:rFonts w:cstheme="minorHAnsi"/>
        </w:rPr>
        <w:t>processes</w:t>
      </w:r>
      <w:r>
        <w:rPr>
          <w:rFonts w:cstheme="minorHAnsi"/>
        </w:rPr>
        <w:t xml:space="preserve"> </w:t>
      </w:r>
      <w:r w:rsidRPr="00DE0742">
        <w:rPr>
          <w:rFonts w:cstheme="minorHAnsi"/>
        </w:rPr>
        <w:t>to</w:t>
      </w:r>
      <w:r>
        <w:rPr>
          <w:rFonts w:cstheme="minorHAnsi"/>
        </w:rPr>
        <w:t xml:space="preserve"> </w:t>
      </w:r>
      <w:r w:rsidRPr="00DE0742">
        <w:rPr>
          <w:rFonts w:cstheme="minorHAnsi"/>
        </w:rPr>
        <w:t>achieve</w:t>
      </w:r>
      <w:r>
        <w:rPr>
          <w:rFonts w:cstheme="minorHAnsi"/>
        </w:rPr>
        <w:t xml:space="preserve"> </w:t>
      </w:r>
      <w:r w:rsidRPr="00DE0742">
        <w:rPr>
          <w:rFonts w:cstheme="minorHAnsi"/>
        </w:rPr>
        <w:t>the</w:t>
      </w:r>
      <w:r>
        <w:rPr>
          <w:rFonts w:cstheme="minorHAnsi"/>
        </w:rPr>
        <w:t xml:space="preserve"> </w:t>
      </w:r>
      <w:r w:rsidRPr="00DE0742">
        <w:rPr>
          <w:rFonts w:cstheme="minorHAnsi"/>
        </w:rPr>
        <w:t>mission</w:t>
      </w:r>
      <w:r>
        <w:rPr>
          <w:rFonts w:cstheme="minorHAnsi"/>
        </w:rPr>
        <w:t xml:space="preserve"> </w:t>
      </w:r>
      <w:r w:rsidRPr="00DE0742">
        <w:rPr>
          <w:rFonts w:cstheme="minorHAnsi"/>
        </w:rPr>
        <w:t>of</w:t>
      </w:r>
      <w:r>
        <w:rPr>
          <w:rFonts w:cstheme="minorHAnsi"/>
        </w:rPr>
        <w:t xml:space="preserve"> </w:t>
      </w:r>
      <w:r w:rsidRPr="00DE0742">
        <w:rPr>
          <w:rFonts w:cstheme="minorHAnsi"/>
        </w:rPr>
        <w:t>the</w:t>
      </w:r>
      <w:r>
        <w:rPr>
          <w:rFonts w:cstheme="minorHAnsi"/>
        </w:rPr>
        <w:t xml:space="preserve"> </w:t>
      </w:r>
      <w:r w:rsidRPr="00DE0742">
        <w:rPr>
          <w:rFonts w:cstheme="minorHAnsi"/>
        </w:rPr>
        <w:t>Ramsar</w:t>
      </w:r>
      <w:r>
        <w:rPr>
          <w:rFonts w:cstheme="minorHAnsi"/>
        </w:rPr>
        <w:t xml:space="preserve"> </w:t>
      </w:r>
      <w:r w:rsidRPr="00DE0742">
        <w:rPr>
          <w:rFonts w:cstheme="minorHAnsi"/>
        </w:rPr>
        <w:t>Convention;</w:t>
      </w:r>
      <w:r>
        <w:rPr>
          <w:rFonts w:cstheme="minorHAnsi"/>
        </w:rPr>
        <w:t xml:space="preserve"> </w:t>
      </w:r>
      <w:r w:rsidRPr="00DE0742">
        <w:rPr>
          <w:rFonts w:cstheme="minorHAnsi"/>
        </w:rPr>
        <w:t>and</w:t>
      </w:r>
    </w:p>
    <w:p w14:paraId="6FC264AD" w14:textId="77777777" w:rsidR="00C524E5" w:rsidRPr="00DE0742" w:rsidRDefault="00C524E5" w:rsidP="00C524E5">
      <w:pPr>
        <w:pStyle w:val="ListParagraph"/>
        <w:spacing w:after="0" w:line="240" w:lineRule="auto"/>
        <w:ind w:left="850"/>
        <w:rPr>
          <w:rFonts w:cstheme="minorHAnsi"/>
        </w:rPr>
      </w:pPr>
    </w:p>
    <w:p w14:paraId="0F9D2E52" w14:textId="77777777" w:rsidR="00C524E5" w:rsidRPr="00DE0742" w:rsidRDefault="00C524E5" w:rsidP="00C524E5">
      <w:pPr>
        <w:pStyle w:val="ListParagraph"/>
        <w:numPr>
          <w:ilvl w:val="1"/>
          <w:numId w:val="10"/>
        </w:numPr>
        <w:spacing w:after="0" w:line="240" w:lineRule="auto"/>
        <w:rPr>
          <w:rFonts w:eastAsiaTheme="minorEastAsia" w:cstheme="minorHAnsi"/>
        </w:rPr>
      </w:pPr>
      <w:r w:rsidRPr="00DE0742">
        <w:rPr>
          <w:rFonts w:cstheme="minorHAnsi"/>
        </w:rPr>
        <w:t>proposing</w:t>
      </w:r>
      <w:r>
        <w:rPr>
          <w:rFonts w:cstheme="minorHAnsi"/>
        </w:rPr>
        <w:t xml:space="preserve"> </w:t>
      </w:r>
      <w:r w:rsidRPr="00DE0742">
        <w:rPr>
          <w:rFonts w:cstheme="minorHAnsi"/>
        </w:rPr>
        <w:t>a</w:t>
      </w:r>
      <w:r>
        <w:rPr>
          <w:rFonts w:cstheme="minorHAnsi"/>
        </w:rPr>
        <w:t xml:space="preserve"> </w:t>
      </w:r>
      <w:r w:rsidRPr="00DE0742">
        <w:rPr>
          <w:rFonts w:cstheme="minorHAnsi"/>
        </w:rPr>
        <w:t>process</w:t>
      </w:r>
      <w:r>
        <w:rPr>
          <w:rFonts w:cstheme="minorHAnsi"/>
        </w:rPr>
        <w:t xml:space="preserve"> </w:t>
      </w:r>
      <w:r w:rsidRPr="00DE0742">
        <w:rPr>
          <w:rFonts w:cstheme="minorHAnsi"/>
        </w:rPr>
        <w:t>to</w:t>
      </w:r>
      <w:r>
        <w:rPr>
          <w:rFonts w:cstheme="minorHAnsi"/>
        </w:rPr>
        <w:t xml:space="preserve"> </w:t>
      </w:r>
      <w:r w:rsidRPr="00DE0742">
        <w:rPr>
          <w:rFonts w:cstheme="minorHAnsi"/>
        </w:rPr>
        <w:t>implement</w:t>
      </w:r>
      <w:r>
        <w:rPr>
          <w:rFonts w:cstheme="minorHAnsi"/>
        </w:rPr>
        <w:t xml:space="preserve"> </w:t>
      </w:r>
      <w:r w:rsidRPr="00DE0742">
        <w:rPr>
          <w:rFonts w:cstheme="minorHAnsi"/>
        </w:rPr>
        <w:t>its</w:t>
      </w:r>
      <w:r>
        <w:rPr>
          <w:rFonts w:cstheme="minorHAnsi"/>
        </w:rPr>
        <w:t xml:space="preserve"> </w:t>
      </w:r>
      <w:r w:rsidRPr="00DE0742">
        <w:rPr>
          <w:rFonts w:cstheme="minorHAnsi"/>
        </w:rPr>
        <w:t>recommendations”.</w:t>
      </w:r>
    </w:p>
    <w:p w14:paraId="1C06C1CE" w14:textId="77777777" w:rsidR="00C524E5" w:rsidRPr="00DE0742" w:rsidRDefault="00C524E5" w:rsidP="00C524E5">
      <w:pPr>
        <w:spacing w:after="0" w:line="240" w:lineRule="auto"/>
        <w:ind w:right="16"/>
        <w:rPr>
          <w:rFonts w:eastAsia="Times New Roman" w:cstheme="minorHAnsi"/>
        </w:rPr>
      </w:pPr>
    </w:p>
    <w:p w14:paraId="4A45B049" w14:textId="77777777" w:rsidR="00C524E5" w:rsidRPr="00DE0742" w:rsidRDefault="00C524E5" w:rsidP="00C524E5">
      <w:pPr>
        <w:spacing w:after="0" w:line="240" w:lineRule="auto"/>
        <w:rPr>
          <w:rFonts w:cs="Calibri"/>
          <w:b/>
          <w:bCs/>
        </w:rPr>
      </w:pPr>
      <w:r w:rsidRPr="343B8812">
        <w:rPr>
          <w:rFonts w:eastAsia="Times New Roman" w:cstheme="minorBidi"/>
        </w:rPr>
        <w:t>The</w:t>
      </w:r>
      <w:r>
        <w:rPr>
          <w:rFonts w:eastAsia="Times New Roman" w:cstheme="minorBidi"/>
        </w:rPr>
        <w:t xml:space="preserve"> </w:t>
      </w:r>
      <w:r w:rsidRPr="343B8812">
        <w:rPr>
          <w:rFonts w:eastAsia="Times New Roman" w:cstheme="minorBidi"/>
        </w:rPr>
        <w:t>Draft</w:t>
      </w:r>
      <w:r>
        <w:rPr>
          <w:rFonts w:eastAsia="Times New Roman" w:cstheme="minorBidi"/>
        </w:rPr>
        <w:t xml:space="preserve"> </w:t>
      </w:r>
      <w:r w:rsidRPr="343B8812">
        <w:rPr>
          <w:rFonts w:eastAsia="Times New Roman" w:cstheme="minorBidi"/>
        </w:rPr>
        <w:t>Resolution</w:t>
      </w:r>
      <w:r>
        <w:rPr>
          <w:rFonts w:eastAsia="Times New Roman" w:cstheme="minorBidi"/>
        </w:rPr>
        <w:t xml:space="preserve"> </w:t>
      </w:r>
      <w:r w:rsidRPr="343B8812">
        <w:rPr>
          <w:rFonts w:eastAsia="Times New Roman" w:cstheme="minorBidi"/>
        </w:rPr>
        <w:t>below</w:t>
      </w:r>
      <w:r>
        <w:rPr>
          <w:rFonts w:eastAsia="Times New Roman" w:cstheme="minorBidi"/>
        </w:rPr>
        <w:t xml:space="preserve"> </w:t>
      </w:r>
      <w:r w:rsidRPr="343B8812">
        <w:rPr>
          <w:rFonts w:eastAsia="Times New Roman" w:cstheme="minorBidi"/>
        </w:rPr>
        <w:t>implements</w:t>
      </w:r>
      <w:r>
        <w:rPr>
          <w:rFonts w:eastAsia="Times New Roman" w:cstheme="minorBidi"/>
        </w:rPr>
        <w:t xml:space="preserve"> </w:t>
      </w:r>
      <w:r w:rsidRPr="343B8812">
        <w:rPr>
          <w:rFonts w:eastAsia="Times New Roman" w:cstheme="minorBidi"/>
        </w:rPr>
        <w:t>the</w:t>
      </w:r>
      <w:r>
        <w:rPr>
          <w:rFonts w:eastAsia="Times New Roman" w:cstheme="minorBidi"/>
        </w:rPr>
        <w:t xml:space="preserve"> </w:t>
      </w:r>
      <w:r w:rsidRPr="59535961">
        <w:rPr>
          <w:rFonts w:eastAsia="Times New Roman" w:cstheme="minorBidi"/>
        </w:rPr>
        <w:t>recommendations</w:t>
      </w:r>
      <w:r>
        <w:rPr>
          <w:rFonts w:eastAsia="Times New Roman" w:cstheme="minorBidi"/>
        </w:rPr>
        <w:t xml:space="preserve"> </w:t>
      </w:r>
      <w:r w:rsidRPr="59535961">
        <w:rPr>
          <w:rFonts w:eastAsia="Times New Roman" w:cstheme="minorBidi"/>
        </w:rPr>
        <w:t>of</w:t>
      </w:r>
      <w:r>
        <w:rPr>
          <w:rFonts w:eastAsia="Times New Roman" w:cstheme="minorBidi"/>
        </w:rPr>
        <w:t xml:space="preserve"> </w:t>
      </w:r>
      <w:r w:rsidRPr="59535961">
        <w:rPr>
          <w:rFonts w:eastAsia="Times New Roman" w:cstheme="minorBidi"/>
        </w:rPr>
        <w:t>the</w:t>
      </w:r>
      <w:r>
        <w:rPr>
          <w:rFonts w:eastAsia="Times New Roman" w:cstheme="minorBidi"/>
        </w:rPr>
        <w:t xml:space="preserve"> </w:t>
      </w:r>
      <w:r w:rsidRPr="59535961">
        <w:rPr>
          <w:rFonts w:eastAsia="Times New Roman" w:cstheme="minorBidi"/>
        </w:rPr>
        <w:t>Effectiveness</w:t>
      </w:r>
      <w:r>
        <w:rPr>
          <w:rFonts w:eastAsia="Times New Roman" w:cstheme="minorBidi"/>
        </w:rPr>
        <w:t xml:space="preserve"> </w:t>
      </w:r>
      <w:r w:rsidRPr="59535961">
        <w:rPr>
          <w:rFonts w:eastAsia="Times New Roman" w:cstheme="minorBidi"/>
        </w:rPr>
        <w:t>Working</w:t>
      </w:r>
      <w:r>
        <w:rPr>
          <w:rFonts w:eastAsia="Times New Roman" w:cstheme="minorBidi"/>
        </w:rPr>
        <w:t xml:space="preserve"> </w:t>
      </w:r>
      <w:r w:rsidRPr="59535961">
        <w:rPr>
          <w:rFonts w:eastAsia="Times New Roman" w:cstheme="minorBidi"/>
        </w:rPr>
        <w:t>Group,</w:t>
      </w:r>
      <w:r>
        <w:rPr>
          <w:rFonts w:eastAsia="Times New Roman" w:cstheme="minorBidi"/>
        </w:rPr>
        <w:t xml:space="preserve"> </w:t>
      </w:r>
      <w:r w:rsidRPr="59535961">
        <w:rPr>
          <w:rFonts w:eastAsia="Times New Roman" w:cstheme="minorBidi"/>
        </w:rPr>
        <w:t>as</w:t>
      </w:r>
      <w:r>
        <w:rPr>
          <w:rFonts w:eastAsia="Times New Roman" w:cstheme="minorBidi"/>
        </w:rPr>
        <w:t xml:space="preserve"> </w:t>
      </w:r>
      <w:r w:rsidRPr="59535961">
        <w:rPr>
          <w:rFonts w:eastAsia="Times New Roman" w:cstheme="minorBidi"/>
        </w:rPr>
        <w:t>described</w:t>
      </w:r>
      <w:r>
        <w:rPr>
          <w:rFonts w:eastAsia="Times New Roman" w:cstheme="minorBidi"/>
        </w:rPr>
        <w:t xml:space="preserve"> </w:t>
      </w:r>
      <w:r w:rsidRPr="59535961">
        <w:rPr>
          <w:rFonts w:eastAsia="Times New Roman" w:cstheme="minorBidi"/>
        </w:rPr>
        <w:t>in</w:t>
      </w:r>
      <w:r>
        <w:rPr>
          <w:rFonts w:eastAsia="Times New Roman" w:cstheme="minorBidi"/>
        </w:rPr>
        <w:t xml:space="preserve"> </w:t>
      </w:r>
      <w:r w:rsidRPr="59535961">
        <w:rPr>
          <w:rFonts w:eastAsia="Times New Roman" w:cstheme="minorBidi"/>
        </w:rPr>
        <w:t>the</w:t>
      </w:r>
      <w:r>
        <w:rPr>
          <w:rFonts w:eastAsia="Times New Roman" w:cstheme="minorBidi"/>
        </w:rPr>
        <w:t xml:space="preserve"> </w:t>
      </w:r>
      <w:r w:rsidRPr="59535961">
        <w:rPr>
          <w:rFonts w:eastAsia="Times New Roman" w:cstheme="minorBidi"/>
        </w:rPr>
        <w:t>report</w:t>
      </w:r>
      <w:r>
        <w:rPr>
          <w:rFonts w:eastAsia="Times New Roman" w:cstheme="minorBidi"/>
        </w:rPr>
        <w:t xml:space="preserve"> </w:t>
      </w:r>
      <w:r w:rsidRPr="59535961">
        <w:rPr>
          <w:rFonts w:eastAsia="Times New Roman" w:cstheme="minorBidi"/>
        </w:rPr>
        <w:t>of</w:t>
      </w:r>
      <w:r>
        <w:rPr>
          <w:rFonts w:eastAsia="Times New Roman" w:cstheme="minorBidi"/>
        </w:rPr>
        <w:t xml:space="preserve"> </w:t>
      </w:r>
      <w:r w:rsidRPr="59535961">
        <w:rPr>
          <w:rFonts w:eastAsia="Times New Roman" w:cstheme="minorBidi"/>
        </w:rPr>
        <w:t>the</w:t>
      </w:r>
      <w:r>
        <w:rPr>
          <w:rFonts w:eastAsia="Times New Roman" w:cstheme="minorBidi"/>
        </w:rPr>
        <w:t xml:space="preserve"> </w:t>
      </w:r>
      <w:r w:rsidRPr="59535961">
        <w:rPr>
          <w:rFonts w:eastAsia="Times New Roman" w:cstheme="minorBidi"/>
        </w:rPr>
        <w:t>group.</w:t>
      </w:r>
    </w:p>
    <w:p w14:paraId="6E88C00D" w14:textId="77777777" w:rsidR="00C524E5" w:rsidRDefault="00C524E5" w:rsidP="00C524E5">
      <w:pPr>
        <w:spacing w:after="0" w:line="240" w:lineRule="auto"/>
        <w:rPr>
          <w:rFonts w:eastAsia="Times New Roman" w:cstheme="minorBidi"/>
          <w:b/>
          <w:bCs/>
        </w:rPr>
      </w:pPr>
      <w:r>
        <w:rPr>
          <w:rFonts w:eastAsia="Times New Roman" w:cstheme="minorBidi"/>
          <w:b/>
          <w:bCs/>
        </w:rPr>
        <w:br w:type="page"/>
      </w:r>
    </w:p>
    <w:p w14:paraId="0F3CA345" w14:textId="77777777" w:rsidR="00C524E5" w:rsidRPr="00DE0742" w:rsidRDefault="00C524E5" w:rsidP="00C524E5">
      <w:pPr>
        <w:spacing w:after="0" w:line="240" w:lineRule="auto"/>
        <w:ind w:right="16"/>
        <w:rPr>
          <w:rFonts w:eastAsia="Times New Roman" w:cstheme="minorBidi"/>
          <w:b/>
          <w:bCs/>
        </w:rPr>
      </w:pPr>
      <w:r w:rsidRPr="1E1B6749">
        <w:rPr>
          <w:rFonts w:eastAsia="Times New Roman" w:cstheme="minorBidi"/>
          <w:b/>
          <w:bCs/>
        </w:rPr>
        <w:lastRenderedPageBreak/>
        <w:t>Draft</w:t>
      </w:r>
      <w:r>
        <w:rPr>
          <w:rFonts w:eastAsia="Times New Roman" w:cstheme="minorBidi"/>
          <w:b/>
          <w:bCs/>
        </w:rPr>
        <w:t xml:space="preserve"> </w:t>
      </w:r>
      <w:r w:rsidRPr="1E1B6749">
        <w:rPr>
          <w:rFonts w:eastAsia="Times New Roman" w:cstheme="minorBidi"/>
          <w:b/>
          <w:bCs/>
        </w:rPr>
        <w:t>Resolution</w:t>
      </w:r>
      <w:r>
        <w:rPr>
          <w:rFonts w:eastAsia="Times New Roman" w:cstheme="minorBidi"/>
          <w:b/>
          <w:bCs/>
        </w:rPr>
        <w:t xml:space="preserve"> </w:t>
      </w:r>
      <w:r w:rsidRPr="1E1B6749">
        <w:rPr>
          <w:rFonts w:eastAsia="Times New Roman" w:cstheme="minorBidi"/>
          <w:b/>
          <w:bCs/>
        </w:rPr>
        <w:t>[XX]</w:t>
      </w:r>
    </w:p>
    <w:p w14:paraId="24503AF3" w14:textId="77777777" w:rsidR="00C524E5" w:rsidRPr="00DE0742" w:rsidRDefault="00C524E5" w:rsidP="00C524E5">
      <w:pPr>
        <w:spacing w:after="0" w:line="240" w:lineRule="auto"/>
        <w:rPr>
          <w:rFonts w:cstheme="minorHAnsi"/>
          <w:b/>
        </w:rPr>
      </w:pPr>
    </w:p>
    <w:p w14:paraId="34F24E8D" w14:textId="77777777" w:rsidR="00C524E5" w:rsidRDefault="00C524E5" w:rsidP="00C524E5">
      <w:pPr>
        <w:pStyle w:val="ListParagraph"/>
        <w:numPr>
          <w:ilvl w:val="0"/>
          <w:numId w:val="34"/>
        </w:numPr>
        <w:spacing w:after="0" w:line="240" w:lineRule="auto"/>
        <w:ind w:left="360"/>
        <w:rPr>
          <w:rFonts w:cstheme="minorBidi"/>
        </w:rPr>
      </w:pPr>
      <w:r w:rsidRPr="00D508D8">
        <w:rPr>
          <w:rFonts w:cstheme="minorBidi"/>
        </w:rPr>
        <w:t>ACKNOWLEDGING</w:t>
      </w:r>
      <w:r>
        <w:rPr>
          <w:rFonts w:cstheme="minorBidi"/>
        </w:rPr>
        <w:t xml:space="preserve"> </w:t>
      </w:r>
      <w:r w:rsidRPr="00D508D8">
        <w:rPr>
          <w:rFonts w:cstheme="minorBidi"/>
        </w:rPr>
        <w:t>the</w:t>
      </w:r>
      <w:r>
        <w:rPr>
          <w:rFonts w:cstheme="minorBidi"/>
        </w:rPr>
        <w:t xml:space="preserve"> </w:t>
      </w:r>
      <w:r w:rsidRPr="00D508D8">
        <w:rPr>
          <w:rFonts w:cstheme="minorBidi"/>
        </w:rPr>
        <w:t>importance</w:t>
      </w:r>
      <w:r>
        <w:rPr>
          <w:rFonts w:cstheme="minorBidi"/>
        </w:rPr>
        <w:t xml:space="preserve"> </w:t>
      </w:r>
      <w:r w:rsidRPr="00D508D8">
        <w:rPr>
          <w:rFonts w:cstheme="minorBidi"/>
        </w:rPr>
        <w:t>of</w:t>
      </w:r>
      <w:r>
        <w:rPr>
          <w:rFonts w:cstheme="minorBidi"/>
        </w:rPr>
        <w:t xml:space="preserve"> </w:t>
      </w:r>
      <w:r w:rsidRPr="00D508D8">
        <w:rPr>
          <w:rFonts w:cstheme="minorBidi"/>
        </w:rPr>
        <w:t>providing</w:t>
      </w:r>
      <w:r>
        <w:rPr>
          <w:rFonts w:cstheme="minorBidi"/>
        </w:rPr>
        <w:t xml:space="preserve"> </w:t>
      </w:r>
      <w:r w:rsidRPr="00D508D8">
        <w:rPr>
          <w:rFonts w:cstheme="minorBidi"/>
        </w:rPr>
        <w:t>effective</w:t>
      </w:r>
      <w:r>
        <w:rPr>
          <w:rFonts w:cstheme="minorBidi"/>
        </w:rPr>
        <w:t xml:space="preserve"> </w:t>
      </w:r>
      <w:r w:rsidRPr="00D508D8">
        <w:rPr>
          <w:rFonts w:cstheme="minorBidi"/>
        </w:rPr>
        <w:t>institutional</w:t>
      </w:r>
      <w:r>
        <w:rPr>
          <w:rFonts w:cstheme="minorBidi"/>
        </w:rPr>
        <w:t xml:space="preserve"> </w:t>
      </w:r>
      <w:r w:rsidRPr="00D508D8">
        <w:rPr>
          <w:rFonts w:cstheme="minorBidi"/>
        </w:rPr>
        <w:t>arrangements</w:t>
      </w:r>
      <w:r>
        <w:rPr>
          <w:rFonts w:cstheme="minorBidi"/>
        </w:rPr>
        <w:t xml:space="preserve"> </w:t>
      </w:r>
      <w:r w:rsidRPr="00D508D8">
        <w:rPr>
          <w:rFonts w:cstheme="minorBidi"/>
        </w:rPr>
        <w:t>for</w:t>
      </w:r>
      <w:r>
        <w:rPr>
          <w:rFonts w:cstheme="minorBidi"/>
        </w:rPr>
        <w:t xml:space="preserve"> </w:t>
      </w:r>
      <w:r w:rsidRPr="00D508D8">
        <w:rPr>
          <w:rFonts w:cstheme="minorBidi"/>
        </w:rPr>
        <w:t>the</w:t>
      </w:r>
      <w:r>
        <w:rPr>
          <w:rFonts w:cstheme="minorBidi"/>
        </w:rPr>
        <w:t xml:space="preserve"> </w:t>
      </w:r>
      <w:r w:rsidRPr="00D508D8">
        <w:rPr>
          <w:rFonts w:cstheme="minorBidi"/>
        </w:rPr>
        <w:t>Ramsar</w:t>
      </w:r>
      <w:r>
        <w:rPr>
          <w:rFonts w:cstheme="minorBidi"/>
        </w:rPr>
        <w:t xml:space="preserve"> </w:t>
      </w:r>
      <w:r w:rsidRPr="00D508D8">
        <w:rPr>
          <w:rFonts w:cstheme="minorBidi"/>
        </w:rPr>
        <w:t>Convention,</w:t>
      </w:r>
      <w:r>
        <w:rPr>
          <w:rFonts w:cstheme="minorBidi"/>
        </w:rPr>
        <w:t xml:space="preserve"> </w:t>
      </w:r>
      <w:r w:rsidRPr="00D508D8">
        <w:rPr>
          <w:rFonts w:cstheme="minorBidi"/>
        </w:rPr>
        <w:t>a</w:t>
      </w:r>
      <w:r>
        <w:rPr>
          <w:rFonts w:cstheme="minorBidi"/>
        </w:rPr>
        <w:t xml:space="preserve"> </w:t>
      </w:r>
      <w:r w:rsidRPr="00D508D8">
        <w:rPr>
          <w:rFonts w:cstheme="minorBidi"/>
        </w:rPr>
        <w:t>global</w:t>
      </w:r>
      <w:r>
        <w:rPr>
          <w:rFonts w:cstheme="minorBidi"/>
        </w:rPr>
        <w:t xml:space="preserve"> </w:t>
      </w:r>
      <w:r w:rsidRPr="00D508D8">
        <w:rPr>
          <w:rFonts w:cstheme="minorBidi"/>
        </w:rPr>
        <w:t>convention</w:t>
      </w:r>
      <w:r>
        <w:rPr>
          <w:rFonts w:cstheme="minorBidi"/>
        </w:rPr>
        <w:t xml:space="preserve"> </w:t>
      </w:r>
      <w:r w:rsidRPr="00D508D8">
        <w:rPr>
          <w:rFonts w:cstheme="minorBidi"/>
        </w:rPr>
        <w:t>with</w:t>
      </w:r>
      <w:r>
        <w:rPr>
          <w:rFonts w:cstheme="minorBidi"/>
        </w:rPr>
        <w:t xml:space="preserve"> </w:t>
      </w:r>
      <w:r w:rsidRPr="00D508D8">
        <w:rPr>
          <w:rFonts w:cstheme="minorBidi"/>
        </w:rPr>
        <w:t>172</w:t>
      </w:r>
      <w:r>
        <w:rPr>
          <w:rFonts w:cstheme="minorBidi"/>
        </w:rPr>
        <w:t xml:space="preserve"> </w:t>
      </w:r>
      <w:r w:rsidRPr="00D508D8">
        <w:rPr>
          <w:rFonts w:cstheme="minorBidi"/>
        </w:rPr>
        <w:t>Parties;</w:t>
      </w:r>
    </w:p>
    <w:p w14:paraId="4EBC3BA2" w14:textId="77777777" w:rsidR="00C524E5" w:rsidRDefault="00C524E5" w:rsidP="00C524E5">
      <w:pPr>
        <w:pStyle w:val="ListParagraph"/>
        <w:numPr>
          <w:ilvl w:val="0"/>
          <w:numId w:val="34"/>
        </w:numPr>
        <w:spacing w:after="0" w:line="240" w:lineRule="auto"/>
        <w:ind w:left="360"/>
        <w:rPr>
          <w:rFonts w:cstheme="minorBidi"/>
        </w:rPr>
      </w:pPr>
      <w:r w:rsidRPr="00D508D8">
        <w:rPr>
          <w:rFonts w:cstheme="minorBidi"/>
        </w:rPr>
        <w:t>RECALLING</w:t>
      </w:r>
      <w:r>
        <w:rPr>
          <w:rFonts w:cstheme="minorBidi"/>
        </w:rPr>
        <w:t xml:space="preserve"> </w:t>
      </w:r>
      <w:r w:rsidRPr="00D508D8">
        <w:rPr>
          <w:rFonts w:cstheme="minorBidi"/>
        </w:rPr>
        <w:t>the</w:t>
      </w:r>
      <w:r>
        <w:rPr>
          <w:rFonts w:cstheme="minorBidi"/>
        </w:rPr>
        <w:t xml:space="preserve"> </w:t>
      </w:r>
      <w:r w:rsidRPr="00D508D8">
        <w:rPr>
          <w:rFonts w:cstheme="minorBidi"/>
        </w:rPr>
        <w:t>Convention’s</w:t>
      </w:r>
      <w:r>
        <w:rPr>
          <w:rFonts w:cstheme="minorBidi"/>
        </w:rPr>
        <w:t xml:space="preserve"> </w:t>
      </w:r>
      <w:r w:rsidRPr="00D508D8">
        <w:rPr>
          <w:rFonts w:cstheme="minorBidi"/>
        </w:rPr>
        <w:t>mission</w:t>
      </w:r>
      <w:r>
        <w:rPr>
          <w:rFonts w:cstheme="minorBidi"/>
        </w:rPr>
        <w:t xml:space="preserve"> </w:t>
      </w:r>
      <w:r w:rsidRPr="00D508D8">
        <w:rPr>
          <w:rFonts w:cstheme="minorBidi"/>
        </w:rPr>
        <w:t>of</w:t>
      </w:r>
      <w:r>
        <w:rPr>
          <w:rFonts w:cstheme="minorBidi"/>
        </w:rPr>
        <w:t xml:space="preserve"> </w:t>
      </w:r>
      <w:r w:rsidRPr="00D508D8">
        <w:rPr>
          <w:rFonts w:cstheme="minorBidi"/>
        </w:rPr>
        <w:t>conservation</w:t>
      </w:r>
      <w:r>
        <w:rPr>
          <w:rFonts w:cstheme="minorBidi"/>
        </w:rPr>
        <w:t xml:space="preserve"> </w:t>
      </w:r>
      <w:r w:rsidRPr="00D508D8">
        <w:rPr>
          <w:rFonts w:cstheme="minorBidi"/>
        </w:rPr>
        <w:t>and</w:t>
      </w:r>
      <w:r>
        <w:rPr>
          <w:rFonts w:cstheme="minorBidi"/>
        </w:rPr>
        <w:t xml:space="preserve"> </w:t>
      </w:r>
      <w:r w:rsidRPr="00D508D8">
        <w:rPr>
          <w:rFonts w:cstheme="minorBidi"/>
        </w:rPr>
        <w:t>wise</w:t>
      </w:r>
      <w:r>
        <w:rPr>
          <w:rFonts w:cstheme="minorBidi"/>
        </w:rPr>
        <w:t xml:space="preserve"> </w:t>
      </w:r>
      <w:r w:rsidRPr="00D508D8">
        <w:rPr>
          <w:rFonts w:cstheme="minorBidi"/>
        </w:rPr>
        <w:t>use</w:t>
      </w:r>
      <w:r>
        <w:rPr>
          <w:rFonts w:cstheme="minorBidi"/>
        </w:rPr>
        <w:t xml:space="preserve"> </w:t>
      </w:r>
      <w:r w:rsidRPr="00D508D8">
        <w:rPr>
          <w:rFonts w:cstheme="minorBidi"/>
        </w:rPr>
        <w:t>of</w:t>
      </w:r>
      <w:r>
        <w:rPr>
          <w:rFonts w:cstheme="minorBidi"/>
        </w:rPr>
        <w:t xml:space="preserve"> </w:t>
      </w:r>
      <w:r w:rsidRPr="00D508D8">
        <w:rPr>
          <w:rFonts w:cstheme="minorBidi"/>
        </w:rPr>
        <w:t>all</w:t>
      </w:r>
      <w:r>
        <w:rPr>
          <w:rFonts w:cstheme="minorBidi"/>
        </w:rPr>
        <w:t xml:space="preserve"> </w:t>
      </w:r>
      <w:r w:rsidRPr="00D508D8">
        <w:rPr>
          <w:rFonts w:cstheme="minorBidi"/>
        </w:rPr>
        <w:t>wetlands</w:t>
      </w:r>
      <w:r>
        <w:rPr>
          <w:rFonts w:cstheme="minorBidi"/>
        </w:rPr>
        <w:t xml:space="preserve"> </w:t>
      </w:r>
      <w:r w:rsidRPr="00D508D8">
        <w:rPr>
          <w:rFonts w:cstheme="minorBidi"/>
        </w:rPr>
        <w:t>through</w:t>
      </w:r>
      <w:r>
        <w:rPr>
          <w:rFonts w:cstheme="minorBidi"/>
        </w:rPr>
        <w:t xml:space="preserve"> </w:t>
      </w:r>
      <w:r w:rsidRPr="00D508D8">
        <w:rPr>
          <w:rFonts w:cstheme="minorBidi"/>
        </w:rPr>
        <w:t>local</w:t>
      </w:r>
      <w:r>
        <w:rPr>
          <w:rFonts w:cstheme="minorBidi"/>
        </w:rPr>
        <w:t xml:space="preserve"> </w:t>
      </w:r>
      <w:r w:rsidRPr="00D508D8">
        <w:rPr>
          <w:rFonts w:cstheme="minorBidi"/>
        </w:rPr>
        <w:t>and</w:t>
      </w:r>
      <w:r>
        <w:rPr>
          <w:rFonts w:cstheme="minorBidi"/>
        </w:rPr>
        <w:t xml:space="preserve"> </w:t>
      </w:r>
      <w:r w:rsidRPr="00D508D8">
        <w:rPr>
          <w:rFonts w:cstheme="minorBidi"/>
        </w:rPr>
        <w:t>national</w:t>
      </w:r>
      <w:r>
        <w:rPr>
          <w:rFonts w:cstheme="minorBidi"/>
        </w:rPr>
        <w:t xml:space="preserve"> </w:t>
      </w:r>
      <w:r w:rsidRPr="00D508D8">
        <w:rPr>
          <w:rFonts w:cstheme="minorBidi"/>
        </w:rPr>
        <w:t>actions</w:t>
      </w:r>
      <w:r>
        <w:rPr>
          <w:rFonts w:cstheme="minorBidi"/>
        </w:rPr>
        <w:t xml:space="preserve"> </w:t>
      </w:r>
      <w:r w:rsidRPr="00D508D8">
        <w:rPr>
          <w:rFonts w:cstheme="minorBidi"/>
        </w:rPr>
        <w:t>and</w:t>
      </w:r>
      <w:r>
        <w:rPr>
          <w:rFonts w:cstheme="minorBidi"/>
        </w:rPr>
        <w:t xml:space="preserve"> </w:t>
      </w:r>
      <w:r w:rsidRPr="00D508D8">
        <w:rPr>
          <w:rFonts w:cstheme="minorBidi"/>
        </w:rPr>
        <w:t>international</w:t>
      </w:r>
      <w:r>
        <w:rPr>
          <w:rFonts w:cstheme="minorBidi"/>
        </w:rPr>
        <w:t xml:space="preserve"> </w:t>
      </w:r>
      <w:r w:rsidRPr="00D508D8">
        <w:rPr>
          <w:rFonts w:cstheme="minorBidi"/>
        </w:rPr>
        <w:t>cooperation,</w:t>
      </w:r>
      <w:r>
        <w:rPr>
          <w:rFonts w:cstheme="minorBidi"/>
        </w:rPr>
        <w:t xml:space="preserve"> </w:t>
      </w:r>
      <w:r w:rsidRPr="00D508D8">
        <w:rPr>
          <w:rFonts w:cstheme="minorBidi"/>
        </w:rPr>
        <w:t>as</w:t>
      </w:r>
      <w:r>
        <w:rPr>
          <w:rFonts w:cstheme="minorBidi"/>
        </w:rPr>
        <w:t xml:space="preserve"> </w:t>
      </w:r>
      <w:r w:rsidRPr="00D508D8">
        <w:rPr>
          <w:rFonts w:cstheme="minorBidi"/>
        </w:rPr>
        <w:t>a</w:t>
      </w:r>
      <w:r>
        <w:rPr>
          <w:rFonts w:cstheme="minorBidi"/>
        </w:rPr>
        <w:t xml:space="preserve"> </w:t>
      </w:r>
      <w:r w:rsidRPr="00D508D8">
        <w:rPr>
          <w:rFonts w:cstheme="minorBidi"/>
        </w:rPr>
        <w:t>contribution</w:t>
      </w:r>
      <w:r>
        <w:rPr>
          <w:rFonts w:cstheme="minorBidi"/>
        </w:rPr>
        <w:t xml:space="preserve"> </w:t>
      </w:r>
      <w:r w:rsidRPr="00D508D8">
        <w:rPr>
          <w:rFonts w:cstheme="minorBidi"/>
        </w:rPr>
        <w:t>towards</w:t>
      </w:r>
      <w:r>
        <w:rPr>
          <w:rFonts w:cstheme="minorBidi"/>
        </w:rPr>
        <w:t xml:space="preserve"> </w:t>
      </w:r>
      <w:r w:rsidRPr="00D508D8">
        <w:rPr>
          <w:rFonts w:cstheme="minorBidi"/>
        </w:rPr>
        <w:t>achieving</w:t>
      </w:r>
      <w:r>
        <w:rPr>
          <w:rFonts w:cstheme="minorBidi"/>
        </w:rPr>
        <w:t xml:space="preserve"> </w:t>
      </w:r>
      <w:r w:rsidRPr="00D508D8">
        <w:rPr>
          <w:rFonts w:cstheme="minorBidi"/>
        </w:rPr>
        <w:t>sustainable</w:t>
      </w:r>
      <w:r>
        <w:rPr>
          <w:rFonts w:cstheme="minorBidi"/>
        </w:rPr>
        <w:t xml:space="preserve"> </w:t>
      </w:r>
      <w:r w:rsidRPr="00D508D8">
        <w:rPr>
          <w:rFonts w:cstheme="minorBidi"/>
        </w:rPr>
        <w:t>development</w:t>
      </w:r>
      <w:r>
        <w:rPr>
          <w:rFonts w:cstheme="minorBidi"/>
        </w:rPr>
        <w:t xml:space="preserve"> </w:t>
      </w:r>
      <w:r w:rsidRPr="00D508D8">
        <w:rPr>
          <w:rFonts w:cstheme="minorBidi"/>
        </w:rPr>
        <w:t>throughout</w:t>
      </w:r>
      <w:r>
        <w:rPr>
          <w:rFonts w:cstheme="minorBidi"/>
        </w:rPr>
        <w:t xml:space="preserve"> </w:t>
      </w:r>
      <w:r w:rsidRPr="00D508D8">
        <w:rPr>
          <w:rFonts w:cstheme="minorBidi"/>
        </w:rPr>
        <w:t>the</w:t>
      </w:r>
      <w:r>
        <w:rPr>
          <w:rFonts w:cstheme="minorBidi"/>
        </w:rPr>
        <w:t xml:space="preserve"> </w:t>
      </w:r>
      <w:r w:rsidRPr="00D508D8">
        <w:rPr>
          <w:rFonts w:cstheme="minorBidi"/>
        </w:rPr>
        <w:t>world;</w:t>
      </w:r>
      <w:r>
        <w:rPr>
          <w:rFonts w:cstheme="minorBidi"/>
        </w:rPr>
        <w:t xml:space="preserve"> </w:t>
      </w:r>
    </w:p>
    <w:p w14:paraId="26488979" w14:textId="77777777" w:rsidR="00C524E5" w:rsidRDefault="00C524E5" w:rsidP="00C524E5">
      <w:pPr>
        <w:pStyle w:val="ListParagraph"/>
        <w:spacing w:after="0" w:line="240" w:lineRule="auto"/>
        <w:ind w:left="360"/>
        <w:rPr>
          <w:rFonts w:cstheme="minorBidi"/>
        </w:rPr>
      </w:pPr>
    </w:p>
    <w:p w14:paraId="47CEB5B5" w14:textId="77777777" w:rsidR="00C524E5" w:rsidRDefault="00C524E5" w:rsidP="00C524E5">
      <w:pPr>
        <w:pStyle w:val="ListParagraph"/>
        <w:numPr>
          <w:ilvl w:val="0"/>
          <w:numId w:val="34"/>
        </w:numPr>
        <w:spacing w:after="0" w:line="240" w:lineRule="auto"/>
        <w:ind w:left="360"/>
        <w:rPr>
          <w:rFonts w:cstheme="minorBidi"/>
        </w:rPr>
      </w:pPr>
      <w:r w:rsidRPr="00D508D8">
        <w:rPr>
          <w:rFonts w:cstheme="minorBidi"/>
        </w:rPr>
        <w:t>FURTHER</w:t>
      </w:r>
      <w:r>
        <w:rPr>
          <w:rFonts w:cstheme="minorBidi"/>
        </w:rPr>
        <w:t xml:space="preserve"> </w:t>
      </w:r>
      <w:r w:rsidRPr="00D508D8">
        <w:rPr>
          <w:rFonts w:cstheme="minorBidi"/>
        </w:rPr>
        <w:t>RECALLING</w:t>
      </w:r>
      <w:r>
        <w:rPr>
          <w:rFonts w:cstheme="minorBidi"/>
        </w:rPr>
        <w:t xml:space="preserve"> </w:t>
      </w:r>
      <w:r w:rsidRPr="00D508D8">
        <w:rPr>
          <w:rFonts w:cstheme="minorBidi"/>
        </w:rPr>
        <w:t>Contracting</w:t>
      </w:r>
      <w:r>
        <w:rPr>
          <w:rFonts w:cstheme="minorBidi"/>
        </w:rPr>
        <w:t xml:space="preserve"> </w:t>
      </w:r>
      <w:r w:rsidRPr="00D508D8">
        <w:rPr>
          <w:rFonts w:cstheme="minorBidi"/>
        </w:rPr>
        <w:t>Parties’</w:t>
      </w:r>
      <w:r>
        <w:rPr>
          <w:rFonts w:cstheme="minorBidi"/>
        </w:rPr>
        <w:t xml:space="preserve"> </w:t>
      </w:r>
      <w:r w:rsidRPr="00D508D8">
        <w:rPr>
          <w:rFonts w:cstheme="minorBidi"/>
        </w:rPr>
        <w:t>commitment</w:t>
      </w:r>
      <w:r>
        <w:rPr>
          <w:rFonts w:cstheme="minorBidi"/>
        </w:rPr>
        <w:t xml:space="preserve"> </w:t>
      </w:r>
      <w:r w:rsidRPr="00D508D8">
        <w:rPr>
          <w:rFonts w:cstheme="minorBidi"/>
        </w:rPr>
        <w:t>to</w:t>
      </w:r>
      <w:r>
        <w:rPr>
          <w:rFonts w:cstheme="minorBidi"/>
        </w:rPr>
        <w:t xml:space="preserve"> </w:t>
      </w:r>
      <w:r w:rsidRPr="00D508D8">
        <w:rPr>
          <w:rFonts w:cstheme="minorBidi"/>
        </w:rPr>
        <w:t>work</w:t>
      </w:r>
      <w:r>
        <w:rPr>
          <w:rFonts w:cstheme="minorBidi"/>
        </w:rPr>
        <w:t xml:space="preserve"> </w:t>
      </w:r>
      <w:r w:rsidRPr="00D508D8">
        <w:rPr>
          <w:rFonts w:cstheme="minorBidi"/>
        </w:rPr>
        <w:t>towards</w:t>
      </w:r>
      <w:r>
        <w:rPr>
          <w:rFonts w:cstheme="minorBidi"/>
        </w:rPr>
        <w:t xml:space="preserve"> </w:t>
      </w:r>
      <w:r w:rsidRPr="00D508D8">
        <w:rPr>
          <w:rFonts w:cstheme="minorBidi"/>
        </w:rPr>
        <w:t>achievement</w:t>
      </w:r>
      <w:r>
        <w:rPr>
          <w:rFonts w:cstheme="minorBidi"/>
        </w:rPr>
        <w:t xml:space="preserve"> </w:t>
      </w:r>
      <w:r w:rsidRPr="00D508D8">
        <w:rPr>
          <w:rFonts w:cstheme="minorBidi"/>
        </w:rPr>
        <w:t>of</w:t>
      </w:r>
      <w:r>
        <w:rPr>
          <w:rFonts w:cstheme="minorBidi"/>
        </w:rPr>
        <w:t xml:space="preserve"> </w:t>
      </w:r>
      <w:r w:rsidRPr="00D508D8">
        <w:rPr>
          <w:rFonts w:cstheme="minorBidi"/>
        </w:rPr>
        <w:t>the</w:t>
      </w:r>
      <w:r>
        <w:rPr>
          <w:rFonts w:cstheme="minorBidi"/>
        </w:rPr>
        <w:t xml:space="preserve"> </w:t>
      </w:r>
      <w:r w:rsidRPr="00D508D8">
        <w:rPr>
          <w:rFonts w:cstheme="minorBidi"/>
        </w:rPr>
        <w:t>Convention’s</w:t>
      </w:r>
      <w:r>
        <w:rPr>
          <w:rFonts w:cstheme="minorBidi"/>
        </w:rPr>
        <w:t xml:space="preserve"> </w:t>
      </w:r>
      <w:r w:rsidRPr="00D508D8">
        <w:rPr>
          <w:rFonts w:cstheme="minorBidi"/>
        </w:rPr>
        <w:t>mission,</w:t>
      </w:r>
      <w:r>
        <w:rPr>
          <w:rFonts w:cstheme="minorBidi"/>
        </w:rPr>
        <w:t xml:space="preserve"> </w:t>
      </w:r>
      <w:r w:rsidRPr="00D508D8">
        <w:rPr>
          <w:rFonts w:cstheme="minorBidi"/>
        </w:rPr>
        <w:t>both</w:t>
      </w:r>
      <w:r>
        <w:rPr>
          <w:rFonts w:cstheme="minorBidi"/>
        </w:rPr>
        <w:t xml:space="preserve"> </w:t>
      </w:r>
      <w:r w:rsidRPr="00D508D8">
        <w:rPr>
          <w:rFonts w:cstheme="minorBidi"/>
        </w:rPr>
        <w:t>within</w:t>
      </w:r>
      <w:r>
        <w:rPr>
          <w:rFonts w:cstheme="minorBidi"/>
        </w:rPr>
        <w:t xml:space="preserve"> </w:t>
      </w:r>
      <w:r w:rsidRPr="00D508D8">
        <w:rPr>
          <w:rFonts w:cstheme="minorBidi"/>
        </w:rPr>
        <w:t>their</w:t>
      </w:r>
      <w:r>
        <w:rPr>
          <w:rFonts w:cstheme="minorBidi"/>
        </w:rPr>
        <w:t xml:space="preserve"> </w:t>
      </w:r>
      <w:r w:rsidRPr="00D508D8">
        <w:rPr>
          <w:rFonts w:cstheme="minorBidi"/>
        </w:rPr>
        <w:t>own</w:t>
      </w:r>
      <w:r>
        <w:rPr>
          <w:rFonts w:cstheme="minorBidi"/>
        </w:rPr>
        <w:t xml:space="preserve"> </w:t>
      </w:r>
      <w:r w:rsidRPr="00D508D8">
        <w:rPr>
          <w:rFonts w:cstheme="minorBidi"/>
        </w:rPr>
        <w:t>territories</w:t>
      </w:r>
      <w:r>
        <w:rPr>
          <w:rFonts w:cstheme="minorBidi"/>
        </w:rPr>
        <w:t xml:space="preserve"> </w:t>
      </w:r>
      <w:r w:rsidRPr="00D508D8">
        <w:rPr>
          <w:rFonts w:cstheme="minorBidi"/>
        </w:rPr>
        <w:t>and</w:t>
      </w:r>
      <w:r>
        <w:rPr>
          <w:rFonts w:cstheme="minorBidi"/>
        </w:rPr>
        <w:t xml:space="preserve"> </w:t>
      </w:r>
      <w:r w:rsidRPr="00D508D8">
        <w:rPr>
          <w:rFonts w:cstheme="minorBidi"/>
        </w:rPr>
        <w:t>through</w:t>
      </w:r>
      <w:r>
        <w:rPr>
          <w:rFonts w:cstheme="minorBidi"/>
        </w:rPr>
        <w:t xml:space="preserve"> </w:t>
      </w:r>
      <w:r w:rsidRPr="00D508D8">
        <w:rPr>
          <w:rFonts w:cstheme="minorBidi"/>
        </w:rPr>
        <w:t>cooperation</w:t>
      </w:r>
      <w:r>
        <w:rPr>
          <w:rFonts w:cstheme="minorBidi"/>
        </w:rPr>
        <w:t xml:space="preserve"> </w:t>
      </w:r>
      <w:r w:rsidRPr="00D508D8">
        <w:rPr>
          <w:rFonts w:cstheme="minorBidi"/>
        </w:rPr>
        <w:t>globally</w:t>
      </w:r>
      <w:r>
        <w:rPr>
          <w:rFonts w:cstheme="minorBidi"/>
        </w:rPr>
        <w:t xml:space="preserve"> </w:t>
      </w:r>
      <w:r w:rsidRPr="00D508D8">
        <w:rPr>
          <w:rFonts w:cstheme="minorBidi"/>
        </w:rPr>
        <w:t>and</w:t>
      </w:r>
      <w:r>
        <w:rPr>
          <w:rFonts w:cstheme="minorBidi"/>
        </w:rPr>
        <w:t xml:space="preserve"> </w:t>
      </w:r>
      <w:r w:rsidRPr="00D508D8">
        <w:rPr>
          <w:rFonts w:cstheme="minorBidi"/>
        </w:rPr>
        <w:t>with</w:t>
      </w:r>
      <w:r>
        <w:rPr>
          <w:rFonts w:cstheme="minorBidi"/>
        </w:rPr>
        <w:t xml:space="preserve"> </w:t>
      </w:r>
      <w:r w:rsidRPr="00D508D8">
        <w:rPr>
          <w:rFonts w:cstheme="minorBidi"/>
        </w:rPr>
        <w:t>other</w:t>
      </w:r>
      <w:r>
        <w:rPr>
          <w:rFonts w:cstheme="minorBidi"/>
        </w:rPr>
        <w:t xml:space="preserve"> </w:t>
      </w:r>
      <w:r w:rsidRPr="00D508D8">
        <w:rPr>
          <w:rFonts w:cstheme="minorBidi"/>
        </w:rPr>
        <w:t>Contracting</w:t>
      </w:r>
      <w:r>
        <w:rPr>
          <w:rFonts w:cstheme="minorBidi"/>
        </w:rPr>
        <w:t xml:space="preserve"> </w:t>
      </w:r>
      <w:r w:rsidRPr="00D508D8">
        <w:rPr>
          <w:rFonts w:cstheme="minorBidi"/>
        </w:rPr>
        <w:t>Parties;</w:t>
      </w:r>
      <w:r>
        <w:rPr>
          <w:rFonts w:cstheme="minorBidi"/>
        </w:rPr>
        <w:t xml:space="preserve"> </w:t>
      </w:r>
    </w:p>
    <w:p w14:paraId="601DB6EB" w14:textId="77777777" w:rsidR="00C524E5" w:rsidRPr="00D508D8" w:rsidRDefault="00C524E5" w:rsidP="00C524E5">
      <w:pPr>
        <w:pStyle w:val="ListParagraph"/>
        <w:spacing w:after="0" w:line="240" w:lineRule="auto"/>
        <w:ind w:left="360"/>
        <w:rPr>
          <w:rFonts w:cstheme="minorBidi"/>
        </w:rPr>
      </w:pPr>
    </w:p>
    <w:p w14:paraId="6EFF513A" w14:textId="77777777" w:rsidR="00C524E5" w:rsidRDefault="00C524E5" w:rsidP="00C524E5">
      <w:pPr>
        <w:pStyle w:val="ListParagraph"/>
        <w:numPr>
          <w:ilvl w:val="0"/>
          <w:numId w:val="34"/>
        </w:numPr>
        <w:spacing w:after="0" w:line="240" w:lineRule="auto"/>
        <w:ind w:left="360"/>
        <w:rPr>
          <w:rFonts w:cstheme="minorBidi"/>
        </w:rPr>
      </w:pPr>
      <w:r w:rsidRPr="00D508D8">
        <w:rPr>
          <w:rFonts w:cstheme="minorBidi"/>
        </w:rPr>
        <w:t>ALSO</w:t>
      </w:r>
      <w:r>
        <w:rPr>
          <w:rFonts w:cstheme="minorBidi"/>
        </w:rPr>
        <w:t xml:space="preserve"> </w:t>
      </w:r>
      <w:r w:rsidRPr="00D508D8">
        <w:rPr>
          <w:rFonts w:cstheme="minorBidi"/>
        </w:rPr>
        <w:t>RECALLING</w:t>
      </w:r>
      <w:r>
        <w:rPr>
          <w:rFonts w:cstheme="minorBidi"/>
        </w:rPr>
        <w:t xml:space="preserve"> </w:t>
      </w:r>
      <w:r w:rsidRPr="00D508D8">
        <w:rPr>
          <w:rFonts w:cstheme="minorBidi"/>
        </w:rPr>
        <w:t>that</w:t>
      </w:r>
      <w:r>
        <w:rPr>
          <w:rFonts w:cstheme="minorBidi"/>
        </w:rPr>
        <w:t xml:space="preserve"> </w:t>
      </w:r>
      <w:r w:rsidRPr="00D508D8">
        <w:rPr>
          <w:rFonts w:cstheme="minorBidi"/>
        </w:rPr>
        <w:t>in</w:t>
      </w:r>
      <w:r>
        <w:rPr>
          <w:rFonts w:cstheme="minorBidi"/>
        </w:rPr>
        <w:t xml:space="preserve"> </w:t>
      </w:r>
      <w:r w:rsidRPr="00D508D8">
        <w:rPr>
          <w:rFonts w:cstheme="minorBidi"/>
        </w:rPr>
        <w:t>Resolution</w:t>
      </w:r>
      <w:r>
        <w:rPr>
          <w:rFonts w:cstheme="minorBidi"/>
        </w:rPr>
        <w:t xml:space="preserve"> </w:t>
      </w:r>
      <w:r w:rsidRPr="00D508D8">
        <w:rPr>
          <w:rFonts w:cstheme="minorBidi"/>
        </w:rPr>
        <w:t>XIII.3</w:t>
      </w:r>
      <w:r>
        <w:rPr>
          <w:rFonts w:cstheme="minorBidi"/>
        </w:rPr>
        <w:t xml:space="preserve"> </w:t>
      </w:r>
      <w:r w:rsidRPr="00D508D8">
        <w:rPr>
          <w:rFonts w:cstheme="minorBidi"/>
        </w:rPr>
        <w:t>on</w:t>
      </w:r>
      <w:r>
        <w:rPr>
          <w:rFonts w:cstheme="minorBidi"/>
        </w:rPr>
        <w:t xml:space="preserve"> </w:t>
      </w:r>
      <w:r w:rsidRPr="00D508D8">
        <w:rPr>
          <w:rFonts w:cstheme="minorBidi"/>
          <w:i/>
          <w:iCs/>
        </w:rPr>
        <w:t>Governance</w:t>
      </w:r>
      <w:r>
        <w:rPr>
          <w:rFonts w:cstheme="minorBidi"/>
          <w:i/>
          <w:iCs/>
        </w:rPr>
        <w:t xml:space="preserve"> </w:t>
      </w:r>
      <w:r w:rsidRPr="00D508D8">
        <w:rPr>
          <w:rFonts w:cstheme="minorBidi"/>
          <w:i/>
          <w:iCs/>
        </w:rPr>
        <w:t>of</w:t>
      </w:r>
      <w:r>
        <w:rPr>
          <w:rFonts w:cstheme="minorBidi"/>
          <w:i/>
          <w:iCs/>
        </w:rPr>
        <w:t xml:space="preserve"> </w:t>
      </w:r>
      <w:r w:rsidRPr="00D508D8">
        <w:rPr>
          <w:rFonts w:cstheme="minorBidi"/>
          <w:i/>
          <w:iCs/>
        </w:rPr>
        <w:t>the</w:t>
      </w:r>
      <w:r>
        <w:rPr>
          <w:rFonts w:cstheme="minorBidi"/>
          <w:i/>
          <w:iCs/>
        </w:rPr>
        <w:t xml:space="preserve"> </w:t>
      </w:r>
      <w:r w:rsidRPr="00D508D8">
        <w:rPr>
          <w:rFonts w:cstheme="minorBidi"/>
          <w:i/>
          <w:iCs/>
        </w:rPr>
        <w:t>Convention</w:t>
      </w:r>
      <w:r>
        <w:rPr>
          <w:rFonts w:cstheme="minorBidi"/>
        </w:rPr>
        <w:t xml:space="preserve"> </w:t>
      </w:r>
      <w:r w:rsidRPr="00D508D8">
        <w:rPr>
          <w:rFonts w:cstheme="minorBidi"/>
        </w:rPr>
        <w:t>the</w:t>
      </w:r>
      <w:r>
        <w:rPr>
          <w:rFonts w:cstheme="minorBidi"/>
        </w:rPr>
        <w:t xml:space="preserve"> </w:t>
      </w:r>
      <w:r w:rsidRPr="00D508D8">
        <w:rPr>
          <w:rFonts w:cstheme="minorBidi"/>
        </w:rPr>
        <w:t>Conference</w:t>
      </w:r>
      <w:r>
        <w:rPr>
          <w:rFonts w:cstheme="minorBidi"/>
        </w:rPr>
        <w:t xml:space="preserve"> </w:t>
      </w:r>
      <w:r w:rsidRPr="00D508D8">
        <w:rPr>
          <w:rFonts w:cstheme="minorBidi"/>
        </w:rPr>
        <w:t>of</w:t>
      </w:r>
      <w:r>
        <w:rPr>
          <w:rFonts w:cstheme="minorBidi"/>
        </w:rPr>
        <w:t xml:space="preserve"> </w:t>
      </w:r>
      <w:r w:rsidRPr="00D508D8">
        <w:rPr>
          <w:rFonts w:cstheme="minorBidi"/>
        </w:rPr>
        <w:t>the</w:t>
      </w:r>
      <w:r>
        <w:rPr>
          <w:rFonts w:cstheme="minorBidi"/>
        </w:rPr>
        <w:t xml:space="preserve"> </w:t>
      </w:r>
      <w:r w:rsidRPr="00D508D8">
        <w:rPr>
          <w:rFonts w:cstheme="minorBidi"/>
        </w:rPr>
        <w:t>Parties</w:t>
      </w:r>
      <w:r>
        <w:rPr>
          <w:rFonts w:cstheme="minorBidi"/>
        </w:rPr>
        <w:t xml:space="preserve"> </w:t>
      </w:r>
      <w:r w:rsidRPr="00D508D8">
        <w:rPr>
          <w:rFonts w:cstheme="minorBidi"/>
        </w:rPr>
        <w:t>established</w:t>
      </w:r>
      <w:r>
        <w:rPr>
          <w:rFonts w:cstheme="minorBidi"/>
        </w:rPr>
        <w:t xml:space="preserve"> </w:t>
      </w:r>
      <w:r w:rsidRPr="00D508D8">
        <w:rPr>
          <w:rFonts w:cstheme="minorBidi"/>
        </w:rPr>
        <w:t>the</w:t>
      </w:r>
      <w:r>
        <w:rPr>
          <w:rFonts w:cstheme="minorBidi"/>
        </w:rPr>
        <w:t xml:space="preserve"> </w:t>
      </w:r>
      <w:r w:rsidRPr="00D508D8">
        <w:rPr>
          <w:rFonts w:cstheme="minorBidi"/>
        </w:rPr>
        <w:t>Effectiveness</w:t>
      </w:r>
      <w:r>
        <w:rPr>
          <w:rFonts w:cstheme="minorBidi"/>
        </w:rPr>
        <w:t xml:space="preserve"> </w:t>
      </w:r>
      <w:r w:rsidRPr="00D508D8">
        <w:rPr>
          <w:rFonts w:cstheme="minorBidi"/>
        </w:rPr>
        <w:t>Working</w:t>
      </w:r>
      <w:r>
        <w:rPr>
          <w:rFonts w:cstheme="minorBidi"/>
        </w:rPr>
        <w:t xml:space="preserve"> </w:t>
      </w:r>
      <w:r w:rsidRPr="00D508D8">
        <w:rPr>
          <w:rFonts w:cstheme="minorBidi"/>
        </w:rPr>
        <w:t>Group</w:t>
      </w:r>
      <w:r>
        <w:rPr>
          <w:rFonts w:cstheme="minorBidi"/>
        </w:rPr>
        <w:t xml:space="preserve"> </w:t>
      </w:r>
      <w:r w:rsidRPr="00D508D8">
        <w:rPr>
          <w:rFonts w:cstheme="minorBidi"/>
        </w:rPr>
        <w:t>to</w:t>
      </w:r>
      <w:r>
        <w:rPr>
          <w:rFonts w:cstheme="minorBidi"/>
        </w:rPr>
        <w:t xml:space="preserve"> </w:t>
      </w:r>
      <w:r w:rsidRPr="00D508D8">
        <w:rPr>
          <w:rFonts w:cstheme="minorBidi"/>
        </w:rPr>
        <w:t>review</w:t>
      </w:r>
      <w:r>
        <w:rPr>
          <w:rFonts w:cstheme="minorBidi"/>
        </w:rPr>
        <w:t xml:space="preserve"> </w:t>
      </w:r>
      <w:r w:rsidRPr="00D508D8">
        <w:rPr>
          <w:rFonts w:cstheme="minorBidi"/>
        </w:rPr>
        <w:t>the</w:t>
      </w:r>
      <w:r>
        <w:rPr>
          <w:rFonts w:cstheme="minorBidi"/>
        </w:rPr>
        <w:t xml:space="preserve"> </w:t>
      </w:r>
      <w:r w:rsidRPr="00D508D8">
        <w:rPr>
          <w:rFonts w:cstheme="minorBidi"/>
        </w:rPr>
        <w:t>governance</w:t>
      </w:r>
      <w:r>
        <w:rPr>
          <w:rFonts w:cstheme="minorBidi"/>
        </w:rPr>
        <w:t xml:space="preserve"> </w:t>
      </w:r>
      <w:r w:rsidRPr="00D508D8">
        <w:rPr>
          <w:rFonts w:cstheme="minorBidi"/>
        </w:rPr>
        <w:t>structure</w:t>
      </w:r>
      <w:r>
        <w:rPr>
          <w:rFonts w:cstheme="minorBidi"/>
        </w:rPr>
        <w:t xml:space="preserve"> </w:t>
      </w:r>
      <w:r w:rsidRPr="00D508D8">
        <w:rPr>
          <w:rFonts w:cstheme="minorBidi"/>
        </w:rPr>
        <w:t>of</w:t>
      </w:r>
      <w:r>
        <w:rPr>
          <w:rFonts w:cstheme="minorBidi"/>
        </w:rPr>
        <w:t xml:space="preserve"> </w:t>
      </w:r>
      <w:r w:rsidRPr="00D508D8">
        <w:rPr>
          <w:rFonts w:cstheme="minorBidi"/>
        </w:rPr>
        <w:t>the</w:t>
      </w:r>
      <w:r>
        <w:rPr>
          <w:rFonts w:cstheme="minorBidi"/>
        </w:rPr>
        <w:t xml:space="preserve"> </w:t>
      </w:r>
      <w:r w:rsidRPr="00D508D8">
        <w:rPr>
          <w:rFonts w:cstheme="minorBidi"/>
        </w:rPr>
        <w:t>Convention</w:t>
      </w:r>
      <w:r>
        <w:rPr>
          <w:rFonts w:cstheme="minorBidi"/>
        </w:rPr>
        <w:t xml:space="preserve"> </w:t>
      </w:r>
      <w:r w:rsidRPr="00D508D8">
        <w:rPr>
          <w:rFonts w:cstheme="minorBidi"/>
        </w:rPr>
        <w:t>and</w:t>
      </w:r>
      <w:r>
        <w:rPr>
          <w:rFonts w:cstheme="minorBidi"/>
        </w:rPr>
        <w:t xml:space="preserve"> </w:t>
      </w:r>
      <w:r w:rsidRPr="00D508D8">
        <w:rPr>
          <w:rFonts w:cstheme="minorBidi"/>
        </w:rPr>
        <w:t>report</w:t>
      </w:r>
      <w:r>
        <w:rPr>
          <w:rFonts w:cstheme="minorBidi"/>
        </w:rPr>
        <w:t xml:space="preserve"> </w:t>
      </w:r>
      <w:r w:rsidRPr="00D508D8">
        <w:rPr>
          <w:rFonts w:cstheme="minorBidi"/>
        </w:rPr>
        <w:t>its</w:t>
      </w:r>
      <w:r>
        <w:rPr>
          <w:rFonts w:cstheme="minorBidi"/>
        </w:rPr>
        <w:t xml:space="preserve"> </w:t>
      </w:r>
      <w:r w:rsidRPr="00D508D8">
        <w:rPr>
          <w:rFonts w:cstheme="minorBidi"/>
        </w:rPr>
        <w:t>final</w:t>
      </w:r>
      <w:r>
        <w:rPr>
          <w:rFonts w:cstheme="minorBidi"/>
        </w:rPr>
        <w:t xml:space="preserve"> </w:t>
      </w:r>
      <w:r w:rsidRPr="00D508D8">
        <w:rPr>
          <w:rFonts w:cstheme="minorBidi"/>
        </w:rPr>
        <w:t>recommendations,</w:t>
      </w:r>
      <w:r>
        <w:rPr>
          <w:rFonts w:cstheme="minorBidi"/>
        </w:rPr>
        <w:t xml:space="preserve"> </w:t>
      </w:r>
      <w:r w:rsidRPr="00D508D8">
        <w:rPr>
          <w:rFonts w:cstheme="minorBidi"/>
        </w:rPr>
        <w:t>including</w:t>
      </w:r>
      <w:r>
        <w:rPr>
          <w:rFonts w:cstheme="minorBidi"/>
        </w:rPr>
        <w:t xml:space="preserve"> </w:t>
      </w:r>
      <w:r w:rsidRPr="00D508D8">
        <w:rPr>
          <w:rFonts w:cstheme="minorBidi"/>
        </w:rPr>
        <w:t>a</w:t>
      </w:r>
      <w:r>
        <w:rPr>
          <w:rFonts w:cstheme="minorBidi"/>
        </w:rPr>
        <w:t xml:space="preserve"> </w:t>
      </w:r>
      <w:r w:rsidRPr="00D508D8">
        <w:rPr>
          <w:rFonts w:cstheme="minorBidi"/>
        </w:rPr>
        <w:t>Draft</w:t>
      </w:r>
      <w:r>
        <w:rPr>
          <w:rFonts w:cstheme="minorBidi"/>
        </w:rPr>
        <w:t xml:space="preserve"> </w:t>
      </w:r>
      <w:r w:rsidRPr="00D508D8">
        <w:rPr>
          <w:rFonts w:cstheme="minorBidi"/>
        </w:rPr>
        <w:t>Resolution;</w:t>
      </w:r>
    </w:p>
    <w:p w14:paraId="53DC0193" w14:textId="77777777" w:rsidR="00C524E5" w:rsidRPr="00D508D8" w:rsidRDefault="00C524E5" w:rsidP="00C524E5">
      <w:pPr>
        <w:pStyle w:val="ListParagraph"/>
        <w:spacing w:after="0" w:line="240" w:lineRule="auto"/>
        <w:ind w:left="360"/>
        <w:rPr>
          <w:rFonts w:cstheme="minorBidi"/>
        </w:rPr>
      </w:pPr>
    </w:p>
    <w:p w14:paraId="3A3546A2" w14:textId="77777777" w:rsidR="00C524E5" w:rsidRDefault="00C524E5" w:rsidP="00C524E5">
      <w:pPr>
        <w:pStyle w:val="ListParagraph"/>
        <w:numPr>
          <w:ilvl w:val="0"/>
          <w:numId w:val="34"/>
        </w:numPr>
        <w:spacing w:after="0" w:line="240" w:lineRule="auto"/>
        <w:ind w:left="360"/>
        <w:rPr>
          <w:rFonts w:cstheme="minorBidi"/>
        </w:rPr>
      </w:pPr>
      <w:r w:rsidRPr="00D508D8">
        <w:rPr>
          <w:rFonts w:cstheme="minorBidi"/>
        </w:rPr>
        <w:t>EXPRESSES</w:t>
      </w:r>
      <w:r>
        <w:rPr>
          <w:rFonts w:cstheme="minorBidi"/>
        </w:rPr>
        <w:t xml:space="preserve"> </w:t>
      </w:r>
      <w:r w:rsidRPr="00D508D8">
        <w:rPr>
          <w:rFonts w:cstheme="minorBidi"/>
        </w:rPr>
        <w:t>ITS</w:t>
      </w:r>
      <w:r>
        <w:rPr>
          <w:rFonts w:cstheme="minorBidi"/>
        </w:rPr>
        <w:t xml:space="preserve"> </w:t>
      </w:r>
      <w:r w:rsidRPr="00D508D8">
        <w:rPr>
          <w:rFonts w:cstheme="minorBidi"/>
        </w:rPr>
        <w:t>GRATITUDE</w:t>
      </w:r>
      <w:r>
        <w:rPr>
          <w:rFonts w:cstheme="minorBidi"/>
        </w:rPr>
        <w:t xml:space="preserve"> </w:t>
      </w:r>
      <w:r w:rsidRPr="00D508D8">
        <w:rPr>
          <w:rFonts w:cstheme="minorBidi"/>
        </w:rPr>
        <w:t>to</w:t>
      </w:r>
      <w:r>
        <w:rPr>
          <w:rFonts w:cstheme="minorBidi"/>
        </w:rPr>
        <w:t xml:space="preserve"> </w:t>
      </w:r>
      <w:r w:rsidRPr="00D508D8">
        <w:rPr>
          <w:rFonts w:cstheme="minorBidi"/>
        </w:rPr>
        <w:t>all</w:t>
      </w:r>
      <w:r>
        <w:rPr>
          <w:rFonts w:cstheme="minorBidi"/>
        </w:rPr>
        <w:t xml:space="preserve"> </w:t>
      </w:r>
      <w:r w:rsidRPr="00D508D8">
        <w:rPr>
          <w:rFonts w:cstheme="minorBidi"/>
        </w:rPr>
        <w:t>bodies</w:t>
      </w:r>
      <w:r>
        <w:rPr>
          <w:rFonts w:cstheme="minorBidi"/>
        </w:rPr>
        <w:t xml:space="preserve"> </w:t>
      </w:r>
      <w:r w:rsidRPr="00D508D8">
        <w:rPr>
          <w:rFonts w:cstheme="minorBidi"/>
        </w:rPr>
        <w:t>and</w:t>
      </w:r>
      <w:r>
        <w:rPr>
          <w:rFonts w:cstheme="minorBidi"/>
        </w:rPr>
        <w:t xml:space="preserve"> </w:t>
      </w:r>
      <w:r w:rsidRPr="00D508D8">
        <w:rPr>
          <w:rFonts w:cstheme="minorBidi"/>
        </w:rPr>
        <w:t>working</w:t>
      </w:r>
      <w:r>
        <w:rPr>
          <w:rFonts w:cstheme="minorBidi"/>
        </w:rPr>
        <w:t xml:space="preserve"> </w:t>
      </w:r>
      <w:r w:rsidRPr="00D508D8">
        <w:rPr>
          <w:rFonts w:cstheme="minorBidi"/>
        </w:rPr>
        <w:t>groups</w:t>
      </w:r>
      <w:r>
        <w:rPr>
          <w:rFonts w:cstheme="minorBidi"/>
        </w:rPr>
        <w:t xml:space="preserve"> </w:t>
      </w:r>
      <w:r w:rsidRPr="00D508D8">
        <w:rPr>
          <w:rFonts w:cstheme="minorBidi"/>
        </w:rPr>
        <w:t>of</w:t>
      </w:r>
      <w:r>
        <w:rPr>
          <w:rFonts w:cstheme="minorBidi"/>
        </w:rPr>
        <w:t xml:space="preserve"> </w:t>
      </w:r>
      <w:r w:rsidRPr="00D508D8">
        <w:rPr>
          <w:rFonts w:cstheme="minorBidi"/>
        </w:rPr>
        <w:t>the</w:t>
      </w:r>
      <w:r>
        <w:rPr>
          <w:rFonts w:cstheme="minorBidi"/>
        </w:rPr>
        <w:t xml:space="preserve"> </w:t>
      </w:r>
      <w:r w:rsidRPr="00D508D8">
        <w:rPr>
          <w:rFonts w:cstheme="minorBidi"/>
        </w:rPr>
        <w:t>Convention</w:t>
      </w:r>
      <w:r>
        <w:rPr>
          <w:rFonts w:cstheme="minorBidi"/>
        </w:rPr>
        <w:t xml:space="preserve"> </w:t>
      </w:r>
      <w:r w:rsidRPr="00D508D8">
        <w:rPr>
          <w:rFonts w:cstheme="minorBidi"/>
        </w:rPr>
        <w:t>for</w:t>
      </w:r>
      <w:r>
        <w:rPr>
          <w:rFonts w:cstheme="minorBidi"/>
        </w:rPr>
        <w:t xml:space="preserve"> </w:t>
      </w:r>
      <w:r w:rsidRPr="00D508D8">
        <w:rPr>
          <w:rFonts w:cstheme="minorBidi"/>
        </w:rPr>
        <w:t>the</w:t>
      </w:r>
      <w:r>
        <w:rPr>
          <w:rFonts w:cstheme="minorBidi"/>
        </w:rPr>
        <w:t xml:space="preserve"> </w:t>
      </w:r>
      <w:r w:rsidRPr="00D508D8">
        <w:rPr>
          <w:rFonts w:cstheme="minorBidi"/>
        </w:rPr>
        <w:t>accomplishments</w:t>
      </w:r>
      <w:r>
        <w:rPr>
          <w:rFonts w:cstheme="minorBidi"/>
        </w:rPr>
        <w:t xml:space="preserve"> </w:t>
      </w:r>
      <w:r w:rsidRPr="00D508D8">
        <w:rPr>
          <w:rFonts w:cstheme="minorBidi"/>
        </w:rPr>
        <w:t>and</w:t>
      </w:r>
      <w:r>
        <w:rPr>
          <w:rFonts w:cstheme="minorBidi"/>
        </w:rPr>
        <w:t xml:space="preserve"> </w:t>
      </w:r>
      <w:r w:rsidRPr="00D508D8">
        <w:rPr>
          <w:rFonts w:cstheme="minorBidi"/>
        </w:rPr>
        <w:t>benefits</w:t>
      </w:r>
      <w:r>
        <w:rPr>
          <w:rFonts w:cstheme="minorBidi"/>
        </w:rPr>
        <w:t xml:space="preserve"> </w:t>
      </w:r>
      <w:r w:rsidRPr="00D508D8">
        <w:rPr>
          <w:rFonts w:cstheme="minorBidi"/>
        </w:rPr>
        <w:t>to</w:t>
      </w:r>
      <w:r>
        <w:rPr>
          <w:rFonts w:cstheme="minorBidi"/>
        </w:rPr>
        <w:t xml:space="preserve"> </w:t>
      </w:r>
      <w:r w:rsidRPr="00D508D8">
        <w:rPr>
          <w:rFonts w:cstheme="minorBidi"/>
        </w:rPr>
        <w:t>the</w:t>
      </w:r>
      <w:r>
        <w:rPr>
          <w:rFonts w:cstheme="minorBidi"/>
        </w:rPr>
        <w:t xml:space="preserve"> </w:t>
      </w:r>
      <w:r w:rsidRPr="00D508D8">
        <w:rPr>
          <w:rFonts w:cstheme="minorBidi"/>
        </w:rPr>
        <w:t>Convention</w:t>
      </w:r>
      <w:r>
        <w:rPr>
          <w:rFonts w:cstheme="minorBidi"/>
        </w:rPr>
        <w:t xml:space="preserve"> </w:t>
      </w:r>
      <w:r w:rsidRPr="00D508D8">
        <w:rPr>
          <w:rFonts w:cstheme="minorBidi"/>
        </w:rPr>
        <w:t>realized</w:t>
      </w:r>
      <w:r>
        <w:rPr>
          <w:rFonts w:cstheme="minorBidi"/>
        </w:rPr>
        <w:t xml:space="preserve"> </w:t>
      </w:r>
      <w:r w:rsidRPr="00D508D8">
        <w:rPr>
          <w:rFonts w:cstheme="minorBidi"/>
        </w:rPr>
        <w:t>as</w:t>
      </w:r>
      <w:r>
        <w:rPr>
          <w:rFonts w:cstheme="minorBidi"/>
        </w:rPr>
        <w:t xml:space="preserve"> </w:t>
      </w:r>
      <w:r w:rsidRPr="00D508D8">
        <w:rPr>
          <w:rFonts w:cstheme="minorBidi"/>
        </w:rPr>
        <w:t>a</w:t>
      </w:r>
      <w:r>
        <w:rPr>
          <w:rFonts w:cstheme="minorBidi"/>
        </w:rPr>
        <w:t xml:space="preserve"> </w:t>
      </w:r>
      <w:r w:rsidRPr="00D508D8">
        <w:rPr>
          <w:rFonts w:cstheme="minorBidi"/>
        </w:rPr>
        <w:t>result</w:t>
      </w:r>
      <w:r>
        <w:rPr>
          <w:rFonts w:cstheme="minorBidi"/>
        </w:rPr>
        <w:t xml:space="preserve"> </w:t>
      </w:r>
      <w:r w:rsidRPr="00D508D8">
        <w:rPr>
          <w:rFonts w:cstheme="minorBidi"/>
        </w:rPr>
        <w:t>of</w:t>
      </w:r>
      <w:r>
        <w:rPr>
          <w:rFonts w:cstheme="minorBidi"/>
        </w:rPr>
        <w:t xml:space="preserve"> </w:t>
      </w:r>
      <w:r w:rsidRPr="00D508D8">
        <w:rPr>
          <w:rFonts w:cstheme="minorBidi"/>
        </w:rPr>
        <w:t>their</w:t>
      </w:r>
      <w:r>
        <w:rPr>
          <w:rFonts w:cstheme="minorBidi"/>
        </w:rPr>
        <w:t xml:space="preserve"> </w:t>
      </w:r>
      <w:r w:rsidRPr="00D508D8">
        <w:rPr>
          <w:rFonts w:cstheme="minorBidi"/>
        </w:rPr>
        <w:t>work;</w:t>
      </w:r>
    </w:p>
    <w:p w14:paraId="28E393B6" w14:textId="77777777" w:rsidR="00C524E5" w:rsidRPr="00D508D8" w:rsidRDefault="00C524E5" w:rsidP="00C524E5">
      <w:pPr>
        <w:pStyle w:val="ListParagraph"/>
        <w:spacing w:after="0" w:line="240" w:lineRule="auto"/>
        <w:ind w:left="360"/>
        <w:rPr>
          <w:rFonts w:eastAsiaTheme="minorEastAsia" w:cstheme="minorBidi"/>
        </w:rPr>
      </w:pPr>
    </w:p>
    <w:p w14:paraId="3DA6854F" w14:textId="77777777" w:rsidR="00C524E5" w:rsidRDefault="00C524E5" w:rsidP="00C524E5">
      <w:pPr>
        <w:pStyle w:val="ListParagraph"/>
        <w:numPr>
          <w:ilvl w:val="0"/>
          <w:numId w:val="34"/>
        </w:numPr>
        <w:spacing w:after="0" w:line="240" w:lineRule="auto"/>
        <w:ind w:left="360"/>
        <w:rPr>
          <w:rStyle w:val="normaltextrun"/>
          <w:rFonts w:cstheme="minorBidi"/>
        </w:rPr>
      </w:pPr>
      <w:r w:rsidRPr="00D508D8">
        <w:rPr>
          <w:rFonts w:eastAsiaTheme="minorEastAsia" w:cstheme="minorBidi"/>
        </w:rPr>
        <w:t>FURTHER</w:t>
      </w:r>
      <w:r>
        <w:rPr>
          <w:rFonts w:eastAsiaTheme="minorEastAsia" w:cstheme="minorBidi"/>
        </w:rPr>
        <w:t xml:space="preserve"> </w:t>
      </w:r>
      <w:r w:rsidRPr="00D508D8">
        <w:rPr>
          <w:rStyle w:val="normaltextrun"/>
          <w:rFonts w:cstheme="minorBidi"/>
        </w:rPr>
        <w:t>ACKNOWLEDGING</w:t>
      </w:r>
      <w:r>
        <w:rPr>
          <w:rStyle w:val="normaltextrun"/>
          <w:rFonts w:cstheme="minorBidi"/>
        </w:rPr>
        <w:t xml:space="preserve"> </w:t>
      </w:r>
      <w:r w:rsidRPr="00D508D8">
        <w:rPr>
          <w:rStyle w:val="normaltextrun"/>
          <w:rFonts w:cstheme="minorBidi"/>
        </w:rPr>
        <w:t>the</w:t>
      </w:r>
      <w:r>
        <w:rPr>
          <w:rStyle w:val="normaltextrun"/>
          <w:rFonts w:cstheme="minorBidi"/>
        </w:rPr>
        <w:t xml:space="preserve"> </w:t>
      </w:r>
      <w:r w:rsidRPr="00D508D8">
        <w:rPr>
          <w:rStyle w:val="normaltextrun"/>
          <w:rFonts w:cstheme="minorBidi"/>
        </w:rPr>
        <w:t>reports</w:t>
      </w:r>
      <w:r>
        <w:rPr>
          <w:rStyle w:val="normaltextrun"/>
          <w:rFonts w:cstheme="minorBidi"/>
        </w:rPr>
        <w:t xml:space="preserve"> </w:t>
      </w:r>
      <w:r w:rsidRPr="00D508D8">
        <w:rPr>
          <w:rStyle w:val="normaltextrun"/>
          <w:rFonts w:cstheme="minorBidi"/>
        </w:rPr>
        <w:t>and</w:t>
      </w:r>
      <w:r>
        <w:rPr>
          <w:rStyle w:val="normaltextrun"/>
          <w:rFonts w:cstheme="minorBidi"/>
        </w:rPr>
        <w:t xml:space="preserve"> </w:t>
      </w:r>
      <w:r w:rsidRPr="00D508D8">
        <w:rPr>
          <w:rStyle w:val="normaltextrun"/>
          <w:rFonts w:cstheme="minorBidi"/>
        </w:rPr>
        <w:t>commissioned</w:t>
      </w:r>
      <w:r>
        <w:rPr>
          <w:rStyle w:val="normaltextrun"/>
          <w:rFonts w:cstheme="minorBidi"/>
        </w:rPr>
        <w:t xml:space="preserve"> </w:t>
      </w:r>
      <w:r w:rsidRPr="00D508D8">
        <w:rPr>
          <w:rStyle w:val="normaltextrun"/>
          <w:rFonts w:cstheme="minorBidi"/>
        </w:rPr>
        <w:t>review</w:t>
      </w:r>
      <w:r>
        <w:rPr>
          <w:rStyle w:val="normaltextrun"/>
          <w:rFonts w:cstheme="minorBidi"/>
        </w:rPr>
        <w:t xml:space="preserve"> </w:t>
      </w:r>
      <w:r w:rsidRPr="00D508D8">
        <w:rPr>
          <w:rStyle w:val="normaltextrun"/>
          <w:rFonts w:cstheme="minorBidi"/>
        </w:rPr>
        <w:t>on</w:t>
      </w:r>
      <w:r>
        <w:rPr>
          <w:rStyle w:val="normaltextrun"/>
          <w:rFonts w:cstheme="minorBidi"/>
        </w:rPr>
        <w:t xml:space="preserve"> </w:t>
      </w:r>
      <w:r w:rsidRPr="00D508D8">
        <w:rPr>
          <w:rStyle w:val="normaltextrun"/>
          <w:rFonts w:cstheme="minorBidi"/>
        </w:rPr>
        <w:t>the</w:t>
      </w:r>
      <w:r>
        <w:rPr>
          <w:rStyle w:val="normaltextrun"/>
          <w:rFonts w:cstheme="minorBidi"/>
        </w:rPr>
        <w:t xml:space="preserve"> </w:t>
      </w:r>
      <w:r w:rsidRPr="00D508D8">
        <w:rPr>
          <w:rStyle w:val="normaltextrun"/>
          <w:rFonts w:cstheme="minorBidi"/>
        </w:rPr>
        <w:t>governance</w:t>
      </w:r>
      <w:r>
        <w:rPr>
          <w:rStyle w:val="normaltextrun"/>
          <w:rFonts w:cstheme="minorBidi"/>
        </w:rPr>
        <w:t xml:space="preserve"> </w:t>
      </w:r>
      <w:r w:rsidRPr="00D508D8">
        <w:rPr>
          <w:rStyle w:val="normaltextrun"/>
          <w:rFonts w:cstheme="minorBidi"/>
        </w:rPr>
        <w:t>of</w:t>
      </w:r>
      <w:r>
        <w:rPr>
          <w:rStyle w:val="normaltextrun"/>
          <w:rFonts w:cstheme="minorBidi"/>
        </w:rPr>
        <w:t xml:space="preserve"> </w:t>
      </w:r>
      <w:r w:rsidRPr="00D508D8">
        <w:rPr>
          <w:rStyle w:val="normaltextrun"/>
          <w:rFonts w:cstheme="minorBidi"/>
        </w:rPr>
        <w:t>the</w:t>
      </w:r>
      <w:r>
        <w:rPr>
          <w:rStyle w:val="normaltextrun"/>
          <w:rFonts w:cstheme="minorBidi"/>
        </w:rPr>
        <w:t xml:space="preserve"> </w:t>
      </w:r>
      <w:r w:rsidRPr="00D508D8">
        <w:rPr>
          <w:rStyle w:val="normaltextrun"/>
          <w:rFonts w:cstheme="minorBidi"/>
        </w:rPr>
        <w:t>Ramsar</w:t>
      </w:r>
      <w:r>
        <w:rPr>
          <w:rStyle w:val="normaltextrun"/>
          <w:rFonts w:cstheme="minorBidi"/>
        </w:rPr>
        <w:t xml:space="preserve"> </w:t>
      </w:r>
      <w:r w:rsidRPr="00D508D8">
        <w:rPr>
          <w:rStyle w:val="normaltextrun"/>
          <w:rFonts w:cstheme="minorBidi"/>
        </w:rPr>
        <w:t>Convention</w:t>
      </w:r>
      <w:r>
        <w:rPr>
          <w:rStyle w:val="normaltextrun"/>
          <w:rFonts w:cstheme="minorBidi"/>
        </w:rPr>
        <w:t xml:space="preserve"> </w:t>
      </w:r>
      <w:r w:rsidRPr="00D508D8">
        <w:rPr>
          <w:rStyle w:val="normaltextrun"/>
          <w:rFonts w:cstheme="minorBidi"/>
        </w:rPr>
        <w:t>pursuant</w:t>
      </w:r>
      <w:r>
        <w:rPr>
          <w:rStyle w:val="normaltextrun"/>
          <w:rFonts w:cstheme="minorBidi"/>
        </w:rPr>
        <w:t xml:space="preserve"> </w:t>
      </w:r>
      <w:r w:rsidRPr="00D508D8">
        <w:rPr>
          <w:rStyle w:val="normaltextrun"/>
          <w:rFonts w:cstheme="minorBidi"/>
        </w:rPr>
        <w:t>to</w:t>
      </w:r>
      <w:r>
        <w:rPr>
          <w:rStyle w:val="normaltextrun"/>
          <w:rFonts w:cstheme="minorBidi"/>
        </w:rPr>
        <w:t xml:space="preserve"> </w:t>
      </w:r>
      <w:r w:rsidRPr="00D508D8">
        <w:rPr>
          <w:rStyle w:val="normaltextrun"/>
          <w:rFonts w:cstheme="minorBidi"/>
        </w:rPr>
        <w:t>Resolution</w:t>
      </w:r>
      <w:r>
        <w:rPr>
          <w:rStyle w:val="normaltextrun"/>
          <w:rFonts w:cstheme="minorBidi"/>
        </w:rPr>
        <w:t xml:space="preserve"> </w:t>
      </w:r>
      <w:r w:rsidRPr="00D508D8">
        <w:rPr>
          <w:rStyle w:val="normaltextrun"/>
          <w:rFonts w:cstheme="minorBidi"/>
        </w:rPr>
        <w:t>XIII.3</w:t>
      </w:r>
      <w:r w:rsidRPr="1E1B6749">
        <w:rPr>
          <w:rStyle w:val="FootnoteReference"/>
          <w:rFonts w:cstheme="minorBidi"/>
        </w:rPr>
        <w:footnoteReference w:id="1"/>
      </w:r>
      <w:r w:rsidRPr="00D508D8">
        <w:rPr>
          <w:rStyle w:val="normaltextrun"/>
          <w:rFonts w:cstheme="minorBidi"/>
        </w:rPr>
        <w:t>;</w:t>
      </w:r>
    </w:p>
    <w:p w14:paraId="3854F986" w14:textId="77777777" w:rsidR="00C524E5" w:rsidRPr="00D508D8" w:rsidRDefault="00C524E5" w:rsidP="00C524E5">
      <w:pPr>
        <w:pStyle w:val="ListParagraph"/>
        <w:spacing w:after="0" w:line="240" w:lineRule="auto"/>
        <w:ind w:left="360"/>
        <w:rPr>
          <w:rFonts w:cstheme="minorBidi"/>
        </w:rPr>
      </w:pPr>
    </w:p>
    <w:p w14:paraId="2EF54AA5" w14:textId="77777777" w:rsidR="00C524E5" w:rsidRPr="00D508D8" w:rsidRDefault="00C524E5" w:rsidP="00C524E5">
      <w:pPr>
        <w:pStyle w:val="ListParagraph"/>
        <w:numPr>
          <w:ilvl w:val="0"/>
          <w:numId w:val="34"/>
        </w:numPr>
        <w:spacing w:after="0" w:line="240" w:lineRule="auto"/>
        <w:ind w:left="360"/>
        <w:rPr>
          <w:rFonts w:cstheme="minorBidi"/>
        </w:rPr>
      </w:pPr>
      <w:r w:rsidRPr="00D508D8">
        <w:rPr>
          <w:rFonts w:cstheme="minorBidi"/>
        </w:rPr>
        <w:t>ALSO</w:t>
      </w:r>
      <w:r>
        <w:rPr>
          <w:rFonts w:cstheme="minorBidi"/>
        </w:rPr>
        <w:t xml:space="preserve"> </w:t>
      </w:r>
      <w:r w:rsidRPr="00D508D8">
        <w:rPr>
          <w:rFonts w:cstheme="minorBidi"/>
        </w:rPr>
        <w:t>RECALLING</w:t>
      </w:r>
      <w:r>
        <w:rPr>
          <w:rFonts w:cstheme="minorBidi"/>
        </w:rPr>
        <w:t xml:space="preserve"> </w:t>
      </w:r>
      <w:r w:rsidRPr="00D508D8">
        <w:rPr>
          <w:rStyle w:val="normaltextrun"/>
          <w:rFonts w:cstheme="minorBidi"/>
          <w:shd w:val="clear" w:color="auto" w:fill="FFFFFF"/>
        </w:rPr>
        <w:t>Resolution</w:t>
      </w:r>
      <w:r>
        <w:rPr>
          <w:rStyle w:val="normaltextrun"/>
          <w:rFonts w:cstheme="minorBidi"/>
          <w:shd w:val="clear" w:color="auto" w:fill="FFFFFF"/>
        </w:rPr>
        <w:t xml:space="preserve"> </w:t>
      </w:r>
      <w:r w:rsidRPr="00D508D8">
        <w:rPr>
          <w:rStyle w:val="normaltextrun"/>
          <w:rFonts w:cstheme="minorBidi"/>
          <w:shd w:val="clear" w:color="auto" w:fill="FFFFFF"/>
        </w:rPr>
        <w:t>XIII.4</w:t>
      </w:r>
      <w:r>
        <w:rPr>
          <w:rStyle w:val="normaltextrun"/>
          <w:rFonts w:cstheme="minorBidi"/>
          <w:b/>
          <w:bCs/>
          <w:shd w:val="clear" w:color="auto" w:fill="FFFFFF"/>
        </w:rPr>
        <w:t xml:space="preserve"> </w:t>
      </w:r>
      <w:r w:rsidRPr="00D508D8">
        <w:rPr>
          <w:rStyle w:val="normaltextrun"/>
          <w:rFonts w:cstheme="minorBidi"/>
          <w:shd w:val="clear" w:color="auto" w:fill="FFFFFF"/>
        </w:rPr>
        <w:t>on</w:t>
      </w:r>
      <w:r>
        <w:rPr>
          <w:rStyle w:val="normaltextrun"/>
          <w:rFonts w:cstheme="minorBidi"/>
        </w:rPr>
        <w:t xml:space="preserve"> </w:t>
      </w:r>
      <w:r w:rsidRPr="00D508D8">
        <w:rPr>
          <w:rStyle w:val="normaltextrun"/>
          <w:rFonts w:cstheme="minorBidi"/>
          <w:shd w:val="clear" w:color="auto" w:fill="FFFFFF"/>
        </w:rPr>
        <w:t>Responsibilities,</w:t>
      </w:r>
      <w:r>
        <w:rPr>
          <w:rStyle w:val="normaltextrun"/>
          <w:rFonts w:cstheme="minorBidi"/>
          <w:shd w:val="clear" w:color="auto" w:fill="FFFFFF"/>
        </w:rPr>
        <w:t xml:space="preserve"> </w:t>
      </w:r>
      <w:r w:rsidRPr="00D508D8">
        <w:rPr>
          <w:rStyle w:val="normaltextrun"/>
          <w:rFonts w:cstheme="minorBidi"/>
          <w:shd w:val="clear" w:color="auto" w:fill="FFFFFF"/>
        </w:rPr>
        <w:t>roles</w:t>
      </w:r>
      <w:r>
        <w:rPr>
          <w:rStyle w:val="normaltextrun"/>
          <w:rFonts w:cstheme="minorBidi"/>
          <w:shd w:val="clear" w:color="auto" w:fill="FFFFFF"/>
        </w:rPr>
        <w:t xml:space="preserve"> </w:t>
      </w:r>
      <w:r w:rsidRPr="00D508D8">
        <w:rPr>
          <w:rStyle w:val="normaltextrun"/>
          <w:rFonts w:cstheme="minorBidi"/>
          <w:shd w:val="clear" w:color="auto" w:fill="FFFFFF"/>
        </w:rPr>
        <w:t>and</w:t>
      </w:r>
      <w:r>
        <w:rPr>
          <w:rStyle w:val="normaltextrun"/>
          <w:rFonts w:cstheme="minorBidi"/>
          <w:shd w:val="clear" w:color="auto" w:fill="FFFFFF"/>
        </w:rPr>
        <w:t xml:space="preserve"> </w:t>
      </w:r>
      <w:r w:rsidRPr="00D508D8">
        <w:rPr>
          <w:rStyle w:val="normaltextrun"/>
          <w:rFonts w:cstheme="minorBidi"/>
          <w:shd w:val="clear" w:color="auto" w:fill="FFFFFF"/>
        </w:rPr>
        <w:t>composition</w:t>
      </w:r>
      <w:r>
        <w:rPr>
          <w:rStyle w:val="normaltextrun"/>
          <w:rFonts w:cstheme="minorBidi"/>
          <w:shd w:val="clear" w:color="auto" w:fill="FFFFFF"/>
        </w:rPr>
        <w:t xml:space="preserve"> </w:t>
      </w:r>
      <w:r w:rsidRPr="00D508D8">
        <w:rPr>
          <w:rStyle w:val="normaltextrun"/>
          <w:rFonts w:cstheme="minorBidi"/>
          <w:shd w:val="clear" w:color="auto" w:fill="FFFFFF"/>
        </w:rPr>
        <w:t>of</w:t>
      </w:r>
      <w:r>
        <w:rPr>
          <w:rStyle w:val="normaltextrun"/>
          <w:rFonts w:cstheme="minorBidi"/>
          <w:shd w:val="clear" w:color="auto" w:fill="FFFFFF"/>
        </w:rPr>
        <w:t xml:space="preserve"> </w:t>
      </w:r>
      <w:r w:rsidRPr="00D508D8">
        <w:rPr>
          <w:rStyle w:val="normaltextrun"/>
          <w:rFonts w:cstheme="minorBidi"/>
          <w:shd w:val="clear" w:color="auto" w:fill="FFFFFF"/>
        </w:rPr>
        <w:t>the</w:t>
      </w:r>
      <w:r>
        <w:rPr>
          <w:rStyle w:val="normaltextrun"/>
          <w:rFonts w:cstheme="minorBidi"/>
          <w:shd w:val="clear" w:color="auto" w:fill="FFFFFF"/>
        </w:rPr>
        <w:t xml:space="preserve"> </w:t>
      </w:r>
      <w:r w:rsidRPr="00D508D8">
        <w:rPr>
          <w:rStyle w:val="normaltextrun"/>
          <w:rFonts w:cstheme="minorBidi"/>
          <w:shd w:val="clear" w:color="auto" w:fill="FFFFFF"/>
        </w:rPr>
        <w:t>Standing</w:t>
      </w:r>
      <w:r>
        <w:rPr>
          <w:rStyle w:val="normaltextrun"/>
          <w:rFonts w:cstheme="minorBidi"/>
          <w:shd w:val="clear" w:color="auto" w:fill="FFFFFF"/>
        </w:rPr>
        <w:t xml:space="preserve"> </w:t>
      </w:r>
      <w:r w:rsidRPr="00D508D8">
        <w:rPr>
          <w:rStyle w:val="normaltextrun"/>
          <w:rFonts w:cstheme="minorBidi"/>
          <w:shd w:val="clear" w:color="auto" w:fill="FFFFFF"/>
        </w:rPr>
        <w:t>Committee</w:t>
      </w:r>
      <w:r>
        <w:rPr>
          <w:rStyle w:val="normaltextrun"/>
          <w:rFonts w:cstheme="minorBidi"/>
          <w:shd w:val="clear" w:color="auto" w:fill="FFFFFF"/>
        </w:rPr>
        <w:t xml:space="preserve"> </w:t>
      </w:r>
      <w:r w:rsidRPr="00D508D8">
        <w:rPr>
          <w:rStyle w:val="normaltextrun"/>
          <w:rFonts w:cstheme="minorBidi"/>
          <w:shd w:val="clear" w:color="auto" w:fill="FFFFFF"/>
        </w:rPr>
        <w:t>and</w:t>
      </w:r>
      <w:r>
        <w:rPr>
          <w:rStyle w:val="normaltextrun"/>
          <w:rFonts w:cstheme="minorBidi"/>
          <w:shd w:val="clear" w:color="auto" w:fill="FFFFFF"/>
        </w:rPr>
        <w:t xml:space="preserve"> </w:t>
      </w:r>
      <w:r w:rsidRPr="00D508D8">
        <w:rPr>
          <w:rStyle w:val="normaltextrun"/>
          <w:rFonts w:cstheme="minorBidi"/>
          <w:shd w:val="clear" w:color="auto" w:fill="FFFFFF"/>
        </w:rPr>
        <w:t>regional</w:t>
      </w:r>
      <w:r>
        <w:rPr>
          <w:rStyle w:val="normaltextrun"/>
          <w:rFonts w:cstheme="minorBidi"/>
          <w:shd w:val="clear" w:color="auto" w:fill="FFFFFF"/>
        </w:rPr>
        <w:t xml:space="preserve"> </w:t>
      </w:r>
      <w:r w:rsidRPr="00D508D8">
        <w:rPr>
          <w:rStyle w:val="normaltextrun"/>
          <w:rFonts w:cstheme="minorBidi"/>
          <w:shd w:val="clear" w:color="auto" w:fill="FFFFFF"/>
        </w:rPr>
        <w:t>categorization</w:t>
      </w:r>
      <w:r>
        <w:rPr>
          <w:rStyle w:val="normaltextrun"/>
          <w:rFonts w:cstheme="minorBidi"/>
          <w:shd w:val="clear" w:color="auto" w:fill="FFFFFF"/>
        </w:rPr>
        <w:t xml:space="preserve"> </w:t>
      </w:r>
      <w:r w:rsidRPr="00D508D8">
        <w:rPr>
          <w:rStyle w:val="normaltextrun"/>
          <w:rFonts w:cstheme="minorBidi"/>
          <w:shd w:val="clear" w:color="auto" w:fill="FFFFFF"/>
        </w:rPr>
        <w:t>of</w:t>
      </w:r>
      <w:r>
        <w:rPr>
          <w:rStyle w:val="normaltextrun"/>
          <w:rFonts w:cstheme="minorBidi"/>
          <w:shd w:val="clear" w:color="auto" w:fill="FFFFFF"/>
        </w:rPr>
        <w:t xml:space="preserve"> </w:t>
      </w:r>
      <w:r w:rsidRPr="00D508D8">
        <w:rPr>
          <w:rStyle w:val="normaltextrun"/>
          <w:rFonts w:cstheme="minorBidi"/>
          <w:shd w:val="clear" w:color="auto" w:fill="FFFFFF"/>
        </w:rPr>
        <w:t>countries</w:t>
      </w:r>
      <w:r>
        <w:rPr>
          <w:rStyle w:val="normaltextrun"/>
          <w:rFonts w:cstheme="minorBidi"/>
          <w:shd w:val="clear" w:color="auto" w:fill="FFFFFF"/>
        </w:rPr>
        <w:t xml:space="preserve"> </w:t>
      </w:r>
      <w:r w:rsidRPr="00D508D8">
        <w:rPr>
          <w:rStyle w:val="normaltextrun"/>
          <w:rFonts w:cstheme="minorBidi"/>
          <w:shd w:val="clear" w:color="auto" w:fill="FFFFFF"/>
        </w:rPr>
        <w:t>under</w:t>
      </w:r>
      <w:r>
        <w:rPr>
          <w:rStyle w:val="normaltextrun"/>
          <w:rFonts w:cstheme="minorBidi"/>
          <w:shd w:val="clear" w:color="auto" w:fill="FFFFFF"/>
        </w:rPr>
        <w:t xml:space="preserve"> </w:t>
      </w:r>
      <w:r w:rsidRPr="00D508D8">
        <w:rPr>
          <w:rStyle w:val="normaltextrun"/>
          <w:rFonts w:cstheme="minorBidi"/>
          <w:shd w:val="clear" w:color="auto" w:fill="FFFFFF"/>
        </w:rPr>
        <w:t>the</w:t>
      </w:r>
      <w:r>
        <w:rPr>
          <w:rStyle w:val="normaltextrun"/>
          <w:rFonts w:cstheme="minorBidi"/>
          <w:shd w:val="clear" w:color="auto" w:fill="FFFFFF"/>
        </w:rPr>
        <w:t xml:space="preserve"> </w:t>
      </w:r>
      <w:r w:rsidRPr="00D508D8">
        <w:rPr>
          <w:rStyle w:val="normaltextrun"/>
          <w:rFonts w:cstheme="minorBidi"/>
          <w:shd w:val="clear" w:color="auto" w:fill="FFFFFF"/>
        </w:rPr>
        <w:t>Convention,</w:t>
      </w:r>
      <w:r>
        <w:rPr>
          <w:rStyle w:val="normaltextrun"/>
          <w:rFonts w:cstheme="minorBidi"/>
          <w:shd w:val="clear" w:color="auto" w:fill="FFFFFF"/>
        </w:rPr>
        <w:t xml:space="preserve"> </w:t>
      </w:r>
      <w:r w:rsidRPr="00D508D8">
        <w:rPr>
          <w:rStyle w:val="normaltextrun"/>
          <w:rFonts w:cstheme="minorBidi"/>
          <w:shd w:val="clear" w:color="auto" w:fill="FFFFFF"/>
        </w:rPr>
        <w:t>and</w:t>
      </w:r>
      <w:r>
        <w:rPr>
          <w:rStyle w:val="normaltextrun"/>
          <w:rFonts w:cstheme="minorBidi"/>
          <w:shd w:val="clear" w:color="auto" w:fill="FFFFFF"/>
        </w:rPr>
        <w:t xml:space="preserve"> </w:t>
      </w:r>
      <w:r w:rsidRPr="00D508D8">
        <w:rPr>
          <w:rStyle w:val="normaltextrun"/>
          <w:rFonts w:cstheme="minorBidi"/>
          <w:shd w:val="clear" w:color="auto" w:fill="FFFFFF"/>
        </w:rPr>
        <w:t>subsequent</w:t>
      </w:r>
      <w:r>
        <w:rPr>
          <w:rStyle w:val="normaltextrun"/>
          <w:rFonts w:cstheme="minorBidi"/>
          <w:shd w:val="clear" w:color="auto" w:fill="FFFFFF"/>
        </w:rPr>
        <w:t xml:space="preserve"> </w:t>
      </w:r>
      <w:r w:rsidRPr="00D508D8">
        <w:rPr>
          <w:rStyle w:val="normaltextrun"/>
          <w:rFonts w:cstheme="minorBidi"/>
          <w:shd w:val="clear" w:color="auto" w:fill="FFFFFF"/>
        </w:rPr>
        <w:t>Standing</w:t>
      </w:r>
      <w:r>
        <w:rPr>
          <w:rStyle w:val="normaltextrun"/>
          <w:rFonts w:cstheme="minorBidi"/>
          <w:shd w:val="clear" w:color="auto" w:fill="FFFFFF"/>
        </w:rPr>
        <w:t xml:space="preserve"> </w:t>
      </w:r>
      <w:r w:rsidRPr="00D508D8">
        <w:rPr>
          <w:rStyle w:val="normaltextrun"/>
          <w:rFonts w:cstheme="minorBidi"/>
          <w:shd w:val="clear" w:color="auto" w:fill="FFFFFF"/>
        </w:rPr>
        <w:t>Committee</w:t>
      </w:r>
      <w:r>
        <w:rPr>
          <w:rStyle w:val="normaltextrun"/>
          <w:rFonts w:cstheme="minorBidi"/>
          <w:shd w:val="clear" w:color="auto" w:fill="FFFFFF"/>
        </w:rPr>
        <w:t xml:space="preserve"> </w:t>
      </w:r>
      <w:r w:rsidRPr="00D508D8">
        <w:rPr>
          <w:rStyle w:val="normaltextrun"/>
          <w:rFonts w:cstheme="minorBidi"/>
          <w:shd w:val="clear" w:color="auto" w:fill="FFFFFF"/>
        </w:rPr>
        <w:t>Decisions</w:t>
      </w:r>
      <w:r>
        <w:t xml:space="preserve"> </w:t>
      </w:r>
      <w:r w:rsidRPr="11236BD6">
        <w:t>pertaining</w:t>
      </w:r>
      <w:r>
        <w:t xml:space="preserve"> </w:t>
      </w:r>
      <w:r w:rsidRPr="11236BD6">
        <w:t>to</w:t>
      </w:r>
      <w:r>
        <w:t xml:space="preserve"> </w:t>
      </w:r>
      <w:r w:rsidRPr="11236BD6">
        <w:t>the</w:t>
      </w:r>
      <w:r>
        <w:t xml:space="preserve"> </w:t>
      </w:r>
      <w:r w:rsidRPr="11236BD6">
        <w:t>review</w:t>
      </w:r>
      <w:r>
        <w:t xml:space="preserve"> </w:t>
      </w:r>
      <w:r w:rsidRPr="11236BD6">
        <w:t>of</w:t>
      </w:r>
      <w:r>
        <w:t xml:space="preserve"> </w:t>
      </w:r>
      <w:r w:rsidRPr="11236BD6">
        <w:t>all</w:t>
      </w:r>
      <w:r>
        <w:t xml:space="preserve"> </w:t>
      </w:r>
      <w:r w:rsidRPr="11236BD6">
        <w:t>previous</w:t>
      </w:r>
      <w:r>
        <w:t xml:space="preserve"> </w:t>
      </w:r>
      <w:r w:rsidRPr="11236BD6">
        <w:t>Resolutions</w:t>
      </w:r>
      <w:r>
        <w:t xml:space="preserve"> </w:t>
      </w:r>
      <w:r w:rsidRPr="11236BD6">
        <w:t>and</w:t>
      </w:r>
      <w:r>
        <w:t xml:space="preserve"> </w:t>
      </w:r>
      <w:r w:rsidRPr="11236BD6">
        <w:t>decisions</w:t>
      </w:r>
      <w:r w:rsidRPr="12839394">
        <w:rPr>
          <w:rStyle w:val="FootnoteReference"/>
        </w:rPr>
        <w:footnoteReference w:id="2"/>
      </w:r>
      <w:r>
        <w:t>; and</w:t>
      </w:r>
    </w:p>
    <w:p w14:paraId="133D61ED" w14:textId="77777777" w:rsidR="00C524E5" w:rsidRDefault="00C524E5" w:rsidP="00C524E5">
      <w:pPr>
        <w:pStyle w:val="ListParagraph"/>
        <w:spacing w:after="0" w:line="240" w:lineRule="auto"/>
        <w:ind w:left="360"/>
      </w:pPr>
    </w:p>
    <w:p w14:paraId="34E28D9A" w14:textId="77777777" w:rsidR="00C524E5" w:rsidRPr="00D508D8" w:rsidRDefault="00C524E5" w:rsidP="00C524E5">
      <w:pPr>
        <w:pStyle w:val="ListParagraph"/>
        <w:numPr>
          <w:ilvl w:val="0"/>
          <w:numId w:val="34"/>
        </w:numPr>
        <w:spacing w:after="0" w:line="240" w:lineRule="auto"/>
        <w:ind w:left="360"/>
        <w:rPr>
          <w:rFonts w:cstheme="minorBidi"/>
        </w:rPr>
      </w:pPr>
      <w:r>
        <w:t>ACKNOWLEDGING the unique circumstances and challenges that have arisen from the global pandemic, and which have highlighted the importance of effective governance under any circumstances.</w:t>
      </w:r>
    </w:p>
    <w:p w14:paraId="725F11E0" w14:textId="77777777" w:rsidR="00C524E5" w:rsidRDefault="00C524E5" w:rsidP="00C524E5">
      <w:pPr>
        <w:spacing w:after="0" w:line="240" w:lineRule="auto"/>
        <w:rPr>
          <w:b/>
          <w:bCs/>
        </w:rPr>
      </w:pPr>
    </w:p>
    <w:p w14:paraId="443DC2C6" w14:textId="77777777" w:rsidR="00C524E5" w:rsidRPr="00DE0742" w:rsidRDefault="00C524E5" w:rsidP="00C524E5">
      <w:pPr>
        <w:spacing w:after="0" w:line="240" w:lineRule="auto"/>
        <w:ind w:left="66" w:right="16" w:hanging="426"/>
        <w:jc w:val="center"/>
        <w:rPr>
          <w:rFonts w:eastAsia="Times New Roman" w:cstheme="minorBidi"/>
          <w:b/>
          <w:bCs/>
        </w:rPr>
      </w:pPr>
      <w:r w:rsidRPr="1E1B6749">
        <w:rPr>
          <w:rFonts w:eastAsia="Times New Roman" w:cstheme="minorBidi"/>
          <w:b/>
          <w:bCs/>
        </w:rPr>
        <w:t>THE</w:t>
      </w:r>
      <w:r>
        <w:rPr>
          <w:rFonts w:eastAsia="Times New Roman" w:cstheme="minorBidi"/>
          <w:b/>
          <w:bCs/>
        </w:rPr>
        <w:t xml:space="preserve"> </w:t>
      </w:r>
      <w:r w:rsidRPr="1E1B6749">
        <w:rPr>
          <w:rFonts w:eastAsia="Times New Roman" w:cstheme="minorBidi"/>
          <w:b/>
          <w:bCs/>
        </w:rPr>
        <w:t>CONFERENCE</w:t>
      </w:r>
      <w:r>
        <w:rPr>
          <w:rFonts w:eastAsia="Times New Roman" w:cstheme="minorBidi"/>
          <w:b/>
          <w:bCs/>
        </w:rPr>
        <w:t xml:space="preserve"> </w:t>
      </w:r>
      <w:r w:rsidRPr="1E1B6749">
        <w:rPr>
          <w:rFonts w:eastAsia="Times New Roman" w:cstheme="minorBidi"/>
          <w:b/>
          <w:bCs/>
        </w:rPr>
        <w:t>OF</w:t>
      </w:r>
      <w:r>
        <w:rPr>
          <w:rFonts w:eastAsia="Times New Roman" w:cstheme="minorBidi"/>
          <w:b/>
          <w:bCs/>
        </w:rPr>
        <w:t xml:space="preserve"> </w:t>
      </w:r>
      <w:r w:rsidRPr="1E1B6749">
        <w:rPr>
          <w:rFonts w:eastAsia="Times New Roman" w:cstheme="minorBidi"/>
          <w:b/>
          <w:bCs/>
        </w:rPr>
        <w:t>THE</w:t>
      </w:r>
      <w:r>
        <w:rPr>
          <w:rFonts w:eastAsia="Times New Roman" w:cstheme="minorBidi"/>
          <w:b/>
          <w:bCs/>
        </w:rPr>
        <w:t xml:space="preserve"> </w:t>
      </w:r>
      <w:r w:rsidRPr="1E1B6749">
        <w:rPr>
          <w:rFonts w:eastAsia="Times New Roman" w:cstheme="minorBidi"/>
          <w:b/>
          <w:bCs/>
        </w:rPr>
        <w:t>CONTRACTING</w:t>
      </w:r>
      <w:r>
        <w:rPr>
          <w:rFonts w:eastAsia="Times New Roman" w:cstheme="minorBidi"/>
          <w:b/>
          <w:bCs/>
        </w:rPr>
        <w:t xml:space="preserve"> </w:t>
      </w:r>
      <w:r w:rsidRPr="1E1B6749">
        <w:rPr>
          <w:rFonts w:eastAsia="Times New Roman" w:cstheme="minorBidi"/>
          <w:b/>
          <w:bCs/>
        </w:rPr>
        <w:t>PARTIES</w:t>
      </w:r>
    </w:p>
    <w:p w14:paraId="1065FE46" w14:textId="77777777" w:rsidR="00C524E5" w:rsidRDefault="00C524E5" w:rsidP="00C524E5">
      <w:pPr>
        <w:keepNext/>
        <w:tabs>
          <w:tab w:val="left" w:pos="6195"/>
        </w:tabs>
        <w:spacing w:after="0" w:line="240" w:lineRule="auto"/>
        <w:ind w:left="65"/>
      </w:pPr>
    </w:p>
    <w:p w14:paraId="33D87CD3" w14:textId="77777777" w:rsidR="00C524E5" w:rsidRDefault="00C524E5" w:rsidP="00C524E5">
      <w:pPr>
        <w:pStyle w:val="ListParagraph"/>
        <w:numPr>
          <w:ilvl w:val="0"/>
          <w:numId w:val="34"/>
        </w:numPr>
        <w:spacing w:after="0" w:line="240" w:lineRule="auto"/>
        <w:ind w:left="360" w:right="16"/>
      </w:pPr>
      <w:r w:rsidRPr="00D508D8">
        <w:rPr>
          <w:rFonts w:cstheme="minorBidi"/>
        </w:rPr>
        <w:t>APPRECIATES</w:t>
      </w:r>
      <w:r>
        <w:rPr>
          <w:rFonts w:cstheme="minorBidi"/>
        </w:rPr>
        <w:t xml:space="preserve"> </w:t>
      </w:r>
      <w:r w:rsidRPr="00D508D8">
        <w:rPr>
          <w:rFonts w:cstheme="minorBidi"/>
        </w:rPr>
        <w:t>the</w:t>
      </w:r>
      <w:r>
        <w:rPr>
          <w:rFonts w:cstheme="minorBidi"/>
        </w:rPr>
        <w:t xml:space="preserve"> </w:t>
      </w:r>
      <w:r w:rsidRPr="00D508D8">
        <w:rPr>
          <w:rFonts w:cstheme="minorBidi"/>
        </w:rPr>
        <w:t>work</w:t>
      </w:r>
      <w:r>
        <w:rPr>
          <w:rFonts w:cstheme="minorBidi"/>
        </w:rPr>
        <w:t xml:space="preserve"> </w:t>
      </w:r>
      <w:r w:rsidRPr="00D508D8">
        <w:rPr>
          <w:rFonts w:cstheme="minorBidi"/>
        </w:rPr>
        <w:t>that</w:t>
      </w:r>
      <w:r>
        <w:rPr>
          <w:rFonts w:cstheme="minorBidi"/>
        </w:rPr>
        <w:t xml:space="preserve"> </w:t>
      </w:r>
      <w:r w:rsidRPr="00D508D8">
        <w:rPr>
          <w:rFonts w:cstheme="minorBidi"/>
        </w:rPr>
        <w:t>has</w:t>
      </w:r>
      <w:r>
        <w:rPr>
          <w:rFonts w:cstheme="minorBidi"/>
        </w:rPr>
        <w:t xml:space="preserve"> </w:t>
      </w:r>
      <w:r w:rsidRPr="00D508D8">
        <w:rPr>
          <w:rFonts w:cstheme="minorBidi"/>
        </w:rPr>
        <w:t>already</w:t>
      </w:r>
      <w:r>
        <w:rPr>
          <w:rFonts w:cstheme="minorBidi"/>
        </w:rPr>
        <w:t xml:space="preserve"> </w:t>
      </w:r>
      <w:r w:rsidRPr="00D508D8">
        <w:rPr>
          <w:rFonts w:cstheme="minorBidi"/>
        </w:rPr>
        <w:t>been</w:t>
      </w:r>
      <w:r>
        <w:rPr>
          <w:rFonts w:cstheme="minorBidi"/>
        </w:rPr>
        <w:t xml:space="preserve"> </w:t>
      </w:r>
      <w:r w:rsidRPr="00D508D8">
        <w:rPr>
          <w:rFonts w:cstheme="minorBidi"/>
        </w:rPr>
        <w:t>accomplished</w:t>
      </w:r>
      <w:r>
        <w:rPr>
          <w:rFonts w:cstheme="minorBidi"/>
        </w:rPr>
        <w:t xml:space="preserve"> </w:t>
      </w:r>
      <w:r w:rsidRPr="00D508D8">
        <w:rPr>
          <w:rFonts w:cstheme="minorBidi"/>
        </w:rPr>
        <w:t>in</w:t>
      </w:r>
      <w:r>
        <w:rPr>
          <w:rFonts w:cstheme="minorBidi"/>
        </w:rPr>
        <w:t xml:space="preserve"> </w:t>
      </w:r>
      <w:r w:rsidRPr="00D508D8">
        <w:rPr>
          <w:rFonts w:cstheme="minorBidi"/>
        </w:rPr>
        <w:t>the</w:t>
      </w:r>
      <w:r>
        <w:rPr>
          <w:rFonts w:cstheme="minorBidi"/>
        </w:rPr>
        <w:t xml:space="preserve"> </w:t>
      </w:r>
      <w:r w:rsidRPr="00D508D8">
        <w:rPr>
          <w:rFonts w:cstheme="minorBidi"/>
        </w:rPr>
        <w:t>implementation</w:t>
      </w:r>
      <w:r>
        <w:rPr>
          <w:rFonts w:cstheme="minorBidi"/>
        </w:rPr>
        <w:t xml:space="preserve"> </w:t>
      </w:r>
      <w:r w:rsidRPr="00D508D8">
        <w:rPr>
          <w:rFonts w:cstheme="minorBidi"/>
        </w:rPr>
        <w:t>of</w:t>
      </w:r>
      <w:r>
        <w:rPr>
          <w:rFonts w:cstheme="minorBidi"/>
        </w:rPr>
        <w:t xml:space="preserve"> </w:t>
      </w:r>
      <w:r w:rsidRPr="00D508D8">
        <w:rPr>
          <w:rFonts w:cstheme="minorBidi"/>
        </w:rPr>
        <w:t>Resolution</w:t>
      </w:r>
      <w:r>
        <w:rPr>
          <w:rFonts w:cstheme="minorBidi"/>
        </w:rPr>
        <w:t xml:space="preserve"> </w:t>
      </w:r>
      <w:r w:rsidRPr="00D508D8">
        <w:rPr>
          <w:rFonts w:cstheme="minorBidi"/>
        </w:rPr>
        <w:t>XIII.4</w:t>
      </w:r>
      <w:r>
        <w:rPr>
          <w:rFonts w:cstheme="minorBidi"/>
        </w:rPr>
        <w:t xml:space="preserve"> </w:t>
      </w:r>
      <w:r w:rsidRPr="00D508D8">
        <w:rPr>
          <w:rFonts w:cstheme="minorBidi"/>
          <w:lang w:val="en-US"/>
        </w:rPr>
        <w:t>to</w:t>
      </w:r>
      <w:r>
        <w:rPr>
          <w:rFonts w:cstheme="minorBidi"/>
          <w:lang w:val="en-US"/>
        </w:rPr>
        <w:t xml:space="preserve"> </w:t>
      </w:r>
      <w:r>
        <w:t>retire outdated Resolutions and decisions, and to establish a practice for the Convention to retire outdated Resolutions and decisions automatically when they are superseded by new ones and</w:t>
      </w:r>
      <w:r>
        <w:rPr>
          <w:sz w:val="20"/>
        </w:rPr>
        <w:t xml:space="preserve"> </w:t>
      </w:r>
      <w:r>
        <w:t>ENCOURAGES the Secretariat to provide administrative support to parties, at their request, in preparing draft resolutions so as to provide transparent and timely advice regarding the cost of implementing proposed draft resolutions, and improve cross-references, avoid duplication and support consolidation of draft resolutions going forwards;</w:t>
      </w:r>
    </w:p>
    <w:p w14:paraId="133989BD" w14:textId="77777777" w:rsidR="00C524E5" w:rsidRDefault="00C524E5" w:rsidP="00C524E5">
      <w:pPr>
        <w:pStyle w:val="ListParagraph"/>
        <w:spacing w:after="0" w:line="240" w:lineRule="auto"/>
        <w:ind w:left="360" w:right="16"/>
      </w:pPr>
    </w:p>
    <w:p w14:paraId="2165DE65" w14:textId="77777777" w:rsidR="00C524E5" w:rsidRPr="00D508D8" w:rsidRDefault="00C524E5" w:rsidP="00C524E5">
      <w:pPr>
        <w:pStyle w:val="ListParagraph"/>
        <w:numPr>
          <w:ilvl w:val="0"/>
          <w:numId w:val="34"/>
        </w:numPr>
        <w:spacing w:after="0" w:line="240" w:lineRule="auto"/>
        <w:ind w:left="360" w:right="16"/>
      </w:pPr>
      <w:r w:rsidRPr="00D508D8">
        <w:rPr>
          <w:rFonts w:eastAsia="Times New Roman" w:cstheme="minorBidi"/>
        </w:rPr>
        <w:t>FURTHER</w:t>
      </w:r>
      <w:r>
        <w:rPr>
          <w:rFonts w:eastAsia="Times New Roman" w:cstheme="minorBidi"/>
        </w:rPr>
        <w:t xml:space="preserve"> </w:t>
      </w:r>
      <w:r w:rsidRPr="00D508D8">
        <w:rPr>
          <w:rFonts w:eastAsia="Times New Roman" w:cstheme="minorBidi"/>
        </w:rPr>
        <w:t>INSTRUCTS</w:t>
      </w:r>
      <w:r>
        <w:rPr>
          <w:rFonts w:eastAsia="Times New Roman" w:cstheme="minorBidi"/>
        </w:rPr>
        <w:t xml:space="preserve"> </w:t>
      </w:r>
      <w:r w:rsidRPr="00D508D8">
        <w:rPr>
          <w:rFonts w:eastAsia="Times New Roman" w:cstheme="minorBidi"/>
        </w:rPr>
        <w:t>the</w:t>
      </w:r>
      <w:r>
        <w:rPr>
          <w:rFonts w:eastAsia="Times New Roman" w:cstheme="minorBidi"/>
        </w:rPr>
        <w:t xml:space="preserve"> </w:t>
      </w:r>
      <w:r w:rsidRPr="00D508D8">
        <w:rPr>
          <w:rFonts w:eastAsia="Times New Roman" w:cstheme="minorBidi"/>
        </w:rPr>
        <w:t>Secretariat</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improve</w:t>
      </w:r>
      <w:r>
        <w:rPr>
          <w:rFonts w:eastAsia="Times New Roman" w:cstheme="minorBidi"/>
        </w:rPr>
        <w:t xml:space="preserve"> </w:t>
      </w:r>
      <w:r w:rsidRPr="00D508D8">
        <w:rPr>
          <w:rFonts w:eastAsia="Times New Roman" w:cstheme="minorBidi"/>
        </w:rPr>
        <w:t>its</w:t>
      </w:r>
      <w:r>
        <w:rPr>
          <w:rFonts w:eastAsia="Times New Roman" w:cstheme="minorBidi"/>
        </w:rPr>
        <w:t xml:space="preserve"> </w:t>
      </w:r>
      <w:r w:rsidRPr="00D508D8">
        <w:rPr>
          <w:rFonts w:eastAsia="Times New Roman" w:cstheme="minorBidi"/>
        </w:rPr>
        <w:t>communications</w:t>
      </w:r>
      <w:r>
        <w:rPr>
          <w:rFonts w:eastAsia="Times New Roman" w:cstheme="minorBidi"/>
        </w:rPr>
        <w:t xml:space="preserve"> </w:t>
      </w:r>
      <w:r w:rsidRPr="00D508D8">
        <w:rPr>
          <w:rFonts w:eastAsia="Times New Roman" w:cstheme="minorBidi"/>
        </w:rPr>
        <w:t>approach</w:t>
      </w:r>
      <w:r>
        <w:rPr>
          <w:rFonts w:eastAsia="Times New Roman" w:cstheme="minorBidi"/>
        </w:rPr>
        <w:t xml:space="preserve"> </w:t>
      </w:r>
      <w:r w:rsidRPr="00D508D8">
        <w:rPr>
          <w:rFonts w:eastAsia="Times New Roman" w:cstheme="minorBidi"/>
        </w:rPr>
        <w:t>towards</w:t>
      </w:r>
      <w:r>
        <w:rPr>
          <w:rFonts w:eastAsia="Times New Roman" w:cstheme="minorBidi"/>
        </w:rPr>
        <w:t xml:space="preserve"> </w:t>
      </w:r>
      <w:r w:rsidRPr="00D508D8">
        <w:rPr>
          <w:rFonts w:eastAsia="Times New Roman" w:cstheme="minorBidi"/>
        </w:rPr>
        <w:t>Contracting</w:t>
      </w:r>
      <w:r>
        <w:rPr>
          <w:rFonts w:eastAsia="Times New Roman" w:cstheme="minorBidi"/>
        </w:rPr>
        <w:t xml:space="preserve"> </w:t>
      </w:r>
      <w:r w:rsidRPr="00D508D8">
        <w:rPr>
          <w:rFonts w:eastAsia="Times New Roman" w:cstheme="minorBidi"/>
        </w:rPr>
        <w:t>Parties,</w:t>
      </w:r>
      <w:r>
        <w:rPr>
          <w:rFonts w:eastAsia="Times New Roman" w:cstheme="minorBidi"/>
        </w:rPr>
        <w:t xml:space="preserve"> </w:t>
      </w:r>
      <w:r w:rsidRPr="00D508D8">
        <w:rPr>
          <w:rFonts w:eastAsia="Times New Roman" w:cstheme="minorBidi"/>
        </w:rPr>
        <w:t>including</w:t>
      </w:r>
      <w:r>
        <w:rPr>
          <w:rFonts w:eastAsia="Times New Roman" w:cstheme="minorBidi"/>
        </w:rPr>
        <w:t xml:space="preserve"> </w:t>
      </w:r>
      <w:r w:rsidRPr="00D508D8">
        <w:rPr>
          <w:rFonts w:eastAsia="Times New Roman" w:cstheme="minorBidi"/>
        </w:rPr>
        <w:t>making</w:t>
      </w:r>
      <w:r>
        <w:rPr>
          <w:rFonts w:eastAsia="Times New Roman" w:cstheme="minorBidi"/>
        </w:rPr>
        <w:t xml:space="preserve"> </w:t>
      </w:r>
      <w:r w:rsidRPr="00D508D8">
        <w:rPr>
          <w:rFonts w:eastAsia="Times New Roman" w:cstheme="minorBidi"/>
        </w:rPr>
        <w:t>recommendations</w:t>
      </w:r>
      <w:r>
        <w:rPr>
          <w:rFonts w:eastAsia="Times New Roman" w:cstheme="minorBidi"/>
        </w:rPr>
        <w:t xml:space="preserve"> </w:t>
      </w:r>
      <w:r w:rsidRPr="00D508D8">
        <w:rPr>
          <w:rFonts w:eastAsia="Times New Roman" w:cstheme="minorBidi"/>
        </w:rPr>
        <w:t>and</w:t>
      </w:r>
      <w:r>
        <w:rPr>
          <w:rFonts w:eastAsia="Times New Roman" w:cstheme="minorBidi"/>
        </w:rPr>
        <w:t xml:space="preserve"> </w:t>
      </w:r>
      <w:r w:rsidRPr="00D508D8">
        <w:rPr>
          <w:rFonts w:eastAsia="Times New Roman" w:cstheme="minorBidi"/>
        </w:rPr>
        <w:t>any</w:t>
      </w:r>
      <w:r>
        <w:rPr>
          <w:rFonts w:eastAsia="Times New Roman" w:cstheme="minorBidi"/>
        </w:rPr>
        <w:t xml:space="preserve"> </w:t>
      </w:r>
      <w:r w:rsidRPr="00D508D8">
        <w:rPr>
          <w:rFonts w:eastAsia="Times New Roman" w:cstheme="minorBidi"/>
        </w:rPr>
        <w:t>cost</w:t>
      </w:r>
      <w:r>
        <w:rPr>
          <w:rFonts w:eastAsia="Times New Roman" w:cstheme="minorBidi"/>
        </w:rPr>
        <w:t xml:space="preserve"> </w:t>
      </w:r>
      <w:r w:rsidRPr="00D508D8">
        <w:rPr>
          <w:rFonts w:eastAsia="Times New Roman" w:cstheme="minorBidi"/>
        </w:rPr>
        <w:t>assessments</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that</w:t>
      </w:r>
      <w:r>
        <w:rPr>
          <w:rFonts w:eastAsia="Times New Roman" w:cstheme="minorBidi"/>
        </w:rPr>
        <w:t xml:space="preserve"> </w:t>
      </w:r>
      <w:r w:rsidRPr="00D508D8">
        <w:rPr>
          <w:rFonts w:eastAsia="Times New Roman" w:cstheme="minorBidi"/>
        </w:rPr>
        <w:t>end,</w:t>
      </w:r>
      <w:r>
        <w:rPr>
          <w:rFonts w:cs="Calibr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continue</w:t>
      </w:r>
      <w:r>
        <w:rPr>
          <w:rFonts w:eastAsia="Times New Roman" w:cstheme="minorBidi"/>
        </w:rPr>
        <w:t xml:space="preserve"> </w:t>
      </w:r>
      <w:r w:rsidRPr="00D508D8">
        <w:rPr>
          <w:rFonts w:eastAsia="Times New Roman" w:cstheme="minorBidi"/>
        </w:rPr>
        <w:lastRenderedPageBreak/>
        <w:t>strengthening</w:t>
      </w:r>
      <w:r>
        <w:rPr>
          <w:rFonts w:eastAsia="Times New Roman" w:cstheme="minorBidi"/>
        </w:rPr>
        <w:t xml:space="preserve"> </w:t>
      </w:r>
      <w:r w:rsidRPr="00D508D8">
        <w:rPr>
          <w:rFonts w:eastAsia="Times New Roman" w:cstheme="minorBidi"/>
        </w:rPr>
        <w:t>capacity</w:t>
      </w:r>
      <w:r>
        <w:rPr>
          <w:rFonts w:eastAsia="Times New Roman" w:cstheme="minorBidi"/>
        </w:rPr>
        <w:t xml:space="preserve"> </w:t>
      </w:r>
      <w:r w:rsidRPr="00D508D8">
        <w:rPr>
          <w:rFonts w:eastAsia="Times New Roman" w:cstheme="minorBidi"/>
        </w:rPr>
        <w:t>building</w:t>
      </w:r>
      <w:r>
        <w:rPr>
          <w:rFonts w:eastAsia="Times New Roman" w:cstheme="minorBidi"/>
        </w:rPr>
        <w:t xml:space="preserve"> </w:t>
      </w:r>
      <w:r w:rsidRPr="00D508D8">
        <w:rPr>
          <w:rFonts w:eastAsia="Times New Roman" w:cstheme="minorBidi"/>
        </w:rPr>
        <w:t>tools</w:t>
      </w:r>
      <w:r>
        <w:rPr>
          <w:rFonts w:eastAsia="Times New Roman" w:cstheme="minorBidi"/>
        </w:rPr>
        <w:t xml:space="preserve"> </w:t>
      </w:r>
      <w:r w:rsidRPr="00D508D8">
        <w:rPr>
          <w:rFonts w:eastAsia="Times New Roman" w:cstheme="minorBidi"/>
        </w:rPr>
        <w:t>such</w:t>
      </w:r>
      <w:r>
        <w:rPr>
          <w:rFonts w:eastAsia="Times New Roman" w:cstheme="minorBidi"/>
        </w:rPr>
        <w:t xml:space="preserve"> </w:t>
      </w:r>
      <w:r w:rsidRPr="00D508D8">
        <w:rPr>
          <w:rFonts w:eastAsia="Times New Roman" w:cstheme="minorBidi"/>
        </w:rPr>
        <w:t>as</w:t>
      </w:r>
      <w:r>
        <w:rPr>
          <w:rFonts w:eastAsia="Times New Roman" w:cstheme="minorBidi"/>
        </w:rPr>
        <w:t xml:space="preserve"> </w:t>
      </w:r>
      <w:r w:rsidRPr="00D508D8">
        <w:rPr>
          <w:rFonts w:eastAsia="Times New Roman" w:cstheme="minorBidi"/>
        </w:rPr>
        <w:t>virtual</w:t>
      </w:r>
      <w:r>
        <w:rPr>
          <w:rFonts w:eastAsia="Times New Roman" w:cstheme="minorBidi"/>
        </w:rPr>
        <w:t xml:space="preserve"> </w:t>
      </w:r>
      <w:r w:rsidRPr="00D508D8">
        <w:rPr>
          <w:rFonts w:eastAsia="Times New Roman" w:cstheme="minorBidi"/>
        </w:rPr>
        <w:t>workshops</w:t>
      </w:r>
      <w:r>
        <w:rPr>
          <w:rFonts w:eastAsia="Times New Roman" w:cstheme="minorBidi"/>
        </w:rPr>
        <w:t xml:space="preserve"> </w:t>
      </w:r>
      <w:r w:rsidRPr="00D508D8">
        <w:rPr>
          <w:rFonts w:eastAsia="Times New Roman" w:cstheme="minorBidi"/>
        </w:rPr>
        <w:t>and</w:t>
      </w:r>
      <w:r>
        <w:rPr>
          <w:rFonts w:eastAsia="Times New Roman" w:cstheme="minorBidi"/>
        </w:rPr>
        <w:t xml:space="preserve"> </w:t>
      </w:r>
      <w:r w:rsidRPr="00D508D8">
        <w:rPr>
          <w:rFonts w:eastAsia="Times New Roman" w:cstheme="minorBidi"/>
        </w:rPr>
        <w:t>training</w:t>
      </w:r>
      <w:r>
        <w:rPr>
          <w:rFonts w:eastAsia="Times New Roman" w:cstheme="minorBidi"/>
        </w:rPr>
        <w:t xml:space="preserve"> </w:t>
      </w:r>
      <w:r w:rsidRPr="00D508D8">
        <w:rPr>
          <w:rFonts w:eastAsia="Times New Roman" w:cstheme="minorBidi"/>
        </w:rPr>
        <w:t>materials,</w:t>
      </w:r>
      <w:r>
        <w:rPr>
          <w:rFonts w:eastAsia="Times New Roman" w:cstheme="minorBidi"/>
        </w:rPr>
        <w:t xml:space="preserve"> </w:t>
      </w:r>
      <w:r w:rsidRPr="00D508D8">
        <w:rPr>
          <w:rFonts w:eastAsia="Times New Roman" w:cstheme="minorBidi"/>
        </w:rPr>
        <w:t>in</w:t>
      </w:r>
      <w:r>
        <w:rPr>
          <w:rFonts w:eastAsia="Times New Roman" w:cstheme="minorBidi"/>
        </w:rPr>
        <w:t xml:space="preserve"> </w:t>
      </w:r>
      <w:r w:rsidRPr="00D508D8">
        <w:rPr>
          <w:rFonts w:eastAsia="Times New Roman" w:cstheme="minorBidi"/>
        </w:rPr>
        <w:t>order</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enhance</w:t>
      </w:r>
      <w:r>
        <w:rPr>
          <w:rFonts w:eastAsia="Times New Roman" w:cstheme="minorBidi"/>
        </w:rPr>
        <w:t xml:space="preserve"> </w:t>
      </w:r>
      <w:r w:rsidRPr="00D508D8">
        <w:rPr>
          <w:rFonts w:eastAsia="Times New Roman" w:cstheme="minorBidi"/>
        </w:rPr>
        <w:t>support</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Contracting</w:t>
      </w:r>
      <w:r>
        <w:rPr>
          <w:rFonts w:eastAsia="Times New Roman" w:cstheme="minorBidi"/>
        </w:rPr>
        <w:t xml:space="preserve"> </w:t>
      </w:r>
      <w:r w:rsidRPr="00D508D8">
        <w:rPr>
          <w:rFonts w:eastAsia="Times New Roman" w:cstheme="minorBidi"/>
        </w:rPr>
        <w:t>Parties;</w:t>
      </w:r>
      <w:r>
        <w:rPr>
          <w:rFonts w:eastAsia="Times New Roman" w:cstheme="minorBidi"/>
        </w:rPr>
        <w:t xml:space="preserve"> </w:t>
      </w:r>
      <w:r w:rsidRPr="00D508D8">
        <w:rPr>
          <w:rFonts w:eastAsia="Times New Roman" w:cstheme="minorBidi"/>
        </w:rPr>
        <w:t>and</w:t>
      </w:r>
      <w:r>
        <w:rPr>
          <w:rFonts w:eastAsia="Times New Roman" w:cstheme="minorBidi"/>
        </w:rPr>
        <w:t xml:space="preserve"> </w:t>
      </w:r>
      <w:r w:rsidRPr="00D508D8">
        <w:rPr>
          <w:rFonts w:eastAsia="Times New Roman" w:cstheme="minorBidi"/>
        </w:rPr>
        <w:t>submit</w:t>
      </w:r>
      <w:r>
        <w:rPr>
          <w:rFonts w:eastAsia="Times New Roman" w:cstheme="minorBidi"/>
        </w:rPr>
        <w:t xml:space="preserve"> </w:t>
      </w:r>
      <w:r w:rsidRPr="00D508D8">
        <w:rPr>
          <w:rFonts w:eastAsia="Times New Roman" w:cstheme="minorBidi"/>
        </w:rPr>
        <w:t>an</w:t>
      </w:r>
      <w:r>
        <w:rPr>
          <w:rFonts w:eastAsia="Times New Roman" w:cstheme="minorBidi"/>
        </w:rPr>
        <w:t xml:space="preserve"> </w:t>
      </w:r>
      <w:r w:rsidRPr="00D508D8">
        <w:rPr>
          <w:rFonts w:eastAsia="Times New Roman" w:cstheme="minorBidi"/>
        </w:rPr>
        <w:t>updated</w:t>
      </w:r>
      <w:r>
        <w:rPr>
          <w:rFonts w:eastAsia="Times New Roman" w:cstheme="minorBidi"/>
        </w:rPr>
        <w:t xml:space="preserve"> </w:t>
      </w:r>
      <w:r w:rsidRPr="00D508D8">
        <w:rPr>
          <w:rFonts w:eastAsia="Times New Roman" w:cstheme="minorBidi"/>
        </w:rPr>
        <w:t>Strategy</w:t>
      </w:r>
      <w:r>
        <w:rPr>
          <w:rFonts w:eastAsia="Times New Roman" w:cstheme="minorBidi"/>
        </w:rPr>
        <w:t xml:space="preserve"> </w:t>
      </w:r>
      <w:r w:rsidRPr="00D508D8">
        <w:rPr>
          <w:rFonts w:eastAsia="Times New Roman" w:cstheme="minorBidi"/>
        </w:rPr>
        <w:t>for</w:t>
      </w:r>
      <w:r>
        <w:rPr>
          <w:rFonts w:eastAsia="Times New Roman" w:cstheme="minorBidi"/>
        </w:rPr>
        <w:t xml:space="preserve"> </w:t>
      </w:r>
      <w:r w:rsidRPr="00D508D8">
        <w:rPr>
          <w:rFonts w:eastAsia="Times New Roman" w:cstheme="minorBidi"/>
        </w:rPr>
        <w:t>Parties</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consider</w:t>
      </w:r>
      <w:r>
        <w:rPr>
          <w:rFonts w:eastAsia="Times New Roman" w:cstheme="minorBidi"/>
        </w:rPr>
        <w:t xml:space="preserve"> </w:t>
      </w:r>
      <w:r w:rsidRPr="00D508D8">
        <w:rPr>
          <w:rFonts w:eastAsia="Times New Roman" w:cstheme="minorBidi"/>
        </w:rPr>
        <w:t>at</w:t>
      </w:r>
      <w:r>
        <w:rPr>
          <w:rFonts w:eastAsia="Times New Roman" w:cstheme="minorBidi"/>
        </w:rPr>
        <w:t xml:space="preserve"> </w:t>
      </w:r>
      <w:r w:rsidRPr="00D508D8">
        <w:rPr>
          <w:rFonts w:eastAsia="Times New Roman" w:cstheme="minorBidi"/>
        </w:rPr>
        <w:t>SC63;</w:t>
      </w:r>
      <w:r>
        <w:rPr>
          <w:rFonts w:eastAsia="Times New Roman" w:cstheme="minorBidi"/>
        </w:rPr>
        <w:t xml:space="preserve"> </w:t>
      </w:r>
    </w:p>
    <w:p w14:paraId="5C118E26" w14:textId="77777777" w:rsidR="00C524E5" w:rsidRPr="00D508D8" w:rsidRDefault="00C524E5" w:rsidP="00C524E5">
      <w:pPr>
        <w:pStyle w:val="ListParagraph"/>
        <w:spacing w:after="0" w:line="240" w:lineRule="auto"/>
        <w:ind w:left="360"/>
        <w:rPr>
          <w:rFonts w:eastAsiaTheme="minorEastAsia" w:cstheme="minorBidi"/>
        </w:rPr>
      </w:pPr>
    </w:p>
    <w:p w14:paraId="28873042" w14:textId="77777777" w:rsidR="00C524E5" w:rsidRDefault="00C524E5" w:rsidP="00C524E5">
      <w:pPr>
        <w:pStyle w:val="ListParagraph"/>
        <w:numPr>
          <w:ilvl w:val="0"/>
          <w:numId w:val="34"/>
        </w:numPr>
        <w:spacing w:after="0" w:line="240" w:lineRule="auto"/>
        <w:ind w:left="360" w:right="16"/>
      </w:pPr>
      <w:r w:rsidRPr="00D508D8">
        <w:rPr>
          <w:rFonts w:eastAsiaTheme="minorEastAsia" w:cstheme="minorBidi"/>
        </w:rPr>
        <w:t>INSTRUCTS</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Secretariat</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explore</w:t>
      </w:r>
      <w:r>
        <w:rPr>
          <w:rFonts w:eastAsiaTheme="minorEastAsia" w:cstheme="minorBidi"/>
        </w:rPr>
        <w:t xml:space="preserve"> </w:t>
      </w:r>
      <w:r w:rsidRPr="00D508D8">
        <w:rPr>
          <w:rFonts w:eastAsiaTheme="minorEastAsia" w:cstheme="minorBidi"/>
        </w:rPr>
        <w:t>approaches,</w:t>
      </w:r>
      <w:r>
        <w:rPr>
          <w:rFonts w:eastAsiaTheme="minorEastAsia" w:cstheme="minorBidi"/>
        </w:rPr>
        <w:t xml:space="preserve"> </w:t>
      </w:r>
      <w:r w:rsidRPr="00D508D8">
        <w:rPr>
          <w:rFonts w:eastAsiaTheme="minorEastAsia" w:cstheme="minorBidi"/>
        </w:rPr>
        <w:t>including</w:t>
      </w:r>
      <w:r>
        <w:rPr>
          <w:rFonts w:eastAsiaTheme="minorEastAsia" w:cstheme="minorBidi"/>
        </w:rPr>
        <w:t xml:space="preserve"> </w:t>
      </w:r>
      <w:r w:rsidRPr="00D508D8">
        <w:rPr>
          <w:rFonts w:eastAsiaTheme="minorEastAsia" w:cstheme="minorBidi"/>
        </w:rPr>
        <w:t>possible</w:t>
      </w:r>
      <w:r>
        <w:rPr>
          <w:rFonts w:eastAsiaTheme="minorEastAsia" w:cstheme="minorBidi"/>
        </w:rPr>
        <w:t xml:space="preserve"> </w:t>
      </w:r>
      <w:r w:rsidRPr="00D508D8">
        <w:rPr>
          <w:rFonts w:eastAsiaTheme="minorEastAsia" w:cstheme="minorBidi"/>
        </w:rPr>
        <w:t>online</w:t>
      </w:r>
      <w:r>
        <w:rPr>
          <w:rFonts w:eastAsiaTheme="minorEastAsia" w:cstheme="minorBidi"/>
        </w:rPr>
        <w:t xml:space="preserve"> </w:t>
      </w:r>
      <w:r w:rsidRPr="00D508D8">
        <w:rPr>
          <w:rFonts w:eastAsiaTheme="minorEastAsia" w:cstheme="minorBidi"/>
        </w:rPr>
        <w:t>systems,</w:t>
      </w:r>
      <w:r>
        <w:rPr>
          <w:rFonts w:eastAsiaTheme="minorEastAsia" w:cstheme="minorBidi"/>
        </w:rPr>
        <w:t xml:space="preserve"> </w:t>
      </w:r>
      <w:r w:rsidRPr="00D508D8">
        <w:rPr>
          <w:rFonts w:eastAsiaTheme="minorEastAsia" w:cstheme="minorBidi"/>
        </w:rPr>
        <w:t>and</w:t>
      </w:r>
      <w:r>
        <w:rPr>
          <w:rFonts w:eastAsiaTheme="minorEastAsia" w:cstheme="minorBidi"/>
        </w:rPr>
        <w:t xml:space="preserve"> </w:t>
      </w:r>
      <w:r w:rsidRPr="00D508D8">
        <w:rPr>
          <w:rFonts w:eastAsiaTheme="minorEastAsia" w:cstheme="minorBidi"/>
        </w:rPr>
        <w:t>in</w:t>
      </w:r>
      <w:r>
        <w:rPr>
          <w:rFonts w:eastAsiaTheme="minorEastAsia" w:cstheme="minorBidi"/>
        </w:rPr>
        <w:t xml:space="preserve"> </w:t>
      </w:r>
      <w:r w:rsidRPr="00D508D8">
        <w:rPr>
          <w:rFonts w:eastAsiaTheme="minorEastAsia" w:cstheme="minorBidi"/>
        </w:rPr>
        <w:t>particular,</w:t>
      </w:r>
      <w:r>
        <w:rPr>
          <w:rFonts w:eastAsiaTheme="minorEastAsia" w:cstheme="minorBidi"/>
        </w:rPr>
        <w:t xml:space="preserve"> </w:t>
      </w:r>
      <w:r w:rsidRPr="00D508D8">
        <w:rPr>
          <w:rFonts w:eastAsiaTheme="minorEastAsia" w:cstheme="minorBidi"/>
        </w:rPr>
        <w:t>a</w:t>
      </w:r>
      <w:r>
        <w:rPr>
          <w:rFonts w:eastAsiaTheme="minorEastAsia" w:cstheme="minorBidi"/>
        </w:rPr>
        <w:t xml:space="preserve"> </w:t>
      </w:r>
      <w:r w:rsidRPr="00D508D8">
        <w:rPr>
          <w:rFonts w:eastAsiaTheme="minorEastAsia" w:cstheme="minorBidi"/>
        </w:rPr>
        <w:t>closed</w:t>
      </w:r>
      <w:r>
        <w:rPr>
          <w:rFonts w:eastAsiaTheme="minorEastAsia" w:cstheme="minorBidi"/>
        </w:rPr>
        <w:t xml:space="preserve"> </w:t>
      </w:r>
      <w:r w:rsidRPr="00D508D8">
        <w:rPr>
          <w:rFonts w:eastAsiaTheme="minorEastAsia" w:cstheme="minorBidi"/>
        </w:rPr>
        <w:t>members’</w:t>
      </w:r>
      <w:r>
        <w:rPr>
          <w:rFonts w:eastAsiaTheme="minorEastAsia" w:cstheme="minorBidi"/>
        </w:rPr>
        <w:t xml:space="preserve"> </w:t>
      </w:r>
      <w:r w:rsidRPr="00D508D8">
        <w:rPr>
          <w:rFonts w:eastAsiaTheme="minorEastAsia" w:cstheme="minorBidi"/>
        </w:rPr>
        <w:t>portal,</w:t>
      </w:r>
      <w:r>
        <w:rPr>
          <w:rFonts w:eastAsiaTheme="minorEastAsia" w:cstheme="minorBidi"/>
        </w:rPr>
        <w:t xml:space="preserve"> </w:t>
      </w:r>
      <w:r w:rsidRPr="00D508D8">
        <w:rPr>
          <w:rFonts w:eastAsiaTheme="minorEastAsia" w:cstheme="minorBidi"/>
        </w:rPr>
        <w:t>continuously</w:t>
      </w:r>
      <w:r>
        <w:rPr>
          <w:rFonts w:eastAsiaTheme="minorEastAsia" w:cstheme="minorBidi"/>
        </w:rPr>
        <w:t xml:space="preserve"> </w:t>
      </w:r>
      <w:r w:rsidRPr="00D508D8">
        <w:rPr>
          <w:rFonts w:eastAsiaTheme="minorEastAsia" w:cstheme="minorBidi"/>
        </w:rPr>
        <w:t>updated</w:t>
      </w:r>
      <w:r>
        <w:rPr>
          <w:rFonts w:eastAsiaTheme="minorEastAsia" w:cstheme="minorBidi"/>
        </w:rPr>
        <w:t xml:space="preserve"> </w:t>
      </w:r>
      <w:r w:rsidRPr="00D508D8">
        <w:rPr>
          <w:rFonts w:eastAsiaTheme="minorEastAsia" w:cstheme="minorBidi"/>
        </w:rPr>
        <w:t>member</w:t>
      </w:r>
      <w:r>
        <w:rPr>
          <w:rFonts w:eastAsiaTheme="minorEastAsia" w:cstheme="minorBidi"/>
        </w:rPr>
        <w:t xml:space="preserve"> </w:t>
      </w:r>
      <w:r w:rsidRPr="00D508D8">
        <w:rPr>
          <w:rFonts w:eastAsiaTheme="minorEastAsia" w:cstheme="minorBidi"/>
        </w:rPr>
        <w:t>address</w:t>
      </w:r>
      <w:r>
        <w:rPr>
          <w:rFonts w:eastAsiaTheme="minorEastAsia" w:cstheme="minorBidi"/>
        </w:rPr>
        <w:t xml:space="preserve"> </w:t>
      </w:r>
      <w:r w:rsidRPr="00D508D8">
        <w:rPr>
          <w:rFonts w:eastAsiaTheme="minorEastAsia" w:cstheme="minorBidi"/>
        </w:rPr>
        <w:t>lists,</w:t>
      </w:r>
      <w:r>
        <w:rPr>
          <w:rFonts w:eastAsiaTheme="minorEastAsia" w:cstheme="minorBidi"/>
        </w:rPr>
        <w:t xml:space="preserve"> </w:t>
      </w:r>
      <w:r w:rsidRPr="00D508D8">
        <w:rPr>
          <w:rFonts w:eastAsiaTheme="minorEastAsia" w:cstheme="minorBidi"/>
        </w:rPr>
        <w:t>and</w:t>
      </w:r>
      <w:r>
        <w:rPr>
          <w:rFonts w:eastAsiaTheme="minorEastAsia" w:cstheme="minorBidi"/>
        </w:rPr>
        <w:t xml:space="preserve"> </w:t>
      </w:r>
      <w:r w:rsidRPr="00D508D8">
        <w:rPr>
          <w:rFonts w:eastAsiaTheme="minorEastAsia" w:cstheme="minorBidi"/>
        </w:rPr>
        <w:t>further</w:t>
      </w:r>
      <w:r>
        <w:rPr>
          <w:rFonts w:eastAsiaTheme="minorEastAsia" w:cstheme="minorBidi"/>
        </w:rPr>
        <w:t xml:space="preserve"> </w:t>
      </w:r>
      <w:r w:rsidRPr="00D508D8">
        <w:rPr>
          <w:rFonts w:eastAsiaTheme="minorEastAsia" w:cstheme="minorBidi"/>
        </w:rPr>
        <w:t>improved</w:t>
      </w:r>
      <w:r>
        <w:rPr>
          <w:rFonts w:eastAsiaTheme="minorEastAsia" w:cstheme="minorBidi"/>
        </w:rPr>
        <w:t xml:space="preserve"> </w:t>
      </w:r>
      <w:r w:rsidRPr="00D508D8">
        <w:rPr>
          <w:rFonts w:eastAsiaTheme="minorEastAsia" w:cstheme="minorBidi"/>
        </w:rPr>
        <w:t>access</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online</w:t>
      </w:r>
      <w:r>
        <w:rPr>
          <w:rFonts w:eastAsiaTheme="minorEastAsia" w:cstheme="minorBidi"/>
        </w:rPr>
        <w:t xml:space="preserve"> </w:t>
      </w:r>
      <w:r w:rsidRPr="00D508D8">
        <w:rPr>
          <w:rFonts w:eastAsiaTheme="minorEastAsia" w:cstheme="minorBidi"/>
        </w:rPr>
        <w:t>documents,</w:t>
      </w:r>
      <w:r>
        <w:rPr>
          <w:rFonts w:eastAsiaTheme="minorEastAsia" w:cstheme="minorBidi"/>
        </w:rPr>
        <w:t xml:space="preserve"> </w:t>
      </w:r>
      <w:r w:rsidRPr="00D508D8">
        <w:rPr>
          <w:rFonts w:eastAsiaTheme="minorEastAsia" w:cstheme="minorBidi"/>
        </w:rPr>
        <w:t>that</w:t>
      </w:r>
      <w:r>
        <w:rPr>
          <w:rFonts w:eastAsiaTheme="minorEastAsia" w:cstheme="minorBidi"/>
        </w:rPr>
        <w:t xml:space="preserve"> </w:t>
      </w:r>
      <w:r w:rsidRPr="00D508D8">
        <w:rPr>
          <w:rFonts w:eastAsiaTheme="minorEastAsia" w:cstheme="minorBidi"/>
        </w:rPr>
        <w:t>would</w:t>
      </w:r>
      <w:r>
        <w:rPr>
          <w:rFonts w:eastAsiaTheme="minorEastAsia" w:cstheme="minorBidi"/>
        </w:rPr>
        <w:t xml:space="preserve"> </w:t>
      </w:r>
      <w:r w:rsidRPr="00D508D8">
        <w:rPr>
          <w:rFonts w:eastAsiaTheme="minorEastAsia" w:cstheme="minorBidi"/>
        </w:rPr>
        <w:t>enhance</w:t>
      </w:r>
      <w:r>
        <w:rPr>
          <w:rFonts w:eastAsiaTheme="minorEastAsia" w:cstheme="minorBidi"/>
        </w:rPr>
        <w:t xml:space="preserve"> </w:t>
      </w:r>
      <w:r w:rsidRPr="00D508D8">
        <w:rPr>
          <w:rFonts w:eastAsiaTheme="minorEastAsia" w:cstheme="minorBidi"/>
        </w:rPr>
        <w:t>collaboration</w:t>
      </w:r>
      <w:r>
        <w:rPr>
          <w:rFonts w:eastAsiaTheme="minorEastAsia" w:cstheme="minorBidi"/>
        </w:rPr>
        <w:t xml:space="preserve"> </w:t>
      </w:r>
      <w:r w:rsidRPr="00D508D8">
        <w:rPr>
          <w:rFonts w:eastAsiaTheme="minorEastAsia" w:cstheme="minorBidi"/>
        </w:rPr>
        <w:t>between</w:t>
      </w:r>
      <w:r>
        <w:rPr>
          <w:rFonts w:eastAsiaTheme="minorEastAsia" w:cstheme="minorBidi"/>
        </w:rPr>
        <w:t xml:space="preserve"> </w:t>
      </w:r>
      <w:r w:rsidRPr="00D508D8">
        <w:rPr>
          <w:rFonts w:eastAsiaTheme="minorEastAsia" w:cstheme="minorBidi"/>
        </w:rPr>
        <w:t>Contracting</w:t>
      </w:r>
      <w:r>
        <w:rPr>
          <w:rFonts w:eastAsiaTheme="minorEastAsia" w:cstheme="minorBidi"/>
        </w:rPr>
        <w:t xml:space="preserve"> </w:t>
      </w:r>
      <w:r w:rsidRPr="00D508D8">
        <w:rPr>
          <w:rFonts w:eastAsiaTheme="minorEastAsia" w:cstheme="minorBidi"/>
        </w:rPr>
        <w:t>Parties</w:t>
      </w:r>
      <w:r>
        <w:rPr>
          <w:rFonts w:eastAsiaTheme="minorEastAsia" w:cstheme="minorBidi"/>
        </w:rPr>
        <w:t xml:space="preserve"> </w:t>
      </w:r>
      <w:r w:rsidRPr="00D508D8">
        <w:rPr>
          <w:rFonts w:eastAsiaTheme="minorEastAsia" w:cstheme="minorBidi"/>
        </w:rPr>
        <w:t>including,</w:t>
      </w:r>
      <w:r>
        <w:rPr>
          <w:rFonts w:eastAsiaTheme="minorEastAsia" w:cstheme="minorBidi"/>
        </w:rPr>
        <w:t xml:space="preserve"> </w:t>
      </w:r>
      <w:r w:rsidRPr="00D508D8">
        <w:rPr>
          <w:rFonts w:eastAsiaTheme="minorEastAsia" w:cstheme="minorBidi"/>
        </w:rPr>
        <w:t>but</w:t>
      </w:r>
      <w:r>
        <w:rPr>
          <w:rFonts w:eastAsiaTheme="minorEastAsia" w:cstheme="minorBidi"/>
        </w:rPr>
        <w:t xml:space="preserve"> </w:t>
      </w:r>
      <w:r w:rsidRPr="00D508D8">
        <w:rPr>
          <w:rFonts w:eastAsiaTheme="minorEastAsia" w:cstheme="minorBidi"/>
        </w:rPr>
        <w:t>not</w:t>
      </w:r>
      <w:r>
        <w:rPr>
          <w:rFonts w:eastAsiaTheme="minorEastAsia" w:cstheme="minorBidi"/>
        </w:rPr>
        <w:t xml:space="preserve"> </w:t>
      </w:r>
      <w:r w:rsidRPr="00D508D8">
        <w:rPr>
          <w:rFonts w:eastAsiaTheme="minorEastAsia" w:cstheme="minorBidi"/>
        </w:rPr>
        <w:t>limited</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in</w:t>
      </w:r>
      <w:r>
        <w:rPr>
          <w:rFonts w:eastAsiaTheme="minorEastAsia" w:cstheme="minorBidi"/>
        </w:rPr>
        <w:t xml:space="preserve"> </w:t>
      </w:r>
      <w:r w:rsidRPr="00D508D8">
        <w:rPr>
          <w:rFonts w:eastAsiaTheme="minorEastAsia" w:cstheme="minorBidi"/>
        </w:rPr>
        <w:t>working</w:t>
      </w:r>
      <w:r>
        <w:rPr>
          <w:rFonts w:eastAsiaTheme="minorEastAsia" w:cstheme="minorBidi"/>
        </w:rPr>
        <w:t xml:space="preserve"> </w:t>
      </w:r>
      <w:r w:rsidRPr="00D508D8">
        <w:rPr>
          <w:rFonts w:eastAsiaTheme="minorEastAsia" w:cstheme="minorBidi"/>
        </w:rPr>
        <w:t>groups,</w:t>
      </w:r>
      <w:r>
        <w:rPr>
          <w:rFonts w:eastAsiaTheme="minorEastAsia" w:cstheme="minorBidi"/>
        </w:rPr>
        <w:t xml:space="preserve"> </w:t>
      </w:r>
      <w:r w:rsidRPr="00D508D8">
        <w:rPr>
          <w:rFonts w:eastAsiaTheme="minorEastAsia" w:cstheme="minorBidi"/>
        </w:rPr>
        <w:t>and</w:t>
      </w:r>
      <w:r>
        <w:rPr>
          <w:rFonts w:eastAsiaTheme="minorEastAsia" w:cstheme="minorBidi"/>
        </w:rPr>
        <w:t xml:space="preserve"> </w:t>
      </w:r>
      <w:r w:rsidRPr="00D508D8">
        <w:rPr>
          <w:rFonts w:eastAsiaTheme="minorEastAsia" w:cstheme="minorBidi"/>
        </w:rPr>
        <w:t>in</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preparation</w:t>
      </w:r>
      <w:r>
        <w:rPr>
          <w:rFonts w:eastAsiaTheme="minorEastAsia" w:cstheme="minorBidi"/>
        </w:rPr>
        <w:t xml:space="preserve"> </w:t>
      </w:r>
      <w:r w:rsidRPr="00D508D8">
        <w:rPr>
          <w:rFonts w:eastAsiaTheme="minorEastAsia" w:cstheme="minorBidi"/>
        </w:rPr>
        <w:t>of</w:t>
      </w:r>
      <w:r>
        <w:rPr>
          <w:rFonts w:eastAsiaTheme="minorEastAsia" w:cstheme="minorBidi"/>
        </w:rPr>
        <w:t xml:space="preserve"> </w:t>
      </w:r>
      <w:r w:rsidRPr="00D508D8">
        <w:rPr>
          <w:rFonts w:eastAsiaTheme="minorEastAsia" w:cstheme="minorBidi"/>
        </w:rPr>
        <w:t>draft</w:t>
      </w:r>
      <w:r>
        <w:rPr>
          <w:rFonts w:eastAsiaTheme="minorEastAsia" w:cstheme="minorBidi"/>
        </w:rPr>
        <w:t xml:space="preserve"> </w:t>
      </w:r>
      <w:r w:rsidRPr="00D508D8">
        <w:rPr>
          <w:rFonts w:eastAsiaTheme="minorEastAsia" w:cstheme="minorBidi"/>
        </w:rPr>
        <w:t>resolutions</w:t>
      </w:r>
      <w:r>
        <w:rPr>
          <w:rFonts w:eastAsiaTheme="minorEastAsia" w:cstheme="minorBidi"/>
        </w:rPr>
        <w:t xml:space="preserve"> </w:t>
      </w:r>
      <w:r w:rsidRPr="00D508D8">
        <w:rPr>
          <w:rFonts w:eastAsiaTheme="minorEastAsia" w:cstheme="minorBidi"/>
        </w:rPr>
        <w:t>by</w:t>
      </w:r>
      <w:r>
        <w:rPr>
          <w:rFonts w:eastAsiaTheme="minorEastAsia" w:cstheme="minorBidi"/>
        </w:rPr>
        <w:t xml:space="preserve"> </w:t>
      </w:r>
      <w:r w:rsidRPr="00D508D8">
        <w:rPr>
          <w:rFonts w:eastAsiaTheme="minorEastAsia" w:cstheme="minorBidi"/>
        </w:rPr>
        <w:t>allowing</w:t>
      </w:r>
      <w:r>
        <w:rPr>
          <w:rFonts w:eastAsiaTheme="minorEastAsia" w:cstheme="minorBidi"/>
        </w:rPr>
        <w:t xml:space="preserve"> </w:t>
      </w:r>
      <w:r w:rsidRPr="00D508D8">
        <w:rPr>
          <w:rFonts w:eastAsiaTheme="minorEastAsia" w:cstheme="minorBidi"/>
        </w:rPr>
        <w:t>Parties</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submit</w:t>
      </w:r>
      <w:r>
        <w:rPr>
          <w:rFonts w:eastAsiaTheme="minorEastAsia" w:cstheme="minorBidi"/>
        </w:rPr>
        <w:t xml:space="preserve"> </w:t>
      </w:r>
      <w:r w:rsidRPr="00D508D8">
        <w:rPr>
          <w:rFonts w:eastAsiaTheme="minorEastAsia" w:cstheme="minorBidi"/>
        </w:rPr>
        <w:t>and</w:t>
      </w:r>
      <w:r>
        <w:rPr>
          <w:rFonts w:eastAsiaTheme="minorEastAsia" w:cstheme="minorBidi"/>
        </w:rPr>
        <w:t xml:space="preserve"> </w:t>
      </w:r>
      <w:r w:rsidRPr="00D508D8">
        <w:rPr>
          <w:rFonts w:eastAsiaTheme="minorEastAsia" w:cstheme="minorBidi"/>
        </w:rPr>
        <w:t>provide</w:t>
      </w:r>
      <w:r>
        <w:rPr>
          <w:rFonts w:eastAsiaTheme="minorEastAsia" w:cstheme="minorBidi"/>
        </w:rPr>
        <w:t xml:space="preserve"> </w:t>
      </w:r>
      <w:r w:rsidRPr="00D508D8">
        <w:rPr>
          <w:rFonts w:eastAsiaTheme="minorEastAsia" w:cstheme="minorBidi"/>
        </w:rPr>
        <w:t>comments</w:t>
      </w:r>
      <w:r>
        <w:rPr>
          <w:rFonts w:eastAsiaTheme="minorEastAsia" w:cstheme="minorBidi"/>
        </w:rPr>
        <w:t xml:space="preserve"> </w:t>
      </w:r>
      <w:r w:rsidRPr="00D508D8">
        <w:rPr>
          <w:rFonts w:eastAsiaTheme="minorEastAsia" w:cstheme="minorBidi"/>
        </w:rPr>
        <w:t>on</w:t>
      </w:r>
      <w:r>
        <w:rPr>
          <w:rFonts w:eastAsiaTheme="minorEastAsia" w:cstheme="minorBidi"/>
        </w:rPr>
        <w:t xml:space="preserve"> </w:t>
      </w:r>
      <w:r w:rsidRPr="00D508D8">
        <w:rPr>
          <w:rFonts w:eastAsiaTheme="minorEastAsia" w:cstheme="minorBidi"/>
        </w:rPr>
        <w:t>draft</w:t>
      </w:r>
      <w:r>
        <w:rPr>
          <w:rFonts w:eastAsiaTheme="minorEastAsia" w:cstheme="minorBidi"/>
        </w:rPr>
        <w:t xml:space="preserve"> </w:t>
      </w:r>
      <w:r w:rsidRPr="00D508D8">
        <w:rPr>
          <w:rFonts w:eastAsiaTheme="minorEastAsia" w:cstheme="minorBidi"/>
        </w:rPr>
        <w:t>resolutions.</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Secretariat</w:t>
      </w:r>
      <w:r>
        <w:rPr>
          <w:rFonts w:eastAsiaTheme="minorEastAsia" w:cstheme="minorBidi"/>
        </w:rPr>
        <w:t xml:space="preserve"> </w:t>
      </w:r>
      <w:r w:rsidRPr="00D508D8">
        <w:rPr>
          <w:rFonts w:eastAsiaTheme="minorEastAsia" w:cstheme="minorBidi"/>
        </w:rPr>
        <w:t>is</w:t>
      </w:r>
      <w:r>
        <w:rPr>
          <w:rFonts w:eastAsiaTheme="minorEastAsia" w:cstheme="minorBidi"/>
        </w:rPr>
        <w:t xml:space="preserve"> </w:t>
      </w:r>
      <w:r w:rsidRPr="00D508D8">
        <w:rPr>
          <w:rFonts w:eastAsiaTheme="minorEastAsia" w:cstheme="minorBidi"/>
        </w:rPr>
        <w:t>requested</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report</w:t>
      </w:r>
      <w:r>
        <w:rPr>
          <w:rFonts w:eastAsiaTheme="minorEastAsia" w:cstheme="minorBidi"/>
        </w:rPr>
        <w:t xml:space="preserve"> </w:t>
      </w:r>
      <w:r w:rsidRPr="00D508D8">
        <w:rPr>
          <w:rFonts w:eastAsiaTheme="minorEastAsia" w:cstheme="minorBidi"/>
        </w:rPr>
        <w:t>its</w:t>
      </w:r>
      <w:r>
        <w:rPr>
          <w:rFonts w:eastAsiaTheme="minorEastAsia" w:cstheme="minorBidi"/>
        </w:rPr>
        <w:t xml:space="preserve"> </w:t>
      </w:r>
      <w:r w:rsidRPr="00D508D8">
        <w:rPr>
          <w:rFonts w:eastAsiaTheme="minorEastAsia" w:cstheme="minorBidi"/>
        </w:rPr>
        <w:t>findings</w:t>
      </w:r>
      <w:r>
        <w:rPr>
          <w:rFonts w:eastAsiaTheme="minorEastAsia" w:cstheme="minorBidi"/>
        </w:rPr>
        <w:t xml:space="preserve"> </w:t>
      </w:r>
      <w:r w:rsidRPr="00D508D8">
        <w:rPr>
          <w:rFonts w:eastAsiaTheme="minorEastAsia" w:cstheme="minorBidi"/>
        </w:rPr>
        <w:t>about</w:t>
      </w:r>
      <w:r>
        <w:rPr>
          <w:rFonts w:eastAsiaTheme="minorEastAsia" w:cstheme="minorBidi"/>
        </w:rPr>
        <w:t xml:space="preserve"> </w:t>
      </w:r>
      <w:r w:rsidRPr="00D508D8">
        <w:rPr>
          <w:rFonts w:eastAsiaTheme="minorEastAsia" w:cstheme="minorBidi"/>
        </w:rPr>
        <w:t>such</w:t>
      </w:r>
      <w:r>
        <w:rPr>
          <w:rFonts w:eastAsiaTheme="minorEastAsia" w:cstheme="minorBidi"/>
        </w:rPr>
        <w:t xml:space="preserve"> </w:t>
      </w:r>
      <w:r w:rsidRPr="00D508D8">
        <w:rPr>
          <w:rFonts w:eastAsiaTheme="minorEastAsia" w:cstheme="minorBidi"/>
        </w:rPr>
        <w:t>technologies,</w:t>
      </w:r>
      <w:r>
        <w:rPr>
          <w:rFonts w:eastAsiaTheme="minorEastAsia" w:cstheme="minorBidi"/>
        </w:rPr>
        <w:t xml:space="preserve"> </w:t>
      </w:r>
      <w:r w:rsidRPr="00D508D8">
        <w:rPr>
          <w:rFonts w:eastAsiaTheme="minorEastAsia" w:cstheme="minorBidi"/>
        </w:rPr>
        <w:t>including</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costs</w:t>
      </w:r>
      <w:r>
        <w:rPr>
          <w:rFonts w:eastAsiaTheme="minorEastAsia" w:cstheme="minorBidi"/>
        </w:rPr>
        <w:t xml:space="preserve"> </w:t>
      </w:r>
      <w:r w:rsidRPr="00D508D8">
        <w:rPr>
          <w:rFonts w:eastAsiaTheme="minorEastAsia" w:cstheme="minorBidi"/>
        </w:rPr>
        <w:t>of</w:t>
      </w:r>
      <w:r>
        <w:rPr>
          <w:rFonts w:eastAsiaTheme="minorEastAsia" w:cstheme="minorBidi"/>
        </w:rPr>
        <w:t xml:space="preserve"> </w:t>
      </w:r>
      <w:r w:rsidRPr="00D508D8">
        <w:rPr>
          <w:rFonts w:eastAsiaTheme="minorEastAsia" w:cstheme="minorBidi"/>
        </w:rPr>
        <w:t>such</w:t>
      </w:r>
      <w:r>
        <w:rPr>
          <w:rFonts w:eastAsiaTheme="minorEastAsia" w:cstheme="minorBidi"/>
        </w:rPr>
        <w:t xml:space="preserve"> </w:t>
      </w:r>
      <w:r w:rsidRPr="00D508D8">
        <w:rPr>
          <w:rFonts w:eastAsiaTheme="minorEastAsia" w:cstheme="minorBidi"/>
        </w:rPr>
        <w:t>systems,</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SC63</w:t>
      </w:r>
      <w:r>
        <w:rPr>
          <w:rFonts w:eastAsiaTheme="minorEastAsia" w:cstheme="minorBidi"/>
        </w:rPr>
        <w:t xml:space="preserve"> </w:t>
      </w:r>
      <w:r w:rsidRPr="00D508D8">
        <w:rPr>
          <w:rFonts w:eastAsiaTheme="minorEastAsia" w:cstheme="minorBidi"/>
        </w:rPr>
        <w:t>so</w:t>
      </w:r>
      <w:r>
        <w:rPr>
          <w:rFonts w:eastAsiaTheme="minorEastAsia" w:cstheme="minorBidi"/>
        </w:rPr>
        <w:t xml:space="preserve"> </w:t>
      </w:r>
      <w:r w:rsidRPr="00D508D8">
        <w:rPr>
          <w:rFonts w:eastAsiaTheme="minorEastAsia" w:cstheme="minorBidi"/>
        </w:rPr>
        <w:t>that</w:t>
      </w:r>
      <w:r>
        <w:rPr>
          <w:rFonts w:eastAsiaTheme="minorEastAsia" w:cstheme="minorBidi"/>
        </w:rPr>
        <w:t xml:space="preserve"> </w:t>
      </w:r>
      <w:r w:rsidRPr="00D508D8">
        <w:rPr>
          <w:rFonts w:eastAsiaTheme="minorEastAsia" w:cstheme="minorBidi"/>
        </w:rPr>
        <w:t>Parties</w:t>
      </w:r>
      <w:r>
        <w:rPr>
          <w:rFonts w:eastAsiaTheme="minorEastAsia" w:cstheme="minorBidi"/>
        </w:rPr>
        <w:t xml:space="preserve"> </w:t>
      </w:r>
      <w:r w:rsidRPr="00D508D8">
        <w:rPr>
          <w:rFonts w:eastAsiaTheme="minorEastAsia" w:cstheme="minorBidi"/>
        </w:rPr>
        <w:t>can</w:t>
      </w:r>
      <w:r>
        <w:rPr>
          <w:rFonts w:eastAsiaTheme="minorEastAsia" w:cstheme="minorBidi"/>
        </w:rPr>
        <w:t xml:space="preserve"> </w:t>
      </w:r>
      <w:r w:rsidRPr="00D508D8">
        <w:rPr>
          <w:rFonts w:eastAsiaTheme="minorEastAsia" w:cstheme="minorBidi"/>
        </w:rPr>
        <w:t>assess</w:t>
      </w:r>
      <w:r>
        <w:rPr>
          <w:rFonts w:eastAsiaTheme="minorEastAsia" w:cstheme="minorBidi"/>
        </w:rPr>
        <w:t xml:space="preserve"> </w:t>
      </w:r>
      <w:r w:rsidRPr="00D508D8">
        <w:rPr>
          <w:rFonts w:eastAsiaTheme="minorEastAsia" w:cstheme="minorBidi"/>
        </w:rPr>
        <w:t>whether</w:t>
      </w:r>
      <w:r>
        <w:rPr>
          <w:rFonts w:eastAsiaTheme="minorEastAsia" w:cstheme="minorBidi"/>
        </w:rPr>
        <w:t xml:space="preserve"> </w:t>
      </w:r>
      <w:r w:rsidRPr="00D508D8">
        <w:rPr>
          <w:rFonts w:eastAsiaTheme="minorEastAsia" w:cstheme="minorBidi"/>
        </w:rPr>
        <w:t>there</w:t>
      </w:r>
      <w:r>
        <w:rPr>
          <w:rFonts w:eastAsiaTheme="minorEastAsia" w:cstheme="minorBidi"/>
        </w:rPr>
        <w:t xml:space="preserve"> </w:t>
      </w:r>
      <w:r w:rsidRPr="00D508D8">
        <w:rPr>
          <w:rFonts w:eastAsiaTheme="minorEastAsia" w:cstheme="minorBidi"/>
        </w:rPr>
        <w:t>is</w:t>
      </w:r>
      <w:r>
        <w:rPr>
          <w:rFonts w:eastAsiaTheme="minorEastAsia" w:cstheme="minorBidi"/>
        </w:rPr>
        <w:t xml:space="preserve"> </w:t>
      </w:r>
      <w:r w:rsidRPr="00D508D8">
        <w:rPr>
          <w:rFonts w:eastAsiaTheme="minorEastAsia" w:cstheme="minorBidi"/>
        </w:rPr>
        <w:t>interest</w:t>
      </w:r>
      <w:r>
        <w:rPr>
          <w:rFonts w:eastAsiaTheme="minorEastAsia" w:cstheme="minorBidi"/>
        </w:rPr>
        <w:t xml:space="preserve"> </w:t>
      </w:r>
      <w:r w:rsidRPr="00D508D8">
        <w:rPr>
          <w:rFonts w:eastAsiaTheme="minorEastAsia" w:cstheme="minorBidi"/>
        </w:rPr>
        <w:t>in</w:t>
      </w:r>
      <w:r>
        <w:rPr>
          <w:rFonts w:eastAsiaTheme="minorEastAsia" w:cstheme="minorBidi"/>
        </w:rPr>
        <w:t xml:space="preserve"> </w:t>
      </w:r>
      <w:r w:rsidRPr="00D508D8">
        <w:rPr>
          <w:rFonts w:eastAsiaTheme="minorEastAsia" w:cstheme="minorBidi"/>
        </w:rPr>
        <w:t>investing</w:t>
      </w:r>
      <w:r>
        <w:rPr>
          <w:rFonts w:eastAsiaTheme="minorEastAsia" w:cstheme="minorBidi"/>
        </w:rPr>
        <w:t xml:space="preserve"> </w:t>
      </w:r>
      <w:r w:rsidRPr="00D508D8">
        <w:rPr>
          <w:rFonts w:eastAsiaTheme="minorEastAsia" w:cstheme="minorBidi"/>
        </w:rPr>
        <w:t>convention</w:t>
      </w:r>
      <w:r>
        <w:rPr>
          <w:rFonts w:eastAsiaTheme="minorEastAsia" w:cstheme="minorBidi"/>
        </w:rPr>
        <w:t xml:space="preserve"> </w:t>
      </w:r>
      <w:r w:rsidRPr="00D508D8">
        <w:rPr>
          <w:rFonts w:eastAsiaTheme="minorEastAsia" w:cstheme="minorBidi"/>
        </w:rPr>
        <w:t>resources</w:t>
      </w:r>
      <w:r>
        <w:rPr>
          <w:rFonts w:eastAsiaTheme="minorEastAsia" w:cstheme="minorBidi"/>
        </w:rPr>
        <w:t xml:space="preserve"> </w:t>
      </w:r>
      <w:r w:rsidRPr="00D508D8">
        <w:rPr>
          <w:rFonts w:eastAsiaTheme="minorEastAsia" w:cstheme="minorBidi"/>
        </w:rPr>
        <w:t>in</w:t>
      </w:r>
      <w:r>
        <w:rPr>
          <w:rFonts w:eastAsiaTheme="minorEastAsia" w:cstheme="minorBidi"/>
        </w:rPr>
        <w:t xml:space="preserve"> </w:t>
      </w:r>
      <w:r w:rsidRPr="00D508D8">
        <w:rPr>
          <w:rFonts w:eastAsiaTheme="minorEastAsia" w:cstheme="minorBidi"/>
        </w:rPr>
        <w:t>such</w:t>
      </w:r>
      <w:r>
        <w:rPr>
          <w:rFonts w:eastAsiaTheme="minorEastAsia" w:cstheme="minorBidi"/>
        </w:rPr>
        <w:t xml:space="preserve"> </w:t>
      </w:r>
      <w:r w:rsidRPr="00D508D8">
        <w:rPr>
          <w:rFonts w:eastAsiaTheme="minorEastAsia" w:cstheme="minorBidi"/>
        </w:rPr>
        <w:t>technology</w:t>
      </w:r>
      <w:r>
        <w:rPr>
          <w:rFonts w:eastAsiaTheme="minorEastAsia" w:cstheme="minorBidi"/>
        </w:rPr>
        <w:t xml:space="preserve"> </w:t>
      </w:r>
      <w:r w:rsidRPr="00D508D8">
        <w:rPr>
          <w:rFonts w:eastAsiaTheme="minorEastAsia" w:cstheme="minorBidi"/>
        </w:rPr>
        <w:t>as</w:t>
      </w:r>
      <w:r>
        <w:rPr>
          <w:rFonts w:eastAsiaTheme="minorEastAsia" w:cstheme="minorBidi"/>
        </w:rPr>
        <w:t xml:space="preserve"> </w:t>
      </w:r>
      <w:r w:rsidRPr="00D508D8">
        <w:rPr>
          <w:rFonts w:eastAsiaTheme="minorEastAsia" w:cstheme="minorBidi"/>
        </w:rPr>
        <w:t>a</w:t>
      </w:r>
      <w:r>
        <w:rPr>
          <w:rFonts w:eastAsiaTheme="minorEastAsia" w:cstheme="minorBidi"/>
        </w:rPr>
        <w:t xml:space="preserve"> </w:t>
      </w:r>
      <w:r w:rsidRPr="00D508D8">
        <w:rPr>
          <w:rFonts w:eastAsiaTheme="minorEastAsia" w:cstheme="minorBidi"/>
        </w:rPr>
        <w:t>means</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enhance</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efficiency</w:t>
      </w:r>
      <w:r>
        <w:rPr>
          <w:rFonts w:eastAsiaTheme="minorEastAsia" w:cstheme="minorBidi"/>
        </w:rPr>
        <w:t xml:space="preserve"> </w:t>
      </w:r>
      <w:r w:rsidRPr="00D508D8">
        <w:rPr>
          <w:rFonts w:eastAsiaTheme="minorEastAsia" w:cstheme="minorBidi"/>
        </w:rPr>
        <w:t>and</w:t>
      </w:r>
      <w:r>
        <w:rPr>
          <w:rFonts w:eastAsiaTheme="minorEastAsia" w:cstheme="minorBidi"/>
        </w:rPr>
        <w:t xml:space="preserve"> </w:t>
      </w:r>
      <w:r w:rsidRPr="00D508D8">
        <w:rPr>
          <w:rFonts w:eastAsiaTheme="minorEastAsia" w:cstheme="minorBidi"/>
        </w:rPr>
        <w:t>effectiveness</w:t>
      </w:r>
      <w:r>
        <w:rPr>
          <w:rFonts w:eastAsiaTheme="minorEastAsia" w:cstheme="minorBidi"/>
        </w:rPr>
        <w:t xml:space="preserve"> </w:t>
      </w:r>
      <w:r w:rsidRPr="00D508D8">
        <w:rPr>
          <w:rFonts w:eastAsiaTheme="minorEastAsia" w:cstheme="minorBidi"/>
        </w:rPr>
        <w:t>of</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convention,</w:t>
      </w:r>
      <w:r>
        <w:rPr>
          <w:rFonts w:eastAsiaTheme="minorEastAsia" w:cstheme="minorBidi"/>
        </w:rPr>
        <w:t xml:space="preserve"> </w:t>
      </w:r>
      <w:r w:rsidRPr="00D508D8">
        <w:rPr>
          <w:rFonts w:eastAsiaTheme="minorEastAsia" w:cstheme="minorBidi"/>
        </w:rPr>
        <w:t>and</w:t>
      </w:r>
      <w:r>
        <w:rPr>
          <w:rFonts w:eastAsiaTheme="minorEastAsia" w:cstheme="minorBidi"/>
        </w:rPr>
        <w:t xml:space="preserve"> </w:t>
      </w:r>
      <w:r w:rsidRPr="00D508D8">
        <w:rPr>
          <w:rFonts w:eastAsiaTheme="minorEastAsia" w:cstheme="minorBidi"/>
        </w:rPr>
        <w:t>if</w:t>
      </w:r>
      <w:r>
        <w:rPr>
          <w:rFonts w:eastAsiaTheme="minorEastAsia" w:cstheme="minorBidi"/>
        </w:rPr>
        <w:t xml:space="preserve"> </w:t>
      </w:r>
      <w:r w:rsidRPr="00D508D8">
        <w:rPr>
          <w:rFonts w:eastAsiaTheme="minorEastAsia" w:cstheme="minorBidi"/>
        </w:rPr>
        <w:t>so,</w:t>
      </w:r>
      <w:r>
        <w:rPr>
          <w:rFonts w:eastAsiaTheme="minorEastAsia" w:cstheme="minorBidi"/>
        </w:rPr>
        <w:t xml:space="preserve"> </w:t>
      </w:r>
      <w:r w:rsidRPr="00D508D8">
        <w:rPr>
          <w:rFonts w:eastAsiaTheme="minorEastAsia" w:cstheme="minorBidi"/>
        </w:rPr>
        <w:t>recommends</w:t>
      </w:r>
      <w:r>
        <w:rPr>
          <w:rFonts w:eastAsiaTheme="minorEastAsia" w:cstheme="minorBidi"/>
        </w:rPr>
        <w:t xml:space="preserve"> </w:t>
      </w:r>
      <w:r w:rsidRPr="00D508D8">
        <w:rPr>
          <w:rFonts w:eastAsiaTheme="minorEastAsia" w:cstheme="minorBidi"/>
        </w:rPr>
        <w:t>this</w:t>
      </w:r>
      <w:r>
        <w:rPr>
          <w:rFonts w:eastAsiaTheme="minorEastAsia" w:cstheme="minorBidi"/>
        </w:rPr>
        <w:t xml:space="preserve"> </w:t>
      </w:r>
      <w:r w:rsidRPr="00D508D8">
        <w:rPr>
          <w:rFonts w:eastAsiaTheme="minorEastAsia" w:cstheme="minorBidi"/>
        </w:rPr>
        <w:t>matter</w:t>
      </w:r>
      <w:r>
        <w:rPr>
          <w:rFonts w:eastAsiaTheme="minorEastAsia" w:cstheme="minorBidi"/>
        </w:rPr>
        <w:t xml:space="preserve"> </w:t>
      </w:r>
      <w:r w:rsidRPr="00D508D8">
        <w:rPr>
          <w:rFonts w:eastAsiaTheme="minorEastAsia" w:cstheme="minorBidi"/>
        </w:rPr>
        <w:t>is</w:t>
      </w:r>
      <w:r>
        <w:rPr>
          <w:rFonts w:eastAsiaTheme="minorEastAsia" w:cstheme="minorBidi"/>
        </w:rPr>
        <w:t xml:space="preserve"> </w:t>
      </w:r>
      <w:r w:rsidRPr="00D508D8">
        <w:rPr>
          <w:rFonts w:eastAsiaTheme="minorEastAsia" w:cstheme="minorBidi"/>
        </w:rPr>
        <w:t>given</w:t>
      </w:r>
      <w:r>
        <w:rPr>
          <w:rFonts w:eastAsiaTheme="minorEastAsia" w:cstheme="minorBidi"/>
        </w:rPr>
        <w:t xml:space="preserve"> </w:t>
      </w:r>
      <w:r w:rsidRPr="00D508D8">
        <w:rPr>
          <w:rFonts w:eastAsiaTheme="minorEastAsia" w:cstheme="minorBidi"/>
        </w:rPr>
        <w:t>priority</w:t>
      </w:r>
      <w:r>
        <w:rPr>
          <w:rFonts w:eastAsiaTheme="minorEastAsia" w:cstheme="minorBidi"/>
        </w:rPr>
        <w:t xml:space="preserve"> </w:t>
      </w:r>
      <w:r w:rsidRPr="00D508D8">
        <w:rPr>
          <w:rFonts w:eastAsiaTheme="minorEastAsia" w:cstheme="minorBidi"/>
        </w:rPr>
        <w:t>in</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deliberations</w:t>
      </w:r>
      <w:r>
        <w:rPr>
          <w:rFonts w:eastAsiaTheme="minorEastAsia" w:cstheme="minorBidi"/>
        </w:rPr>
        <w:t xml:space="preserve"> </w:t>
      </w:r>
      <w:r w:rsidRPr="00D508D8">
        <w:rPr>
          <w:rFonts w:eastAsiaTheme="minorEastAsia" w:cstheme="minorBidi"/>
        </w:rPr>
        <w:t>in</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sub-group</w:t>
      </w:r>
      <w:r>
        <w:rPr>
          <w:rFonts w:eastAsiaTheme="minorEastAsia" w:cstheme="minorBidi"/>
        </w:rPr>
        <w:t xml:space="preserve"> </w:t>
      </w:r>
      <w:r w:rsidRPr="00D508D8">
        <w:rPr>
          <w:rFonts w:eastAsiaTheme="minorEastAsia" w:cstheme="minorBidi"/>
        </w:rPr>
        <w:t>on</w:t>
      </w:r>
      <w:r>
        <w:rPr>
          <w:rFonts w:eastAsiaTheme="minorEastAsia" w:cstheme="minorBidi"/>
        </w:rPr>
        <w:t xml:space="preserve"> </w:t>
      </w:r>
      <w:r w:rsidRPr="00D508D8">
        <w:rPr>
          <w:rFonts w:eastAsiaTheme="minorEastAsia" w:cstheme="minorBidi"/>
        </w:rPr>
        <w:t>finance;</w:t>
      </w:r>
    </w:p>
    <w:p w14:paraId="65530F65" w14:textId="77777777" w:rsidR="00C524E5" w:rsidRDefault="00C524E5" w:rsidP="00C524E5">
      <w:pPr>
        <w:pStyle w:val="ListParagraph"/>
        <w:spacing w:after="0" w:line="240" w:lineRule="auto"/>
        <w:ind w:left="360"/>
      </w:pPr>
    </w:p>
    <w:p w14:paraId="3E82711B" w14:textId="77777777" w:rsidR="00C524E5" w:rsidRPr="00D508D8" w:rsidRDefault="00C524E5" w:rsidP="00C524E5">
      <w:pPr>
        <w:pStyle w:val="ListParagraph"/>
        <w:numPr>
          <w:ilvl w:val="0"/>
          <w:numId w:val="34"/>
        </w:numPr>
        <w:spacing w:after="0" w:line="240" w:lineRule="auto"/>
        <w:ind w:left="360" w:right="16"/>
      </w:pPr>
      <w:r>
        <w:t>DECIDES that the guidelines, as outlined in Annex 1 will be applied to all future non-permanent subgroups and working groups – ensuring that</w:t>
      </w:r>
      <w:r w:rsidRPr="00D508D8">
        <w:rPr>
          <w:rFonts w:eastAsia="Times New Roman" w:cstheme="minorBidi"/>
        </w:rPr>
        <w:t>:</w:t>
      </w:r>
      <w:r>
        <w:rPr>
          <w:rFonts w:eastAsia="Times New Roman" w:cstheme="minorBidi"/>
        </w:rPr>
        <w:t xml:space="preserve"> </w:t>
      </w:r>
    </w:p>
    <w:p w14:paraId="2D39E35D" w14:textId="77777777" w:rsidR="00C524E5" w:rsidRDefault="00C524E5" w:rsidP="00C524E5">
      <w:pPr>
        <w:pStyle w:val="ListParagraph"/>
        <w:numPr>
          <w:ilvl w:val="0"/>
          <w:numId w:val="5"/>
        </w:numPr>
        <w:spacing w:after="0" w:line="240" w:lineRule="auto"/>
        <w:rPr>
          <w:rFonts w:eastAsiaTheme="minorEastAsia" w:cstheme="minorBidi"/>
        </w:rPr>
      </w:pPr>
      <w:r w:rsidRPr="1004361F">
        <w:rPr>
          <w:rFonts w:eastAsia="Times New Roman" w:cstheme="minorBidi"/>
        </w:rPr>
        <w:t>all</w:t>
      </w:r>
      <w:r>
        <w:rPr>
          <w:rFonts w:eastAsia="Times New Roman" w:cstheme="minorBidi"/>
        </w:rPr>
        <w:t xml:space="preserve"> </w:t>
      </w:r>
      <w:r w:rsidRPr="1004361F">
        <w:rPr>
          <w:rFonts w:eastAsia="Times New Roman" w:cstheme="minorBidi"/>
        </w:rPr>
        <w:t>new</w:t>
      </w:r>
      <w:r>
        <w:rPr>
          <w:rFonts w:eastAsia="Times New Roman" w:cstheme="minorBidi"/>
        </w:rPr>
        <w:t xml:space="preserve"> </w:t>
      </w:r>
      <w:r w:rsidRPr="1004361F">
        <w:rPr>
          <w:rFonts w:eastAsia="Times New Roman" w:cstheme="minorBidi"/>
        </w:rPr>
        <w:t>non-permanent</w:t>
      </w:r>
      <w:r>
        <w:rPr>
          <w:rFonts w:eastAsia="Times New Roman" w:cstheme="minorBidi"/>
        </w:rPr>
        <w:t xml:space="preserve"> </w:t>
      </w:r>
      <w:r w:rsidRPr="1004361F">
        <w:rPr>
          <w:rFonts w:eastAsia="Times New Roman" w:cstheme="minorBidi"/>
        </w:rPr>
        <w:t>subgroups</w:t>
      </w:r>
      <w:r>
        <w:rPr>
          <w:rFonts w:eastAsia="Times New Roman" w:cstheme="minorBidi"/>
        </w:rPr>
        <w:t xml:space="preserve"> </w:t>
      </w:r>
      <w:r w:rsidRPr="1004361F">
        <w:rPr>
          <w:rFonts w:eastAsia="Times New Roman" w:cstheme="minorBidi"/>
        </w:rPr>
        <w:t>and</w:t>
      </w:r>
      <w:r>
        <w:rPr>
          <w:rFonts w:eastAsia="Times New Roman" w:cstheme="minorBidi"/>
        </w:rPr>
        <w:t xml:space="preserve"> </w:t>
      </w:r>
      <w:r w:rsidRPr="1004361F">
        <w:rPr>
          <w:rFonts w:eastAsia="Times New Roman" w:cstheme="minorBidi"/>
        </w:rPr>
        <w:t>working</w:t>
      </w:r>
      <w:r>
        <w:rPr>
          <w:rFonts w:eastAsia="Times New Roman" w:cstheme="minorBidi"/>
        </w:rPr>
        <w:t xml:space="preserve"> </w:t>
      </w:r>
      <w:r w:rsidRPr="1004361F">
        <w:rPr>
          <w:rFonts w:eastAsia="Times New Roman" w:cstheme="minorBidi"/>
        </w:rPr>
        <w:t>groups</w:t>
      </w:r>
      <w:r>
        <w:rPr>
          <w:rFonts w:eastAsia="Times New Roman" w:cstheme="minorBidi"/>
        </w:rPr>
        <w:t xml:space="preserve"> </w:t>
      </w:r>
      <w:r w:rsidRPr="1004361F">
        <w:rPr>
          <w:rFonts w:eastAsia="Times New Roman" w:cstheme="minorBidi"/>
        </w:rPr>
        <w:t>are</w:t>
      </w:r>
      <w:r>
        <w:rPr>
          <w:rFonts w:eastAsia="Times New Roman" w:cstheme="minorBidi"/>
        </w:rPr>
        <w:t xml:space="preserve"> </w:t>
      </w:r>
      <w:r w:rsidRPr="1004361F">
        <w:rPr>
          <w:rFonts w:eastAsia="Times New Roman" w:cstheme="minorBidi"/>
        </w:rPr>
        <w:t>required</w:t>
      </w:r>
      <w:r>
        <w:rPr>
          <w:rFonts w:eastAsia="Times New Roman" w:cstheme="minorBidi"/>
        </w:rPr>
        <w:t xml:space="preserve"> </w:t>
      </w:r>
      <w:r w:rsidRPr="1004361F">
        <w:rPr>
          <w:rFonts w:eastAsia="Times New Roman" w:cstheme="minorBidi"/>
        </w:rPr>
        <w:t>to</w:t>
      </w:r>
      <w:r>
        <w:rPr>
          <w:rFonts w:eastAsia="Times New Roman" w:cstheme="minorBidi"/>
        </w:rPr>
        <w:t xml:space="preserve"> </w:t>
      </w:r>
      <w:r w:rsidRPr="1004361F">
        <w:rPr>
          <w:rFonts w:eastAsia="Times New Roman" w:cstheme="minorBidi"/>
        </w:rPr>
        <w:t>have</w:t>
      </w:r>
      <w:r>
        <w:rPr>
          <w:rFonts w:eastAsia="Times New Roman" w:cstheme="minorBidi"/>
        </w:rPr>
        <w:t xml:space="preserve"> </w:t>
      </w:r>
      <w:r w:rsidRPr="1004361F">
        <w:rPr>
          <w:rFonts w:eastAsia="Times New Roman" w:cstheme="minorBidi"/>
        </w:rPr>
        <w:t>an</w:t>
      </w:r>
      <w:r>
        <w:rPr>
          <w:rFonts w:eastAsia="Times New Roman" w:cstheme="minorBidi"/>
        </w:rPr>
        <w:t xml:space="preserve"> </w:t>
      </w:r>
      <w:r w:rsidRPr="1004361F">
        <w:rPr>
          <w:rFonts w:eastAsia="Times New Roman" w:cstheme="minorBidi"/>
        </w:rPr>
        <w:t>agreed</w:t>
      </w:r>
      <w:r>
        <w:rPr>
          <w:rFonts w:eastAsia="Times New Roman" w:cstheme="minorBidi"/>
        </w:rPr>
        <w:t xml:space="preserve"> </w:t>
      </w:r>
      <w:r w:rsidRPr="1004361F">
        <w:rPr>
          <w:rFonts w:eastAsia="Times New Roman" w:cstheme="minorBidi"/>
        </w:rPr>
        <w:t>timeline;</w:t>
      </w:r>
    </w:p>
    <w:p w14:paraId="20D4365C" w14:textId="77777777" w:rsidR="00C524E5" w:rsidRDefault="00C524E5" w:rsidP="00C524E5">
      <w:pPr>
        <w:pStyle w:val="ListParagraph"/>
        <w:numPr>
          <w:ilvl w:val="0"/>
          <w:numId w:val="5"/>
        </w:numPr>
        <w:spacing w:after="0" w:line="240" w:lineRule="auto"/>
        <w:rPr>
          <w:rFonts w:eastAsiaTheme="minorEastAsia" w:cstheme="minorBidi"/>
        </w:rPr>
      </w:pPr>
      <w:r w:rsidRPr="1004361F">
        <w:rPr>
          <w:rFonts w:eastAsia="Times New Roman" w:cstheme="minorBidi"/>
        </w:rPr>
        <w:t>all</w:t>
      </w:r>
      <w:r>
        <w:rPr>
          <w:rFonts w:eastAsia="Times New Roman" w:cstheme="minorBidi"/>
        </w:rPr>
        <w:t xml:space="preserve"> </w:t>
      </w:r>
      <w:r w:rsidRPr="1004361F">
        <w:rPr>
          <w:rFonts w:eastAsia="Times New Roman" w:cstheme="minorBidi"/>
        </w:rPr>
        <w:t>groups</w:t>
      </w:r>
      <w:r>
        <w:rPr>
          <w:rFonts w:eastAsia="Times New Roman" w:cstheme="minorBidi"/>
        </w:rPr>
        <w:t xml:space="preserve"> </w:t>
      </w:r>
      <w:r w:rsidRPr="1004361F">
        <w:rPr>
          <w:rFonts w:eastAsia="Times New Roman" w:cstheme="minorBidi"/>
        </w:rPr>
        <w:t>established</w:t>
      </w:r>
      <w:r>
        <w:rPr>
          <w:rFonts w:eastAsia="Times New Roman" w:cstheme="minorBidi"/>
        </w:rPr>
        <w:t xml:space="preserve"> </w:t>
      </w:r>
      <w:r w:rsidRPr="1004361F">
        <w:rPr>
          <w:rFonts w:eastAsia="Times New Roman" w:cstheme="minorBidi"/>
        </w:rPr>
        <w:t>by</w:t>
      </w:r>
      <w:r>
        <w:rPr>
          <w:rFonts w:eastAsia="Times New Roman" w:cstheme="minorBidi"/>
        </w:rPr>
        <w:t xml:space="preserve"> </w:t>
      </w:r>
      <w:r w:rsidRPr="1004361F">
        <w:rPr>
          <w:rFonts w:eastAsia="Times New Roman" w:cstheme="minorBidi"/>
        </w:rPr>
        <w:t>a</w:t>
      </w:r>
      <w:r>
        <w:rPr>
          <w:rFonts w:eastAsia="Times New Roman" w:cstheme="minorBidi"/>
        </w:rPr>
        <w:t xml:space="preserve"> </w:t>
      </w:r>
      <w:r w:rsidRPr="1004361F">
        <w:rPr>
          <w:rFonts w:eastAsia="Times New Roman" w:cstheme="minorBidi"/>
        </w:rPr>
        <w:t>COP,</w:t>
      </w:r>
      <w:r>
        <w:rPr>
          <w:rFonts w:eastAsia="Times New Roman" w:cstheme="minorBidi"/>
        </w:rPr>
        <w:t xml:space="preserve"> </w:t>
      </w:r>
      <w:r w:rsidRPr="1004361F">
        <w:rPr>
          <w:rFonts w:eastAsia="Times New Roman" w:cstheme="minorBidi"/>
        </w:rPr>
        <w:t>unless</w:t>
      </w:r>
      <w:r>
        <w:rPr>
          <w:rFonts w:eastAsia="Times New Roman" w:cstheme="minorBidi"/>
        </w:rPr>
        <w:t xml:space="preserve"> </w:t>
      </w:r>
      <w:r w:rsidRPr="1004361F">
        <w:rPr>
          <w:rFonts w:eastAsia="Times New Roman" w:cstheme="minorBidi"/>
        </w:rPr>
        <w:t>otherwise</w:t>
      </w:r>
      <w:r>
        <w:rPr>
          <w:rFonts w:eastAsia="Times New Roman" w:cstheme="minorBidi"/>
        </w:rPr>
        <w:t xml:space="preserve"> </w:t>
      </w:r>
      <w:r w:rsidRPr="1004361F">
        <w:rPr>
          <w:rFonts w:eastAsia="Times New Roman" w:cstheme="minorBidi"/>
        </w:rPr>
        <w:t>agreed</w:t>
      </w:r>
      <w:r>
        <w:rPr>
          <w:rFonts w:eastAsia="Times New Roman" w:cstheme="minorBidi"/>
        </w:rPr>
        <w:t xml:space="preserve"> </w:t>
      </w:r>
      <w:r w:rsidRPr="1004361F">
        <w:rPr>
          <w:rFonts w:eastAsia="Times New Roman" w:cstheme="minorBidi"/>
        </w:rPr>
        <w:t>by</w:t>
      </w:r>
      <w:r>
        <w:rPr>
          <w:rFonts w:eastAsia="Times New Roman" w:cstheme="minorBidi"/>
        </w:rPr>
        <w:t xml:space="preserve"> </w:t>
      </w:r>
      <w:r w:rsidRPr="1004361F">
        <w:rPr>
          <w:rFonts w:eastAsia="Times New Roman" w:cstheme="minorBidi"/>
        </w:rPr>
        <w:t>Parties</w:t>
      </w:r>
      <w:r>
        <w:rPr>
          <w:rFonts w:eastAsia="Times New Roman" w:cstheme="minorBidi"/>
        </w:rPr>
        <w:t xml:space="preserve"> </w:t>
      </w:r>
      <w:r w:rsidRPr="1004361F">
        <w:rPr>
          <w:rFonts w:eastAsia="Times New Roman" w:cstheme="minorBidi"/>
        </w:rPr>
        <w:t>or</w:t>
      </w:r>
      <w:r>
        <w:rPr>
          <w:rFonts w:eastAsia="Times New Roman" w:cstheme="minorBidi"/>
        </w:rPr>
        <w:t xml:space="preserve"> </w:t>
      </w:r>
      <w:r w:rsidRPr="1004361F">
        <w:rPr>
          <w:rFonts w:eastAsia="Times New Roman" w:cstheme="minorBidi"/>
        </w:rPr>
        <w:t>set</w:t>
      </w:r>
      <w:r>
        <w:rPr>
          <w:rFonts w:eastAsia="Times New Roman" w:cstheme="minorBidi"/>
        </w:rPr>
        <w:t xml:space="preserve"> </w:t>
      </w:r>
      <w:r w:rsidRPr="1004361F">
        <w:rPr>
          <w:rFonts w:eastAsia="Times New Roman" w:cstheme="minorBidi"/>
        </w:rPr>
        <w:t>out</w:t>
      </w:r>
      <w:r>
        <w:rPr>
          <w:rFonts w:eastAsia="Times New Roman" w:cstheme="minorBidi"/>
        </w:rPr>
        <w:t xml:space="preserve"> </w:t>
      </w:r>
      <w:r w:rsidRPr="1004361F">
        <w:rPr>
          <w:rFonts w:eastAsia="Times New Roman" w:cstheme="minorBidi"/>
        </w:rPr>
        <w:t>in</w:t>
      </w:r>
      <w:r>
        <w:rPr>
          <w:rFonts w:eastAsia="Times New Roman" w:cstheme="minorBidi"/>
        </w:rPr>
        <w:t xml:space="preserve"> </w:t>
      </w:r>
      <w:r w:rsidRPr="1004361F">
        <w:rPr>
          <w:rFonts w:eastAsia="Times New Roman" w:cstheme="minorBidi"/>
        </w:rPr>
        <w:t>the</w:t>
      </w:r>
      <w:r>
        <w:rPr>
          <w:rFonts w:eastAsia="Times New Roman" w:cstheme="minorBidi"/>
        </w:rPr>
        <w:t xml:space="preserve"> </w:t>
      </w:r>
      <w:r w:rsidRPr="1004361F">
        <w:rPr>
          <w:rFonts w:eastAsia="Times New Roman" w:cstheme="minorBidi"/>
        </w:rPr>
        <w:t>mandate</w:t>
      </w:r>
      <w:r>
        <w:rPr>
          <w:rFonts w:eastAsia="Times New Roman" w:cstheme="minorBidi"/>
        </w:rPr>
        <w:t xml:space="preserve"> </w:t>
      </w:r>
      <w:r w:rsidRPr="1004361F">
        <w:rPr>
          <w:rFonts w:eastAsia="Times New Roman" w:cstheme="minorBidi"/>
        </w:rPr>
        <w:t>for</w:t>
      </w:r>
      <w:r>
        <w:rPr>
          <w:rFonts w:eastAsia="Times New Roman" w:cstheme="minorBidi"/>
        </w:rPr>
        <w:t xml:space="preserve"> </w:t>
      </w:r>
      <w:r w:rsidRPr="1004361F">
        <w:rPr>
          <w:rFonts w:eastAsia="Times New Roman" w:cstheme="minorBidi"/>
        </w:rPr>
        <w:t>the</w:t>
      </w:r>
      <w:r>
        <w:rPr>
          <w:rFonts w:eastAsia="Times New Roman" w:cstheme="minorBidi"/>
        </w:rPr>
        <w:t xml:space="preserve"> </w:t>
      </w:r>
      <w:r w:rsidRPr="1004361F">
        <w:rPr>
          <w:rFonts w:eastAsia="Times New Roman" w:cstheme="minorBidi"/>
        </w:rPr>
        <w:t>group</w:t>
      </w:r>
      <w:r>
        <w:rPr>
          <w:rFonts w:eastAsia="Times New Roman" w:cstheme="minorBidi"/>
        </w:rPr>
        <w:t xml:space="preserve"> </w:t>
      </w:r>
      <w:r w:rsidRPr="1004361F">
        <w:rPr>
          <w:rFonts w:eastAsia="Times New Roman" w:cstheme="minorBidi"/>
        </w:rPr>
        <w:t>when</w:t>
      </w:r>
      <w:r>
        <w:rPr>
          <w:rFonts w:eastAsia="Times New Roman" w:cstheme="minorBidi"/>
        </w:rPr>
        <w:t xml:space="preserve"> </w:t>
      </w:r>
      <w:r w:rsidRPr="1004361F">
        <w:rPr>
          <w:rFonts w:eastAsia="Times New Roman" w:cstheme="minorBidi"/>
        </w:rPr>
        <w:t>it</w:t>
      </w:r>
      <w:r>
        <w:rPr>
          <w:rFonts w:eastAsia="Times New Roman" w:cstheme="minorBidi"/>
        </w:rPr>
        <w:t xml:space="preserve"> </w:t>
      </w:r>
      <w:r w:rsidRPr="1004361F">
        <w:rPr>
          <w:rFonts w:eastAsia="Times New Roman" w:cstheme="minorBidi"/>
        </w:rPr>
        <w:t>is</w:t>
      </w:r>
      <w:r>
        <w:rPr>
          <w:rFonts w:eastAsia="Times New Roman" w:cstheme="minorBidi"/>
        </w:rPr>
        <w:t xml:space="preserve"> </w:t>
      </w:r>
      <w:r w:rsidRPr="1004361F">
        <w:rPr>
          <w:rFonts w:eastAsia="Times New Roman" w:cstheme="minorBidi"/>
        </w:rPr>
        <w:t>established,</w:t>
      </w:r>
      <w:r>
        <w:rPr>
          <w:rFonts w:eastAsia="Times New Roman" w:cstheme="minorBidi"/>
        </w:rPr>
        <w:t xml:space="preserve"> </w:t>
      </w:r>
      <w:r w:rsidRPr="1004361F">
        <w:rPr>
          <w:rFonts w:eastAsia="Times New Roman" w:cstheme="minorBidi"/>
        </w:rPr>
        <w:t>are</w:t>
      </w:r>
      <w:r>
        <w:rPr>
          <w:rFonts w:eastAsia="Times New Roman" w:cstheme="minorBidi"/>
        </w:rPr>
        <w:t xml:space="preserve"> </w:t>
      </w:r>
      <w:r w:rsidRPr="1004361F">
        <w:rPr>
          <w:rFonts w:eastAsia="Times New Roman" w:cstheme="minorBidi"/>
        </w:rPr>
        <w:t>automatically</w:t>
      </w:r>
      <w:r>
        <w:rPr>
          <w:rFonts w:eastAsia="Times New Roman" w:cstheme="minorBidi"/>
        </w:rPr>
        <w:t xml:space="preserve"> </w:t>
      </w:r>
      <w:r w:rsidRPr="1004361F">
        <w:rPr>
          <w:rFonts w:eastAsia="Times New Roman" w:cstheme="minorBidi"/>
        </w:rPr>
        <w:t>retired</w:t>
      </w:r>
      <w:r>
        <w:rPr>
          <w:rFonts w:eastAsia="Times New Roman" w:cstheme="minorBidi"/>
        </w:rPr>
        <w:t xml:space="preserve"> </w:t>
      </w:r>
      <w:r w:rsidRPr="1004361F">
        <w:rPr>
          <w:rFonts w:eastAsia="Times New Roman" w:cstheme="minorBidi"/>
        </w:rPr>
        <w:t>by</w:t>
      </w:r>
      <w:r>
        <w:rPr>
          <w:rFonts w:eastAsia="Times New Roman" w:cstheme="minorBidi"/>
        </w:rPr>
        <w:t xml:space="preserve"> </w:t>
      </w:r>
      <w:r w:rsidRPr="1004361F">
        <w:rPr>
          <w:rFonts w:eastAsia="Times New Roman" w:cstheme="minorBidi"/>
        </w:rPr>
        <w:t>the</w:t>
      </w:r>
      <w:r>
        <w:rPr>
          <w:rFonts w:eastAsia="Times New Roman" w:cstheme="minorBidi"/>
        </w:rPr>
        <w:t xml:space="preserve"> </w:t>
      </w:r>
      <w:r w:rsidRPr="1004361F">
        <w:rPr>
          <w:rFonts w:eastAsia="Times New Roman" w:cstheme="minorBidi"/>
        </w:rPr>
        <w:t>next</w:t>
      </w:r>
      <w:r>
        <w:rPr>
          <w:rFonts w:eastAsia="Times New Roman" w:cstheme="minorBidi"/>
        </w:rPr>
        <w:t xml:space="preserve"> </w:t>
      </w:r>
      <w:r w:rsidRPr="1004361F">
        <w:rPr>
          <w:rFonts w:eastAsia="Times New Roman" w:cstheme="minorBidi"/>
        </w:rPr>
        <w:t>COP;</w:t>
      </w:r>
      <w:r>
        <w:rPr>
          <w:rFonts w:eastAsia="Times New Roman" w:cstheme="minorBidi"/>
        </w:rPr>
        <w:t xml:space="preserve"> </w:t>
      </w:r>
      <w:r w:rsidRPr="1004361F">
        <w:rPr>
          <w:rFonts w:eastAsia="Times New Roman" w:cstheme="minorBidi"/>
        </w:rPr>
        <w:t>and,</w:t>
      </w:r>
      <w:r>
        <w:rPr>
          <w:rFonts w:eastAsia="Times New Roman" w:cstheme="minorBidi"/>
        </w:rPr>
        <w:t xml:space="preserve">  </w:t>
      </w:r>
    </w:p>
    <w:p w14:paraId="08363D85" w14:textId="77777777" w:rsidR="00C524E5" w:rsidRPr="00D508D8" w:rsidRDefault="00C524E5" w:rsidP="00C524E5">
      <w:pPr>
        <w:pStyle w:val="ListParagraph"/>
        <w:numPr>
          <w:ilvl w:val="0"/>
          <w:numId w:val="5"/>
        </w:numPr>
        <w:spacing w:after="0" w:line="240" w:lineRule="auto"/>
        <w:rPr>
          <w:rFonts w:eastAsiaTheme="minorEastAsia" w:cstheme="minorBidi"/>
        </w:rPr>
      </w:pPr>
      <w:r w:rsidRPr="5CF248AF">
        <w:rPr>
          <w:rFonts w:eastAsia="Times New Roman" w:cstheme="minorBidi"/>
        </w:rPr>
        <w:t>clear</w:t>
      </w:r>
      <w:r>
        <w:rPr>
          <w:rFonts w:eastAsia="Times New Roman" w:cstheme="minorBidi"/>
        </w:rPr>
        <w:t xml:space="preserve"> </w:t>
      </w:r>
      <w:r w:rsidRPr="5CF248AF">
        <w:rPr>
          <w:rFonts w:eastAsia="Times New Roman" w:cstheme="minorBidi"/>
        </w:rPr>
        <w:t>Terms</w:t>
      </w:r>
      <w:r>
        <w:rPr>
          <w:rFonts w:eastAsia="Times New Roman" w:cstheme="minorBidi"/>
        </w:rPr>
        <w:t xml:space="preserve"> </w:t>
      </w:r>
      <w:r w:rsidRPr="5CF248AF">
        <w:rPr>
          <w:rFonts w:eastAsia="Times New Roman" w:cstheme="minorBidi"/>
        </w:rPr>
        <w:t>of</w:t>
      </w:r>
      <w:r>
        <w:rPr>
          <w:rFonts w:eastAsia="Times New Roman" w:cstheme="minorBidi"/>
        </w:rPr>
        <w:t xml:space="preserve"> </w:t>
      </w:r>
      <w:r w:rsidRPr="5CF248AF">
        <w:rPr>
          <w:rFonts w:eastAsia="Times New Roman" w:cstheme="minorBidi"/>
        </w:rPr>
        <w:t>Reference</w:t>
      </w:r>
      <w:r>
        <w:rPr>
          <w:rFonts w:eastAsia="Times New Roman" w:cstheme="minorBidi"/>
        </w:rPr>
        <w:t xml:space="preserve"> </w:t>
      </w:r>
      <w:r w:rsidRPr="5CF248AF">
        <w:rPr>
          <w:rFonts w:eastAsia="Times New Roman" w:cstheme="minorBidi"/>
        </w:rPr>
        <w:t>must</w:t>
      </w:r>
      <w:r>
        <w:rPr>
          <w:rFonts w:eastAsia="Times New Roman" w:cstheme="minorBidi"/>
        </w:rPr>
        <w:t xml:space="preserve"> </w:t>
      </w:r>
      <w:r w:rsidRPr="5CF248AF">
        <w:rPr>
          <w:rFonts w:eastAsia="Times New Roman" w:cstheme="minorBidi"/>
        </w:rPr>
        <w:t>be</w:t>
      </w:r>
      <w:r>
        <w:rPr>
          <w:rFonts w:eastAsia="Times New Roman" w:cstheme="minorBidi"/>
        </w:rPr>
        <w:t xml:space="preserve"> </w:t>
      </w:r>
      <w:r w:rsidRPr="5CF248AF">
        <w:rPr>
          <w:rFonts w:eastAsia="Times New Roman" w:cstheme="minorBidi"/>
        </w:rPr>
        <w:t>established</w:t>
      </w:r>
      <w:r>
        <w:rPr>
          <w:rFonts w:eastAsia="Times New Roman" w:cstheme="minorBidi"/>
        </w:rPr>
        <w:t xml:space="preserve"> </w:t>
      </w:r>
      <w:r w:rsidRPr="5CF248AF">
        <w:rPr>
          <w:rFonts w:cs="Calibri"/>
        </w:rPr>
        <w:t>by</w:t>
      </w:r>
      <w:r>
        <w:rPr>
          <w:rFonts w:cs="Calibri"/>
        </w:rPr>
        <w:t xml:space="preserve"> </w:t>
      </w:r>
      <w:r w:rsidRPr="5CF248AF">
        <w:rPr>
          <w:rFonts w:cs="Calibri"/>
        </w:rPr>
        <w:t>any</w:t>
      </w:r>
      <w:r>
        <w:rPr>
          <w:rFonts w:cs="Calibri"/>
        </w:rPr>
        <w:t xml:space="preserve"> </w:t>
      </w:r>
      <w:r w:rsidRPr="5CF248AF">
        <w:rPr>
          <w:rFonts w:cs="Calibri"/>
        </w:rPr>
        <w:t>new</w:t>
      </w:r>
      <w:r>
        <w:rPr>
          <w:rFonts w:cs="Calibri"/>
        </w:rPr>
        <w:t xml:space="preserve"> </w:t>
      </w:r>
      <w:r w:rsidRPr="5CF248AF">
        <w:rPr>
          <w:rFonts w:cs="Calibri"/>
        </w:rPr>
        <w:t>group</w:t>
      </w:r>
      <w:r>
        <w:rPr>
          <w:rFonts w:cs="Calibri"/>
        </w:rPr>
        <w:t xml:space="preserve"> </w:t>
      </w:r>
      <w:r w:rsidRPr="5CF248AF">
        <w:rPr>
          <w:rFonts w:cs="Calibri"/>
        </w:rPr>
        <w:t>that</w:t>
      </w:r>
      <w:r>
        <w:rPr>
          <w:rFonts w:cs="Calibri"/>
        </w:rPr>
        <w:t xml:space="preserve"> </w:t>
      </w:r>
      <w:r w:rsidRPr="5CF248AF">
        <w:rPr>
          <w:rFonts w:cs="Calibri"/>
        </w:rPr>
        <w:t>is</w:t>
      </w:r>
      <w:r>
        <w:rPr>
          <w:rFonts w:cs="Calibri"/>
        </w:rPr>
        <w:t xml:space="preserve"> </w:t>
      </w:r>
      <w:r w:rsidRPr="5CF248AF">
        <w:rPr>
          <w:rFonts w:cs="Calibri"/>
        </w:rPr>
        <w:t>stood</w:t>
      </w:r>
      <w:r>
        <w:rPr>
          <w:rFonts w:cs="Calibri"/>
        </w:rPr>
        <w:t xml:space="preserve"> </w:t>
      </w:r>
      <w:r w:rsidRPr="5CF248AF">
        <w:rPr>
          <w:rFonts w:cs="Calibri"/>
        </w:rPr>
        <w:t>up;</w:t>
      </w:r>
    </w:p>
    <w:p w14:paraId="23E2BF7B" w14:textId="77777777" w:rsidR="00C524E5" w:rsidRPr="00D508D8" w:rsidRDefault="00C524E5" w:rsidP="00C524E5">
      <w:pPr>
        <w:pStyle w:val="ListParagraph"/>
        <w:spacing w:after="0" w:line="240" w:lineRule="auto"/>
        <w:ind w:left="1080"/>
        <w:rPr>
          <w:rFonts w:eastAsiaTheme="minorEastAsia" w:cstheme="minorBidi"/>
        </w:rPr>
      </w:pPr>
    </w:p>
    <w:p w14:paraId="4CD892F2" w14:textId="77777777" w:rsidR="00C524E5" w:rsidRPr="00D508D8" w:rsidRDefault="00C524E5" w:rsidP="00C524E5">
      <w:pPr>
        <w:pStyle w:val="ListParagraph"/>
        <w:numPr>
          <w:ilvl w:val="0"/>
          <w:numId w:val="34"/>
        </w:numPr>
        <w:spacing w:after="0" w:line="240" w:lineRule="auto"/>
        <w:ind w:left="360"/>
        <w:rPr>
          <w:rFonts w:eastAsiaTheme="minorEastAsia" w:cstheme="minorBidi"/>
        </w:rPr>
      </w:pPr>
      <w:r w:rsidRPr="00D508D8">
        <w:rPr>
          <w:rFonts w:eastAsia="Times New Roman" w:cstheme="minorBidi"/>
        </w:rPr>
        <w:t>CALLS</w:t>
      </w:r>
      <w:r>
        <w:rPr>
          <w:rFonts w:eastAsia="Times New Roman" w:cstheme="minorBidi"/>
        </w:rPr>
        <w:t xml:space="preserve"> </w:t>
      </w:r>
      <w:r w:rsidRPr="00D508D8">
        <w:rPr>
          <w:rFonts w:eastAsia="Times New Roman" w:cstheme="minorBidi"/>
        </w:rPr>
        <w:t>UPON</w:t>
      </w:r>
      <w:r>
        <w:rPr>
          <w:rFonts w:eastAsia="Times New Roman" w:cstheme="minorBidi"/>
        </w:rPr>
        <w:t xml:space="preserve"> </w:t>
      </w:r>
      <w:r w:rsidRPr="00D508D8">
        <w:rPr>
          <w:rFonts w:eastAsia="Times New Roman" w:cstheme="minorBidi"/>
        </w:rPr>
        <w:t>the</w:t>
      </w:r>
      <w:r>
        <w:rPr>
          <w:rFonts w:eastAsia="Times New Roman" w:cstheme="minorBidi"/>
        </w:rPr>
        <w:t xml:space="preserve"> </w:t>
      </w:r>
      <w:r w:rsidRPr="00D508D8">
        <w:rPr>
          <w:rFonts w:eastAsia="Times New Roman" w:cstheme="minorBidi"/>
        </w:rPr>
        <w:t>Contracting</w:t>
      </w:r>
      <w:r>
        <w:rPr>
          <w:rFonts w:eastAsia="Times New Roman" w:cstheme="minorBidi"/>
        </w:rPr>
        <w:t xml:space="preserve"> </w:t>
      </w:r>
      <w:r w:rsidRPr="00D508D8">
        <w:rPr>
          <w:rFonts w:eastAsia="Times New Roman" w:cstheme="minorBidi"/>
        </w:rPr>
        <w:t>Parties</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consider</w:t>
      </w:r>
      <w:r>
        <w:rPr>
          <w:rFonts w:eastAsia="Times New Roman" w:cstheme="minorBidi"/>
        </w:rPr>
        <w:t xml:space="preserve"> </w:t>
      </w:r>
      <w:r w:rsidRPr="00D508D8">
        <w:rPr>
          <w:rFonts w:eastAsia="Times New Roman" w:cstheme="minorBidi"/>
        </w:rPr>
        <w:t>inefficiencies</w:t>
      </w:r>
      <w:r>
        <w:rPr>
          <w:rFonts w:eastAsia="Times New Roman" w:cstheme="minorBidi"/>
        </w:rPr>
        <w:t xml:space="preserve"> </w:t>
      </w:r>
      <w:r w:rsidRPr="00D508D8">
        <w:rPr>
          <w:rFonts w:eastAsia="Times New Roman" w:cstheme="minorBidi"/>
        </w:rPr>
        <w:t>within</w:t>
      </w:r>
      <w:r>
        <w:rPr>
          <w:rFonts w:eastAsia="Times New Roman" w:cstheme="minorBidi"/>
        </w:rPr>
        <w:t xml:space="preserve"> </w:t>
      </w:r>
      <w:r w:rsidRPr="00D508D8">
        <w:rPr>
          <w:rFonts w:eastAsia="Times New Roman" w:cstheme="minorBidi"/>
        </w:rPr>
        <w:t>subsidiary</w:t>
      </w:r>
      <w:r>
        <w:rPr>
          <w:rFonts w:eastAsia="Times New Roman" w:cstheme="minorBidi"/>
        </w:rPr>
        <w:t xml:space="preserve"> </w:t>
      </w:r>
      <w:r w:rsidRPr="00D508D8">
        <w:rPr>
          <w:rFonts w:eastAsia="Times New Roman" w:cstheme="minorBidi"/>
        </w:rPr>
        <w:t>bodies</w:t>
      </w:r>
      <w:r>
        <w:rPr>
          <w:rFonts w:eastAsia="Times New Roman" w:cstheme="minorBidi"/>
        </w:rPr>
        <w:t xml:space="preserve"> </w:t>
      </w:r>
      <w:r w:rsidRPr="00D508D8">
        <w:rPr>
          <w:rFonts w:eastAsia="Times New Roman" w:cstheme="minorBidi"/>
        </w:rPr>
        <w:t>of</w:t>
      </w:r>
      <w:r>
        <w:rPr>
          <w:rFonts w:eastAsia="Times New Roman" w:cstheme="minorBidi"/>
        </w:rPr>
        <w:t xml:space="preserve"> </w:t>
      </w:r>
      <w:r w:rsidRPr="00D508D8">
        <w:rPr>
          <w:rFonts w:eastAsia="Times New Roman" w:cstheme="minorBidi"/>
        </w:rPr>
        <w:t>the</w:t>
      </w:r>
      <w:r>
        <w:rPr>
          <w:rFonts w:eastAsia="Times New Roman" w:cstheme="minorBidi"/>
        </w:rPr>
        <w:t xml:space="preserve"> </w:t>
      </w:r>
      <w:r w:rsidRPr="00D508D8">
        <w:rPr>
          <w:rFonts w:eastAsia="Times New Roman" w:cstheme="minorBidi"/>
        </w:rPr>
        <w:t>Convention</w:t>
      </w:r>
      <w:r>
        <w:rPr>
          <w:rFonts w:eastAsia="Times New Roman" w:cstheme="minorBidi"/>
        </w:rPr>
        <w:t xml:space="preserve"> </w:t>
      </w:r>
      <w:r w:rsidRPr="00D508D8">
        <w:rPr>
          <w:rFonts w:eastAsia="Times New Roman" w:cstheme="minorBidi"/>
        </w:rPr>
        <w:t>related</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programmes</w:t>
      </w:r>
      <w:r>
        <w:rPr>
          <w:rFonts w:eastAsia="Times New Roman" w:cstheme="minorBidi"/>
        </w:rPr>
        <w:t xml:space="preserve"> </w:t>
      </w:r>
      <w:r w:rsidRPr="00D508D8">
        <w:rPr>
          <w:rFonts w:eastAsia="Times New Roman" w:cstheme="minorBidi"/>
        </w:rPr>
        <w:t>of</w:t>
      </w:r>
      <w:r>
        <w:rPr>
          <w:rFonts w:eastAsia="Times New Roman" w:cstheme="minorBidi"/>
        </w:rPr>
        <w:t xml:space="preserve"> </w:t>
      </w:r>
      <w:r w:rsidRPr="00D508D8">
        <w:rPr>
          <w:rFonts w:eastAsia="Times New Roman" w:cstheme="minorBidi"/>
        </w:rPr>
        <w:t>work</w:t>
      </w:r>
      <w:r>
        <w:rPr>
          <w:rFonts w:eastAsia="Times New Roman" w:cstheme="minorBidi"/>
        </w:rPr>
        <w:t xml:space="preserve"> </w:t>
      </w:r>
      <w:r w:rsidRPr="00D508D8">
        <w:rPr>
          <w:rFonts w:eastAsia="Times New Roman" w:cstheme="minorBidi"/>
        </w:rPr>
        <w:t>due</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established</w:t>
      </w:r>
      <w:r>
        <w:rPr>
          <w:rFonts w:eastAsia="Times New Roman" w:cstheme="minorBidi"/>
        </w:rPr>
        <w:t xml:space="preserve"> </w:t>
      </w:r>
      <w:r w:rsidRPr="00D508D8">
        <w:rPr>
          <w:rFonts w:eastAsia="Times New Roman" w:cstheme="minorBidi"/>
        </w:rPr>
        <w:t>timelines,</w:t>
      </w:r>
      <w:r>
        <w:rPr>
          <w:rFonts w:eastAsia="Times New Roman" w:cstheme="minorBidi"/>
        </w:rPr>
        <w:t xml:space="preserve"> </w:t>
      </w:r>
      <w:r w:rsidRPr="00D508D8">
        <w:rPr>
          <w:rFonts w:eastAsia="Times New Roman" w:cstheme="minorBidi"/>
        </w:rPr>
        <w:t>including</w:t>
      </w:r>
      <w:r>
        <w:rPr>
          <w:rFonts w:eastAsia="Times New Roman" w:cstheme="minorBidi"/>
        </w:rPr>
        <w:t xml:space="preserve"> </w:t>
      </w:r>
      <w:r w:rsidRPr="00D508D8">
        <w:rPr>
          <w:rFonts w:eastAsia="Times New Roman" w:cstheme="minorBidi"/>
        </w:rPr>
        <w:t>appointments</w:t>
      </w:r>
      <w:r>
        <w:rPr>
          <w:rFonts w:eastAsia="Times New Roman" w:cstheme="minorBidi"/>
        </w:rPr>
        <w:t xml:space="preserve"> </w:t>
      </w:r>
      <w:r w:rsidRPr="00D508D8">
        <w:rPr>
          <w:rFonts w:eastAsia="Times New Roman" w:cstheme="minorBidi"/>
        </w:rPr>
        <w:t>of</w:t>
      </w:r>
      <w:r>
        <w:rPr>
          <w:rFonts w:eastAsia="Times New Roman" w:cstheme="minorBidi"/>
        </w:rPr>
        <w:t xml:space="preserve"> </w:t>
      </w:r>
      <w:r w:rsidRPr="00D508D8">
        <w:rPr>
          <w:rFonts w:eastAsia="Times New Roman" w:cstheme="minorBidi"/>
        </w:rPr>
        <w:t>members</w:t>
      </w:r>
      <w:r>
        <w:rPr>
          <w:rFonts w:eastAsia="Times New Roman" w:cstheme="minorBidi"/>
        </w:rPr>
        <w:t xml:space="preserve"> </w:t>
      </w:r>
      <w:r w:rsidRPr="00D508D8">
        <w:rPr>
          <w:rFonts w:eastAsia="Times New Roman" w:cstheme="minorBidi"/>
        </w:rPr>
        <w:t>of</w:t>
      </w:r>
      <w:r>
        <w:rPr>
          <w:rFonts w:eastAsia="Times New Roman" w:cstheme="minorBidi"/>
        </w:rPr>
        <w:t xml:space="preserve"> </w:t>
      </w:r>
      <w:r w:rsidRPr="00D508D8">
        <w:rPr>
          <w:rFonts w:eastAsia="Times New Roman" w:cstheme="minorBidi"/>
        </w:rPr>
        <w:t>subsidiary</w:t>
      </w:r>
      <w:r>
        <w:rPr>
          <w:rFonts w:eastAsia="Times New Roman" w:cstheme="minorBidi"/>
        </w:rPr>
        <w:t xml:space="preserve"> </w:t>
      </w:r>
      <w:r w:rsidRPr="00D508D8">
        <w:rPr>
          <w:rFonts w:eastAsia="Times New Roman" w:cstheme="minorBidi"/>
        </w:rPr>
        <w:t>bodies</w:t>
      </w:r>
      <w:r>
        <w:rPr>
          <w:rFonts w:eastAsia="Times New Roman" w:cstheme="minorBidi"/>
        </w:rPr>
        <w:t xml:space="preserve"> </w:t>
      </w:r>
      <w:r w:rsidRPr="00D508D8">
        <w:rPr>
          <w:rFonts w:eastAsia="Times New Roman" w:cstheme="minorBidi"/>
        </w:rPr>
        <w:t>(including</w:t>
      </w:r>
      <w:r>
        <w:rPr>
          <w:rFonts w:eastAsia="Times New Roman" w:cstheme="minorBidi"/>
        </w:rPr>
        <w:t xml:space="preserve"> </w:t>
      </w:r>
      <w:r w:rsidRPr="00D508D8">
        <w:rPr>
          <w:rFonts w:eastAsia="Times New Roman" w:cstheme="minorBidi"/>
        </w:rPr>
        <w:t>STRP),</w:t>
      </w:r>
      <w:r>
        <w:rPr>
          <w:rFonts w:eastAsia="Times New Roman" w:cstheme="minorBidi"/>
        </w:rPr>
        <w:t xml:space="preserve"> </w:t>
      </w:r>
      <w:r w:rsidRPr="00D508D8">
        <w:rPr>
          <w:rFonts w:eastAsia="Times New Roman" w:cstheme="minorBidi"/>
        </w:rPr>
        <w:t>and</w:t>
      </w:r>
      <w:r>
        <w:rPr>
          <w:rFonts w:eastAsia="Times New Roman" w:cstheme="minorBidi"/>
        </w:rPr>
        <w:t xml:space="preserve"> </w:t>
      </w:r>
      <w:r w:rsidRPr="00D508D8">
        <w:rPr>
          <w:rFonts w:eastAsia="Times New Roman" w:cstheme="minorBidi"/>
        </w:rPr>
        <w:t>ENCOURAGE</w:t>
      </w:r>
      <w:r>
        <w:rPr>
          <w:rFonts w:eastAsia="Times New Roman" w:cstheme="minorBidi"/>
        </w:rPr>
        <w:t xml:space="preserve"> </w:t>
      </w:r>
      <w:r w:rsidRPr="00D508D8">
        <w:rPr>
          <w:rFonts w:eastAsia="Times New Roman" w:cstheme="minorBidi"/>
        </w:rPr>
        <w:t>the</w:t>
      </w:r>
      <w:r>
        <w:rPr>
          <w:rFonts w:eastAsia="Times New Roman" w:cstheme="minorBidi"/>
        </w:rPr>
        <w:t xml:space="preserve"> </w:t>
      </w:r>
      <w:r w:rsidRPr="00D508D8">
        <w:rPr>
          <w:rFonts w:eastAsia="Times New Roman" w:cstheme="minorBidi"/>
        </w:rPr>
        <w:t>Contracting</w:t>
      </w:r>
      <w:r>
        <w:rPr>
          <w:rFonts w:eastAsia="Times New Roman" w:cstheme="minorBidi"/>
        </w:rPr>
        <w:t xml:space="preserve"> </w:t>
      </w:r>
      <w:r w:rsidRPr="00D508D8">
        <w:rPr>
          <w:rFonts w:eastAsia="Times New Roman" w:cstheme="minorBidi"/>
        </w:rPr>
        <w:t>Parties,</w:t>
      </w:r>
      <w:r>
        <w:rPr>
          <w:rFonts w:eastAsia="Times New Roman" w:cstheme="minorBidi"/>
        </w:rPr>
        <w:t xml:space="preserve"> </w:t>
      </w:r>
      <w:r w:rsidRPr="00D508D8">
        <w:rPr>
          <w:rFonts w:eastAsia="Times New Roman" w:cstheme="minorBidi"/>
        </w:rPr>
        <w:t>by</w:t>
      </w:r>
      <w:r>
        <w:rPr>
          <w:rFonts w:eastAsia="Times New Roman" w:cstheme="minorBidi"/>
        </w:rPr>
        <w:t xml:space="preserve"> </w:t>
      </w:r>
      <w:r w:rsidRPr="00D508D8">
        <w:rPr>
          <w:rFonts w:eastAsia="Times New Roman" w:cstheme="minorBidi"/>
        </w:rPr>
        <w:t>COP15,</w:t>
      </w:r>
      <w:r>
        <w:rPr>
          <w:rFonts w:eastAsia="Times New Roman" w:cstheme="minorBidi"/>
        </w:rPr>
        <w:t xml:space="preserve"> </w:t>
      </w:r>
      <w:r w:rsidRPr="00D508D8">
        <w:rPr>
          <w:rFonts w:eastAsia="Times New Roman" w:cstheme="minorBidi"/>
        </w:rPr>
        <w:t>if</w:t>
      </w:r>
      <w:r>
        <w:rPr>
          <w:rFonts w:eastAsia="Times New Roman" w:cstheme="minorBidi"/>
        </w:rPr>
        <w:t xml:space="preserve"> </w:t>
      </w:r>
      <w:r w:rsidRPr="00D508D8">
        <w:rPr>
          <w:rFonts w:eastAsia="Times New Roman" w:cstheme="minorBidi"/>
        </w:rPr>
        <w:t>not</w:t>
      </w:r>
      <w:r>
        <w:rPr>
          <w:rFonts w:eastAsia="Times New Roman" w:cstheme="minorBidi"/>
        </w:rPr>
        <w:t xml:space="preserve"> </w:t>
      </w:r>
      <w:r w:rsidRPr="00D508D8">
        <w:rPr>
          <w:rFonts w:eastAsia="Times New Roman" w:cstheme="minorBidi"/>
        </w:rPr>
        <w:t>earlier,</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propose</w:t>
      </w:r>
      <w:r>
        <w:rPr>
          <w:rFonts w:eastAsia="Times New Roman" w:cstheme="minorBidi"/>
        </w:rPr>
        <w:t xml:space="preserve"> </w:t>
      </w:r>
      <w:r w:rsidRPr="00D508D8">
        <w:rPr>
          <w:rFonts w:eastAsia="Times New Roman" w:cstheme="minorBidi"/>
        </w:rPr>
        <w:t>solutions</w:t>
      </w:r>
      <w:r>
        <w:rPr>
          <w:rFonts w:eastAsia="Times New Roman" w:cstheme="minorBidi"/>
        </w:rPr>
        <w:t xml:space="preserve"> </w:t>
      </w:r>
      <w:r w:rsidRPr="00D508D8">
        <w:rPr>
          <w:rFonts w:eastAsia="Times New Roman" w:cstheme="minorBidi"/>
        </w:rPr>
        <w:t>to</w:t>
      </w:r>
      <w:r>
        <w:rPr>
          <w:rFonts w:eastAsia="Times New Roman" w:cstheme="minorBidi"/>
        </w:rPr>
        <w:t xml:space="preserve"> </w:t>
      </w:r>
      <w:r w:rsidRPr="00D508D8">
        <w:rPr>
          <w:rFonts w:eastAsia="Times New Roman" w:cstheme="minorBidi"/>
        </w:rPr>
        <w:t>allow</w:t>
      </w:r>
      <w:r>
        <w:rPr>
          <w:rFonts w:eastAsia="Times New Roman" w:cstheme="minorBidi"/>
        </w:rPr>
        <w:t xml:space="preserve"> </w:t>
      </w:r>
      <w:r w:rsidRPr="00D508D8">
        <w:rPr>
          <w:rFonts w:eastAsia="Times New Roman" w:cstheme="minorBidi"/>
        </w:rPr>
        <w:t>for</w:t>
      </w:r>
      <w:r>
        <w:rPr>
          <w:rFonts w:eastAsia="Times New Roman" w:cstheme="minorBidi"/>
        </w:rPr>
        <w:t xml:space="preserve"> </w:t>
      </w:r>
      <w:r w:rsidRPr="00D508D8">
        <w:rPr>
          <w:rFonts w:eastAsia="Times New Roman" w:cstheme="minorBidi"/>
        </w:rPr>
        <w:t>the</w:t>
      </w:r>
      <w:r>
        <w:rPr>
          <w:rFonts w:eastAsia="Times New Roman" w:cstheme="minorBidi"/>
        </w:rPr>
        <w:t xml:space="preserve"> </w:t>
      </w:r>
      <w:r w:rsidRPr="00D508D8">
        <w:rPr>
          <w:rFonts w:eastAsia="Times New Roman" w:cstheme="minorBidi"/>
        </w:rPr>
        <w:t>efficient</w:t>
      </w:r>
      <w:r>
        <w:rPr>
          <w:rFonts w:eastAsia="Times New Roman" w:cstheme="minorBidi"/>
        </w:rPr>
        <w:t xml:space="preserve"> </w:t>
      </w:r>
      <w:r w:rsidRPr="00D508D8">
        <w:rPr>
          <w:rFonts w:eastAsia="Times New Roman" w:cstheme="minorBidi"/>
        </w:rPr>
        <w:t>commencement</w:t>
      </w:r>
      <w:r>
        <w:rPr>
          <w:rFonts w:eastAsia="Times New Roman" w:cstheme="minorBidi"/>
        </w:rPr>
        <w:t xml:space="preserve"> </w:t>
      </w:r>
      <w:r w:rsidRPr="00D508D8">
        <w:rPr>
          <w:rFonts w:eastAsia="Times New Roman" w:cstheme="minorBidi"/>
        </w:rPr>
        <w:t>of</w:t>
      </w:r>
      <w:r>
        <w:rPr>
          <w:rFonts w:eastAsia="Times New Roman" w:cstheme="minorBidi"/>
        </w:rPr>
        <w:t xml:space="preserve"> </w:t>
      </w:r>
      <w:r w:rsidRPr="00D508D8">
        <w:rPr>
          <w:rFonts w:eastAsia="Times New Roman" w:cstheme="minorBidi"/>
        </w:rPr>
        <w:t>work</w:t>
      </w:r>
      <w:r>
        <w:rPr>
          <w:rFonts w:eastAsia="Times New Roman" w:cstheme="minorBidi"/>
        </w:rPr>
        <w:t xml:space="preserve"> </w:t>
      </w:r>
      <w:r w:rsidRPr="00D508D8">
        <w:rPr>
          <w:rFonts w:eastAsia="Times New Roman" w:cstheme="minorBidi"/>
        </w:rPr>
        <w:t>immediately</w:t>
      </w:r>
      <w:r>
        <w:rPr>
          <w:rFonts w:eastAsia="Times New Roman" w:cstheme="minorBidi"/>
        </w:rPr>
        <w:t xml:space="preserve"> </w:t>
      </w:r>
      <w:r w:rsidRPr="00D508D8">
        <w:rPr>
          <w:rFonts w:eastAsia="Times New Roman" w:cstheme="minorBidi"/>
        </w:rPr>
        <w:t>after</w:t>
      </w:r>
      <w:r>
        <w:rPr>
          <w:rFonts w:eastAsia="Times New Roman" w:cstheme="minorBidi"/>
        </w:rPr>
        <w:t xml:space="preserve"> </w:t>
      </w:r>
      <w:r w:rsidRPr="00D508D8">
        <w:rPr>
          <w:rFonts w:eastAsia="Times New Roman" w:cstheme="minorBidi"/>
        </w:rPr>
        <w:t>COP</w:t>
      </w:r>
      <w:r>
        <w:rPr>
          <w:rFonts w:eastAsia="Times New Roman" w:cstheme="minorBidi"/>
        </w:rPr>
        <w:t xml:space="preserve"> </w:t>
      </w:r>
      <w:r w:rsidRPr="00D508D8">
        <w:rPr>
          <w:rFonts w:eastAsia="Times New Roman" w:cstheme="minorBidi"/>
        </w:rPr>
        <w:t>meetings;</w:t>
      </w:r>
    </w:p>
    <w:p w14:paraId="2B8A2FC6" w14:textId="77777777" w:rsidR="00C524E5" w:rsidRPr="00D508D8" w:rsidRDefault="00C524E5" w:rsidP="00C524E5">
      <w:pPr>
        <w:pStyle w:val="ListParagraph"/>
        <w:spacing w:after="0" w:line="240" w:lineRule="auto"/>
        <w:ind w:left="360"/>
        <w:rPr>
          <w:rFonts w:eastAsiaTheme="minorEastAsia" w:cstheme="minorBidi"/>
        </w:rPr>
      </w:pPr>
    </w:p>
    <w:p w14:paraId="6F577AF2" w14:textId="77777777" w:rsidR="00C524E5" w:rsidRPr="00D508D8" w:rsidRDefault="00C524E5" w:rsidP="00C524E5">
      <w:pPr>
        <w:pStyle w:val="ListParagraph"/>
        <w:numPr>
          <w:ilvl w:val="0"/>
          <w:numId w:val="34"/>
        </w:numPr>
        <w:spacing w:after="0" w:line="240" w:lineRule="auto"/>
        <w:ind w:left="360"/>
        <w:rPr>
          <w:rFonts w:cs="Calibri"/>
        </w:rPr>
      </w:pPr>
      <w:r w:rsidRPr="00D508D8">
        <w:rPr>
          <w:rFonts w:cs="Calibri"/>
        </w:rPr>
        <w:t>INSTRUCTS</w:t>
      </w:r>
      <w:r>
        <w:rPr>
          <w:rFonts w:cs="Calibri"/>
        </w:rPr>
        <w:t xml:space="preserve"> </w:t>
      </w:r>
      <w:r w:rsidRPr="00D508D8">
        <w:rPr>
          <w:rFonts w:cs="Calibri"/>
        </w:rPr>
        <w:t>the</w:t>
      </w:r>
      <w:r>
        <w:rPr>
          <w:rFonts w:cs="Calibri"/>
        </w:rPr>
        <w:t xml:space="preserve"> </w:t>
      </w:r>
      <w:r w:rsidRPr="00D508D8">
        <w:rPr>
          <w:rFonts w:cs="Calibri"/>
        </w:rPr>
        <w:t>Secretariat</w:t>
      </w:r>
      <w:r>
        <w:rPr>
          <w:rFonts w:cs="Calibri"/>
        </w:rPr>
        <w:t xml:space="preserve"> </w:t>
      </w:r>
      <w:r w:rsidRPr="00D508D8">
        <w:rPr>
          <w:rFonts w:cs="Calibri"/>
        </w:rPr>
        <w:t>in</w:t>
      </w:r>
      <w:r>
        <w:rPr>
          <w:rFonts w:cs="Calibri"/>
        </w:rPr>
        <w:t xml:space="preserve"> </w:t>
      </w:r>
      <w:r w:rsidRPr="00D508D8">
        <w:rPr>
          <w:rFonts w:cs="Calibri"/>
        </w:rPr>
        <w:t>consultation</w:t>
      </w:r>
      <w:r>
        <w:rPr>
          <w:rFonts w:cs="Calibri"/>
        </w:rPr>
        <w:t xml:space="preserve"> </w:t>
      </w:r>
      <w:r w:rsidRPr="00D508D8">
        <w:rPr>
          <w:rFonts w:cs="Calibri"/>
        </w:rPr>
        <w:t>with</w:t>
      </w:r>
      <w:r>
        <w:rPr>
          <w:rFonts w:cs="Calibri"/>
        </w:rPr>
        <w:t xml:space="preserve"> </w:t>
      </w:r>
      <w:r w:rsidRPr="00D508D8">
        <w:rPr>
          <w:rFonts w:cs="Calibri"/>
        </w:rPr>
        <w:t>interested</w:t>
      </w:r>
      <w:r>
        <w:rPr>
          <w:rFonts w:cs="Calibri"/>
        </w:rPr>
        <w:t xml:space="preserve"> </w:t>
      </w:r>
      <w:r w:rsidRPr="00D508D8">
        <w:rPr>
          <w:rFonts w:cs="Calibri"/>
        </w:rPr>
        <w:t>Contracting</w:t>
      </w:r>
      <w:r>
        <w:rPr>
          <w:rFonts w:cs="Calibri"/>
        </w:rPr>
        <w:t xml:space="preserve"> </w:t>
      </w:r>
      <w:r w:rsidRPr="00D508D8">
        <w:rPr>
          <w:rFonts w:cs="Calibri"/>
        </w:rPr>
        <w:t>Parties,</w:t>
      </w:r>
      <w:r>
        <w:rPr>
          <w:rFonts w:cs="Calibri"/>
        </w:rPr>
        <w:t xml:space="preserve"> </w:t>
      </w:r>
      <w:r w:rsidRPr="00D508D8">
        <w:rPr>
          <w:rFonts w:cs="Calibri"/>
        </w:rPr>
        <w:t>including</w:t>
      </w:r>
      <w:r>
        <w:rPr>
          <w:rFonts w:cs="Calibri"/>
        </w:rPr>
        <w:t xml:space="preserve"> </w:t>
      </w:r>
      <w:r w:rsidRPr="00D508D8">
        <w:rPr>
          <w:rFonts w:cs="Calibri"/>
        </w:rPr>
        <w:t>as</w:t>
      </w:r>
      <w:r>
        <w:rPr>
          <w:rFonts w:cs="Calibri"/>
        </w:rPr>
        <w:t xml:space="preserve"> </w:t>
      </w:r>
      <w:r w:rsidRPr="00D508D8">
        <w:rPr>
          <w:rFonts w:cs="Calibri"/>
        </w:rPr>
        <w:t>appropriate</w:t>
      </w:r>
      <w:r>
        <w:rPr>
          <w:rFonts w:cs="Calibri"/>
        </w:rPr>
        <w:t xml:space="preserve"> </w:t>
      </w:r>
      <w:r w:rsidRPr="00D508D8">
        <w:rPr>
          <w:rFonts w:cs="Calibri"/>
        </w:rPr>
        <w:t>Contracting</w:t>
      </w:r>
      <w:r>
        <w:rPr>
          <w:rFonts w:cs="Calibri"/>
        </w:rPr>
        <w:t xml:space="preserve"> </w:t>
      </w:r>
      <w:r w:rsidRPr="00D508D8">
        <w:rPr>
          <w:rFonts w:cs="Calibri"/>
        </w:rPr>
        <w:t>Parties</w:t>
      </w:r>
      <w:r>
        <w:rPr>
          <w:rFonts w:cs="Calibri"/>
        </w:rPr>
        <w:t xml:space="preserve"> </w:t>
      </w:r>
      <w:r w:rsidRPr="00D508D8">
        <w:rPr>
          <w:rFonts w:cs="Calibri"/>
        </w:rPr>
        <w:t>of</w:t>
      </w:r>
      <w:r>
        <w:rPr>
          <w:rFonts w:cs="Calibri"/>
        </w:rPr>
        <w:t xml:space="preserve"> </w:t>
      </w:r>
      <w:r w:rsidRPr="00D508D8">
        <w:rPr>
          <w:rFonts w:cs="Calibri"/>
        </w:rPr>
        <w:t>the</w:t>
      </w:r>
      <w:r>
        <w:rPr>
          <w:rFonts w:cs="Calibri"/>
        </w:rPr>
        <w:t xml:space="preserve"> </w:t>
      </w:r>
      <w:r w:rsidRPr="00D508D8">
        <w:rPr>
          <w:rFonts w:cs="Calibri"/>
        </w:rPr>
        <w:t>Management</w:t>
      </w:r>
      <w:r>
        <w:rPr>
          <w:rFonts w:cs="Calibri"/>
        </w:rPr>
        <w:t xml:space="preserve"> </w:t>
      </w:r>
      <w:r w:rsidRPr="00D508D8">
        <w:rPr>
          <w:rFonts w:cs="Calibri"/>
        </w:rPr>
        <w:t>Working</w:t>
      </w:r>
      <w:r>
        <w:rPr>
          <w:rFonts w:cs="Calibri"/>
        </w:rPr>
        <w:t xml:space="preserve"> </w:t>
      </w:r>
      <w:r w:rsidRPr="00D508D8">
        <w:rPr>
          <w:rFonts w:cs="Calibri"/>
        </w:rPr>
        <w:t>Group,</w:t>
      </w:r>
      <w:r>
        <w:rPr>
          <w:rFonts w:cs="Calibri"/>
        </w:rPr>
        <w:t xml:space="preserve"> </w:t>
      </w:r>
      <w:r w:rsidRPr="00D508D8">
        <w:rPr>
          <w:rFonts w:cs="Calibri"/>
        </w:rPr>
        <w:t>to</w:t>
      </w:r>
      <w:r>
        <w:rPr>
          <w:rFonts w:cs="Calibri"/>
        </w:rPr>
        <w:t xml:space="preserve"> </w:t>
      </w:r>
      <w:r w:rsidRPr="00D508D8">
        <w:rPr>
          <w:rFonts w:cs="Calibri"/>
        </w:rPr>
        <w:t>review</w:t>
      </w:r>
      <w:r>
        <w:rPr>
          <w:rFonts w:cs="Calibri"/>
        </w:rPr>
        <w:t xml:space="preserve"> </w:t>
      </w:r>
      <w:r w:rsidRPr="00D508D8">
        <w:rPr>
          <w:rFonts w:cs="Calibri"/>
        </w:rPr>
        <w:t>the</w:t>
      </w:r>
      <w:r>
        <w:rPr>
          <w:rFonts w:cs="Calibri"/>
        </w:rPr>
        <w:t xml:space="preserve"> </w:t>
      </w:r>
      <w:r w:rsidRPr="00D508D8">
        <w:rPr>
          <w:rFonts w:cs="Calibri"/>
        </w:rPr>
        <w:t>practices</w:t>
      </w:r>
      <w:r>
        <w:rPr>
          <w:rFonts w:cs="Calibri"/>
        </w:rPr>
        <w:t xml:space="preserve"> </w:t>
      </w:r>
      <w:r w:rsidRPr="00D508D8">
        <w:rPr>
          <w:rFonts w:cs="Calibri"/>
        </w:rPr>
        <w:t>of</w:t>
      </w:r>
      <w:r>
        <w:rPr>
          <w:rFonts w:cs="Calibri"/>
        </w:rPr>
        <w:t xml:space="preserve"> </w:t>
      </w:r>
      <w:r w:rsidRPr="00D508D8">
        <w:rPr>
          <w:rFonts w:cs="Calibri"/>
        </w:rPr>
        <w:t>the</w:t>
      </w:r>
      <w:r>
        <w:rPr>
          <w:rFonts w:cs="Calibri"/>
        </w:rPr>
        <w:t xml:space="preserve"> </w:t>
      </w:r>
      <w:r w:rsidRPr="00D508D8">
        <w:rPr>
          <w:rFonts w:cs="Calibri"/>
        </w:rPr>
        <w:t>convention</w:t>
      </w:r>
      <w:r>
        <w:rPr>
          <w:rFonts w:cs="Calibri"/>
        </w:rPr>
        <w:t xml:space="preserve"> </w:t>
      </w:r>
      <w:r w:rsidRPr="00D508D8">
        <w:rPr>
          <w:rFonts w:cs="Calibri"/>
        </w:rPr>
        <w:t>during</w:t>
      </w:r>
      <w:r>
        <w:rPr>
          <w:rFonts w:cs="Calibri"/>
        </w:rPr>
        <w:t xml:space="preserve"> </w:t>
      </w:r>
      <w:r w:rsidRPr="00D508D8">
        <w:rPr>
          <w:rFonts w:cs="Calibri"/>
        </w:rPr>
        <w:t>the</w:t>
      </w:r>
      <w:r>
        <w:rPr>
          <w:rFonts w:cs="Calibri"/>
        </w:rPr>
        <w:t xml:space="preserve"> </w:t>
      </w:r>
      <w:r w:rsidRPr="00D508D8">
        <w:rPr>
          <w:rFonts w:cs="Calibri"/>
        </w:rPr>
        <w:t>global</w:t>
      </w:r>
      <w:r>
        <w:rPr>
          <w:rFonts w:cs="Calibri"/>
        </w:rPr>
        <w:t xml:space="preserve"> </w:t>
      </w:r>
      <w:r w:rsidRPr="00D508D8">
        <w:rPr>
          <w:rFonts w:cs="Calibri"/>
        </w:rPr>
        <w:t>pandemic</w:t>
      </w:r>
      <w:r>
        <w:rPr>
          <w:rFonts w:cs="Calibri"/>
        </w:rPr>
        <w:t xml:space="preserve"> </w:t>
      </w:r>
      <w:r w:rsidRPr="00D508D8">
        <w:rPr>
          <w:rFonts w:cs="Calibri"/>
        </w:rPr>
        <w:t>period</w:t>
      </w:r>
      <w:r>
        <w:rPr>
          <w:rFonts w:cs="Calibri"/>
        </w:rPr>
        <w:t xml:space="preserve"> </w:t>
      </w:r>
      <w:r w:rsidRPr="00D508D8">
        <w:rPr>
          <w:rFonts w:cs="Calibri"/>
        </w:rPr>
        <w:t>and</w:t>
      </w:r>
      <w:r>
        <w:rPr>
          <w:rFonts w:cs="Calibri"/>
        </w:rPr>
        <w:t xml:space="preserve"> </w:t>
      </w:r>
      <w:r w:rsidRPr="00D508D8">
        <w:rPr>
          <w:rFonts w:cs="Calibri"/>
        </w:rPr>
        <w:t>propose</w:t>
      </w:r>
      <w:r>
        <w:rPr>
          <w:rFonts w:cs="Calibri"/>
        </w:rPr>
        <w:t xml:space="preserve"> </w:t>
      </w:r>
      <w:r w:rsidRPr="00D508D8">
        <w:rPr>
          <w:rFonts w:cs="Calibri"/>
        </w:rPr>
        <w:t>any</w:t>
      </w:r>
      <w:r>
        <w:rPr>
          <w:rFonts w:cs="Calibri"/>
        </w:rPr>
        <w:t xml:space="preserve"> </w:t>
      </w:r>
      <w:r w:rsidRPr="00D508D8">
        <w:rPr>
          <w:rFonts w:cs="Calibri"/>
        </w:rPr>
        <w:t>ways</w:t>
      </w:r>
      <w:r>
        <w:rPr>
          <w:rFonts w:cs="Calibri"/>
        </w:rPr>
        <w:t xml:space="preserve"> </w:t>
      </w:r>
      <w:r w:rsidRPr="00D508D8">
        <w:rPr>
          <w:rFonts w:cs="Calibri"/>
        </w:rPr>
        <w:t>to</w:t>
      </w:r>
      <w:r>
        <w:rPr>
          <w:rFonts w:cs="Calibri"/>
        </w:rPr>
        <w:t xml:space="preserve"> </w:t>
      </w:r>
      <w:r w:rsidRPr="00D508D8">
        <w:rPr>
          <w:rFonts w:cs="Calibri"/>
        </w:rPr>
        <w:t>enhance</w:t>
      </w:r>
      <w:r>
        <w:rPr>
          <w:rFonts w:cs="Calibri"/>
        </w:rPr>
        <w:t xml:space="preserve"> </w:t>
      </w:r>
      <w:r w:rsidRPr="00D508D8">
        <w:rPr>
          <w:rFonts w:cs="Calibri"/>
        </w:rPr>
        <w:t>decision</w:t>
      </w:r>
      <w:r>
        <w:rPr>
          <w:rFonts w:cs="Calibri"/>
        </w:rPr>
        <w:t xml:space="preserve"> </w:t>
      </w:r>
      <w:r w:rsidRPr="00D508D8">
        <w:rPr>
          <w:rFonts w:cs="Calibri"/>
        </w:rPr>
        <w:t>making</w:t>
      </w:r>
      <w:r>
        <w:rPr>
          <w:rFonts w:cs="Calibri"/>
        </w:rPr>
        <w:t xml:space="preserve"> </w:t>
      </w:r>
      <w:r w:rsidRPr="00D508D8">
        <w:rPr>
          <w:rFonts w:cs="Calibri"/>
        </w:rPr>
        <w:t>procedures</w:t>
      </w:r>
      <w:r>
        <w:rPr>
          <w:rFonts w:cs="Calibri"/>
        </w:rPr>
        <w:t xml:space="preserve"> </w:t>
      </w:r>
      <w:r w:rsidRPr="00D508D8">
        <w:rPr>
          <w:rFonts w:cs="Calibri"/>
        </w:rPr>
        <w:t>to</w:t>
      </w:r>
      <w:r>
        <w:rPr>
          <w:rFonts w:cs="Calibri"/>
        </w:rPr>
        <w:t xml:space="preserve"> </w:t>
      </w:r>
      <w:r w:rsidRPr="00D508D8">
        <w:rPr>
          <w:rFonts w:cs="Calibri"/>
        </w:rPr>
        <w:t>enable</w:t>
      </w:r>
      <w:r>
        <w:rPr>
          <w:rFonts w:cs="Calibri"/>
        </w:rPr>
        <w:t xml:space="preserve"> </w:t>
      </w:r>
      <w:r w:rsidRPr="00D508D8">
        <w:rPr>
          <w:rFonts w:cs="Calibri"/>
        </w:rPr>
        <w:t>the</w:t>
      </w:r>
      <w:r>
        <w:rPr>
          <w:rFonts w:cs="Calibri"/>
        </w:rPr>
        <w:t xml:space="preserve"> </w:t>
      </w:r>
      <w:r w:rsidRPr="00D508D8">
        <w:rPr>
          <w:rFonts w:cs="Calibri"/>
        </w:rPr>
        <w:t>effective</w:t>
      </w:r>
      <w:r>
        <w:rPr>
          <w:rFonts w:cs="Calibri"/>
        </w:rPr>
        <w:t xml:space="preserve"> </w:t>
      </w:r>
      <w:r w:rsidRPr="00D508D8">
        <w:rPr>
          <w:rFonts w:cs="Calibri"/>
        </w:rPr>
        <w:t>operation</w:t>
      </w:r>
      <w:r>
        <w:rPr>
          <w:rFonts w:cs="Calibri"/>
        </w:rPr>
        <w:t xml:space="preserve"> </w:t>
      </w:r>
      <w:r w:rsidRPr="00D508D8">
        <w:rPr>
          <w:rFonts w:cs="Calibri"/>
        </w:rPr>
        <w:t>of</w:t>
      </w:r>
      <w:r>
        <w:rPr>
          <w:rFonts w:cs="Calibri"/>
        </w:rPr>
        <w:t xml:space="preserve"> </w:t>
      </w:r>
      <w:r w:rsidRPr="00D508D8">
        <w:rPr>
          <w:rFonts w:cs="Calibri"/>
        </w:rPr>
        <w:t>the</w:t>
      </w:r>
      <w:r>
        <w:rPr>
          <w:rFonts w:cs="Calibri"/>
        </w:rPr>
        <w:t xml:space="preserve"> </w:t>
      </w:r>
      <w:r w:rsidRPr="00D508D8">
        <w:rPr>
          <w:rFonts w:cs="Calibri"/>
        </w:rPr>
        <w:t>Convention</w:t>
      </w:r>
      <w:r>
        <w:rPr>
          <w:rFonts w:cs="Calibri"/>
        </w:rPr>
        <w:t xml:space="preserve"> </w:t>
      </w:r>
      <w:r w:rsidRPr="00D508D8">
        <w:rPr>
          <w:rFonts w:cs="Calibri"/>
        </w:rPr>
        <w:t>during</w:t>
      </w:r>
      <w:r>
        <w:rPr>
          <w:rFonts w:cs="Calibri"/>
        </w:rPr>
        <w:t xml:space="preserve"> </w:t>
      </w:r>
      <w:r w:rsidRPr="00D508D8">
        <w:rPr>
          <w:rFonts w:cs="Calibri"/>
        </w:rPr>
        <w:t>exceptional</w:t>
      </w:r>
      <w:r>
        <w:rPr>
          <w:rFonts w:cs="Calibri"/>
        </w:rPr>
        <w:t xml:space="preserve"> </w:t>
      </w:r>
      <w:r w:rsidRPr="00D508D8">
        <w:rPr>
          <w:rFonts w:cs="Calibri"/>
        </w:rPr>
        <w:t>circumstances,</w:t>
      </w:r>
      <w:r>
        <w:rPr>
          <w:rFonts w:cs="Calibri"/>
        </w:rPr>
        <w:t xml:space="preserve"> </w:t>
      </w:r>
      <w:r w:rsidRPr="00D508D8">
        <w:rPr>
          <w:rFonts w:cs="Calibri"/>
        </w:rPr>
        <w:t>including</w:t>
      </w:r>
      <w:r>
        <w:rPr>
          <w:rFonts w:cs="Calibri"/>
        </w:rPr>
        <w:t xml:space="preserve"> </w:t>
      </w:r>
      <w:r w:rsidRPr="00D508D8">
        <w:rPr>
          <w:rFonts w:cs="Calibri"/>
        </w:rPr>
        <w:t>any</w:t>
      </w:r>
      <w:r>
        <w:rPr>
          <w:rFonts w:cs="Calibri"/>
        </w:rPr>
        <w:t xml:space="preserve"> </w:t>
      </w:r>
      <w:r w:rsidRPr="00D508D8">
        <w:rPr>
          <w:rFonts w:cs="Calibri"/>
        </w:rPr>
        <w:t>possible</w:t>
      </w:r>
      <w:r>
        <w:rPr>
          <w:rFonts w:cs="Calibri"/>
        </w:rPr>
        <w:t xml:space="preserve"> </w:t>
      </w:r>
      <w:r w:rsidRPr="00D508D8">
        <w:rPr>
          <w:rFonts w:cs="Calibri"/>
        </w:rPr>
        <w:t>amendments</w:t>
      </w:r>
      <w:r>
        <w:rPr>
          <w:rFonts w:cs="Calibri"/>
        </w:rPr>
        <w:t xml:space="preserve"> </w:t>
      </w:r>
      <w:r w:rsidRPr="00D508D8">
        <w:rPr>
          <w:rFonts w:cs="Calibri"/>
        </w:rPr>
        <w:t>to</w:t>
      </w:r>
      <w:r>
        <w:rPr>
          <w:rFonts w:cs="Calibri"/>
        </w:rPr>
        <w:t xml:space="preserve"> </w:t>
      </w:r>
      <w:r w:rsidRPr="00D508D8">
        <w:rPr>
          <w:rFonts w:cs="Calibri"/>
        </w:rPr>
        <w:t>the</w:t>
      </w:r>
      <w:r>
        <w:rPr>
          <w:rFonts w:cs="Calibri"/>
        </w:rPr>
        <w:t xml:space="preserve"> </w:t>
      </w:r>
      <w:r w:rsidRPr="00D508D8">
        <w:rPr>
          <w:rFonts w:cs="Calibri"/>
        </w:rPr>
        <w:t>Rules</w:t>
      </w:r>
      <w:r>
        <w:rPr>
          <w:rFonts w:cs="Calibri"/>
        </w:rPr>
        <w:t xml:space="preserve"> </w:t>
      </w:r>
      <w:r w:rsidRPr="00D508D8">
        <w:rPr>
          <w:rFonts w:cs="Calibri"/>
        </w:rPr>
        <w:t>of</w:t>
      </w:r>
      <w:r>
        <w:rPr>
          <w:rFonts w:cs="Calibri"/>
        </w:rPr>
        <w:t xml:space="preserve"> </w:t>
      </w:r>
      <w:r w:rsidRPr="00D508D8">
        <w:rPr>
          <w:rFonts w:cs="Calibri"/>
        </w:rPr>
        <w:t>Procedure</w:t>
      </w:r>
      <w:r>
        <w:rPr>
          <w:rFonts w:cs="Calibri"/>
        </w:rPr>
        <w:t xml:space="preserve"> </w:t>
      </w:r>
      <w:r w:rsidRPr="00D508D8">
        <w:rPr>
          <w:rFonts w:cs="Calibri"/>
        </w:rPr>
        <w:t>and</w:t>
      </w:r>
      <w:r>
        <w:rPr>
          <w:rFonts w:cs="Calibri"/>
        </w:rPr>
        <w:t xml:space="preserve"> </w:t>
      </w:r>
      <w:r w:rsidRPr="00D508D8">
        <w:rPr>
          <w:rFonts w:cs="Calibri"/>
        </w:rPr>
        <w:t>taking</w:t>
      </w:r>
      <w:r>
        <w:rPr>
          <w:rFonts w:cs="Calibri"/>
        </w:rPr>
        <w:t xml:space="preserve"> </w:t>
      </w:r>
      <w:r w:rsidRPr="00D508D8">
        <w:rPr>
          <w:rFonts w:cs="Calibri"/>
        </w:rPr>
        <w:t>into</w:t>
      </w:r>
      <w:r>
        <w:rPr>
          <w:rFonts w:cs="Calibri"/>
        </w:rPr>
        <w:t xml:space="preserve"> </w:t>
      </w:r>
      <w:r w:rsidRPr="00D508D8">
        <w:rPr>
          <w:rFonts w:cs="Calibri"/>
        </w:rPr>
        <w:t>account</w:t>
      </w:r>
      <w:r>
        <w:rPr>
          <w:rFonts w:cs="Calibri"/>
        </w:rPr>
        <w:t xml:space="preserve"> </w:t>
      </w:r>
      <w:r w:rsidRPr="00D508D8">
        <w:rPr>
          <w:rFonts w:cs="Calibri"/>
        </w:rPr>
        <w:t>best</w:t>
      </w:r>
      <w:r>
        <w:rPr>
          <w:rFonts w:cs="Calibri"/>
        </w:rPr>
        <w:t xml:space="preserve"> </w:t>
      </w:r>
      <w:r w:rsidRPr="00D508D8">
        <w:rPr>
          <w:rFonts w:cs="Calibri"/>
        </w:rPr>
        <w:t>practices</w:t>
      </w:r>
      <w:r>
        <w:rPr>
          <w:rFonts w:cs="Calibri"/>
        </w:rPr>
        <w:t xml:space="preserve"> </w:t>
      </w:r>
      <w:r w:rsidRPr="00D508D8">
        <w:rPr>
          <w:rFonts w:cs="Calibri"/>
        </w:rPr>
        <w:t>from</w:t>
      </w:r>
      <w:r>
        <w:rPr>
          <w:rFonts w:cs="Calibri"/>
        </w:rPr>
        <w:t xml:space="preserve"> </w:t>
      </w:r>
      <w:r w:rsidRPr="00D508D8">
        <w:rPr>
          <w:rFonts w:cs="Calibri"/>
        </w:rPr>
        <w:t>other</w:t>
      </w:r>
      <w:r>
        <w:rPr>
          <w:rFonts w:cs="Calibri"/>
        </w:rPr>
        <w:t xml:space="preserve"> </w:t>
      </w:r>
      <w:r w:rsidRPr="00D508D8">
        <w:rPr>
          <w:rFonts w:cs="Calibri"/>
        </w:rPr>
        <w:t>international</w:t>
      </w:r>
      <w:r>
        <w:rPr>
          <w:rFonts w:cs="Calibri"/>
        </w:rPr>
        <w:t xml:space="preserve"> </w:t>
      </w:r>
      <w:r w:rsidRPr="00D508D8">
        <w:rPr>
          <w:rFonts w:cs="Calibri"/>
        </w:rPr>
        <w:t>bodies</w:t>
      </w:r>
      <w:r>
        <w:rPr>
          <w:rFonts w:cs="Calibri"/>
        </w:rPr>
        <w:t xml:space="preserve"> </w:t>
      </w:r>
      <w:r w:rsidRPr="00D508D8">
        <w:rPr>
          <w:rFonts w:cs="Calibri"/>
        </w:rPr>
        <w:t>as</w:t>
      </w:r>
      <w:r>
        <w:rPr>
          <w:rFonts w:cs="Calibri"/>
        </w:rPr>
        <w:t xml:space="preserve"> </w:t>
      </w:r>
      <w:r w:rsidRPr="00D508D8">
        <w:rPr>
          <w:rFonts w:cs="Calibri"/>
        </w:rPr>
        <w:t>appropriate.</w:t>
      </w:r>
      <w:r>
        <w:rPr>
          <w:rFonts w:cs="Calibri"/>
        </w:rPr>
        <w:t xml:space="preserve"> </w:t>
      </w:r>
      <w:r w:rsidRPr="00D508D8">
        <w:rPr>
          <w:rFonts w:cs="Calibri"/>
        </w:rPr>
        <w:t>REQUESTS</w:t>
      </w:r>
      <w:r>
        <w:rPr>
          <w:rFonts w:cs="Calibri"/>
        </w:rPr>
        <w:t xml:space="preserve"> </w:t>
      </w:r>
      <w:r w:rsidRPr="00D508D8">
        <w:rPr>
          <w:rFonts w:cs="Calibri"/>
        </w:rPr>
        <w:t>the</w:t>
      </w:r>
      <w:r>
        <w:rPr>
          <w:rFonts w:cs="Calibri"/>
        </w:rPr>
        <w:t xml:space="preserve"> </w:t>
      </w:r>
      <w:r w:rsidRPr="00D508D8">
        <w:rPr>
          <w:rFonts w:cs="Calibri"/>
        </w:rPr>
        <w:t>Secretariat</w:t>
      </w:r>
      <w:r>
        <w:rPr>
          <w:rFonts w:cs="Calibri"/>
        </w:rPr>
        <w:t xml:space="preserve"> </w:t>
      </w:r>
      <w:r w:rsidRPr="00D508D8">
        <w:rPr>
          <w:rFonts w:cs="Calibri"/>
        </w:rPr>
        <w:t>to</w:t>
      </w:r>
      <w:r>
        <w:rPr>
          <w:rFonts w:cs="Calibri"/>
        </w:rPr>
        <w:t xml:space="preserve"> </w:t>
      </w:r>
      <w:r w:rsidRPr="00D508D8">
        <w:rPr>
          <w:rFonts w:cs="Calibri"/>
        </w:rPr>
        <w:t>present</w:t>
      </w:r>
      <w:r>
        <w:rPr>
          <w:rFonts w:cs="Calibri"/>
        </w:rPr>
        <w:t xml:space="preserve"> </w:t>
      </w:r>
      <w:r w:rsidRPr="00D508D8">
        <w:rPr>
          <w:rFonts w:cs="Calibri"/>
        </w:rPr>
        <w:t>the</w:t>
      </w:r>
      <w:r>
        <w:rPr>
          <w:rFonts w:cs="Calibri"/>
        </w:rPr>
        <w:t xml:space="preserve"> </w:t>
      </w:r>
      <w:r w:rsidRPr="00D508D8">
        <w:rPr>
          <w:rFonts w:cs="Calibri"/>
        </w:rPr>
        <w:t>review</w:t>
      </w:r>
      <w:r>
        <w:rPr>
          <w:rFonts w:cs="Calibri"/>
        </w:rPr>
        <w:t xml:space="preserve"> </w:t>
      </w:r>
      <w:r w:rsidRPr="00D508D8">
        <w:rPr>
          <w:rFonts w:cs="Calibri"/>
        </w:rPr>
        <w:t>and</w:t>
      </w:r>
      <w:r>
        <w:rPr>
          <w:rFonts w:cs="Calibri"/>
        </w:rPr>
        <w:t xml:space="preserve"> </w:t>
      </w:r>
      <w:r w:rsidRPr="00D508D8">
        <w:rPr>
          <w:rFonts w:cs="Calibri"/>
        </w:rPr>
        <w:t>proposals</w:t>
      </w:r>
      <w:r>
        <w:rPr>
          <w:rFonts w:cs="Calibri"/>
        </w:rPr>
        <w:t xml:space="preserve"> </w:t>
      </w:r>
      <w:r w:rsidRPr="00D508D8">
        <w:rPr>
          <w:rFonts w:cs="Calibri"/>
        </w:rPr>
        <w:t>for</w:t>
      </w:r>
      <w:r>
        <w:rPr>
          <w:rFonts w:cs="Calibri"/>
        </w:rPr>
        <w:t xml:space="preserve"> </w:t>
      </w:r>
      <w:r w:rsidRPr="00D508D8">
        <w:rPr>
          <w:rFonts w:cs="Calibri"/>
        </w:rPr>
        <w:t>consideration</w:t>
      </w:r>
      <w:r>
        <w:rPr>
          <w:rFonts w:cs="Calibri"/>
        </w:rPr>
        <w:t xml:space="preserve"> </w:t>
      </w:r>
      <w:r w:rsidRPr="00D508D8">
        <w:rPr>
          <w:rFonts w:cs="Calibri"/>
        </w:rPr>
        <w:t>by</w:t>
      </w:r>
      <w:r>
        <w:rPr>
          <w:rFonts w:cs="Calibri"/>
        </w:rPr>
        <w:t xml:space="preserve"> </w:t>
      </w:r>
      <w:r w:rsidRPr="00D508D8">
        <w:rPr>
          <w:rFonts w:cs="Calibri"/>
        </w:rPr>
        <w:t>Parties</w:t>
      </w:r>
      <w:r>
        <w:rPr>
          <w:rFonts w:cs="Calibri"/>
        </w:rPr>
        <w:t xml:space="preserve"> </w:t>
      </w:r>
      <w:r w:rsidRPr="00D508D8">
        <w:rPr>
          <w:rFonts w:cs="Calibri"/>
        </w:rPr>
        <w:t>at</w:t>
      </w:r>
      <w:r>
        <w:rPr>
          <w:rFonts w:cs="Calibri"/>
        </w:rPr>
        <w:t xml:space="preserve"> </w:t>
      </w:r>
      <w:r w:rsidRPr="00D508D8">
        <w:rPr>
          <w:rFonts w:cs="Calibri"/>
        </w:rPr>
        <w:t>COP15,</w:t>
      </w:r>
      <w:r>
        <w:rPr>
          <w:rFonts w:cs="Calibri"/>
        </w:rPr>
        <w:t xml:space="preserve"> </w:t>
      </w:r>
      <w:r w:rsidRPr="00D508D8">
        <w:rPr>
          <w:rFonts w:cs="Calibri"/>
        </w:rPr>
        <w:t>if</w:t>
      </w:r>
      <w:r>
        <w:rPr>
          <w:rFonts w:cs="Calibri"/>
        </w:rPr>
        <w:t xml:space="preserve"> </w:t>
      </w:r>
      <w:r w:rsidRPr="00D508D8">
        <w:rPr>
          <w:rFonts w:cs="Calibri"/>
        </w:rPr>
        <w:t>not</w:t>
      </w:r>
      <w:r>
        <w:rPr>
          <w:rFonts w:cs="Calibri"/>
        </w:rPr>
        <w:t xml:space="preserve"> </w:t>
      </w:r>
      <w:r w:rsidRPr="00D508D8">
        <w:rPr>
          <w:rFonts w:cs="Calibri"/>
        </w:rPr>
        <w:t>before;</w:t>
      </w:r>
      <w:r>
        <w:rPr>
          <w:rFonts w:cs="Calibri"/>
        </w:rPr>
        <w:t xml:space="preserve"> </w:t>
      </w:r>
      <w:r w:rsidRPr="00D508D8">
        <w:rPr>
          <w:rFonts w:cs="Calibri"/>
        </w:rPr>
        <w:t>and</w:t>
      </w:r>
    </w:p>
    <w:p w14:paraId="0A1482B7" w14:textId="77777777" w:rsidR="00C524E5" w:rsidRPr="00D508D8" w:rsidRDefault="00C524E5" w:rsidP="00C524E5">
      <w:pPr>
        <w:pStyle w:val="ListParagraph"/>
        <w:spacing w:after="0" w:line="240" w:lineRule="auto"/>
        <w:ind w:left="360"/>
        <w:rPr>
          <w:rFonts w:eastAsiaTheme="minorEastAsia" w:cstheme="minorBidi"/>
        </w:rPr>
      </w:pPr>
    </w:p>
    <w:p w14:paraId="4FE75011" w14:textId="77777777" w:rsidR="00C524E5" w:rsidRPr="00D508D8" w:rsidRDefault="00C524E5" w:rsidP="00C524E5">
      <w:pPr>
        <w:pStyle w:val="ListParagraph"/>
        <w:numPr>
          <w:ilvl w:val="0"/>
          <w:numId w:val="34"/>
        </w:numPr>
        <w:spacing w:after="0" w:line="240" w:lineRule="auto"/>
        <w:ind w:left="360"/>
        <w:rPr>
          <w:rFonts w:cs="Calibri"/>
        </w:rPr>
      </w:pPr>
      <w:r w:rsidRPr="00D508D8">
        <w:rPr>
          <w:rFonts w:eastAsiaTheme="minorEastAsia" w:cstheme="minorBidi"/>
        </w:rPr>
        <w:t>DECIDES,</w:t>
      </w:r>
      <w:r>
        <w:rPr>
          <w:rFonts w:eastAsiaTheme="minorEastAsia" w:cstheme="minorBidi"/>
        </w:rPr>
        <w:t xml:space="preserve"> </w:t>
      </w:r>
      <w:r w:rsidRPr="00D508D8">
        <w:rPr>
          <w:rFonts w:eastAsiaTheme="minorEastAsia" w:cstheme="minorBidi"/>
        </w:rPr>
        <w:t>subject</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available</w:t>
      </w:r>
      <w:r>
        <w:rPr>
          <w:rFonts w:eastAsiaTheme="minorEastAsia" w:cstheme="minorBidi"/>
        </w:rPr>
        <w:t xml:space="preserve"> </w:t>
      </w:r>
      <w:r w:rsidRPr="00D508D8">
        <w:rPr>
          <w:rFonts w:eastAsiaTheme="minorEastAsia" w:cstheme="minorBidi"/>
        </w:rPr>
        <w:t>resources,</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allocate</w:t>
      </w:r>
      <w:r>
        <w:rPr>
          <w:rFonts w:eastAsiaTheme="minorEastAsia" w:cstheme="minorBidi"/>
          <w:b/>
          <w:bCs/>
        </w:rPr>
        <w:t xml:space="preserve"> </w:t>
      </w:r>
      <w:r w:rsidRPr="00D508D8">
        <w:rPr>
          <w:rFonts w:eastAsiaTheme="minorEastAsia" w:cstheme="minorBidi"/>
          <w:b/>
          <w:bCs/>
        </w:rPr>
        <w:t>[XXXCHF]</w:t>
      </w:r>
      <w:r>
        <w:rPr>
          <w:rFonts w:eastAsiaTheme="minorEastAsia" w:cstheme="minorBidi"/>
          <w:b/>
          <w:bCs/>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Secretariat</w:t>
      </w:r>
      <w:r>
        <w:rPr>
          <w:rFonts w:eastAsiaTheme="minorEastAsia" w:cstheme="minorBidi"/>
        </w:rPr>
        <w:t xml:space="preserve"> </w:t>
      </w:r>
      <w:r w:rsidRPr="00D508D8">
        <w:rPr>
          <w:rFonts w:eastAsiaTheme="minorEastAsia" w:cstheme="minorBidi"/>
        </w:rPr>
        <w:t>from</w:t>
      </w:r>
      <w:r>
        <w:rPr>
          <w:rFonts w:eastAsiaTheme="minorEastAsia" w:cstheme="minorBidi"/>
        </w:rPr>
        <w:t xml:space="preserve"> </w:t>
      </w:r>
      <w:r w:rsidRPr="00D508D8">
        <w:rPr>
          <w:rFonts w:eastAsiaTheme="minorEastAsia" w:cstheme="minorBidi"/>
        </w:rPr>
        <w:t>surplus</w:t>
      </w:r>
      <w:r>
        <w:rPr>
          <w:rFonts w:eastAsiaTheme="minorEastAsia" w:cstheme="minorBidi"/>
        </w:rPr>
        <w:t xml:space="preserve"> </w:t>
      </w:r>
      <w:r w:rsidRPr="00D508D8">
        <w:rPr>
          <w:rFonts w:eastAsiaTheme="minorEastAsia" w:cstheme="minorBidi"/>
        </w:rPr>
        <w:t>funds</w:t>
      </w:r>
      <w:r>
        <w:rPr>
          <w:rFonts w:eastAsiaTheme="minorEastAsia" w:cstheme="minorBidi"/>
        </w:rPr>
        <w:t xml:space="preserve"> </w:t>
      </w:r>
      <w:r w:rsidRPr="00D508D8">
        <w:rPr>
          <w:rFonts w:eastAsiaTheme="minorEastAsia" w:cstheme="minorBidi"/>
        </w:rPr>
        <w:t>to</w:t>
      </w:r>
      <w:r>
        <w:rPr>
          <w:rFonts w:eastAsiaTheme="minorEastAsia" w:cstheme="minorBidi"/>
        </w:rPr>
        <w:t xml:space="preserve"> </w:t>
      </w:r>
      <w:r w:rsidRPr="00D508D8">
        <w:rPr>
          <w:rFonts w:eastAsiaTheme="minorEastAsia" w:cstheme="minorBidi"/>
        </w:rPr>
        <w:t>fulfil</w:t>
      </w:r>
      <w:r>
        <w:rPr>
          <w:rFonts w:eastAsiaTheme="minorEastAsia" w:cstheme="minorBidi"/>
        </w:rPr>
        <w:t xml:space="preserve"> </w:t>
      </w:r>
      <w:r w:rsidRPr="00D508D8">
        <w:rPr>
          <w:rFonts w:eastAsiaTheme="minorEastAsia" w:cstheme="minorBidi"/>
        </w:rPr>
        <w:t>the</w:t>
      </w:r>
      <w:r>
        <w:rPr>
          <w:rFonts w:eastAsiaTheme="minorEastAsia" w:cstheme="minorBidi"/>
        </w:rPr>
        <w:t xml:space="preserve"> </w:t>
      </w:r>
      <w:r w:rsidRPr="00D508D8">
        <w:rPr>
          <w:rFonts w:eastAsiaTheme="minorEastAsia" w:cstheme="minorBidi"/>
        </w:rPr>
        <w:t>mandate</w:t>
      </w:r>
      <w:r>
        <w:rPr>
          <w:rFonts w:eastAsiaTheme="minorEastAsia" w:cstheme="minorBidi"/>
        </w:rPr>
        <w:t xml:space="preserve"> </w:t>
      </w:r>
      <w:r w:rsidRPr="00D508D8">
        <w:rPr>
          <w:rFonts w:eastAsiaTheme="minorEastAsia" w:cstheme="minorBidi"/>
        </w:rPr>
        <w:t>of</w:t>
      </w:r>
      <w:r>
        <w:rPr>
          <w:rFonts w:eastAsiaTheme="minorEastAsia" w:cstheme="minorBidi"/>
        </w:rPr>
        <w:t xml:space="preserve"> </w:t>
      </w:r>
      <w:r w:rsidRPr="00D508D8">
        <w:rPr>
          <w:rFonts w:eastAsiaTheme="minorEastAsia" w:cstheme="minorBidi"/>
        </w:rPr>
        <w:t>this</w:t>
      </w:r>
      <w:r>
        <w:rPr>
          <w:rFonts w:eastAsiaTheme="minorEastAsia" w:cstheme="minorBidi"/>
        </w:rPr>
        <w:t xml:space="preserve"> </w:t>
      </w:r>
      <w:r w:rsidRPr="00D508D8">
        <w:rPr>
          <w:rFonts w:eastAsiaTheme="minorEastAsia" w:cstheme="minorBidi"/>
        </w:rPr>
        <w:t>resolution</w:t>
      </w:r>
      <w:r w:rsidRPr="00D508D8">
        <w:rPr>
          <w:rFonts w:eastAsiaTheme="minorEastAsia" w:cstheme="minorBidi"/>
          <w:b/>
          <w:bCs/>
        </w:rPr>
        <w:t>.</w:t>
      </w:r>
    </w:p>
    <w:p w14:paraId="77F76EBE" w14:textId="77777777" w:rsidR="00C524E5" w:rsidRDefault="00C524E5" w:rsidP="00C524E5">
      <w:pPr>
        <w:spacing w:after="0" w:line="240" w:lineRule="auto"/>
      </w:pPr>
    </w:p>
    <w:p w14:paraId="6A6075AB" w14:textId="77777777" w:rsidR="00C524E5" w:rsidRDefault="00C524E5" w:rsidP="00C524E5">
      <w:pPr>
        <w:spacing w:after="0" w:line="240" w:lineRule="auto"/>
        <w:rPr>
          <w:rFonts w:cs="Calibri"/>
          <w:b/>
          <w:bCs/>
          <w:color w:val="000000" w:themeColor="text1"/>
        </w:rPr>
      </w:pPr>
      <w:r>
        <w:rPr>
          <w:rFonts w:cs="Calibri"/>
          <w:b/>
          <w:bCs/>
          <w:color w:val="000000" w:themeColor="text1"/>
        </w:rPr>
        <w:br w:type="page"/>
      </w:r>
    </w:p>
    <w:p w14:paraId="118F0AB3" w14:textId="309BA445" w:rsidR="00C524E5" w:rsidRDefault="00C524E5" w:rsidP="00C524E5">
      <w:pPr>
        <w:spacing w:after="0" w:line="240" w:lineRule="auto"/>
        <w:rPr>
          <w:rFonts w:cs="Calibri"/>
          <w:b/>
          <w:bCs/>
          <w:color w:val="000000" w:themeColor="text1"/>
        </w:rPr>
      </w:pPr>
      <w:r w:rsidRPr="1004361F">
        <w:rPr>
          <w:rFonts w:cs="Calibri"/>
          <w:b/>
          <w:bCs/>
          <w:color w:val="000000" w:themeColor="text1"/>
        </w:rPr>
        <w:lastRenderedPageBreak/>
        <w:t>Annex</w:t>
      </w:r>
      <w:r>
        <w:rPr>
          <w:rFonts w:cs="Calibri"/>
          <w:b/>
          <w:bCs/>
          <w:color w:val="000000" w:themeColor="text1"/>
        </w:rPr>
        <w:t xml:space="preserve"> </w:t>
      </w:r>
      <w:r w:rsidRPr="1004361F">
        <w:rPr>
          <w:rFonts w:cs="Calibri"/>
          <w:b/>
          <w:bCs/>
          <w:color w:val="000000" w:themeColor="text1"/>
        </w:rPr>
        <w:t>1</w:t>
      </w:r>
      <w:r w:rsidR="003F260E">
        <w:rPr>
          <w:rFonts w:cs="Calibri"/>
          <w:b/>
          <w:bCs/>
          <w:color w:val="000000" w:themeColor="text1"/>
        </w:rPr>
        <w:t xml:space="preserve"> to the Draft Resolution</w:t>
      </w:r>
      <w:r w:rsidRPr="1004361F">
        <w:rPr>
          <w:rFonts w:cs="Calibri"/>
          <w:b/>
          <w:bCs/>
          <w:color w:val="000000" w:themeColor="text1"/>
        </w:rPr>
        <w:t>:</w:t>
      </w:r>
      <w:r>
        <w:rPr>
          <w:rFonts w:cs="Calibri"/>
          <w:b/>
          <w:bCs/>
          <w:color w:val="000000" w:themeColor="text1"/>
        </w:rPr>
        <w:t xml:space="preserve"> </w:t>
      </w:r>
      <w:r w:rsidRPr="1004361F">
        <w:rPr>
          <w:rFonts w:cs="Calibri"/>
          <w:b/>
          <w:bCs/>
          <w:color w:val="000000" w:themeColor="text1"/>
        </w:rPr>
        <w:t>Guidelines</w:t>
      </w:r>
      <w:r>
        <w:rPr>
          <w:rFonts w:cs="Calibri"/>
          <w:b/>
          <w:bCs/>
          <w:color w:val="000000" w:themeColor="text1"/>
        </w:rPr>
        <w:t xml:space="preserve"> </w:t>
      </w:r>
      <w:r w:rsidRPr="1004361F">
        <w:rPr>
          <w:rFonts w:cs="Calibri"/>
          <w:b/>
          <w:bCs/>
          <w:color w:val="000000" w:themeColor="text1"/>
        </w:rPr>
        <w:t>for</w:t>
      </w:r>
      <w:r>
        <w:rPr>
          <w:rFonts w:cs="Calibri"/>
          <w:b/>
          <w:bCs/>
          <w:color w:val="000000" w:themeColor="text1"/>
        </w:rPr>
        <w:t xml:space="preserve"> </w:t>
      </w:r>
      <w:r w:rsidRPr="1004361F">
        <w:rPr>
          <w:rFonts w:cs="Calibri"/>
          <w:b/>
          <w:bCs/>
          <w:color w:val="000000" w:themeColor="text1"/>
        </w:rPr>
        <w:t>non-permanent</w:t>
      </w:r>
      <w:r>
        <w:rPr>
          <w:rFonts w:cs="Calibri"/>
          <w:b/>
          <w:bCs/>
          <w:color w:val="000000" w:themeColor="text1"/>
        </w:rPr>
        <w:t xml:space="preserve"> </w:t>
      </w:r>
      <w:r w:rsidRPr="1004361F">
        <w:rPr>
          <w:rFonts w:cs="Calibri"/>
          <w:b/>
          <w:bCs/>
          <w:color w:val="000000" w:themeColor="text1"/>
        </w:rPr>
        <w:t>subgroups</w:t>
      </w:r>
      <w:r>
        <w:rPr>
          <w:rFonts w:cs="Calibri"/>
          <w:b/>
          <w:bCs/>
          <w:color w:val="000000" w:themeColor="text1"/>
        </w:rPr>
        <w:t xml:space="preserve"> </w:t>
      </w:r>
      <w:r w:rsidRPr="1004361F">
        <w:rPr>
          <w:rFonts w:cs="Calibri"/>
          <w:b/>
          <w:bCs/>
          <w:color w:val="000000" w:themeColor="text1"/>
        </w:rPr>
        <w:t>and</w:t>
      </w:r>
      <w:r>
        <w:rPr>
          <w:rFonts w:cs="Calibri"/>
          <w:b/>
          <w:bCs/>
          <w:color w:val="000000" w:themeColor="text1"/>
        </w:rPr>
        <w:t xml:space="preserve"> </w:t>
      </w:r>
      <w:r w:rsidRPr="1004361F">
        <w:rPr>
          <w:rFonts w:cs="Calibri"/>
          <w:b/>
          <w:bCs/>
          <w:color w:val="000000" w:themeColor="text1"/>
        </w:rPr>
        <w:t>working</w:t>
      </w:r>
      <w:r>
        <w:rPr>
          <w:rFonts w:cs="Calibri"/>
          <w:b/>
          <w:bCs/>
          <w:color w:val="000000" w:themeColor="text1"/>
        </w:rPr>
        <w:t xml:space="preserve"> </w:t>
      </w:r>
      <w:r w:rsidRPr="1004361F">
        <w:rPr>
          <w:rFonts w:cs="Calibri"/>
          <w:b/>
          <w:bCs/>
          <w:color w:val="000000" w:themeColor="text1"/>
        </w:rPr>
        <w:t>groups</w:t>
      </w:r>
      <w:r w:rsidRPr="1004361F">
        <w:rPr>
          <w:rStyle w:val="FootnoteReference"/>
          <w:rFonts w:cs="Calibri"/>
          <w:b/>
          <w:bCs/>
          <w:color w:val="000000" w:themeColor="text1"/>
        </w:rPr>
        <w:footnoteReference w:id="3"/>
      </w:r>
    </w:p>
    <w:p w14:paraId="379A25E2" w14:textId="77777777" w:rsidR="00C524E5" w:rsidRDefault="00C524E5" w:rsidP="00C524E5">
      <w:pPr>
        <w:spacing w:after="0" w:line="240" w:lineRule="auto"/>
        <w:rPr>
          <w:rFonts w:cs="Calibri"/>
          <w:b/>
          <w:bCs/>
          <w:color w:val="000000" w:themeColor="text1"/>
        </w:rPr>
      </w:pPr>
    </w:p>
    <w:p w14:paraId="2FAC1310" w14:textId="690EA466" w:rsidR="00C524E5" w:rsidRDefault="00C524E5" w:rsidP="00C524E5">
      <w:pPr>
        <w:spacing w:after="0" w:line="240" w:lineRule="auto"/>
        <w:rPr>
          <w:rFonts w:cs="Calibri"/>
          <w:b/>
          <w:bCs/>
          <w:color w:val="000000" w:themeColor="text1"/>
        </w:rPr>
      </w:pPr>
      <w:r w:rsidRPr="1004361F">
        <w:rPr>
          <w:rFonts w:cs="Calibri"/>
          <w:b/>
          <w:bCs/>
          <w:color w:val="000000" w:themeColor="text1"/>
        </w:rPr>
        <w:t>Establishment</w:t>
      </w:r>
    </w:p>
    <w:p w14:paraId="71C5C8E0" w14:textId="77777777" w:rsidR="00C524E5" w:rsidRDefault="00C524E5" w:rsidP="00C524E5">
      <w:pPr>
        <w:spacing w:after="0" w:line="240" w:lineRule="auto"/>
        <w:rPr>
          <w:rFonts w:cs="Calibri"/>
          <w:color w:val="000000" w:themeColor="text1"/>
        </w:rPr>
      </w:pPr>
    </w:p>
    <w:p w14:paraId="77641CFC" w14:textId="5762E46F" w:rsidR="00C524E5" w:rsidRDefault="00C524E5" w:rsidP="00C524E5">
      <w:pPr>
        <w:spacing w:after="0" w:line="240" w:lineRule="auto"/>
        <w:rPr>
          <w:rFonts w:cs="Calibri"/>
          <w:color w:val="000000" w:themeColor="text1"/>
        </w:rPr>
      </w:pPr>
      <w:r w:rsidRPr="1004361F">
        <w:rPr>
          <w:rFonts w:cs="Calibri"/>
          <w:color w:val="000000" w:themeColor="text1"/>
        </w:rPr>
        <w:t>As</w:t>
      </w:r>
      <w:r>
        <w:rPr>
          <w:rFonts w:cs="Calibri"/>
          <w:color w:val="000000" w:themeColor="text1"/>
        </w:rPr>
        <w:t xml:space="preserve"> </w:t>
      </w:r>
      <w:r w:rsidRPr="1004361F">
        <w:rPr>
          <w:rFonts w:cs="Calibri"/>
          <w:color w:val="000000" w:themeColor="text1"/>
        </w:rPr>
        <w:t>per</w:t>
      </w:r>
      <w:r>
        <w:rPr>
          <w:rFonts w:cs="Calibri"/>
          <w:color w:val="000000" w:themeColor="text1"/>
        </w:rPr>
        <w:t xml:space="preserve"> </w:t>
      </w:r>
      <w:r w:rsidRPr="1004361F">
        <w:rPr>
          <w:rFonts w:cs="Calibri"/>
          <w:color w:val="000000" w:themeColor="text1"/>
        </w:rPr>
        <w:t>Rule</w:t>
      </w:r>
      <w:r>
        <w:rPr>
          <w:rFonts w:cs="Calibri"/>
          <w:color w:val="000000" w:themeColor="text1"/>
        </w:rPr>
        <w:t xml:space="preserve"> </w:t>
      </w:r>
      <w:r w:rsidRPr="1004361F">
        <w:rPr>
          <w:rFonts w:cs="Calibri"/>
          <w:color w:val="000000" w:themeColor="text1"/>
        </w:rPr>
        <w:t>25</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Rules</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Procedure,</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addition</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Standing</w:t>
      </w:r>
      <w:r>
        <w:rPr>
          <w:rFonts w:cs="Calibri"/>
          <w:color w:val="000000" w:themeColor="text1"/>
        </w:rPr>
        <w:t xml:space="preserve"> </w:t>
      </w:r>
      <w:r w:rsidRPr="1004361F">
        <w:rPr>
          <w:rFonts w:cs="Calibri"/>
          <w:color w:val="000000" w:themeColor="text1"/>
        </w:rPr>
        <w:t>Committee</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Convention,</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Scientific</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Technical</w:t>
      </w:r>
      <w:r>
        <w:rPr>
          <w:rFonts w:cs="Calibri"/>
          <w:color w:val="000000" w:themeColor="text1"/>
        </w:rPr>
        <w:t xml:space="preserve"> </w:t>
      </w:r>
      <w:r w:rsidRPr="1004361F">
        <w:rPr>
          <w:rFonts w:cs="Calibri"/>
          <w:color w:val="000000" w:themeColor="text1"/>
        </w:rPr>
        <w:t>Review</w:t>
      </w:r>
      <w:r>
        <w:rPr>
          <w:rFonts w:cs="Calibri"/>
          <w:color w:val="000000" w:themeColor="text1"/>
        </w:rPr>
        <w:t xml:space="preserve"> </w:t>
      </w:r>
      <w:r w:rsidRPr="1004361F">
        <w:rPr>
          <w:rFonts w:cs="Calibri"/>
          <w:color w:val="000000" w:themeColor="text1"/>
        </w:rPr>
        <w:t>Panel,</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Conference</w:t>
      </w:r>
      <w:r>
        <w:rPr>
          <w:rFonts w:cs="Calibri"/>
          <w:color w:val="000000" w:themeColor="text1"/>
        </w:rPr>
        <w:t xml:space="preserve"> </w:t>
      </w:r>
      <w:r w:rsidRPr="1004361F">
        <w:rPr>
          <w:rFonts w:cs="Calibri"/>
          <w:color w:val="000000" w:themeColor="text1"/>
        </w:rPr>
        <w:t>Bureau,</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Conference</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Parties</w:t>
      </w:r>
      <w:r>
        <w:rPr>
          <w:rFonts w:cs="Calibri"/>
          <w:color w:val="000000" w:themeColor="text1"/>
        </w:rPr>
        <w:t xml:space="preserve"> </w:t>
      </w:r>
      <w:r w:rsidRPr="1004361F">
        <w:rPr>
          <w:rFonts w:cs="Calibri"/>
          <w:color w:val="000000" w:themeColor="text1"/>
        </w:rPr>
        <w:t>(COP)</w:t>
      </w:r>
      <w:r>
        <w:rPr>
          <w:rFonts w:cs="Calibri"/>
          <w:color w:val="000000" w:themeColor="text1"/>
        </w:rPr>
        <w:t xml:space="preserve"> </w:t>
      </w:r>
      <w:r w:rsidRPr="1004361F">
        <w:rPr>
          <w:rFonts w:cs="Calibri"/>
          <w:color w:val="000000" w:themeColor="text1"/>
        </w:rPr>
        <w:t>may</w:t>
      </w:r>
      <w:r>
        <w:rPr>
          <w:rFonts w:cs="Calibri"/>
          <w:color w:val="000000" w:themeColor="text1"/>
        </w:rPr>
        <w:t xml:space="preserve"> </w:t>
      </w:r>
      <w:r w:rsidRPr="1004361F">
        <w:rPr>
          <w:rFonts w:cs="Calibri"/>
          <w:color w:val="000000" w:themeColor="text1"/>
        </w:rPr>
        <w:t>establish</w:t>
      </w:r>
      <w:r>
        <w:rPr>
          <w:rFonts w:cs="Calibri"/>
          <w:color w:val="000000" w:themeColor="text1"/>
        </w:rPr>
        <w:t xml:space="preserve"> </w:t>
      </w:r>
      <w:r w:rsidRPr="1004361F">
        <w:rPr>
          <w:rFonts w:cs="Calibri"/>
          <w:color w:val="000000" w:themeColor="text1"/>
        </w:rPr>
        <w:t>other</w:t>
      </w:r>
      <w:r>
        <w:rPr>
          <w:rFonts w:cs="Calibri"/>
          <w:color w:val="000000" w:themeColor="text1"/>
        </w:rPr>
        <w:t xml:space="preserve"> </w:t>
      </w:r>
      <w:r w:rsidRPr="1004361F">
        <w:rPr>
          <w:rFonts w:cs="Calibri"/>
          <w:color w:val="000000" w:themeColor="text1"/>
        </w:rPr>
        <w:t>committees</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groups</w:t>
      </w:r>
      <w:r>
        <w:rPr>
          <w:rFonts w:cs="Calibri"/>
          <w:color w:val="000000" w:themeColor="text1"/>
        </w:rPr>
        <w:t xml:space="preserve"> </w:t>
      </w:r>
      <w:r w:rsidRPr="1004361F">
        <w:rPr>
          <w:rFonts w:cs="Calibri"/>
          <w:color w:val="000000" w:themeColor="text1"/>
        </w:rPr>
        <w:t>if</w:t>
      </w:r>
      <w:r>
        <w:rPr>
          <w:rFonts w:cs="Calibri"/>
          <w:color w:val="000000" w:themeColor="text1"/>
        </w:rPr>
        <w:t xml:space="preserve"> </w:t>
      </w:r>
      <w:r w:rsidRPr="1004361F">
        <w:rPr>
          <w:rFonts w:cs="Calibri"/>
          <w:color w:val="000000" w:themeColor="text1"/>
        </w:rPr>
        <w:t>it</w:t>
      </w:r>
      <w:r>
        <w:rPr>
          <w:rFonts w:cs="Calibri"/>
          <w:color w:val="000000" w:themeColor="text1"/>
        </w:rPr>
        <w:t xml:space="preserve"> </w:t>
      </w:r>
      <w:r w:rsidRPr="1004361F">
        <w:rPr>
          <w:rFonts w:cs="Calibri"/>
          <w:color w:val="000000" w:themeColor="text1"/>
        </w:rPr>
        <w:t>deems</w:t>
      </w:r>
      <w:r>
        <w:rPr>
          <w:rFonts w:cs="Calibri"/>
          <w:color w:val="000000" w:themeColor="text1"/>
        </w:rPr>
        <w:t xml:space="preserve"> </w:t>
      </w:r>
      <w:r w:rsidRPr="1004361F">
        <w:rPr>
          <w:rFonts w:cs="Calibri"/>
          <w:color w:val="000000" w:themeColor="text1"/>
        </w:rPr>
        <w:t>it</w:t>
      </w:r>
      <w:r>
        <w:rPr>
          <w:rFonts w:cs="Calibri"/>
          <w:color w:val="000000" w:themeColor="text1"/>
        </w:rPr>
        <w:t xml:space="preserve"> </w:t>
      </w:r>
      <w:r w:rsidRPr="1004361F">
        <w:rPr>
          <w:rFonts w:cs="Calibri"/>
          <w:color w:val="000000" w:themeColor="text1"/>
        </w:rPr>
        <w:t>necessary</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implementation</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Convention.</w:t>
      </w:r>
      <w:r>
        <w:rPr>
          <w:rFonts w:cs="Calibri"/>
          <w:color w:val="000000" w:themeColor="text1"/>
        </w:rPr>
        <w:t xml:space="preserve"> </w:t>
      </w:r>
    </w:p>
    <w:p w14:paraId="07E26B97" w14:textId="77777777" w:rsidR="00C524E5" w:rsidRDefault="00C524E5" w:rsidP="00C524E5">
      <w:pPr>
        <w:spacing w:after="0" w:line="240" w:lineRule="auto"/>
        <w:rPr>
          <w:rFonts w:cs="Calibri"/>
          <w:color w:val="000000" w:themeColor="text1"/>
        </w:rPr>
      </w:pPr>
    </w:p>
    <w:p w14:paraId="56B8D706" w14:textId="210F2691" w:rsidR="00C524E5" w:rsidRDefault="00C524E5" w:rsidP="00C524E5">
      <w:pPr>
        <w:spacing w:after="0" w:line="240" w:lineRule="auto"/>
        <w:rPr>
          <w:rFonts w:cs="Calibri"/>
          <w:color w:val="000000" w:themeColor="text1"/>
        </w:rPr>
      </w:pPr>
      <w:r w:rsidRPr="1004361F">
        <w:rPr>
          <w:rFonts w:cs="Calibri"/>
          <w:color w:val="000000" w:themeColor="text1"/>
        </w:rPr>
        <w:t>When</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groups</w:t>
      </w:r>
      <w:r>
        <w:rPr>
          <w:rFonts w:cs="Calibri"/>
          <w:color w:val="000000" w:themeColor="text1"/>
        </w:rPr>
        <w:t xml:space="preserve"> </w:t>
      </w:r>
      <w:r w:rsidRPr="1004361F">
        <w:rPr>
          <w:rFonts w:cs="Calibri"/>
          <w:color w:val="000000" w:themeColor="text1"/>
        </w:rPr>
        <w:t>are</w:t>
      </w:r>
      <w:r>
        <w:rPr>
          <w:rFonts w:cs="Calibri"/>
          <w:color w:val="000000" w:themeColor="text1"/>
        </w:rPr>
        <w:t xml:space="preserve"> </w:t>
      </w:r>
      <w:r w:rsidRPr="1004361F">
        <w:rPr>
          <w:rFonts w:cs="Calibri"/>
          <w:color w:val="000000" w:themeColor="text1"/>
        </w:rPr>
        <w:t>established</w:t>
      </w:r>
      <w:r>
        <w:rPr>
          <w:rFonts w:cs="Calibri"/>
          <w:color w:val="000000" w:themeColor="text1"/>
        </w:rPr>
        <w:t xml:space="preserve"> </w:t>
      </w:r>
      <w:r w:rsidRPr="1004361F">
        <w:rPr>
          <w:rFonts w:cs="Calibri"/>
          <w:color w:val="000000" w:themeColor="text1"/>
        </w:rPr>
        <w:t>at</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COP</w:t>
      </w:r>
      <w:r>
        <w:rPr>
          <w:rFonts w:cs="Calibri"/>
          <w:color w:val="000000" w:themeColor="text1"/>
        </w:rPr>
        <w:t xml:space="preserve"> </w:t>
      </w:r>
      <w:r w:rsidRPr="1004361F">
        <w:rPr>
          <w:rFonts w:cs="Calibri"/>
          <w:color w:val="000000" w:themeColor="text1"/>
        </w:rPr>
        <w:t>through</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resolution,</w:t>
      </w:r>
      <w:r>
        <w:rPr>
          <w:rFonts w:cs="Calibri"/>
          <w:color w:val="000000" w:themeColor="text1"/>
        </w:rPr>
        <w:t xml:space="preserve"> </w:t>
      </w:r>
      <w:r w:rsidRPr="1004361F">
        <w:rPr>
          <w:rFonts w:cs="Calibri"/>
          <w:color w:val="000000" w:themeColor="text1"/>
        </w:rPr>
        <w:t>clear</w:t>
      </w:r>
      <w:r>
        <w:rPr>
          <w:rFonts w:cs="Calibri"/>
          <w:color w:val="000000" w:themeColor="text1"/>
        </w:rPr>
        <w:t xml:space="preserve"> </w:t>
      </w:r>
      <w:r w:rsidRPr="1004361F">
        <w:rPr>
          <w:rFonts w:cs="Calibri"/>
          <w:color w:val="000000" w:themeColor="text1"/>
        </w:rPr>
        <w:t>direction</w:t>
      </w:r>
      <w:r>
        <w:rPr>
          <w:rFonts w:cs="Calibri"/>
          <w:color w:val="000000" w:themeColor="text1"/>
        </w:rPr>
        <w:t xml:space="preserve"> </w:t>
      </w:r>
      <w:r w:rsidRPr="1004361F">
        <w:rPr>
          <w:rFonts w:cs="Calibri"/>
          <w:color w:val="000000" w:themeColor="text1"/>
        </w:rPr>
        <w:t>must</w:t>
      </w:r>
      <w:r>
        <w:rPr>
          <w:rFonts w:cs="Calibri"/>
          <w:color w:val="000000" w:themeColor="text1"/>
        </w:rPr>
        <w:t xml:space="preserve"> </w:t>
      </w:r>
      <w:r w:rsidRPr="1004361F">
        <w:rPr>
          <w:rFonts w:cs="Calibri"/>
          <w:color w:val="000000" w:themeColor="text1"/>
        </w:rPr>
        <w:t>be</w:t>
      </w:r>
      <w:r>
        <w:rPr>
          <w:rFonts w:cs="Calibri"/>
          <w:color w:val="000000" w:themeColor="text1"/>
        </w:rPr>
        <w:t xml:space="preserve"> </w:t>
      </w:r>
      <w:r w:rsidRPr="1004361F">
        <w:rPr>
          <w:rFonts w:cs="Calibri"/>
          <w:color w:val="000000" w:themeColor="text1"/>
        </w:rPr>
        <w:t>given</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through</w:t>
      </w:r>
      <w:r>
        <w:rPr>
          <w:rFonts w:cs="Calibri"/>
          <w:color w:val="000000" w:themeColor="text1"/>
        </w:rPr>
        <w:t xml:space="preserve"> </w:t>
      </w:r>
      <w:r w:rsidRPr="1004361F">
        <w:rPr>
          <w:rFonts w:cs="Calibri"/>
          <w:color w:val="000000" w:themeColor="text1"/>
        </w:rPr>
        <w:t>that</w:t>
      </w:r>
      <w:r>
        <w:rPr>
          <w:rFonts w:cs="Calibri"/>
          <w:color w:val="000000" w:themeColor="text1"/>
        </w:rPr>
        <w:t xml:space="preserve"> </w:t>
      </w:r>
      <w:r w:rsidRPr="1004361F">
        <w:rPr>
          <w:rFonts w:cs="Calibri"/>
          <w:color w:val="000000" w:themeColor="text1"/>
        </w:rPr>
        <w:t>resolution</w:t>
      </w:r>
      <w:r>
        <w:rPr>
          <w:rFonts w:cs="Calibri"/>
          <w:color w:val="000000" w:themeColor="text1"/>
        </w:rPr>
        <w:t xml:space="preserve"> </w:t>
      </w:r>
      <w:r w:rsidRPr="1004361F">
        <w:rPr>
          <w:rFonts w:cs="Calibri"/>
          <w:color w:val="000000" w:themeColor="text1"/>
        </w:rPr>
        <w:t>on</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following</w:t>
      </w:r>
      <w:r>
        <w:rPr>
          <w:rFonts w:cs="Calibri"/>
          <w:color w:val="000000" w:themeColor="text1"/>
        </w:rPr>
        <w:t xml:space="preserve"> </w:t>
      </w:r>
      <w:r w:rsidRPr="1004361F">
        <w:rPr>
          <w:rFonts w:cs="Calibri"/>
          <w:color w:val="000000" w:themeColor="text1"/>
        </w:rPr>
        <w:t>matters:</w:t>
      </w:r>
    </w:p>
    <w:p w14:paraId="5D473DE0" w14:textId="77777777" w:rsidR="00C524E5" w:rsidRDefault="00C524E5" w:rsidP="00C524E5">
      <w:pPr>
        <w:spacing w:after="0" w:line="240" w:lineRule="auto"/>
        <w:rPr>
          <w:rFonts w:cs="Calibri"/>
          <w:color w:val="000000" w:themeColor="text1"/>
        </w:rPr>
      </w:pPr>
    </w:p>
    <w:p w14:paraId="0C1DD52E" w14:textId="77777777" w:rsidR="00C524E5" w:rsidRDefault="00C524E5" w:rsidP="00C524E5">
      <w:pPr>
        <w:pStyle w:val="ListParagraph"/>
        <w:numPr>
          <w:ilvl w:val="0"/>
          <w:numId w:val="4"/>
        </w:numPr>
        <w:spacing w:after="0" w:line="240" w:lineRule="auto"/>
        <w:rPr>
          <w:rFonts w:eastAsiaTheme="minorEastAsia" w:cstheme="minorBidi"/>
          <w:color w:val="000000" w:themeColor="text1"/>
        </w:rPr>
      </w:pPr>
      <w:r w:rsidRPr="1004361F">
        <w:rPr>
          <w:rFonts w:cs="Calibri"/>
          <w:color w:val="000000" w:themeColor="text1"/>
          <w:u w:val="single"/>
        </w:rPr>
        <w:t>Composition</w:t>
      </w:r>
      <w:r>
        <w:rPr>
          <w:rFonts w:cs="Calibri"/>
          <w:color w:val="000000" w:themeColor="text1"/>
          <w:u w:val="single"/>
        </w:rPr>
        <w:t xml:space="preserve"> </w:t>
      </w:r>
      <w:r w:rsidRPr="1004361F">
        <w:rPr>
          <w:rFonts w:cs="Calibri"/>
          <w:color w:val="000000" w:themeColor="text1"/>
          <w:u w:val="single"/>
        </w:rPr>
        <w:t>and</w:t>
      </w:r>
      <w:r>
        <w:rPr>
          <w:rFonts w:cs="Calibri"/>
          <w:color w:val="000000" w:themeColor="text1"/>
          <w:u w:val="single"/>
        </w:rPr>
        <w:t xml:space="preserve"> </w:t>
      </w:r>
      <w:r w:rsidRPr="1004361F">
        <w:rPr>
          <w:rFonts w:cs="Calibri"/>
          <w:color w:val="000000" w:themeColor="text1"/>
          <w:u w:val="single"/>
        </w:rPr>
        <w:t>regional</w:t>
      </w:r>
      <w:r>
        <w:rPr>
          <w:rFonts w:cs="Calibri"/>
          <w:color w:val="000000" w:themeColor="text1"/>
          <w:u w:val="single"/>
        </w:rPr>
        <w:t xml:space="preserve"> </w:t>
      </w:r>
      <w:r w:rsidRPr="1004361F">
        <w:rPr>
          <w:rFonts w:cs="Calibri"/>
          <w:color w:val="000000" w:themeColor="text1"/>
          <w:u w:val="single"/>
        </w:rPr>
        <w:t>representation:</w:t>
      </w:r>
      <w:r>
        <w:rPr>
          <w:rFonts w:cs="Calibri"/>
          <w:color w:val="000000" w:themeColor="text1"/>
          <w:u w:val="single"/>
        </w:rPr>
        <w:t xml:space="preserve"> </w:t>
      </w:r>
    </w:p>
    <w:p w14:paraId="6F87EA93" w14:textId="7594997C" w:rsidR="00C524E5" w:rsidRDefault="00C524E5" w:rsidP="00C524E5">
      <w:pPr>
        <w:spacing w:after="0" w:line="240" w:lineRule="auto"/>
        <w:ind w:left="720"/>
        <w:rPr>
          <w:rFonts w:cs="Calibri"/>
          <w:color w:val="000000" w:themeColor="text1"/>
        </w:rPr>
      </w:pPr>
      <w:r w:rsidRPr="1004361F">
        <w:rPr>
          <w:rFonts w:cs="Calibri"/>
          <w:color w:val="000000" w:themeColor="text1"/>
        </w:rPr>
        <w:t>That</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consists</w:t>
      </w:r>
      <w:r>
        <w:rPr>
          <w:rFonts w:cs="Calibri"/>
          <w:color w:val="000000" w:themeColor="text1"/>
        </w:rPr>
        <w:t xml:space="preserve"> </w:t>
      </w:r>
      <w:r w:rsidRPr="1004361F">
        <w:rPr>
          <w:rFonts w:cs="Calibri"/>
          <w:color w:val="000000" w:themeColor="text1"/>
        </w:rPr>
        <w:t>of</w:t>
      </w:r>
      <w:r>
        <w:rPr>
          <w:rFonts w:cs="Calibri"/>
          <w:b/>
          <w:bCs/>
          <w:color w:val="000000" w:themeColor="text1"/>
        </w:rPr>
        <w:t xml:space="preserve"> </w:t>
      </w:r>
      <w:r w:rsidRPr="1004361F">
        <w:rPr>
          <w:rFonts w:cs="Calibri"/>
          <w:color w:val="000000" w:themeColor="text1"/>
        </w:rPr>
        <w:t>interested</w:t>
      </w:r>
      <w:r>
        <w:rPr>
          <w:rFonts w:cs="Calibri"/>
          <w:color w:val="000000" w:themeColor="text1"/>
        </w:rPr>
        <w:t xml:space="preserve"> </w:t>
      </w:r>
      <w:r w:rsidRPr="1004361F">
        <w:rPr>
          <w:rFonts w:cs="Calibri"/>
          <w:color w:val="000000" w:themeColor="text1"/>
        </w:rPr>
        <w:t>Standing</w:t>
      </w:r>
      <w:r>
        <w:rPr>
          <w:rFonts w:cs="Calibri"/>
          <w:color w:val="000000" w:themeColor="text1"/>
        </w:rPr>
        <w:t xml:space="preserve"> </w:t>
      </w:r>
      <w:r w:rsidRPr="1004361F">
        <w:rPr>
          <w:rFonts w:cs="Calibri"/>
          <w:color w:val="000000" w:themeColor="text1"/>
        </w:rPr>
        <w:t>Committee</w:t>
      </w:r>
      <w:r>
        <w:rPr>
          <w:rFonts w:cs="Calibri"/>
          <w:color w:val="000000" w:themeColor="text1"/>
        </w:rPr>
        <w:t xml:space="preserve"> </w:t>
      </w:r>
      <w:r w:rsidRPr="1004361F">
        <w:rPr>
          <w:rFonts w:cs="Calibri"/>
          <w:color w:val="000000" w:themeColor="text1"/>
        </w:rPr>
        <w:t>representatives</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other</w:t>
      </w:r>
      <w:r>
        <w:rPr>
          <w:rFonts w:cs="Calibri"/>
          <w:color w:val="000000" w:themeColor="text1"/>
        </w:rPr>
        <w:t xml:space="preserve"> </w:t>
      </w:r>
      <w:r w:rsidRPr="1004361F">
        <w:rPr>
          <w:rFonts w:cs="Calibri"/>
          <w:color w:val="000000" w:themeColor="text1"/>
        </w:rPr>
        <w:t>Contracting</w:t>
      </w:r>
      <w:r>
        <w:rPr>
          <w:rFonts w:cs="Calibri"/>
          <w:color w:val="000000" w:themeColor="text1"/>
        </w:rPr>
        <w:t xml:space="preserve"> </w:t>
      </w:r>
      <w:r w:rsidRPr="1004361F">
        <w:rPr>
          <w:rFonts w:cs="Calibri"/>
          <w:color w:val="000000" w:themeColor="text1"/>
        </w:rPr>
        <w:t>Parties,</w:t>
      </w:r>
      <w:r>
        <w:rPr>
          <w:rFonts w:cs="Calibri"/>
          <w:color w:val="000000" w:themeColor="text1"/>
        </w:rPr>
        <w:t xml:space="preserve"> </w:t>
      </w:r>
      <w:r w:rsidRPr="1004361F">
        <w:rPr>
          <w:rFonts w:cs="Calibri"/>
          <w:color w:val="000000" w:themeColor="text1"/>
        </w:rPr>
        <w:t>keeping</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mind</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desirability</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equitable</w:t>
      </w:r>
      <w:r>
        <w:rPr>
          <w:rFonts w:cs="Calibri"/>
          <w:color w:val="000000" w:themeColor="text1"/>
        </w:rPr>
        <w:t xml:space="preserve"> </w:t>
      </w:r>
      <w:r w:rsidRPr="1004361F">
        <w:rPr>
          <w:rFonts w:cs="Calibri"/>
          <w:color w:val="000000" w:themeColor="text1"/>
        </w:rPr>
        <w:t>regional</w:t>
      </w:r>
      <w:r>
        <w:rPr>
          <w:rFonts w:cs="Calibri"/>
          <w:color w:val="000000" w:themeColor="text1"/>
        </w:rPr>
        <w:t xml:space="preserve"> </w:t>
      </w:r>
      <w:r w:rsidRPr="1004361F">
        <w:rPr>
          <w:rFonts w:cs="Calibri"/>
          <w:color w:val="000000" w:themeColor="text1"/>
        </w:rPr>
        <w:t>participation,</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aiming</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have</w:t>
      </w:r>
      <w:r>
        <w:rPr>
          <w:rFonts w:cs="Calibri"/>
          <w:color w:val="000000" w:themeColor="text1"/>
        </w:rPr>
        <w:t xml:space="preserve"> </w:t>
      </w:r>
      <w:r w:rsidRPr="1004361F">
        <w:rPr>
          <w:rFonts w:cs="Calibri"/>
          <w:color w:val="000000" w:themeColor="text1"/>
        </w:rPr>
        <w:t>at</w:t>
      </w:r>
      <w:r>
        <w:rPr>
          <w:rFonts w:cs="Calibri"/>
          <w:color w:val="000000" w:themeColor="text1"/>
        </w:rPr>
        <w:t xml:space="preserve"> </w:t>
      </w:r>
      <w:r w:rsidRPr="1004361F">
        <w:rPr>
          <w:rFonts w:cs="Calibri"/>
          <w:color w:val="000000" w:themeColor="text1"/>
        </w:rPr>
        <w:t>least</w:t>
      </w:r>
      <w:r>
        <w:rPr>
          <w:rFonts w:cs="Calibri"/>
          <w:color w:val="000000" w:themeColor="text1"/>
        </w:rPr>
        <w:t xml:space="preserve"> </w:t>
      </w:r>
      <w:r w:rsidRPr="1004361F">
        <w:rPr>
          <w:rFonts w:cs="Calibri"/>
          <w:color w:val="000000" w:themeColor="text1"/>
        </w:rPr>
        <w:t>one</w:t>
      </w:r>
      <w:r>
        <w:rPr>
          <w:rFonts w:cs="Calibri"/>
          <w:color w:val="000000" w:themeColor="text1"/>
        </w:rPr>
        <w:t xml:space="preserve"> </w:t>
      </w:r>
      <w:r w:rsidRPr="1004361F">
        <w:rPr>
          <w:rFonts w:cs="Calibri"/>
          <w:color w:val="000000" w:themeColor="text1"/>
        </w:rPr>
        <w:t>regional</w:t>
      </w:r>
      <w:r>
        <w:rPr>
          <w:rFonts w:cs="Calibri"/>
          <w:color w:val="000000" w:themeColor="text1"/>
        </w:rPr>
        <w:t xml:space="preserve"> </w:t>
      </w:r>
      <w:r w:rsidRPr="1004361F">
        <w:rPr>
          <w:rFonts w:cs="Calibri"/>
          <w:color w:val="000000" w:themeColor="text1"/>
        </w:rPr>
        <w:t>representative</w:t>
      </w:r>
      <w:r>
        <w:rPr>
          <w:rFonts w:cs="Calibri"/>
          <w:color w:val="000000" w:themeColor="text1"/>
        </w:rPr>
        <w:t xml:space="preserve"> </w:t>
      </w:r>
      <w:r w:rsidRPr="1004361F">
        <w:rPr>
          <w:rFonts w:cs="Calibri"/>
          <w:color w:val="000000" w:themeColor="text1"/>
        </w:rPr>
        <w:t>from</w:t>
      </w:r>
      <w:r>
        <w:rPr>
          <w:rFonts w:cs="Calibri"/>
          <w:color w:val="000000" w:themeColor="text1"/>
        </w:rPr>
        <w:t xml:space="preserve"> </w:t>
      </w:r>
      <w:r w:rsidRPr="1004361F">
        <w:rPr>
          <w:rFonts w:cs="Calibri"/>
          <w:color w:val="000000" w:themeColor="text1"/>
        </w:rPr>
        <w:t>each</w:t>
      </w:r>
      <w:r>
        <w:rPr>
          <w:rFonts w:cs="Calibri"/>
          <w:color w:val="000000" w:themeColor="text1"/>
        </w:rPr>
        <w:t xml:space="preserve"> </w:t>
      </w:r>
      <w:r w:rsidRPr="1004361F">
        <w:rPr>
          <w:rFonts w:cs="Calibri"/>
          <w:color w:val="000000" w:themeColor="text1"/>
        </w:rPr>
        <w:t>region</w:t>
      </w:r>
      <w:r>
        <w:rPr>
          <w:rFonts w:cs="Calibri"/>
          <w:color w:val="000000" w:themeColor="text1"/>
        </w:rPr>
        <w:t xml:space="preserve"> </w:t>
      </w:r>
      <w:r w:rsidRPr="1004361F">
        <w:rPr>
          <w:rFonts w:cs="Calibri"/>
          <w:color w:val="000000" w:themeColor="text1"/>
        </w:rPr>
        <w:t>while</w:t>
      </w:r>
      <w:r>
        <w:rPr>
          <w:rFonts w:cs="Calibri"/>
          <w:color w:val="000000" w:themeColor="text1"/>
        </w:rPr>
        <w:t xml:space="preserve"> </w:t>
      </w:r>
      <w:r w:rsidRPr="1004361F">
        <w:rPr>
          <w:rFonts w:cs="Calibri"/>
          <w:color w:val="000000" w:themeColor="text1"/>
        </w:rPr>
        <w:t>keeping</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manageable</w:t>
      </w:r>
      <w:r>
        <w:rPr>
          <w:rFonts w:cs="Calibri"/>
          <w:color w:val="000000" w:themeColor="text1"/>
        </w:rPr>
        <w:t xml:space="preserve"> </w:t>
      </w:r>
      <w:r w:rsidRPr="1004361F">
        <w:rPr>
          <w:rFonts w:cs="Calibri"/>
          <w:color w:val="000000" w:themeColor="text1"/>
        </w:rPr>
        <w:t>size</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striving</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be</w:t>
      </w:r>
      <w:r>
        <w:rPr>
          <w:rFonts w:cs="Calibri"/>
          <w:color w:val="000000" w:themeColor="text1"/>
        </w:rPr>
        <w:t xml:space="preserve"> </w:t>
      </w:r>
      <w:r w:rsidRPr="1004361F">
        <w:rPr>
          <w:rFonts w:cs="Calibri"/>
          <w:color w:val="000000" w:themeColor="text1"/>
        </w:rPr>
        <w:t>open</w:t>
      </w:r>
      <w:r>
        <w:rPr>
          <w:rFonts w:cs="Calibri"/>
          <w:color w:val="000000" w:themeColor="text1"/>
        </w:rPr>
        <w:t xml:space="preserve"> </w:t>
      </w:r>
      <w:r w:rsidRPr="1004361F">
        <w:rPr>
          <w:rFonts w:cs="Calibri"/>
          <w:color w:val="000000" w:themeColor="text1"/>
        </w:rPr>
        <w:t>ended.</w:t>
      </w:r>
      <w:r>
        <w:rPr>
          <w:rFonts w:cs="Calibri"/>
          <w:color w:val="000000" w:themeColor="text1"/>
        </w:rPr>
        <w:t xml:space="preserve"> </w:t>
      </w:r>
      <w:r w:rsidRPr="1004361F">
        <w:rPr>
          <w:rFonts w:cs="Calibri"/>
          <w:color w:val="000000" w:themeColor="text1"/>
        </w:rPr>
        <w:t>Where</w:t>
      </w:r>
      <w:r>
        <w:rPr>
          <w:rFonts w:cs="Calibri"/>
          <w:color w:val="000000" w:themeColor="text1"/>
        </w:rPr>
        <w:t xml:space="preserve"> </w:t>
      </w:r>
      <w:r w:rsidRPr="1004361F">
        <w:rPr>
          <w:rFonts w:cs="Calibri"/>
          <w:color w:val="000000" w:themeColor="text1"/>
        </w:rPr>
        <w:t>appropriate,</w:t>
      </w:r>
      <w:r>
        <w:rPr>
          <w:rFonts w:cs="Calibri"/>
          <w:color w:val="000000" w:themeColor="text1"/>
        </w:rPr>
        <w:t xml:space="preserve"> </w:t>
      </w:r>
      <w:r w:rsidRPr="1004361F">
        <w:rPr>
          <w:rFonts w:cs="Calibri"/>
          <w:color w:val="000000" w:themeColor="text1"/>
        </w:rPr>
        <w:t>Contracting</w:t>
      </w:r>
      <w:r>
        <w:rPr>
          <w:rFonts w:cs="Calibri"/>
          <w:color w:val="000000" w:themeColor="text1"/>
        </w:rPr>
        <w:t xml:space="preserve"> </w:t>
      </w:r>
      <w:r w:rsidRPr="1004361F">
        <w:rPr>
          <w:rFonts w:cs="Calibri"/>
          <w:color w:val="000000" w:themeColor="text1"/>
        </w:rPr>
        <w:t>Parties</w:t>
      </w:r>
      <w:r>
        <w:rPr>
          <w:rFonts w:cs="Calibri"/>
          <w:color w:val="000000" w:themeColor="text1"/>
        </w:rPr>
        <w:t xml:space="preserve"> </w:t>
      </w:r>
      <w:r w:rsidRPr="1004361F">
        <w:rPr>
          <w:rFonts w:cs="Calibri"/>
          <w:color w:val="000000" w:themeColor="text1"/>
        </w:rPr>
        <w:t>may</w:t>
      </w:r>
      <w:r>
        <w:rPr>
          <w:rFonts w:cs="Calibri"/>
          <w:color w:val="000000" w:themeColor="text1"/>
        </w:rPr>
        <w:t xml:space="preserve"> </w:t>
      </w:r>
      <w:r w:rsidRPr="1004361F">
        <w:rPr>
          <w:rFonts w:cs="Calibri"/>
          <w:color w:val="000000" w:themeColor="text1"/>
        </w:rPr>
        <w:t>invite</w:t>
      </w:r>
      <w:r>
        <w:rPr>
          <w:rFonts w:cs="Calibri"/>
          <w:color w:val="000000" w:themeColor="text1"/>
        </w:rPr>
        <w:t xml:space="preserve"> </w:t>
      </w:r>
      <w:r w:rsidRPr="1004361F">
        <w:rPr>
          <w:rFonts w:cs="Calibri"/>
          <w:color w:val="000000" w:themeColor="text1"/>
        </w:rPr>
        <w:t>or</w:t>
      </w:r>
      <w:r>
        <w:rPr>
          <w:rFonts w:cs="Calibri"/>
          <w:color w:val="000000" w:themeColor="text1"/>
        </w:rPr>
        <w:t xml:space="preserve"> </w:t>
      </w:r>
      <w:r w:rsidRPr="1004361F">
        <w:rPr>
          <w:rFonts w:cs="Calibri"/>
          <w:color w:val="000000" w:themeColor="text1"/>
        </w:rPr>
        <w:t>accept</w:t>
      </w:r>
      <w:r>
        <w:rPr>
          <w:rFonts w:cs="Calibri"/>
          <w:color w:val="000000" w:themeColor="text1"/>
        </w:rPr>
        <w:t xml:space="preserve"> </w:t>
      </w:r>
      <w:r w:rsidRPr="1004361F">
        <w:rPr>
          <w:rFonts w:cs="Calibri"/>
          <w:color w:val="000000" w:themeColor="text1"/>
        </w:rPr>
        <w:t>relevant</w:t>
      </w:r>
      <w:r>
        <w:rPr>
          <w:rFonts w:cs="Calibri"/>
          <w:color w:val="000000" w:themeColor="text1"/>
        </w:rPr>
        <w:t xml:space="preserve"> </w:t>
      </w:r>
      <w:r w:rsidRPr="1004361F">
        <w:rPr>
          <w:rFonts w:cs="Calibri"/>
          <w:color w:val="000000" w:themeColor="text1"/>
        </w:rPr>
        <w:t>Observers</w:t>
      </w:r>
      <w:r>
        <w:rPr>
          <w:rFonts w:cs="Calibri"/>
          <w:color w:val="000000" w:themeColor="text1"/>
        </w:rPr>
        <w:t xml:space="preserve"> </w:t>
      </w:r>
      <w:r w:rsidRPr="1004361F">
        <w:rPr>
          <w:rFonts w:cs="Calibri"/>
          <w:color w:val="000000" w:themeColor="text1"/>
        </w:rPr>
        <w:t>or</w:t>
      </w:r>
      <w:r>
        <w:rPr>
          <w:rFonts w:cs="Calibri"/>
          <w:color w:val="000000" w:themeColor="text1"/>
        </w:rPr>
        <w:t xml:space="preserve"> </w:t>
      </w:r>
      <w:r w:rsidRPr="1004361F">
        <w:rPr>
          <w:rFonts w:cs="Calibri"/>
          <w:color w:val="000000" w:themeColor="text1"/>
        </w:rPr>
        <w:t>IOPs</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participate</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groups.</w:t>
      </w:r>
    </w:p>
    <w:p w14:paraId="60D12E38" w14:textId="77777777" w:rsidR="00C524E5" w:rsidRDefault="00C524E5" w:rsidP="00C524E5">
      <w:pPr>
        <w:spacing w:after="0" w:line="240" w:lineRule="auto"/>
        <w:ind w:left="720"/>
        <w:rPr>
          <w:b/>
          <w:color w:val="000000" w:themeColor="text1"/>
        </w:rPr>
      </w:pPr>
    </w:p>
    <w:p w14:paraId="4C3EF154" w14:textId="77777777" w:rsidR="00C524E5" w:rsidRDefault="00C524E5" w:rsidP="00C524E5">
      <w:pPr>
        <w:pStyle w:val="ListParagraph"/>
        <w:numPr>
          <w:ilvl w:val="0"/>
          <w:numId w:val="4"/>
        </w:numPr>
        <w:spacing w:after="0" w:line="240" w:lineRule="auto"/>
        <w:rPr>
          <w:rFonts w:eastAsiaTheme="minorEastAsia" w:cstheme="minorBidi"/>
          <w:color w:val="000000" w:themeColor="text1"/>
        </w:rPr>
      </w:pPr>
      <w:r w:rsidRPr="1004361F">
        <w:rPr>
          <w:rFonts w:cs="Calibri"/>
          <w:color w:val="000000" w:themeColor="text1"/>
          <w:u w:val="single"/>
        </w:rPr>
        <w:t>Structure:</w:t>
      </w:r>
      <w:r>
        <w:rPr>
          <w:rFonts w:cs="Calibri"/>
          <w:color w:val="000000" w:themeColor="text1"/>
          <w:u w:val="single"/>
        </w:rPr>
        <w:t xml:space="preserve"> </w:t>
      </w:r>
    </w:p>
    <w:p w14:paraId="25BCFAF5" w14:textId="64A76E28" w:rsidR="00C524E5" w:rsidRDefault="00C524E5" w:rsidP="00C524E5">
      <w:pPr>
        <w:spacing w:after="0" w:line="240" w:lineRule="auto"/>
        <w:ind w:left="720"/>
        <w:rPr>
          <w:rFonts w:cs="Calibri"/>
          <w:color w:val="000000" w:themeColor="text1"/>
        </w:rPr>
      </w:pPr>
      <w:r w:rsidRPr="1004361F">
        <w:rPr>
          <w:rFonts w:cs="Calibri"/>
          <w:color w:val="000000" w:themeColor="text1"/>
        </w:rPr>
        <w:t>That</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must</w:t>
      </w:r>
      <w:r>
        <w:rPr>
          <w:rFonts w:cs="Calibri"/>
          <w:color w:val="000000" w:themeColor="text1"/>
        </w:rPr>
        <w:t xml:space="preserve"> </w:t>
      </w:r>
      <w:r w:rsidRPr="1004361F">
        <w:rPr>
          <w:rFonts w:cs="Calibri"/>
          <w:color w:val="000000" w:themeColor="text1"/>
        </w:rPr>
        <w:t>designate</w:t>
      </w:r>
      <w:r>
        <w:rPr>
          <w:rFonts w:cs="Calibri"/>
          <w:color w:val="000000" w:themeColor="text1"/>
        </w:rPr>
        <w:t xml:space="preserve"> </w:t>
      </w:r>
      <w:r w:rsidRPr="1004361F">
        <w:rPr>
          <w:rFonts w:cs="Calibri"/>
          <w:color w:val="000000" w:themeColor="text1"/>
        </w:rPr>
        <w:t>two</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its</w:t>
      </w:r>
      <w:r>
        <w:rPr>
          <w:rFonts w:cs="Calibri"/>
          <w:color w:val="000000" w:themeColor="text1"/>
        </w:rPr>
        <w:t xml:space="preserve"> </w:t>
      </w:r>
      <w:r w:rsidRPr="1004361F">
        <w:rPr>
          <w:rFonts w:cs="Calibri"/>
          <w:color w:val="000000" w:themeColor="text1"/>
        </w:rPr>
        <w:t>members</w:t>
      </w:r>
      <w:r>
        <w:rPr>
          <w:rFonts w:cs="Calibri"/>
          <w:color w:val="000000" w:themeColor="text1"/>
        </w:rPr>
        <w:t xml:space="preserve"> </w:t>
      </w:r>
      <w:r w:rsidRPr="1004361F">
        <w:rPr>
          <w:rFonts w:cs="Calibri"/>
          <w:color w:val="000000" w:themeColor="text1"/>
        </w:rPr>
        <w:t>as</w:t>
      </w:r>
      <w:r>
        <w:rPr>
          <w:rFonts w:cs="Calibri"/>
          <w:color w:val="000000" w:themeColor="text1"/>
        </w:rPr>
        <w:t xml:space="preserve"> </w:t>
      </w:r>
      <w:r w:rsidRPr="1004361F">
        <w:rPr>
          <w:rFonts w:cs="Calibri"/>
          <w:color w:val="000000" w:themeColor="text1"/>
        </w:rPr>
        <w:t>Chair</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Co-Chair/Vice</w:t>
      </w:r>
      <w:r>
        <w:rPr>
          <w:rFonts w:cs="Calibri"/>
          <w:color w:val="000000" w:themeColor="text1"/>
        </w:rPr>
        <w:t xml:space="preserve"> </w:t>
      </w:r>
      <w:r w:rsidRPr="1004361F">
        <w:rPr>
          <w:rFonts w:cs="Calibri"/>
          <w:color w:val="000000" w:themeColor="text1"/>
        </w:rPr>
        <w:t>-Chair,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latter</w:t>
      </w:r>
      <w:r>
        <w:rPr>
          <w:rFonts w:cs="Calibri"/>
          <w:color w:val="000000" w:themeColor="text1"/>
        </w:rPr>
        <w:t xml:space="preserve"> </w:t>
      </w:r>
      <w:r w:rsidRPr="1004361F">
        <w:rPr>
          <w:rFonts w:cs="Calibri"/>
          <w:color w:val="000000" w:themeColor="text1"/>
        </w:rPr>
        <w:t>acting</w:t>
      </w:r>
      <w:r>
        <w:rPr>
          <w:rFonts w:cs="Calibri"/>
          <w:color w:val="000000" w:themeColor="text1"/>
        </w:rPr>
        <w:t xml:space="preserve"> </w:t>
      </w:r>
      <w:r w:rsidRPr="1004361F">
        <w:rPr>
          <w:rFonts w:cs="Calibri"/>
          <w:color w:val="000000" w:themeColor="text1"/>
        </w:rPr>
        <w:t>as</w:t>
      </w:r>
      <w:r>
        <w:rPr>
          <w:rFonts w:cs="Calibri"/>
          <w:color w:val="000000" w:themeColor="text1"/>
        </w:rPr>
        <w:t xml:space="preserve"> </w:t>
      </w:r>
      <w:r w:rsidRPr="1004361F">
        <w:rPr>
          <w:rFonts w:cs="Calibri"/>
          <w:color w:val="000000" w:themeColor="text1"/>
        </w:rPr>
        <w:t>Rapporteur.</w:t>
      </w:r>
    </w:p>
    <w:p w14:paraId="0639EDB2" w14:textId="77777777" w:rsidR="00C524E5" w:rsidRDefault="00C524E5" w:rsidP="00C524E5">
      <w:pPr>
        <w:spacing w:after="0" w:line="240" w:lineRule="auto"/>
        <w:ind w:left="720"/>
        <w:rPr>
          <w:rFonts w:cs="Calibri"/>
          <w:color w:val="000000" w:themeColor="text1"/>
        </w:rPr>
      </w:pPr>
    </w:p>
    <w:p w14:paraId="5DF461DE" w14:textId="77777777" w:rsidR="00C524E5" w:rsidRDefault="00C524E5" w:rsidP="00C524E5">
      <w:pPr>
        <w:pStyle w:val="ListParagraph"/>
        <w:numPr>
          <w:ilvl w:val="0"/>
          <w:numId w:val="4"/>
        </w:numPr>
        <w:spacing w:after="0" w:line="240" w:lineRule="auto"/>
        <w:rPr>
          <w:rFonts w:eastAsiaTheme="minorEastAsia" w:cstheme="minorBidi"/>
          <w:color w:val="000000" w:themeColor="text1"/>
        </w:rPr>
      </w:pPr>
      <w:r w:rsidRPr="1004361F">
        <w:rPr>
          <w:rFonts w:cs="Calibri"/>
          <w:color w:val="000000" w:themeColor="text1"/>
          <w:u w:val="single"/>
        </w:rPr>
        <w:t>Mandate:</w:t>
      </w:r>
      <w:r>
        <w:rPr>
          <w:rFonts w:cs="Calibri"/>
          <w:color w:val="000000" w:themeColor="text1"/>
          <w:u w:val="single"/>
        </w:rPr>
        <w:t xml:space="preserve"> </w:t>
      </w:r>
    </w:p>
    <w:p w14:paraId="035B6BD3" w14:textId="4AD7BC51" w:rsidR="00C524E5" w:rsidRDefault="00C524E5" w:rsidP="00C524E5">
      <w:pPr>
        <w:spacing w:after="0" w:line="240" w:lineRule="auto"/>
        <w:ind w:left="720"/>
        <w:rPr>
          <w:rFonts w:cs="Calibri"/>
          <w:color w:val="000000" w:themeColor="text1"/>
        </w:rPr>
      </w:pPr>
      <w:r w:rsidRPr="1004361F">
        <w:rPr>
          <w:rFonts w:cs="Calibri"/>
          <w:color w:val="000000" w:themeColor="text1"/>
        </w:rPr>
        <w:t>The</w:t>
      </w:r>
      <w:r>
        <w:rPr>
          <w:rFonts w:cs="Calibri"/>
          <w:color w:val="000000" w:themeColor="text1"/>
        </w:rPr>
        <w:t xml:space="preserve"> </w:t>
      </w:r>
      <w:r w:rsidRPr="1004361F">
        <w:rPr>
          <w:rFonts w:cs="Calibri"/>
          <w:color w:val="000000" w:themeColor="text1"/>
        </w:rPr>
        <w:t>resolution</w:t>
      </w:r>
      <w:r>
        <w:rPr>
          <w:rFonts w:cs="Calibri"/>
          <w:color w:val="000000" w:themeColor="text1"/>
        </w:rPr>
        <w:t xml:space="preserve"> </w:t>
      </w:r>
      <w:r w:rsidRPr="1004361F">
        <w:rPr>
          <w:rFonts w:cs="Calibri"/>
          <w:color w:val="000000" w:themeColor="text1"/>
        </w:rPr>
        <w:t>which</w:t>
      </w:r>
      <w:r>
        <w:rPr>
          <w:rFonts w:cs="Calibri"/>
          <w:color w:val="000000" w:themeColor="text1"/>
        </w:rPr>
        <w:t xml:space="preserve"> </w:t>
      </w:r>
      <w:r w:rsidRPr="1004361F">
        <w:rPr>
          <w:rFonts w:cs="Calibri"/>
          <w:color w:val="000000" w:themeColor="text1"/>
        </w:rPr>
        <w:t>establishes</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must</w:t>
      </w:r>
      <w:r>
        <w:rPr>
          <w:rFonts w:cs="Calibri"/>
          <w:color w:val="000000" w:themeColor="text1"/>
        </w:rPr>
        <w:t xml:space="preserve"> </w:t>
      </w:r>
      <w:r w:rsidRPr="1004361F">
        <w:rPr>
          <w:rFonts w:cs="Calibri"/>
          <w:color w:val="000000" w:themeColor="text1"/>
        </w:rPr>
        <w:t>provide</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clear</w:t>
      </w:r>
      <w:r>
        <w:rPr>
          <w:rFonts w:cs="Calibri"/>
          <w:color w:val="000000" w:themeColor="text1"/>
        </w:rPr>
        <w:t xml:space="preserve"> </w:t>
      </w:r>
      <w:r w:rsidRPr="1004361F">
        <w:rPr>
          <w:rFonts w:cs="Calibri"/>
          <w:color w:val="000000" w:themeColor="text1"/>
        </w:rPr>
        <w:t>mandate</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including</w:t>
      </w:r>
      <w:r>
        <w:rPr>
          <w:rFonts w:cs="Calibri"/>
          <w:color w:val="000000" w:themeColor="text1"/>
        </w:rPr>
        <w:t xml:space="preserve"> </w:t>
      </w:r>
      <w:r w:rsidRPr="1004361F">
        <w:rPr>
          <w:rFonts w:cs="Calibri"/>
          <w:color w:val="000000" w:themeColor="text1"/>
        </w:rPr>
        <w:t>outcomes</w:t>
      </w:r>
      <w:r>
        <w:rPr>
          <w:rFonts w:cs="Calibri"/>
          <w:color w:val="000000" w:themeColor="text1"/>
        </w:rPr>
        <w:t xml:space="preserve"> </w:t>
      </w:r>
      <w:r w:rsidRPr="1004361F">
        <w:rPr>
          <w:rFonts w:cs="Calibri"/>
          <w:color w:val="000000" w:themeColor="text1"/>
        </w:rPr>
        <w:t>that</w:t>
      </w:r>
      <w:r>
        <w:rPr>
          <w:rFonts w:cs="Calibri"/>
          <w:color w:val="000000" w:themeColor="text1"/>
        </w:rPr>
        <w:t xml:space="preserve"> </w:t>
      </w:r>
      <w:r w:rsidRPr="1004361F">
        <w:rPr>
          <w:rFonts w:cs="Calibri"/>
          <w:color w:val="000000" w:themeColor="text1"/>
        </w:rPr>
        <w:t>should</w:t>
      </w:r>
      <w:r>
        <w:rPr>
          <w:rFonts w:cs="Calibri"/>
          <w:color w:val="000000" w:themeColor="text1"/>
        </w:rPr>
        <w:t xml:space="preserve"> </w:t>
      </w:r>
      <w:r w:rsidRPr="1004361F">
        <w:rPr>
          <w:rFonts w:cs="Calibri"/>
          <w:color w:val="000000" w:themeColor="text1"/>
        </w:rPr>
        <w:t>be</w:t>
      </w:r>
      <w:r>
        <w:rPr>
          <w:rFonts w:cs="Calibri"/>
          <w:color w:val="000000" w:themeColor="text1"/>
        </w:rPr>
        <w:t xml:space="preserve"> </w:t>
      </w:r>
      <w:r w:rsidRPr="1004361F">
        <w:rPr>
          <w:rFonts w:cs="Calibri"/>
          <w:color w:val="000000" w:themeColor="text1"/>
        </w:rPr>
        <w:t>achieved</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outputs</w:t>
      </w:r>
      <w:r>
        <w:rPr>
          <w:rFonts w:cs="Calibri"/>
          <w:color w:val="000000" w:themeColor="text1"/>
        </w:rPr>
        <w:t xml:space="preserve"> </w:t>
      </w:r>
      <w:r w:rsidRPr="1004361F">
        <w:rPr>
          <w:rFonts w:cs="Calibri"/>
          <w:color w:val="000000" w:themeColor="text1"/>
        </w:rPr>
        <w:t>that</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should</w:t>
      </w:r>
      <w:r>
        <w:rPr>
          <w:rFonts w:cs="Calibri"/>
          <w:color w:val="000000" w:themeColor="text1"/>
        </w:rPr>
        <w:t xml:space="preserve"> </w:t>
      </w:r>
      <w:r w:rsidRPr="1004361F">
        <w:rPr>
          <w:rFonts w:cs="Calibri"/>
          <w:color w:val="000000" w:themeColor="text1"/>
        </w:rPr>
        <w:t>produce,</w:t>
      </w:r>
      <w:r>
        <w:rPr>
          <w:rFonts w:cs="Calibri"/>
          <w:color w:val="000000" w:themeColor="text1"/>
        </w:rPr>
        <w:t xml:space="preserve"> </w:t>
      </w:r>
      <w:r w:rsidRPr="1004361F">
        <w:rPr>
          <w:rFonts w:cs="Calibri"/>
          <w:color w:val="000000" w:themeColor="text1"/>
        </w:rPr>
        <w:t>including</w:t>
      </w:r>
      <w:r>
        <w:rPr>
          <w:rFonts w:cs="Calibri"/>
          <w:color w:val="000000" w:themeColor="text1"/>
        </w:rPr>
        <w:t xml:space="preserve"> </w:t>
      </w:r>
      <w:r w:rsidRPr="1004361F">
        <w:rPr>
          <w:rFonts w:cs="Calibri"/>
          <w:color w:val="000000" w:themeColor="text1"/>
        </w:rPr>
        <w:t>any</w:t>
      </w:r>
      <w:r>
        <w:rPr>
          <w:rFonts w:cs="Calibri"/>
          <w:color w:val="000000" w:themeColor="text1"/>
        </w:rPr>
        <w:t xml:space="preserve"> </w:t>
      </w:r>
      <w:r w:rsidRPr="1004361F">
        <w:rPr>
          <w:rFonts w:cs="Calibri"/>
          <w:color w:val="000000" w:themeColor="text1"/>
        </w:rPr>
        <w:t>reports,</w:t>
      </w:r>
      <w:r>
        <w:rPr>
          <w:rFonts w:cs="Calibri"/>
          <w:color w:val="000000" w:themeColor="text1"/>
        </w:rPr>
        <w:t xml:space="preserve"> </w:t>
      </w:r>
      <w:r w:rsidRPr="1004361F">
        <w:rPr>
          <w:rFonts w:cs="Calibri"/>
          <w:color w:val="000000" w:themeColor="text1"/>
        </w:rPr>
        <w:t>guidelines</w:t>
      </w:r>
      <w:r>
        <w:rPr>
          <w:rFonts w:cs="Calibri"/>
          <w:color w:val="000000" w:themeColor="text1"/>
        </w:rPr>
        <w:t xml:space="preserve"> </w:t>
      </w:r>
      <w:r w:rsidRPr="1004361F">
        <w:rPr>
          <w:rFonts w:cs="Calibri"/>
          <w:color w:val="000000" w:themeColor="text1"/>
        </w:rPr>
        <w:t>or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suggestion</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any</w:t>
      </w:r>
      <w:r>
        <w:rPr>
          <w:rFonts w:cs="Calibri"/>
          <w:color w:val="000000" w:themeColor="text1"/>
        </w:rPr>
        <w:t xml:space="preserve"> </w:t>
      </w:r>
      <w:r w:rsidRPr="1004361F">
        <w:rPr>
          <w:rFonts w:cs="Calibri"/>
          <w:color w:val="000000" w:themeColor="text1"/>
        </w:rPr>
        <w:t>draft</w:t>
      </w:r>
      <w:r>
        <w:rPr>
          <w:rFonts w:cs="Calibri"/>
          <w:color w:val="000000" w:themeColor="text1"/>
        </w:rPr>
        <w:t xml:space="preserve"> </w:t>
      </w:r>
      <w:r w:rsidRPr="1004361F">
        <w:rPr>
          <w:rFonts w:cs="Calibri"/>
          <w:color w:val="000000" w:themeColor="text1"/>
        </w:rPr>
        <w:t>resolutions</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Standing</w:t>
      </w:r>
      <w:r>
        <w:rPr>
          <w:rFonts w:cs="Calibri"/>
          <w:color w:val="000000" w:themeColor="text1"/>
        </w:rPr>
        <w:t xml:space="preserve"> </w:t>
      </w:r>
      <w:r w:rsidRPr="1004361F">
        <w:rPr>
          <w:rFonts w:cs="Calibri"/>
          <w:color w:val="000000" w:themeColor="text1"/>
        </w:rPr>
        <w:t>Committee.</w:t>
      </w:r>
    </w:p>
    <w:p w14:paraId="51604777" w14:textId="77777777" w:rsidR="00C524E5" w:rsidRPr="00A37E3B" w:rsidRDefault="00C524E5" w:rsidP="00C524E5">
      <w:pPr>
        <w:spacing w:after="0" w:line="240" w:lineRule="auto"/>
        <w:ind w:left="720"/>
        <w:rPr>
          <w:rFonts w:cs="Calibri"/>
          <w:b/>
          <w:bCs/>
          <w:color w:val="000000" w:themeColor="text1"/>
        </w:rPr>
      </w:pPr>
    </w:p>
    <w:p w14:paraId="65443FE3" w14:textId="77777777" w:rsidR="00C524E5" w:rsidRDefault="00C524E5" w:rsidP="00C524E5">
      <w:pPr>
        <w:pStyle w:val="ListParagraph"/>
        <w:numPr>
          <w:ilvl w:val="0"/>
          <w:numId w:val="4"/>
        </w:numPr>
        <w:spacing w:after="0" w:line="240" w:lineRule="auto"/>
        <w:rPr>
          <w:rFonts w:eastAsiaTheme="minorEastAsia" w:cstheme="minorBidi"/>
          <w:color w:val="000000" w:themeColor="text1"/>
        </w:rPr>
      </w:pPr>
      <w:r w:rsidRPr="1004361F">
        <w:rPr>
          <w:rFonts w:cs="Calibri"/>
          <w:color w:val="000000" w:themeColor="text1"/>
          <w:u w:val="single"/>
        </w:rPr>
        <w:t>Terms</w:t>
      </w:r>
      <w:r>
        <w:rPr>
          <w:rFonts w:cs="Calibri"/>
          <w:color w:val="000000" w:themeColor="text1"/>
          <w:u w:val="single"/>
        </w:rPr>
        <w:t xml:space="preserve"> </w:t>
      </w:r>
      <w:r w:rsidRPr="1004361F">
        <w:rPr>
          <w:rFonts w:cs="Calibri"/>
          <w:color w:val="000000" w:themeColor="text1"/>
          <w:u w:val="single"/>
        </w:rPr>
        <w:t>of</w:t>
      </w:r>
      <w:r>
        <w:rPr>
          <w:rFonts w:cs="Calibri"/>
          <w:color w:val="000000" w:themeColor="text1"/>
          <w:u w:val="single"/>
        </w:rPr>
        <w:t xml:space="preserve"> </w:t>
      </w:r>
      <w:r w:rsidRPr="1004361F">
        <w:rPr>
          <w:rFonts w:cs="Calibri"/>
          <w:color w:val="000000" w:themeColor="text1"/>
          <w:u w:val="single"/>
        </w:rPr>
        <w:t>Reference:</w:t>
      </w:r>
      <w:r>
        <w:rPr>
          <w:rFonts w:cs="Calibri"/>
          <w:color w:val="000000" w:themeColor="text1"/>
          <w:u w:val="single"/>
        </w:rPr>
        <w:t xml:space="preserve"> </w:t>
      </w:r>
    </w:p>
    <w:p w14:paraId="0653D730" w14:textId="4748B57D" w:rsidR="00C524E5" w:rsidRDefault="00C524E5" w:rsidP="00C524E5">
      <w:pPr>
        <w:spacing w:after="0" w:line="240" w:lineRule="auto"/>
        <w:ind w:left="720"/>
        <w:rPr>
          <w:rFonts w:cs="Calibri"/>
          <w:color w:val="000000" w:themeColor="text1"/>
        </w:rPr>
      </w:pPr>
      <w:r w:rsidRPr="1004361F">
        <w:rPr>
          <w:rFonts w:cs="Calibri"/>
          <w:color w:val="000000" w:themeColor="text1"/>
        </w:rPr>
        <w:t>That</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must</w:t>
      </w:r>
      <w:r>
        <w:rPr>
          <w:rFonts w:cs="Calibri"/>
          <w:color w:val="000000" w:themeColor="text1"/>
        </w:rPr>
        <w:t xml:space="preserve"> </w:t>
      </w:r>
      <w:r w:rsidRPr="1004361F">
        <w:rPr>
          <w:rFonts w:cs="Calibri"/>
          <w:color w:val="000000" w:themeColor="text1"/>
        </w:rPr>
        <w:t>define</w:t>
      </w:r>
      <w:r>
        <w:rPr>
          <w:rFonts w:cs="Calibri"/>
          <w:color w:val="000000" w:themeColor="text1"/>
        </w:rPr>
        <w:t xml:space="preserve"> </w:t>
      </w:r>
      <w:r w:rsidRPr="1004361F">
        <w:rPr>
          <w:rFonts w:cs="Calibri"/>
          <w:color w:val="000000" w:themeColor="text1"/>
        </w:rPr>
        <w:t>its</w:t>
      </w:r>
      <w:r>
        <w:rPr>
          <w:rFonts w:cs="Calibri"/>
          <w:color w:val="000000" w:themeColor="text1"/>
        </w:rPr>
        <w:t xml:space="preserve"> </w:t>
      </w:r>
      <w:r w:rsidRPr="1004361F">
        <w:rPr>
          <w:rFonts w:cs="Calibri"/>
          <w:color w:val="000000" w:themeColor="text1"/>
        </w:rPr>
        <w:t>terms</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reference</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presentation</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an</w:t>
      </w:r>
      <w:r>
        <w:rPr>
          <w:rFonts w:cs="Calibri"/>
          <w:color w:val="000000" w:themeColor="text1"/>
        </w:rPr>
        <w:t xml:space="preserve"> </w:t>
      </w:r>
      <w:r w:rsidRPr="1004361F">
        <w:rPr>
          <w:rFonts w:cs="Calibri"/>
          <w:color w:val="000000" w:themeColor="text1"/>
        </w:rPr>
        <w:t>upcoming</w:t>
      </w:r>
      <w:r>
        <w:rPr>
          <w:rFonts w:cs="Calibri"/>
          <w:color w:val="000000" w:themeColor="text1"/>
        </w:rPr>
        <w:t xml:space="preserve"> </w:t>
      </w:r>
      <w:r w:rsidRPr="1004361F">
        <w:rPr>
          <w:rFonts w:cs="Calibri"/>
          <w:color w:val="000000" w:themeColor="text1"/>
        </w:rPr>
        <w:t>Standing</w:t>
      </w:r>
      <w:r>
        <w:rPr>
          <w:rFonts w:cs="Calibri"/>
          <w:color w:val="000000" w:themeColor="text1"/>
        </w:rPr>
        <w:t xml:space="preserve"> </w:t>
      </w:r>
      <w:r w:rsidRPr="1004361F">
        <w:rPr>
          <w:rFonts w:cs="Calibri"/>
          <w:color w:val="000000" w:themeColor="text1"/>
        </w:rPr>
        <w:t>Committee.</w:t>
      </w:r>
    </w:p>
    <w:p w14:paraId="4B675773" w14:textId="77777777" w:rsidR="00C524E5" w:rsidRDefault="00C524E5" w:rsidP="00C524E5">
      <w:pPr>
        <w:spacing w:after="0" w:line="240" w:lineRule="auto"/>
        <w:ind w:left="720"/>
        <w:rPr>
          <w:rFonts w:cs="Calibri"/>
          <w:color w:val="000000" w:themeColor="text1"/>
        </w:rPr>
      </w:pPr>
    </w:p>
    <w:p w14:paraId="5972F93E" w14:textId="77777777" w:rsidR="00C524E5" w:rsidRDefault="00C524E5" w:rsidP="00C524E5">
      <w:pPr>
        <w:pStyle w:val="ListParagraph"/>
        <w:numPr>
          <w:ilvl w:val="0"/>
          <w:numId w:val="4"/>
        </w:numPr>
        <w:spacing w:after="0" w:line="240" w:lineRule="auto"/>
        <w:rPr>
          <w:rFonts w:eastAsiaTheme="minorEastAsia" w:cstheme="minorBidi"/>
          <w:color w:val="000000" w:themeColor="text1"/>
        </w:rPr>
      </w:pPr>
      <w:r w:rsidRPr="1004361F">
        <w:rPr>
          <w:rFonts w:cs="Calibri"/>
          <w:color w:val="000000" w:themeColor="text1"/>
          <w:u w:val="single"/>
        </w:rPr>
        <w:t>Timeline:</w:t>
      </w:r>
      <w:r>
        <w:rPr>
          <w:rFonts w:cs="Calibri"/>
          <w:color w:val="000000" w:themeColor="text1"/>
          <w:u w:val="single"/>
        </w:rPr>
        <w:t xml:space="preserve"> </w:t>
      </w:r>
    </w:p>
    <w:p w14:paraId="2AD0B131" w14:textId="77777777" w:rsidR="00C524E5" w:rsidRDefault="00C524E5" w:rsidP="00C524E5">
      <w:pPr>
        <w:spacing w:after="0" w:line="240" w:lineRule="auto"/>
        <w:ind w:left="720"/>
        <w:rPr>
          <w:rFonts w:cs="Calibri"/>
          <w:color w:val="000000" w:themeColor="text1"/>
        </w:rPr>
      </w:pPr>
      <w:r w:rsidRPr="1004361F">
        <w:rPr>
          <w:rFonts w:cs="Calibri"/>
          <w:color w:val="000000" w:themeColor="text1"/>
        </w:rPr>
        <w:t>The</w:t>
      </w:r>
      <w:r>
        <w:rPr>
          <w:rFonts w:cs="Calibri"/>
          <w:color w:val="000000" w:themeColor="text1"/>
        </w:rPr>
        <w:t xml:space="preserve"> </w:t>
      </w:r>
      <w:r w:rsidRPr="1004361F">
        <w:rPr>
          <w:rFonts w:cs="Calibri"/>
          <w:color w:val="000000" w:themeColor="text1"/>
        </w:rPr>
        <w:t>resolution</w:t>
      </w:r>
      <w:r>
        <w:rPr>
          <w:rFonts w:cs="Calibri"/>
          <w:color w:val="000000" w:themeColor="text1"/>
        </w:rPr>
        <w:t xml:space="preserve"> </w:t>
      </w:r>
      <w:r w:rsidRPr="1004361F">
        <w:rPr>
          <w:rFonts w:cs="Calibri"/>
          <w:color w:val="000000" w:themeColor="text1"/>
        </w:rPr>
        <w:t>must</w:t>
      </w:r>
      <w:r>
        <w:rPr>
          <w:rFonts w:cs="Calibri"/>
          <w:color w:val="000000" w:themeColor="text1"/>
        </w:rPr>
        <w:t xml:space="preserve"> </w:t>
      </w:r>
      <w:r w:rsidRPr="1004361F">
        <w:rPr>
          <w:rFonts w:cs="Calibri"/>
          <w:color w:val="000000" w:themeColor="text1"/>
        </w:rPr>
        <w:t>set</w:t>
      </w:r>
      <w:r>
        <w:rPr>
          <w:rFonts w:cs="Calibri"/>
          <w:color w:val="000000" w:themeColor="text1"/>
        </w:rPr>
        <w:t xml:space="preserve"> </w:t>
      </w:r>
      <w:r w:rsidRPr="1004361F">
        <w:rPr>
          <w:rFonts w:cs="Calibri"/>
          <w:color w:val="000000" w:themeColor="text1"/>
        </w:rPr>
        <w:t>an</w:t>
      </w:r>
      <w:r>
        <w:rPr>
          <w:rFonts w:cs="Calibri"/>
          <w:color w:val="000000" w:themeColor="text1"/>
        </w:rPr>
        <w:t xml:space="preserve"> </w:t>
      </w:r>
      <w:r w:rsidRPr="1004361F">
        <w:rPr>
          <w:rFonts w:cs="Calibri"/>
          <w:color w:val="000000" w:themeColor="text1"/>
        </w:rPr>
        <w:t>agreed</w:t>
      </w:r>
      <w:r>
        <w:rPr>
          <w:rFonts w:cs="Calibri"/>
          <w:color w:val="000000" w:themeColor="text1"/>
        </w:rPr>
        <w:t xml:space="preserve"> </w:t>
      </w:r>
      <w:r w:rsidRPr="1004361F">
        <w:rPr>
          <w:rFonts w:cs="Calibri"/>
          <w:color w:val="000000" w:themeColor="text1"/>
        </w:rPr>
        <w:t>timeline</w:t>
      </w:r>
      <w:r w:rsidRPr="1004361F">
        <w:rPr>
          <w:rStyle w:val="FootnoteReference"/>
          <w:rFonts w:cs="Calibri"/>
          <w:color w:val="000000" w:themeColor="text1"/>
        </w:rPr>
        <w:footnoteReference w:id="4"/>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including:</w:t>
      </w:r>
    </w:p>
    <w:p w14:paraId="232A6D55" w14:textId="77777777" w:rsidR="00C524E5" w:rsidRDefault="00C524E5" w:rsidP="00C524E5">
      <w:pPr>
        <w:pStyle w:val="ListParagraph"/>
        <w:numPr>
          <w:ilvl w:val="1"/>
          <w:numId w:val="4"/>
        </w:numPr>
        <w:spacing w:after="0" w:line="240" w:lineRule="auto"/>
        <w:rPr>
          <w:rFonts w:eastAsiaTheme="minorEastAsia" w:cstheme="minorBidi"/>
          <w:color w:val="000000" w:themeColor="text1"/>
        </w:rPr>
      </w:pPr>
      <w:r w:rsidRPr="1004361F">
        <w:rPr>
          <w:rFonts w:cs="Calibri"/>
          <w:color w:val="000000" w:themeColor="text1"/>
        </w:rPr>
        <w:t>A</w:t>
      </w:r>
      <w:r>
        <w:rPr>
          <w:rFonts w:cs="Calibri"/>
          <w:color w:val="000000" w:themeColor="text1"/>
        </w:rPr>
        <w:t xml:space="preserve"> </w:t>
      </w:r>
      <w:r w:rsidRPr="1004361F">
        <w:rPr>
          <w:rFonts w:cs="Calibri"/>
          <w:color w:val="000000" w:themeColor="text1"/>
        </w:rPr>
        <w:t>timeline</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update</w:t>
      </w:r>
      <w:r>
        <w:rPr>
          <w:rFonts w:cs="Calibri"/>
          <w:color w:val="000000" w:themeColor="text1"/>
        </w:rPr>
        <w:t xml:space="preserve"> </w:t>
      </w:r>
      <w:r w:rsidRPr="1004361F">
        <w:rPr>
          <w:rFonts w:cs="Calibri"/>
          <w:color w:val="000000" w:themeColor="text1"/>
        </w:rPr>
        <w:t>on</w:t>
      </w:r>
      <w:r>
        <w:rPr>
          <w:rFonts w:cs="Calibri"/>
          <w:color w:val="000000" w:themeColor="text1"/>
        </w:rPr>
        <w:t xml:space="preserve"> </w:t>
      </w:r>
      <w:r w:rsidRPr="1004361F">
        <w:rPr>
          <w:rFonts w:cs="Calibri"/>
          <w:color w:val="000000" w:themeColor="text1"/>
        </w:rPr>
        <w:t>its</w:t>
      </w:r>
      <w:r>
        <w:rPr>
          <w:rFonts w:cs="Calibri"/>
          <w:color w:val="000000" w:themeColor="text1"/>
        </w:rPr>
        <w:t xml:space="preserve"> </w:t>
      </w:r>
      <w:r w:rsidRPr="1004361F">
        <w:rPr>
          <w:rFonts w:cs="Calibri"/>
          <w:color w:val="000000" w:themeColor="text1"/>
        </w:rPr>
        <w:t>work</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an</w:t>
      </w:r>
      <w:r>
        <w:rPr>
          <w:rFonts w:cs="Calibri"/>
          <w:color w:val="000000" w:themeColor="text1"/>
        </w:rPr>
        <w:t xml:space="preserve"> </w:t>
      </w:r>
      <w:r w:rsidRPr="1004361F">
        <w:rPr>
          <w:rFonts w:cs="Calibri"/>
          <w:color w:val="000000" w:themeColor="text1"/>
        </w:rPr>
        <w:t>appropriate</w:t>
      </w:r>
      <w:r>
        <w:rPr>
          <w:rFonts w:cs="Calibri"/>
          <w:color w:val="000000" w:themeColor="text1"/>
        </w:rPr>
        <w:t xml:space="preserve"> </w:t>
      </w:r>
      <w:r w:rsidRPr="1004361F">
        <w:rPr>
          <w:rFonts w:cs="Calibri"/>
          <w:color w:val="000000" w:themeColor="text1"/>
        </w:rPr>
        <w:t>body</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Convention;</w:t>
      </w:r>
      <w:r>
        <w:rPr>
          <w:rFonts w:cs="Calibri"/>
          <w:color w:val="000000" w:themeColor="text1"/>
        </w:rPr>
        <w:t xml:space="preserve"> </w:t>
      </w:r>
    </w:p>
    <w:p w14:paraId="2DB12920" w14:textId="77777777" w:rsidR="00C524E5" w:rsidRDefault="00C524E5" w:rsidP="00C524E5">
      <w:pPr>
        <w:pStyle w:val="ListParagraph"/>
        <w:numPr>
          <w:ilvl w:val="1"/>
          <w:numId w:val="4"/>
        </w:numPr>
        <w:spacing w:after="0" w:line="240" w:lineRule="auto"/>
        <w:rPr>
          <w:rFonts w:eastAsiaTheme="minorEastAsia" w:cstheme="minorBidi"/>
          <w:color w:val="000000" w:themeColor="text1"/>
        </w:rPr>
      </w:pPr>
      <w:r w:rsidRPr="1004361F">
        <w:rPr>
          <w:rFonts w:cs="Calibri"/>
          <w:color w:val="000000" w:themeColor="text1"/>
        </w:rPr>
        <w:t>An</w:t>
      </w:r>
      <w:r>
        <w:rPr>
          <w:rFonts w:cs="Calibri"/>
          <w:color w:val="000000" w:themeColor="text1"/>
        </w:rPr>
        <w:t xml:space="preserve"> </w:t>
      </w:r>
      <w:r w:rsidRPr="1004361F">
        <w:rPr>
          <w:rFonts w:cs="Calibri"/>
          <w:color w:val="000000" w:themeColor="text1"/>
        </w:rPr>
        <w:t>agreed</w:t>
      </w:r>
      <w:r>
        <w:rPr>
          <w:rFonts w:cs="Calibri"/>
          <w:color w:val="000000" w:themeColor="text1"/>
        </w:rPr>
        <w:t xml:space="preserve"> </w:t>
      </w:r>
      <w:r w:rsidRPr="1004361F">
        <w:rPr>
          <w:rFonts w:cs="Calibri"/>
          <w:color w:val="000000" w:themeColor="text1"/>
        </w:rPr>
        <w:t>timeline</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complete</w:t>
      </w:r>
      <w:r>
        <w:rPr>
          <w:rFonts w:cs="Calibri"/>
          <w:color w:val="000000" w:themeColor="text1"/>
        </w:rPr>
        <w:t xml:space="preserve"> </w:t>
      </w:r>
      <w:r w:rsidRPr="1004361F">
        <w:rPr>
          <w:rFonts w:cs="Calibri"/>
          <w:color w:val="000000" w:themeColor="text1"/>
        </w:rPr>
        <w:t>its</w:t>
      </w:r>
      <w:r>
        <w:rPr>
          <w:rFonts w:cs="Calibri"/>
          <w:color w:val="000000" w:themeColor="text1"/>
        </w:rPr>
        <w:t xml:space="preserve"> </w:t>
      </w:r>
      <w:r w:rsidRPr="1004361F">
        <w:rPr>
          <w:rFonts w:cs="Calibri"/>
          <w:color w:val="000000" w:themeColor="text1"/>
        </w:rPr>
        <w:t>mandate,</w:t>
      </w:r>
      <w:r>
        <w:rPr>
          <w:rFonts w:cs="Calibri"/>
          <w:color w:val="000000" w:themeColor="text1"/>
        </w:rPr>
        <w:t xml:space="preserve"> </w:t>
      </w:r>
      <w:r w:rsidRPr="1004361F">
        <w:rPr>
          <w:rFonts w:cs="Calibri"/>
          <w:color w:val="000000" w:themeColor="text1"/>
        </w:rPr>
        <w:t>report</w:t>
      </w:r>
      <w:r>
        <w:rPr>
          <w:rFonts w:cs="Calibri"/>
          <w:color w:val="000000" w:themeColor="text1"/>
        </w:rPr>
        <w:t xml:space="preserve"> </w:t>
      </w:r>
      <w:r w:rsidRPr="1004361F">
        <w:rPr>
          <w:rFonts w:cs="Calibri"/>
          <w:color w:val="000000" w:themeColor="text1"/>
        </w:rPr>
        <w:t>its</w:t>
      </w:r>
      <w:r>
        <w:rPr>
          <w:rFonts w:cs="Calibri"/>
          <w:color w:val="000000" w:themeColor="text1"/>
        </w:rPr>
        <w:t xml:space="preserve"> </w:t>
      </w:r>
      <w:r w:rsidRPr="1004361F">
        <w:rPr>
          <w:rFonts w:cs="Calibri"/>
          <w:color w:val="000000" w:themeColor="text1"/>
        </w:rPr>
        <w:t>outcomes</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produce</w:t>
      </w:r>
      <w:r>
        <w:rPr>
          <w:rFonts w:cs="Calibri"/>
          <w:color w:val="000000" w:themeColor="text1"/>
        </w:rPr>
        <w:t xml:space="preserve"> </w:t>
      </w:r>
      <w:r w:rsidRPr="1004361F">
        <w:rPr>
          <w:rFonts w:cs="Calibri"/>
          <w:color w:val="000000" w:themeColor="text1"/>
        </w:rPr>
        <w:t>any</w:t>
      </w:r>
      <w:r>
        <w:rPr>
          <w:rFonts w:cs="Calibri"/>
          <w:color w:val="000000" w:themeColor="text1"/>
        </w:rPr>
        <w:t xml:space="preserve"> </w:t>
      </w:r>
      <w:r w:rsidRPr="1004361F">
        <w:rPr>
          <w:rFonts w:cs="Calibri"/>
          <w:color w:val="000000" w:themeColor="text1"/>
        </w:rPr>
        <w:t>outputs</w:t>
      </w:r>
      <w:r>
        <w:rPr>
          <w:rFonts w:cs="Calibri"/>
          <w:color w:val="000000" w:themeColor="text1"/>
        </w:rPr>
        <w:t xml:space="preserve"> </w:t>
      </w:r>
      <w:r w:rsidRPr="1004361F">
        <w:rPr>
          <w:rFonts w:cs="Calibri"/>
          <w:color w:val="000000" w:themeColor="text1"/>
        </w:rPr>
        <w:t>as</w:t>
      </w:r>
      <w:r>
        <w:rPr>
          <w:rFonts w:cs="Calibri"/>
          <w:color w:val="000000" w:themeColor="text1"/>
        </w:rPr>
        <w:t xml:space="preserve"> </w:t>
      </w:r>
      <w:r w:rsidRPr="1004361F">
        <w:rPr>
          <w:rFonts w:cs="Calibri"/>
          <w:color w:val="000000" w:themeColor="text1"/>
        </w:rPr>
        <w:t>required;</w:t>
      </w:r>
      <w:r>
        <w:rPr>
          <w:rFonts w:cs="Calibri"/>
          <w:color w:val="000000" w:themeColor="text1"/>
        </w:rPr>
        <w:t xml:space="preserve"> </w:t>
      </w:r>
      <w:r w:rsidRPr="1004361F">
        <w:rPr>
          <w:rFonts w:cs="Calibri"/>
          <w:color w:val="000000" w:themeColor="text1"/>
        </w:rPr>
        <w:t>and</w:t>
      </w:r>
    </w:p>
    <w:p w14:paraId="008382E7" w14:textId="08076DD9" w:rsidR="00C524E5" w:rsidRPr="00C524E5" w:rsidRDefault="00C524E5" w:rsidP="00C524E5">
      <w:pPr>
        <w:pStyle w:val="ListParagraph"/>
        <w:numPr>
          <w:ilvl w:val="1"/>
          <w:numId w:val="4"/>
        </w:numPr>
        <w:spacing w:after="0" w:line="240" w:lineRule="auto"/>
        <w:rPr>
          <w:rFonts w:eastAsiaTheme="minorEastAsia" w:cstheme="minorBidi"/>
          <w:color w:val="000000" w:themeColor="text1"/>
        </w:rPr>
      </w:pPr>
      <w:r w:rsidRPr="1004361F">
        <w:rPr>
          <w:rFonts w:cs="Calibri"/>
          <w:color w:val="000000" w:themeColor="text1"/>
        </w:rPr>
        <w:t>That</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will</w:t>
      </w:r>
      <w:r>
        <w:rPr>
          <w:rFonts w:cs="Calibri"/>
          <w:color w:val="000000" w:themeColor="text1"/>
        </w:rPr>
        <w:t xml:space="preserve"> </w:t>
      </w:r>
      <w:r w:rsidRPr="1004361F">
        <w:rPr>
          <w:rFonts w:cs="Calibri"/>
          <w:color w:val="000000" w:themeColor="text1"/>
        </w:rPr>
        <w:t>automatically</w:t>
      </w:r>
      <w:r>
        <w:rPr>
          <w:rFonts w:cs="Calibri"/>
          <w:color w:val="000000" w:themeColor="text1"/>
        </w:rPr>
        <w:t xml:space="preserve"> </w:t>
      </w:r>
      <w:r w:rsidRPr="1004361F">
        <w:rPr>
          <w:rFonts w:cs="Calibri"/>
          <w:color w:val="000000" w:themeColor="text1"/>
        </w:rPr>
        <w:t>be</w:t>
      </w:r>
      <w:r>
        <w:rPr>
          <w:rFonts w:cs="Calibri"/>
          <w:color w:val="000000" w:themeColor="text1"/>
        </w:rPr>
        <w:t xml:space="preserve"> </w:t>
      </w:r>
      <w:r w:rsidRPr="1004361F">
        <w:rPr>
          <w:rFonts w:cs="Calibri"/>
          <w:color w:val="000000" w:themeColor="text1"/>
        </w:rPr>
        <w:t>retired</w:t>
      </w:r>
      <w:r>
        <w:rPr>
          <w:rFonts w:cs="Calibri"/>
          <w:color w:val="000000" w:themeColor="text1"/>
        </w:rPr>
        <w:t xml:space="preserve"> </w:t>
      </w:r>
      <w:r w:rsidRPr="1004361F">
        <w:rPr>
          <w:rFonts w:cs="Calibri"/>
          <w:color w:val="000000" w:themeColor="text1"/>
        </w:rPr>
        <w:t>by</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next</w:t>
      </w:r>
      <w:r>
        <w:rPr>
          <w:rFonts w:cs="Calibri"/>
          <w:color w:val="000000" w:themeColor="text1"/>
        </w:rPr>
        <w:t xml:space="preserve"> </w:t>
      </w:r>
      <w:r w:rsidRPr="1004361F">
        <w:rPr>
          <w:rFonts w:cs="Calibri"/>
          <w:color w:val="000000" w:themeColor="text1"/>
        </w:rPr>
        <w:t>COP,</w:t>
      </w:r>
      <w:r>
        <w:rPr>
          <w:rFonts w:cs="Calibri"/>
          <w:color w:val="000000" w:themeColor="text1"/>
        </w:rPr>
        <w:t xml:space="preserve"> </w:t>
      </w:r>
      <w:r w:rsidRPr="1004361F">
        <w:rPr>
          <w:rFonts w:cs="Calibri"/>
          <w:color w:val="000000" w:themeColor="text1"/>
        </w:rPr>
        <w:t>unless</w:t>
      </w:r>
      <w:r>
        <w:rPr>
          <w:rFonts w:cs="Calibri"/>
          <w:color w:val="000000" w:themeColor="text1"/>
        </w:rPr>
        <w:t xml:space="preserve"> </w:t>
      </w:r>
      <w:r w:rsidRPr="1004361F">
        <w:rPr>
          <w:rFonts w:cs="Calibri"/>
          <w:color w:val="000000" w:themeColor="text1"/>
        </w:rPr>
        <w:t>otherwise</w:t>
      </w:r>
      <w:r>
        <w:rPr>
          <w:rFonts w:cs="Calibri"/>
          <w:color w:val="000000" w:themeColor="text1"/>
        </w:rPr>
        <w:t xml:space="preserve"> </w:t>
      </w:r>
      <w:r w:rsidRPr="1004361F">
        <w:rPr>
          <w:rFonts w:cs="Calibri"/>
          <w:color w:val="000000" w:themeColor="text1"/>
        </w:rPr>
        <w:t>agreed</w:t>
      </w:r>
      <w:r>
        <w:rPr>
          <w:rFonts w:cs="Calibri"/>
          <w:color w:val="000000" w:themeColor="text1"/>
        </w:rPr>
        <w:t xml:space="preserve"> </w:t>
      </w:r>
      <w:r w:rsidRPr="1004361F">
        <w:rPr>
          <w:rFonts w:cs="Calibri"/>
          <w:color w:val="000000" w:themeColor="text1"/>
        </w:rPr>
        <w:t>by</w:t>
      </w:r>
      <w:r>
        <w:rPr>
          <w:rFonts w:cs="Calibri"/>
          <w:color w:val="000000" w:themeColor="text1"/>
        </w:rPr>
        <w:t xml:space="preserve"> </w:t>
      </w:r>
      <w:r w:rsidRPr="1004361F">
        <w:rPr>
          <w:rFonts w:cs="Calibri"/>
          <w:color w:val="000000" w:themeColor="text1"/>
        </w:rPr>
        <w:t>Parties</w:t>
      </w:r>
      <w:r>
        <w:rPr>
          <w:rFonts w:cs="Calibri"/>
          <w:color w:val="000000" w:themeColor="text1"/>
        </w:rPr>
        <w:t xml:space="preserve"> </w:t>
      </w:r>
      <w:r w:rsidRPr="1004361F">
        <w:rPr>
          <w:rFonts w:cs="Calibri"/>
          <w:color w:val="000000" w:themeColor="text1"/>
        </w:rPr>
        <w:t>or</w:t>
      </w:r>
      <w:r>
        <w:rPr>
          <w:rFonts w:cs="Calibri"/>
          <w:color w:val="000000" w:themeColor="text1"/>
        </w:rPr>
        <w:t xml:space="preserve"> </w:t>
      </w:r>
      <w:r w:rsidRPr="1004361F">
        <w:rPr>
          <w:rFonts w:cs="Calibri"/>
          <w:color w:val="000000" w:themeColor="text1"/>
        </w:rPr>
        <w:t>set</w:t>
      </w:r>
      <w:r>
        <w:rPr>
          <w:rFonts w:cs="Calibri"/>
          <w:color w:val="000000" w:themeColor="text1"/>
        </w:rPr>
        <w:t xml:space="preserve"> </w:t>
      </w:r>
      <w:r w:rsidRPr="1004361F">
        <w:rPr>
          <w:rFonts w:cs="Calibri"/>
          <w:color w:val="000000" w:themeColor="text1"/>
        </w:rPr>
        <w:t>out</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mandate</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when</w:t>
      </w:r>
      <w:r>
        <w:rPr>
          <w:rFonts w:cs="Calibri"/>
          <w:color w:val="000000" w:themeColor="text1"/>
        </w:rPr>
        <w:t xml:space="preserve"> </w:t>
      </w:r>
      <w:r w:rsidRPr="1004361F">
        <w:rPr>
          <w:rFonts w:cs="Calibri"/>
          <w:color w:val="000000" w:themeColor="text1"/>
        </w:rPr>
        <w:t>it</w:t>
      </w:r>
      <w:r>
        <w:rPr>
          <w:rFonts w:cs="Calibri"/>
          <w:color w:val="000000" w:themeColor="text1"/>
        </w:rPr>
        <w:t xml:space="preserve"> </w:t>
      </w:r>
      <w:r w:rsidRPr="1004361F">
        <w:rPr>
          <w:rFonts w:cs="Calibri"/>
          <w:color w:val="000000" w:themeColor="text1"/>
        </w:rPr>
        <w:t>is</w:t>
      </w:r>
      <w:r>
        <w:rPr>
          <w:rFonts w:cs="Calibri"/>
          <w:color w:val="000000" w:themeColor="text1"/>
        </w:rPr>
        <w:t xml:space="preserve"> </w:t>
      </w:r>
      <w:r w:rsidRPr="1004361F">
        <w:rPr>
          <w:rFonts w:cs="Calibri"/>
          <w:color w:val="000000" w:themeColor="text1"/>
        </w:rPr>
        <w:t>established.</w:t>
      </w:r>
      <w:r>
        <w:rPr>
          <w:rFonts w:cs="Calibri"/>
          <w:color w:val="000000" w:themeColor="text1"/>
        </w:rPr>
        <w:t xml:space="preserve"> </w:t>
      </w:r>
    </w:p>
    <w:p w14:paraId="4B738BF4" w14:textId="16FC8F3C" w:rsidR="00C524E5" w:rsidRPr="00C524E5" w:rsidRDefault="00C524E5" w:rsidP="00C524E5">
      <w:pPr>
        <w:spacing w:after="0" w:line="240" w:lineRule="auto"/>
        <w:ind w:left="1080"/>
        <w:rPr>
          <w:rFonts w:eastAsiaTheme="minorEastAsia" w:cstheme="minorBidi"/>
          <w:color w:val="000000" w:themeColor="text1"/>
        </w:rPr>
      </w:pPr>
    </w:p>
    <w:p w14:paraId="504175F7" w14:textId="77777777" w:rsidR="00C524E5" w:rsidRDefault="00C524E5" w:rsidP="00C524E5">
      <w:pPr>
        <w:pStyle w:val="ListParagraph"/>
        <w:numPr>
          <w:ilvl w:val="0"/>
          <w:numId w:val="4"/>
        </w:numPr>
        <w:spacing w:after="0" w:line="240" w:lineRule="auto"/>
        <w:rPr>
          <w:rFonts w:eastAsiaTheme="minorEastAsia" w:cstheme="minorBidi"/>
          <w:color w:val="000000" w:themeColor="text1"/>
        </w:rPr>
      </w:pPr>
      <w:r w:rsidRPr="1004361F">
        <w:rPr>
          <w:rFonts w:cs="Calibri"/>
          <w:color w:val="000000" w:themeColor="text1"/>
          <w:u w:val="single"/>
        </w:rPr>
        <w:t>Funding:</w:t>
      </w:r>
    </w:p>
    <w:p w14:paraId="7A575859" w14:textId="77777777" w:rsidR="00C524E5" w:rsidRDefault="00C524E5" w:rsidP="00C524E5">
      <w:pPr>
        <w:spacing w:after="0" w:line="240" w:lineRule="auto"/>
        <w:ind w:left="720"/>
        <w:rPr>
          <w:rFonts w:cs="Calibri"/>
          <w:color w:val="000000" w:themeColor="text1"/>
        </w:rPr>
      </w:pPr>
      <w:r w:rsidRPr="1004361F">
        <w:rPr>
          <w:rFonts w:cs="Calibri"/>
          <w:color w:val="000000" w:themeColor="text1"/>
        </w:rPr>
        <w:t>Clarity</w:t>
      </w:r>
      <w:r>
        <w:rPr>
          <w:rFonts w:cs="Calibri"/>
          <w:color w:val="000000" w:themeColor="text1"/>
        </w:rPr>
        <w:t xml:space="preserve"> </w:t>
      </w:r>
      <w:r w:rsidRPr="1004361F">
        <w:rPr>
          <w:rFonts w:cs="Calibri"/>
          <w:color w:val="000000" w:themeColor="text1"/>
        </w:rPr>
        <w:t>on</w:t>
      </w:r>
      <w:r>
        <w:rPr>
          <w:rFonts w:cs="Calibri"/>
          <w:color w:val="000000" w:themeColor="text1"/>
        </w:rPr>
        <w:t xml:space="preserve"> </w:t>
      </w:r>
      <w:r w:rsidRPr="1004361F">
        <w:rPr>
          <w:rFonts w:cs="Calibri"/>
          <w:color w:val="000000" w:themeColor="text1"/>
        </w:rPr>
        <w:t>any</w:t>
      </w:r>
      <w:r>
        <w:rPr>
          <w:rFonts w:cs="Calibri"/>
          <w:color w:val="000000" w:themeColor="text1"/>
        </w:rPr>
        <w:t xml:space="preserve"> </w:t>
      </w:r>
      <w:r w:rsidRPr="1004361F">
        <w:rPr>
          <w:rFonts w:cs="Calibri"/>
          <w:color w:val="000000" w:themeColor="text1"/>
        </w:rPr>
        <w:t>funding</w:t>
      </w:r>
      <w:r>
        <w:rPr>
          <w:rFonts w:cs="Calibri"/>
          <w:color w:val="000000" w:themeColor="text1"/>
        </w:rPr>
        <w:t xml:space="preserve"> </w:t>
      </w:r>
      <w:r w:rsidRPr="1004361F">
        <w:rPr>
          <w:rFonts w:cs="Calibri"/>
          <w:color w:val="000000" w:themeColor="text1"/>
        </w:rPr>
        <w:t>allocated</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facilitate</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accomplish</w:t>
      </w:r>
      <w:r>
        <w:rPr>
          <w:rFonts w:cs="Calibri"/>
          <w:color w:val="000000" w:themeColor="text1"/>
        </w:rPr>
        <w:t xml:space="preserve"> </w:t>
      </w:r>
      <w:r w:rsidRPr="1004361F">
        <w:rPr>
          <w:rFonts w:cs="Calibri"/>
          <w:color w:val="000000" w:themeColor="text1"/>
        </w:rPr>
        <w:t>its</w:t>
      </w:r>
      <w:r>
        <w:rPr>
          <w:rFonts w:cs="Calibri"/>
          <w:color w:val="000000" w:themeColor="text1"/>
        </w:rPr>
        <w:t xml:space="preserve"> </w:t>
      </w:r>
      <w:r w:rsidRPr="1004361F">
        <w:rPr>
          <w:rFonts w:cs="Calibri"/>
          <w:color w:val="000000" w:themeColor="text1"/>
        </w:rPr>
        <w:t>mandate.</w:t>
      </w:r>
      <w:r>
        <w:rPr>
          <w:rFonts w:cs="Calibri"/>
          <w:color w:val="000000" w:themeColor="text1"/>
        </w:rPr>
        <w:t xml:space="preserve">  </w:t>
      </w:r>
    </w:p>
    <w:p w14:paraId="03E54EEA" w14:textId="1A86CF86" w:rsidR="00C524E5" w:rsidRDefault="00C524E5" w:rsidP="00C524E5">
      <w:pPr>
        <w:spacing w:after="0" w:line="240" w:lineRule="auto"/>
        <w:rPr>
          <w:rFonts w:cs="Calibri"/>
          <w:color w:val="000000" w:themeColor="text1"/>
        </w:rPr>
      </w:pPr>
    </w:p>
    <w:p w14:paraId="40D40951" w14:textId="77777777" w:rsidR="00C524E5" w:rsidRDefault="00C524E5" w:rsidP="00C524E5">
      <w:pPr>
        <w:spacing w:after="0" w:line="240" w:lineRule="auto"/>
        <w:rPr>
          <w:rFonts w:cs="Calibri"/>
          <w:color w:val="000000" w:themeColor="text1"/>
        </w:rPr>
      </w:pPr>
    </w:p>
    <w:p w14:paraId="0F110ECC" w14:textId="13016517" w:rsidR="00C524E5" w:rsidRDefault="00C524E5" w:rsidP="00C524E5">
      <w:pPr>
        <w:spacing w:after="0" w:line="240" w:lineRule="auto"/>
        <w:rPr>
          <w:rFonts w:cs="Calibri"/>
          <w:b/>
          <w:bCs/>
          <w:color w:val="000000" w:themeColor="text1"/>
        </w:rPr>
      </w:pPr>
      <w:r w:rsidRPr="1004361F">
        <w:rPr>
          <w:rFonts w:cs="Calibri"/>
          <w:b/>
          <w:bCs/>
          <w:color w:val="000000" w:themeColor="text1"/>
        </w:rPr>
        <w:lastRenderedPageBreak/>
        <w:t>Terms</w:t>
      </w:r>
      <w:r>
        <w:rPr>
          <w:rFonts w:cs="Calibri"/>
          <w:b/>
          <w:bCs/>
          <w:color w:val="000000" w:themeColor="text1"/>
        </w:rPr>
        <w:t xml:space="preserve"> </w:t>
      </w:r>
      <w:r w:rsidRPr="1004361F">
        <w:rPr>
          <w:rFonts w:cs="Calibri"/>
          <w:b/>
          <w:bCs/>
          <w:color w:val="000000" w:themeColor="text1"/>
        </w:rPr>
        <w:t>of</w:t>
      </w:r>
      <w:r>
        <w:rPr>
          <w:rFonts w:cs="Calibri"/>
          <w:b/>
          <w:bCs/>
          <w:color w:val="000000" w:themeColor="text1"/>
        </w:rPr>
        <w:t xml:space="preserve"> </w:t>
      </w:r>
      <w:r w:rsidRPr="1004361F">
        <w:rPr>
          <w:rFonts w:cs="Calibri"/>
          <w:b/>
          <w:bCs/>
          <w:color w:val="000000" w:themeColor="text1"/>
        </w:rPr>
        <w:t>Reference</w:t>
      </w:r>
    </w:p>
    <w:p w14:paraId="378FE61E" w14:textId="77777777" w:rsidR="00C524E5" w:rsidRDefault="00C524E5" w:rsidP="00C524E5">
      <w:pPr>
        <w:spacing w:after="0" w:line="240" w:lineRule="auto"/>
        <w:rPr>
          <w:rFonts w:cs="Calibri"/>
          <w:color w:val="000000" w:themeColor="text1"/>
        </w:rPr>
      </w:pPr>
    </w:p>
    <w:p w14:paraId="1C716CE5" w14:textId="735FDDBF" w:rsidR="00C524E5" w:rsidRDefault="00C524E5" w:rsidP="00C524E5">
      <w:pPr>
        <w:spacing w:after="0" w:line="240" w:lineRule="auto"/>
        <w:rPr>
          <w:rFonts w:cs="Calibri"/>
          <w:color w:val="000000" w:themeColor="text1"/>
        </w:rPr>
      </w:pPr>
      <w:r w:rsidRPr="1004361F">
        <w:rPr>
          <w:rFonts w:cs="Calibri"/>
          <w:color w:val="000000" w:themeColor="text1"/>
        </w:rPr>
        <w:t>Any</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which</w:t>
      </w:r>
      <w:r>
        <w:rPr>
          <w:rFonts w:cs="Calibri"/>
          <w:color w:val="000000" w:themeColor="text1"/>
        </w:rPr>
        <w:t xml:space="preserve"> </w:t>
      </w:r>
      <w:r w:rsidRPr="1004361F">
        <w:rPr>
          <w:rFonts w:cs="Calibri"/>
          <w:color w:val="000000" w:themeColor="text1"/>
        </w:rPr>
        <w:t>is</w:t>
      </w:r>
      <w:r>
        <w:rPr>
          <w:rFonts w:cs="Calibri"/>
          <w:color w:val="000000" w:themeColor="text1"/>
        </w:rPr>
        <w:t xml:space="preserve"> </w:t>
      </w:r>
      <w:r w:rsidRPr="1004361F">
        <w:rPr>
          <w:rFonts w:cs="Calibri"/>
          <w:color w:val="000000" w:themeColor="text1"/>
        </w:rPr>
        <w:t>established</w:t>
      </w:r>
      <w:r>
        <w:rPr>
          <w:rFonts w:cs="Calibri"/>
          <w:color w:val="000000" w:themeColor="text1"/>
        </w:rPr>
        <w:t xml:space="preserve"> </w:t>
      </w:r>
      <w:r w:rsidRPr="1004361F">
        <w:rPr>
          <w:rFonts w:cs="Calibri"/>
          <w:color w:val="000000" w:themeColor="text1"/>
        </w:rPr>
        <w:t>requires</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Terms</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Reference</w:t>
      </w:r>
      <w:r>
        <w:rPr>
          <w:rFonts w:cs="Calibri"/>
          <w:color w:val="000000" w:themeColor="text1"/>
        </w:rPr>
        <w:t xml:space="preserve"> </w:t>
      </w:r>
      <w:r w:rsidRPr="1004361F">
        <w:rPr>
          <w:rFonts w:cs="Calibri"/>
          <w:color w:val="000000" w:themeColor="text1"/>
        </w:rPr>
        <w:t>(ToR)</w:t>
      </w:r>
      <w:r>
        <w:rPr>
          <w:rFonts w:cs="Calibri"/>
          <w:color w:val="000000" w:themeColor="text1"/>
        </w:rPr>
        <w:t xml:space="preserve"> </w:t>
      </w:r>
      <w:r w:rsidRPr="1004361F">
        <w:rPr>
          <w:rFonts w:cs="Calibri"/>
          <w:color w:val="000000" w:themeColor="text1"/>
        </w:rPr>
        <w:t>which</w:t>
      </w:r>
      <w:r>
        <w:rPr>
          <w:rFonts w:cs="Calibri"/>
          <w:color w:val="000000" w:themeColor="text1"/>
        </w:rPr>
        <w:t xml:space="preserve"> </w:t>
      </w:r>
      <w:r w:rsidRPr="1004361F">
        <w:rPr>
          <w:rFonts w:cs="Calibri"/>
          <w:color w:val="000000" w:themeColor="text1"/>
        </w:rPr>
        <w:t>has</w:t>
      </w:r>
      <w:r>
        <w:rPr>
          <w:rFonts w:cs="Calibri"/>
          <w:color w:val="000000" w:themeColor="text1"/>
        </w:rPr>
        <w:t xml:space="preserve"> </w:t>
      </w:r>
      <w:r w:rsidRPr="1004361F">
        <w:rPr>
          <w:rFonts w:cs="Calibri"/>
          <w:color w:val="000000" w:themeColor="text1"/>
        </w:rPr>
        <w:t>been</w:t>
      </w:r>
      <w:r>
        <w:rPr>
          <w:rFonts w:cs="Calibri"/>
          <w:color w:val="000000" w:themeColor="text1"/>
        </w:rPr>
        <w:t xml:space="preserve"> </w:t>
      </w:r>
      <w:r w:rsidRPr="1004361F">
        <w:rPr>
          <w:rFonts w:cs="Calibri"/>
          <w:color w:val="000000" w:themeColor="text1"/>
        </w:rPr>
        <w:t>agreed</w:t>
      </w:r>
      <w:r>
        <w:rPr>
          <w:rFonts w:cs="Calibri"/>
          <w:color w:val="000000" w:themeColor="text1"/>
        </w:rPr>
        <w:t xml:space="preserve"> </w:t>
      </w:r>
      <w:r w:rsidRPr="1004361F">
        <w:rPr>
          <w:rFonts w:cs="Calibri"/>
          <w:color w:val="000000" w:themeColor="text1"/>
        </w:rPr>
        <w:t>by</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presenting</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Standing</w:t>
      </w:r>
      <w:r>
        <w:rPr>
          <w:rFonts w:cs="Calibri"/>
          <w:color w:val="000000" w:themeColor="text1"/>
        </w:rPr>
        <w:t xml:space="preserve"> </w:t>
      </w:r>
      <w:r w:rsidRPr="1004361F">
        <w:rPr>
          <w:rFonts w:cs="Calibri"/>
          <w:color w:val="000000" w:themeColor="text1"/>
        </w:rPr>
        <w:t>Committee.</w:t>
      </w:r>
      <w:r>
        <w:rPr>
          <w:rFonts w:cs="Calibri"/>
          <w:color w:val="000000" w:themeColor="text1"/>
        </w:rPr>
        <w:t xml:space="preserve"> </w:t>
      </w:r>
      <w:r w:rsidRPr="1004361F">
        <w:rPr>
          <w:rFonts w:cs="Calibri"/>
          <w:color w:val="000000" w:themeColor="text1"/>
        </w:rPr>
        <w:t>When</w:t>
      </w:r>
      <w:r>
        <w:rPr>
          <w:rFonts w:cs="Calibri"/>
          <w:color w:val="000000" w:themeColor="text1"/>
        </w:rPr>
        <w:t xml:space="preserve"> </w:t>
      </w:r>
      <w:r w:rsidRPr="1004361F">
        <w:rPr>
          <w:rFonts w:cs="Calibri"/>
          <w:color w:val="000000" w:themeColor="text1"/>
        </w:rPr>
        <w:t>drafting</w:t>
      </w:r>
      <w:r>
        <w:rPr>
          <w:rFonts w:cs="Calibri"/>
          <w:color w:val="000000" w:themeColor="text1"/>
        </w:rPr>
        <w:t xml:space="preserve"> </w:t>
      </w:r>
      <w:r w:rsidRPr="1004361F">
        <w:rPr>
          <w:rFonts w:cs="Calibri"/>
          <w:color w:val="000000" w:themeColor="text1"/>
        </w:rPr>
        <w:t>this</w:t>
      </w:r>
      <w:r>
        <w:rPr>
          <w:rFonts w:cs="Calibri"/>
          <w:color w:val="000000" w:themeColor="text1"/>
        </w:rPr>
        <w:t xml:space="preserve"> </w:t>
      </w:r>
      <w:r w:rsidRPr="1004361F">
        <w:rPr>
          <w:rFonts w:cs="Calibri"/>
          <w:color w:val="000000" w:themeColor="text1"/>
        </w:rPr>
        <w:t>ToR</w:t>
      </w:r>
      <w:r>
        <w:rPr>
          <w:rFonts w:cs="Calibri"/>
          <w:color w:val="000000" w:themeColor="text1"/>
        </w:rPr>
        <w:t xml:space="preserve"> </w:t>
      </w:r>
      <w:r w:rsidRPr="1004361F">
        <w:rPr>
          <w:rFonts w:cs="Calibri"/>
          <w:color w:val="000000" w:themeColor="text1"/>
        </w:rPr>
        <w:t>some</w:t>
      </w:r>
      <w:r>
        <w:rPr>
          <w:rFonts w:cs="Calibri"/>
          <w:color w:val="000000" w:themeColor="text1"/>
        </w:rPr>
        <w:t xml:space="preserve"> </w:t>
      </w:r>
      <w:r w:rsidRPr="1004361F">
        <w:rPr>
          <w:rFonts w:cs="Calibri"/>
          <w:color w:val="000000" w:themeColor="text1"/>
        </w:rPr>
        <w:t>points</w:t>
      </w:r>
      <w:r>
        <w:rPr>
          <w:rFonts w:cs="Calibri"/>
          <w:color w:val="000000" w:themeColor="text1"/>
        </w:rPr>
        <w:t xml:space="preserve"> </w:t>
      </w:r>
      <w:r w:rsidRPr="1004361F">
        <w:rPr>
          <w:rFonts w:cs="Calibri"/>
          <w:color w:val="000000" w:themeColor="text1"/>
        </w:rPr>
        <w:t>that</w:t>
      </w:r>
      <w:r>
        <w:rPr>
          <w:rFonts w:cs="Calibri"/>
          <w:color w:val="000000" w:themeColor="text1"/>
        </w:rPr>
        <w:t xml:space="preserve"> </w:t>
      </w:r>
      <w:r w:rsidRPr="1004361F">
        <w:rPr>
          <w:rFonts w:cs="Calibri"/>
          <w:color w:val="000000" w:themeColor="text1"/>
        </w:rPr>
        <w:t>should</w:t>
      </w:r>
      <w:r>
        <w:rPr>
          <w:rFonts w:cs="Calibri"/>
          <w:color w:val="000000" w:themeColor="text1"/>
        </w:rPr>
        <w:t xml:space="preserve"> </w:t>
      </w:r>
      <w:r w:rsidRPr="1004361F">
        <w:rPr>
          <w:rFonts w:cs="Calibri"/>
          <w:color w:val="000000" w:themeColor="text1"/>
        </w:rPr>
        <w:t>be</w:t>
      </w:r>
      <w:r>
        <w:rPr>
          <w:rFonts w:cs="Calibri"/>
          <w:color w:val="000000" w:themeColor="text1"/>
        </w:rPr>
        <w:t xml:space="preserve"> </w:t>
      </w:r>
      <w:r w:rsidRPr="1004361F">
        <w:rPr>
          <w:rFonts w:cs="Calibri"/>
          <w:color w:val="000000" w:themeColor="text1"/>
        </w:rPr>
        <w:t>considered</w:t>
      </w:r>
      <w:r>
        <w:rPr>
          <w:rFonts w:cs="Calibri"/>
          <w:color w:val="000000" w:themeColor="text1"/>
        </w:rPr>
        <w:t xml:space="preserve"> </w:t>
      </w:r>
      <w:r w:rsidRPr="1004361F">
        <w:rPr>
          <w:rFonts w:cs="Calibri"/>
          <w:color w:val="000000" w:themeColor="text1"/>
        </w:rPr>
        <w:t>as</w:t>
      </w:r>
      <w:r>
        <w:rPr>
          <w:rFonts w:cs="Calibri"/>
          <w:color w:val="000000" w:themeColor="text1"/>
        </w:rPr>
        <w:t xml:space="preserve"> </w:t>
      </w:r>
      <w:r w:rsidRPr="1004361F">
        <w:rPr>
          <w:rFonts w:cs="Calibri"/>
          <w:color w:val="000000" w:themeColor="text1"/>
        </w:rPr>
        <w:t>follows:</w:t>
      </w:r>
    </w:p>
    <w:p w14:paraId="3FCAE717" w14:textId="77777777" w:rsidR="00C524E5" w:rsidRDefault="00C524E5" w:rsidP="00C524E5">
      <w:pPr>
        <w:spacing w:after="0" w:line="240" w:lineRule="auto"/>
        <w:rPr>
          <w:rFonts w:cs="Calibri"/>
          <w:color w:val="000000" w:themeColor="text1"/>
        </w:rPr>
      </w:pPr>
    </w:p>
    <w:p w14:paraId="466B5D4A"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Reiterate</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mandate</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scope</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as</w:t>
      </w:r>
      <w:r>
        <w:rPr>
          <w:rFonts w:cs="Calibri"/>
          <w:color w:val="000000" w:themeColor="text1"/>
        </w:rPr>
        <w:t xml:space="preserve"> </w:t>
      </w:r>
      <w:r w:rsidRPr="1004361F">
        <w:rPr>
          <w:rFonts w:cs="Calibri"/>
          <w:color w:val="000000" w:themeColor="text1"/>
        </w:rPr>
        <w:t>agreed</w:t>
      </w:r>
      <w:r>
        <w:rPr>
          <w:rFonts w:cs="Calibri"/>
          <w:color w:val="000000" w:themeColor="text1"/>
        </w:rPr>
        <w:t xml:space="preserve"> </w:t>
      </w:r>
      <w:r w:rsidRPr="1004361F">
        <w:rPr>
          <w:rFonts w:cs="Calibri"/>
          <w:color w:val="000000" w:themeColor="text1"/>
        </w:rPr>
        <w:t>at</w:t>
      </w:r>
      <w:r>
        <w:rPr>
          <w:rFonts w:cs="Calibri"/>
          <w:color w:val="000000" w:themeColor="text1"/>
        </w:rPr>
        <w:t xml:space="preserve"> </w:t>
      </w:r>
      <w:r w:rsidRPr="1004361F">
        <w:rPr>
          <w:rFonts w:cs="Calibri"/>
          <w:color w:val="000000" w:themeColor="text1"/>
        </w:rPr>
        <w:t>COP</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provide</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common</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agreed</w:t>
      </w:r>
      <w:r>
        <w:rPr>
          <w:rFonts w:cs="Calibri"/>
          <w:color w:val="000000" w:themeColor="text1"/>
        </w:rPr>
        <w:t xml:space="preserve"> </w:t>
      </w:r>
      <w:r w:rsidRPr="1004361F">
        <w:rPr>
          <w:rFonts w:cs="Calibri"/>
          <w:color w:val="000000" w:themeColor="text1"/>
        </w:rPr>
        <w:t>understanding</w:t>
      </w:r>
      <w:r>
        <w:rPr>
          <w:rFonts w:cs="Calibri"/>
          <w:color w:val="000000" w:themeColor="text1"/>
        </w:rPr>
        <w:t xml:space="preserve"> </w:t>
      </w:r>
      <w:r w:rsidRPr="1004361F">
        <w:rPr>
          <w:rFonts w:cs="Calibri"/>
          <w:color w:val="000000" w:themeColor="text1"/>
        </w:rPr>
        <w:t>within</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p>
    <w:p w14:paraId="1FE6C065"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will</w:t>
      </w:r>
      <w:r>
        <w:rPr>
          <w:rFonts w:cs="Calibri"/>
          <w:color w:val="000000" w:themeColor="text1"/>
        </w:rPr>
        <w:t xml:space="preserve"> </w:t>
      </w:r>
      <w:r w:rsidRPr="1004361F">
        <w:rPr>
          <w:rFonts w:cs="Calibri"/>
          <w:color w:val="000000" w:themeColor="text1"/>
        </w:rPr>
        <w:t>take</w:t>
      </w:r>
      <w:r>
        <w:rPr>
          <w:rFonts w:cs="Calibri"/>
          <w:color w:val="000000" w:themeColor="text1"/>
        </w:rPr>
        <w:t xml:space="preserve"> </w:t>
      </w:r>
      <w:r w:rsidRPr="1004361F">
        <w:rPr>
          <w:rFonts w:cs="Calibri"/>
          <w:color w:val="000000" w:themeColor="text1"/>
        </w:rPr>
        <w:t>decisions</w:t>
      </w:r>
      <w:r>
        <w:rPr>
          <w:rFonts w:cs="Calibri"/>
          <w:color w:val="000000" w:themeColor="text1"/>
        </w:rPr>
        <w:t xml:space="preserve"> </w:t>
      </w:r>
      <w:r w:rsidRPr="1004361F">
        <w:rPr>
          <w:rFonts w:cs="Calibri"/>
          <w:color w:val="000000" w:themeColor="text1"/>
        </w:rPr>
        <w:t>by</w:t>
      </w:r>
      <w:r>
        <w:rPr>
          <w:rFonts w:cs="Calibri"/>
          <w:color w:val="000000" w:themeColor="text1"/>
        </w:rPr>
        <w:t xml:space="preserve"> </w:t>
      </w:r>
      <w:r w:rsidRPr="1004361F">
        <w:rPr>
          <w:rFonts w:cs="Calibri"/>
          <w:color w:val="000000" w:themeColor="text1"/>
        </w:rPr>
        <w:t>consensus.</w:t>
      </w:r>
    </w:p>
    <w:p w14:paraId="726F945E"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The</w:t>
      </w:r>
      <w:r>
        <w:rPr>
          <w:rFonts w:cs="Calibri"/>
          <w:color w:val="000000" w:themeColor="text1"/>
        </w:rPr>
        <w:t xml:space="preserve"> </w:t>
      </w:r>
      <w:r w:rsidRPr="1004361F">
        <w:rPr>
          <w:rFonts w:cs="Calibri"/>
          <w:color w:val="000000" w:themeColor="text1"/>
        </w:rPr>
        <w:t>anticipated</w:t>
      </w:r>
      <w:r>
        <w:rPr>
          <w:rFonts w:cs="Calibri"/>
          <w:color w:val="000000" w:themeColor="text1"/>
        </w:rPr>
        <w:t xml:space="preserve"> </w:t>
      </w:r>
      <w:r w:rsidRPr="1004361F">
        <w:rPr>
          <w:rFonts w:cs="Calibri"/>
          <w:color w:val="000000" w:themeColor="text1"/>
        </w:rPr>
        <w:t>roles</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Chair</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Vice-Chair.</w:t>
      </w:r>
      <w:r>
        <w:rPr>
          <w:rFonts w:cs="Calibri"/>
          <w:color w:val="000000" w:themeColor="text1"/>
        </w:rPr>
        <w:t xml:space="preserve"> </w:t>
      </w:r>
      <w:r w:rsidRPr="1004361F">
        <w:rPr>
          <w:rFonts w:cs="Calibri"/>
          <w:color w:val="000000" w:themeColor="text1"/>
        </w:rPr>
        <w:t>This</w:t>
      </w:r>
      <w:r>
        <w:rPr>
          <w:rFonts w:cs="Calibri"/>
          <w:color w:val="000000" w:themeColor="text1"/>
        </w:rPr>
        <w:t xml:space="preserve"> </w:t>
      </w:r>
      <w:r w:rsidRPr="1004361F">
        <w:rPr>
          <w:rFonts w:cs="Calibri"/>
          <w:color w:val="000000" w:themeColor="text1"/>
        </w:rPr>
        <w:t>may</w:t>
      </w:r>
      <w:r>
        <w:rPr>
          <w:rFonts w:cs="Calibri"/>
          <w:color w:val="000000" w:themeColor="text1"/>
        </w:rPr>
        <w:t xml:space="preserve"> </w:t>
      </w:r>
      <w:r w:rsidRPr="1004361F">
        <w:rPr>
          <w:rFonts w:cs="Calibri"/>
          <w:color w:val="000000" w:themeColor="text1"/>
        </w:rPr>
        <w:t>include</w:t>
      </w:r>
    </w:p>
    <w:p w14:paraId="3D9BC466" w14:textId="77777777" w:rsidR="00C524E5" w:rsidRDefault="00C524E5" w:rsidP="00C524E5">
      <w:pPr>
        <w:pStyle w:val="ListParagraph"/>
        <w:numPr>
          <w:ilvl w:val="1"/>
          <w:numId w:val="3"/>
        </w:numPr>
        <w:spacing w:after="0" w:line="240" w:lineRule="auto"/>
        <w:rPr>
          <w:rFonts w:eastAsiaTheme="minorEastAsia" w:cstheme="minorBidi"/>
          <w:color w:val="000000" w:themeColor="text1"/>
        </w:rPr>
      </w:pPr>
      <w:r w:rsidRPr="1004361F">
        <w:rPr>
          <w:rFonts w:cs="Calibri"/>
          <w:color w:val="000000" w:themeColor="text1"/>
        </w:rPr>
        <w:t>how</w:t>
      </w:r>
      <w:r>
        <w:rPr>
          <w:rFonts w:cs="Calibri"/>
          <w:color w:val="000000" w:themeColor="text1"/>
        </w:rPr>
        <w:t xml:space="preserve"> </w:t>
      </w:r>
      <w:r w:rsidRPr="1004361F">
        <w:rPr>
          <w:rFonts w:cs="Calibri"/>
          <w:color w:val="000000" w:themeColor="text1"/>
        </w:rPr>
        <w:t>they</w:t>
      </w:r>
      <w:r>
        <w:rPr>
          <w:rFonts w:cs="Calibri"/>
          <w:color w:val="000000" w:themeColor="text1"/>
        </w:rPr>
        <w:t xml:space="preserve"> </w:t>
      </w:r>
      <w:r w:rsidRPr="1004361F">
        <w:rPr>
          <w:rFonts w:cs="Calibri"/>
          <w:color w:val="000000" w:themeColor="text1"/>
        </w:rPr>
        <w:t>will</w:t>
      </w:r>
      <w:r>
        <w:rPr>
          <w:rFonts w:cs="Calibri"/>
          <w:color w:val="000000" w:themeColor="text1"/>
        </w:rPr>
        <w:t xml:space="preserve"> </w:t>
      </w:r>
      <w:r w:rsidRPr="1004361F">
        <w:rPr>
          <w:rFonts w:cs="Calibri"/>
          <w:color w:val="000000" w:themeColor="text1"/>
        </w:rPr>
        <w:t>be</w:t>
      </w:r>
      <w:r>
        <w:rPr>
          <w:rFonts w:cs="Calibri"/>
          <w:color w:val="000000" w:themeColor="text1"/>
        </w:rPr>
        <w:t xml:space="preserve"> </w:t>
      </w:r>
      <w:r w:rsidRPr="1004361F">
        <w:rPr>
          <w:rFonts w:cs="Calibri"/>
          <w:color w:val="000000" w:themeColor="text1"/>
        </w:rPr>
        <w:t>appointed</w:t>
      </w:r>
      <w:r>
        <w:rPr>
          <w:rFonts w:cs="Calibri"/>
          <w:color w:val="000000" w:themeColor="text1"/>
        </w:rPr>
        <w:t xml:space="preserve"> </w:t>
      </w:r>
      <w:r w:rsidRPr="1004361F">
        <w:rPr>
          <w:rFonts w:cs="Calibri"/>
          <w:color w:val="000000" w:themeColor="text1"/>
        </w:rPr>
        <w:t>(e.g.</w:t>
      </w:r>
      <w:r>
        <w:rPr>
          <w:rFonts w:cs="Calibri"/>
          <w:color w:val="000000" w:themeColor="text1"/>
        </w:rPr>
        <w:t xml:space="preserve"> </w:t>
      </w:r>
      <w:r w:rsidRPr="1004361F">
        <w:rPr>
          <w:rFonts w:cs="Calibri"/>
          <w:color w:val="000000" w:themeColor="text1"/>
        </w:rPr>
        <w:t>by</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consensus</w:t>
      </w:r>
      <w:r>
        <w:rPr>
          <w:rFonts w:cs="Calibri"/>
          <w:color w:val="000000" w:themeColor="text1"/>
        </w:rPr>
        <w:t xml:space="preserve"> </w:t>
      </w:r>
      <w:r w:rsidRPr="1004361F">
        <w:rPr>
          <w:rFonts w:cs="Calibri"/>
          <w:color w:val="000000" w:themeColor="text1"/>
        </w:rPr>
        <w:t>following</w:t>
      </w:r>
      <w:r>
        <w:rPr>
          <w:rFonts w:cs="Calibri"/>
          <w:color w:val="000000" w:themeColor="text1"/>
        </w:rPr>
        <w:t xml:space="preserve"> </w:t>
      </w:r>
      <w:r w:rsidRPr="1004361F">
        <w:rPr>
          <w:rFonts w:cs="Calibri"/>
          <w:color w:val="000000" w:themeColor="text1"/>
        </w:rPr>
        <w:t>member</w:t>
      </w:r>
      <w:r>
        <w:rPr>
          <w:rFonts w:cs="Calibri"/>
          <w:color w:val="000000" w:themeColor="text1"/>
        </w:rPr>
        <w:t xml:space="preserve"> </w:t>
      </w:r>
      <w:r w:rsidRPr="1004361F">
        <w:rPr>
          <w:rFonts w:cs="Calibri"/>
          <w:color w:val="000000" w:themeColor="text1"/>
        </w:rPr>
        <w:t>nominations)</w:t>
      </w:r>
    </w:p>
    <w:p w14:paraId="1BCA4669" w14:textId="77777777" w:rsidR="00C524E5" w:rsidRDefault="00C524E5" w:rsidP="00C524E5">
      <w:pPr>
        <w:pStyle w:val="ListParagraph"/>
        <w:numPr>
          <w:ilvl w:val="1"/>
          <w:numId w:val="3"/>
        </w:numPr>
        <w:spacing w:after="0" w:line="240" w:lineRule="auto"/>
        <w:rPr>
          <w:rFonts w:eastAsiaTheme="minorEastAsia" w:cstheme="minorBidi"/>
          <w:color w:val="000000" w:themeColor="text1"/>
        </w:rPr>
      </w:pPr>
      <w:r w:rsidRPr="1004361F">
        <w:rPr>
          <w:rFonts w:cs="Calibri"/>
          <w:color w:val="000000" w:themeColor="text1"/>
        </w:rPr>
        <w:t>their</w:t>
      </w:r>
      <w:r>
        <w:rPr>
          <w:rFonts w:cs="Calibri"/>
          <w:color w:val="000000" w:themeColor="text1"/>
        </w:rPr>
        <w:t xml:space="preserve"> </w:t>
      </w:r>
      <w:r w:rsidRPr="1004361F">
        <w:rPr>
          <w:rFonts w:cs="Calibri"/>
          <w:color w:val="000000" w:themeColor="text1"/>
        </w:rPr>
        <w:t>role</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roles</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wider</w:t>
      </w:r>
      <w:r>
        <w:rPr>
          <w:rFonts w:cs="Calibri"/>
          <w:color w:val="000000" w:themeColor="text1"/>
        </w:rPr>
        <w:t xml:space="preserve"> </w:t>
      </w:r>
      <w:r w:rsidRPr="1004361F">
        <w:rPr>
          <w:rFonts w:cs="Calibri"/>
          <w:color w:val="000000" w:themeColor="text1"/>
        </w:rPr>
        <w:t>groups</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coordination</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delivery</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tasks</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meetings</w:t>
      </w:r>
      <w:r>
        <w:rPr>
          <w:rFonts w:cs="Calibri"/>
          <w:color w:val="000000" w:themeColor="text1"/>
        </w:rPr>
        <w:t xml:space="preserve"> </w:t>
      </w:r>
      <w:r w:rsidRPr="1004361F">
        <w:rPr>
          <w:rFonts w:cs="Calibri"/>
          <w:color w:val="000000" w:themeColor="text1"/>
        </w:rPr>
        <w:t>as</w:t>
      </w:r>
      <w:r>
        <w:rPr>
          <w:rFonts w:cs="Calibri"/>
          <w:color w:val="000000" w:themeColor="text1"/>
        </w:rPr>
        <w:t xml:space="preserve"> </w:t>
      </w:r>
      <w:r w:rsidRPr="1004361F">
        <w:rPr>
          <w:rFonts w:cs="Calibri"/>
          <w:color w:val="000000" w:themeColor="text1"/>
        </w:rPr>
        <w:t>well</w:t>
      </w:r>
      <w:r>
        <w:rPr>
          <w:rFonts w:cs="Calibri"/>
          <w:color w:val="000000" w:themeColor="text1"/>
        </w:rPr>
        <w:t xml:space="preserve"> </w:t>
      </w:r>
      <w:r w:rsidRPr="1004361F">
        <w:rPr>
          <w:rFonts w:cs="Calibri"/>
          <w:color w:val="000000" w:themeColor="text1"/>
        </w:rPr>
        <w:t>as</w:t>
      </w:r>
      <w:r>
        <w:rPr>
          <w:rFonts w:cs="Calibri"/>
          <w:color w:val="000000" w:themeColor="text1"/>
        </w:rPr>
        <w:t xml:space="preserve"> </w:t>
      </w:r>
      <w:r w:rsidRPr="1004361F">
        <w:rPr>
          <w:rFonts w:cs="Calibri"/>
          <w:color w:val="000000" w:themeColor="text1"/>
        </w:rPr>
        <w:t>reporting</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p>
    <w:p w14:paraId="39FBFD51" w14:textId="77777777" w:rsidR="00C524E5" w:rsidRDefault="00C524E5" w:rsidP="00C524E5">
      <w:pPr>
        <w:pStyle w:val="ListParagraph"/>
        <w:numPr>
          <w:ilvl w:val="1"/>
          <w:numId w:val="3"/>
        </w:numPr>
        <w:spacing w:after="0" w:line="240" w:lineRule="auto"/>
        <w:rPr>
          <w:rFonts w:eastAsiaTheme="minorEastAsia" w:cstheme="minorBidi"/>
          <w:color w:val="000000" w:themeColor="text1"/>
        </w:rPr>
      </w:pPr>
      <w:r w:rsidRPr="1004361F">
        <w:rPr>
          <w:rFonts w:cs="Calibri"/>
          <w:color w:val="000000" w:themeColor="text1"/>
        </w:rPr>
        <w:t>How</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chair/vice-Chair</w:t>
      </w:r>
      <w:r>
        <w:rPr>
          <w:rFonts w:cs="Calibri"/>
          <w:color w:val="000000" w:themeColor="text1"/>
        </w:rPr>
        <w:t xml:space="preserve"> </w:t>
      </w:r>
      <w:r w:rsidRPr="1004361F">
        <w:rPr>
          <w:rFonts w:cs="Calibri"/>
          <w:color w:val="000000" w:themeColor="text1"/>
        </w:rPr>
        <w:t>may</w:t>
      </w:r>
      <w:r>
        <w:rPr>
          <w:rFonts w:cs="Calibri"/>
          <w:color w:val="000000" w:themeColor="text1"/>
        </w:rPr>
        <w:t xml:space="preserve"> </w:t>
      </w:r>
      <w:r w:rsidRPr="1004361F">
        <w:rPr>
          <w:rFonts w:cs="Calibri"/>
          <w:color w:val="000000" w:themeColor="text1"/>
        </w:rPr>
        <w:t>facilitate</w:t>
      </w:r>
      <w:r>
        <w:rPr>
          <w:rFonts w:cs="Calibri"/>
          <w:color w:val="000000" w:themeColor="text1"/>
        </w:rPr>
        <w:t xml:space="preserve"> </w:t>
      </w:r>
      <w:r w:rsidRPr="1004361F">
        <w:rPr>
          <w:rFonts w:cs="Calibri"/>
          <w:color w:val="000000" w:themeColor="text1"/>
        </w:rPr>
        <w:t>decision</w:t>
      </w:r>
      <w:r>
        <w:rPr>
          <w:rFonts w:cs="Calibri"/>
          <w:color w:val="000000" w:themeColor="text1"/>
        </w:rPr>
        <w:t xml:space="preserve"> </w:t>
      </w:r>
      <w:r w:rsidRPr="1004361F">
        <w:rPr>
          <w:rFonts w:cs="Calibri"/>
          <w:color w:val="000000" w:themeColor="text1"/>
        </w:rPr>
        <w:t>making</w:t>
      </w:r>
      <w:r>
        <w:rPr>
          <w:rFonts w:cs="Calibri"/>
          <w:color w:val="000000" w:themeColor="text1"/>
        </w:rPr>
        <w:t xml:space="preserve"> </w:t>
      </w:r>
      <w:r w:rsidRPr="1004361F">
        <w:rPr>
          <w:rFonts w:cs="Calibri"/>
          <w:color w:val="000000" w:themeColor="text1"/>
        </w:rPr>
        <w:t>within</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p>
    <w:p w14:paraId="1331D7BB"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How</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will</w:t>
      </w:r>
      <w:r>
        <w:rPr>
          <w:rFonts w:cs="Calibri"/>
          <w:color w:val="000000" w:themeColor="text1"/>
        </w:rPr>
        <w:t xml:space="preserve"> </w:t>
      </w:r>
      <w:r w:rsidRPr="1004361F">
        <w:rPr>
          <w:rFonts w:cs="Calibri"/>
          <w:color w:val="000000" w:themeColor="text1"/>
        </w:rPr>
        <w:t>operate</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order</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deliver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w:t>
      </w:r>
      <w:r>
        <w:rPr>
          <w:rFonts w:cs="Calibri"/>
          <w:color w:val="000000" w:themeColor="text1"/>
        </w:rPr>
        <w:t xml:space="preserve"> </w:t>
      </w:r>
      <w:r w:rsidRPr="1004361F">
        <w:rPr>
          <w:rFonts w:cs="Calibri"/>
          <w:color w:val="000000" w:themeColor="text1"/>
        </w:rPr>
        <w:t>effectively,</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example</w:t>
      </w:r>
      <w:r>
        <w:rPr>
          <w:rFonts w:cs="Calibri"/>
          <w:color w:val="000000" w:themeColor="text1"/>
        </w:rPr>
        <w:t xml:space="preserve"> </w:t>
      </w:r>
      <w:r w:rsidRPr="1004361F">
        <w:rPr>
          <w:rFonts w:cs="Calibri"/>
          <w:color w:val="000000" w:themeColor="text1"/>
        </w:rPr>
        <w:t>through</w:t>
      </w:r>
      <w:r>
        <w:rPr>
          <w:rFonts w:cs="Calibri"/>
          <w:color w:val="000000" w:themeColor="text1"/>
        </w:rPr>
        <w:t xml:space="preserve"> </w:t>
      </w:r>
      <w:r w:rsidRPr="1004361F">
        <w:rPr>
          <w:rFonts w:cs="Calibri"/>
          <w:color w:val="000000" w:themeColor="text1"/>
        </w:rPr>
        <w:t>meetings,</w:t>
      </w:r>
      <w:r>
        <w:rPr>
          <w:rFonts w:cs="Calibri"/>
          <w:color w:val="000000" w:themeColor="text1"/>
        </w:rPr>
        <w:t xml:space="preserve"> </w:t>
      </w:r>
      <w:r w:rsidRPr="1004361F">
        <w:rPr>
          <w:rFonts w:cs="Calibri"/>
          <w:color w:val="000000" w:themeColor="text1"/>
        </w:rPr>
        <w:t>written</w:t>
      </w:r>
      <w:r>
        <w:rPr>
          <w:rFonts w:cs="Calibri"/>
          <w:color w:val="000000" w:themeColor="text1"/>
        </w:rPr>
        <w:t xml:space="preserve"> </w:t>
      </w:r>
      <w:r w:rsidRPr="1004361F">
        <w:rPr>
          <w:rFonts w:cs="Calibri"/>
          <w:color w:val="000000" w:themeColor="text1"/>
        </w:rPr>
        <w:t>electronic</w:t>
      </w:r>
      <w:r>
        <w:rPr>
          <w:rFonts w:cs="Calibri"/>
          <w:color w:val="000000" w:themeColor="text1"/>
        </w:rPr>
        <w:t xml:space="preserve"> </w:t>
      </w:r>
      <w:r w:rsidRPr="1004361F">
        <w:rPr>
          <w:rFonts w:cs="Calibri"/>
          <w:color w:val="000000" w:themeColor="text1"/>
        </w:rPr>
        <w:t>exchange</w:t>
      </w:r>
      <w:r>
        <w:rPr>
          <w:rFonts w:cs="Calibri"/>
          <w:color w:val="000000" w:themeColor="text1"/>
        </w:rPr>
        <w:t xml:space="preserve"> </w:t>
      </w:r>
      <w:r w:rsidRPr="1004361F">
        <w:rPr>
          <w:rFonts w:cs="Calibri"/>
          <w:color w:val="000000" w:themeColor="text1"/>
        </w:rPr>
        <w:t>etc.</w:t>
      </w:r>
      <w:r>
        <w:rPr>
          <w:rFonts w:cs="Calibri"/>
          <w:color w:val="000000" w:themeColor="text1"/>
        </w:rPr>
        <w:t xml:space="preserve"> </w:t>
      </w:r>
    </w:p>
    <w:p w14:paraId="7A2DE976"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How</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can</w:t>
      </w:r>
      <w:r>
        <w:rPr>
          <w:rFonts w:cs="Calibri"/>
          <w:color w:val="000000" w:themeColor="text1"/>
        </w:rPr>
        <w:t xml:space="preserve"> </w:t>
      </w:r>
      <w:r w:rsidRPr="1004361F">
        <w:rPr>
          <w:rFonts w:cs="Calibri"/>
          <w:color w:val="000000" w:themeColor="text1"/>
        </w:rPr>
        <w:t>operate</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order</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facilitate</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full</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active</w:t>
      </w:r>
      <w:r>
        <w:rPr>
          <w:rFonts w:cs="Calibri"/>
          <w:color w:val="000000" w:themeColor="text1"/>
        </w:rPr>
        <w:t xml:space="preserve"> </w:t>
      </w:r>
      <w:r w:rsidRPr="1004361F">
        <w:rPr>
          <w:rFonts w:cs="Calibri"/>
          <w:color w:val="000000" w:themeColor="text1"/>
        </w:rPr>
        <w:t>participation</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all</w:t>
      </w:r>
      <w:r>
        <w:rPr>
          <w:rFonts w:cs="Calibri"/>
          <w:color w:val="000000" w:themeColor="text1"/>
        </w:rPr>
        <w:t xml:space="preserve"> </w:t>
      </w:r>
      <w:r w:rsidRPr="1004361F">
        <w:rPr>
          <w:rFonts w:cs="Calibri"/>
          <w:color w:val="000000" w:themeColor="text1"/>
        </w:rPr>
        <w:t>members</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regions</w:t>
      </w:r>
      <w:r>
        <w:rPr>
          <w:rFonts w:cs="Calibri"/>
          <w:color w:val="000000" w:themeColor="text1"/>
        </w:rPr>
        <w:t xml:space="preserve"> </w:t>
      </w:r>
      <w:r w:rsidRPr="1004361F">
        <w:rPr>
          <w:rFonts w:cs="Calibri"/>
          <w:color w:val="000000" w:themeColor="text1"/>
        </w:rPr>
        <w:t>represented</w:t>
      </w:r>
      <w:r>
        <w:rPr>
          <w:rFonts w:cs="Calibri"/>
          <w:color w:val="000000" w:themeColor="text1"/>
        </w:rPr>
        <w:t xml:space="preserve"> </w:t>
      </w:r>
      <w:r w:rsidRPr="1004361F">
        <w:rPr>
          <w:rFonts w:cs="Calibri"/>
          <w:color w:val="000000" w:themeColor="text1"/>
        </w:rPr>
        <w:t>in</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p>
    <w:p w14:paraId="4E624D7A"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How</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ensure</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always</w:t>
      </w:r>
      <w:r>
        <w:rPr>
          <w:rFonts w:cs="Calibri"/>
          <w:color w:val="000000" w:themeColor="text1"/>
        </w:rPr>
        <w:t xml:space="preserve"> </w:t>
      </w:r>
      <w:r w:rsidRPr="1004361F">
        <w:rPr>
          <w:rFonts w:cs="Calibri"/>
          <w:color w:val="000000" w:themeColor="text1"/>
        </w:rPr>
        <w:t>has</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clear</w:t>
      </w:r>
      <w:r>
        <w:rPr>
          <w:rFonts w:cs="Calibri"/>
          <w:color w:val="000000" w:themeColor="text1"/>
        </w:rPr>
        <w:t xml:space="preserve"> </w:t>
      </w:r>
      <w:r w:rsidRPr="1004361F">
        <w:rPr>
          <w:rFonts w:cs="Calibri"/>
          <w:color w:val="000000" w:themeColor="text1"/>
        </w:rPr>
        <w:t>contact</w:t>
      </w:r>
      <w:r>
        <w:rPr>
          <w:rFonts w:cs="Calibri"/>
          <w:color w:val="000000" w:themeColor="text1"/>
        </w:rPr>
        <w:t xml:space="preserve"> </w:t>
      </w:r>
      <w:r w:rsidRPr="1004361F">
        <w:rPr>
          <w:rFonts w:cs="Calibri"/>
          <w:color w:val="000000" w:themeColor="text1"/>
        </w:rPr>
        <w:t>point</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members</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including</w:t>
      </w:r>
      <w:r>
        <w:rPr>
          <w:rFonts w:cs="Calibri"/>
          <w:color w:val="000000" w:themeColor="text1"/>
        </w:rPr>
        <w:t xml:space="preserve"> </w:t>
      </w:r>
      <w:r w:rsidRPr="1004361F">
        <w:rPr>
          <w:rFonts w:cs="Calibri"/>
          <w:color w:val="000000" w:themeColor="text1"/>
        </w:rPr>
        <w:t>if</w:t>
      </w:r>
      <w:r>
        <w:rPr>
          <w:rFonts w:cs="Calibri"/>
          <w:color w:val="000000" w:themeColor="text1"/>
        </w:rPr>
        <w:t xml:space="preserve"> </w:t>
      </w:r>
      <w:r w:rsidRPr="1004361F">
        <w:rPr>
          <w:rFonts w:cs="Calibri"/>
          <w:color w:val="000000" w:themeColor="text1"/>
        </w:rPr>
        <w:t>these</w:t>
      </w:r>
      <w:r>
        <w:rPr>
          <w:rFonts w:cs="Calibri"/>
          <w:color w:val="000000" w:themeColor="text1"/>
        </w:rPr>
        <w:t xml:space="preserve"> </w:t>
      </w:r>
      <w:r w:rsidRPr="1004361F">
        <w:rPr>
          <w:rFonts w:cs="Calibri"/>
          <w:color w:val="000000" w:themeColor="text1"/>
        </w:rPr>
        <w:t>contact</w:t>
      </w:r>
      <w:r>
        <w:rPr>
          <w:rFonts w:cs="Calibri"/>
          <w:color w:val="000000" w:themeColor="text1"/>
        </w:rPr>
        <w:t xml:space="preserve"> </w:t>
      </w:r>
      <w:r w:rsidRPr="1004361F">
        <w:rPr>
          <w:rFonts w:cs="Calibri"/>
          <w:color w:val="000000" w:themeColor="text1"/>
        </w:rPr>
        <w:t>points</w:t>
      </w:r>
      <w:r>
        <w:rPr>
          <w:rFonts w:cs="Calibri"/>
          <w:color w:val="000000" w:themeColor="text1"/>
        </w:rPr>
        <w:t xml:space="preserve"> </w:t>
      </w:r>
      <w:r w:rsidRPr="1004361F">
        <w:rPr>
          <w:rFonts w:cs="Calibri"/>
          <w:color w:val="000000" w:themeColor="text1"/>
        </w:rPr>
        <w:t>change</w:t>
      </w:r>
      <w:r>
        <w:rPr>
          <w:rFonts w:cs="Calibri"/>
          <w:color w:val="000000" w:themeColor="text1"/>
        </w:rPr>
        <w:t xml:space="preserve"> </w:t>
      </w:r>
      <w:r w:rsidRPr="1004361F">
        <w:rPr>
          <w:rFonts w:cs="Calibri"/>
          <w:color w:val="000000" w:themeColor="text1"/>
        </w:rPr>
        <w:t>over</w:t>
      </w:r>
      <w:r>
        <w:rPr>
          <w:rFonts w:cs="Calibri"/>
          <w:color w:val="000000" w:themeColor="text1"/>
        </w:rPr>
        <w:t xml:space="preserve"> </w:t>
      </w:r>
      <w:r w:rsidRPr="1004361F">
        <w:rPr>
          <w:rFonts w:cs="Calibri"/>
          <w:color w:val="000000" w:themeColor="text1"/>
        </w:rPr>
        <w:t>time.</w:t>
      </w:r>
      <w:r>
        <w:rPr>
          <w:rFonts w:cs="Calibri"/>
          <w:color w:val="000000" w:themeColor="text1"/>
        </w:rPr>
        <w:t xml:space="preserve"> </w:t>
      </w:r>
    </w:p>
    <w:p w14:paraId="2C4313AB"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How</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will</w:t>
      </w:r>
      <w:r>
        <w:rPr>
          <w:rFonts w:cs="Calibri"/>
          <w:color w:val="000000" w:themeColor="text1"/>
        </w:rPr>
        <w:t xml:space="preserve"> </w:t>
      </w:r>
      <w:r w:rsidRPr="1004361F">
        <w:rPr>
          <w:rFonts w:cs="Calibri"/>
          <w:color w:val="000000" w:themeColor="text1"/>
        </w:rPr>
        <w:t>keep</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record</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its</w:t>
      </w:r>
      <w:r>
        <w:rPr>
          <w:rFonts w:cs="Calibri"/>
          <w:color w:val="000000" w:themeColor="text1"/>
        </w:rPr>
        <w:t xml:space="preserve"> </w:t>
      </w:r>
      <w:r w:rsidRPr="1004361F">
        <w:rPr>
          <w:rFonts w:cs="Calibri"/>
          <w:color w:val="000000" w:themeColor="text1"/>
        </w:rPr>
        <w:t>work</w:t>
      </w:r>
      <w:r>
        <w:rPr>
          <w:rFonts w:cs="Calibri"/>
          <w:color w:val="000000" w:themeColor="text1"/>
        </w:rPr>
        <w:t xml:space="preserve"> </w:t>
      </w:r>
      <w:r w:rsidRPr="1004361F">
        <w:rPr>
          <w:rFonts w:cs="Calibri"/>
          <w:color w:val="000000" w:themeColor="text1"/>
        </w:rPr>
        <w:t>and/or</w:t>
      </w:r>
      <w:r>
        <w:rPr>
          <w:rFonts w:cs="Calibri"/>
          <w:color w:val="000000" w:themeColor="text1"/>
        </w:rPr>
        <w:t xml:space="preserve"> </w:t>
      </w:r>
      <w:r w:rsidRPr="1004361F">
        <w:rPr>
          <w:rFonts w:cs="Calibri"/>
          <w:color w:val="000000" w:themeColor="text1"/>
        </w:rPr>
        <w:t>meetings.</w:t>
      </w:r>
    </w:p>
    <w:p w14:paraId="24565280" w14:textId="77777777" w:rsidR="00C524E5" w:rsidRDefault="00C524E5" w:rsidP="00C524E5">
      <w:pPr>
        <w:pStyle w:val="ListParagraph"/>
        <w:numPr>
          <w:ilvl w:val="0"/>
          <w:numId w:val="3"/>
        </w:numPr>
        <w:spacing w:after="0" w:line="240" w:lineRule="auto"/>
        <w:rPr>
          <w:color w:val="000000" w:themeColor="text1"/>
        </w:rPr>
      </w:pPr>
      <w:r w:rsidRPr="1004361F">
        <w:rPr>
          <w:rFonts w:cs="Calibri"/>
          <w:color w:val="000000" w:themeColor="text1"/>
        </w:rPr>
        <w:t>How</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groups</w:t>
      </w:r>
      <w:r>
        <w:rPr>
          <w:rFonts w:cs="Calibri"/>
          <w:color w:val="000000" w:themeColor="text1"/>
        </w:rPr>
        <w:t xml:space="preserve"> </w:t>
      </w:r>
      <w:r w:rsidRPr="1004361F">
        <w:rPr>
          <w:rFonts w:cs="Calibri"/>
          <w:color w:val="000000" w:themeColor="text1"/>
        </w:rPr>
        <w:t>will</w:t>
      </w:r>
      <w:r>
        <w:rPr>
          <w:rFonts w:cs="Calibri"/>
          <w:color w:val="000000" w:themeColor="text1"/>
        </w:rPr>
        <w:t xml:space="preserve"> </w:t>
      </w:r>
      <w:r w:rsidRPr="1004361F">
        <w:rPr>
          <w:rFonts w:cs="Calibri"/>
          <w:color w:val="000000" w:themeColor="text1"/>
        </w:rPr>
        <w:t>report</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a</w:t>
      </w:r>
      <w:r>
        <w:rPr>
          <w:rFonts w:cs="Calibri"/>
          <w:color w:val="000000" w:themeColor="text1"/>
        </w:rPr>
        <w:t xml:space="preserve"> </w:t>
      </w:r>
      <w:r w:rsidRPr="1004361F">
        <w:rPr>
          <w:rFonts w:cs="Calibri"/>
          <w:color w:val="000000" w:themeColor="text1"/>
        </w:rPr>
        <w:t>body</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Convention.</w:t>
      </w:r>
    </w:p>
    <w:p w14:paraId="1EA7C800"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If</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how</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should</w:t>
      </w:r>
      <w:r>
        <w:rPr>
          <w:rFonts w:cs="Calibri"/>
          <w:color w:val="000000" w:themeColor="text1"/>
        </w:rPr>
        <w:t xml:space="preserve"> </w:t>
      </w:r>
      <w:r w:rsidRPr="1004361F">
        <w:rPr>
          <w:rFonts w:cs="Calibri"/>
          <w:color w:val="000000" w:themeColor="text1"/>
        </w:rPr>
        <w:t>work</w:t>
      </w:r>
      <w:r>
        <w:rPr>
          <w:rFonts w:cs="Calibri"/>
          <w:color w:val="000000" w:themeColor="text1"/>
        </w:rPr>
        <w:t xml:space="preserve"> </w:t>
      </w:r>
      <w:r w:rsidRPr="1004361F">
        <w:rPr>
          <w:rFonts w:cs="Calibri"/>
          <w:color w:val="000000" w:themeColor="text1"/>
        </w:rPr>
        <w:t>with</w:t>
      </w:r>
      <w:r>
        <w:rPr>
          <w:rFonts w:cs="Calibri"/>
          <w:color w:val="000000" w:themeColor="text1"/>
        </w:rPr>
        <w:t xml:space="preserve"> </w:t>
      </w:r>
      <w:r w:rsidRPr="1004361F">
        <w:rPr>
          <w:rFonts w:cs="Calibri"/>
          <w:color w:val="000000" w:themeColor="text1"/>
        </w:rPr>
        <w:t>any</w:t>
      </w:r>
      <w:r>
        <w:rPr>
          <w:rFonts w:cs="Calibri"/>
          <w:color w:val="000000" w:themeColor="text1"/>
        </w:rPr>
        <w:t xml:space="preserve"> </w:t>
      </w:r>
      <w:r w:rsidRPr="1004361F">
        <w:rPr>
          <w:rFonts w:cs="Calibri"/>
          <w:color w:val="000000" w:themeColor="text1"/>
        </w:rPr>
        <w:t>other</w:t>
      </w:r>
      <w:r>
        <w:rPr>
          <w:rFonts w:cs="Calibri"/>
          <w:color w:val="000000" w:themeColor="text1"/>
        </w:rPr>
        <w:t xml:space="preserve"> </w:t>
      </w:r>
      <w:r w:rsidRPr="1004361F">
        <w:rPr>
          <w:rFonts w:cs="Calibri"/>
          <w:color w:val="000000" w:themeColor="text1"/>
        </w:rPr>
        <w:t>bodies</w:t>
      </w:r>
      <w:r>
        <w:rPr>
          <w:rFonts w:cs="Calibri"/>
          <w:color w:val="000000" w:themeColor="text1"/>
        </w:rPr>
        <w:t xml:space="preserve"> </w:t>
      </w:r>
      <w:r w:rsidRPr="1004361F">
        <w:rPr>
          <w:rFonts w:cs="Calibri"/>
          <w:color w:val="000000" w:themeColor="text1"/>
        </w:rPr>
        <w:t>of</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Convention</w:t>
      </w:r>
      <w:r>
        <w:rPr>
          <w:rFonts w:cs="Calibri"/>
          <w:color w:val="000000" w:themeColor="text1"/>
        </w:rPr>
        <w:t xml:space="preserve"> </w:t>
      </w:r>
      <w:r w:rsidRPr="1004361F">
        <w:rPr>
          <w:rFonts w:cs="Calibri"/>
          <w:color w:val="000000" w:themeColor="text1"/>
        </w:rPr>
        <w:t>including</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Secretariat</w:t>
      </w:r>
      <w:r>
        <w:rPr>
          <w:rFonts w:cs="Calibri"/>
          <w:color w:val="000000" w:themeColor="text1"/>
        </w:rPr>
        <w:t xml:space="preserve"> </w:t>
      </w:r>
      <w:r w:rsidRPr="1004361F">
        <w:rPr>
          <w:rFonts w:cs="Calibri"/>
          <w:color w:val="000000" w:themeColor="text1"/>
        </w:rPr>
        <w:t>and</w:t>
      </w:r>
      <w:r>
        <w:rPr>
          <w:rFonts w:cs="Calibri"/>
          <w:color w:val="000000" w:themeColor="text1"/>
        </w:rPr>
        <w:t xml:space="preserve"> </w:t>
      </w:r>
      <w:r w:rsidRPr="1004361F">
        <w:rPr>
          <w:rFonts w:cs="Calibri"/>
          <w:color w:val="000000" w:themeColor="text1"/>
        </w:rPr>
        <w:t>other</w:t>
      </w:r>
      <w:r>
        <w:rPr>
          <w:rFonts w:cs="Calibri"/>
          <w:color w:val="000000" w:themeColor="text1"/>
        </w:rPr>
        <w:t xml:space="preserve"> </w:t>
      </w:r>
      <w:r w:rsidRPr="1004361F">
        <w:rPr>
          <w:rFonts w:cs="Calibri"/>
          <w:color w:val="000000" w:themeColor="text1"/>
        </w:rPr>
        <w:t>relevant</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groups</w:t>
      </w:r>
      <w:r>
        <w:rPr>
          <w:rFonts w:cs="Calibri"/>
          <w:color w:val="000000" w:themeColor="text1"/>
        </w:rPr>
        <w:t xml:space="preserve"> </w:t>
      </w:r>
      <w:r w:rsidRPr="1004361F">
        <w:rPr>
          <w:rFonts w:cs="Calibri"/>
          <w:color w:val="000000" w:themeColor="text1"/>
        </w:rPr>
        <w:t>or</w:t>
      </w:r>
      <w:r>
        <w:rPr>
          <w:rFonts w:cs="Calibri"/>
          <w:color w:val="000000" w:themeColor="text1"/>
        </w:rPr>
        <w:t xml:space="preserve"> </w:t>
      </w:r>
      <w:r w:rsidRPr="1004361F">
        <w:rPr>
          <w:rFonts w:cs="Calibri"/>
          <w:color w:val="000000" w:themeColor="text1"/>
        </w:rPr>
        <w:t>external</w:t>
      </w:r>
      <w:r>
        <w:rPr>
          <w:rFonts w:cs="Calibri"/>
          <w:color w:val="000000" w:themeColor="text1"/>
        </w:rPr>
        <w:t xml:space="preserve"> </w:t>
      </w:r>
      <w:r w:rsidRPr="1004361F">
        <w:rPr>
          <w:rFonts w:cs="Calibri"/>
          <w:color w:val="000000" w:themeColor="text1"/>
        </w:rPr>
        <w:t>parties.</w:t>
      </w:r>
      <w:r>
        <w:rPr>
          <w:rFonts w:cs="Calibri"/>
          <w:color w:val="000000" w:themeColor="text1"/>
        </w:rPr>
        <w:t xml:space="preserve"> </w:t>
      </w:r>
    </w:p>
    <w:p w14:paraId="25B07720" w14:textId="77777777" w:rsidR="00C524E5" w:rsidRDefault="00C524E5" w:rsidP="00C524E5">
      <w:pPr>
        <w:pStyle w:val="ListParagraph"/>
        <w:numPr>
          <w:ilvl w:val="0"/>
          <w:numId w:val="3"/>
        </w:numPr>
        <w:spacing w:after="0" w:line="240" w:lineRule="auto"/>
        <w:rPr>
          <w:rFonts w:eastAsiaTheme="minorEastAsia" w:cstheme="minorBidi"/>
          <w:color w:val="000000" w:themeColor="text1"/>
        </w:rPr>
      </w:pPr>
      <w:r w:rsidRPr="1004361F">
        <w:rPr>
          <w:rFonts w:cs="Calibri"/>
          <w:color w:val="000000" w:themeColor="text1"/>
        </w:rPr>
        <w:t>Set</w:t>
      </w:r>
      <w:r>
        <w:rPr>
          <w:rFonts w:cs="Calibri"/>
          <w:color w:val="000000" w:themeColor="text1"/>
        </w:rPr>
        <w:t xml:space="preserve"> </w:t>
      </w:r>
      <w:r w:rsidRPr="1004361F">
        <w:rPr>
          <w:rFonts w:cs="Calibri"/>
          <w:color w:val="000000" w:themeColor="text1"/>
        </w:rPr>
        <w:t>an</w:t>
      </w:r>
      <w:r>
        <w:rPr>
          <w:rFonts w:cs="Calibri"/>
          <w:color w:val="000000" w:themeColor="text1"/>
        </w:rPr>
        <w:t xml:space="preserve"> </w:t>
      </w:r>
      <w:r w:rsidRPr="1004361F">
        <w:rPr>
          <w:rFonts w:cs="Calibri"/>
          <w:color w:val="000000" w:themeColor="text1"/>
        </w:rPr>
        <w:t>agreed</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schedule</w:t>
      </w:r>
      <w:r>
        <w:rPr>
          <w:rFonts w:cs="Calibri"/>
          <w:color w:val="000000" w:themeColor="text1"/>
        </w:rPr>
        <w:t xml:space="preserve"> </w:t>
      </w:r>
      <w:r w:rsidRPr="1004361F">
        <w:rPr>
          <w:rFonts w:cs="Calibri"/>
          <w:color w:val="000000" w:themeColor="text1"/>
        </w:rPr>
        <w:t>for</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working</w:t>
      </w:r>
      <w:r>
        <w:rPr>
          <w:rFonts w:cs="Calibri"/>
          <w:color w:val="000000" w:themeColor="text1"/>
        </w:rPr>
        <w:t xml:space="preserve"> </w:t>
      </w:r>
      <w:r w:rsidRPr="1004361F">
        <w:rPr>
          <w:rFonts w:cs="Calibri"/>
          <w:color w:val="000000" w:themeColor="text1"/>
        </w:rPr>
        <w:t>group</w:t>
      </w:r>
      <w:r>
        <w:rPr>
          <w:rFonts w:cs="Calibri"/>
          <w:color w:val="000000" w:themeColor="text1"/>
        </w:rPr>
        <w:t xml:space="preserve"> </w:t>
      </w:r>
      <w:r w:rsidRPr="1004361F">
        <w:rPr>
          <w:rFonts w:cs="Calibri"/>
          <w:color w:val="000000" w:themeColor="text1"/>
        </w:rPr>
        <w:t>to</w:t>
      </w:r>
      <w:r>
        <w:rPr>
          <w:rFonts w:cs="Calibri"/>
          <w:color w:val="000000" w:themeColor="text1"/>
        </w:rPr>
        <w:t xml:space="preserve"> </w:t>
      </w:r>
      <w:r w:rsidRPr="1004361F">
        <w:rPr>
          <w:rFonts w:cs="Calibri"/>
          <w:color w:val="000000" w:themeColor="text1"/>
        </w:rPr>
        <w:t>meet</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timelines</w:t>
      </w:r>
      <w:r>
        <w:rPr>
          <w:rFonts w:cs="Calibri"/>
          <w:color w:val="000000" w:themeColor="text1"/>
        </w:rPr>
        <w:t xml:space="preserve"> </w:t>
      </w:r>
      <w:r w:rsidRPr="1004361F">
        <w:rPr>
          <w:rFonts w:cs="Calibri"/>
          <w:color w:val="000000" w:themeColor="text1"/>
        </w:rPr>
        <w:t>set</w:t>
      </w:r>
      <w:r>
        <w:rPr>
          <w:rFonts w:cs="Calibri"/>
          <w:color w:val="000000" w:themeColor="text1"/>
        </w:rPr>
        <w:t xml:space="preserve"> </w:t>
      </w:r>
      <w:r w:rsidRPr="1004361F">
        <w:rPr>
          <w:rFonts w:cs="Calibri"/>
          <w:color w:val="000000" w:themeColor="text1"/>
        </w:rPr>
        <w:t>by</w:t>
      </w:r>
      <w:r>
        <w:rPr>
          <w:rFonts w:cs="Calibri"/>
          <w:color w:val="000000" w:themeColor="text1"/>
        </w:rPr>
        <w:t xml:space="preserve"> </w:t>
      </w:r>
      <w:r w:rsidRPr="1004361F">
        <w:rPr>
          <w:rFonts w:cs="Calibri"/>
          <w:color w:val="000000" w:themeColor="text1"/>
        </w:rPr>
        <w:t>the</w:t>
      </w:r>
      <w:r>
        <w:rPr>
          <w:rFonts w:cs="Calibri"/>
          <w:color w:val="000000" w:themeColor="text1"/>
        </w:rPr>
        <w:t xml:space="preserve"> </w:t>
      </w:r>
      <w:r w:rsidRPr="1004361F">
        <w:rPr>
          <w:rFonts w:cs="Calibri"/>
          <w:color w:val="000000" w:themeColor="text1"/>
        </w:rPr>
        <w:t>COP.</w:t>
      </w:r>
    </w:p>
    <w:p w14:paraId="2264AF35" w14:textId="77777777" w:rsidR="00C524E5" w:rsidRDefault="00C524E5" w:rsidP="00C524E5">
      <w:pPr>
        <w:spacing w:after="0" w:line="240" w:lineRule="auto"/>
        <w:rPr>
          <w:rFonts w:cs="Calibri"/>
          <w:color w:val="000000" w:themeColor="text1"/>
        </w:rPr>
      </w:pPr>
      <w:bookmarkStart w:id="0" w:name="_GoBack"/>
      <w:bookmarkEnd w:id="0"/>
    </w:p>
    <w:p w14:paraId="365A1352" w14:textId="30EECF4D" w:rsidR="00C524E5" w:rsidRDefault="00C524E5" w:rsidP="00C524E5">
      <w:pPr>
        <w:spacing w:after="0" w:line="240" w:lineRule="auto"/>
        <w:rPr>
          <w:rFonts w:cs="Calibri"/>
          <w:b/>
          <w:bCs/>
          <w:color w:val="000000" w:themeColor="text1"/>
        </w:rPr>
      </w:pPr>
      <w:r w:rsidRPr="1004361F">
        <w:rPr>
          <w:rFonts w:cs="Calibri"/>
          <w:b/>
          <w:bCs/>
          <w:color w:val="000000" w:themeColor="text1"/>
        </w:rPr>
        <w:t>Retirement</w:t>
      </w:r>
    </w:p>
    <w:p w14:paraId="54938354" w14:textId="77777777" w:rsidR="00C524E5" w:rsidRDefault="00C524E5" w:rsidP="00C524E5">
      <w:pPr>
        <w:spacing w:after="0" w:line="240" w:lineRule="auto"/>
        <w:rPr>
          <w:rFonts w:cs="Calibri"/>
          <w:color w:val="000000" w:themeColor="text1"/>
        </w:rPr>
      </w:pPr>
    </w:p>
    <w:p w14:paraId="38A3EFF4" w14:textId="77777777" w:rsidR="00C524E5" w:rsidRDefault="00C524E5" w:rsidP="00C524E5">
      <w:pPr>
        <w:spacing w:after="0" w:line="240" w:lineRule="auto"/>
        <w:rPr>
          <w:rFonts w:cs="Calibri"/>
          <w:color w:val="000000" w:themeColor="text1"/>
        </w:rPr>
      </w:pPr>
      <w:r w:rsidRPr="1004361F">
        <w:rPr>
          <w:rStyle w:val="normaltextrun"/>
          <w:rFonts w:cs="Calibri"/>
          <w:color w:val="000000" w:themeColor="text1"/>
        </w:rPr>
        <w:t>All</w:t>
      </w:r>
      <w:r>
        <w:rPr>
          <w:rStyle w:val="normaltextrun"/>
          <w:rFonts w:cs="Calibri"/>
          <w:color w:val="000000" w:themeColor="text1"/>
        </w:rPr>
        <w:t xml:space="preserve"> </w:t>
      </w:r>
      <w:r w:rsidRPr="1004361F">
        <w:rPr>
          <w:rStyle w:val="normaltextrun"/>
          <w:rFonts w:cs="Calibri"/>
          <w:color w:val="000000" w:themeColor="text1"/>
        </w:rPr>
        <w:t>working</w:t>
      </w:r>
      <w:r>
        <w:rPr>
          <w:rStyle w:val="normaltextrun"/>
          <w:rFonts w:cs="Calibri"/>
          <w:color w:val="000000" w:themeColor="text1"/>
        </w:rPr>
        <w:t xml:space="preserve"> </w:t>
      </w:r>
      <w:r w:rsidRPr="1004361F">
        <w:rPr>
          <w:rStyle w:val="normaltextrun"/>
          <w:rFonts w:cs="Calibri"/>
          <w:color w:val="000000" w:themeColor="text1"/>
        </w:rPr>
        <w:t>groups</w:t>
      </w:r>
      <w:r>
        <w:rPr>
          <w:rStyle w:val="normaltextrun"/>
          <w:rFonts w:cs="Calibri"/>
          <w:color w:val="000000" w:themeColor="text1"/>
        </w:rPr>
        <w:t xml:space="preserve"> </w:t>
      </w:r>
      <w:r w:rsidRPr="1004361F">
        <w:rPr>
          <w:rStyle w:val="normaltextrun"/>
          <w:rFonts w:cs="Calibri"/>
          <w:color w:val="000000" w:themeColor="text1"/>
        </w:rPr>
        <w:t>established</w:t>
      </w:r>
      <w:r>
        <w:rPr>
          <w:rStyle w:val="normaltextrun"/>
          <w:rFonts w:cs="Calibri"/>
          <w:color w:val="000000" w:themeColor="text1"/>
        </w:rPr>
        <w:t xml:space="preserve"> </w:t>
      </w:r>
      <w:r w:rsidRPr="1004361F">
        <w:rPr>
          <w:rStyle w:val="normaltextrun"/>
          <w:rFonts w:cs="Calibri"/>
          <w:color w:val="000000" w:themeColor="text1"/>
        </w:rPr>
        <w:t>by</w:t>
      </w:r>
      <w:r>
        <w:rPr>
          <w:rStyle w:val="normaltextrun"/>
          <w:rFonts w:cs="Calibri"/>
          <w:color w:val="000000" w:themeColor="text1"/>
        </w:rPr>
        <w:t xml:space="preserve"> </w:t>
      </w:r>
      <w:r w:rsidRPr="1004361F">
        <w:rPr>
          <w:rStyle w:val="normaltextrun"/>
          <w:rFonts w:cs="Calibri"/>
          <w:color w:val="000000" w:themeColor="text1"/>
        </w:rPr>
        <w:t>a</w:t>
      </w:r>
      <w:r>
        <w:rPr>
          <w:rStyle w:val="normaltextrun"/>
          <w:rFonts w:cs="Calibri"/>
          <w:color w:val="000000" w:themeColor="text1"/>
        </w:rPr>
        <w:t xml:space="preserve"> </w:t>
      </w:r>
      <w:r w:rsidRPr="1004361F">
        <w:rPr>
          <w:rStyle w:val="normaltextrun"/>
          <w:rFonts w:cs="Calibri"/>
          <w:color w:val="000000" w:themeColor="text1"/>
        </w:rPr>
        <w:t>COP</w:t>
      </w:r>
      <w:r>
        <w:rPr>
          <w:rStyle w:val="normaltextrun"/>
          <w:rFonts w:cs="Calibri"/>
          <w:color w:val="000000" w:themeColor="text1"/>
        </w:rPr>
        <w:t xml:space="preserve"> </w:t>
      </w:r>
      <w:r w:rsidRPr="1004361F">
        <w:rPr>
          <w:rStyle w:val="normaltextrun"/>
          <w:rFonts w:cs="Calibri"/>
          <w:color w:val="000000" w:themeColor="text1"/>
        </w:rPr>
        <w:t>must</w:t>
      </w:r>
      <w:r>
        <w:rPr>
          <w:rStyle w:val="normaltextrun"/>
          <w:rFonts w:cs="Calibri"/>
          <w:color w:val="000000" w:themeColor="text1"/>
        </w:rPr>
        <w:t xml:space="preserve"> </w:t>
      </w:r>
      <w:r w:rsidRPr="1004361F">
        <w:rPr>
          <w:rStyle w:val="normaltextrun"/>
          <w:rFonts w:cs="Calibri"/>
          <w:color w:val="000000" w:themeColor="text1"/>
        </w:rPr>
        <w:t>automatically</w:t>
      </w:r>
      <w:r>
        <w:rPr>
          <w:rStyle w:val="normaltextrun"/>
          <w:rFonts w:cs="Calibri"/>
          <w:color w:val="000000" w:themeColor="text1"/>
        </w:rPr>
        <w:t xml:space="preserve"> </w:t>
      </w:r>
      <w:r w:rsidRPr="1004361F">
        <w:rPr>
          <w:rStyle w:val="normaltextrun"/>
          <w:rFonts w:cs="Calibri"/>
          <w:color w:val="000000" w:themeColor="text1"/>
        </w:rPr>
        <w:t>be</w:t>
      </w:r>
      <w:r>
        <w:rPr>
          <w:rStyle w:val="normaltextrun"/>
          <w:rFonts w:cs="Calibri"/>
          <w:color w:val="000000" w:themeColor="text1"/>
        </w:rPr>
        <w:t xml:space="preserve"> </w:t>
      </w:r>
      <w:r w:rsidRPr="1004361F">
        <w:rPr>
          <w:rStyle w:val="normaltextrun"/>
          <w:rFonts w:cs="Calibri"/>
          <w:color w:val="000000" w:themeColor="text1"/>
        </w:rPr>
        <w:t>retired</w:t>
      </w:r>
      <w:r>
        <w:rPr>
          <w:rStyle w:val="normaltextrun"/>
          <w:rFonts w:cs="Calibri"/>
          <w:color w:val="000000" w:themeColor="text1"/>
        </w:rPr>
        <w:t xml:space="preserve"> </w:t>
      </w:r>
      <w:r w:rsidRPr="1004361F">
        <w:rPr>
          <w:rStyle w:val="normaltextrun"/>
          <w:rFonts w:cs="Calibri"/>
          <w:color w:val="000000" w:themeColor="text1"/>
        </w:rPr>
        <w:t>by</w:t>
      </w:r>
      <w:r>
        <w:rPr>
          <w:rStyle w:val="normaltextrun"/>
          <w:rFonts w:cs="Calibri"/>
          <w:color w:val="000000" w:themeColor="text1"/>
        </w:rPr>
        <w:t xml:space="preserve"> </w:t>
      </w:r>
      <w:r w:rsidRPr="1004361F">
        <w:rPr>
          <w:rStyle w:val="normaltextrun"/>
          <w:rFonts w:cs="Calibri"/>
          <w:color w:val="000000" w:themeColor="text1"/>
        </w:rPr>
        <w:t>the</w:t>
      </w:r>
      <w:r>
        <w:rPr>
          <w:rStyle w:val="normaltextrun"/>
          <w:rFonts w:cs="Calibri"/>
          <w:color w:val="000000" w:themeColor="text1"/>
        </w:rPr>
        <w:t xml:space="preserve"> </w:t>
      </w:r>
      <w:r w:rsidRPr="1004361F">
        <w:rPr>
          <w:rStyle w:val="normaltextrun"/>
          <w:rFonts w:cs="Calibri"/>
          <w:color w:val="000000" w:themeColor="text1"/>
        </w:rPr>
        <w:t>next</w:t>
      </w:r>
      <w:r>
        <w:rPr>
          <w:rStyle w:val="normaltextrun"/>
          <w:rFonts w:cs="Calibri"/>
          <w:color w:val="000000" w:themeColor="text1"/>
        </w:rPr>
        <w:t xml:space="preserve"> </w:t>
      </w:r>
      <w:r w:rsidRPr="1004361F">
        <w:rPr>
          <w:rStyle w:val="normaltextrun"/>
          <w:rFonts w:cs="Calibri"/>
          <w:color w:val="000000" w:themeColor="text1"/>
        </w:rPr>
        <w:t>COP,</w:t>
      </w:r>
      <w:r>
        <w:rPr>
          <w:rStyle w:val="normaltextrun"/>
          <w:rFonts w:cs="Calibri"/>
          <w:color w:val="000000" w:themeColor="text1"/>
        </w:rPr>
        <w:t xml:space="preserve"> </w:t>
      </w:r>
      <w:r w:rsidRPr="1004361F">
        <w:rPr>
          <w:rStyle w:val="normaltextrun"/>
          <w:rFonts w:cs="Calibri"/>
          <w:color w:val="000000" w:themeColor="text1"/>
        </w:rPr>
        <w:t>unless</w:t>
      </w:r>
      <w:r>
        <w:rPr>
          <w:rStyle w:val="normaltextrun"/>
          <w:rFonts w:cs="Calibri"/>
          <w:color w:val="000000" w:themeColor="text1"/>
        </w:rPr>
        <w:t xml:space="preserve"> </w:t>
      </w:r>
      <w:r w:rsidRPr="1004361F">
        <w:rPr>
          <w:rStyle w:val="normaltextrun"/>
          <w:rFonts w:cs="Calibri"/>
          <w:color w:val="000000" w:themeColor="text1"/>
        </w:rPr>
        <w:t>otherwise</w:t>
      </w:r>
      <w:r>
        <w:rPr>
          <w:rStyle w:val="normaltextrun"/>
          <w:rFonts w:cs="Calibri"/>
          <w:color w:val="000000" w:themeColor="text1"/>
        </w:rPr>
        <w:t xml:space="preserve"> </w:t>
      </w:r>
      <w:r w:rsidRPr="1004361F">
        <w:rPr>
          <w:rStyle w:val="normaltextrun"/>
          <w:rFonts w:cs="Calibri"/>
          <w:color w:val="000000" w:themeColor="text1"/>
        </w:rPr>
        <w:t>agreed</w:t>
      </w:r>
      <w:r>
        <w:rPr>
          <w:rStyle w:val="normaltextrun"/>
          <w:rFonts w:cs="Calibri"/>
          <w:color w:val="000000" w:themeColor="text1"/>
        </w:rPr>
        <w:t xml:space="preserve"> </w:t>
      </w:r>
      <w:r w:rsidRPr="1004361F">
        <w:rPr>
          <w:rStyle w:val="normaltextrun"/>
          <w:rFonts w:cs="Calibri"/>
          <w:color w:val="000000" w:themeColor="text1"/>
        </w:rPr>
        <w:t>by</w:t>
      </w:r>
      <w:r>
        <w:rPr>
          <w:rStyle w:val="normaltextrun"/>
          <w:rFonts w:cs="Calibri"/>
          <w:color w:val="000000" w:themeColor="text1"/>
        </w:rPr>
        <w:t xml:space="preserve"> </w:t>
      </w:r>
      <w:r w:rsidRPr="1004361F">
        <w:rPr>
          <w:rStyle w:val="normaltextrun"/>
          <w:rFonts w:cs="Calibri"/>
          <w:color w:val="000000" w:themeColor="text1"/>
        </w:rPr>
        <w:t>Parties</w:t>
      </w:r>
      <w:r>
        <w:rPr>
          <w:rStyle w:val="normaltextrun"/>
          <w:rFonts w:cs="Calibri"/>
          <w:color w:val="000000" w:themeColor="text1"/>
        </w:rPr>
        <w:t xml:space="preserve"> </w:t>
      </w:r>
      <w:r w:rsidRPr="1004361F">
        <w:rPr>
          <w:rStyle w:val="normaltextrun"/>
          <w:rFonts w:cs="Calibri"/>
          <w:color w:val="000000" w:themeColor="text1"/>
        </w:rPr>
        <w:t>or</w:t>
      </w:r>
      <w:r>
        <w:rPr>
          <w:rStyle w:val="normaltextrun"/>
          <w:rFonts w:cs="Calibri"/>
          <w:color w:val="000000" w:themeColor="text1"/>
        </w:rPr>
        <w:t xml:space="preserve"> </w:t>
      </w:r>
      <w:r w:rsidRPr="1004361F">
        <w:rPr>
          <w:rStyle w:val="normaltextrun"/>
          <w:rFonts w:cs="Calibri"/>
          <w:color w:val="000000" w:themeColor="text1"/>
        </w:rPr>
        <w:t>set</w:t>
      </w:r>
      <w:r>
        <w:rPr>
          <w:rStyle w:val="normaltextrun"/>
          <w:rFonts w:cs="Calibri"/>
          <w:color w:val="000000" w:themeColor="text1"/>
        </w:rPr>
        <w:t xml:space="preserve"> </w:t>
      </w:r>
      <w:r w:rsidRPr="1004361F">
        <w:rPr>
          <w:rStyle w:val="normaltextrun"/>
          <w:rFonts w:cs="Calibri"/>
          <w:color w:val="000000" w:themeColor="text1"/>
        </w:rPr>
        <w:t>out</w:t>
      </w:r>
      <w:r>
        <w:rPr>
          <w:rStyle w:val="normaltextrun"/>
          <w:rFonts w:cs="Calibri"/>
          <w:color w:val="000000" w:themeColor="text1"/>
        </w:rPr>
        <w:t xml:space="preserve"> </w:t>
      </w:r>
      <w:r w:rsidRPr="1004361F">
        <w:rPr>
          <w:rStyle w:val="normaltextrun"/>
          <w:rFonts w:cs="Calibri"/>
          <w:color w:val="000000" w:themeColor="text1"/>
        </w:rPr>
        <w:t>in</w:t>
      </w:r>
      <w:r>
        <w:rPr>
          <w:rStyle w:val="normaltextrun"/>
          <w:rFonts w:cs="Calibri"/>
          <w:color w:val="000000" w:themeColor="text1"/>
        </w:rPr>
        <w:t xml:space="preserve"> </w:t>
      </w:r>
      <w:r w:rsidRPr="1004361F">
        <w:rPr>
          <w:rStyle w:val="normaltextrun"/>
          <w:rFonts w:cs="Calibri"/>
          <w:color w:val="000000" w:themeColor="text1"/>
        </w:rPr>
        <w:t>the</w:t>
      </w:r>
      <w:r>
        <w:rPr>
          <w:rStyle w:val="normaltextrun"/>
          <w:rFonts w:cs="Calibri"/>
          <w:color w:val="000000" w:themeColor="text1"/>
        </w:rPr>
        <w:t xml:space="preserve"> </w:t>
      </w:r>
      <w:r w:rsidRPr="1004361F">
        <w:rPr>
          <w:rStyle w:val="normaltextrun"/>
          <w:rFonts w:cs="Calibri"/>
          <w:color w:val="000000" w:themeColor="text1"/>
        </w:rPr>
        <w:t>mandate</w:t>
      </w:r>
      <w:r>
        <w:rPr>
          <w:rStyle w:val="normaltextrun"/>
          <w:rFonts w:cs="Calibri"/>
          <w:color w:val="000000" w:themeColor="text1"/>
        </w:rPr>
        <w:t xml:space="preserve"> </w:t>
      </w:r>
      <w:r w:rsidRPr="1004361F">
        <w:rPr>
          <w:rStyle w:val="normaltextrun"/>
          <w:rFonts w:cs="Calibri"/>
          <w:color w:val="000000" w:themeColor="text1"/>
        </w:rPr>
        <w:t>for</w:t>
      </w:r>
      <w:r>
        <w:rPr>
          <w:rStyle w:val="normaltextrun"/>
          <w:rFonts w:cs="Calibri"/>
          <w:color w:val="000000" w:themeColor="text1"/>
        </w:rPr>
        <w:t xml:space="preserve"> </w:t>
      </w:r>
      <w:r w:rsidRPr="1004361F">
        <w:rPr>
          <w:rStyle w:val="normaltextrun"/>
          <w:rFonts w:cs="Calibri"/>
          <w:color w:val="000000" w:themeColor="text1"/>
        </w:rPr>
        <w:t>the</w:t>
      </w:r>
      <w:r>
        <w:rPr>
          <w:rStyle w:val="normaltextrun"/>
          <w:rFonts w:cs="Calibri"/>
          <w:color w:val="000000" w:themeColor="text1"/>
        </w:rPr>
        <w:t xml:space="preserve"> </w:t>
      </w:r>
      <w:r w:rsidRPr="1004361F">
        <w:rPr>
          <w:rStyle w:val="normaltextrun"/>
          <w:rFonts w:cs="Calibri"/>
          <w:color w:val="000000" w:themeColor="text1"/>
        </w:rPr>
        <w:t>group</w:t>
      </w:r>
      <w:r>
        <w:rPr>
          <w:rStyle w:val="normaltextrun"/>
          <w:rFonts w:cs="Calibri"/>
          <w:color w:val="000000" w:themeColor="text1"/>
        </w:rPr>
        <w:t xml:space="preserve"> </w:t>
      </w:r>
      <w:r w:rsidRPr="1004361F">
        <w:rPr>
          <w:rStyle w:val="normaltextrun"/>
          <w:rFonts w:cs="Calibri"/>
          <w:color w:val="000000" w:themeColor="text1"/>
        </w:rPr>
        <w:t>when</w:t>
      </w:r>
      <w:r>
        <w:rPr>
          <w:rStyle w:val="normaltextrun"/>
          <w:rFonts w:cs="Calibri"/>
          <w:color w:val="000000" w:themeColor="text1"/>
        </w:rPr>
        <w:t xml:space="preserve"> </w:t>
      </w:r>
      <w:r w:rsidRPr="1004361F">
        <w:rPr>
          <w:rStyle w:val="normaltextrun"/>
          <w:rFonts w:cs="Calibri"/>
          <w:color w:val="000000" w:themeColor="text1"/>
        </w:rPr>
        <w:t>it</w:t>
      </w:r>
      <w:r>
        <w:rPr>
          <w:rStyle w:val="normaltextrun"/>
          <w:rFonts w:cs="Calibri"/>
          <w:color w:val="000000" w:themeColor="text1"/>
        </w:rPr>
        <w:t xml:space="preserve"> </w:t>
      </w:r>
      <w:r w:rsidRPr="1004361F">
        <w:rPr>
          <w:rStyle w:val="normaltextrun"/>
          <w:rFonts w:cs="Calibri"/>
          <w:color w:val="000000" w:themeColor="text1"/>
        </w:rPr>
        <w:t>is</w:t>
      </w:r>
      <w:r>
        <w:rPr>
          <w:rStyle w:val="normaltextrun"/>
          <w:rFonts w:cs="Calibri"/>
          <w:color w:val="000000" w:themeColor="text1"/>
        </w:rPr>
        <w:t xml:space="preserve"> </w:t>
      </w:r>
      <w:r w:rsidRPr="1004361F">
        <w:rPr>
          <w:rStyle w:val="normaltextrun"/>
          <w:rFonts w:cs="Calibri"/>
          <w:color w:val="000000" w:themeColor="text1"/>
        </w:rPr>
        <w:t>established.</w:t>
      </w:r>
    </w:p>
    <w:p w14:paraId="04394234" w14:textId="77777777" w:rsidR="00C524E5" w:rsidRDefault="00C524E5" w:rsidP="00C524E5">
      <w:pPr>
        <w:rPr>
          <w:rFonts w:cs="Arial"/>
          <w:i/>
          <w:iCs/>
        </w:rPr>
      </w:pPr>
    </w:p>
    <w:p w14:paraId="6799A449" w14:textId="77777777" w:rsidR="00E93C9D" w:rsidRDefault="00E93C9D" w:rsidP="00BA2459">
      <w:pPr>
        <w:spacing w:after="0" w:line="240" w:lineRule="auto"/>
      </w:pPr>
    </w:p>
    <w:sectPr w:rsidR="00E93C9D" w:rsidSect="00605195">
      <w:footerReference w:type="default" r:id="rId12"/>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1238A" w14:textId="77777777" w:rsidR="00CB0E29" w:rsidRDefault="007C3E55">
      <w:pPr>
        <w:spacing w:after="0" w:line="240" w:lineRule="auto"/>
      </w:pPr>
      <w:r>
        <w:separator/>
      </w:r>
    </w:p>
  </w:endnote>
  <w:endnote w:type="continuationSeparator" w:id="0">
    <w:p w14:paraId="79904D14" w14:textId="77777777" w:rsidR="00CB0E29" w:rsidRDefault="007C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8709" w14:textId="563BE542" w:rsidR="00605195" w:rsidRDefault="00605195" w:rsidP="00605195">
    <w:pPr>
      <w:pStyle w:val="Header"/>
      <w:rPr>
        <w:noProof/>
      </w:rPr>
    </w:pPr>
    <w:r w:rsidRPr="00E07553">
      <w:rPr>
        <w:sz w:val="20"/>
      </w:rPr>
      <w:t>SC59/2022 Doc</w:t>
    </w:r>
    <w:r>
      <w:rPr>
        <w:sz w:val="20"/>
      </w:rPr>
      <w:t>.11</w:t>
    </w:r>
    <w:r>
      <w:tab/>
    </w:r>
    <w: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516DE7">
          <w:rPr>
            <w:noProof/>
            <w:sz w:val="20"/>
          </w:rPr>
          <w:t>8</w:t>
        </w:r>
        <w:r w:rsidRPr="00F344DE">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A4B9" w14:textId="77777777" w:rsidR="00CB0E29" w:rsidRDefault="007C3E55">
      <w:pPr>
        <w:spacing w:after="0" w:line="240" w:lineRule="auto"/>
      </w:pPr>
      <w:r>
        <w:separator/>
      </w:r>
    </w:p>
  </w:footnote>
  <w:footnote w:type="continuationSeparator" w:id="0">
    <w:p w14:paraId="18DBF170" w14:textId="77777777" w:rsidR="00CB0E29" w:rsidRDefault="007C3E55">
      <w:pPr>
        <w:spacing w:after="0" w:line="240" w:lineRule="auto"/>
      </w:pPr>
      <w:r>
        <w:continuationSeparator/>
      </w:r>
    </w:p>
  </w:footnote>
  <w:footnote w:id="1">
    <w:p w14:paraId="637C43C6" w14:textId="77777777" w:rsidR="00C524E5" w:rsidRDefault="00C524E5" w:rsidP="00C524E5">
      <w:pPr>
        <w:pStyle w:val="FootnoteText"/>
      </w:pPr>
      <w:r w:rsidRPr="12839394">
        <w:rPr>
          <w:rStyle w:val="FootnoteReference"/>
        </w:rPr>
        <w:footnoteRef/>
      </w:r>
      <w:r w:rsidRPr="12839394">
        <w:t xml:space="preserve"> (1</w:t>
      </w:r>
      <w:r>
        <w:t xml:space="preserve">) </w:t>
      </w:r>
      <w:r w:rsidRPr="12839394">
        <w:rPr>
          <w:rFonts w:cs="Calibri"/>
        </w:rPr>
        <w:t>Ramsar Convention on Wetlands: Review of Governance Structures and Procedures – Findings: The</w:t>
      </w:r>
      <w:r>
        <w:rPr>
          <w:rFonts w:cs="Calibri"/>
        </w:rPr>
        <w:t xml:space="preserve"> </w:t>
      </w:r>
      <w:r w:rsidRPr="12839394">
        <w:rPr>
          <w:rFonts w:cs="Calibri"/>
        </w:rPr>
        <w:t>Findings Report; (2) Ramsar Convention on Wetlands: Review of Governance Structures and Procedures – A Comparison Report; (3) Final Report – Positive Indications and Measures – Ramsar Convention Governance Review</w:t>
      </w:r>
    </w:p>
    <w:p w14:paraId="3140FD5D" w14:textId="77777777" w:rsidR="00C524E5" w:rsidRDefault="00C524E5" w:rsidP="00C524E5">
      <w:pPr>
        <w:pStyle w:val="FootnoteText"/>
      </w:pPr>
    </w:p>
  </w:footnote>
  <w:footnote w:id="2">
    <w:p w14:paraId="2544AAFC" w14:textId="77777777" w:rsidR="00C524E5" w:rsidRDefault="00C524E5" w:rsidP="00C524E5">
      <w:pPr>
        <w:pStyle w:val="FootnoteText"/>
      </w:pPr>
      <w:r w:rsidRPr="12839394">
        <w:rPr>
          <w:rStyle w:val="FootnoteReference"/>
        </w:rPr>
        <w:footnoteRef/>
      </w:r>
      <w:r w:rsidRPr="12839394">
        <w:t xml:space="preserve"> </w:t>
      </w:r>
      <w:r w:rsidRPr="12839394">
        <w:rPr>
          <w:rStyle w:val="normaltextrun"/>
          <w:rFonts w:cstheme="minorBidi"/>
        </w:rPr>
        <w:t xml:space="preserve">Decision </w:t>
      </w:r>
      <w:r>
        <w:t>SC58-19, SC58-20 and SC58-21.</w:t>
      </w:r>
    </w:p>
  </w:footnote>
  <w:footnote w:id="3">
    <w:p w14:paraId="566042FD" w14:textId="77777777" w:rsidR="00C524E5" w:rsidRDefault="00C524E5" w:rsidP="00C524E5">
      <w:pPr>
        <w:pStyle w:val="FootnoteText"/>
        <w:rPr>
          <w:i/>
          <w:iCs/>
        </w:rPr>
      </w:pPr>
      <w:r w:rsidRPr="1004361F">
        <w:rPr>
          <w:rStyle w:val="FootnoteReference"/>
        </w:rPr>
        <w:footnoteRef/>
      </w:r>
      <w:r w:rsidRPr="1004361F">
        <w:t xml:space="preserve"> </w:t>
      </w:r>
      <w:r w:rsidRPr="1004361F">
        <w:rPr>
          <w:rFonts w:cs="Arial"/>
          <w:i/>
          <w:iCs/>
        </w:rPr>
        <w:t>Guidelines may also apply inter alia to ad hoc groups established by the Standing Committee.</w:t>
      </w:r>
    </w:p>
  </w:footnote>
  <w:footnote w:id="4">
    <w:p w14:paraId="45F6BBA7" w14:textId="77777777" w:rsidR="00C524E5" w:rsidRDefault="00C524E5" w:rsidP="00C524E5">
      <w:pPr>
        <w:pStyle w:val="FootnoteText"/>
      </w:pPr>
      <w:r w:rsidRPr="1004361F">
        <w:rPr>
          <w:rStyle w:val="FootnoteReference"/>
        </w:rPr>
        <w:footnoteRef/>
      </w:r>
      <w:r w:rsidRPr="1004361F">
        <w:t xml:space="preserve"> </w:t>
      </w:r>
      <w:r w:rsidRPr="005F1C9A">
        <w:rPr>
          <w:i/>
          <w:iCs/>
        </w:rPr>
        <w:t xml:space="preserve">Other than in exceptional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A6D928"/>
    <w:lvl w:ilvl="0" w:tplc="630E6CDA">
      <w:start w:val="1"/>
      <w:numFmt w:val="lowerLetter"/>
      <w:lvlText w:val="%1)"/>
      <w:lvlJc w:val="left"/>
      <w:pPr>
        <w:ind w:left="720" w:hanging="360"/>
      </w:pPr>
    </w:lvl>
    <w:lvl w:ilvl="1" w:tplc="73B2E0E0">
      <w:start w:val="1"/>
      <w:numFmt w:val="lowerLetter"/>
      <w:lvlText w:val="%2."/>
      <w:lvlJc w:val="left"/>
      <w:pPr>
        <w:ind w:left="1440" w:hanging="360"/>
      </w:pPr>
    </w:lvl>
    <w:lvl w:ilvl="2" w:tplc="84C043C0">
      <w:start w:val="1"/>
      <w:numFmt w:val="lowerRoman"/>
      <w:lvlText w:val="%3."/>
      <w:lvlJc w:val="right"/>
      <w:pPr>
        <w:ind w:left="2160" w:hanging="180"/>
      </w:pPr>
    </w:lvl>
    <w:lvl w:ilvl="3" w:tplc="74CAE36C">
      <w:start w:val="1"/>
      <w:numFmt w:val="decimal"/>
      <w:lvlText w:val="%4."/>
      <w:lvlJc w:val="left"/>
      <w:pPr>
        <w:ind w:left="2880" w:hanging="360"/>
      </w:pPr>
    </w:lvl>
    <w:lvl w:ilvl="4" w:tplc="4E5225F0">
      <w:start w:val="1"/>
      <w:numFmt w:val="lowerLetter"/>
      <w:lvlText w:val="%5."/>
      <w:lvlJc w:val="left"/>
      <w:pPr>
        <w:ind w:left="3600" w:hanging="360"/>
      </w:pPr>
    </w:lvl>
    <w:lvl w:ilvl="5" w:tplc="BE28A208">
      <w:start w:val="1"/>
      <w:numFmt w:val="lowerRoman"/>
      <w:lvlText w:val="%6."/>
      <w:lvlJc w:val="right"/>
      <w:pPr>
        <w:ind w:left="4320" w:hanging="180"/>
      </w:pPr>
    </w:lvl>
    <w:lvl w:ilvl="6" w:tplc="BBFAEFCE">
      <w:start w:val="1"/>
      <w:numFmt w:val="decimal"/>
      <w:lvlText w:val="%7."/>
      <w:lvlJc w:val="left"/>
      <w:pPr>
        <w:ind w:left="5040" w:hanging="360"/>
      </w:pPr>
    </w:lvl>
    <w:lvl w:ilvl="7" w:tplc="71345BB8">
      <w:start w:val="1"/>
      <w:numFmt w:val="lowerLetter"/>
      <w:lvlText w:val="%8."/>
      <w:lvlJc w:val="left"/>
      <w:pPr>
        <w:ind w:left="5760" w:hanging="360"/>
      </w:pPr>
    </w:lvl>
    <w:lvl w:ilvl="8" w:tplc="38020310">
      <w:start w:val="1"/>
      <w:numFmt w:val="lowerRoman"/>
      <w:lvlText w:val="%9."/>
      <w:lvlJc w:val="right"/>
      <w:pPr>
        <w:ind w:left="6480" w:hanging="180"/>
      </w:pPr>
    </w:lvl>
  </w:abstractNum>
  <w:abstractNum w:abstractNumId="1" w15:restartNumberingAfterBreak="0">
    <w:nsid w:val="00000002"/>
    <w:multiLevelType w:val="hybridMultilevel"/>
    <w:tmpl w:val="D5D6F7BC"/>
    <w:lvl w:ilvl="0" w:tplc="808CF68E">
      <w:start w:val="1"/>
      <w:numFmt w:val="decimal"/>
      <w:lvlText w:val="%1."/>
      <w:lvlJc w:val="left"/>
      <w:pPr>
        <w:ind w:left="720" w:hanging="360"/>
      </w:pPr>
    </w:lvl>
    <w:lvl w:ilvl="1" w:tplc="7096B4BE">
      <w:start w:val="1"/>
      <w:numFmt w:val="lowerLetter"/>
      <w:lvlText w:val="%2."/>
      <w:lvlJc w:val="left"/>
      <w:pPr>
        <w:ind w:left="1440" w:hanging="360"/>
      </w:pPr>
    </w:lvl>
    <w:lvl w:ilvl="2" w:tplc="8DECFF12">
      <w:start w:val="1"/>
      <w:numFmt w:val="lowerRoman"/>
      <w:lvlText w:val="%3."/>
      <w:lvlJc w:val="right"/>
      <w:pPr>
        <w:ind w:left="2160" w:hanging="180"/>
      </w:pPr>
    </w:lvl>
    <w:lvl w:ilvl="3" w:tplc="F81015A4">
      <w:start w:val="1"/>
      <w:numFmt w:val="decimal"/>
      <w:lvlText w:val="%4."/>
      <w:lvlJc w:val="left"/>
      <w:pPr>
        <w:ind w:left="2880" w:hanging="360"/>
      </w:pPr>
    </w:lvl>
    <w:lvl w:ilvl="4" w:tplc="B1BE7232">
      <w:start w:val="1"/>
      <w:numFmt w:val="lowerLetter"/>
      <w:lvlText w:val="%5."/>
      <w:lvlJc w:val="left"/>
      <w:pPr>
        <w:ind w:left="3600" w:hanging="360"/>
      </w:pPr>
    </w:lvl>
    <w:lvl w:ilvl="5" w:tplc="5BE6DA1E">
      <w:start w:val="1"/>
      <w:numFmt w:val="lowerRoman"/>
      <w:lvlText w:val="%6."/>
      <w:lvlJc w:val="right"/>
      <w:pPr>
        <w:ind w:left="4320" w:hanging="180"/>
      </w:pPr>
    </w:lvl>
    <w:lvl w:ilvl="6" w:tplc="72DA7A5C">
      <w:start w:val="1"/>
      <w:numFmt w:val="decimal"/>
      <w:lvlText w:val="%7."/>
      <w:lvlJc w:val="left"/>
      <w:pPr>
        <w:ind w:left="5040" w:hanging="360"/>
      </w:pPr>
    </w:lvl>
    <w:lvl w:ilvl="7" w:tplc="78D2864C">
      <w:start w:val="1"/>
      <w:numFmt w:val="lowerLetter"/>
      <w:lvlText w:val="%8."/>
      <w:lvlJc w:val="left"/>
      <w:pPr>
        <w:ind w:left="5760" w:hanging="360"/>
      </w:pPr>
    </w:lvl>
    <w:lvl w:ilvl="8" w:tplc="716CD4BE">
      <w:start w:val="1"/>
      <w:numFmt w:val="lowerRoman"/>
      <w:lvlText w:val="%9."/>
      <w:lvlJc w:val="right"/>
      <w:pPr>
        <w:ind w:left="6480" w:hanging="180"/>
      </w:pPr>
    </w:lvl>
  </w:abstractNum>
  <w:abstractNum w:abstractNumId="2" w15:restartNumberingAfterBreak="0">
    <w:nsid w:val="0071153A"/>
    <w:multiLevelType w:val="hybridMultilevel"/>
    <w:tmpl w:val="AA2C0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119D8"/>
    <w:multiLevelType w:val="hybridMultilevel"/>
    <w:tmpl w:val="FFFFFFFF"/>
    <w:lvl w:ilvl="0" w:tplc="3FE6A628">
      <w:start w:val="1"/>
      <w:numFmt w:val="lowerLetter"/>
      <w:lvlText w:val="%1."/>
      <w:lvlJc w:val="left"/>
      <w:pPr>
        <w:ind w:left="720" w:hanging="360"/>
      </w:pPr>
    </w:lvl>
    <w:lvl w:ilvl="1" w:tplc="F4C8445C">
      <w:start w:val="1"/>
      <w:numFmt w:val="lowerLetter"/>
      <w:lvlText w:val="%2."/>
      <w:lvlJc w:val="left"/>
      <w:pPr>
        <w:ind w:left="1440" w:hanging="360"/>
      </w:pPr>
    </w:lvl>
    <w:lvl w:ilvl="2" w:tplc="034A76DE">
      <w:start w:val="1"/>
      <w:numFmt w:val="lowerRoman"/>
      <w:lvlText w:val="%3."/>
      <w:lvlJc w:val="right"/>
      <w:pPr>
        <w:ind w:left="2160" w:hanging="180"/>
      </w:pPr>
    </w:lvl>
    <w:lvl w:ilvl="3" w:tplc="9444846E">
      <w:start w:val="1"/>
      <w:numFmt w:val="decimal"/>
      <w:lvlText w:val="%4."/>
      <w:lvlJc w:val="left"/>
      <w:pPr>
        <w:ind w:left="2880" w:hanging="360"/>
      </w:pPr>
    </w:lvl>
    <w:lvl w:ilvl="4" w:tplc="E04C4168">
      <w:start w:val="1"/>
      <w:numFmt w:val="lowerLetter"/>
      <w:lvlText w:val="%5."/>
      <w:lvlJc w:val="left"/>
      <w:pPr>
        <w:ind w:left="3600" w:hanging="360"/>
      </w:pPr>
    </w:lvl>
    <w:lvl w:ilvl="5" w:tplc="805A62D4">
      <w:start w:val="1"/>
      <w:numFmt w:val="lowerRoman"/>
      <w:lvlText w:val="%6."/>
      <w:lvlJc w:val="right"/>
      <w:pPr>
        <w:ind w:left="4320" w:hanging="180"/>
      </w:pPr>
    </w:lvl>
    <w:lvl w:ilvl="6" w:tplc="ECC01F34">
      <w:start w:val="1"/>
      <w:numFmt w:val="decimal"/>
      <w:lvlText w:val="%7."/>
      <w:lvlJc w:val="left"/>
      <w:pPr>
        <w:ind w:left="5040" w:hanging="360"/>
      </w:pPr>
    </w:lvl>
    <w:lvl w:ilvl="7" w:tplc="946A4EA8">
      <w:start w:val="1"/>
      <w:numFmt w:val="lowerLetter"/>
      <w:lvlText w:val="%8."/>
      <w:lvlJc w:val="left"/>
      <w:pPr>
        <w:ind w:left="5760" w:hanging="360"/>
      </w:pPr>
    </w:lvl>
    <w:lvl w:ilvl="8" w:tplc="EB1C1698">
      <w:start w:val="1"/>
      <w:numFmt w:val="lowerRoman"/>
      <w:lvlText w:val="%9."/>
      <w:lvlJc w:val="right"/>
      <w:pPr>
        <w:ind w:left="6480" w:hanging="180"/>
      </w:pPr>
    </w:lvl>
  </w:abstractNum>
  <w:abstractNum w:abstractNumId="4" w15:restartNumberingAfterBreak="0">
    <w:nsid w:val="04BE1D92"/>
    <w:multiLevelType w:val="hybridMultilevel"/>
    <w:tmpl w:val="44FC04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D3956F2"/>
    <w:multiLevelType w:val="hybridMultilevel"/>
    <w:tmpl w:val="4D72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7572F"/>
    <w:multiLevelType w:val="hybridMultilevel"/>
    <w:tmpl w:val="FFFFFFFF"/>
    <w:lvl w:ilvl="0" w:tplc="D990FBA4">
      <w:start w:val="1"/>
      <w:numFmt w:val="lowerLetter"/>
      <w:lvlText w:val="%1."/>
      <w:lvlJc w:val="left"/>
      <w:pPr>
        <w:ind w:left="720" w:hanging="360"/>
      </w:pPr>
    </w:lvl>
    <w:lvl w:ilvl="1" w:tplc="4A565D3E">
      <w:start w:val="1"/>
      <w:numFmt w:val="lowerLetter"/>
      <w:lvlText w:val="%2."/>
      <w:lvlJc w:val="left"/>
      <w:pPr>
        <w:ind w:left="1440" w:hanging="360"/>
      </w:pPr>
    </w:lvl>
    <w:lvl w:ilvl="2" w:tplc="ADF2BF16">
      <w:start w:val="1"/>
      <w:numFmt w:val="lowerRoman"/>
      <w:lvlText w:val="%3."/>
      <w:lvlJc w:val="right"/>
      <w:pPr>
        <w:ind w:left="2160" w:hanging="180"/>
      </w:pPr>
    </w:lvl>
    <w:lvl w:ilvl="3" w:tplc="22882DEC">
      <w:start w:val="1"/>
      <w:numFmt w:val="decimal"/>
      <w:lvlText w:val="%4."/>
      <w:lvlJc w:val="left"/>
      <w:pPr>
        <w:ind w:left="2880" w:hanging="360"/>
      </w:pPr>
    </w:lvl>
    <w:lvl w:ilvl="4" w:tplc="3200A7D6">
      <w:start w:val="1"/>
      <w:numFmt w:val="lowerLetter"/>
      <w:lvlText w:val="%5."/>
      <w:lvlJc w:val="left"/>
      <w:pPr>
        <w:ind w:left="3600" w:hanging="360"/>
      </w:pPr>
    </w:lvl>
    <w:lvl w:ilvl="5" w:tplc="5D4A5970">
      <w:start w:val="1"/>
      <w:numFmt w:val="lowerRoman"/>
      <w:lvlText w:val="%6."/>
      <w:lvlJc w:val="right"/>
      <w:pPr>
        <w:ind w:left="4320" w:hanging="180"/>
      </w:pPr>
    </w:lvl>
    <w:lvl w:ilvl="6" w:tplc="8FF2E150">
      <w:start w:val="1"/>
      <w:numFmt w:val="decimal"/>
      <w:lvlText w:val="%7."/>
      <w:lvlJc w:val="left"/>
      <w:pPr>
        <w:ind w:left="5040" w:hanging="360"/>
      </w:pPr>
    </w:lvl>
    <w:lvl w:ilvl="7" w:tplc="39A28206">
      <w:start w:val="1"/>
      <w:numFmt w:val="lowerLetter"/>
      <w:lvlText w:val="%8."/>
      <w:lvlJc w:val="left"/>
      <w:pPr>
        <w:ind w:left="5760" w:hanging="360"/>
      </w:pPr>
    </w:lvl>
    <w:lvl w:ilvl="8" w:tplc="C3B80D42">
      <w:start w:val="1"/>
      <w:numFmt w:val="lowerRoman"/>
      <w:lvlText w:val="%9."/>
      <w:lvlJc w:val="right"/>
      <w:pPr>
        <w:ind w:left="6480" w:hanging="180"/>
      </w:pPr>
    </w:lvl>
  </w:abstractNum>
  <w:abstractNum w:abstractNumId="7" w15:restartNumberingAfterBreak="0">
    <w:nsid w:val="2AB06E9B"/>
    <w:multiLevelType w:val="hybridMultilevel"/>
    <w:tmpl w:val="0956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22CCA"/>
    <w:multiLevelType w:val="hybridMultilevel"/>
    <w:tmpl w:val="0D90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66E1C"/>
    <w:multiLevelType w:val="hybridMultilevel"/>
    <w:tmpl w:val="926A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F3DAD"/>
    <w:multiLevelType w:val="hybridMultilevel"/>
    <w:tmpl w:val="A0A8B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334153"/>
    <w:multiLevelType w:val="hybridMultilevel"/>
    <w:tmpl w:val="FFFFFFFF"/>
    <w:lvl w:ilvl="0" w:tplc="917A90A8">
      <w:start w:val="1"/>
      <w:numFmt w:val="lowerLetter"/>
      <w:lvlText w:val="%1."/>
      <w:lvlJc w:val="left"/>
      <w:pPr>
        <w:ind w:left="720" w:hanging="360"/>
      </w:pPr>
    </w:lvl>
    <w:lvl w:ilvl="1" w:tplc="149AA8BC">
      <w:start w:val="1"/>
      <w:numFmt w:val="lowerLetter"/>
      <w:lvlText w:val="%2."/>
      <w:lvlJc w:val="left"/>
      <w:pPr>
        <w:ind w:left="1440" w:hanging="360"/>
      </w:pPr>
    </w:lvl>
    <w:lvl w:ilvl="2" w:tplc="B6B83544">
      <w:start w:val="1"/>
      <w:numFmt w:val="lowerRoman"/>
      <w:lvlText w:val="%3."/>
      <w:lvlJc w:val="right"/>
      <w:pPr>
        <w:ind w:left="2160" w:hanging="180"/>
      </w:pPr>
    </w:lvl>
    <w:lvl w:ilvl="3" w:tplc="E9388580">
      <w:start w:val="1"/>
      <w:numFmt w:val="decimal"/>
      <w:lvlText w:val="%4."/>
      <w:lvlJc w:val="left"/>
      <w:pPr>
        <w:ind w:left="2880" w:hanging="360"/>
      </w:pPr>
    </w:lvl>
    <w:lvl w:ilvl="4" w:tplc="17A6C0A2">
      <w:start w:val="1"/>
      <w:numFmt w:val="lowerLetter"/>
      <w:lvlText w:val="%5."/>
      <w:lvlJc w:val="left"/>
      <w:pPr>
        <w:ind w:left="3600" w:hanging="360"/>
      </w:pPr>
    </w:lvl>
    <w:lvl w:ilvl="5" w:tplc="9084C428">
      <w:start w:val="1"/>
      <w:numFmt w:val="lowerRoman"/>
      <w:lvlText w:val="%6."/>
      <w:lvlJc w:val="right"/>
      <w:pPr>
        <w:ind w:left="4320" w:hanging="180"/>
      </w:pPr>
    </w:lvl>
    <w:lvl w:ilvl="6" w:tplc="B24A409C">
      <w:start w:val="1"/>
      <w:numFmt w:val="decimal"/>
      <w:lvlText w:val="%7."/>
      <w:lvlJc w:val="left"/>
      <w:pPr>
        <w:ind w:left="5040" w:hanging="360"/>
      </w:pPr>
    </w:lvl>
    <w:lvl w:ilvl="7" w:tplc="EBB28D80">
      <w:start w:val="1"/>
      <w:numFmt w:val="lowerLetter"/>
      <w:lvlText w:val="%8."/>
      <w:lvlJc w:val="left"/>
      <w:pPr>
        <w:ind w:left="5760" w:hanging="360"/>
      </w:pPr>
    </w:lvl>
    <w:lvl w:ilvl="8" w:tplc="0C5A4454">
      <w:start w:val="1"/>
      <w:numFmt w:val="lowerRoman"/>
      <w:lvlText w:val="%9."/>
      <w:lvlJc w:val="right"/>
      <w:pPr>
        <w:ind w:left="6480" w:hanging="180"/>
      </w:pPr>
    </w:lvl>
  </w:abstractNum>
  <w:abstractNum w:abstractNumId="1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D5C88"/>
    <w:multiLevelType w:val="hybridMultilevel"/>
    <w:tmpl w:val="FFFFFFFF"/>
    <w:lvl w:ilvl="0" w:tplc="2F0EA57E">
      <w:start w:val="1"/>
      <w:numFmt w:val="lowerLetter"/>
      <w:lvlText w:val="%1."/>
      <w:lvlJc w:val="left"/>
      <w:pPr>
        <w:ind w:left="720" w:hanging="360"/>
      </w:pPr>
    </w:lvl>
    <w:lvl w:ilvl="1" w:tplc="674061CA">
      <w:start w:val="1"/>
      <w:numFmt w:val="lowerLetter"/>
      <w:lvlText w:val="%2."/>
      <w:lvlJc w:val="left"/>
      <w:pPr>
        <w:ind w:left="1440" w:hanging="360"/>
      </w:pPr>
    </w:lvl>
    <w:lvl w:ilvl="2" w:tplc="F47CFBD4">
      <w:start w:val="1"/>
      <w:numFmt w:val="lowerRoman"/>
      <w:lvlText w:val="%3."/>
      <w:lvlJc w:val="right"/>
      <w:pPr>
        <w:ind w:left="2160" w:hanging="180"/>
      </w:pPr>
    </w:lvl>
    <w:lvl w:ilvl="3" w:tplc="AAEED99E">
      <w:start w:val="1"/>
      <w:numFmt w:val="decimal"/>
      <w:lvlText w:val="%4."/>
      <w:lvlJc w:val="left"/>
      <w:pPr>
        <w:ind w:left="2880" w:hanging="360"/>
      </w:pPr>
    </w:lvl>
    <w:lvl w:ilvl="4" w:tplc="3824253C">
      <w:start w:val="1"/>
      <w:numFmt w:val="lowerLetter"/>
      <w:lvlText w:val="%5."/>
      <w:lvlJc w:val="left"/>
      <w:pPr>
        <w:ind w:left="3600" w:hanging="360"/>
      </w:pPr>
    </w:lvl>
    <w:lvl w:ilvl="5" w:tplc="E2569570">
      <w:start w:val="1"/>
      <w:numFmt w:val="lowerRoman"/>
      <w:lvlText w:val="%6."/>
      <w:lvlJc w:val="right"/>
      <w:pPr>
        <w:ind w:left="4320" w:hanging="180"/>
      </w:pPr>
    </w:lvl>
    <w:lvl w:ilvl="6" w:tplc="83D2934E">
      <w:start w:val="1"/>
      <w:numFmt w:val="decimal"/>
      <w:lvlText w:val="%7."/>
      <w:lvlJc w:val="left"/>
      <w:pPr>
        <w:ind w:left="5040" w:hanging="360"/>
      </w:pPr>
    </w:lvl>
    <w:lvl w:ilvl="7" w:tplc="978C5654">
      <w:start w:val="1"/>
      <w:numFmt w:val="lowerLetter"/>
      <w:lvlText w:val="%8."/>
      <w:lvlJc w:val="left"/>
      <w:pPr>
        <w:ind w:left="5760" w:hanging="360"/>
      </w:pPr>
    </w:lvl>
    <w:lvl w:ilvl="8" w:tplc="3C5AC180">
      <w:start w:val="1"/>
      <w:numFmt w:val="lowerRoman"/>
      <w:lvlText w:val="%9."/>
      <w:lvlJc w:val="right"/>
      <w:pPr>
        <w:ind w:left="6480" w:hanging="180"/>
      </w:pPr>
    </w:lvl>
  </w:abstractNum>
  <w:abstractNum w:abstractNumId="14" w15:restartNumberingAfterBreak="0">
    <w:nsid w:val="393736BC"/>
    <w:multiLevelType w:val="hybridMultilevel"/>
    <w:tmpl w:val="FF16AB60"/>
    <w:lvl w:ilvl="0" w:tplc="ED186EE4">
      <w:start w:val="1"/>
      <w:numFmt w:val="bullet"/>
      <w:lvlText w:val=""/>
      <w:lvlJc w:val="left"/>
      <w:pPr>
        <w:ind w:left="720" w:hanging="360"/>
      </w:pPr>
      <w:rPr>
        <w:rFonts w:ascii="Symbol" w:hAnsi="Symbol" w:hint="default"/>
      </w:rPr>
    </w:lvl>
    <w:lvl w:ilvl="1" w:tplc="92EE565A">
      <w:start w:val="1"/>
      <w:numFmt w:val="bullet"/>
      <w:lvlText w:val="o"/>
      <w:lvlJc w:val="left"/>
      <w:pPr>
        <w:ind w:left="1440" w:hanging="360"/>
      </w:pPr>
      <w:rPr>
        <w:rFonts w:ascii="Courier New" w:hAnsi="Courier New" w:hint="default"/>
      </w:rPr>
    </w:lvl>
    <w:lvl w:ilvl="2" w:tplc="1A884266">
      <w:start w:val="1"/>
      <w:numFmt w:val="bullet"/>
      <w:lvlText w:val=""/>
      <w:lvlJc w:val="left"/>
      <w:pPr>
        <w:ind w:left="2160" w:hanging="360"/>
      </w:pPr>
      <w:rPr>
        <w:rFonts w:ascii="Wingdings" w:hAnsi="Wingdings" w:hint="default"/>
      </w:rPr>
    </w:lvl>
    <w:lvl w:ilvl="3" w:tplc="B7C20738">
      <w:start w:val="1"/>
      <w:numFmt w:val="bullet"/>
      <w:lvlText w:val=""/>
      <w:lvlJc w:val="left"/>
      <w:pPr>
        <w:ind w:left="2880" w:hanging="360"/>
      </w:pPr>
      <w:rPr>
        <w:rFonts w:ascii="Symbol" w:hAnsi="Symbol" w:hint="default"/>
      </w:rPr>
    </w:lvl>
    <w:lvl w:ilvl="4" w:tplc="3414523A">
      <w:start w:val="1"/>
      <w:numFmt w:val="bullet"/>
      <w:lvlText w:val="o"/>
      <w:lvlJc w:val="left"/>
      <w:pPr>
        <w:ind w:left="3600" w:hanging="360"/>
      </w:pPr>
      <w:rPr>
        <w:rFonts w:ascii="Courier New" w:hAnsi="Courier New" w:hint="default"/>
      </w:rPr>
    </w:lvl>
    <w:lvl w:ilvl="5" w:tplc="EE1E907C">
      <w:start w:val="1"/>
      <w:numFmt w:val="bullet"/>
      <w:lvlText w:val=""/>
      <w:lvlJc w:val="left"/>
      <w:pPr>
        <w:ind w:left="4320" w:hanging="360"/>
      </w:pPr>
      <w:rPr>
        <w:rFonts w:ascii="Wingdings" w:hAnsi="Wingdings" w:hint="default"/>
      </w:rPr>
    </w:lvl>
    <w:lvl w:ilvl="6" w:tplc="5B9E4794">
      <w:start w:val="1"/>
      <w:numFmt w:val="bullet"/>
      <w:lvlText w:val=""/>
      <w:lvlJc w:val="left"/>
      <w:pPr>
        <w:ind w:left="5040" w:hanging="360"/>
      </w:pPr>
      <w:rPr>
        <w:rFonts w:ascii="Symbol" w:hAnsi="Symbol" w:hint="default"/>
      </w:rPr>
    </w:lvl>
    <w:lvl w:ilvl="7" w:tplc="44C6EEB6">
      <w:start w:val="1"/>
      <w:numFmt w:val="bullet"/>
      <w:lvlText w:val="o"/>
      <w:lvlJc w:val="left"/>
      <w:pPr>
        <w:ind w:left="5760" w:hanging="360"/>
      </w:pPr>
      <w:rPr>
        <w:rFonts w:ascii="Courier New" w:hAnsi="Courier New" w:hint="default"/>
      </w:rPr>
    </w:lvl>
    <w:lvl w:ilvl="8" w:tplc="4C84CE80">
      <w:start w:val="1"/>
      <w:numFmt w:val="bullet"/>
      <w:lvlText w:val=""/>
      <w:lvlJc w:val="left"/>
      <w:pPr>
        <w:ind w:left="6480" w:hanging="360"/>
      </w:pPr>
      <w:rPr>
        <w:rFonts w:ascii="Wingdings" w:hAnsi="Wingdings" w:hint="default"/>
      </w:rPr>
    </w:lvl>
  </w:abstractNum>
  <w:abstractNum w:abstractNumId="15" w15:restartNumberingAfterBreak="0">
    <w:nsid w:val="41634364"/>
    <w:multiLevelType w:val="hybridMultilevel"/>
    <w:tmpl w:val="F77E6576"/>
    <w:lvl w:ilvl="0" w:tplc="DA74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F39DD"/>
    <w:multiLevelType w:val="hybridMultilevel"/>
    <w:tmpl w:val="3D96067E"/>
    <w:lvl w:ilvl="0" w:tplc="4FEA5776">
      <w:start w:val="1"/>
      <w:numFmt w:val="lowerLetter"/>
      <w:lvlText w:val="%1."/>
      <w:lvlJc w:val="left"/>
      <w:pPr>
        <w:ind w:left="720" w:hanging="360"/>
      </w:pPr>
    </w:lvl>
    <w:lvl w:ilvl="1" w:tplc="C1DA58A2">
      <w:start w:val="1"/>
      <w:numFmt w:val="lowerLetter"/>
      <w:lvlText w:val="%2."/>
      <w:lvlJc w:val="left"/>
      <w:pPr>
        <w:ind w:left="1440" w:hanging="360"/>
      </w:pPr>
    </w:lvl>
    <w:lvl w:ilvl="2" w:tplc="B9020FE6">
      <w:start w:val="1"/>
      <w:numFmt w:val="lowerRoman"/>
      <w:lvlText w:val="%3."/>
      <w:lvlJc w:val="right"/>
      <w:pPr>
        <w:ind w:left="2160" w:hanging="180"/>
      </w:pPr>
    </w:lvl>
    <w:lvl w:ilvl="3" w:tplc="62BE6E06">
      <w:start w:val="1"/>
      <w:numFmt w:val="decimal"/>
      <w:lvlText w:val="%4."/>
      <w:lvlJc w:val="left"/>
      <w:pPr>
        <w:ind w:left="2880" w:hanging="360"/>
      </w:pPr>
    </w:lvl>
    <w:lvl w:ilvl="4" w:tplc="490241D0">
      <w:start w:val="1"/>
      <w:numFmt w:val="lowerLetter"/>
      <w:lvlText w:val="%5."/>
      <w:lvlJc w:val="left"/>
      <w:pPr>
        <w:ind w:left="3600" w:hanging="360"/>
      </w:pPr>
    </w:lvl>
    <w:lvl w:ilvl="5" w:tplc="2BA47CEA">
      <w:start w:val="1"/>
      <w:numFmt w:val="lowerRoman"/>
      <w:lvlText w:val="%6."/>
      <w:lvlJc w:val="right"/>
      <w:pPr>
        <w:ind w:left="4320" w:hanging="180"/>
      </w:pPr>
    </w:lvl>
    <w:lvl w:ilvl="6" w:tplc="B1489390">
      <w:start w:val="1"/>
      <w:numFmt w:val="decimal"/>
      <w:lvlText w:val="%7."/>
      <w:lvlJc w:val="left"/>
      <w:pPr>
        <w:ind w:left="5040" w:hanging="360"/>
      </w:pPr>
    </w:lvl>
    <w:lvl w:ilvl="7" w:tplc="91FA904A">
      <w:start w:val="1"/>
      <w:numFmt w:val="lowerLetter"/>
      <w:lvlText w:val="%8."/>
      <w:lvlJc w:val="left"/>
      <w:pPr>
        <w:ind w:left="5760" w:hanging="360"/>
      </w:pPr>
    </w:lvl>
    <w:lvl w:ilvl="8" w:tplc="FA02CD2C">
      <w:start w:val="1"/>
      <w:numFmt w:val="lowerRoman"/>
      <w:lvlText w:val="%9."/>
      <w:lvlJc w:val="right"/>
      <w:pPr>
        <w:ind w:left="6480" w:hanging="180"/>
      </w:pPr>
    </w:lvl>
  </w:abstractNum>
  <w:abstractNum w:abstractNumId="17" w15:restartNumberingAfterBreak="0">
    <w:nsid w:val="4651630D"/>
    <w:multiLevelType w:val="hybridMultilevel"/>
    <w:tmpl w:val="F77E6576"/>
    <w:lvl w:ilvl="0" w:tplc="DA74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151EE"/>
    <w:multiLevelType w:val="hybridMultilevel"/>
    <w:tmpl w:val="D8A84F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EA0680"/>
    <w:multiLevelType w:val="hybridMultilevel"/>
    <w:tmpl w:val="22FCA538"/>
    <w:lvl w:ilvl="0" w:tplc="F08CBEA8">
      <w:start w:val="1"/>
      <w:numFmt w:val="decimal"/>
      <w:lvlText w:val="%1."/>
      <w:lvlJc w:val="left"/>
      <w:pPr>
        <w:ind w:left="720" w:hanging="360"/>
      </w:pPr>
    </w:lvl>
    <w:lvl w:ilvl="1" w:tplc="B7BE625A">
      <w:start w:val="1"/>
      <w:numFmt w:val="lowerLetter"/>
      <w:lvlText w:val="%2."/>
      <w:lvlJc w:val="left"/>
      <w:pPr>
        <w:ind w:left="1440" w:hanging="360"/>
      </w:pPr>
    </w:lvl>
    <w:lvl w:ilvl="2" w:tplc="7D5CD476">
      <w:start w:val="1"/>
      <w:numFmt w:val="lowerRoman"/>
      <w:lvlText w:val="%3."/>
      <w:lvlJc w:val="right"/>
      <w:pPr>
        <w:ind w:left="2160" w:hanging="180"/>
      </w:pPr>
    </w:lvl>
    <w:lvl w:ilvl="3" w:tplc="5434A95E">
      <w:start w:val="1"/>
      <w:numFmt w:val="decimal"/>
      <w:lvlText w:val="%4."/>
      <w:lvlJc w:val="left"/>
      <w:pPr>
        <w:ind w:left="2880" w:hanging="360"/>
      </w:pPr>
    </w:lvl>
    <w:lvl w:ilvl="4" w:tplc="26D66AE0">
      <w:start w:val="1"/>
      <w:numFmt w:val="lowerLetter"/>
      <w:lvlText w:val="%5."/>
      <w:lvlJc w:val="left"/>
      <w:pPr>
        <w:ind w:left="3600" w:hanging="360"/>
      </w:pPr>
    </w:lvl>
    <w:lvl w:ilvl="5" w:tplc="A8F2C3C4">
      <w:start w:val="1"/>
      <w:numFmt w:val="lowerRoman"/>
      <w:lvlText w:val="%6."/>
      <w:lvlJc w:val="right"/>
      <w:pPr>
        <w:ind w:left="4320" w:hanging="180"/>
      </w:pPr>
    </w:lvl>
    <w:lvl w:ilvl="6" w:tplc="F0522624">
      <w:start w:val="1"/>
      <w:numFmt w:val="decimal"/>
      <w:lvlText w:val="%7."/>
      <w:lvlJc w:val="left"/>
      <w:pPr>
        <w:ind w:left="5040" w:hanging="360"/>
      </w:pPr>
    </w:lvl>
    <w:lvl w:ilvl="7" w:tplc="BC524E88">
      <w:start w:val="1"/>
      <w:numFmt w:val="lowerLetter"/>
      <w:lvlText w:val="%8."/>
      <w:lvlJc w:val="left"/>
      <w:pPr>
        <w:ind w:left="5760" w:hanging="360"/>
      </w:pPr>
    </w:lvl>
    <w:lvl w:ilvl="8" w:tplc="44560258">
      <w:start w:val="1"/>
      <w:numFmt w:val="lowerRoman"/>
      <w:lvlText w:val="%9."/>
      <w:lvlJc w:val="right"/>
      <w:pPr>
        <w:ind w:left="6480" w:hanging="180"/>
      </w:pPr>
    </w:lvl>
  </w:abstractNum>
  <w:abstractNum w:abstractNumId="20" w15:restartNumberingAfterBreak="0">
    <w:nsid w:val="57703575"/>
    <w:multiLevelType w:val="hybridMultilevel"/>
    <w:tmpl w:val="113C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E3FDE"/>
    <w:multiLevelType w:val="hybridMultilevel"/>
    <w:tmpl w:val="4672F862"/>
    <w:lvl w:ilvl="0" w:tplc="48F8A8D0">
      <w:numFmt w:val="none"/>
      <w:lvlText w:val=""/>
      <w:lvlJc w:val="left"/>
      <w:pPr>
        <w:tabs>
          <w:tab w:val="num" w:pos="360"/>
        </w:tabs>
      </w:pPr>
    </w:lvl>
    <w:lvl w:ilvl="1" w:tplc="D4543E8A">
      <w:start w:val="1"/>
      <w:numFmt w:val="lowerLetter"/>
      <w:lvlText w:val="%2."/>
      <w:lvlJc w:val="left"/>
      <w:pPr>
        <w:ind w:left="1440" w:hanging="360"/>
      </w:pPr>
    </w:lvl>
    <w:lvl w:ilvl="2" w:tplc="B706EE10">
      <w:start w:val="1"/>
      <w:numFmt w:val="lowerRoman"/>
      <w:lvlText w:val="%3."/>
      <w:lvlJc w:val="right"/>
      <w:pPr>
        <w:ind w:left="2160" w:hanging="180"/>
      </w:pPr>
    </w:lvl>
    <w:lvl w:ilvl="3" w:tplc="83446D92">
      <w:start w:val="1"/>
      <w:numFmt w:val="decimal"/>
      <w:lvlText w:val="%4."/>
      <w:lvlJc w:val="left"/>
      <w:pPr>
        <w:ind w:left="2880" w:hanging="360"/>
      </w:pPr>
    </w:lvl>
    <w:lvl w:ilvl="4" w:tplc="FD6EFDA6">
      <w:start w:val="1"/>
      <w:numFmt w:val="lowerLetter"/>
      <w:lvlText w:val="%5."/>
      <w:lvlJc w:val="left"/>
      <w:pPr>
        <w:ind w:left="3600" w:hanging="360"/>
      </w:pPr>
    </w:lvl>
    <w:lvl w:ilvl="5" w:tplc="5F2EBA7C">
      <w:start w:val="1"/>
      <w:numFmt w:val="lowerRoman"/>
      <w:lvlText w:val="%6."/>
      <w:lvlJc w:val="right"/>
      <w:pPr>
        <w:ind w:left="4320" w:hanging="180"/>
      </w:pPr>
    </w:lvl>
    <w:lvl w:ilvl="6" w:tplc="96084190">
      <w:start w:val="1"/>
      <w:numFmt w:val="decimal"/>
      <w:lvlText w:val="%7."/>
      <w:lvlJc w:val="left"/>
      <w:pPr>
        <w:ind w:left="5040" w:hanging="360"/>
      </w:pPr>
    </w:lvl>
    <w:lvl w:ilvl="7" w:tplc="8C26FF56">
      <w:start w:val="1"/>
      <w:numFmt w:val="lowerLetter"/>
      <w:lvlText w:val="%8."/>
      <w:lvlJc w:val="left"/>
      <w:pPr>
        <w:ind w:left="5760" w:hanging="360"/>
      </w:pPr>
    </w:lvl>
    <w:lvl w:ilvl="8" w:tplc="1DD845B4">
      <w:start w:val="1"/>
      <w:numFmt w:val="lowerRoman"/>
      <w:lvlText w:val="%9."/>
      <w:lvlJc w:val="right"/>
      <w:pPr>
        <w:ind w:left="6480" w:hanging="180"/>
      </w:pPr>
    </w:lvl>
  </w:abstractNum>
  <w:abstractNum w:abstractNumId="22" w15:restartNumberingAfterBreak="0">
    <w:nsid w:val="5AD42DBA"/>
    <w:multiLevelType w:val="hybridMultilevel"/>
    <w:tmpl w:val="F91436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24" w15:restartNumberingAfterBreak="0">
    <w:nsid w:val="5DA13CC1"/>
    <w:multiLevelType w:val="hybridMultilevel"/>
    <w:tmpl w:val="FFFFFFFF"/>
    <w:lvl w:ilvl="0" w:tplc="D6169F34">
      <w:start w:val="1"/>
      <w:numFmt w:val="lowerLetter"/>
      <w:lvlText w:val="%1."/>
      <w:lvlJc w:val="left"/>
      <w:pPr>
        <w:ind w:left="720" w:hanging="360"/>
      </w:pPr>
    </w:lvl>
    <w:lvl w:ilvl="1" w:tplc="3DE27EBA">
      <w:start w:val="1"/>
      <w:numFmt w:val="lowerLetter"/>
      <w:lvlText w:val="%2."/>
      <w:lvlJc w:val="left"/>
      <w:pPr>
        <w:ind w:left="1440" w:hanging="360"/>
      </w:pPr>
    </w:lvl>
    <w:lvl w:ilvl="2" w:tplc="217AA160">
      <w:start w:val="1"/>
      <w:numFmt w:val="lowerRoman"/>
      <w:lvlText w:val="%3."/>
      <w:lvlJc w:val="right"/>
      <w:pPr>
        <w:ind w:left="2160" w:hanging="180"/>
      </w:pPr>
    </w:lvl>
    <w:lvl w:ilvl="3" w:tplc="88583040">
      <w:start w:val="1"/>
      <w:numFmt w:val="decimal"/>
      <w:lvlText w:val="%4."/>
      <w:lvlJc w:val="left"/>
      <w:pPr>
        <w:ind w:left="2880" w:hanging="360"/>
      </w:pPr>
    </w:lvl>
    <w:lvl w:ilvl="4" w:tplc="7B665532">
      <w:start w:val="1"/>
      <w:numFmt w:val="lowerLetter"/>
      <w:lvlText w:val="%5."/>
      <w:lvlJc w:val="left"/>
      <w:pPr>
        <w:ind w:left="3600" w:hanging="360"/>
      </w:pPr>
    </w:lvl>
    <w:lvl w:ilvl="5" w:tplc="D8C2073A">
      <w:start w:val="1"/>
      <w:numFmt w:val="lowerRoman"/>
      <w:lvlText w:val="%6."/>
      <w:lvlJc w:val="right"/>
      <w:pPr>
        <w:ind w:left="4320" w:hanging="180"/>
      </w:pPr>
    </w:lvl>
    <w:lvl w:ilvl="6" w:tplc="B7362950">
      <w:start w:val="1"/>
      <w:numFmt w:val="decimal"/>
      <w:lvlText w:val="%7."/>
      <w:lvlJc w:val="left"/>
      <w:pPr>
        <w:ind w:left="5040" w:hanging="360"/>
      </w:pPr>
    </w:lvl>
    <w:lvl w:ilvl="7" w:tplc="30A81E60">
      <w:start w:val="1"/>
      <w:numFmt w:val="lowerLetter"/>
      <w:lvlText w:val="%8."/>
      <w:lvlJc w:val="left"/>
      <w:pPr>
        <w:ind w:left="5760" w:hanging="360"/>
      </w:pPr>
    </w:lvl>
    <w:lvl w:ilvl="8" w:tplc="8C6464BE">
      <w:start w:val="1"/>
      <w:numFmt w:val="lowerRoman"/>
      <w:lvlText w:val="%9."/>
      <w:lvlJc w:val="right"/>
      <w:pPr>
        <w:ind w:left="6480" w:hanging="180"/>
      </w:pPr>
    </w:lvl>
  </w:abstractNum>
  <w:abstractNum w:abstractNumId="25" w15:restartNumberingAfterBreak="0">
    <w:nsid w:val="613D23BE"/>
    <w:multiLevelType w:val="hybridMultilevel"/>
    <w:tmpl w:val="AEDE0F6E"/>
    <w:lvl w:ilvl="0" w:tplc="3CC000D4">
      <w:start w:val="1"/>
      <w:numFmt w:val="decimal"/>
      <w:lvlText w:val="%1."/>
      <w:lvlJc w:val="left"/>
      <w:pPr>
        <w:ind w:left="720" w:hanging="360"/>
      </w:pPr>
    </w:lvl>
    <w:lvl w:ilvl="1" w:tplc="33C2EEA0">
      <w:start w:val="1"/>
      <w:numFmt w:val="lowerLetter"/>
      <w:lvlText w:val="%2."/>
      <w:lvlJc w:val="left"/>
      <w:pPr>
        <w:ind w:left="1440" w:hanging="360"/>
      </w:pPr>
    </w:lvl>
    <w:lvl w:ilvl="2" w:tplc="321A8B08">
      <w:start w:val="1"/>
      <w:numFmt w:val="lowerRoman"/>
      <w:lvlText w:val="%3."/>
      <w:lvlJc w:val="right"/>
      <w:pPr>
        <w:ind w:left="2160" w:hanging="180"/>
      </w:pPr>
    </w:lvl>
    <w:lvl w:ilvl="3" w:tplc="4938797A">
      <w:start w:val="1"/>
      <w:numFmt w:val="decimal"/>
      <w:lvlText w:val="%4."/>
      <w:lvlJc w:val="left"/>
      <w:pPr>
        <w:ind w:left="2880" w:hanging="360"/>
      </w:pPr>
    </w:lvl>
    <w:lvl w:ilvl="4" w:tplc="DF08D16C">
      <w:start w:val="1"/>
      <w:numFmt w:val="lowerLetter"/>
      <w:lvlText w:val="%5."/>
      <w:lvlJc w:val="left"/>
      <w:pPr>
        <w:ind w:left="3600" w:hanging="360"/>
      </w:pPr>
    </w:lvl>
    <w:lvl w:ilvl="5" w:tplc="CCD8FA5E">
      <w:start w:val="1"/>
      <w:numFmt w:val="lowerRoman"/>
      <w:lvlText w:val="%6."/>
      <w:lvlJc w:val="right"/>
      <w:pPr>
        <w:ind w:left="4320" w:hanging="180"/>
      </w:pPr>
    </w:lvl>
    <w:lvl w:ilvl="6" w:tplc="875C4D62">
      <w:start w:val="1"/>
      <w:numFmt w:val="decimal"/>
      <w:lvlText w:val="%7."/>
      <w:lvlJc w:val="left"/>
      <w:pPr>
        <w:ind w:left="5040" w:hanging="360"/>
      </w:pPr>
    </w:lvl>
    <w:lvl w:ilvl="7" w:tplc="30A46F82">
      <w:start w:val="1"/>
      <w:numFmt w:val="lowerLetter"/>
      <w:lvlText w:val="%8."/>
      <w:lvlJc w:val="left"/>
      <w:pPr>
        <w:ind w:left="5760" w:hanging="360"/>
      </w:pPr>
    </w:lvl>
    <w:lvl w:ilvl="8" w:tplc="40C8B36C">
      <w:start w:val="1"/>
      <w:numFmt w:val="lowerRoman"/>
      <w:lvlText w:val="%9."/>
      <w:lvlJc w:val="right"/>
      <w:pPr>
        <w:ind w:left="6480" w:hanging="180"/>
      </w:pPr>
    </w:lvl>
  </w:abstractNum>
  <w:abstractNum w:abstractNumId="26" w15:restartNumberingAfterBreak="0">
    <w:nsid w:val="63200009"/>
    <w:multiLevelType w:val="hybridMultilevel"/>
    <w:tmpl w:val="1A00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547E1"/>
    <w:multiLevelType w:val="hybridMultilevel"/>
    <w:tmpl w:val="4964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03FB5"/>
    <w:multiLevelType w:val="hybridMultilevel"/>
    <w:tmpl w:val="758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347BD"/>
    <w:multiLevelType w:val="hybridMultilevel"/>
    <w:tmpl w:val="BF1AE3B6"/>
    <w:lvl w:ilvl="0" w:tplc="7AAA63DE">
      <w:start w:val="1"/>
      <w:numFmt w:val="lowerLetter"/>
      <w:lvlText w:val="%1."/>
      <w:lvlJc w:val="left"/>
      <w:pPr>
        <w:ind w:left="720" w:hanging="360"/>
      </w:pPr>
    </w:lvl>
    <w:lvl w:ilvl="1" w:tplc="9E0E1576">
      <w:start w:val="1"/>
      <w:numFmt w:val="lowerLetter"/>
      <w:lvlText w:val="%2."/>
      <w:lvlJc w:val="left"/>
      <w:pPr>
        <w:ind w:left="1440" w:hanging="360"/>
      </w:pPr>
    </w:lvl>
    <w:lvl w:ilvl="2" w:tplc="95845E2C">
      <w:start w:val="1"/>
      <w:numFmt w:val="lowerRoman"/>
      <w:lvlText w:val="%3."/>
      <w:lvlJc w:val="right"/>
      <w:pPr>
        <w:ind w:left="2160" w:hanging="180"/>
      </w:pPr>
    </w:lvl>
    <w:lvl w:ilvl="3" w:tplc="477E3CAA">
      <w:start w:val="1"/>
      <w:numFmt w:val="decimal"/>
      <w:lvlText w:val="%4."/>
      <w:lvlJc w:val="left"/>
      <w:pPr>
        <w:ind w:left="2880" w:hanging="360"/>
      </w:pPr>
    </w:lvl>
    <w:lvl w:ilvl="4" w:tplc="8E6C3B18">
      <w:start w:val="1"/>
      <w:numFmt w:val="lowerLetter"/>
      <w:lvlText w:val="%5."/>
      <w:lvlJc w:val="left"/>
      <w:pPr>
        <w:ind w:left="3600" w:hanging="360"/>
      </w:pPr>
    </w:lvl>
    <w:lvl w:ilvl="5" w:tplc="57CED0F6">
      <w:start w:val="1"/>
      <w:numFmt w:val="lowerRoman"/>
      <w:lvlText w:val="%6."/>
      <w:lvlJc w:val="right"/>
      <w:pPr>
        <w:ind w:left="4320" w:hanging="180"/>
      </w:pPr>
    </w:lvl>
    <w:lvl w:ilvl="6" w:tplc="F6A85770">
      <w:start w:val="1"/>
      <w:numFmt w:val="decimal"/>
      <w:lvlText w:val="%7."/>
      <w:lvlJc w:val="left"/>
      <w:pPr>
        <w:ind w:left="5040" w:hanging="360"/>
      </w:pPr>
    </w:lvl>
    <w:lvl w:ilvl="7" w:tplc="BCF6B788">
      <w:start w:val="1"/>
      <w:numFmt w:val="lowerLetter"/>
      <w:lvlText w:val="%8."/>
      <w:lvlJc w:val="left"/>
      <w:pPr>
        <w:ind w:left="5760" w:hanging="360"/>
      </w:pPr>
    </w:lvl>
    <w:lvl w:ilvl="8" w:tplc="81D069FC">
      <w:start w:val="1"/>
      <w:numFmt w:val="lowerRoman"/>
      <w:lvlText w:val="%9."/>
      <w:lvlJc w:val="right"/>
      <w:pPr>
        <w:ind w:left="6480" w:hanging="180"/>
      </w:pPr>
    </w:lvl>
  </w:abstractNum>
  <w:abstractNum w:abstractNumId="30" w15:restartNumberingAfterBreak="0">
    <w:nsid w:val="690D768F"/>
    <w:multiLevelType w:val="hybridMultilevel"/>
    <w:tmpl w:val="20EA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B0785"/>
    <w:multiLevelType w:val="hybridMultilevel"/>
    <w:tmpl w:val="E380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0B454E"/>
    <w:multiLevelType w:val="hybridMultilevel"/>
    <w:tmpl w:val="FFFFFFFF"/>
    <w:lvl w:ilvl="0" w:tplc="1A020090">
      <w:start w:val="1"/>
      <w:numFmt w:val="lowerLetter"/>
      <w:lvlText w:val="%1."/>
      <w:lvlJc w:val="left"/>
      <w:pPr>
        <w:ind w:left="1080" w:hanging="360"/>
      </w:pPr>
    </w:lvl>
    <w:lvl w:ilvl="1" w:tplc="F94A4758">
      <w:start w:val="1"/>
      <w:numFmt w:val="lowerLetter"/>
      <w:lvlText w:val="%2."/>
      <w:lvlJc w:val="left"/>
      <w:pPr>
        <w:ind w:left="1800" w:hanging="360"/>
      </w:pPr>
    </w:lvl>
    <w:lvl w:ilvl="2" w:tplc="4F107F30">
      <w:start w:val="1"/>
      <w:numFmt w:val="lowerRoman"/>
      <w:lvlText w:val="%3."/>
      <w:lvlJc w:val="right"/>
      <w:pPr>
        <w:ind w:left="2520" w:hanging="180"/>
      </w:pPr>
    </w:lvl>
    <w:lvl w:ilvl="3" w:tplc="D1F2C390">
      <w:start w:val="1"/>
      <w:numFmt w:val="decimal"/>
      <w:lvlText w:val="%4."/>
      <w:lvlJc w:val="left"/>
      <w:pPr>
        <w:ind w:left="3240" w:hanging="360"/>
      </w:pPr>
    </w:lvl>
    <w:lvl w:ilvl="4" w:tplc="FC388A86">
      <w:start w:val="1"/>
      <w:numFmt w:val="lowerLetter"/>
      <w:lvlText w:val="%5."/>
      <w:lvlJc w:val="left"/>
      <w:pPr>
        <w:ind w:left="3960" w:hanging="360"/>
      </w:pPr>
    </w:lvl>
    <w:lvl w:ilvl="5" w:tplc="C28AC2AA">
      <w:start w:val="1"/>
      <w:numFmt w:val="lowerRoman"/>
      <w:lvlText w:val="%6."/>
      <w:lvlJc w:val="right"/>
      <w:pPr>
        <w:ind w:left="4680" w:hanging="180"/>
      </w:pPr>
    </w:lvl>
    <w:lvl w:ilvl="6" w:tplc="A4D4F2FA">
      <w:start w:val="1"/>
      <w:numFmt w:val="decimal"/>
      <w:lvlText w:val="%7."/>
      <w:lvlJc w:val="left"/>
      <w:pPr>
        <w:ind w:left="5400" w:hanging="360"/>
      </w:pPr>
    </w:lvl>
    <w:lvl w:ilvl="7" w:tplc="062C141A">
      <w:start w:val="1"/>
      <w:numFmt w:val="lowerLetter"/>
      <w:lvlText w:val="%8."/>
      <w:lvlJc w:val="left"/>
      <w:pPr>
        <w:ind w:left="6120" w:hanging="360"/>
      </w:pPr>
    </w:lvl>
    <w:lvl w:ilvl="8" w:tplc="A48E52F6">
      <w:start w:val="1"/>
      <w:numFmt w:val="lowerRoman"/>
      <w:lvlText w:val="%9."/>
      <w:lvlJc w:val="right"/>
      <w:pPr>
        <w:ind w:left="6840" w:hanging="180"/>
      </w:pPr>
    </w:lvl>
  </w:abstractNum>
  <w:num w:numId="1">
    <w:abstractNumId w:val="0"/>
  </w:num>
  <w:num w:numId="2">
    <w:abstractNumId w:val="1"/>
  </w:num>
  <w:num w:numId="3">
    <w:abstractNumId w:val="23"/>
  </w:num>
  <w:num w:numId="4">
    <w:abstractNumId w:val="14"/>
  </w:num>
  <w:num w:numId="5">
    <w:abstractNumId w:val="32"/>
  </w:num>
  <w:num w:numId="6">
    <w:abstractNumId w:val="29"/>
  </w:num>
  <w:num w:numId="7">
    <w:abstractNumId w:val="16"/>
  </w:num>
  <w:num w:numId="8">
    <w:abstractNumId w:val="21"/>
  </w:num>
  <w:num w:numId="9">
    <w:abstractNumId w:val="25"/>
  </w:num>
  <w:num w:numId="10">
    <w:abstractNumId w:val="19"/>
  </w:num>
  <w:num w:numId="11">
    <w:abstractNumId w:val="12"/>
  </w:num>
  <w:num w:numId="12">
    <w:abstractNumId w:val="22"/>
  </w:num>
  <w:num w:numId="13">
    <w:abstractNumId w:val="15"/>
  </w:num>
  <w:num w:numId="14">
    <w:abstractNumId w:val="27"/>
  </w:num>
  <w:num w:numId="1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2"/>
  </w:num>
  <w:num w:numId="19">
    <w:abstractNumId w:val="18"/>
  </w:num>
  <w:num w:numId="20">
    <w:abstractNumId w:val="20"/>
  </w:num>
  <w:num w:numId="21">
    <w:abstractNumId w:val="26"/>
  </w:num>
  <w:num w:numId="22">
    <w:abstractNumId w:val="10"/>
  </w:num>
  <w:num w:numId="23">
    <w:abstractNumId w:val="4"/>
  </w:num>
  <w:num w:numId="24">
    <w:abstractNumId w:val="30"/>
  </w:num>
  <w:num w:numId="25">
    <w:abstractNumId w:val="5"/>
  </w:num>
  <w:num w:numId="26">
    <w:abstractNumId w:val="8"/>
  </w:num>
  <w:num w:numId="27">
    <w:abstractNumId w:val="28"/>
  </w:num>
  <w:num w:numId="28">
    <w:abstractNumId w:val="9"/>
  </w:num>
  <w:num w:numId="29">
    <w:abstractNumId w:val="3"/>
  </w:num>
  <w:num w:numId="30">
    <w:abstractNumId w:val="13"/>
  </w:num>
  <w:num w:numId="31">
    <w:abstractNumId w:val="24"/>
  </w:num>
  <w:num w:numId="32">
    <w:abstractNumId w:val="11"/>
  </w:num>
  <w:num w:numId="33">
    <w:abstractNumId w:val="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9D"/>
    <w:rsid w:val="00380D40"/>
    <w:rsid w:val="003F260E"/>
    <w:rsid w:val="0050580D"/>
    <w:rsid w:val="00516DE7"/>
    <w:rsid w:val="00605195"/>
    <w:rsid w:val="006A595E"/>
    <w:rsid w:val="006E2A65"/>
    <w:rsid w:val="007C3E55"/>
    <w:rsid w:val="00BA2459"/>
    <w:rsid w:val="00C524E5"/>
    <w:rsid w:val="00CB0E29"/>
    <w:rsid w:val="00E93C9D"/>
    <w:rsid w:val="03E927D2"/>
    <w:rsid w:val="09494E6D"/>
    <w:rsid w:val="0B280DA5"/>
    <w:rsid w:val="0C80EF2F"/>
    <w:rsid w:val="13D4DB72"/>
    <w:rsid w:val="19584789"/>
    <w:rsid w:val="1C2EA42F"/>
    <w:rsid w:val="1D8AD5EC"/>
    <w:rsid w:val="1F00E91B"/>
    <w:rsid w:val="23FA1770"/>
    <w:rsid w:val="27E1B326"/>
    <w:rsid w:val="291B6DB1"/>
    <w:rsid w:val="2B3F9859"/>
    <w:rsid w:val="30A368D7"/>
    <w:rsid w:val="30A6DA12"/>
    <w:rsid w:val="33F02271"/>
    <w:rsid w:val="3F41B30A"/>
    <w:rsid w:val="40C45B0E"/>
    <w:rsid w:val="4146C68D"/>
    <w:rsid w:val="461A37B0"/>
    <w:rsid w:val="473BDC5A"/>
    <w:rsid w:val="4BE16BC6"/>
    <w:rsid w:val="5097140F"/>
    <w:rsid w:val="548CCADF"/>
    <w:rsid w:val="5B752411"/>
    <w:rsid w:val="5BA4A9D8"/>
    <w:rsid w:val="5D7A3794"/>
    <w:rsid w:val="60C34079"/>
    <w:rsid w:val="66BFC43E"/>
    <w:rsid w:val="69F76500"/>
    <w:rsid w:val="714B5143"/>
    <w:rsid w:val="71A29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2420D"/>
  <w15:chartTrackingRefBased/>
  <w15:docId w15:val="{56B2CB31-D395-4088-90F1-DD17E2C0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rPr>
      <w:sz w:val="16"/>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basedOn w:val="CommentTextChar"/>
    <w:link w:val="CommentSubject"/>
    <w:uiPriority w:val="99"/>
    <w:rPr>
      <w:b/>
      <w:sz w:val="20"/>
    </w:rPr>
  </w:style>
  <w:style w:type="paragraph" w:styleId="BalloonText">
    <w:name w:val="Balloon Text"/>
    <w:basedOn w:val="Normal"/>
    <w:link w:val="BalloonTextChar"/>
    <w:uiPriority w:val="99"/>
    <w:semiHidden/>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rPr>
      <w:rFonts w:ascii="Segoe UI" w:hAnsi="Segoe UI"/>
      <w:sz w:val="18"/>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semiHidden/>
    <w:rPr>
      <w:vertAlign w:val="superscript"/>
    </w:rPr>
  </w:style>
  <w:style w:type="paragraph" w:customStyle="1" w:styleId="ColorfulList-Accent11">
    <w:name w:val="Colorful List - Accent 11"/>
    <w:basedOn w:val="Normal"/>
    <w:uiPriority w:val="34"/>
    <w:qFormat/>
    <w:rsid w:val="00BA2459"/>
    <w:pPr>
      <w:spacing w:after="0" w:line="240" w:lineRule="auto"/>
      <w:ind w:left="720" w:hanging="425"/>
      <w:contextualSpacing/>
    </w:pPr>
    <w:rPr>
      <w:rFonts w:ascii="Calibri" w:eastAsia="Calibri" w:hAnsi="Calibri"/>
      <w:szCs w:val="22"/>
      <w:lang w:eastAsia="en-US"/>
    </w:rPr>
  </w:style>
  <w:style w:type="paragraph" w:styleId="Header">
    <w:name w:val="header"/>
    <w:basedOn w:val="Normal"/>
    <w:link w:val="HeaderChar"/>
    <w:uiPriority w:val="99"/>
    <w:unhideWhenUsed/>
    <w:rsid w:val="0060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95"/>
  </w:style>
  <w:style w:type="paragraph" w:styleId="Footer">
    <w:name w:val="footer"/>
    <w:basedOn w:val="Normal"/>
    <w:link w:val="FooterChar"/>
    <w:uiPriority w:val="99"/>
    <w:unhideWhenUsed/>
    <w:rsid w:val="0060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95"/>
  </w:style>
  <w:style w:type="paragraph" w:styleId="FootnoteText">
    <w:name w:val="footnote text"/>
    <w:basedOn w:val="Normal"/>
    <w:link w:val="FootnoteTextChar"/>
    <w:uiPriority w:val="99"/>
    <w:semiHidden/>
    <w:unhideWhenUsed/>
    <w:rsid w:val="0050580D"/>
    <w:pPr>
      <w:spacing w:after="0" w:line="240" w:lineRule="auto"/>
    </w:pPr>
    <w:rPr>
      <w:sz w:val="20"/>
    </w:rPr>
  </w:style>
  <w:style w:type="character" w:customStyle="1" w:styleId="FootnoteTextChar">
    <w:name w:val="Footnote Text Char"/>
    <w:basedOn w:val="DefaultParagraphFont"/>
    <w:link w:val="FootnoteText"/>
    <w:uiPriority w:val="99"/>
    <w:semiHidden/>
    <w:rsid w:val="0050580D"/>
    <w:rPr>
      <w:sz w:val="20"/>
    </w:rPr>
  </w:style>
  <w:style w:type="paragraph" w:styleId="Revision">
    <w:name w:val="Revision"/>
    <w:hidden/>
    <w:uiPriority w:val="99"/>
    <w:semiHidden/>
    <w:rsid w:val="00C524E5"/>
    <w:pPr>
      <w:spacing w:after="0" w:line="240" w:lineRule="auto"/>
      <w:ind w:left="425" w:hanging="425"/>
    </w:pPr>
    <w:rPr>
      <w:rFonts w:ascii="Calibri" w:eastAsia="Calibri" w:hAnsi="Calibri"/>
      <w:szCs w:val="22"/>
      <w:lang w:eastAsia="en-US"/>
    </w:rPr>
  </w:style>
  <w:style w:type="character" w:styleId="Hyperlink">
    <w:name w:val="Hyperlink"/>
    <w:basedOn w:val="DefaultParagraphFont"/>
    <w:uiPriority w:val="99"/>
    <w:unhideWhenUsed/>
    <w:rsid w:val="00C524E5"/>
    <w:rPr>
      <w:color w:val="0563C1" w:themeColor="hyperlink"/>
      <w:u w:val="single"/>
    </w:rPr>
  </w:style>
  <w:style w:type="table" w:styleId="TableGrid">
    <w:name w:val="Table Grid"/>
    <w:basedOn w:val="TableNormal"/>
    <w:uiPriority w:val="39"/>
    <w:rsid w:val="00C524E5"/>
    <w:pPr>
      <w:spacing w:after="0" w:line="240" w:lineRule="auto"/>
      <w:ind w:left="425" w:hanging="425"/>
    </w:pPr>
    <w:rPr>
      <w:rFont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4E5"/>
    <w:pPr>
      <w:spacing w:after="0" w:line="240" w:lineRule="auto"/>
      <w:ind w:left="425" w:hanging="425"/>
    </w:pPr>
    <w:rPr>
      <w:rFonts w:ascii="Calibri" w:eastAsia="Calibri" w:hAnsi="Calibri"/>
      <w:szCs w:val="22"/>
      <w:lang w:eastAsia="en-US"/>
    </w:rPr>
  </w:style>
  <w:style w:type="character" w:customStyle="1" w:styleId="apple-converted-space">
    <w:name w:val="apple-converted-space"/>
    <w:basedOn w:val="DefaultParagraphFont"/>
    <w:rsid w:val="00C524E5"/>
  </w:style>
  <w:style w:type="paragraph" w:customStyle="1" w:styleId="ColourfulListAccent11">
    <w:name w:val="Colourful List – Accent 11"/>
    <w:basedOn w:val="Normal"/>
    <w:uiPriority w:val="34"/>
    <w:qFormat/>
    <w:rsid w:val="00C524E5"/>
    <w:pPr>
      <w:spacing w:after="0" w:line="240" w:lineRule="auto"/>
      <w:ind w:left="720"/>
      <w:contextualSpacing/>
      <w:jc w:val="both"/>
    </w:pPr>
    <w:rPr>
      <w:rFonts w:ascii="Tahoma" w:eastAsia="Calibri" w:hAnsi="Tahoma"/>
      <w:szCs w:val="22"/>
      <w:lang w:eastAsia="en-US"/>
    </w:rPr>
  </w:style>
  <w:style w:type="character" w:customStyle="1" w:styleId="UnresolvedMention1">
    <w:name w:val="Unresolved Mention1"/>
    <w:basedOn w:val="DefaultParagraphFont"/>
    <w:uiPriority w:val="99"/>
    <w:semiHidden/>
    <w:unhideWhenUsed/>
    <w:rsid w:val="00C524E5"/>
    <w:rPr>
      <w:color w:val="605E5C"/>
      <w:shd w:val="clear" w:color="auto" w:fill="E1DFDD"/>
    </w:rPr>
  </w:style>
  <w:style w:type="character" w:styleId="FollowedHyperlink">
    <w:name w:val="FollowedHyperlink"/>
    <w:basedOn w:val="DefaultParagraphFont"/>
    <w:uiPriority w:val="99"/>
    <w:semiHidden/>
    <w:unhideWhenUsed/>
    <w:rsid w:val="00C524E5"/>
    <w:rPr>
      <w:color w:val="954F72" w:themeColor="followedHyperlink"/>
      <w:u w:val="single"/>
    </w:rPr>
  </w:style>
  <w:style w:type="paragraph" w:styleId="NormalWeb">
    <w:name w:val="Normal (Web)"/>
    <w:basedOn w:val="Normal"/>
    <w:uiPriority w:val="99"/>
    <w:semiHidden/>
    <w:unhideWhenUsed/>
    <w:rsid w:val="00C524E5"/>
    <w:pPr>
      <w:spacing w:after="0" w:line="240" w:lineRule="auto"/>
      <w:ind w:left="425" w:hanging="425"/>
    </w:pPr>
    <w:rPr>
      <w:rFonts w:ascii="Times New Roman" w:eastAsia="Calibri" w:hAnsi="Times New Roman"/>
      <w:sz w:val="24"/>
      <w:szCs w:val="24"/>
      <w:lang w:eastAsia="en-US"/>
    </w:rPr>
  </w:style>
  <w:style w:type="character" w:customStyle="1" w:styleId="normaltextrun">
    <w:name w:val="normaltextrun"/>
    <w:basedOn w:val="DefaultParagraphFont"/>
    <w:rsid w:val="00C524E5"/>
  </w:style>
  <w:style w:type="paragraph" w:customStyle="1" w:styleId="paragraph">
    <w:name w:val="paragraph"/>
    <w:basedOn w:val="Normal"/>
    <w:rsid w:val="00C524E5"/>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C524E5"/>
  </w:style>
  <w:style w:type="character" w:customStyle="1" w:styleId="superscript">
    <w:name w:val="superscript"/>
    <w:basedOn w:val="DefaultParagraphFont"/>
    <w:rsid w:val="00C524E5"/>
  </w:style>
  <w:style w:type="character" w:customStyle="1" w:styleId="UnresolvedMention">
    <w:name w:val="Unresolved Mention"/>
    <w:basedOn w:val="DefaultParagraphFont"/>
    <w:uiPriority w:val="99"/>
    <w:semiHidden/>
    <w:unhideWhenUsed/>
    <w:rsid w:val="00C524E5"/>
    <w:rPr>
      <w:color w:val="605E5C"/>
      <w:shd w:val="clear" w:color="auto" w:fill="E1DFDD"/>
    </w:rPr>
  </w:style>
  <w:style w:type="character" w:customStyle="1" w:styleId="Mention">
    <w:name w:val="Mention"/>
    <w:basedOn w:val="DefaultParagraphFont"/>
    <w:uiPriority w:val="99"/>
    <w:unhideWhenUsed/>
    <w:rsid w:val="00C524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_EmailFrom xmlns="0f50e317-d97a-4d4b-be23-be7479f90fa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dlc_EmailTo xmlns="0f50e317-d97a-4d4b-be23-be7479f90fa5" xsi:nil="true"/>
    <dlc_EmailSubject xmlns="0f50e317-d97a-4d4b-be23-be7479f90fa5" xsi:nil="true"/>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dlc_EmailReceivedUTC xmlns="0f50e317-d97a-4d4b-be23-be7479f90fa5"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CC xmlns="0f50e317-d97a-4d4b-be23-be7479f90fa5" xsi:nil="true"/>
    <bcb1675984d34ae3a1ed6b6e433c98de xmlns="0f50e317-d97a-4d4b-be23-be7479f90fa5">
      <Terms xmlns="http://schemas.microsoft.com/office/infopath/2007/PartnerControls"/>
    </bcb1675984d34ae3a1ed6b6e433c98de>
    <Team xmlns="662745e8-e224-48e8-a2e3-254862b8c2f5">International</Team>
    <dlc_EmailSentUTC xmlns="0f50e317-d97a-4d4b-be23-be7479f90fa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peb8f3fab875401ca34a9f28cac46400 xmlns="0f50e317-d97a-4d4b-be23-be7479f90fa5">
      <Terms xmlns="http://schemas.microsoft.com/office/infopath/2007/PartnerControls"/>
    </peb8f3fab875401ca34a9f28cac46400>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EB08A283177346865391AF3396C9B9" ma:contentTypeVersion="72" ma:contentTypeDescription="new Document or upload" ma:contentTypeScope="" ma:versionID="a8f62a0e537839667811a3d767f734a1">
  <xsd:schema xmlns:xsd="http://www.w3.org/2001/XMLSchema" xmlns:xs="http://www.w3.org/2001/XMLSchema" xmlns:p="http://schemas.microsoft.com/office/2006/metadata/properties" xmlns:ns2="0f50e317-d97a-4d4b-be23-be7479f90fa5" xmlns:ns3="662745e8-e224-48e8-a2e3-254862b8c2f5" xmlns:ns4="3a0d77f3-2823-45b0-9390-b0c6b365da11" targetNamespace="http://schemas.microsoft.com/office/2006/metadata/properties" ma:root="true" ma:fieldsID="338771a83c6b892b988d7ee4a060092d" ns2:_="" ns3:_="" ns4:_="">
    <xsd:import namespace="0f50e317-d97a-4d4b-be23-be7479f90fa5"/>
    <xsd:import namespace="662745e8-e224-48e8-a2e3-254862b8c2f5"/>
    <xsd:import namespace="3a0d77f3-2823-45b0-9390-b0c6b365da1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0e317-d97a-4d4b-be23-be7479f90fa5"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International" ma:internalName="Team">
      <xsd:simpleType>
        <xsd:restriction base="dms:Text"/>
      </xsd:simpleType>
    </xsd:element>
    <xsd:element name="Topic" ma:index="18" nillable="true" ma:displayName="Topic" ma:default="Ramsa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6aa36ca5-392a-411c-bda6-8ea3e20f0f8b}" ma:internalName="TaxCatchAllLabel" ma:readOnly="false" ma:showField="CatchAllDataLabel" ma:web="0f50e317-d97a-4d4b-be23-be7479f90fa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aa36ca5-392a-411c-bda6-8ea3e20f0f8b}" ma:internalName="TaxCatchAll" ma:readOnly="false" ma:showField="CatchAllData" ma:web="0f50e317-d97a-4d4b-be23-be7479f90f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0d77f3-2823-45b0-9390-b0c6b365da11"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11DA-45BB-4AF2-B4F3-FC7956811F6B}">
  <ds:schemaRefs>
    <ds:schemaRef ds:uri="http://purl.org/dc/dcmitype/"/>
    <ds:schemaRef ds:uri="http://purl.org/dc/elements/1.1/"/>
    <ds:schemaRef ds:uri="0f50e317-d97a-4d4b-be23-be7479f90fa5"/>
    <ds:schemaRef ds:uri="http://www.w3.org/XML/1998/namespace"/>
    <ds:schemaRef ds:uri="http://schemas.microsoft.com/office/2006/documentManagement/types"/>
    <ds:schemaRef ds:uri="662745e8-e224-48e8-a2e3-254862b8c2f5"/>
    <ds:schemaRef ds:uri="3a0d77f3-2823-45b0-9390-b0c6b365da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409CEE2-7BF8-4F00-B997-2AABCDE7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0e317-d97a-4d4b-be23-be7479f90fa5"/>
    <ds:schemaRef ds:uri="662745e8-e224-48e8-a2e3-254862b8c2f5"/>
    <ds:schemaRef ds:uri="3a0d77f3-2823-45b0-9390-b0c6b365d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78359-F6CF-45BC-A246-38E57F974E1F}">
  <ds:schemaRefs>
    <ds:schemaRef ds:uri="Microsoft.SharePoint.Taxonomy.ContentTypeSync"/>
  </ds:schemaRefs>
</ds:datastoreItem>
</file>

<file path=customXml/itemProps4.xml><?xml version="1.0" encoding="utf-8"?>
<ds:datastoreItem xmlns:ds="http://schemas.openxmlformats.org/officeDocument/2006/customXml" ds:itemID="{A7F7AA18-19CA-4ACD-8BC4-6BB05D06442A}">
  <ds:schemaRefs>
    <ds:schemaRef ds:uri="http://schemas.microsoft.com/sharepoint/v3/contenttype/forms"/>
  </ds:schemaRefs>
</ds:datastoreItem>
</file>

<file path=customXml/itemProps5.xml><?xml version="1.0" encoding="utf-8"?>
<ds:datastoreItem xmlns:ds="http://schemas.openxmlformats.org/officeDocument/2006/customXml" ds:itemID="{02B00D61-1F8B-416C-96A3-E0416525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Eldred, Megan</dc:creator>
  <cp:lastModifiedBy>Ed Jennings</cp:lastModifiedBy>
  <cp:revision>4</cp:revision>
  <dcterms:created xsi:type="dcterms:W3CDTF">2022-03-22T13:12:00Z</dcterms:created>
  <dcterms:modified xsi:type="dcterms:W3CDTF">2022-03-22T14:49:00Z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0x010100A5BF1C78D9F64B679A5EBDE1C6598EBC01002DEB08A283177346865391AF3396C9B9</vt:lpwstr>
  </property>
  <property fmtid="{D5CDD505-2E9C-101B-9397-08002B2CF9AE}" pid="3" name="Directorat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8;#Core Defra|026223dd-2e56-4615-868d-7c5bfd566810</vt:lpwstr>
  </property>
  <property fmtid="{D5CDD505-2E9C-101B-9397-08002B2CF9AE}" pid="10" name="SecurityClassification">
    <vt:lpwstr/>
  </property>
</Properties>
</file>