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9B6B" w14:textId="77777777"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THE CONVENTION ON WETLANDS</w:t>
      </w:r>
    </w:p>
    <w:p w14:paraId="548B1A68" w14:textId="77777777"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59th Meeting of the Standing Committee</w:t>
      </w:r>
    </w:p>
    <w:p w14:paraId="7780ED02" w14:textId="77777777"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 xml:space="preserve">Resumed session </w:t>
      </w:r>
    </w:p>
    <w:p w14:paraId="28114EC7" w14:textId="77777777"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lang w:val="en-US"/>
        </w:rPr>
      </w:pPr>
      <w:r w:rsidRPr="000F1282">
        <w:rPr>
          <w:rFonts w:cstheme="minorHAnsi"/>
          <w:bCs/>
          <w:lang w:val="en-US"/>
        </w:rPr>
        <w:t xml:space="preserve">Gland, Switzerland, </w:t>
      </w:r>
      <w:r w:rsidRPr="009E3AF4">
        <w:rPr>
          <w:lang w:val="en-US"/>
        </w:rPr>
        <w:t>23-27 May 2022</w:t>
      </w:r>
    </w:p>
    <w:p w14:paraId="3B07F53F" w14:textId="77777777" w:rsidR="00922E89" w:rsidRPr="009E3AF4" w:rsidRDefault="00922E89" w:rsidP="000F1282">
      <w:pPr>
        <w:rPr>
          <w:sz w:val="28"/>
          <w:lang w:val="en-US"/>
        </w:rPr>
      </w:pPr>
    </w:p>
    <w:p w14:paraId="3B583A45" w14:textId="168BFBA2" w:rsidR="00922E89" w:rsidRPr="000F1282" w:rsidRDefault="00922E89" w:rsidP="000F1282">
      <w:pPr>
        <w:jc w:val="right"/>
        <w:rPr>
          <w:rFonts w:cstheme="minorHAnsi"/>
          <w:b/>
          <w:sz w:val="28"/>
          <w:szCs w:val="28"/>
        </w:rPr>
      </w:pPr>
      <w:r w:rsidRPr="000F1282">
        <w:rPr>
          <w:rFonts w:cstheme="minorHAnsi"/>
          <w:b/>
          <w:sz w:val="28"/>
          <w:szCs w:val="28"/>
        </w:rPr>
        <w:t>SC</w:t>
      </w:r>
      <w:r w:rsidR="00DD24B8" w:rsidRPr="000F1282">
        <w:rPr>
          <w:rFonts w:cstheme="minorHAnsi"/>
          <w:b/>
          <w:sz w:val="28"/>
          <w:szCs w:val="28"/>
        </w:rPr>
        <w:t>59</w:t>
      </w:r>
      <w:r w:rsidR="009B5651" w:rsidRPr="000F1282">
        <w:rPr>
          <w:rFonts w:cstheme="minorHAnsi"/>
          <w:b/>
          <w:sz w:val="28"/>
          <w:szCs w:val="28"/>
        </w:rPr>
        <w:t>/2022 Doc.10</w:t>
      </w:r>
      <w:r w:rsidR="00A4394A">
        <w:rPr>
          <w:rFonts w:cstheme="minorHAnsi"/>
          <w:b/>
          <w:sz w:val="28"/>
          <w:szCs w:val="28"/>
        </w:rPr>
        <w:t xml:space="preserve"> Rev.1</w:t>
      </w:r>
    </w:p>
    <w:p w14:paraId="42C02E60" w14:textId="77777777" w:rsidR="009B5651" w:rsidRPr="000F1282" w:rsidRDefault="009B5651" w:rsidP="000F1282">
      <w:pPr>
        <w:ind w:right="16"/>
        <w:jc w:val="center"/>
        <w:rPr>
          <w:rFonts w:cstheme="minorHAnsi"/>
          <w:b/>
          <w:sz w:val="28"/>
          <w:szCs w:val="28"/>
          <w:lang w:val="en-ZA" w:eastAsia="ko-KR"/>
        </w:rPr>
      </w:pPr>
    </w:p>
    <w:p w14:paraId="61BFF363" w14:textId="6EFAE9C2" w:rsidR="004113A3" w:rsidRDefault="004113A3" w:rsidP="00D83A63">
      <w:pPr>
        <w:ind w:right="16"/>
        <w:jc w:val="center"/>
        <w:rPr>
          <w:rFonts w:cstheme="minorHAnsi"/>
          <w:b/>
          <w:sz w:val="28"/>
          <w:szCs w:val="28"/>
          <w:lang w:val="en-ZA" w:eastAsia="ko-KR"/>
        </w:rPr>
      </w:pPr>
      <w:r>
        <w:rPr>
          <w:rFonts w:cstheme="minorHAnsi"/>
          <w:b/>
          <w:sz w:val="28"/>
          <w:szCs w:val="28"/>
          <w:lang w:val="en-ZA" w:eastAsia="ko-KR"/>
        </w:rPr>
        <w:t>Report of the Strategic Plan Working Group</w:t>
      </w:r>
    </w:p>
    <w:p w14:paraId="2AE6AC11" w14:textId="10BE1A87" w:rsidR="00A4394A" w:rsidRDefault="00A4394A" w:rsidP="00D83A63">
      <w:pPr>
        <w:ind w:right="16"/>
        <w:jc w:val="center"/>
        <w:rPr>
          <w:rFonts w:cstheme="minorHAnsi"/>
          <w:b/>
          <w:sz w:val="28"/>
          <w:szCs w:val="28"/>
          <w:lang w:val="en-ZA" w:eastAsia="ko-KR"/>
        </w:rPr>
      </w:pPr>
    </w:p>
    <w:p w14:paraId="680C6071" w14:textId="7C593108" w:rsidR="00A4394A" w:rsidRDefault="00A4394A" w:rsidP="00A4394A">
      <w:pPr>
        <w:ind w:right="16"/>
        <w:rPr>
          <w:i/>
          <w:iCs/>
          <w:lang w:val="en-AU"/>
        </w:rPr>
      </w:pPr>
      <w:r w:rsidRPr="00A4394A">
        <w:rPr>
          <w:i/>
          <w:iCs/>
          <w:lang w:val="en-AU"/>
        </w:rPr>
        <w:t>Submitted by Australia, as Chair of the Strategic Plan Working</w:t>
      </w:r>
      <w:r w:rsidR="00B47684">
        <w:rPr>
          <w:i/>
          <w:iCs/>
          <w:lang w:val="en-AU"/>
        </w:rPr>
        <w:t xml:space="preserve"> Group</w:t>
      </w:r>
      <w:bookmarkStart w:id="0" w:name="_GoBack"/>
      <w:bookmarkEnd w:id="0"/>
    </w:p>
    <w:p w14:paraId="1FD58127" w14:textId="33FA2E84" w:rsidR="00A4394A" w:rsidRDefault="00A4394A" w:rsidP="00A4394A">
      <w:pPr>
        <w:ind w:right="16"/>
        <w:rPr>
          <w:i/>
          <w:iCs/>
          <w:lang w:val="en-AU"/>
        </w:rPr>
      </w:pPr>
    </w:p>
    <w:p w14:paraId="1FD73E05" w14:textId="3ABEEA2B" w:rsidR="00A4394A" w:rsidRDefault="00A4394A" w:rsidP="00A4394A">
      <w:pPr>
        <w:ind w:right="16"/>
        <w:rPr>
          <w:i/>
          <w:iCs/>
          <w:lang w:val="en-AU"/>
        </w:rPr>
      </w:pPr>
      <w:r>
        <w:rPr>
          <w:i/>
          <w:iCs/>
          <w:lang w:val="en-AU"/>
        </w:rPr>
        <w:t>Secretariat cover note:</w:t>
      </w:r>
    </w:p>
    <w:p w14:paraId="492A3436" w14:textId="57BCE72B" w:rsidR="00A4394A" w:rsidRDefault="00A4394A" w:rsidP="00A4394A">
      <w:pPr>
        <w:ind w:right="16"/>
        <w:rPr>
          <w:rFonts w:eastAsia="Times New Roman"/>
        </w:rPr>
      </w:pPr>
      <w:r>
        <w:rPr>
          <w:rFonts w:eastAsia="Times New Roman"/>
        </w:rPr>
        <w:t>The draft resolution has been updated to correct a publishing error.</w:t>
      </w:r>
    </w:p>
    <w:p w14:paraId="04FD4F91" w14:textId="77777777" w:rsidR="00A4394A" w:rsidRDefault="00A4394A">
      <w:pPr>
        <w:rPr>
          <w:rFonts w:eastAsia="Times New Roman"/>
        </w:rPr>
      </w:pPr>
      <w:r>
        <w:rPr>
          <w:rFonts w:eastAsia="Times New Roman"/>
        </w:rPr>
        <w:br w:type="page"/>
      </w:r>
    </w:p>
    <w:p w14:paraId="6F231001" w14:textId="77777777" w:rsidR="009175B8" w:rsidRPr="000F1282" w:rsidRDefault="009175B8" w:rsidP="000F1282">
      <w:pPr>
        <w:pBdr>
          <w:top w:val="single" w:sz="4" w:space="1" w:color="auto"/>
          <w:left w:val="single" w:sz="4" w:space="4" w:color="auto"/>
          <w:bottom w:val="single" w:sz="4" w:space="1" w:color="auto"/>
          <w:right w:val="single" w:sz="4" w:space="4" w:color="auto"/>
        </w:pBdr>
        <w:rPr>
          <w:rFonts w:cstheme="minorHAnsi"/>
          <w:bCs/>
        </w:rPr>
      </w:pPr>
      <w:r w:rsidRPr="000F1282">
        <w:rPr>
          <w:rFonts w:cstheme="minorHAnsi"/>
          <w:b/>
        </w:rPr>
        <w:lastRenderedPageBreak/>
        <w:t>Action requested</w:t>
      </w:r>
      <w:r w:rsidRPr="000F1282">
        <w:rPr>
          <w:rFonts w:cstheme="minorHAnsi"/>
          <w:bCs/>
        </w:rPr>
        <w:t>:</w:t>
      </w:r>
    </w:p>
    <w:p w14:paraId="2F29F871" w14:textId="77777777" w:rsidR="009175B8" w:rsidRPr="000F1282" w:rsidRDefault="009175B8" w:rsidP="000F1282">
      <w:pPr>
        <w:pBdr>
          <w:top w:val="single" w:sz="4" w:space="1" w:color="auto"/>
          <w:left w:val="single" w:sz="4" w:space="4" w:color="auto"/>
          <w:bottom w:val="single" w:sz="4" w:space="1" w:color="auto"/>
          <w:right w:val="single" w:sz="4" w:space="4" w:color="auto"/>
        </w:pBdr>
        <w:rPr>
          <w:rFonts w:cstheme="minorHAnsi"/>
          <w:bCs/>
        </w:rPr>
      </w:pPr>
    </w:p>
    <w:p w14:paraId="782CC71D" w14:textId="1FC0CC60" w:rsidR="009175B8" w:rsidRPr="000F1282" w:rsidRDefault="009175B8" w:rsidP="000F1282">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sidRPr="000F1282">
        <w:rPr>
          <w:rFonts w:cstheme="minorHAnsi"/>
          <w:bCs/>
        </w:rPr>
        <w:t xml:space="preserve">The Standing Committee is invited to review and approve the attached Draft Resolution for consideration by the </w:t>
      </w:r>
      <w:r w:rsidRPr="00464124">
        <w:rPr>
          <w:rFonts w:cstheme="minorHAnsi"/>
          <w:bCs/>
        </w:rPr>
        <w:t>14</w:t>
      </w:r>
      <w:r w:rsidRPr="009E3AF4">
        <w:t>th</w:t>
      </w:r>
      <w:r w:rsidRPr="000F1282">
        <w:rPr>
          <w:rFonts w:cstheme="minorHAnsi"/>
          <w:bCs/>
        </w:rPr>
        <w:t xml:space="preserve"> meeting of the Conference of the Parties.</w:t>
      </w:r>
    </w:p>
    <w:p w14:paraId="68DF88FC" w14:textId="77777777" w:rsidR="009175B8" w:rsidRPr="000F1282" w:rsidRDefault="009175B8" w:rsidP="006051BE">
      <w:pPr>
        <w:pBdr>
          <w:top w:val="single" w:sz="4" w:space="1" w:color="auto"/>
          <w:left w:val="single" w:sz="4" w:space="4" w:color="auto"/>
          <w:bottom w:val="single" w:sz="4" w:space="1" w:color="auto"/>
          <w:right w:val="single" w:sz="4" w:space="4" w:color="auto"/>
        </w:pBdr>
        <w:rPr>
          <w:rFonts w:cstheme="minorHAnsi"/>
          <w:bCs/>
        </w:rPr>
      </w:pPr>
    </w:p>
    <w:p w14:paraId="629729A6" w14:textId="3653E67B" w:rsidR="009175B8" w:rsidRPr="000F1282" w:rsidRDefault="009175B8" w:rsidP="000F1282">
      <w:pPr>
        <w:rPr>
          <w:rFonts w:cstheme="minorHAnsi"/>
          <w:bCs/>
        </w:rPr>
      </w:pPr>
    </w:p>
    <w:p w14:paraId="72FD80BD" w14:textId="77777777" w:rsidR="00A06470" w:rsidRPr="000F1282" w:rsidRDefault="00A06470" w:rsidP="000F1282">
      <w:pPr>
        <w:rPr>
          <w:rFonts w:cstheme="minorHAnsi"/>
          <w:b/>
        </w:rPr>
      </w:pPr>
      <w:r w:rsidRPr="000F1282">
        <w:rPr>
          <w:rFonts w:cstheme="minorHAnsi"/>
          <w:b/>
        </w:rPr>
        <w:t>Introduction</w:t>
      </w:r>
    </w:p>
    <w:p w14:paraId="4BBDBB8C" w14:textId="59A44FBC" w:rsidR="00F42465" w:rsidRPr="000F1282" w:rsidRDefault="00F42465" w:rsidP="000F1282">
      <w:pPr>
        <w:rPr>
          <w:rFonts w:cstheme="minorHAnsi"/>
          <w:bCs/>
        </w:rPr>
      </w:pPr>
    </w:p>
    <w:p w14:paraId="20C7E780" w14:textId="0BF941AC" w:rsidR="004B0A15" w:rsidRPr="000F1282" w:rsidRDefault="00854615" w:rsidP="009E3AF4">
      <w:pPr>
        <w:ind w:left="426" w:hanging="426"/>
      </w:pPr>
      <w:r w:rsidRPr="000F1282">
        <w:t>1.</w:t>
      </w:r>
      <w:r w:rsidRPr="000F1282">
        <w:tab/>
      </w:r>
      <w:r w:rsidR="00D618E6" w:rsidRPr="000F1282">
        <w:t xml:space="preserve">Contracting Parties, in Resolution XIII.5 </w:t>
      </w:r>
      <w:r w:rsidR="00D618E6" w:rsidRPr="009E3AF4">
        <w:rPr>
          <w:i/>
        </w:rPr>
        <w:t>Review of the fourth Strategic Plan of the Ramsar Convention</w:t>
      </w:r>
      <w:r w:rsidR="00D618E6" w:rsidRPr="000F1282">
        <w:t xml:space="preserve">, agreed a process to review the fourth Strategic Plan of the Ramsar Convention 2016-2024 (SP4) and requested </w:t>
      </w:r>
      <w:r w:rsidR="00B64122" w:rsidRPr="000F1282">
        <w:t xml:space="preserve">that </w:t>
      </w:r>
      <w:r w:rsidR="00D618E6" w:rsidRPr="000F1282">
        <w:t>S</w:t>
      </w:r>
      <w:r w:rsidR="004B0A15" w:rsidRPr="000F1282">
        <w:t xml:space="preserve">tanding </w:t>
      </w:r>
      <w:r w:rsidR="00D618E6" w:rsidRPr="000F1282">
        <w:t>C</w:t>
      </w:r>
      <w:r w:rsidR="004B0A15" w:rsidRPr="000F1282">
        <w:t>ommittee</w:t>
      </w:r>
      <w:r w:rsidR="00D618E6" w:rsidRPr="000F1282">
        <w:t xml:space="preserve"> establish a Strategic Plan Working Group to conduct the review and propose key elements for preparation of </w:t>
      </w:r>
      <w:r w:rsidR="00886580" w:rsidRPr="000F1282">
        <w:t>the fifth strategic plan (</w:t>
      </w:r>
      <w:r w:rsidR="00D618E6" w:rsidRPr="000F1282">
        <w:t>SP5</w:t>
      </w:r>
      <w:r w:rsidR="00886580" w:rsidRPr="000F1282">
        <w:t>)</w:t>
      </w:r>
      <w:r w:rsidR="00D618E6" w:rsidRPr="000F1282">
        <w:t xml:space="preserve">.  </w:t>
      </w:r>
    </w:p>
    <w:p w14:paraId="398A3CB9" w14:textId="77777777" w:rsidR="004B0A15" w:rsidRPr="000F1282" w:rsidRDefault="004B0A15" w:rsidP="009E3AF4">
      <w:pPr>
        <w:ind w:left="426" w:hanging="426"/>
      </w:pPr>
    </w:p>
    <w:p w14:paraId="0230DE46" w14:textId="34A66C67" w:rsidR="009D0F50" w:rsidRPr="000F1282" w:rsidRDefault="00854615" w:rsidP="009E3AF4">
      <w:pPr>
        <w:ind w:left="426" w:hanging="426"/>
      </w:pPr>
      <w:r w:rsidRPr="000F1282">
        <w:t>2.</w:t>
      </w:r>
      <w:r w:rsidRPr="000F1282">
        <w:tab/>
      </w:r>
      <w:r w:rsidR="00D618E6" w:rsidRPr="000F1282">
        <w:t>Standing Committee (SC56</w:t>
      </w:r>
      <w:r w:rsidR="003564A1" w:rsidRPr="000F1282">
        <w:t>,</w:t>
      </w:r>
      <w:r w:rsidR="00D618E6" w:rsidRPr="000F1282">
        <w:t xml:space="preserve"> October 2018) established the Working Group with membership from all Ramsar regions, chaired by Paul Mafabe </w:t>
      </w:r>
      <w:r w:rsidR="00B64122" w:rsidRPr="000F1282">
        <w:t xml:space="preserve">of </w:t>
      </w:r>
      <w:r w:rsidR="00D618E6" w:rsidRPr="000F1282">
        <w:t xml:space="preserve">Uganda, until his tragic passing and then </w:t>
      </w:r>
      <w:r w:rsidR="00703B7E" w:rsidRPr="000F1282">
        <w:t xml:space="preserve">by </w:t>
      </w:r>
      <w:r w:rsidR="00D618E6" w:rsidRPr="000F1282">
        <w:t xml:space="preserve">Australia.  </w:t>
      </w:r>
    </w:p>
    <w:p w14:paraId="27527A35" w14:textId="77777777" w:rsidR="009D0F50" w:rsidRPr="000F1282" w:rsidRDefault="009D0F50" w:rsidP="009E3AF4">
      <w:pPr>
        <w:ind w:left="426" w:hanging="426"/>
      </w:pPr>
    </w:p>
    <w:p w14:paraId="56F3E92C" w14:textId="0FD03D8A" w:rsidR="00D618E6" w:rsidRPr="000F1282" w:rsidRDefault="00854615" w:rsidP="009E3AF4">
      <w:pPr>
        <w:ind w:left="426" w:hanging="426"/>
        <w:rPr>
          <w:rFonts w:cstheme="minorHAnsi"/>
          <w:lang w:val="en-US"/>
        </w:rPr>
      </w:pPr>
      <w:r w:rsidRPr="000F1282">
        <w:rPr>
          <w:rFonts w:cstheme="minorHAnsi"/>
          <w:lang w:val="en-US"/>
        </w:rPr>
        <w:t>3.</w:t>
      </w:r>
      <w:r w:rsidRPr="000F1282">
        <w:rPr>
          <w:rFonts w:cstheme="minorHAnsi"/>
          <w:lang w:val="en-US"/>
        </w:rPr>
        <w:tab/>
      </w:r>
      <w:r w:rsidR="00703B7E" w:rsidRPr="000F1282">
        <w:rPr>
          <w:rFonts w:cstheme="minorHAnsi"/>
          <w:lang w:val="en-US"/>
        </w:rPr>
        <w:t>A</w:t>
      </w:r>
      <w:r w:rsidR="009D0F50" w:rsidRPr="000F1282">
        <w:rPr>
          <w:rFonts w:cstheme="minorHAnsi"/>
          <w:lang w:val="en-US"/>
        </w:rPr>
        <w:t xml:space="preserve">s part of the review, </w:t>
      </w:r>
      <w:r w:rsidR="00703B7E" w:rsidRPr="000F1282">
        <w:rPr>
          <w:rFonts w:cstheme="minorHAnsi"/>
          <w:lang w:val="en-US"/>
        </w:rPr>
        <w:t xml:space="preserve">the Working Group </w:t>
      </w:r>
      <w:r w:rsidR="00D618E6" w:rsidRPr="000F1282">
        <w:rPr>
          <w:rFonts w:cstheme="minorHAnsi"/>
          <w:lang w:val="en-US"/>
        </w:rPr>
        <w:t>conducted a</w:t>
      </w:r>
      <w:r w:rsidR="00D618E6" w:rsidRPr="000F1282">
        <w:rPr>
          <w:rFonts w:cstheme="minorHAnsi"/>
        </w:rPr>
        <w:t xml:space="preserve"> survey of Contracting Parties to evaluate their efforts to implement </w:t>
      </w:r>
      <w:r w:rsidR="00D8136E" w:rsidRPr="000F1282">
        <w:rPr>
          <w:rFonts w:cstheme="minorHAnsi"/>
        </w:rPr>
        <w:t xml:space="preserve">SP4 </w:t>
      </w:r>
      <w:r w:rsidR="00D618E6" w:rsidRPr="000F1282">
        <w:rPr>
          <w:rFonts w:cstheme="minorHAnsi"/>
        </w:rPr>
        <w:t>and a</w:t>
      </w:r>
      <w:r w:rsidR="009D0F50" w:rsidRPr="000F1282">
        <w:rPr>
          <w:rFonts w:cstheme="minorHAnsi"/>
        </w:rPr>
        <w:t>ppointed a</w:t>
      </w:r>
      <w:r w:rsidR="00D618E6" w:rsidRPr="000F1282">
        <w:rPr>
          <w:rFonts w:cstheme="minorHAnsi"/>
        </w:rPr>
        <w:t xml:space="preserve"> consultant to help </w:t>
      </w:r>
      <w:r w:rsidR="009D0F50" w:rsidRPr="000F1282">
        <w:rPr>
          <w:rFonts w:cstheme="minorHAnsi"/>
        </w:rPr>
        <w:t xml:space="preserve">with </w:t>
      </w:r>
      <w:r w:rsidR="00D618E6" w:rsidRPr="000F1282">
        <w:rPr>
          <w:rFonts w:cstheme="minorHAnsi"/>
        </w:rPr>
        <w:t xml:space="preserve">information gathering and analysis of implementation, including </w:t>
      </w:r>
      <w:r w:rsidR="00810535" w:rsidRPr="000F1282">
        <w:rPr>
          <w:rFonts w:cstheme="minorHAnsi"/>
        </w:rPr>
        <w:t xml:space="preserve">specific targets </w:t>
      </w:r>
      <w:r w:rsidR="00D618E6" w:rsidRPr="000F1282">
        <w:rPr>
          <w:rFonts w:cstheme="minorHAnsi"/>
          <w:lang w:val="en-US"/>
        </w:rPr>
        <w:t xml:space="preserve">where Parties were facing challenges. The </w:t>
      </w:r>
      <w:r w:rsidR="00D618E6" w:rsidRPr="000F1282">
        <w:rPr>
          <w:rFonts w:cstheme="minorHAnsi"/>
        </w:rPr>
        <w:t>W</w:t>
      </w:r>
      <w:r w:rsidR="000F1282">
        <w:rPr>
          <w:rFonts w:cstheme="minorHAnsi"/>
        </w:rPr>
        <w:t xml:space="preserve">orking </w:t>
      </w:r>
      <w:r w:rsidR="00D618E6" w:rsidRPr="000F1282">
        <w:rPr>
          <w:rFonts w:cstheme="minorHAnsi"/>
        </w:rPr>
        <w:t>G</w:t>
      </w:r>
      <w:r w:rsidR="000F1282">
        <w:rPr>
          <w:rFonts w:cstheme="minorHAnsi"/>
        </w:rPr>
        <w:t>roup</w:t>
      </w:r>
      <w:r w:rsidR="00D618E6" w:rsidRPr="009E3AF4">
        <w:t xml:space="preserve"> worked closely with the Chair of </w:t>
      </w:r>
      <w:r w:rsidR="00B64122" w:rsidRPr="000F1282">
        <w:rPr>
          <w:rFonts w:cstheme="minorHAnsi"/>
        </w:rPr>
        <w:t xml:space="preserve">the </w:t>
      </w:r>
      <w:r w:rsidR="00D618E6" w:rsidRPr="009E3AF4">
        <w:t xml:space="preserve">CEPA </w:t>
      </w:r>
      <w:r w:rsidR="00D618E6" w:rsidRPr="000F1282">
        <w:rPr>
          <w:rFonts w:cstheme="minorHAnsi"/>
        </w:rPr>
        <w:t>O</w:t>
      </w:r>
      <w:r w:rsidR="00B64122" w:rsidRPr="000F1282">
        <w:rPr>
          <w:rFonts w:cstheme="minorHAnsi"/>
        </w:rPr>
        <w:t xml:space="preserve">versight </w:t>
      </w:r>
      <w:r w:rsidR="00D618E6" w:rsidRPr="000F1282">
        <w:rPr>
          <w:rFonts w:cstheme="minorHAnsi"/>
        </w:rPr>
        <w:t>P</w:t>
      </w:r>
      <w:r w:rsidR="00B64122" w:rsidRPr="000F1282">
        <w:rPr>
          <w:rFonts w:cstheme="minorHAnsi"/>
        </w:rPr>
        <w:t>anel</w:t>
      </w:r>
      <w:r w:rsidR="009D0F50" w:rsidRPr="009E3AF4">
        <w:t xml:space="preserve">, </w:t>
      </w:r>
      <w:r w:rsidR="00BF5D86" w:rsidRPr="009E3AF4">
        <w:t xml:space="preserve">consistent </w:t>
      </w:r>
      <w:r w:rsidR="009D0F50" w:rsidRPr="009E3AF4">
        <w:t xml:space="preserve">with </w:t>
      </w:r>
      <w:r w:rsidR="009D0F50" w:rsidRPr="000F1282">
        <w:t>Resolution XIII.5</w:t>
      </w:r>
      <w:r w:rsidR="00D618E6" w:rsidRPr="009E3AF4">
        <w:t xml:space="preserve">. </w:t>
      </w:r>
    </w:p>
    <w:p w14:paraId="3F7AF5CB" w14:textId="77777777" w:rsidR="00D618E6" w:rsidRPr="000F1282" w:rsidRDefault="00D618E6" w:rsidP="009E3AF4">
      <w:pPr>
        <w:ind w:left="426" w:hanging="426"/>
      </w:pPr>
    </w:p>
    <w:p w14:paraId="66452236" w14:textId="1669C661" w:rsidR="00D618E6" w:rsidRPr="000F1282" w:rsidRDefault="00854615" w:rsidP="009E3AF4">
      <w:pPr>
        <w:ind w:left="426" w:hanging="426"/>
        <w:rPr>
          <w:rFonts w:ascii="Calibri" w:hAnsi="Calibri" w:cs="Calibri"/>
          <w:lang w:val="en-US"/>
        </w:rPr>
      </w:pPr>
      <w:r w:rsidRPr="000F1282">
        <w:t>4.</w:t>
      </w:r>
      <w:r w:rsidRPr="000F1282">
        <w:tab/>
      </w:r>
      <w:r w:rsidR="00E81682" w:rsidRPr="000F1282">
        <w:t xml:space="preserve">The Working Group presented the outcomes of the review and its recommendations about SP4 and proposed elements for SP5 to SC59 in June 2021. </w:t>
      </w:r>
      <w:r w:rsidR="00FC7B25" w:rsidRPr="000F1282">
        <w:t>T</w:t>
      </w:r>
      <w:r w:rsidR="00450E1A" w:rsidRPr="000F1282">
        <w:t>h</w:t>
      </w:r>
      <w:r w:rsidR="00D618E6" w:rsidRPr="000F1282">
        <w:t xml:space="preserve">e Working Group </w:t>
      </w:r>
      <w:r w:rsidR="00805B6A" w:rsidRPr="000F1282">
        <w:t>recommended</w:t>
      </w:r>
      <w:r w:rsidR="00D618E6" w:rsidRPr="000F1282">
        <w:t xml:space="preserve"> </w:t>
      </w:r>
      <w:r w:rsidR="00D618E6" w:rsidRPr="000F1282">
        <w:rPr>
          <w:rFonts w:ascii="Calibri" w:hAnsi="Calibri" w:cs="Calibri"/>
          <w:lang w:val="en-US"/>
        </w:rPr>
        <w:t>minimal refinements to SP4 to maintain continuity</w:t>
      </w:r>
      <w:r w:rsidR="000A022D" w:rsidRPr="000F1282">
        <w:rPr>
          <w:rFonts w:ascii="Calibri" w:hAnsi="Calibri" w:cs="Calibri"/>
          <w:lang w:val="en-US"/>
        </w:rPr>
        <w:t>,</w:t>
      </w:r>
      <w:r w:rsidR="00D618E6" w:rsidRPr="000F1282">
        <w:rPr>
          <w:rFonts w:ascii="Calibri" w:hAnsi="Calibri" w:cs="Calibri"/>
          <w:lang w:val="en-US"/>
        </w:rPr>
        <w:t xml:space="preserve"> and </w:t>
      </w:r>
      <w:r w:rsidR="00703B7E" w:rsidRPr="000F1282">
        <w:rPr>
          <w:rFonts w:ascii="Calibri" w:hAnsi="Calibri" w:cs="Calibri"/>
          <w:lang w:val="en-US"/>
        </w:rPr>
        <w:t xml:space="preserve">the </w:t>
      </w:r>
      <w:r w:rsidR="00D618E6" w:rsidRPr="000F1282">
        <w:rPr>
          <w:rFonts w:ascii="Calibri" w:hAnsi="Calibri" w:cs="Calibri"/>
          <w:lang w:val="en-US"/>
        </w:rPr>
        <w:t xml:space="preserve">use </w:t>
      </w:r>
      <w:r w:rsidR="00703B7E" w:rsidRPr="000F1282">
        <w:rPr>
          <w:rFonts w:ascii="Calibri" w:hAnsi="Calibri" w:cs="Calibri"/>
          <w:lang w:val="en-US"/>
        </w:rPr>
        <w:t xml:space="preserve">of </w:t>
      </w:r>
      <w:r w:rsidR="00D618E6" w:rsidRPr="000F1282">
        <w:rPr>
          <w:rFonts w:ascii="Calibri" w:hAnsi="Calibri" w:cs="Calibri"/>
          <w:lang w:val="en-US"/>
        </w:rPr>
        <w:t xml:space="preserve">thematic annexes for emerging issues, including updating Annex 2 once the new </w:t>
      </w:r>
      <w:r w:rsidR="00223CAC" w:rsidRPr="000F1282">
        <w:rPr>
          <w:noProof/>
        </w:rPr>
        <w:t>Global Biodiversity Framework</w:t>
      </w:r>
      <w:r w:rsidR="00223CAC" w:rsidRPr="000F1282">
        <w:rPr>
          <w:rFonts w:ascii="Calibri" w:hAnsi="Calibri" w:cs="Calibri"/>
          <w:lang w:val="en-US"/>
        </w:rPr>
        <w:t xml:space="preserve"> is </w:t>
      </w:r>
      <w:r w:rsidR="00D618E6" w:rsidRPr="000F1282">
        <w:rPr>
          <w:rFonts w:ascii="Calibri" w:hAnsi="Calibri" w:cs="Calibri"/>
          <w:lang w:val="en-US"/>
        </w:rPr>
        <w:t>agreed. To assist with the implementation of SP4, the W</w:t>
      </w:r>
      <w:r w:rsidR="00810535" w:rsidRPr="000F1282">
        <w:rPr>
          <w:rFonts w:ascii="Calibri" w:hAnsi="Calibri" w:cs="Calibri"/>
          <w:lang w:val="en-US"/>
        </w:rPr>
        <w:t xml:space="preserve">orking </w:t>
      </w:r>
      <w:r w:rsidR="00D618E6" w:rsidRPr="000F1282">
        <w:rPr>
          <w:rFonts w:ascii="Calibri" w:hAnsi="Calibri" w:cs="Calibri"/>
          <w:lang w:val="en-US"/>
        </w:rPr>
        <w:t>G</w:t>
      </w:r>
      <w:r w:rsidR="00810535" w:rsidRPr="000F1282">
        <w:rPr>
          <w:rFonts w:ascii="Calibri" w:hAnsi="Calibri" w:cs="Calibri"/>
          <w:lang w:val="en-US"/>
        </w:rPr>
        <w:t xml:space="preserve">roup </w:t>
      </w:r>
      <w:r w:rsidR="00223CAC" w:rsidRPr="000F1282">
        <w:rPr>
          <w:rFonts w:ascii="Calibri" w:hAnsi="Calibri" w:cs="Calibri"/>
          <w:lang w:val="en-US"/>
        </w:rPr>
        <w:t xml:space="preserve">further </w:t>
      </w:r>
      <w:r w:rsidR="00D618E6" w:rsidRPr="000F1282">
        <w:rPr>
          <w:rFonts w:ascii="Calibri" w:hAnsi="Calibri" w:cs="Calibri"/>
          <w:lang w:val="en-US"/>
        </w:rPr>
        <w:t xml:space="preserve">recommended </w:t>
      </w:r>
      <w:r w:rsidR="000F1282">
        <w:rPr>
          <w:rFonts w:ascii="Calibri" w:hAnsi="Calibri" w:cs="Calibri"/>
          <w:lang w:val="en-US"/>
        </w:rPr>
        <w:t xml:space="preserve">that </w:t>
      </w:r>
      <w:r w:rsidR="00D618E6" w:rsidRPr="000F1282">
        <w:rPr>
          <w:rFonts w:ascii="Calibri" w:hAnsi="Calibri" w:cs="Calibri"/>
          <w:lang w:val="en-US"/>
        </w:rPr>
        <w:t xml:space="preserve">these annexes be shared with Parties ahead of COP14 and that existing Ramsar guidance </w:t>
      </w:r>
      <w:r w:rsidR="001B5F59" w:rsidRPr="000F1282">
        <w:rPr>
          <w:rFonts w:ascii="Calibri" w:hAnsi="Calibri" w:cs="Calibri"/>
          <w:lang w:val="en-US"/>
        </w:rPr>
        <w:t xml:space="preserve">could </w:t>
      </w:r>
      <w:r w:rsidR="00D618E6" w:rsidRPr="000F1282">
        <w:rPr>
          <w:rFonts w:ascii="Calibri" w:hAnsi="Calibri" w:cs="Calibri"/>
          <w:lang w:val="en-US"/>
        </w:rPr>
        <w:t>be communicated to Parties</w:t>
      </w:r>
      <w:r w:rsidR="001B5F59" w:rsidRPr="000F1282">
        <w:rPr>
          <w:rFonts w:ascii="Calibri" w:hAnsi="Calibri" w:cs="Calibri"/>
          <w:lang w:val="en-US"/>
        </w:rPr>
        <w:t>.</w:t>
      </w:r>
      <w:r w:rsidR="00703B7E" w:rsidRPr="000F1282">
        <w:rPr>
          <w:rFonts w:ascii="Calibri" w:hAnsi="Calibri" w:cs="Calibri"/>
          <w:lang w:val="en-US"/>
        </w:rPr>
        <w:t xml:space="preserve"> </w:t>
      </w:r>
    </w:p>
    <w:p w14:paraId="053E5AAC" w14:textId="08AD4CE2" w:rsidR="00D618E6" w:rsidRPr="000F1282" w:rsidRDefault="00D618E6" w:rsidP="000F1282">
      <w:pPr>
        <w:ind w:left="426" w:hanging="426"/>
        <w:rPr>
          <w:rFonts w:ascii="Calibri" w:hAnsi="Calibri" w:cs="Calibri"/>
          <w:lang w:val="en-US"/>
        </w:rPr>
      </w:pPr>
    </w:p>
    <w:p w14:paraId="56B7BF7B" w14:textId="6C041165" w:rsidR="00D618E6" w:rsidRPr="000F1282" w:rsidRDefault="00854615" w:rsidP="009E3AF4">
      <w:pPr>
        <w:ind w:left="426" w:hanging="426"/>
        <w:rPr>
          <w:rFonts w:ascii="Calibri" w:hAnsi="Calibri" w:cs="Calibri"/>
          <w:lang w:val="en-US"/>
        </w:rPr>
      </w:pPr>
      <w:r w:rsidRPr="000F1282">
        <w:rPr>
          <w:rFonts w:ascii="Calibri" w:hAnsi="Calibri" w:cs="Calibri"/>
          <w:lang w:val="en-US"/>
        </w:rPr>
        <w:t>5.</w:t>
      </w:r>
      <w:r w:rsidRPr="000F1282">
        <w:rPr>
          <w:rFonts w:ascii="Calibri" w:hAnsi="Calibri" w:cs="Calibri"/>
          <w:lang w:val="en-US"/>
        </w:rPr>
        <w:tab/>
      </w:r>
      <w:r w:rsidR="00D618E6" w:rsidRPr="000F1282">
        <w:rPr>
          <w:rFonts w:ascii="Calibri" w:hAnsi="Calibri" w:cs="Calibri"/>
          <w:lang w:val="en-US"/>
        </w:rPr>
        <w:t xml:space="preserve">For SP5, the Working Group proposed core elements of SP4 be retained in SP5 </w:t>
      </w:r>
      <w:r w:rsidR="00776071" w:rsidRPr="000F1282">
        <w:rPr>
          <w:rFonts w:ascii="Calibri" w:hAnsi="Calibri" w:cs="Calibri"/>
          <w:lang w:val="en-US"/>
        </w:rPr>
        <w:t xml:space="preserve">for </w:t>
      </w:r>
      <w:r w:rsidR="00D618E6" w:rsidRPr="000F1282">
        <w:rPr>
          <w:rFonts w:ascii="Calibri" w:hAnsi="Calibri" w:cs="Calibri"/>
          <w:lang w:val="en-US"/>
        </w:rPr>
        <w:t xml:space="preserve">consistency and comparability, </w:t>
      </w:r>
      <w:r w:rsidR="00A3594D" w:rsidRPr="000F1282">
        <w:rPr>
          <w:rFonts w:ascii="Calibri" w:hAnsi="Calibri" w:cs="Calibri"/>
          <w:lang w:val="en-US"/>
        </w:rPr>
        <w:t xml:space="preserve">and </w:t>
      </w:r>
      <w:r w:rsidR="000A0826" w:rsidRPr="000F1282">
        <w:rPr>
          <w:rFonts w:ascii="Calibri" w:hAnsi="Calibri" w:cs="Calibri"/>
          <w:lang w:val="en-US"/>
        </w:rPr>
        <w:t xml:space="preserve">that </w:t>
      </w:r>
      <w:r w:rsidR="00D618E6" w:rsidRPr="000F1282">
        <w:rPr>
          <w:rFonts w:ascii="Calibri" w:hAnsi="Calibri" w:cs="Calibri"/>
          <w:lang w:val="en-US"/>
        </w:rPr>
        <w:t>the Global Wetland Outlook</w:t>
      </w:r>
      <w:r w:rsidR="000F5802" w:rsidRPr="000F1282">
        <w:rPr>
          <w:rFonts w:ascii="Calibri" w:hAnsi="Calibri" w:cs="Calibri"/>
          <w:lang w:val="en-US"/>
        </w:rPr>
        <w:t xml:space="preserve"> </w:t>
      </w:r>
      <w:r w:rsidR="00336CD5" w:rsidRPr="000F1282">
        <w:rPr>
          <w:rFonts w:ascii="Calibri" w:hAnsi="Calibri" w:cs="Calibri"/>
          <w:lang w:val="en-US"/>
        </w:rPr>
        <w:t>an</w:t>
      </w:r>
      <w:r w:rsidR="000F5802" w:rsidRPr="000F1282">
        <w:rPr>
          <w:rFonts w:ascii="Calibri" w:hAnsi="Calibri" w:cs="Calibri"/>
          <w:lang w:val="en-US"/>
        </w:rPr>
        <w:t>d</w:t>
      </w:r>
      <w:r w:rsidR="000D4610" w:rsidRPr="000F1282">
        <w:rPr>
          <w:rFonts w:ascii="Calibri" w:hAnsi="Calibri" w:cs="Calibri"/>
          <w:lang w:val="en-US"/>
        </w:rPr>
        <w:t xml:space="preserve"> </w:t>
      </w:r>
      <w:r w:rsidR="009D420F" w:rsidRPr="000F1282">
        <w:rPr>
          <w:rFonts w:ascii="Calibri" w:hAnsi="Calibri" w:cs="Calibri"/>
          <w:lang w:val="en-US"/>
        </w:rPr>
        <w:t xml:space="preserve">Global </w:t>
      </w:r>
      <w:r w:rsidR="000D4610" w:rsidRPr="000F1282">
        <w:rPr>
          <w:rFonts w:ascii="Calibri" w:hAnsi="Calibri" w:cs="Calibri"/>
          <w:lang w:val="en-US"/>
        </w:rPr>
        <w:t>Implementation report</w:t>
      </w:r>
      <w:r w:rsidR="00E221D1" w:rsidRPr="000F1282">
        <w:rPr>
          <w:rFonts w:ascii="Calibri" w:hAnsi="Calibri" w:cs="Calibri"/>
          <w:lang w:val="en-US"/>
        </w:rPr>
        <w:t>,</w:t>
      </w:r>
      <w:r w:rsidR="000D4610" w:rsidRPr="000F1282">
        <w:rPr>
          <w:rFonts w:ascii="Calibri" w:hAnsi="Calibri" w:cs="Calibri"/>
          <w:lang w:val="en-US"/>
        </w:rPr>
        <w:t xml:space="preserve"> </w:t>
      </w:r>
      <w:r w:rsidR="000F5802" w:rsidRPr="000F1282">
        <w:rPr>
          <w:noProof/>
        </w:rPr>
        <w:t>as well as elements external to the Convention</w:t>
      </w:r>
      <w:r w:rsidR="00336CD5" w:rsidRPr="000F1282">
        <w:rPr>
          <w:noProof/>
        </w:rPr>
        <w:t>, the new Global Biodiversity Framework, the S</w:t>
      </w:r>
      <w:r w:rsidR="00E221D1" w:rsidRPr="000F1282">
        <w:rPr>
          <w:noProof/>
        </w:rPr>
        <w:t xml:space="preserve">ustainable </w:t>
      </w:r>
      <w:r w:rsidR="00336CD5" w:rsidRPr="000F1282">
        <w:rPr>
          <w:noProof/>
        </w:rPr>
        <w:t>D</w:t>
      </w:r>
      <w:r w:rsidR="00E221D1" w:rsidRPr="000F1282">
        <w:rPr>
          <w:noProof/>
        </w:rPr>
        <w:t xml:space="preserve">evelopment </w:t>
      </w:r>
      <w:r w:rsidR="00336CD5" w:rsidRPr="000F1282">
        <w:rPr>
          <w:noProof/>
        </w:rPr>
        <w:t>G</w:t>
      </w:r>
      <w:r w:rsidR="00E221D1" w:rsidRPr="000F1282">
        <w:rPr>
          <w:noProof/>
        </w:rPr>
        <w:t>oals</w:t>
      </w:r>
      <w:r w:rsidR="00336CD5" w:rsidRPr="000F1282">
        <w:rPr>
          <w:noProof/>
        </w:rPr>
        <w:t>, and any future relevant work of IPBES or the IPCC</w:t>
      </w:r>
      <w:r w:rsidR="000A0826" w:rsidRPr="000F1282">
        <w:rPr>
          <w:noProof/>
        </w:rPr>
        <w:t xml:space="preserve">, would be useful to </w:t>
      </w:r>
      <w:r w:rsidR="001F0528" w:rsidRPr="000F1282">
        <w:rPr>
          <w:noProof/>
        </w:rPr>
        <w:t>help inform the new plan</w:t>
      </w:r>
      <w:r w:rsidR="009150C5" w:rsidRPr="000F1282">
        <w:rPr>
          <w:rFonts w:ascii="Calibri" w:hAnsi="Calibri" w:cs="Calibri"/>
          <w:lang w:val="en-US"/>
        </w:rPr>
        <w:t>.</w:t>
      </w:r>
    </w:p>
    <w:p w14:paraId="44291EEC" w14:textId="1B0FCEBF" w:rsidR="00D618E6" w:rsidRPr="000F1282" w:rsidRDefault="00D618E6" w:rsidP="000F1282">
      <w:pPr>
        <w:ind w:left="426" w:hanging="426"/>
        <w:rPr>
          <w:rFonts w:cstheme="minorHAnsi"/>
        </w:rPr>
      </w:pPr>
    </w:p>
    <w:p w14:paraId="11571A5B" w14:textId="3633410F" w:rsidR="009742DD" w:rsidRPr="000F1282" w:rsidRDefault="00854615" w:rsidP="009E3AF4">
      <w:pPr>
        <w:ind w:left="426" w:hanging="426"/>
      </w:pPr>
      <w:r w:rsidRPr="000F1282">
        <w:t>6.</w:t>
      </w:r>
      <w:r w:rsidRPr="000F1282">
        <w:tab/>
      </w:r>
      <w:r w:rsidR="002E4798" w:rsidRPr="000F1282">
        <w:t xml:space="preserve">Standing </w:t>
      </w:r>
      <w:r w:rsidR="00762A05" w:rsidRPr="000F1282">
        <w:t>Committee</w:t>
      </w:r>
      <w:r w:rsidR="000F1282">
        <w:t>,</w:t>
      </w:r>
      <w:r w:rsidR="009742DD" w:rsidRPr="000F1282">
        <w:t xml:space="preserve"> </w:t>
      </w:r>
      <w:r w:rsidR="00493800" w:rsidRPr="000F1282">
        <w:t>at SC</w:t>
      </w:r>
      <w:r w:rsidR="009742DD" w:rsidRPr="000F1282">
        <w:t>59</w:t>
      </w:r>
      <w:r w:rsidR="00493800" w:rsidRPr="000F1282">
        <w:t>,</w:t>
      </w:r>
      <w:r w:rsidR="00762A05" w:rsidRPr="000F1282">
        <w:t xml:space="preserve"> </w:t>
      </w:r>
      <w:r w:rsidR="00D618E6" w:rsidRPr="000F1282">
        <w:t xml:space="preserve">invited the </w:t>
      </w:r>
      <w:r w:rsidR="00493800" w:rsidRPr="000F1282">
        <w:t>W</w:t>
      </w:r>
      <w:r w:rsidR="00D618E6" w:rsidRPr="000F1282">
        <w:t>orking Group to recommend to COP14</w:t>
      </w:r>
      <w:r w:rsidR="00DC3D7B" w:rsidRPr="000F1282">
        <w:t>:</w:t>
      </w:r>
      <w:r w:rsidR="00D618E6" w:rsidRPr="000F1282">
        <w:t xml:space="preserve"> </w:t>
      </w:r>
    </w:p>
    <w:p w14:paraId="7DDA0AB8" w14:textId="77777777" w:rsidR="00B64122" w:rsidRPr="000F1282" w:rsidRDefault="00B64122" w:rsidP="000F1282"/>
    <w:p w14:paraId="27C58346" w14:textId="020992B9" w:rsidR="009742DD" w:rsidRPr="000F1282" w:rsidRDefault="009742DD" w:rsidP="009E3AF4">
      <w:pPr>
        <w:pStyle w:val="ListParagraph"/>
        <w:numPr>
          <w:ilvl w:val="0"/>
          <w:numId w:val="35"/>
        </w:numPr>
        <w:spacing w:after="0" w:line="240" w:lineRule="auto"/>
        <w:ind w:left="851" w:hanging="425"/>
      </w:pPr>
      <w:r w:rsidRPr="000F1282">
        <w:t>t</w:t>
      </w:r>
      <w:r w:rsidR="00D618E6" w:rsidRPr="000F1282">
        <w:t>o add</w:t>
      </w:r>
      <w:r w:rsidR="002E1B00" w:rsidRPr="000F1282">
        <w:t xml:space="preserve"> </w:t>
      </w:r>
      <w:r w:rsidR="004F55EB" w:rsidRPr="000F1282">
        <w:t>three</w:t>
      </w:r>
      <w:r w:rsidR="00D618E6" w:rsidRPr="000F1282">
        <w:t xml:space="preserve"> thematic annexes</w:t>
      </w:r>
      <w:r w:rsidR="002E1B00" w:rsidRPr="000F1282">
        <w:t xml:space="preserve"> to the Fourth Strategic Plan</w:t>
      </w:r>
      <w:r w:rsidR="00D618E6" w:rsidRPr="000F1282">
        <w:t xml:space="preserve"> that address emerging and other issues, noting that the existing Annex 2 will be updated to map the Ramsar Targets with the post-2020 Biodiversity Goals and Indicators when available</w:t>
      </w:r>
      <w:r w:rsidR="0044386D" w:rsidRPr="000F1282">
        <w:t xml:space="preserve"> (</w:t>
      </w:r>
      <w:r w:rsidR="000F1282">
        <w:t xml:space="preserve">Decision </w:t>
      </w:r>
      <w:r w:rsidR="0044386D" w:rsidRPr="000F1282">
        <w:t>SC</w:t>
      </w:r>
      <w:r w:rsidR="0062044B" w:rsidRPr="000F1282">
        <w:t>59-16</w:t>
      </w:r>
      <w:r w:rsidR="009E6E7C" w:rsidRPr="000F1282">
        <w:t>)</w:t>
      </w:r>
      <w:r w:rsidR="00DC3D7B" w:rsidRPr="000F1282">
        <w:t>;</w:t>
      </w:r>
      <w:r w:rsidR="004E45E0" w:rsidRPr="000F1282">
        <w:t xml:space="preserve">  </w:t>
      </w:r>
    </w:p>
    <w:p w14:paraId="6A8D21D9" w14:textId="466EBB74" w:rsidR="009742DD" w:rsidRPr="000F1282" w:rsidRDefault="00865789" w:rsidP="009E3AF4">
      <w:pPr>
        <w:pStyle w:val="ListParagraph"/>
        <w:numPr>
          <w:ilvl w:val="0"/>
          <w:numId w:val="35"/>
        </w:numPr>
        <w:spacing w:after="0" w:line="240" w:lineRule="auto"/>
        <w:ind w:left="851" w:hanging="425"/>
      </w:pPr>
      <w:r w:rsidRPr="000F1282">
        <w:t>to extend the term of the Fourth Strategic Plan from 2024 until such time as COP15 may be held, in order to ensure continuity between successive Plans</w:t>
      </w:r>
      <w:r w:rsidR="000E14C2" w:rsidRPr="000F1282">
        <w:t xml:space="preserve"> (</w:t>
      </w:r>
      <w:r w:rsidR="000F1282">
        <w:t xml:space="preserve">Decision </w:t>
      </w:r>
      <w:r w:rsidR="000E14C2" w:rsidRPr="000F1282">
        <w:t>SC59-19)</w:t>
      </w:r>
      <w:r w:rsidR="00DC3D7B" w:rsidRPr="000F1282">
        <w:t>;</w:t>
      </w:r>
      <w:r w:rsidR="000E14C2" w:rsidRPr="000F1282">
        <w:t xml:space="preserve"> </w:t>
      </w:r>
    </w:p>
    <w:p w14:paraId="528851EB" w14:textId="0CD1FED1" w:rsidR="00B64122" w:rsidRPr="000F1282" w:rsidRDefault="00865789" w:rsidP="009E3AF4">
      <w:pPr>
        <w:pStyle w:val="ListParagraph"/>
        <w:numPr>
          <w:ilvl w:val="0"/>
          <w:numId w:val="35"/>
        </w:numPr>
        <w:spacing w:after="0" w:line="240" w:lineRule="auto"/>
        <w:ind w:left="851" w:hanging="425"/>
      </w:pPr>
      <w:r w:rsidRPr="000F1282">
        <w:t xml:space="preserve">the </w:t>
      </w:r>
      <w:r w:rsidR="0015490B" w:rsidRPr="000F1282">
        <w:t xml:space="preserve">basic </w:t>
      </w:r>
      <w:r w:rsidRPr="000F1282">
        <w:t>elements</w:t>
      </w:r>
      <w:r w:rsidR="002E1B00" w:rsidRPr="000F1282">
        <w:t xml:space="preserve"> </w:t>
      </w:r>
      <w:r w:rsidR="00A5151F" w:rsidRPr="000F1282">
        <w:t>for the preparation of a proposed framework for the Fifth Strategic Plan</w:t>
      </w:r>
      <w:r w:rsidR="00DA402D" w:rsidRPr="000F1282">
        <w:t xml:space="preserve"> </w:t>
      </w:r>
      <w:r w:rsidR="000F1282">
        <w:t xml:space="preserve">Decision </w:t>
      </w:r>
      <w:r w:rsidR="00DA402D" w:rsidRPr="000F1282">
        <w:t>(SC59-18)</w:t>
      </w:r>
      <w:r w:rsidR="00DC3D7B" w:rsidRPr="000F1282">
        <w:t>.</w:t>
      </w:r>
    </w:p>
    <w:p w14:paraId="4B0EC6EA" w14:textId="77777777" w:rsidR="00B64122" w:rsidRPr="000F1282" w:rsidRDefault="00B64122" w:rsidP="000F1282"/>
    <w:p w14:paraId="5B36C432" w14:textId="17201609" w:rsidR="00D618E6" w:rsidRPr="000F1282" w:rsidRDefault="003B5419" w:rsidP="006051BE">
      <w:pPr>
        <w:ind w:left="426" w:hanging="426"/>
      </w:pPr>
      <w:r w:rsidRPr="000F1282">
        <w:t>7.</w:t>
      </w:r>
      <w:r w:rsidRPr="000F1282">
        <w:tab/>
      </w:r>
      <w:r w:rsidR="00D618E6" w:rsidRPr="000F1282">
        <w:t xml:space="preserve">Standing Committee </w:t>
      </w:r>
      <w:r w:rsidR="005D1C23" w:rsidRPr="000F1282">
        <w:t xml:space="preserve">further </w:t>
      </w:r>
      <w:r w:rsidR="00D618E6" w:rsidRPr="000F1282">
        <w:t>agreed that existing guidance and tools be communicated to Contracting Parties to support the implementation of the Fourth Strategic Plan in the gap year to COP14, subject to available capacity within the Secretariat</w:t>
      </w:r>
      <w:r w:rsidR="005D1C23" w:rsidRPr="000F1282">
        <w:t xml:space="preserve"> </w:t>
      </w:r>
      <w:r w:rsidR="00D9362A" w:rsidRPr="000F1282">
        <w:t>(</w:t>
      </w:r>
      <w:r w:rsidR="000F1282">
        <w:t xml:space="preserve">Decision </w:t>
      </w:r>
      <w:r w:rsidR="005D1C23" w:rsidRPr="000F1282">
        <w:t>SC59-17</w:t>
      </w:r>
      <w:r w:rsidR="00D9362A" w:rsidRPr="000F1282">
        <w:t>)</w:t>
      </w:r>
      <w:r w:rsidR="00D618E6" w:rsidRPr="000F1282">
        <w:t>.</w:t>
      </w:r>
    </w:p>
    <w:p w14:paraId="6521AE2C" w14:textId="77777777" w:rsidR="000E14C2" w:rsidRPr="006051BE" w:rsidRDefault="000E14C2" w:rsidP="006051BE">
      <w:pPr>
        <w:ind w:left="426" w:hanging="426"/>
        <w:rPr>
          <w:rFonts w:ascii="Calibri" w:hAnsi="Calibri"/>
          <w:lang w:val="en-US"/>
        </w:rPr>
      </w:pPr>
    </w:p>
    <w:p w14:paraId="018FE89A" w14:textId="18C024C9" w:rsidR="00D618E6" w:rsidRPr="009E3AF4" w:rsidRDefault="003B5419" w:rsidP="009E3AF4">
      <w:pPr>
        <w:ind w:left="426" w:hanging="426"/>
        <w:rPr>
          <w:rFonts w:ascii="Calibri" w:hAnsi="Calibri"/>
          <w:lang w:val="en-US"/>
        </w:rPr>
      </w:pPr>
      <w:r w:rsidRPr="000F1282">
        <w:rPr>
          <w:rFonts w:ascii="Calibri" w:hAnsi="Calibri" w:cs="Calibri"/>
          <w:lang w:val="en-US"/>
        </w:rPr>
        <w:lastRenderedPageBreak/>
        <w:t>8.</w:t>
      </w:r>
      <w:r w:rsidRPr="000F1282">
        <w:rPr>
          <w:rFonts w:ascii="Calibri" w:hAnsi="Calibri" w:cs="Calibri"/>
          <w:lang w:val="en-US"/>
        </w:rPr>
        <w:tab/>
      </w:r>
      <w:r w:rsidR="00D618E6" w:rsidRPr="009E3AF4">
        <w:rPr>
          <w:rFonts w:ascii="Calibri" w:hAnsi="Calibri"/>
          <w:lang w:val="en-US"/>
        </w:rPr>
        <w:t xml:space="preserve">A draft resolution on the review of the fourth Ramsar Strategic Plan, and proposed elements for development </w:t>
      </w:r>
      <w:r w:rsidR="00504F70" w:rsidRPr="009E3AF4">
        <w:rPr>
          <w:rFonts w:ascii="Calibri" w:hAnsi="Calibri"/>
          <w:lang w:val="en-US"/>
        </w:rPr>
        <w:t>of SP5</w:t>
      </w:r>
      <w:r w:rsidR="00D618E6" w:rsidRPr="009E3AF4">
        <w:rPr>
          <w:rFonts w:ascii="Calibri" w:hAnsi="Calibri"/>
          <w:lang w:val="en-US"/>
        </w:rPr>
        <w:t xml:space="preserve"> is attached for review by the Standing Committee, and for subsequent consideration at the 14th meeting of the Conference of the Contracting Parties.</w:t>
      </w:r>
    </w:p>
    <w:p w14:paraId="301B52A8" w14:textId="77777777" w:rsidR="001D14C7" w:rsidRPr="000F1282" w:rsidRDefault="001D14C7" w:rsidP="000F1282">
      <w:pPr>
        <w:rPr>
          <w:rFonts w:cstheme="minorHAnsi"/>
          <w:bCs/>
        </w:rPr>
      </w:pPr>
    </w:p>
    <w:p w14:paraId="5C25BA0B" w14:textId="77777777" w:rsidR="009175B8" w:rsidRPr="000F1282" w:rsidRDefault="009175B8" w:rsidP="000F1282">
      <w:pPr>
        <w:rPr>
          <w:rFonts w:cstheme="minorHAnsi"/>
          <w:bCs/>
          <w:i/>
          <w:iCs/>
        </w:rPr>
      </w:pPr>
      <w:r w:rsidRPr="000F1282">
        <w:rPr>
          <w:rFonts w:cstheme="minorHAnsi"/>
          <w:bCs/>
          <w:i/>
          <w:iCs/>
        </w:rPr>
        <w:t>Financial implications of implementation</w:t>
      </w:r>
    </w:p>
    <w:tbl>
      <w:tblPr>
        <w:tblStyle w:val="TableGrid"/>
        <w:tblW w:w="0" w:type="auto"/>
        <w:tblInd w:w="-34" w:type="dxa"/>
        <w:tblLook w:val="04A0" w:firstRow="1" w:lastRow="0" w:firstColumn="1" w:lastColumn="0" w:noHBand="0" w:noVBand="1"/>
      </w:tblPr>
      <w:tblGrid>
        <w:gridCol w:w="1305"/>
        <w:gridCol w:w="5528"/>
        <w:gridCol w:w="2217"/>
      </w:tblGrid>
      <w:tr w:rsidR="008759FF" w:rsidRPr="000F1282" w14:paraId="38C12460" w14:textId="77777777" w:rsidTr="00C570E2">
        <w:tc>
          <w:tcPr>
            <w:tcW w:w="1305" w:type="dxa"/>
          </w:tcPr>
          <w:p w14:paraId="2E5F11B0" w14:textId="77777777" w:rsidR="009175B8" w:rsidRPr="000F1282" w:rsidRDefault="009175B8" w:rsidP="000F1282">
            <w:pPr>
              <w:rPr>
                <w:rFonts w:cstheme="minorHAnsi"/>
                <w:bCs/>
              </w:rPr>
            </w:pPr>
            <w:r w:rsidRPr="000F1282">
              <w:rPr>
                <w:rFonts w:cstheme="minorHAnsi"/>
                <w:bCs/>
              </w:rPr>
              <w:t>Paragraph</w:t>
            </w:r>
          </w:p>
        </w:tc>
        <w:tc>
          <w:tcPr>
            <w:tcW w:w="5528" w:type="dxa"/>
          </w:tcPr>
          <w:p w14:paraId="103650AD" w14:textId="77777777" w:rsidR="009175B8" w:rsidRPr="000F1282" w:rsidRDefault="009175B8" w:rsidP="000F1282">
            <w:pPr>
              <w:rPr>
                <w:rFonts w:cstheme="minorHAnsi"/>
                <w:bCs/>
              </w:rPr>
            </w:pPr>
            <w:r w:rsidRPr="000F1282">
              <w:rPr>
                <w:rFonts w:cstheme="minorHAnsi"/>
                <w:bCs/>
              </w:rPr>
              <w:t>Action</w:t>
            </w:r>
          </w:p>
        </w:tc>
        <w:tc>
          <w:tcPr>
            <w:tcW w:w="2217" w:type="dxa"/>
          </w:tcPr>
          <w:p w14:paraId="0EC1B81F" w14:textId="77777777" w:rsidR="009175B8" w:rsidRPr="000F1282" w:rsidRDefault="009175B8" w:rsidP="000F1282">
            <w:pPr>
              <w:rPr>
                <w:rFonts w:cstheme="minorHAnsi"/>
                <w:bCs/>
              </w:rPr>
            </w:pPr>
            <w:r w:rsidRPr="000F1282">
              <w:rPr>
                <w:rFonts w:cstheme="minorHAnsi"/>
                <w:bCs/>
              </w:rPr>
              <w:t>Cost (CHF)</w:t>
            </w:r>
          </w:p>
        </w:tc>
      </w:tr>
      <w:tr w:rsidR="008759FF" w:rsidRPr="000F1282" w14:paraId="01973542" w14:textId="77777777" w:rsidTr="00C570E2">
        <w:tc>
          <w:tcPr>
            <w:tcW w:w="1305" w:type="dxa"/>
          </w:tcPr>
          <w:p w14:paraId="14E110C4" w14:textId="6A8BD442" w:rsidR="00824D5C" w:rsidRPr="000F1282" w:rsidRDefault="00ED4CD8" w:rsidP="000F1282">
            <w:pPr>
              <w:rPr>
                <w:rFonts w:cstheme="minorHAnsi"/>
                <w:bCs/>
              </w:rPr>
            </w:pPr>
            <w:r>
              <w:rPr>
                <w:rFonts w:cstheme="minorHAnsi"/>
                <w:bCs/>
              </w:rPr>
              <w:t>15.</w:t>
            </w:r>
          </w:p>
        </w:tc>
        <w:tc>
          <w:tcPr>
            <w:tcW w:w="5528" w:type="dxa"/>
          </w:tcPr>
          <w:p w14:paraId="05FD3B37" w14:textId="77777777" w:rsidR="00824D5C" w:rsidRPr="000F1282" w:rsidRDefault="00824D5C" w:rsidP="000F1282">
            <w:pPr>
              <w:rPr>
                <w:rFonts w:cstheme="minorHAnsi"/>
                <w:bCs/>
              </w:rPr>
            </w:pPr>
            <w:r w:rsidRPr="000F1282">
              <w:rPr>
                <w:rFonts w:cstheme="minorHAnsi"/>
                <w:bCs/>
              </w:rPr>
              <w:t xml:space="preserve">Preparation of SP5 for adoption at COP15 </w:t>
            </w:r>
          </w:p>
          <w:p w14:paraId="194CFE41" w14:textId="55B254EB" w:rsidR="00824D5C" w:rsidRPr="000F1282" w:rsidRDefault="007C07DF" w:rsidP="000F1282">
            <w:pPr>
              <w:rPr>
                <w:rFonts w:cstheme="minorHAnsi"/>
                <w:bCs/>
              </w:rPr>
            </w:pPr>
            <w:r w:rsidRPr="000F1282">
              <w:rPr>
                <w:rFonts w:cstheme="minorHAnsi"/>
                <w:bCs/>
              </w:rPr>
              <w:t xml:space="preserve">Note: Budget approved </w:t>
            </w:r>
            <w:r w:rsidR="00B218EF" w:rsidRPr="000F1282">
              <w:rPr>
                <w:rFonts w:cstheme="minorHAnsi"/>
                <w:bCs/>
              </w:rPr>
              <w:t>by Decision SC59-32</w:t>
            </w:r>
            <w:r w:rsidRPr="000F1282">
              <w:rPr>
                <w:rFonts w:cstheme="minorHAnsi"/>
                <w:bCs/>
              </w:rPr>
              <w:t xml:space="preserve">  </w:t>
            </w:r>
          </w:p>
        </w:tc>
        <w:tc>
          <w:tcPr>
            <w:tcW w:w="2217" w:type="dxa"/>
          </w:tcPr>
          <w:p w14:paraId="5EFBFB80" w14:textId="115ADE84" w:rsidR="00824D5C" w:rsidRPr="000F1282" w:rsidRDefault="00824D5C" w:rsidP="000F1282">
            <w:pPr>
              <w:rPr>
                <w:rFonts w:cstheme="minorHAnsi"/>
                <w:bCs/>
              </w:rPr>
            </w:pPr>
            <w:r w:rsidRPr="000F1282">
              <w:rPr>
                <w:rFonts w:cstheme="minorHAnsi"/>
                <w:bCs/>
              </w:rPr>
              <w:t>CHF</w:t>
            </w:r>
            <w:r w:rsidR="007C07DF" w:rsidRPr="000F1282">
              <w:rPr>
                <w:rFonts w:cstheme="minorHAnsi"/>
                <w:bCs/>
              </w:rPr>
              <w:t xml:space="preserve"> 90,000</w:t>
            </w:r>
          </w:p>
          <w:p w14:paraId="39C2CF4B" w14:textId="79CEE4DA" w:rsidR="00824D5C" w:rsidRPr="000F1282" w:rsidRDefault="00824D5C" w:rsidP="000F1282">
            <w:pPr>
              <w:rPr>
                <w:rFonts w:cstheme="minorHAnsi"/>
                <w:bCs/>
              </w:rPr>
            </w:pPr>
          </w:p>
        </w:tc>
      </w:tr>
    </w:tbl>
    <w:p w14:paraId="3C8A7E4A" w14:textId="77777777" w:rsidR="00E00485" w:rsidRPr="000F1282" w:rsidRDefault="00E00485" w:rsidP="000F1282">
      <w:pPr>
        <w:rPr>
          <w:rFonts w:cstheme="minorHAnsi"/>
          <w:b/>
          <w:bCs/>
          <w:lang w:eastAsia="el-GR"/>
        </w:rPr>
      </w:pPr>
      <w:r w:rsidRPr="000F1282">
        <w:rPr>
          <w:rFonts w:cstheme="minorHAnsi"/>
        </w:rPr>
        <w:br w:type="page"/>
      </w:r>
    </w:p>
    <w:p w14:paraId="4A4E54DE" w14:textId="5EDF6DF7" w:rsidR="009175B8" w:rsidRPr="000F1282" w:rsidRDefault="009175B8" w:rsidP="000F1282">
      <w:pPr>
        <w:pStyle w:val="DRTitle"/>
        <w:spacing w:after="0"/>
        <w:jc w:val="left"/>
        <w:rPr>
          <w:rFonts w:asciiTheme="minorHAnsi" w:hAnsiTheme="minorHAnsi" w:cstheme="minorHAnsi"/>
          <w:sz w:val="22"/>
          <w:szCs w:val="22"/>
        </w:rPr>
      </w:pPr>
      <w:r w:rsidRPr="000F1282">
        <w:rPr>
          <w:rFonts w:asciiTheme="minorHAnsi" w:hAnsiTheme="minorHAnsi" w:cstheme="minorHAnsi"/>
          <w:sz w:val="22"/>
          <w:szCs w:val="22"/>
        </w:rPr>
        <w:lastRenderedPageBreak/>
        <w:t>Draft Resolution</w:t>
      </w:r>
    </w:p>
    <w:p w14:paraId="11614E08" w14:textId="77777777" w:rsidR="009175B8" w:rsidRPr="000F1282" w:rsidRDefault="009175B8" w:rsidP="000F1282">
      <w:pPr>
        <w:pStyle w:val="DRTitle"/>
        <w:spacing w:after="0"/>
        <w:jc w:val="left"/>
        <w:rPr>
          <w:rFonts w:asciiTheme="minorHAnsi" w:hAnsiTheme="minorHAnsi" w:cstheme="minorHAnsi"/>
          <w:sz w:val="22"/>
          <w:szCs w:val="22"/>
        </w:rPr>
      </w:pPr>
    </w:p>
    <w:p w14:paraId="06397BD7" w14:textId="22757319" w:rsidR="002B559B" w:rsidRPr="009E3AF4" w:rsidRDefault="003B5419" w:rsidP="000F1282">
      <w:pPr>
        <w:ind w:left="426" w:hanging="426"/>
      </w:pPr>
      <w:r w:rsidRPr="000F1282">
        <w:rPr>
          <w:rFonts w:eastAsia="Calibri" w:cstheme="minorHAnsi"/>
        </w:rPr>
        <w:t>1.</w:t>
      </w:r>
      <w:r w:rsidRPr="000F1282">
        <w:rPr>
          <w:rFonts w:eastAsia="Calibri" w:cstheme="minorHAnsi"/>
        </w:rPr>
        <w:tab/>
      </w:r>
      <w:r w:rsidR="00B814AC" w:rsidRPr="009E3AF4">
        <w:t xml:space="preserve">RECALLING the adoption of </w:t>
      </w:r>
      <w:r w:rsidR="00B814AC" w:rsidRPr="009E3AF4">
        <w:rPr>
          <w:i/>
        </w:rPr>
        <w:t>The Ramsar Strategic Plan 2016-2024</w:t>
      </w:r>
      <w:r w:rsidR="00B814AC" w:rsidRPr="009E3AF4">
        <w:t xml:space="preserve"> </w:t>
      </w:r>
      <w:r w:rsidR="00AA5CA5" w:rsidRPr="009E3AF4">
        <w:t xml:space="preserve">by Resolution XII.2 </w:t>
      </w:r>
      <w:r w:rsidR="00B814AC" w:rsidRPr="009E3AF4">
        <w:t>“as the basis for the implementation of the Convention during this period”</w:t>
      </w:r>
      <w:r w:rsidR="00D308A4" w:rsidRPr="009E3AF4">
        <w:t xml:space="preserve">; </w:t>
      </w:r>
      <w:r w:rsidR="0047576A" w:rsidRPr="009E3AF4">
        <w:t xml:space="preserve">and </w:t>
      </w:r>
      <w:r w:rsidR="00E825D9" w:rsidRPr="009E3AF4">
        <w:t xml:space="preserve">decision </w:t>
      </w:r>
      <w:r w:rsidR="00F83577" w:rsidRPr="009E3AF4">
        <w:t xml:space="preserve">by Contracting Parties “to undertake a review </w:t>
      </w:r>
      <w:r w:rsidR="00177070" w:rsidRPr="000F1282">
        <w:rPr>
          <w:rFonts w:cstheme="minorHAnsi"/>
        </w:rPr>
        <w:t>of</w:t>
      </w:r>
      <w:r w:rsidR="00177070" w:rsidRPr="000F1282">
        <w:rPr>
          <w:rFonts w:cstheme="minorHAnsi"/>
          <w:i/>
          <w:iCs/>
        </w:rPr>
        <w:t xml:space="preserve"> </w:t>
      </w:r>
      <w:r w:rsidR="00177070" w:rsidRPr="000F1282">
        <w:rPr>
          <w:rFonts w:cstheme="minorHAnsi"/>
        </w:rPr>
        <w:t>the fourth Strategic Plan</w:t>
      </w:r>
      <w:r w:rsidR="00177070" w:rsidRPr="000F1282">
        <w:rPr>
          <w:rFonts w:cstheme="minorHAnsi"/>
          <w:i/>
          <w:iCs/>
        </w:rPr>
        <w:t xml:space="preserve"> </w:t>
      </w:r>
      <w:r w:rsidR="00177070" w:rsidRPr="000F1282">
        <w:rPr>
          <w:rFonts w:cstheme="minorHAnsi"/>
        </w:rPr>
        <w:t xml:space="preserve">at </w:t>
      </w:r>
      <w:r w:rsidR="00F83577" w:rsidRPr="009E3AF4">
        <w:t>COP14</w:t>
      </w:r>
      <w:r w:rsidR="00177070" w:rsidRPr="009E3AF4">
        <w:t xml:space="preserve">”; </w:t>
      </w:r>
      <w:r w:rsidR="00F83577" w:rsidRPr="009E3AF4">
        <w:t xml:space="preserve"> </w:t>
      </w:r>
    </w:p>
    <w:p w14:paraId="5DC84616" w14:textId="12D765E3" w:rsidR="00333CEE" w:rsidRPr="009E3AF4" w:rsidRDefault="00333CEE" w:rsidP="000F1282">
      <w:pPr>
        <w:ind w:left="426" w:hanging="426"/>
      </w:pPr>
    </w:p>
    <w:p w14:paraId="18E855DC" w14:textId="762827F7" w:rsidR="00333CEE" w:rsidRPr="000F1282" w:rsidRDefault="003B5419" w:rsidP="009E3AF4">
      <w:pPr>
        <w:pStyle w:val="ListParagraph"/>
        <w:spacing w:after="0" w:line="240" w:lineRule="auto"/>
        <w:ind w:left="425" w:hanging="426"/>
        <w:rPr>
          <w:rFonts w:cstheme="minorHAnsi"/>
        </w:rPr>
      </w:pPr>
      <w:r w:rsidRPr="000F1282">
        <w:rPr>
          <w:rFonts w:cstheme="minorHAnsi"/>
        </w:rPr>
        <w:t>2.</w:t>
      </w:r>
      <w:r w:rsidRPr="000F1282">
        <w:rPr>
          <w:rFonts w:cstheme="minorHAnsi"/>
        </w:rPr>
        <w:tab/>
      </w:r>
      <w:r w:rsidR="00333CEE" w:rsidRPr="000F1282">
        <w:rPr>
          <w:rFonts w:cstheme="minorHAnsi"/>
        </w:rPr>
        <w:t>ALSO RECALLING</w:t>
      </w:r>
      <w:r w:rsidR="00D62E49" w:rsidRPr="000F1282">
        <w:rPr>
          <w:rFonts w:cstheme="minorHAnsi"/>
        </w:rPr>
        <w:t xml:space="preserve"> </w:t>
      </w:r>
      <w:r w:rsidR="00A8678B" w:rsidRPr="000F1282">
        <w:rPr>
          <w:rFonts w:cstheme="minorHAnsi"/>
        </w:rPr>
        <w:t>in Resolutions XII.2 and XIII.5</w:t>
      </w:r>
      <w:r w:rsidR="00FC7B25" w:rsidRPr="000F1282">
        <w:rPr>
          <w:rFonts w:cstheme="minorHAnsi"/>
        </w:rPr>
        <w:t xml:space="preserve"> and </w:t>
      </w:r>
      <w:r w:rsidR="00B64122" w:rsidRPr="000F1282">
        <w:rPr>
          <w:rFonts w:cstheme="minorHAnsi"/>
        </w:rPr>
        <w:t>XIII</w:t>
      </w:r>
      <w:r w:rsidR="00FC7B25" w:rsidRPr="000F1282">
        <w:rPr>
          <w:rFonts w:cstheme="minorHAnsi"/>
        </w:rPr>
        <w:t>.7</w:t>
      </w:r>
      <w:r w:rsidR="00A8678B" w:rsidRPr="000F1282">
        <w:rPr>
          <w:rFonts w:cstheme="minorHAnsi"/>
        </w:rPr>
        <w:t>,</w:t>
      </w:r>
      <w:r w:rsidR="007E4476" w:rsidRPr="000F1282">
        <w:rPr>
          <w:rFonts w:cstheme="minorHAnsi"/>
        </w:rPr>
        <w:t xml:space="preserve"> Contracting Parties recognised</w:t>
      </w:r>
      <w:r w:rsidR="003F6AE8" w:rsidRPr="000F1282">
        <w:rPr>
          <w:rFonts w:cstheme="minorHAnsi"/>
        </w:rPr>
        <w:t xml:space="preserve"> that </w:t>
      </w:r>
      <w:r w:rsidR="00FC7B25" w:rsidRPr="000F1282">
        <w:rPr>
          <w:rFonts w:cstheme="minorHAnsi"/>
        </w:rPr>
        <w:t>i</w:t>
      </w:r>
      <w:r w:rsidR="00743E28" w:rsidRPr="000F1282">
        <w:rPr>
          <w:rFonts w:cstheme="minorHAnsi"/>
        </w:rPr>
        <w:t>mplemen</w:t>
      </w:r>
      <w:r w:rsidR="00333CEE" w:rsidRPr="000F1282">
        <w:rPr>
          <w:rFonts w:cstheme="minorHAnsi"/>
        </w:rPr>
        <w:t>t</w:t>
      </w:r>
      <w:r w:rsidR="00743E28" w:rsidRPr="000F1282">
        <w:rPr>
          <w:rFonts w:cstheme="minorHAnsi"/>
        </w:rPr>
        <w:t xml:space="preserve">ation </w:t>
      </w:r>
      <w:r w:rsidR="00F520C5" w:rsidRPr="000F1282">
        <w:rPr>
          <w:rFonts w:cstheme="minorHAnsi"/>
        </w:rPr>
        <w:t xml:space="preserve">of the </w:t>
      </w:r>
      <w:r w:rsidR="00333CEE" w:rsidRPr="000F1282">
        <w:rPr>
          <w:rFonts w:cstheme="minorHAnsi"/>
        </w:rPr>
        <w:t>Ramsar Strategic Plan</w:t>
      </w:r>
      <w:r w:rsidR="00743E28" w:rsidRPr="000F1282">
        <w:rPr>
          <w:rFonts w:cstheme="minorHAnsi"/>
        </w:rPr>
        <w:t xml:space="preserve"> makes an important contribution </w:t>
      </w:r>
      <w:r w:rsidR="00DA4798" w:rsidRPr="000F1282">
        <w:rPr>
          <w:rFonts w:cstheme="minorHAnsi"/>
        </w:rPr>
        <w:t xml:space="preserve">towards the </w:t>
      </w:r>
      <w:r w:rsidR="008C1D1E" w:rsidRPr="000F1282">
        <w:rPr>
          <w:rFonts w:cstheme="minorHAnsi"/>
        </w:rPr>
        <w:t xml:space="preserve">achievement of the </w:t>
      </w:r>
      <w:r w:rsidR="00DA4798" w:rsidRPr="000F1282">
        <w:rPr>
          <w:rFonts w:cstheme="minorHAnsi"/>
        </w:rPr>
        <w:t>Aichi Biodiversity Targets and</w:t>
      </w:r>
      <w:r w:rsidR="003B2C81" w:rsidRPr="000F1282">
        <w:rPr>
          <w:rFonts w:cstheme="minorHAnsi"/>
        </w:rPr>
        <w:t xml:space="preserve"> </w:t>
      </w:r>
      <w:r w:rsidR="009A7AEE" w:rsidRPr="000F1282">
        <w:rPr>
          <w:rFonts w:cstheme="minorHAnsi"/>
        </w:rPr>
        <w:t xml:space="preserve">the </w:t>
      </w:r>
      <w:r w:rsidR="008A5A3C" w:rsidRPr="000F1282">
        <w:rPr>
          <w:rFonts w:cstheme="minorHAnsi"/>
        </w:rPr>
        <w:t>Sust</w:t>
      </w:r>
      <w:r w:rsidR="001C010E" w:rsidRPr="000F1282">
        <w:rPr>
          <w:rFonts w:cstheme="minorHAnsi"/>
        </w:rPr>
        <w:t>a</w:t>
      </w:r>
      <w:r w:rsidR="008A5A3C" w:rsidRPr="000F1282">
        <w:rPr>
          <w:rFonts w:cstheme="minorHAnsi"/>
        </w:rPr>
        <w:t>inable</w:t>
      </w:r>
      <w:r w:rsidR="001C010E" w:rsidRPr="000F1282">
        <w:rPr>
          <w:rFonts w:cstheme="minorHAnsi"/>
        </w:rPr>
        <w:t xml:space="preserve"> Development Goals</w:t>
      </w:r>
      <w:r w:rsidR="009A7AEE" w:rsidRPr="000F1282">
        <w:rPr>
          <w:rFonts w:cstheme="minorHAnsi"/>
        </w:rPr>
        <w:t>;</w:t>
      </w:r>
      <w:r w:rsidR="00D62E49" w:rsidRPr="000F1282">
        <w:rPr>
          <w:rFonts w:cstheme="minorHAnsi"/>
        </w:rPr>
        <w:t xml:space="preserve"> </w:t>
      </w:r>
    </w:p>
    <w:p w14:paraId="6C6C7C45" w14:textId="77777777" w:rsidR="00333CEE" w:rsidRPr="009E3AF4" w:rsidRDefault="00333CEE" w:rsidP="009E3AF4">
      <w:pPr>
        <w:ind w:hanging="426"/>
      </w:pPr>
    </w:p>
    <w:p w14:paraId="39E7842C" w14:textId="48640D3A" w:rsidR="007C3A07" w:rsidRPr="009E3AF4" w:rsidRDefault="003B5419" w:rsidP="009E3AF4">
      <w:pPr>
        <w:pStyle w:val="ListParagraph"/>
        <w:spacing w:after="0" w:line="240" w:lineRule="auto"/>
        <w:ind w:left="425" w:hanging="426"/>
        <w:rPr>
          <w:lang w:val="en-US"/>
        </w:rPr>
      </w:pPr>
      <w:r w:rsidRPr="000F1282">
        <w:rPr>
          <w:rFonts w:eastAsia="Calibri" w:cstheme="minorHAnsi"/>
        </w:rPr>
        <w:t>3.</w:t>
      </w:r>
      <w:r w:rsidRPr="000F1282">
        <w:rPr>
          <w:rFonts w:eastAsia="Calibri" w:cstheme="minorHAnsi"/>
        </w:rPr>
        <w:tab/>
      </w:r>
      <w:r w:rsidR="005F023C" w:rsidRPr="000F1282">
        <w:rPr>
          <w:rFonts w:cstheme="minorHAnsi"/>
        </w:rPr>
        <w:t xml:space="preserve">FURTHER </w:t>
      </w:r>
      <w:r w:rsidR="009175B8" w:rsidRPr="000F1282">
        <w:rPr>
          <w:rFonts w:cstheme="minorHAnsi"/>
        </w:rPr>
        <w:t>RECALLING</w:t>
      </w:r>
      <w:r w:rsidR="00236EBA" w:rsidRPr="000F1282">
        <w:rPr>
          <w:rFonts w:cstheme="minorHAnsi"/>
        </w:rPr>
        <w:t xml:space="preserve"> th</w:t>
      </w:r>
      <w:r w:rsidR="00EF33B8" w:rsidRPr="000F1282">
        <w:rPr>
          <w:rFonts w:cstheme="minorHAnsi"/>
        </w:rPr>
        <w:t>at</w:t>
      </w:r>
      <w:r w:rsidR="00E17682" w:rsidRPr="000F1282">
        <w:rPr>
          <w:rFonts w:cstheme="minorHAnsi"/>
        </w:rPr>
        <w:t>,</w:t>
      </w:r>
      <w:r w:rsidR="00EF33B8" w:rsidRPr="000F1282">
        <w:rPr>
          <w:rFonts w:cstheme="minorHAnsi"/>
        </w:rPr>
        <w:t xml:space="preserve"> </w:t>
      </w:r>
      <w:r w:rsidR="009A430E" w:rsidRPr="000F1282">
        <w:rPr>
          <w:rFonts w:cstheme="minorHAnsi"/>
        </w:rPr>
        <w:t xml:space="preserve">through </w:t>
      </w:r>
      <w:r w:rsidR="009175B8" w:rsidRPr="000F1282">
        <w:rPr>
          <w:rFonts w:cstheme="minorHAnsi"/>
        </w:rPr>
        <w:t xml:space="preserve">Resolution </w:t>
      </w:r>
      <w:r w:rsidR="00877B00" w:rsidRPr="000F1282">
        <w:rPr>
          <w:rFonts w:cstheme="minorHAnsi"/>
        </w:rPr>
        <w:t xml:space="preserve">XIII.5, </w:t>
      </w:r>
      <w:r w:rsidR="006F4B9E" w:rsidRPr="000F1282">
        <w:rPr>
          <w:rFonts w:cstheme="minorHAnsi"/>
          <w:i/>
          <w:iCs/>
        </w:rPr>
        <w:t>Review of the fourth Strategic Plan of the Ramsar Convention</w:t>
      </w:r>
      <w:r w:rsidR="007124F3" w:rsidRPr="000F1282">
        <w:rPr>
          <w:rFonts w:cstheme="minorHAnsi"/>
          <w:i/>
          <w:iCs/>
        </w:rPr>
        <w:t>,</w:t>
      </w:r>
      <w:r w:rsidR="00E17682" w:rsidRPr="000F1282">
        <w:rPr>
          <w:rFonts w:cstheme="minorHAnsi"/>
          <w:i/>
          <w:iCs/>
        </w:rPr>
        <w:t xml:space="preserve"> </w:t>
      </w:r>
      <w:r w:rsidR="00E17682" w:rsidRPr="000F1282">
        <w:rPr>
          <w:rFonts w:cstheme="minorHAnsi"/>
        </w:rPr>
        <w:t>Contracting Parties</w:t>
      </w:r>
      <w:r w:rsidR="00996B4D" w:rsidRPr="000F1282">
        <w:rPr>
          <w:rFonts w:cstheme="minorHAnsi"/>
          <w:i/>
          <w:iCs/>
        </w:rPr>
        <w:t xml:space="preserve"> </w:t>
      </w:r>
      <w:r w:rsidR="006F4B9E" w:rsidRPr="000F1282">
        <w:rPr>
          <w:rFonts w:cstheme="minorHAnsi"/>
        </w:rPr>
        <w:t>approved</w:t>
      </w:r>
      <w:r w:rsidR="00EF4DBB" w:rsidRPr="000F1282">
        <w:rPr>
          <w:rFonts w:cstheme="minorHAnsi"/>
        </w:rPr>
        <w:t xml:space="preserve"> the </w:t>
      </w:r>
      <w:r w:rsidR="006F4B9E" w:rsidRPr="009E3AF4">
        <w:rPr>
          <w:lang w:val="en-US"/>
        </w:rPr>
        <w:t xml:space="preserve">scope and modalities for </w:t>
      </w:r>
      <w:r w:rsidR="007124F3" w:rsidRPr="009E3AF4">
        <w:rPr>
          <w:lang w:val="en-US"/>
        </w:rPr>
        <w:t>th</w:t>
      </w:r>
      <w:r w:rsidR="003D30FA" w:rsidRPr="009E3AF4">
        <w:rPr>
          <w:lang w:val="en-US"/>
        </w:rPr>
        <w:t>e</w:t>
      </w:r>
      <w:r w:rsidR="007124F3" w:rsidRPr="009E3AF4">
        <w:rPr>
          <w:lang w:val="en-US"/>
        </w:rPr>
        <w:t xml:space="preserve"> </w:t>
      </w:r>
      <w:r w:rsidR="006F4B9E" w:rsidRPr="009E3AF4">
        <w:rPr>
          <w:lang w:val="en-US"/>
        </w:rPr>
        <w:t xml:space="preserve">review of the </w:t>
      </w:r>
      <w:r w:rsidR="003D22D1" w:rsidRPr="009E3AF4">
        <w:rPr>
          <w:lang w:val="en-US"/>
        </w:rPr>
        <w:t xml:space="preserve">fourth </w:t>
      </w:r>
      <w:r w:rsidR="006F4B9E" w:rsidRPr="009E3AF4">
        <w:rPr>
          <w:lang w:val="en-US"/>
        </w:rPr>
        <w:t xml:space="preserve">Strategic Plan, </w:t>
      </w:r>
      <w:r w:rsidR="0082420A" w:rsidRPr="009E3AF4">
        <w:rPr>
          <w:lang w:val="en-US"/>
        </w:rPr>
        <w:t>requested the Standing Committee to establish a Strategic Plan Working Group to conduct the review</w:t>
      </w:r>
      <w:r w:rsidR="007C3A07" w:rsidRPr="009E3AF4">
        <w:rPr>
          <w:lang w:val="en-US"/>
        </w:rPr>
        <w:t xml:space="preserve">, and </w:t>
      </w:r>
      <w:r w:rsidR="007C3A07" w:rsidRPr="000F1282">
        <w:rPr>
          <w:rFonts w:cstheme="minorHAnsi"/>
        </w:rPr>
        <w:t xml:space="preserve">FURTHER </w:t>
      </w:r>
      <w:r w:rsidR="00557C76" w:rsidRPr="000F1282">
        <w:rPr>
          <w:rFonts w:cstheme="minorHAnsi"/>
        </w:rPr>
        <w:t>INSTRUCTED</w:t>
      </w:r>
      <w:r w:rsidR="007C3A07" w:rsidRPr="000F1282">
        <w:rPr>
          <w:rFonts w:cstheme="minorHAnsi"/>
        </w:rPr>
        <w:t xml:space="preserve"> the</w:t>
      </w:r>
      <w:r w:rsidR="00557C76" w:rsidRPr="000F1282">
        <w:rPr>
          <w:rFonts w:cstheme="minorHAnsi"/>
        </w:rPr>
        <w:t xml:space="preserve"> </w:t>
      </w:r>
      <w:r w:rsidR="00557C76" w:rsidRPr="009E3AF4">
        <w:rPr>
          <w:lang w:val="en-GB"/>
        </w:rPr>
        <w:t>CEPA Oversight Panel</w:t>
      </w:r>
      <w:r w:rsidR="007C3A07" w:rsidRPr="000F1282">
        <w:rPr>
          <w:rFonts w:cstheme="minorHAnsi"/>
        </w:rPr>
        <w:t xml:space="preserve"> </w:t>
      </w:r>
      <w:r w:rsidR="00557C76" w:rsidRPr="000F1282">
        <w:rPr>
          <w:rFonts w:cstheme="minorHAnsi"/>
        </w:rPr>
        <w:t>to</w:t>
      </w:r>
      <w:r w:rsidR="002A139E" w:rsidRPr="000F1282">
        <w:rPr>
          <w:rFonts w:cstheme="minorHAnsi"/>
        </w:rPr>
        <w:t xml:space="preserve"> </w:t>
      </w:r>
      <w:r w:rsidR="00A84093" w:rsidRPr="000F1282">
        <w:rPr>
          <w:rFonts w:cstheme="minorHAnsi"/>
        </w:rPr>
        <w:t>coordinate its efforts on a</w:t>
      </w:r>
      <w:r w:rsidR="00A84093" w:rsidRPr="009E3AF4">
        <w:rPr>
          <w:lang w:val="en-GB"/>
        </w:rPr>
        <w:t xml:space="preserve"> new approach </w:t>
      </w:r>
      <w:r w:rsidR="00A84093" w:rsidRPr="000F1282">
        <w:rPr>
          <w:rFonts w:cstheme="minorHAnsi"/>
        </w:rPr>
        <w:t>for supporting CEPA</w:t>
      </w:r>
      <w:r w:rsidR="002A139E" w:rsidRPr="000F1282">
        <w:rPr>
          <w:rFonts w:cstheme="minorHAnsi"/>
        </w:rPr>
        <w:t xml:space="preserve"> implementation with the</w:t>
      </w:r>
      <w:r w:rsidR="002A139E" w:rsidRPr="009E3AF4">
        <w:rPr>
          <w:lang w:val="en-US"/>
        </w:rPr>
        <w:t xml:space="preserve"> Strategic Plan Working Group</w:t>
      </w:r>
      <w:r w:rsidR="00EC302D" w:rsidRPr="009E3AF4">
        <w:rPr>
          <w:lang w:val="en-US"/>
        </w:rPr>
        <w:t>;</w:t>
      </w:r>
    </w:p>
    <w:p w14:paraId="5C32267F" w14:textId="0AFBCAF4" w:rsidR="00BC747E" w:rsidRPr="000F1282" w:rsidRDefault="00BC747E" w:rsidP="009E3AF4">
      <w:pPr>
        <w:pStyle w:val="ListParagraph"/>
        <w:spacing w:after="0" w:line="240" w:lineRule="auto"/>
        <w:ind w:left="425" w:hanging="426"/>
        <w:rPr>
          <w:rFonts w:cstheme="minorHAnsi"/>
        </w:rPr>
      </w:pPr>
    </w:p>
    <w:p w14:paraId="39858071" w14:textId="328BC340" w:rsidR="003D7CBC" w:rsidRPr="000F1282" w:rsidRDefault="003B5419" w:rsidP="009E3AF4">
      <w:pPr>
        <w:pStyle w:val="ListParagraph"/>
        <w:spacing w:after="0" w:line="240" w:lineRule="auto"/>
        <w:ind w:left="425" w:hanging="426"/>
        <w:rPr>
          <w:rFonts w:cstheme="minorHAnsi"/>
        </w:rPr>
      </w:pPr>
      <w:r w:rsidRPr="000F1282">
        <w:rPr>
          <w:rFonts w:eastAsia="Calibri" w:cstheme="minorHAnsi"/>
        </w:rPr>
        <w:t>4.</w:t>
      </w:r>
      <w:r w:rsidRPr="000F1282">
        <w:rPr>
          <w:rFonts w:eastAsia="Calibri" w:cstheme="minorHAnsi"/>
        </w:rPr>
        <w:tab/>
      </w:r>
      <w:r w:rsidR="00391DAA" w:rsidRPr="000F1282">
        <w:rPr>
          <w:rFonts w:cstheme="minorHAnsi"/>
        </w:rPr>
        <w:t>NOTING t</w:t>
      </w:r>
      <w:r w:rsidR="00FD0103" w:rsidRPr="000F1282">
        <w:rPr>
          <w:rFonts w:cstheme="minorHAnsi"/>
        </w:rPr>
        <w:t>ha</w:t>
      </w:r>
      <w:r w:rsidR="00A41F53" w:rsidRPr="000F1282">
        <w:rPr>
          <w:rFonts w:cstheme="minorHAnsi"/>
        </w:rPr>
        <w:t xml:space="preserve">t </w:t>
      </w:r>
      <w:r w:rsidR="006B71D4" w:rsidRPr="000F1282">
        <w:rPr>
          <w:rFonts w:cstheme="minorHAnsi"/>
        </w:rPr>
        <w:t xml:space="preserve">the </w:t>
      </w:r>
      <w:r w:rsidR="005156E2" w:rsidRPr="009E3AF4">
        <w:rPr>
          <w:lang w:val="en-US"/>
        </w:rPr>
        <w:t>Strategic Plan Working Group</w:t>
      </w:r>
      <w:r w:rsidR="00464124" w:rsidRPr="009E3AF4">
        <w:rPr>
          <w:lang w:val="en-US"/>
        </w:rPr>
        <w:t>’</w:t>
      </w:r>
      <w:r w:rsidR="005156E2" w:rsidRPr="009E3AF4">
        <w:rPr>
          <w:lang w:val="en-US"/>
        </w:rPr>
        <w:t xml:space="preserve">s </w:t>
      </w:r>
      <w:r w:rsidR="006B71D4" w:rsidRPr="000F1282">
        <w:rPr>
          <w:rFonts w:cstheme="minorHAnsi"/>
        </w:rPr>
        <w:t>review of the fourth Ramsar Strategic Plan,</w:t>
      </w:r>
      <w:r w:rsidR="00EC3209" w:rsidRPr="000F1282">
        <w:rPr>
          <w:rFonts w:cstheme="minorHAnsi"/>
        </w:rPr>
        <w:t xml:space="preserve"> </w:t>
      </w:r>
      <w:r w:rsidR="00A73E27" w:rsidRPr="000F1282">
        <w:rPr>
          <w:rFonts w:cstheme="minorHAnsi"/>
        </w:rPr>
        <w:t xml:space="preserve">was informed by </w:t>
      </w:r>
      <w:r w:rsidR="003D7CBC" w:rsidRPr="000F1282">
        <w:rPr>
          <w:rFonts w:cstheme="minorHAnsi"/>
        </w:rPr>
        <w:t xml:space="preserve">a </w:t>
      </w:r>
      <w:r w:rsidR="00996B4D" w:rsidRPr="000F1282">
        <w:rPr>
          <w:rFonts w:cstheme="minorHAnsi"/>
        </w:rPr>
        <w:t>survey</w:t>
      </w:r>
      <w:r w:rsidR="00BC747E" w:rsidRPr="000F1282">
        <w:rPr>
          <w:rFonts w:cstheme="minorHAnsi"/>
        </w:rPr>
        <w:t xml:space="preserve"> of</w:t>
      </w:r>
      <w:r w:rsidR="008B2BF8" w:rsidRPr="000F1282">
        <w:rPr>
          <w:rFonts w:cstheme="minorHAnsi"/>
        </w:rPr>
        <w:t>,</w:t>
      </w:r>
      <w:r w:rsidR="00A73E27" w:rsidRPr="000F1282">
        <w:rPr>
          <w:rFonts w:cstheme="minorHAnsi"/>
        </w:rPr>
        <w:t xml:space="preserve"> and consultation</w:t>
      </w:r>
      <w:r w:rsidR="00996B4D" w:rsidRPr="000F1282">
        <w:rPr>
          <w:rFonts w:cstheme="minorHAnsi"/>
        </w:rPr>
        <w:t xml:space="preserve"> </w:t>
      </w:r>
      <w:r w:rsidR="00BC747E" w:rsidRPr="000F1282">
        <w:rPr>
          <w:rFonts w:cstheme="minorHAnsi"/>
        </w:rPr>
        <w:t>with</w:t>
      </w:r>
      <w:r w:rsidR="008B2BF8" w:rsidRPr="000F1282">
        <w:rPr>
          <w:rFonts w:cstheme="minorHAnsi"/>
        </w:rPr>
        <w:t>,</w:t>
      </w:r>
      <w:r w:rsidR="00BC747E" w:rsidRPr="000F1282">
        <w:rPr>
          <w:rFonts w:cstheme="minorHAnsi"/>
        </w:rPr>
        <w:t xml:space="preserve"> </w:t>
      </w:r>
      <w:r w:rsidR="00391DAA" w:rsidRPr="000F1282">
        <w:rPr>
          <w:rFonts w:cstheme="minorHAnsi"/>
        </w:rPr>
        <w:t>Contracting Parties</w:t>
      </w:r>
      <w:r w:rsidR="003B0403" w:rsidRPr="000F1282">
        <w:rPr>
          <w:rFonts w:cstheme="minorHAnsi"/>
        </w:rPr>
        <w:t xml:space="preserve"> and I</w:t>
      </w:r>
      <w:r w:rsidR="00391DAA" w:rsidRPr="000F1282">
        <w:rPr>
          <w:rFonts w:cstheme="minorHAnsi"/>
        </w:rPr>
        <w:t>nternational Organization Partners (IOPs) and other stakeholders</w:t>
      </w:r>
      <w:r w:rsidR="00C07BC4" w:rsidRPr="000F1282">
        <w:rPr>
          <w:rFonts w:cstheme="minorHAnsi"/>
        </w:rPr>
        <w:t>, and</w:t>
      </w:r>
      <w:r w:rsidR="00FD6734" w:rsidRPr="000F1282">
        <w:rPr>
          <w:rFonts w:cstheme="minorHAnsi"/>
        </w:rPr>
        <w:t xml:space="preserve"> an analysis </w:t>
      </w:r>
      <w:r w:rsidR="00FD2F7D" w:rsidRPr="000F1282">
        <w:rPr>
          <w:rFonts w:cstheme="minorHAnsi"/>
        </w:rPr>
        <w:t>of National Reports to COP13</w:t>
      </w:r>
      <w:r w:rsidR="00EC302D" w:rsidRPr="000F1282">
        <w:rPr>
          <w:rFonts w:cstheme="minorHAnsi"/>
        </w:rPr>
        <w:t>;</w:t>
      </w:r>
      <w:r w:rsidR="003D7CBC" w:rsidRPr="000F1282">
        <w:rPr>
          <w:rFonts w:cstheme="minorHAnsi"/>
        </w:rPr>
        <w:t xml:space="preserve"> </w:t>
      </w:r>
    </w:p>
    <w:p w14:paraId="1744C40F" w14:textId="77777777" w:rsidR="003D7CBC" w:rsidRPr="000F1282" w:rsidRDefault="003D7CBC" w:rsidP="009E3AF4">
      <w:pPr>
        <w:pStyle w:val="ListParagraph"/>
        <w:spacing w:after="0" w:line="240" w:lineRule="auto"/>
        <w:ind w:left="425" w:hanging="426"/>
        <w:rPr>
          <w:rFonts w:cstheme="minorHAnsi"/>
        </w:rPr>
      </w:pPr>
    </w:p>
    <w:p w14:paraId="3E11D25D" w14:textId="37DA2A13" w:rsidR="00FB1904" w:rsidRPr="000F1282" w:rsidRDefault="003B5419" w:rsidP="009E3AF4">
      <w:pPr>
        <w:autoSpaceDE w:val="0"/>
        <w:autoSpaceDN w:val="0"/>
        <w:adjustRightInd w:val="0"/>
        <w:ind w:left="426" w:hanging="426"/>
        <w:rPr>
          <w:rFonts w:cstheme="minorHAnsi"/>
        </w:rPr>
      </w:pPr>
      <w:r w:rsidRPr="000F1282">
        <w:rPr>
          <w:rFonts w:cstheme="minorHAnsi"/>
        </w:rPr>
        <w:t>5.</w:t>
      </w:r>
      <w:r w:rsidRPr="000F1282">
        <w:rPr>
          <w:rFonts w:cstheme="minorHAnsi"/>
        </w:rPr>
        <w:tab/>
      </w:r>
      <w:r w:rsidR="00DB6F54" w:rsidRPr="000F1282">
        <w:rPr>
          <w:rFonts w:cstheme="minorHAnsi"/>
        </w:rPr>
        <w:t>F</w:t>
      </w:r>
      <w:r w:rsidR="00172B93" w:rsidRPr="000F1282">
        <w:rPr>
          <w:rFonts w:cstheme="minorHAnsi"/>
        </w:rPr>
        <w:t xml:space="preserve">URTHER NOTING </w:t>
      </w:r>
      <w:r w:rsidR="00FB1904" w:rsidRPr="000F1282">
        <w:rPr>
          <w:rFonts w:cstheme="minorHAnsi"/>
        </w:rPr>
        <w:t>th</w:t>
      </w:r>
      <w:r w:rsidR="00A73E27" w:rsidRPr="000F1282">
        <w:rPr>
          <w:rFonts w:cstheme="minorHAnsi"/>
        </w:rPr>
        <w:t>e</w:t>
      </w:r>
      <w:r w:rsidR="008E069A" w:rsidRPr="000F1282">
        <w:rPr>
          <w:rFonts w:cstheme="minorHAnsi"/>
        </w:rPr>
        <w:t xml:space="preserve"> </w:t>
      </w:r>
      <w:r w:rsidR="00B07774" w:rsidRPr="000F1282">
        <w:rPr>
          <w:rFonts w:cstheme="minorHAnsi"/>
        </w:rPr>
        <w:t xml:space="preserve">global </w:t>
      </w:r>
      <w:r w:rsidR="009204B3" w:rsidRPr="000F1282">
        <w:rPr>
          <w:rFonts w:cstheme="minorHAnsi"/>
        </w:rPr>
        <w:t xml:space="preserve">changes </w:t>
      </w:r>
      <w:r w:rsidR="00462D28" w:rsidRPr="000F1282">
        <w:rPr>
          <w:rFonts w:cstheme="minorHAnsi"/>
        </w:rPr>
        <w:t>resulting from</w:t>
      </w:r>
      <w:r w:rsidR="00B07774" w:rsidRPr="000F1282">
        <w:rPr>
          <w:rFonts w:cstheme="minorHAnsi"/>
        </w:rPr>
        <w:t xml:space="preserve"> the </w:t>
      </w:r>
      <w:r w:rsidR="009D4BF6" w:rsidRPr="000F1282">
        <w:rPr>
          <w:rFonts w:cstheme="minorHAnsi"/>
        </w:rPr>
        <w:t xml:space="preserve">pandemic </w:t>
      </w:r>
      <w:r w:rsidR="00A73E27" w:rsidRPr="000F1282">
        <w:rPr>
          <w:rFonts w:cstheme="minorHAnsi"/>
        </w:rPr>
        <w:t>and greater knowledge about the impacts of biodiversity loss and climate change</w:t>
      </w:r>
      <w:r w:rsidR="00BC747E" w:rsidRPr="000F1282">
        <w:rPr>
          <w:rFonts w:cstheme="minorHAnsi"/>
        </w:rPr>
        <w:t xml:space="preserve"> </w:t>
      </w:r>
      <w:r w:rsidR="00A73E27" w:rsidRPr="000F1282">
        <w:rPr>
          <w:rFonts w:cstheme="minorHAnsi"/>
        </w:rPr>
        <w:t>since COP13</w:t>
      </w:r>
      <w:r w:rsidR="00BC747E" w:rsidRPr="000F1282">
        <w:rPr>
          <w:rFonts w:cstheme="minorHAnsi"/>
        </w:rPr>
        <w:t xml:space="preserve"> </w:t>
      </w:r>
      <w:r w:rsidR="00A73E27" w:rsidRPr="000F1282">
        <w:rPr>
          <w:rFonts w:cstheme="minorHAnsi"/>
        </w:rPr>
        <w:t xml:space="preserve">reinforces the </w:t>
      </w:r>
      <w:r w:rsidR="00A73E27" w:rsidRPr="000F1282">
        <w:rPr>
          <w:rFonts w:cstheme="minorHAnsi"/>
          <w:lang w:val="en-AU"/>
        </w:rPr>
        <w:t xml:space="preserve">urgency </w:t>
      </w:r>
      <w:r w:rsidR="00E757C2" w:rsidRPr="000F1282">
        <w:rPr>
          <w:rFonts w:cstheme="minorHAnsi"/>
        </w:rPr>
        <w:t>to arrest the</w:t>
      </w:r>
      <w:r w:rsidR="00934C32" w:rsidRPr="000F1282">
        <w:rPr>
          <w:rFonts w:cstheme="minorHAnsi"/>
          <w:lang w:val="en-AU"/>
        </w:rPr>
        <w:t xml:space="preserve"> </w:t>
      </w:r>
      <w:r w:rsidR="00FB1904" w:rsidRPr="000F1282">
        <w:rPr>
          <w:rFonts w:cstheme="minorHAnsi"/>
          <w:lang w:val="en-AU"/>
        </w:rPr>
        <w:t>loss of wetlands</w:t>
      </w:r>
      <w:r w:rsidR="00356E38" w:rsidRPr="000F1282">
        <w:rPr>
          <w:rFonts w:cstheme="minorHAnsi"/>
          <w:lang w:val="en-AU"/>
        </w:rPr>
        <w:t>;</w:t>
      </w:r>
    </w:p>
    <w:p w14:paraId="7C371B67" w14:textId="77777777" w:rsidR="00FB1904" w:rsidRPr="000F1282" w:rsidRDefault="00FB1904" w:rsidP="009E3AF4">
      <w:pPr>
        <w:autoSpaceDE w:val="0"/>
        <w:autoSpaceDN w:val="0"/>
        <w:adjustRightInd w:val="0"/>
        <w:ind w:left="426" w:hanging="426"/>
        <w:rPr>
          <w:rFonts w:cstheme="minorHAnsi"/>
        </w:rPr>
      </w:pPr>
    </w:p>
    <w:p w14:paraId="079D4D39" w14:textId="14DE851F" w:rsidR="00E33958" w:rsidRPr="000F1282" w:rsidRDefault="003B5419" w:rsidP="009E3AF4">
      <w:pPr>
        <w:autoSpaceDE w:val="0"/>
        <w:autoSpaceDN w:val="0"/>
        <w:adjustRightInd w:val="0"/>
        <w:ind w:left="426" w:hanging="426"/>
        <w:rPr>
          <w:rFonts w:cstheme="minorHAnsi"/>
        </w:rPr>
      </w:pPr>
      <w:r w:rsidRPr="000F1282">
        <w:rPr>
          <w:rFonts w:cstheme="minorHAnsi"/>
        </w:rPr>
        <w:t>6.</w:t>
      </w:r>
      <w:r w:rsidRPr="000F1282">
        <w:rPr>
          <w:rFonts w:cstheme="minorHAnsi"/>
        </w:rPr>
        <w:tab/>
        <w:t xml:space="preserve">RECOGNISING </w:t>
      </w:r>
      <w:r w:rsidR="00E33958" w:rsidRPr="000F1282">
        <w:rPr>
          <w:rFonts w:cstheme="minorHAnsi"/>
        </w:rPr>
        <w:t>the</w:t>
      </w:r>
      <w:r w:rsidR="00ED6316" w:rsidRPr="000F1282">
        <w:rPr>
          <w:rFonts w:cstheme="minorHAnsi"/>
        </w:rPr>
        <w:t xml:space="preserve"> </w:t>
      </w:r>
      <w:r w:rsidR="004041B5" w:rsidRPr="000F1282">
        <w:rPr>
          <w:rFonts w:cstheme="minorHAnsi"/>
        </w:rPr>
        <w:t xml:space="preserve">findings of the </w:t>
      </w:r>
      <w:r w:rsidR="00E33958" w:rsidRPr="000F1282">
        <w:rPr>
          <w:rFonts w:cstheme="minorHAnsi"/>
        </w:rPr>
        <w:t xml:space="preserve">Special Edition of the Global Wetland Outlook </w:t>
      </w:r>
      <w:r w:rsidR="00BC747E" w:rsidRPr="000F1282">
        <w:rPr>
          <w:rFonts w:cstheme="minorHAnsi"/>
        </w:rPr>
        <w:t xml:space="preserve">on </w:t>
      </w:r>
      <w:r w:rsidR="007E2BD9" w:rsidRPr="000F1282">
        <w:rPr>
          <w:rFonts w:cstheme="minorHAnsi"/>
        </w:rPr>
        <w:t xml:space="preserve">the </w:t>
      </w:r>
      <w:r w:rsidR="00ED6316" w:rsidRPr="000F1282">
        <w:rPr>
          <w:rFonts w:cstheme="minorHAnsi"/>
        </w:rPr>
        <w:t xml:space="preserve">importance </w:t>
      </w:r>
      <w:r w:rsidR="007E2BD9" w:rsidRPr="000F1282">
        <w:rPr>
          <w:rFonts w:cstheme="minorHAnsi"/>
        </w:rPr>
        <w:t xml:space="preserve">of </w:t>
      </w:r>
      <w:r w:rsidR="007E2BD9" w:rsidRPr="000F1282">
        <w:rPr>
          <w:rFonts w:cstheme="minorHAnsi"/>
          <w:lang w:val="en-AU"/>
        </w:rPr>
        <w:t>well-managed wetlands to human health</w:t>
      </w:r>
      <w:r w:rsidR="00F6556A" w:rsidRPr="000F1282">
        <w:rPr>
          <w:rFonts w:cstheme="minorHAnsi"/>
          <w:lang w:val="en-AU"/>
        </w:rPr>
        <w:t xml:space="preserve"> and</w:t>
      </w:r>
      <w:r w:rsidR="007E2BD9" w:rsidRPr="000F1282">
        <w:rPr>
          <w:rFonts w:cstheme="minorHAnsi"/>
          <w:lang w:val="en-AU"/>
        </w:rPr>
        <w:t xml:space="preserve"> livelihoods</w:t>
      </w:r>
      <w:r w:rsidR="00F04291" w:rsidRPr="000F1282">
        <w:rPr>
          <w:rFonts w:cstheme="minorHAnsi"/>
          <w:lang w:val="en-AU"/>
        </w:rPr>
        <w:t>, as well as biodiversity</w:t>
      </w:r>
      <w:r w:rsidR="005F5651" w:rsidRPr="000F1282">
        <w:rPr>
          <w:rFonts w:cstheme="minorHAnsi"/>
          <w:lang w:val="en-AU"/>
        </w:rPr>
        <w:t xml:space="preserve"> </w:t>
      </w:r>
      <w:r w:rsidR="007E2BD9" w:rsidRPr="000F1282">
        <w:rPr>
          <w:rFonts w:cstheme="minorHAnsi"/>
          <w:lang w:val="en-AU"/>
        </w:rPr>
        <w:t xml:space="preserve">and </w:t>
      </w:r>
      <w:r w:rsidR="00E26914" w:rsidRPr="000F1282">
        <w:rPr>
          <w:rFonts w:cstheme="minorHAnsi"/>
        </w:rPr>
        <w:t>cl</w:t>
      </w:r>
      <w:r w:rsidR="007E2BD9" w:rsidRPr="000F1282">
        <w:rPr>
          <w:rFonts w:cstheme="minorHAnsi"/>
        </w:rPr>
        <w:t xml:space="preserve">imate </w:t>
      </w:r>
      <w:r w:rsidR="00F6556A" w:rsidRPr="000F1282">
        <w:rPr>
          <w:rFonts w:cstheme="minorHAnsi"/>
        </w:rPr>
        <w:t xml:space="preserve">solutions </w:t>
      </w:r>
      <w:r w:rsidR="004041B5" w:rsidRPr="000F1282">
        <w:rPr>
          <w:rFonts w:cstheme="minorHAnsi"/>
        </w:rPr>
        <w:t>through implementation of the Convention;</w:t>
      </w:r>
      <w:r w:rsidR="00464124">
        <w:rPr>
          <w:rFonts w:cstheme="minorHAnsi"/>
        </w:rPr>
        <w:t xml:space="preserve"> and</w:t>
      </w:r>
    </w:p>
    <w:p w14:paraId="70046347" w14:textId="77777777" w:rsidR="004E29C2" w:rsidRPr="000F1282" w:rsidRDefault="004E29C2" w:rsidP="009E3AF4">
      <w:pPr>
        <w:autoSpaceDE w:val="0"/>
        <w:autoSpaceDN w:val="0"/>
        <w:adjustRightInd w:val="0"/>
        <w:ind w:left="426" w:hanging="426"/>
        <w:rPr>
          <w:rFonts w:cstheme="minorHAnsi"/>
        </w:rPr>
      </w:pPr>
    </w:p>
    <w:p w14:paraId="1DB19EB1" w14:textId="4DFC6861" w:rsidR="00DE02AA" w:rsidRPr="006051BE" w:rsidRDefault="003B5419" w:rsidP="009E3AF4">
      <w:pPr>
        <w:autoSpaceDE w:val="0"/>
        <w:autoSpaceDN w:val="0"/>
        <w:adjustRightInd w:val="0"/>
        <w:ind w:left="426" w:hanging="426"/>
        <w:rPr>
          <w:i/>
          <w:lang w:val="en-US"/>
        </w:rPr>
      </w:pPr>
      <w:r w:rsidRPr="000F1282">
        <w:rPr>
          <w:rFonts w:cstheme="minorHAnsi"/>
        </w:rPr>
        <w:t>7.</w:t>
      </w:r>
      <w:r w:rsidRPr="000F1282">
        <w:rPr>
          <w:rFonts w:cstheme="minorHAnsi"/>
        </w:rPr>
        <w:tab/>
      </w:r>
      <w:r w:rsidR="00497414" w:rsidRPr="000F1282">
        <w:rPr>
          <w:rFonts w:cstheme="minorHAnsi"/>
        </w:rPr>
        <w:t xml:space="preserve">FURTHER RECOGNISING </w:t>
      </w:r>
      <w:r w:rsidR="006F4B9E" w:rsidRPr="000F1282">
        <w:rPr>
          <w:rFonts w:cstheme="minorHAnsi"/>
        </w:rPr>
        <w:t>that</w:t>
      </w:r>
      <w:r w:rsidR="002B78B1" w:rsidRPr="000F1282">
        <w:rPr>
          <w:rFonts w:cstheme="minorHAnsi"/>
        </w:rPr>
        <w:t xml:space="preserve"> </w:t>
      </w:r>
      <w:r w:rsidR="008D7B12" w:rsidRPr="000F1282">
        <w:rPr>
          <w:rFonts w:cstheme="minorHAnsi"/>
        </w:rPr>
        <w:t xml:space="preserve">the </w:t>
      </w:r>
      <w:r w:rsidR="00BC747E" w:rsidRPr="000F1282">
        <w:rPr>
          <w:rFonts w:cstheme="minorHAnsi"/>
        </w:rPr>
        <w:t xml:space="preserve">implementation of the </w:t>
      </w:r>
      <w:r w:rsidR="008D7B12" w:rsidRPr="000F1282">
        <w:rPr>
          <w:rFonts w:cstheme="minorHAnsi"/>
        </w:rPr>
        <w:t xml:space="preserve">Convention is </w:t>
      </w:r>
      <w:r w:rsidR="00B67F97" w:rsidRPr="000F1282">
        <w:rPr>
          <w:rFonts w:cstheme="minorHAnsi"/>
          <w:lang w:val="en-AU"/>
        </w:rPr>
        <w:t xml:space="preserve">critical </w:t>
      </w:r>
      <w:r w:rsidR="008D7B12" w:rsidRPr="000F1282">
        <w:rPr>
          <w:rFonts w:cstheme="minorHAnsi"/>
          <w:lang w:val="en-AU"/>
        </w:rPr>
        <w:t xml:space="preserve">for </w:t>
      </w:r>
      <w:r w:rsidR="00572276" w:rsidRPr="000F1282">
        <w:rPr>
          <w:rFonts w:cstheme="minorHAnsi"/>
          <w:lang w:val="en-AU"/>
        </w:rPr>
        <w:t>accelerating</w:t>
      </w:r>
      <w:r w:rsidR="003B79D3" w:rsidRPr="000F1282">
        <w:rPr>
          <w:rFonts w:cstheme="minorHAnsi"/>
          <w:lang w:val="en-AU"/>
        </w:rPr>
        <w:t xml:space="preserve"> wetland restoration </w:t>
      </w:r>
      <w:r w:rsidR="008D7B12" w:rsidRPr="000F1282">
        <w:rPr>
          <w:rFonts w:cstheme="minorHAnsi"/>
          <w:lang w:val="en-AU"/>
        </w:rPr>
        <w:t>action</w:t>
      </w:r>
      <w:r w:rsidR="00572276" w:rsidRPr="000F1282">
        <w:rPr>
          <w:rFonts w:cstheme="minorHAnsi"/>
          <w:lang w:val="en-AU"/>
        </w:rPr>
        <w:t>s</w:t>
      </w:r>
      <w:r w:rsidR="008D7B12" w:rsidRPr="000F1282">
        <w:rPr>
          <w:rFonts w:cstheme="minorHAnsi"/>
          <w:lang w:val="en-AU"/>
        </w:rPr>
        <w:t xml:space="preserve"> </w:t>
      </w:r>
      <w:r w:rsidR="00B67F97" w:rsidRPr="000F1282">
        <w:rPr>
          <w:rFonts w:cstheme="minorHAnsi"/>
          <w:lang w:val="en-AU"/>
        </w:rPr>
        <w:t>to deliver on global commitments</w:t>
      </w:r>
      <w:r w:rsidR="008D7B12" w:rsidRPr="000F1282">
        <w:rPr>
          <w:rFonts w:cstheme="minorHAnsi"/>
          <w:lang w:val="en-AU"/>
        </w:rPr>
        <w:t xml:space="preserve"> and targets</w:t>
      </w:r>
      <w:r w:rsidR="00B67F97" w:rsidRPr="000F1282">
        <w:rPr>
          <w:rFonts w:cstheme="minorHAnsi"/>
          <w:lang w:val="en-AU"/>
        </w:rPr>
        <w:t xml:space="preserve"> relating to biodiversity, climate change and sustainable development</w:t>
      </w:r>
      <w:r w:rsidR="003B79D3" w:rsidRPr="000F1282">
        <w:rPr>
          <w:rFonts w:cstheme="minorHAnsi"/>
          <w:lang w:val="en-AU"/>
        </w:rPr>
        <w:t xml:space="preserve"> in the</w:t>
      </w:r>
      <w:r w:rsidR="00567E29" w:rsidRPr="000F1282">
        <w:rPr>
          <w:rFonts w:cstheme="minorHAnsi"/>
          <w:lang w:val="en-AU"/>
        </w:rPr>
        <w:t xml:space="preserve"> UN Decade on Ecosystem Restoration</w:t>
      </w:r>
      <w:r w:rsidR="003B79D3" w:rsidRPr="000F1282">
        <w:rPr>
          <w:rFonts w:cstheme="minorHAnsi"/>
          <w:lang w:val="en-AU"/>
        </w:rPr>
        <w:t xml:space="preserve"> </w:t>
      </w:r>
      <w:r w:rsidR="008D7B12" w:rsidRPr="000F1282">
        <w:rPr>
          <w:rFonts w:cstheme="minorHAnsi"/>
          <w:lang w:val="en-AU"/>
        </w:rPr>
        <w:t xml:space="preserve">and </w:t>
      </w:r>
      <w:r w:rsidR="003B79D3" w:rsidRPr="000F1282">
        <w:rPr>
          <w:rFonts w:cstheme="minorHAnsi"/>
          <w:lang w:val="en-AU"/>
        </w:rPr>
        <w:t xml:space="preserve">to </w:t>
      </w:r>
      <w:r w:rsidR="008E1ED5" w:rsidRPr="000F1282">
        <w:rPr>
          <w:rFonts w:cstheme="minorHAnsi"/>
          <w:lang w:val="en-AU"/>
        </w:rPr>
        <w:t>meet</w:t>
      </w:r>
      <w:r w:rsidR="003B79D3" w:rsidRPr="000F1282">
        <w:rPr>
          <w:rFonts w:cstheme="minorHAnsi"/>
          <w:lang w:val="en-AU"/>
        </w:rPr>
        <w:t xml:space="preserve"> </w:t>
      </w:r>
      <w:r w:rsidR="00257ED5" w:rsidRPr="000F1282">
        <w:rPr>
          <w:rFonts w:cstheme="minorHAnsi"/>
          <w:lang w:val="en-AU"/>
        </w:rPr>
        <w:t xml:space="preserve">wetland </w:t>
      </w:r>
      <w:r w:rsidR="00EE6F63" w:rsidRPr="000F1282">
        <w:rPr>
          <w:rFonts w:cstheme="minorHAnsi"/>
          <w:lang w:val="en-AU"/>
        </w:rPr>
        <w:t>ecosystem</w:t>
      </w:r>
      <w:r w:rsidR="00567E29" w:rsidRPr="000F1282">
        <w:rPr>
          <w:rFonts w:cstheme="minorHAnsi"/>
          <w:lang w:val="en-AU"/>
        </w:rPr>
        <w:t xml:space="preserve"> </w:t>
      </w:r>
      <w:r w:rsidR="00EE6F63" w:rsidRPr="000F1282">
        <w:rPr>
          <w:rFonts w:cstheme="minorHAnsi"/>
          <w:lang w:val="en-AU"/>
        </w:rPr>
        <w:t xml:space="preserve">targets </w:t>
      </w:r>
      <w:r w:rsidR="006D105E" w:rsidRPr="000F1282">
        <w:rPr>
          <w:rFonts w:cstheme="minorHAnsi"/>
          <w:lang w:val="en-US"/>
        </w:rPr>
        <w:t xml:space="preserve">of </w:t>
      </w:r>
      <w:r w:rsidR="008E1ED5" w:rsidRPr="000F1282">
        <w:rPr>
          <w:rFonts w:cstheme="minorHAnsi"/>
          <w:lang w:val="en-US"/>
        </w:rPr>
        <w:t xml:space="preserve">the </w:t>
      </w:r>
      <w:r w:rsidR="006F4B9E" w:rsidRPr="000F1282">
        <w:rPr>
          <w:rFonts w:cstheme="minorHAnsi"/>
          <w:lang w:val="en-US"/>
        </w:rPr>
        <w:t>post-2020 global biodiversity framework</w:t>
      </w:r>
      <w:r w:rsidR="00464124">
        <w:rPr>
          <w:rFonts w:cstheme="minorHAnsi"/>
          <w:lang w:val="en-US"/>
        </w:rPr>
        <w:t>;</w:t>
      </w:r>
    </w:p>
    <w:p w14:paraId="6671479E" w14:textId="52069AB7" w:rsidR="0088550F" w:rsidRPr="009E3AF4" w:rsidRDefault="0088550F" w:rsidP="000F1282">
      <w:pPr>
        <w:pStyle w:val="DRText"/>
        <w:numPr>
          <w:ilvl w:val="0"/>
          <w:numId w:val="0"/>
        </w:numPr>
        <w:spacing w:after="0" w:line="240" w:lineRule="auto"/>
        <w:ind w:left="426" w:hanging="426"/>
        <w:rPr>
          <w:rFonts w:asciiTheme="minorHAnsi" w:hAnsiTheme="minorHAnsi"/>
          <w:color w:val="auto"/>
          <w:sz w:val="22"/>
        </w:rPr>
      </w:pPr>
    </w:p>
    <w:p w14:paraId="70EFFB8F" w14:textId="43D4136C" w:rsidR="009175B8" w:rsidRPr="009E3AF4" w:rsidRDefault="009175B8" w:rsidP="000F1282">
      <w:pPr>
        <w:pStyle w:val="DRSubHeading"/>
        <w:spacing w:after="0" w:line="240" w:lineRule="auto"/>
        <w:ind w:left="0"/>
        <w:rPr>
          <w:rFonts w:asciiTheme="minorHAnsi" w:hAnsiTheme="minorHAnsi"/>
          <w:color w:val="auto"/>
          <w:sz w:val="22"/>
        </w:rPr>
      </w:pPr>
      <w:r w:rsidRPr="009E3AF4">
        <w:rPr>
          <w:rFonts w:asciiTheme="minorHAnsi" w:hAnsiTheme="minorHAnsi"/>
          <w:color w:val="auto"/>
          <w:sz w:val="22"/>
        </w:rPr>
        <w:t>THE CONFERENCE OF THE CONTRACTING PARTIES</w:t>
      </w:r>
    </w:p>
    <w:p w14:paraId="6C87088A" w14:textId="493390A2" w:rsidR="006F4B9E" w:rsidRPr="009E3AF4" w:rsidRDefault="006F4B9E" w:rsidP="000F1282">
      <w:pPr>
        <w:pStyle w:val="DRSubHeading"/>
        <w:spacing w:after="0" w:line="240" w:lineRule="auto"/>
        <w:ind w:left="0"/>
        <w:rPr>
          <w:rFonts w:asciiTheme="minorHAnsi" w:hAnsiTheme="minorHAnsi"/>
          <w:color w:val="auto"/>
          <w:sz w:val="22"/>
        </w:rPr>
      </w:pPr>
    </w:p>
    <w:p w14:paraId="5A407C01" w14:textId="76992E0F" w:rsidR="001146DD" w:rsidRPr="009E3AF4" w:rsidRDefault="00EC3209" w:rsidP="009E3AF4">
      <w:pPr>
        <w:pStyle w:val="DRSubHeading"/>
        <w:spacing w:after="0" w:line="240" w:lineRule="auto"/>
        <w:ind w:hanging="426"/>
        <w:jc w:val="left"/>
        <w:rPr>
          <w:rFonts w:asciiTheme="minorHAnsi" w:hAnsiTheme="minorHAnsi"/>
          <w:color w:val="auto"/>
          <w:sz w:val="22"/>
          <w:u w:val="single"/>
        </w:rPr>
      </w:pPr>
      <w:r w:rsidRPr="009E3AF4">
        <w:rPr>
          <w:rFonts w:asciiTheme="minorHAnsi" w:hAnsiTheme="minorHAnsi"/>
          <w:color w:val="auto"/>
          <w:sz w:val="22"/>
          <w:u w:val="single"/>
        </w:rPr>
        <w:t>R</w:t>
      </w:r>
      <w:r w:rsidR="001146DD" w:rsidRPr="009E3AF4">
        <w:rPr>
          <w:rFonts w:asciiTheme="minorHAnsi" w:hAnsiTheme="minorHAnsi"/>
          <w:color w:val="auto"/>
          <w:sz w:val="22"/>
          <w:u w:val="single"/>
        </w:rPr>
        <w:t>eview of the fourth Ramsar Strategic Plan</w:t>
      </w:r>
    </w:p>
    <w:p w14:paraId="78CBD15B" w14:textId="77777777" w:rsidR="00F943A5" w:rsidRPr="009E3AF4" w:rsidRDefault="00F943A5" w:rsidP="009E3AF4">
      <w:pPr>
        <w:pStyle w:val="DRText"/>
        <w:numPr>
          <w:ilvl w:val="0"/>
          <w:numId w:val="0"/>
        </w:numPr>
        <w:spacing w:after="0" w:line="240" w:lineRule="auto"/>
        <w:ind w:left="426" w:hanging="426"/>
        <w:rPr>
          <w:rFonts w:asciiTheme="minorHAnsi" w:hAnsiTheme="minorHAnsi"/>
          <w:color w:val="auto"/>
          <w:sz w:val="22"/>
        </w:rPr>
      </w:pPr>
    </w:p>
    <w:p w14:paraId="3263D871" w14:textId="58098A84" w:rsidR="00D47DEB"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8.</w:t>
      </w:r>
      <w:r w:rsidRPr="000F1282">
        <w:rPr>
          <w:rFonts w:asciiTheme="minorHAnsi" w:hAnsiTheme="minorHAnsi" w:cstheme="minorHAnsi"/>
          <w:color w:val="auto"/>
          <w:sz w:val="22"/>
          <w:szCs w:val="22"/>
        </w:rPr>
        <w:tab/>
      </w:r>
      <w:r w:rsidR="00CC4C93" w:rsidRPr="009E3AF4">
        <w:rPr>
          <w:rFonts w:asciiTheme="minorHAnsi" w:hAnsiTheme="minorHAnsi"/>
          <w:color w:val="auto"/>
          <w:sz w:val="22"/>
        </w:rPr>
        <w:t>CONFIRM</w:t>
      </w:r>
      <w:r w:rsidR="008E715D" w:rsidRPr="009E3AF4">
        <w:rPr>
          <w:rFonts w:asciiTheme="minorHAnsi" w:hAnsiTheme="minorHAnsi"/>
          <w:color w:val="auto"/>
          <w:sz w:val="22"/>
        </w:rPr>
        <w:t xml:space="preserve">S </w:t>
      </w:r>
      <w:r w:rsidR="006C60E8" w:rsidRPr="009E3AF4">
        <w:rPr>
          <w:rFonts w:asciiTheme="minorHAnsi" w:hAnsiTheme="minorHAnsi"/>
          <w:color w:val="auto"/>
          <w:sz w:val="22"/>
        </w:rPr>
        <w:t xml:space="preserve">that </w:t>
      </w:r>
      <w:r w:rsidR="005601E1" w:rsidRPr="009E3AF4">
        <w:rPr>
          <w:rFonts w:asciiTheme="minorHAnsi" w:hAnsiTheme="minorHAnsi"/>
          <w:color w:val="auto"/>
          <w:sz w:val="22"/>
        </w:rPr>
        <w:t xml:space="preserve">implementation of </w:t>
      </w:r>
      <w:r w:rsidR="009C2DFE" w:rsidRPr="009E3AF4">
        <w:rPr>
          <w:rFonts w:asciiTheme="minorHAnsi" w:hAnsiTheme="minorHAnsi"/>
          <w:color w:val="auto"/>
          <w:sz w:val="22"/>
        </w:rPr>
        <w:t xml:space="preserve">the </w:t>
      </w:r>
      <w:r w:rsidR="004041B5" w:rsidRPr="009E3AF4">
        <w:rPr>
          <w:rFonts w:asciiTheme="minorHAnsi" w:hAnsiTheme="minorHAnsi"/>
          <w:color w:val="auto"/>
          <w:sz w:val="22"/>
        </w:rPr>
        <w:t xml:space="preserve">fourth </w:t>
      </w:r>
      <w:r w:rsidR="00536072" w:rsidRPr="009E3AF4">
        <w:rPr>
          <w:rFonts w:asciiTheme="minorHAnsi" w:hAnsiTheme="minorHAnsi"/>
          <w:color w:val="auto"/>
          <w:sz w:val="22"/>
        </w:rPr>
        <w:t xml:space="preserve">Ramsar </w:t>
      </w:r>
      <w:r w:rsidR="009C2DFE" w:rsidRPr="009E3AF4">
        <w:rPr>
          <w:rFonts w:asciiTheme="minorHAnsi" w:hAnsiTheme="minorHAnsi"/>
          <w:color w:val="auto"/>
          <w:sz w:val="22"/>
        </w:rPr>
        <w:t>Strategic P</w:t>
      </w:r>
      <w:r w:rsidR="009E71FD" w:rsidRPr="009E3AF4">
        <w:rPr>
          <w:rFonts w:asciiTheme="minorHAnsi" w:hAnsiTheme="minorHAnsi"/>
          <w:color w:val="auto"/>
          <w:sz w:val="22"/>
        </w:rPr>
        <w:t>l</w:t>
      </w:r>
      <w:r w:rsidR="009C2DFE" w:rsidRPr="009E3AF4">
        <w:rPr>
          <w:rFonts w:asciiTheme="minorHAnsi" w:hAnsiTheme="minorHAnsi"/>
          <w:color w:val="auto"/>
          <w:sz w:val="22"/>
        </w:rPr>
        <w:t xml:space="preserve">an </w:t>
      </w:r>
      <w:r w:rsidR="00536072" w:rsidRPr="009E3AF4">
        <w:rPr>
          <w:rFonts w:asciiTheme="minorHAnsi" w:hAnsiTheme="minorHAnsi"/>
          <w:color w:val="auto"/>
          <w:sz w:val="22"/>
        </w:rPr>
        <w:t>2016-2024</w:t>
      </w:r>
      <w:r w:rsidR="00011DB0" w:rsidRPr="009E3AF4">
        <w:rPr>
          <w:rFonts w:asciiTheme="minorHAnsi" w:hAnsiTheme="minorHAnsi"/>
          <w:color w:val="auto"/>
          <w:sz w:val="22"/>
        </w:rPr>
        <w:t xml:space="preserve"> </w:t>
      </w:r>
      <w:r w:rsidR="00E23EAB" w:rsidRPr="009E3AF4">
        <w:rPr>
          <w:rFonts w:asciiTheme="minorHAnsi" w:hAnsiTheme="minorHAnsi"/>
          <w:color w:val="auto"/>
          <w:sz w:val="22"/>
        </w:rPr>
        <w:t>by C</w:t>
      </w:r>
      <w:r w:rsidR="009175B8" w:rsidRPr="009E3AF4">
        <w:rPr>
          <w:rFonts w:asciiTheme="minorHAnsi" w:hAnsiTheme="minorHAnsi"/>
          <w:color w:val="auto"/>
          <w:sz w:val="22"/>
        </w:rPr>
        <w:t>ontracting Parties</w:t>
      </w:r>
      <w:r w:rsidR="00E23EAB" w:rsidRPr="009E3AF4">
        <w:rPr>
          <w:rFonts w:asciiTheme="minorHAnsi" w:hAnsiTheme="minorHAnsi"/>
          <w:color w:val="auto"/>
          <w:sz w:val="22"/>
        </w:rPr>
        <w:t xml:space="preserve"> and</w:t>
      </w:r>
      <w:r w:rsidR="003B0403" w:rsidRPr="009E3AF4">
        <w:rPr>
          <w:rFonts w:asciiTheme="minorHAnsi" w:hAnsiTheme="minorHAnsi"/>
          <w:color w:val="auto"/>
          <w:sz w:val="22"/>
        </w:rPr>
        <w:t xml:space="preserve"> </w:t>
      </w:r>
      <w:r w:rsidR="003B0403" w:rsidRPr="000F1282">
        <w:rPr>
          <w:rFonts w:asciiTheme="minorHAnsi" w:hAnsiTheme="minorHAnsi" w:cstheme="minorHAnsi"/>
          <w:color w:val="auto"/>
          <w:sz w:val="22"/>
          <w:szCs w:val="22"/>
        </w:rPr>
        <w:t>IOP</w:t>
      </w:r>
      <w:r w:rsidR="004E1688" w:rsidRPr="000F1282">
        <w:rPr>
          <w:rFonts w:asciiTheme="minorHAnsi" w:hAnsiTheme="minorHAnsi" w:cstheme="minorHAnsi"/>
          <w:color w:val="auto"/>
          <w:sz w:val="22"/>
          <w:szCs w:val="22"/>
        </w:rPr>
        <w:t>s</w:t>
      </w:r>
      <w:r w:rsidR="00965CB9" w:rsidRPr="009E3AF4">
        <w:rPr>
          <w:rFonts w:asciiTheme="minorHAnsi" w:hAnsiTheme="minorHAnsi"/>
          <w:color w:val="auto"/>
          <w:sz w:val="22"/>
        </w:rPr>
        <w:t xml:space="preserve"> </w:t>
      </w:r>
      <w:r w:rsidR="00A84C91" w:rsidRPr="009E3AF4">
        <w:rPr>
          <w:rFonts w:asciiTheme="minorHAnsi" w:hAnsiTheme="minorHAnsi"/>
          <w:color w:val="auto"/>
          <w:sz w:val="22"/>
        </w:rPr>
        <w:t xml:space="preserve">is central to </w:t>
      </w:r>
      <w:r w:rsidR="00FF30FD" w:rsidRPr="009E3AF4">
        <w:rPr>
          <w:rFonts w:asciiTheme="minorHAnsi" w:hAnsiTheme="minorHAnsi"/>
          <w:color w:val="auto"/>
          <w:sz w:val="22"/>
        </w:rPr>
        <w:t xml:space="preserve">achieving </w:t>
      </w:r>
      <w:r w:rsidR="00373AFF" w:rsidRPr="009E3AF4">
        <w:rPr>
          <w:rFonts w:asciiTheme="minorHAnsi" w:hAnsiTheme="minorHAnsi"/>
          <w:color w:val="auto"/>
          <w:sz w:val="22"/>
        </w:rPr>
        <w:t>the mission of the Convention</w:t>
      </w:r>
      <w:r w:rsidR="00FF30FD" w:rsidRPr="009E3AF4">
        <w:rPr>
          <w:rFonts w:asciiTheme="minorHAnsi" w:hAnsiTheme="minorHAnsi"/>
          <w:color w:val="auto"/>
          <w:sz w:val="22"/>
        </w:rPr>
        <w:t>,</w:t>
      </w:r>
      <w:r w:rsidR="00373AFF" w:rsidRPr="009E3AF4">
        <w:rPr>
          <w:rFonts w:asciiTheme="minorHAnsi" w:hAnsiTheme="minorHAnsi"/>
          <w:color w:val="auto"/>
          <w:sz w:val="22"/>
        </w:rPr>
        <w:t xml:space="preserve"> as we</w:t>
      </w:r>
      <w:r w:rsidR="00B52520" w:rsidRPr="009E3AF4">
        <w:rPr>
          <w:rFonts w:asciiTheme="minorHAnsi" w:hAnsiTheme="minorHAnsi"/>
          <w:color w:val="auto"/>
          <w:sz w:val="22"/>
        </w:rPr>
        <w:t xml:space="preserve">ll as </w:t>
      </w:r>
      <w:r w:rsidR="00FF30FD" w:rsidRPr="009E3AF4">
        <w:rPr>
          <w:rFonts w:asciiTheme="minorHAnsi" w:hAnsiTheme="minorHAnsi"/>
          <w:color w:val="auto"/>
          <w:sz w:val="22"/>
        </w:rPr>
        <w:t xml:space="preserve">contributing to the </w:t>
      </w:r>
      <w:r w:rsidR="00B52520" w:rsidRPr="009E3AF4">
        <w:rPr>
          <w:rFonts w:asciiTheme="minorHAnsi" w:hAnsiTheme="minorHAnsi"/>
          <w:color w:val="auto"/>
          <w:sz w:val="22"/>
        </w:rPr>
        <w:t xml:space="preserve">Sustainable Development Goals and </w:t>
      </w:r>
      <w:r w:rsidR="00EC3209" w:rsidRPr="009E3AF4">
        <w:rPr>
          <w:rFonts w:asciiTheme="minorHAnsi" w:hAnsiTheme="minorHAnsi"/>
          <w:color w:val="auto"/>
          <w:sz w:val="22"/>
        </w:rPr>
        <w:t xml:space="preserve">Global </w:t>
      </w:r>
      <w:r w:rsidR="00B52520" w:rsidRPr="009E3AF4">
        <w:rPr>
          <w:rFonts w:asciiTheme="minorHAnsi" w:hAnsiTheme="minorHAnsi"/>
          <w:color w:val="auto"/>
          <w:sz w:val="22"/>
        </w:rPr>
        <w:t>Biodiversity targets</w:t>
      </w:r>
      <w:r w:rsidR="00FF30FD" w:rsidRPr="009E3AF4">
        <w:rPr>
          <w:rFonts w:asciiTheme="minorHAnsi" w:hAnsiTheme="minorHAnsi"/>
          <w:color w:val="auto"/>
          <w:sz w:val="22"/>
        </w:rPr>
        <w:t xml:space="preserve">, </w:t>
      </w:r>
      <w:r w:rsidR="000E44D5" w:rsidRPr="009E3AF4">
        <w:rPr>
          <w:rFonts w:asciiTheme="minorHAnsi" w:hAnsiTheme="minorHAnsi"/>
          <w:color w:val="auto"/>
          <w:sz w:val="22"/>
        </w:rPr>
        <w:t xml:space="preserve">and </w:t>
      </w:r>
      <w:r w:rsidR="0082548E" w:rsidRPr="009E3AF4">
        <w:rPr>
          <w:rFonts w:asciiTheme="minorHAnsi" w:hAnsiTheme="minorHAnsi"/>
          <w:color w:val="auto"/>
          <w:sz w:val="22"/>
        </w:rPr>
        <w:t>U</w:t>
      </w:r>
      <w:r w:rsidR="002815EE" w:rsidRPr="009E3AF4">
        <w:rPr>
          <w:rFonts w:asciiTheme="minorHAnsi" w:hAnsiTheme="minorHAnsi"/>
          <w:color w:val="auto"/>
          <w:sz w:val="22"/>
        </w:rPr>
        <w:t xml:space="preserve">RGES </w:t>
      </w:r>
      <w:r w:rsidR="00837F3D" w:rsidRPr="009E3AF4">
        <w:rPr>
          <w:rFonts w:asciiTheme="minorHAnsi" w:hAnsiTheme="minorHAnsi"/>
          <w:color w:val="auto"/>
          <w:sz w:val="22"/>
        </w:rPr>
        <w:t>C</w:t>
      </w:r>
      <w:r w:rsidR="002815EE" w:rsidRPr="009E3AF4">
        <w:rPr>
          <w:rFonts w:asciiTheme="minorHAnsi" w:hAnsiTheme="minorHAnsi"/>
          <w:color w:val="auto"/>
          <w:sz w:val="22"/>
        </w:rPr>
        <w:t xml:space="preserve">ontracting Parties </w:t>
      </w:r>
      <w:r w:rsidR="007E4447" w:rsidRPr="009E3AF4">
        <w:rPr>
          <w:rFonts w:asciiTheme="minorHAnsi" w:hAnsiTheme="minorHAnsi"/>
          <w:color w:val="auto"/>
          <w:sz w:val="22"/>
        </w:rPr>
        <w:t xml:space="preserve">to </w:t>
      </w:r>
      <w:r w:rsidR="00444313" w:rsidRPr="009E3AF4">
        <w:rPr>
          <w:rFonts w:asciiTheme="minorHAnsi" w:hAnsiTheme="minorHAnsi"/>
          <w:color w:val="auto"/>
          <w:sz w:val="22"/>
        </w:rPr>
        <w:t>continuo</w:t>
      </w:r>
      <w:r w:rsidR="00964FEB" w:rsidRPr="009E3AF4">
        <w:rPr>
          <w:rFonts w:asciiTheme="minorHAnsi" w:hAnsiTheme="minorHAnsi"/>
          <w:color w:val="auto"/>
          <w:sz w:val="22"/>
        </w:rPr>
        <w:t>u</w:t>
      </w:r>
      <w:r w:rsidR="00444313" w:rsidRPr="009E3AF4">
        <w:rPr>
          <w:rFonts w:asciiTheme="minorHAnsi" w:hAnsiTheme="minorHAnsi"/>
          <w:color w:val="auto"/>
          <w:sz w:val="22"/>
        </w:rPr>
        <w:t xml:space="preserve">sly </w:t>
      </w:r>
      <w:r w:rsidR="001B3DE9" w:rsidRPr="009E3AF4">
        <w:rPr>
          <w:rFonts w:asciiTheme="minorHAnsi" w:hAnsiTheme="minorHAnsi"/>
          <w:color w:val="auto"/>
          <w:sz w:val="22"/>
        </w:rPr>
        <w:t xml:space="preserve">monitor </w:t>
      </w:r>
      <w:r w:rsidR="009B17C7" w:rsidRPr="009E3AF4">
        <w:rPr>
          <w:rFonts w:asciiTheme="minorHAnsi" w:hAnsiTheme="minorHAnsi"/>
          <w:color w:val="auto"/>
          <w:sz w:val="22"/>
        </w:rPr>
        <w:t xml:space="preserve">progress </w:t>
      </w:r>
      <w:r w:rsidR="00964FEB" w:rsidRPr="009E3AF4">
        <w:rPr>
          <w:rFonts w:asciiTheme="minorHAnsi" w:hAnsiTheme="minorHAnsi"/>
          <w:color w:val="auto"/>
          <w:sz w:val="22"/>
        </w:rPr>
        <w:t>in implementing the Plan</w:t>
      </w:r>
      <w:r w:rsidR="003B0403" w:rsidRPr="009E3AF4">
        <w:rPr>
          <w:rFonts w:asciiTheme="minorHAnsi" w:hAnsiTheme="minorHAnsi"/>
          <w:color w:val="auto"/>
          <w:sz w:val="22"/>
        </w:rPr>
        <w:t>;</w:t>
      </w:r>
      <w:r w:rsidR="00097AB9" w:rsidRPr="009E3AF4">
        <w:rPr>
          <w:rFonts w:asciiTheme="minorHAnsi" w:hAnsiTheme="minorHAnsi"/>
          <w:color w:val="auto"/>
          <w:sz w:val="22"/>
        </w:rPr>
        <w:t xml:space="preserve">  </w:t>
      </w:r>
    </w:p>
    <w:p w14:paraId="33AE9FAE" w14:textId="77777777"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14:paraId="4A848AD8" w14:textId="0113D3E8" w:rsidR="007F54DC"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9.</w:t>
      </w:r>
      <w:r w:rsidRPr="000F1282">
        <w:rPr>
          <w:rFonts w:asciiTheme="minorHAnsi" w:hAnsiTheme="minorHAnsi" w:cstheme="minorHAnsi"/>
          <w:color w:val="auto"/>
          <w:sz w:val="22"/>
          <w:szCs w:val="22"/>
        </w:rPr>
        <w:tab/>
      </w:r>
      <w:r w:rsidR="0082548E" w:rsidRPr="009E3AF4">
        <w:rPr>
          <w:rFonts w:asciiTheme="minorHAnsi" w:hAnsiTheme="minorHAnsi"/>
          <w:color w:val="auto"/>
          <w:sz w:val="22"/>
        </w:rPr>
        <w:t>NOT</w:t>
      </w:r>
      <w:r w:rsidR="008E715D" w:rsidRPr="009E3AF4">
        <w:rPr>
          <w:rFonts w:asciiTheme="minorHAnsi" w:hAnsiTheme="minorHAnsi"/>
          <w:color w:val="auto"/>
          <w:sz w:val="22"/>
        </w:rPr>
        <w:t>ES</w:t>
      </w:r>
      <w:r w:rsidR="0082548E" w:rsidRPr="009E3AF4">
        <w:rPr>
          <w:rFonts w:asciiTheme="minorHAnsi" w:hAnsiTheme="minorHAnsi"/>
          <w:color w:val="auto"/>
          <w:sz w:val="22"/>
        </w:rPr>
        <w:t xml:space="preserve"> </w:t>
      </w:r>
      <w:r w:rsidR="00303EE3" w:rsidRPr="009E3AF4">
        <w:rPr>
          <w:rFonts w:asciiTheme="minorHAnsi" w:hAnsiTheme="minorHAnsi"/>
          <w:color w:val="auto"/>
          <w:sz w:val="22"/>
        </w:rPr>
        <w:t xml:space="preserve">that </w:t>
      </w:r>
      <w:r w:rsidR="00D47DEB" w:rsidRPr="009E3AF4">
        <w:rPr>
          <w:rFonts w:asciiTheme="minorHAnsi" w:hAnsiTheme="minorHAnsi"/>
          <w:color w:val="auto"/>
          <w:sz w:val="22"/>
        </w:rPr>
        <w:t xml:space="preserve">the review </w:t>
      </w:r>
      <w:r w:rsidR="008B155E" w:rsidRPr="009E3AF4">
        <w:rPr>
          <w:rFonts w:asciiTheme="minorHAnsi" w:hAnsiTheme="minorHAnsi"/>
          <w:color w:val="auto"/>
          <w:sz w:val="22"/>
        </w:rPr>
        <w:t xml:space="preserve">of the fourth Strategic Plan </w:t>
      </w:r>
      <w:r w:rsidR="005E24E4" w:rsidRPr="009E3AF4">
        <w:rPr>
          <w:rFonts w:asciiTheme="minorHAnsi" w:hAnsiTheme="minorHAnsi"/>
          <w:color w:val="auto"/>
          <w:sz w:val="22"/>
          <w:lang w:val="en-AU"/>
        </w:rPr>
        <w:t xml:space="preserve">has </w:t>
      </w:r>
      <w:r w:rsidR="005E24E4" w:rsidRPr="009E3AF4">
        <w:rPr>
          <w:rFonts w:asciiTheme="minorHAnsi" w:hAnsiTheme="minorHAnsi"/>
          <w:color w:val="auto"/>
          <w:sz w:val="22"/>
        </w:rPr>
        <w:t xml:space="preserve">identified a number of targets </w:t>
      </w:r>
      <w:r w:rsidR="006438A5" w:rsidRPr="009E3AF4">
        <w:rPr>
          <w:rFonts w:asciiTheme="minorHAnsi" w:hAnsiTheme="minorHAnsi"/>
          <w:color w:val="auto"/>
          <w:sz w:val="22"/>
        </w:rPr>
        <w:t>and ind</w:t>
      </w:r>
      <w:r w:rsidR="00BA23F9" w:rsidRPr="009E3AF4">
        <w:rPr>
          <w:rFonts w:asciiTheme="minorHAnsi" w:hAnsiTheme="minorHAnsi"/>
          <w:color w:val="auto"/>
          <w:sz w:val="22"/>
        </w:rPr>
        <w:t>i</w:t>
      </w:r>
      <w:r w:rsidR="006438A5" w:rsidRPr="009E3AF4">
        <w:rPr>
          <w:rFonts w:asciiTheme="minorHAnsi" w:hAnsiTheme="minorHAnsi"/>
          <w:color w:val="auto"/>
          <w:sz w:val="22"/>
        </w:rPr>
        <w:t>cator</w:t>
      </w:r>
      <w:r w:rsidR="00BA23F9" w:rsidRPr="009E3AF4">
        <w:rPr>
          <w:rFonts w:asciiTheme="minorHAnsi" w:hAnsiTheme="minorHAnsi"/>
          <w:color w:val="auto"/>
          <w:sz w:val="22"/>
        </w:rPr>
        <w:t>s</w:t>
      </w:r>
      <w:r w:rsidR="006438A5" w:rsidRPr="009E3AF4">
        <w:rPr>
          <w:rFonts w:asciiTheme="minorHAnsi" w:hAnsiTheme="minorHAnsi"/>
          <w:color w:val="auto"/>
          <w:sz w:val="22"/>
        </w:rPr>
        <w:t xml:space="preserve"> </w:t>
      </w:r>
      <w:r w:rsidR="005E24E4" w:rsidRPr="009E3AF4">
        <w:rPr>
          <w:rFonts w:asciiTheme="minorHAnsi" w:hAnsiTheme="minorHAnsi"/>
          <w:color w:val="auto"/>
          <w:sz w:val="22"/>
        </w:rPr>
        <w:t xml:space="preserve">where </w:t>
      </w:r>
      <w:r w:rsidR="006B15F4" w:rsidRPr="009E3AF4">
        <w:rPr>
          <w:rFonts w:asciiTheme="minorHAnsi" w:hAnsiTheme="minorHAnsi"/>
          <w:color w:val="auto"/>
          <w:sz w:val="22"/>
        </w:rPr>
        <w:t xml:space="preserve">some </w:t>
      </w:r>
      <w:r w:rsidR="005E24E4" w:rsidRPr="009E3AF4">
        <w:rPr>
          <w:rFonts w:asciiTheme="minorHAnsi" w:hAnsiTheme="minorHAnsi"/>
          <w:color w:val="auto"/>
          <w:sz w:val="22"/>
        </w:rPr>
        <w:t>Parties are experiencing challenges with implementation</w:t>
      </w:r>
      <w:r w:rsidR="00484C80" w:rsidRPr="009E3AF4">
        <w:rPr>
          <w:rFonts w:asciiTheme="minorHAnsi" w:hAnsiTheme="minorHAnsi"/>
          <w:color w:val="auto"/>
          <w:sz w:val="22"/>
        </w:rPr>
        <w:t>,</w:t>
      </w:r>
      <w:r w:rsidR="005E24E4" w:rsidRPr="009E3AF4">
        <w:rPr>
          <w:rFonts w:asciiTheme="minorHAnsi" w:hAnsiTheme="minorHAnsi"/>
          <w:color w:val="auto"/>
          <w:sz w:val="22"/>
        </w:rPr>
        <w:t xml:space="preserve"> </w:t>
      </w:r>
      <w:r w:rsidR="00F30E30">
        <w:rPr>
          <w:rFonts w:asciiTheme="minorHAnsi" w:hAnsiTheme="minorHAnsi" w:cstheme="minorHAnsi"/>
          <w:color w:val="auto"/>
          <w:sz w:val="22"/>
          <w:szCs w:val="22"/>
        </w:rPr>
        <w:t>and</w:t>
      </w:r>
      <w:r w:rsidR="00F30E30" w:rsidRPr="009E3AF4">
        <w:rPr>
          <w:rFonts w:asciiTheme="minorHAnsi" w:hAnsiTheme="minorHAnsi"/>
          <w:color w:val="auto"/>
          <w:sz w:val="22"/>
        </w:rPr>
        <w:t xml:space="preserve"> </w:t>
      </w:r>
      <w:r w:rsidR="006B15F4" w:rsidRPr="009E3AF4">
        <w:rPr>
          <w:rFonts w:asciiTheme="minorHAnsi" w:hAnsiTheme="minorHAnsi"/>
          <w:color w:val="auto"/>
          <w:sz w:val="22"/>
        </w:rPr>
        <w:t xml:space="preserve">INSTRUCTS the Secretariat to publicise </w:t>
      </w:r>
      <w:r w:rsidR="00A8657E" w:rsidRPr="009E3AF4">
        <w:rPr>
          <w:rFonts w:asciiTheme="minorHAnsi" w:hAnsiTheme="minorHAnsi"/>
          <w:color w:val="auto"/>
          <w:sz w:val="22"/>
        </w:rPr>
        <w:t xml:space="preserve">any </w:t>
      </w:r>
      <w:r w:rsidR="006B15F4" w:rsidRPr="009E3AF4">
        <w:rPr>
          <w:rFonts w:asciiTheme="minorHAnsi" w:hAnsiTheme="minorHAnsi"/>
          <w:color w:val="auto"/>
          <w:sz w:val="22"/>
        </w:rPr>
        <w:t xml:space="preserve">existing Ramsar guidance and target this outreach to those Parties experiencing difficulties; </w:t>
      </w:r>
    </w:p>
    <w:p w14:paraId="32166C59" w14:textId="51D369BD"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70CD85A5" w14:textId="70B5189C" w:rsidR="00425AB6"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10.</w:t>
      </w:r>
      <w:r w:rsidRPr="000F1282">
        <w:rPr>
          <w:rFonts w:asciiTheme="minorHAnsi" w:hAnsiTheme="minorHAnsi" w:cstheme="minorHAnsi"/>
          <w:color w:val="auto"/>
          <w:sz w:val="22"/>
          <w:szCs w:val="22"/>
        </w:rPr>
        <w:tab/>
      </w:r>
      <w:r w:rsidR="00425AB6" w:rsidRPr="009E3AF4">
        <w:rPr>
          <w:rFonts w:asciiTheme="minorHAnsi" w:hAnsiTheme="minorHAnsi"/>
          <w:color w:val="auto"/>
          <w:sz w:val="22"/>
        </w:rPr>
        <w:t xml:space="preserve"> FURTHER NOTES the Global Implementation Report to COP14 that</w:t>
      </w:r>
      <w:r w:rsidR="001B72EB" w:rsidRPr="009E3AF4">
        <w:rPr>
          <w:rFonts w:asciiTheme="minorHAnsi" w:hAnsiTheme="minorHAnsi"/>
          <w:color w:val="auto"/>
          <w:sz w:val="22"/>
        </w:rPr>
        <w:t xml:space="preserve"> </w:t>
      </w:r>
      <w:r w:rsidR="00425AB6" w:rsidRPr="009E3AF4">
        <w:rPr>
          <w:rFonts w:asciiTheme="minorHAnsi" w:hAnsiTheme="minorHAnsi"/>
          <w:color w:val="auto"/>
          <w:sz w:val="22"/>
        </w:rPr>
        <w:t xml:space="preserve">highlights the areas of progress </w:t>
      </w:r>
      <w:r w:rsidR="001B72EB" w:rsidRPr="009E3AF4">
        <w:rPr>
          <w:rFonts w:asciiTheme="minorHAnsi" w:hAnsiTheme="minorHAnsi"/>
          <w:color w:val="auto"/>
          <w:sz w:val="22"/>
        </w:rPr>
        <w:t xml:space="preserve">and challenges </w:t>
      </w:r>
      <w:r w:rsidR="00425AB6" w:rsidRPr="009E3AF4">
        <w:rPr>
          <w:rFonts w:asciiTheme="minorHAnsi" w:hAnsiTheme="minorHAnsi"/>
          <w:color w:val="auto"/>
          <w:sz w:val="22"/>
        </w:rPr>
        <w:t>with implementation of the fourth Ramsar Strategic Plan 2016-2024</w:t>
      </w:r>
      <w:r w:rsidR="001B72EB" w:rsidRPr="009E3AF4">
        <w:rPr>
          <w:rFonts w:asciiTheme="minorHAnsi" w:hAnsiTheme="minorHAnsi"/>
          <w:color w:val="auto"/>
          <w:sz w:val="22"/>
        </w:rPr>
        <w:t>;</w:t>
      </w:r>
      <w:r w:rsidR="00425AB6" w:rsidRPr="009E3AF4">
        <w:rPr>
          <w:rFonts w:asciiTheme="minorHAnsi" w:hAnsiTheme="minorHAnsi"/>
          <w:color w:val="auto"/>
          <w:sz w:val="22"/>
        </w:rPr>
        <w:t xml:space="preserve"> </w:t>
      </w:r>
    </w:p>
    <w:p w14:paraId="178D0B72" w14:textId="77777777"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4465021A" w14:textId="6E7E14C0" w:rsidR="0099370C" w:rsidRPr="009E3AF4" w:rsidRDefault="00DE56F3" w:rsidP="009E3AF4">
      <w:pPr>
        <w:ind w:left="426" w:hanging="426"/>
      </w:pPr>
      <w:r w:rsidRPr="000F1282">
        <w:rPr>
          <w:rFonts w:cstheme="minorHAnsi"/>
        </w:rPr>
        <w:t>11.</w:t>
      </w:r>
      <w:r w:rsidRPr="000F1282">
        <w:rPr>
          <w:rFonts w:cstheme="minorHAnsi"/>
        </w:rPr>
        <w:tab/>
      </w:r>
      <w:r w:rsidR="006460BA" w:rsidRPr="000F1282">
        <w:rPr>
          <w:rFonts w:cstheme="minorHAnsi"/>
        </w:rPr>
        <w:t xml:space="preserve">AGREES to </w:t>
      </w:r>
      <w:r w:rsidR="00AE2876" w:rsidRPr="000F1282">
        <w:rPr>
          <w:rFonts w:cstheme="minorHAnsi"/>
        </w:rPr>
        <w:t xml:space="preserve">adjust </w:t>
      </w:r>
      <w:r w:rsidR="006460BA" w:rsidRPr="000F1282">
        <w:rPr>
          <w:rFonts w:cstheme="minorHAnsi"/>
        </w:rPr>
        <w:t xml:space="preserve">the </w:t>
      </w:r>
      <w:r w:rsidR="006B15F4" w:rsidRPr="000F1282">
        <w:rPr>
          <w:rFonts w:cstheme="minorHAnsi"/>
        </w:rPr>
        <w:t xml:space="preserve">fourth </w:t>
      </w:r>
      <w:r w:rsidR="006460BA" w:rsidRPr="000F1282">
        <w:rPr>
          <w:rFonts w:cstheme="minorHAnsi"/>
        </w:rPr>
        <w:t>Strategic Plan</w:t>
      </w:r>
      <w:r w:rsidR="00DB34C6" w:rsidRPr="000F1282">
        <w:rPr>
          <w:rFonts w:cstheme="minorHAnsi"/>
        </w:rPr>
        <w:t xml:space="preserve"> </w:t>
      </w:r>
      <w:r w:rsidR="006C2337" w:rsidRPr="000F1282">
        <w:rPr>
          <w:rFonts w:cstheme="minorHAnsi"/>
        </w:rPr>
        <w:t xml:space="preserve">to </w:t>
      </w:r>
      <w:r w:rsidR="0099370C" w:rsidRPr="000F1282">
        <w:rPr>
          <w:rFonts w:cstheme="minorHAnsi"/>
        </w:rPr>
        <w:t xml:space="preserve">add three thematic Annexes, 3-5, to assist Parties </w:t>
      </w:r>
      <w:r w:rsidR="0099370C" w:rsidRPr="009E3AF4">
        <w:t>implement emerging issues over the final triennium of the Plan, including</w:t>
      </w:r>
      <w:r w:rsidR="0099370C" w:rsidRPr="000F1282">
        <w:rPr>
          <w:rFonts w:cstheme="minorHAnsi"/>
        </w:rPr>
        <w:t xml:space="preserve">:  </w:t>
      </w:r>
    </w:p>
    <w:p w14:paraId="720E71B7" w14:textId="0D7A1D29" w:rsidR="0099370C" w:rsidRPr="009E3AF4" w:rsidRDefault="0099370C" w:rsidP="009E3AF4">
      <w:pPr>
        <w:pStyle w:val="ListParagraph"/>
        <w:numPr>
          <w:ilvl w:val="0"/>
          <w:numId w:val="21"/>
        </w:numPr>
        <w:spacing w:after="0" w:line="240" w:lineRule="auto"/>
        <w:ind w:left="851" w:hanging="426"/>
      </w:pPr>
      <w:r w:rsidRPr="009E3AF4">
        <w:t>Annex 3 Wetland conserva</w:t>
      </w:r>
      <w:r w:rsidR="00464124" w:rsidRPr="009E3AF4">
        <w:t xml:space="preserve">tion actions to achieve the </w:t>
      </w:r>
      <w:r w:rsidR="00464124">
        <w:rPr>
          <w:rFonts w:cstheme="minorHAnsi"/>
        </w:rPr>
        <w:t>SDG</w:t>
      </w:r>
      <w:r w:rsidRPr="000F1282">
        <w:rPr>
          <w:rFonts w:cstheme="minorHAnsi"/>
        </w:rPr>
        <w:t>s</w:t>
      </w:r>
      <w:r w:rsidR="00464124">
        <w:rPr>
          <w:rFonts w:cstheme="minorHAnsi"/>
        </w:rPr>
        <w:t>’</w:t>
      </w:r>
      <w:r w:rsidRPr="009E3AF4">
        <w:t xml:space="preserve"> targets,  </w:t>
      </w:r>
    </w:p>
    <w:p w14:paraId="2F2D6441" w14:textId="77777777" w:rsidR="0099370C" w:rsidRPr="009E3AF4" w:rsidRDefault="0099370C" w:rsidP="009E3AF4">
      <w:pPr>
        <w:pStyle w:val="ListParagraph"/>
        <w:numPr>
          <w:ilvl w:val="0"/>
          <w:numId w:val="21"/>
        </w:numPr>
        <w:spacing w:after="0" w:line="240" w:lineRule="auto"/>
        <w:ind w:left="851" w:hanging="426"/>
        <w:jc w:val="both"/>
        <w:rPr>
          <w:lang w:val="en-GB"/>
        </w:rPr>
      </w:pPr>
      <w:r w:rsidRPr="000F1282">
        <w:rPr>
          <w:rFonts w:cstheme="minorHAnsi"/>
          <w:noProof/>
        </w:rPr>
        <w:t xml:space="preserve">Annex 4 The new CEPA approach and wetland policies and practices, and </w:t>
      </w:r>
    </w:p>
    <w:p w14:paraId="7B6BE54E" w14:textId="77777777" w:rsidR="0099370C" w:rsidRPr="000F1282" w:rsidRDefault="0099370C" w:rsidP="009E3AF4">
      <w:pPr>
        <w:pStyle w:val="ListParagraph"/>
        <w:numPr>
          <w:ilvl w:val="0"/>
          <w:numId w:val="21"/>
        </w:numPr>
        <w:spacing w:after="0" w:line="240" w:lineRule="auto"/>
        <w:ind w:left="851" w:hanging="426"/>
        <w:jc w:val="both"/>
        <w:rPr>
          <w:rFonts w:cstheme="minorHAnsi"/>
        </w:rPr>
      </w:pPr>
      <w:r w:rsidRPr="000F1282">
        <w:rPr>
          <w:rFonts w:cstheme="minorHAnsi"/>
          <w:noProof/>
        </w:rPr>
        <w:t>Annex 5 Gender-responsive</w:t>
      </w:r>
      <w:r w:rsidRPr="009E3AF4">
        <w:rPr>
          <w:lang w:val="en-GB"/>
        </w:rPr>
        <w:t xml:space="preserve"> wetland </w:t>
      </w:r>
      <w:r w:rsidRPr="000F1282">
        <w:rPr>
          <w:rFonts w:cstheme="minorHAnsi"/>
          <w:noProof/>
        </w:rPr>
        <w:t>policies and practices, to apply Resolution XIII.18.</w:t>
      </w:r>
    </w:p>
    <w:p w14:paraId="4169A6A2" w14:textId="77777777" w:rsidR="0099370C" w:rsidRPr="000F1282" w:rsidRDefault="0099370C" w:rsidP="009E3AF4">
      <w:pPr>
        <w:ind w:left="426" w:hanging="426"/>
        <w:rPr>
          <w:rFonts w:cstheme="minorHAnsi"/>
        </w:rPr>
      </w:pPr>
    </w:p>
    <w:p w14:paraId="0B1162A3" w14:textId="75EF0DB2" w:rsidR="00C30C94" w:rsidRPr="009E3AF4" w:rsidRDefault="00DE56F3" w:rsidP="009E3AF4">
      <w:pPr>
        <w:ind w:left="426" w:hanging="426"/>
        <w:jc w:val="both"/>
      </w:pPr>
      <w:r w:rsidRPr="000F1282">
        <w:rPr>
          <w:rFonts w:cstheme="minorHAnsi"/>
        </w:rPr>
        <w:t>12.</w:t>
      </w:r>
      <w:r w:rsidRPr="000F1282">
        <w:rPr>
          <w:rFonts w:cstheme="minorHAnsi"/>
        </w:rPr>
        <w:tab/>
      </w:r>
      <w:r w:rsidR="00411533" w:rsidRPr="000F1282">
        <w:rPr>
          <w:rFonts w:cstheme="minorHAnsi"/>
        </w:rPr>
        <w:t xml:space="preserve">FURTHER </w:t>
      </w:r>
      <w:r w:rsidR="005B6E14" w:rsidRPr="000F1282">
        <w:rPr>
          <w:rFonts w:cstheme="minorHAnsi"/>
        </w:rPr>
        <w:t>AGREES</w:t>
      </w:r>
      <w:r w:rsidR="00411533" w:rsidRPr="000F1282">
        <w:rPr>
          <w:rFonts w:cstheme="minorHAnsi"/>
        </w:rPr>
        <w:t xml:space="preserve"> to </w:t>
      </w:r>
      <w:r w:rsidR="00E551D6" w:rsidRPr="000F1282">
        <w:rPr>
          <w:rFonts w:cstheme="minorHAnsi"/>
        </w:rPr>
        <w:t xml:space="preserve">update </w:t>
      </w:r>
      <w:r w:rsidR="0043333F" w:rsidRPr="000F1282">
        <w:rPr>
          <w:rFonts w:cstheme="minorHAnsi"/>
        </w:rPr>
        <w:t xml:space="preserve">existing </w:t>
      </w:r>
      <w:r w:rsidR="00E551D6" w:rsidRPr="000F1282">
        <w:rPr>
          <w:rFonts w:cstheme="minorHAnsi"/>
        </w:rPr>
        <w:t>Annex 2</w:t>
      </w:r>
      <w:r w:rsidR="0043333F" w:rsidRPr="000F1282">
        <w:rPr>
          <w:rFonts w:cstheme="minorHAnsi"/>
        </w:rPr>
        <w:t xml:space="preserve"> of the fourth Strategic Plan</w:t>
      </w:r>
      <w:r w:rsidR="00E551D6" w:rsidRPr="000F1282">
        <w:rPr>
          <w:rFonts w:cstheme="minorHAnsi"/>
        </w:rPr>
        <w:t xml:space="preserve"> to map the </w:t>
      </w:r>
      <w:r w:rsidR="00E551D6" w:rsidRPr="009E3AF4">
        <w:t>new Global Biodiversity targets to align with the Ramsar Strategic Plan goals and targets</w:t>
      </w:r>
      <w:r w:rsidR="001B72EB" w:rsidRPr="009E3AF4">
        <w:t>;</w:t>
      </w:r>
      <w:r w:rsidR="00E551D6" w:rsidRPr="009E3AF4">
        <w:t xml:space="preserve"> </w:t>
      </w:r>
    </w:p>
    <w:p w14:paraId="4A039326" w14:textId="77777777" w:rsidR="006C2337" w:rsidRPr="000F1282" w:rsidRDefault="006C2337" w:rsidP="009E3AF4">
      <w:pPr>
        <w:ind w:left="426" w:hanging="426"/>
        <w:jc w:val="both"/>
        <w:rPr>
          <w:rFonts w:cstheme="minorHAnsi"/>
        </w:rPr>
      </w:pPr>
    </w:p>
    <w:p w14:paraId="14456054" w14:textId="6EED60EB" w:rsidR="009347A7"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13.</w:t>
      </w:r>
      <w:r w:rsidRPr="000F1282">
        <w:rPr>
          <w:rFonts w:asciiTheme="minorHAnsi" w:hAnsiTheme="minorHAnsi" w:cstheme="minorHAnsi"/>
          <w:color w:val="auto"/>
          <w:sz w:val="22"/>
          <w:szCs w:val="22"/>
        </w:rPr>
        <w:tab/>
      </w:r>
      <w:r w:rsidR="007F0174" w:rsidRPr="009E3AF4">
        <w:rPr>
          <w:rFonts w:asciiTheme="minorHAnsi" w:hAnsiTheme="minorHAnsi"/>
          <w:color w:val="auto"/>
          <w:sz w:val="22"/>
        </w:rPr>
        <w:t>ENCOURAGES Parties to</w:t>
      </w:r>
      <w:r w:rsidR="00EC3209" w:rsidRPr="009E3AF4">
        <w:rPr>
          <w:rFonts w:asciiTheme="minorHAnsi" w:hAnsiTheme="minorHAnsi"/>
          <w:color w:val="auto"/>
          <w:sz w:val="22"/>
        </w:rPr>
        <w:t xml:space="preserve"> </w:t>
      </w:r>
      <w:r w:rsidR="00A8657E" w:rsidRPr="009E3AF4">
        <w:rPr>
          <w:rFonts w:asciiTheme="minorHAnsi" w:hAnsiTheme="minorHAnsi"/>
          <w:color w:val="auto"/>
          <w:sz w:val="22"/>
        </w:rPr>
        <w:t>consider</w:t>
      </w:r>
      <w:r w:rsidR="006B15F4" w:rsidRPr="009E3AF4">
        <w:rPr>
          <w:rFonts w:asciiTheme="minorHAnsi" w:hAnsiTheme="minorHAnsi"/>
          <w:color w:val="auto"/>
          <w:sz w:val="22"/>
        </w:rPr>
        <w:t xml:space="preserve"> these annexes in their implementation of the fourth Strategic Plan, </w:t>
      </w:r>
      <w:r w:rsidR="002D2700" w:rsidRPr="009E3AF4">
        <w:rPr>
          <w:rFonts w:asciiTheme="minorHAnsi" w:hAnsiTheme="minorHAnsi"/>
          <w:color w:val="auto"/>
          <w:sz w:val="22"/>
        </w:rPr>
        <w:t>allocate from national budgets</w:t>
      </w:r>
      <w:r w:rsidR="00EC3209" w:rsidRPr="009E3AF4">
        <w:rPr>
          <w:rFonts w:asciiTheme="minorHAnsi" w:hAnsiTheme="minorHAnsi"/>
          <w:color w:val="auto"/>
          <w:sz w:val="22"/>
        </w:rPr>
        <w:t xml:space="preserve"> </w:t>
      </w:r>
      <w:r w:rsidR="002D2700" w:rsidRPr="009E3AF4">
        <w:rPr>
          <w:rFonts w:asciiTheme="minorHAnsi" w:hAnsiTheme="minorHAnsi"/>
          <w:color w:val="auto"/>
          <w:sz w:val="22"/>
        </w:rPr>
        <w:t>financial resources for th</w:t>
      </w:r>
      <w:r w:rsidR="00766DD0" w:rsidRPr="009E3AF4">
        <w:rPr>
          <w:rFonts w:asciiTheme="minorHAnsi" w:hAnsiTheme="minorHAnsi"/>
          <w:color w:val="auto"/>
          <w:sz w:val="22"/>
        </w:rPr>
        <w:t>is purpose</w:t>
      </w:r>
      <w:r w:rsidR="003618E6" w:rsidRPr="009E3AF4">
        <w:rPr>
          <w:rFonts w:asciiTheme="minorHAnsi" w:hAnsiTheme="minorHAnsi"/>
          <w:color w:val="auto"/>
          <w:sz w:val="22"/>
        </w:rPr>
        <w:t xml:space="preserve">, and </w:t>
      </w:r>
      <w:r w:rsidR="006B15F4" w:rsidRPr="009E3AF4">
        <w:rPr>
          <w:rFonts w:asciiTheme="minorHAnsi" w:hAnsiTheme="minorHAnsi"/>
          <w:color w:val="auto"/>
          <w:sz w:val="22"/>
        </w:rPr>
        <w:t xml:space="preserve">include that implementation </w:t>
      </w:r>
      <w:r w:rsidR="00A8657E" w:rsidRPr="009E3AF4">
        <w:rPr>
          <w:rFonts w:asciiTheme="minorHAnsi" w:hAnsiTheme="minorHAnsi"/>
          <w:color w:val="auto"/>
          <w:sz w:val="22"/>
        </w:rPr>
        <w:t xml:space="preserve">in </w:t>
      </w:r>
      <w:r w:rsidR="009E67C9" w:rsidRPr="009E3AF4">
        <w:rPr>
          <w:rFonts w:asciiTheme="minorHAnsi" w:hAnsiTheme="minorHAnsi"/>
          <w:color w:val="auto"/>
          <w:sz w:val="22"/>
        </w:rPr>
        <w:t>their national reporting to the 15th meeting of the Conference of Parties</w:t>
      </w:r>
      <w:r w:rsidR="001B72EB" w:rsidRPr="009E3AF4">
        <w:rPr>
          <w:rFonts w:asciiTheme="minorHAnsi" w:hAnsiTheme="minorHAnsi"/>
          <w:color w:val="auto"/>
          <w:sz w:val="22"/>
        </w:rPr>
        <w:t>;</w:t>
      </w:r>
      <w:r w:rsidR="00AA4111" w:rsidRPr="009E3AF4">
        <w:rPr>
          <w:rFonts w:asciiTheme="minorHAnsi" w:hAnsiTheme="minorHAnsi"/>
          <w:color w:val="auto"/>
          <w:sz w:val="22"/>
        </w:rPr>
        <w:t xml:space="preserve"> </w:t>
      </w:r>
      <w:r w:rsidR="009E67C9" w:rsidRPr="009E3AF4">
        <w:rPr>
          <w:rFonts w:asciiTheme="minorHAnsi" w:hAnsiTheme="minorHAnsi"/>
          <w:color w:val="auto"/>
          <w:sz w:val="22"/>
        </w:rPr>
        <w:t xml:space="preserve"> </w:t>
      </w:r>
    </w:p>
    <w:p w14:paraId="43764298" w14:textId="2AE5A9D2" w:rsidR="009A767E" w:rsidRPr="009E3AF4" w:rsidRDefault="009A767E" w:rsidP="009E3AF4">
      <w:pPr>
        <w:pStyle w:val="DRText"/>
        <w:numPr>
          <w:ilvl w:val="0"/>
          <w:numId w:val="0"/>
        </w:numPr>
        <w:spacing w:after="0" w:line="240" w:lineRule="auto"/>
        <w:ind w:left="426" w:hanging="426"/>
        <w:rPr>
          <w:rFonts w:asciiTheme="minorHAnsi" w:hAnsiTheme="minorHAnsi"/>
          <w:color w:val="auto"/>
          <w:sz w:val="22"/>
        </w:rPr>
      </w:pPr>
    </w:p>
    <w:p w14:paraId="194EB491" w14:textId="7FB4DEC3" w:rsidR="00B67FAE"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14.</w:t>
      </w:r>
      <w:r w:rsidRPr="000F1282">
        <w:rPr>
          <w:rFonts w:asciiTheme="minorHAnsi" w:hAnsiTheme="minorHAnsi" w:cstheme="minorHAnsi"/>
          <w:color w:val="auto"/>
          <w:sz w:val="22"/>
          <w:szCs w:val="22"/>
        </w:rPr>
        <w:tab/>
      </w:r>
      <w:r w:rsidR="00B67FAE" w:rsidRPr="009E3AF4">
        <w:rPr>
          <w:rFonts w:asciiTheme="minorHAnsi" w:hAnsiTheme="minorHAnsi"/>
          <w:color w:val="auto"/>
          <w:sz w:val="22"/>
        </w:rPr>
        <w:t xml:space="preserve">AGREES that </w:t>
      </w:r>
      <w:r w:rsidR="00B67FAE" w:rsidRPr="009E3AF4">
        <w:rPr>
          <w:rFonts w:asciiTheme="minorHAnsi" w:hAnsiTheme="minorHAnsi"/>
          <w:color w:val="auto"/>
          <w:sz w:val="22"/>
          <w:lang w:val="en-AU"/>
        </w:rPr>
        <w:t xml:space="preserve">the term of the Fourth Strategic Plan be extended </w:t>
      </w:r>
      <w:r w:rsidR="0014171B" w:rsidRPr="009E3AF4">
        <w:rPr>
          <w:rFonts w:asciiTheme="minorHAnsi" w:hAnsiTheme="minorHAnsi"/>
          <w:color w:val="auto"/>
          <w:sz w:val="22"/>
          <w:lang w:val="en-AU"/>
        </w:rPr>
        <w:t xml:space="preserve">from </w:t>
      </w:r>
      <w:r w:rsidR="00337FA8" w:rsidRPr="009E3AF4">
        <w:rPr>
          <w:rFonts w:asciiTheme="minorHAnsi" w:hAnsiTheme="minorHAnsi"/>
          <w:color w:val="auto"/>
          <w:sz w:val="22"/>
        </w:rPr>
        <w:t>2024 until</w:t>
      </w:r>
      <w:r w:rsidR="00A8657E" w:rsidRPr="009E3AF4">
        <w:rPr>
          <w:rFonts w:asciiTheme="minorHAnsi" w:hAnsiTheme="minorHAnsi"/>
          <w:color w:val="auto"/>
          <w:sz w:val="22"/>
        </w:rPr>
        <w:t xml:space="preserve"> the occurrence of </w:t>
      </w:r>
      <w:r w:rsidR="00337FA8" w:rsidRPr="009E3AF4">
        <w:rPr>
          <w:rFonts w:asciiTheme="minorHAnsi" w:hAnsiTheme="minorHAnsi"/>
          <w:color w:val="auto"/>
          <w:sz w:val="22"/>
        </w:rPr>
        <w:t>COP15</w:t>
      </w:r>
      <w:r w:rsidR="00B67FAE" w:rsidRPr="009E3AF4">
        <w:rPr>
          <w:rFonts w:asciiTheme="minorHAnsi" w:hAnsiTheme="minorHAnsi"/>
          <w:color w:val="auto"/>
          <w:sz w:val="22"/>
          <w:lang w:val="en-AU"/>
        </w:rPr>
        <w:t xml:space="preserve"> to ensure continuity between successive Strategic Plans.</w:t>
      </w:r>
    </w:p>
    <w:p w14:paraId="47B0A6A5" w14:textId="7B71F12B"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14:paraId="71F6509F" w14:textId="2AC3D1C4" w:rsidR="009A40B0" w:rsidRPr="009E3AF4" w:rsidRDefault="00205AA1" w:rsidP="006051BE">
      <w:pPr>
        <w:pStyle w:val="DRText"/>
        <w:numPr>
          <w:ilvl w:val="0"/>
          <w:numId w:val="0"/>
        </w:numPr>
        <w:spacing w:after="0" w:line="240" w:lineRule="auto"/>
        <w:ind w:left="426" w:hanging="426"/>
        <w:rPr>
          <w:rFonts w:asciiTheme="minorHAnsi" w:hAnsiTheme="minorHAnsi"/>
          <w:color w:val="auto"/>
          <w:sz w:val="22"/>
          <w:u w:val="single"/>
        </w:rPr>
      </w:pPr>
      <w:r w:rsidRPr="009E3AF4">
        <w:rPr>
          <w:rFonts w:asciiTheme="minorHAnsi" w:hAnsiTheme="minorHAnsi"/>
          <w:color w:val="auto"/>
          <w:sz w:val="22"/>
          <w:u w:val="single"/>
        </w:rPr>
        <w:t>Framework for p</w:t>
      </w:r>
      <w:r w:rsidR="009A40B0" w:rsidRPr="009E3AF4">
        <w:rPr>
          <w:rFonts w:asciiTheme="minorHAnsi" w:hAnsiTheme="minorHAnsi"/>
          <w:color w:val="auto"/>
          <w:sz w:val="22"/>
          <w:u w:val="single"/>
        </w:rPr>
        <w:t xml:space="preserve">reparation of </w:t>
      </w:r>
      <w:r w:rsidR="00174A87" w:rsidRPr="009E3AF4">
        <w:rPr>
          <w:rFonts w:asciiTheme="minorHAnsi" w:hAnsiTheme="minorHAnsi"/>
          <w:color w:val="auto"/>
          <w:sz w:val="22"/>
          <w:u w:val="single"/>
        </w:rPr>
        <w:t>the fifth</w:t>
      </w:r>
      <w:r w:rsidR="009A40B0" w:rsidRPr="009E3AF4">
        <w:rPr>
          <w:rFonts w:asciiTheme="minorHAnsi" w:hAnsiTheme="minorHAnsi"/>
          <w:color w:val="auto"/>
          <w:sz w:val="22"/>
          <w:u w:val="single"/>
        </w:rPr>
        <w:t xml:space="preserve"> </w:t>
      </w:r>
      <w:r w:rsidR="008A746B" w:rsidRPr="009E3AF4">
        <w:rPr>
          <w:rFonts w:asciiTheme="minorHAnsi" w:hAnsiTheme="minorHAnsi"/>
          <w:color w:val="auto"/>
          <w:sz w:val="22"/>
          <w:u w:val="single"/>
        </w:rPr>
        <w:t xml:space="preserve">Ramsar </w:t>
      </w:r>
      <w:r w:rsidR="00174A87" w:rsidRPr="009E3AF4">
        <w:rPr>
          <w:rFonts w:asciiTheme="minorHAnsi" w:hAnsiTheme="minorHAnsi"/>
          <w:color w:val="auto"/>
          <w:sz w:val="22"/>
          <w:u w:val="single"/>
        </w:rPr>
        <w:t>S</w:t>
      </w:r>
      <w:r w:rsidR="009A40B0" w:rsidRPr="009E3AF4">
        <w:rPr>
          <w:rFonts w:asciiTheme="minorHAnsi" w:hAnsiTheme="minorHAnsi"/>
          <w:color w:val="auto"/>
          <w:sz w:val="22"/>
          <w:u w:val="single"/>
        </w:rPr>
        <w:t xml:space="preserve">trategic </w:t>
      </w:r>
      <w:r w:rsidR="00174A87" w:rsidRPr="009E3AF4">
        <w:rPr>
          <w:rFonts w:asciiTheme="minorHAnsi" w:hAnsiTheme="minorHAnsi"/>
          <w:color w:val="auto"/>
          <w:sz w:val="22"/>
          <w:u w:val="single"/>
        </w:rPr>
        <w:t>P</w:t>
      </w:r>
      <w:r w:rsidR="009A40B0" w:rsidRPr="009E3AF4">
        <w:rPr>
          <w:rFonts w:asciiTheme="minorHAnsi" w:hAnsiTheme="minorHAnsi"/>
          <w:color w:val="auto"/>
          <w:sz w:val="22"/>
          <w:u w:val="single"/>
        </w:rPr>
        <w:t xml:space="preserve">lan </w:t>
      </w:r>
    </w:p>
    <w:p w14:paraId="7375DFBF" w14:textId="77777777" w:rsidR="009A40B0" w:rsidRPr="009E3AF4" w:rsidRDefault="009A40B0" w:rsidP="000F1282">
      <w:pPr>
        <w:pStyle w:val="DRText"/>
        <w:numPr>
          <w:ilvl w:val="0"/>
          <w:numId w:val="0"/>
        </w:numPr>
        <w:spacing w:after="0" w:line="240" w:lineRule="auto"/>
        <w:ind w:left="426" w:hanging="426"/>
        <w:rPr>
          <w:rFonts w:asciiTheme="minorHAnsi" w:hAnsiTheme="minorHAnsi"/>
          <w:color w:val="auto"/>
          <w:sz w:val="22"/>
        </w:rPr>
      </w:pPr>
    </w:p>
    <w:p w14:paraId="21D2F671" w14:textId="48BF6226" w:rsidR="005149DA" w:rsidRPr="000F1282" w:rsidRDefault="00DE56F3" w:rsidP="009E3AF4">
      <w:pPr>
        <w:autoSpaceDE w:val="0"/>
        <w:autoSpaceDN w:val="0"/>
        <w:adjustRightInd w:val="0"/>
        <w:ind w:left="425" w:hanging="425"/>
        <w:rPr>
          <w:rFonts w:cstheme="minorHAnsi"/>
          <w:lang w:eastAsia="ko-KR"/>
        </w:rPr>
      </w:pPr>
      <w:r w:rsidRPr="000F1282">
        <w:rPr>
          <w:rFonts w:cstheme="minorHAnsi"/>
        </w:rPr>
        <w:t>15.</w:t>
      </w:r>
      <w:r w:rsidRPr="000F1282">
        <w:rPr>
          <w:rFonts w:cstheme="minorHAnsi"/>
        </w:rPr>
        <w:tab/>
      </w:r>
      <w:r w:rsidR="003B0403" w:rsidRPr="000F1282">
        <w:rPr>
          <w:rFonts w:cstheme="minorHAnsi"/>
        </w:rPr>
        <w:t>REAFFIRM</w:t>
      </w:r>
      <w:r w:rsidR="007F37EF" w:rsidRPr="000F1282">
        <w:rPr>
          <w:rFonts w:cstheme="minorHAnsi"/>
        </w:rPr>
        <w:t xml:space="preserve">S </w:t>
      </w:r>
      <w:r w:rsidR="004E1688" w:rsidRPr="000F1282">
        <w:rPr>
          <w:rFonts w:cstheme="minorHAnsi"/>
        </w:rPr>
        <w:t xml:space="preserve">the Decisions of the </w:t>
      </w:r>
      <w:r w:rsidR="004E1688" w:rsidRPr="00464124">
        <w:rPr>
          <w:rFonts w:cstheme="minorHAnsi"/>
        </w:rPr>
        <w:t>59</w:t>
      </w:r>
      <w:r w:rsidR="004E1688" w:rsidRPr="009E3AF4">
        <w:t>th</w:t>
      </w:r>
      <w:r w:rsidR="004E1688" w:rsidRPr="000F1282">
        <w:rPr>
          <w:rFonts w:cstheme="minorHAnsi"/>
        </w:rPr>
        <w:t xml:space="preserve"> Meeting of the Standing Committee (SC59</w:t>
      </w:r>
      <w:r w:rsidR="00464124">
        <w:rPr>
          <w:rFonts w:cstheme="minorHAnsi"/>
        </w:rPr>
        <w:t>-</w:t>
      </w:r>
      <w:r w:rsidR="00D81985" w:rsidRPr="000F1282">
        <w:rPr>
          <w:rFonts w:cstheme="minorHAnsi"/>
        </w:rPr>
        <w:t>20, SC</w:t>
      </w:r>
      <w:r w:rsidR="000E232C" w:rsidRPr="000F1282">
        <w:rPr>
          <w:rFonts w:cstheme="minorHAnsi"/>
        </w:rPr>
        <w:t>59</w:t>
      </w:r>
      <w:r w:rsidR="00464124">
        <w:rPr>
          <w:rFonts w:cstheme="minorHAnsi"/>
        </w:rPr>
        <w:t>-</w:t>
      </w:r>
      <w:r w:rsidR="000E232C" w:rsidRPr="000F1282">
        <w:rPr>
          <w:rFonts w:cstheme="minorHAnsi"/>
        </w:rPr>
        <w:t>32</w:t>
      </w:r>
      <w:r w:rsidR="004E1688" w:rsidRPr="000F1282">
        <w:rPr>
          <w:rFonts w:cstheme="minorHAnsi"/>
        </w:rPr>
        <w:t xml:space="preserve">) to </w:t>
      </w:r>
      <w:r w:rsidR="003B0403" w:rsidRPr="000F1282">
        <w:rPr>
          <w:rFonts w:cstheme="minorHAnsi"/>
        </w:rPr>
        <w:t xml:space="preserve">establish a new Strategic </w:t>
      </w:r>
      <w:r w:rsidR="00A8657E" w:rsidRPr="000F1282">
        <w:rPr>
          <w:rFonts w:cstheme="minorHAnsi"/>
        </w:rPr>
        <w:t xml:space="preserve">Plan </w:t>
      </w:r>
      <w:r w:rsidR="003B0403" w:rsidRPr="000F1282">
        <w:rPr>
          <w:rFonts w:cstheme="minorHAnsi"/>
        </w:rPr>
        <w:t xml:space="preserve">Working Group, and </w:t>
      </w:r>
      <w:r w:rsidR="000E232C" w:rsidRPr="000F1282">
        <w:rPr>
          <w:rFonts w:cstheme="minorHAnsi"/>
        </w:rPr>
        <w:t xml:space="preserve">approve </w:t>
      </w:r>
      <w:r w:rsidR="003B0403" w:rsidRPr="000F1282">
        <w:rPr>
          <w:rFonts w:cstheme="minorHAnsi"/>
        </w:rPr>
        <w:t xml:space="preserve">a budget to prepare the fifth Strategic Plan </w:t>
      </w:r>
      <w:r w:rsidR="004E1688" w:rsidRPr="000F1282">
        <w:rPr>
          <w:rFonts w:cstheme="minorHAnsi"/>
        </w:rPr>
        <w:t xml:space="preserve">and, </w:t>
      </w:r>
      <w:r w:rsidR="00BB39A1" w:rsidRPr="000F1282">
        <w:rPr>
          <w:rFonts w:cstheme="minorHAnsi"/>
        </w:rPr>
        <w:t xml:space="preserve">NOTES </w:t>
      </w:r>
      <w:r w:rsidR="004E1688" w:rsidRPr="000F1282">
        <w:rPr>
          <w:rFonts w:cstheme="minorHAnsi"/>
          <w:lang w:eastAsia="ko-KR"/>
        </w:rPr>
        <w:t xml:space="preserve">the </w:t>
      </w:r>
      <w:r w:rsidR="008B4B00" w:rsidRPr="000F1282">
        <w:rPr>
          <w:rFonts w:cstheme="minorHAnsi"/>
          <w:lang w:eastAsia="ko-KR"/>
        </w:rPr>
        <w:t>new Working Group</w:t>
      </w:r>
      <w:r w:rsidR="002D3E55" w:rsidRPr="000F1282">
        <w:rPr>
          <w:rFonts w:cstheme="minorHAnsi"/>
          <w:lang w:eastAsia="ko-KR"/>
        </w:rPr>
        <w:t xml:space="preserve"> </w:t>
      </w:r>
      <w:r w:rsidR="008B4B00" w:rsidRPr="000F1282">
        <w:rPr>
          <w:rFonts w:cstheme="minorHAnsi"/>
          <w:lang w:eastAsia="ko-KR"/>
        </w:rPr>
        <w:t>has commenced</w:t>
      </w:r>
      <w:r w:rsidR="008B4B00" w:rsidRPr="000F1282">
        <w:rPr>
          <w:rFonts w:cstheme="minorHAnsi"/>
        </w:rPr>
        <w:t xml:space="preserve"> </w:t>
      </w:r>
      <w:r w:rsidR="008B4B00" w:rsidRPr="000F1282">
        <w:rPr>
          <w:rFonts w:cstheme="minorHAnsi"/>
          <w:lang w:eastAsia="ko-KR"/>
        </w:rPr>
        <w:t xml:space="preserve">preparatory work to </w:t>
      </w:r>
      <w:r w:rsidR="008B4B00" w:rsidRPr="000F1282">
        <w:rPr>
          <w:rFonts w:cstheme="minorHAnsi"/>
        </w:rPr>
        <w:t xml:space="preserve">ensure a draft </w:t>
      </w:r>
      <w:r w:rsidR="00D50D15" w:rsidRPr="000F1282">
        <w:rPr>
          <w:rFonts w:cstheme="minorHAnsi"/>
        </w:rPr>
        <w:t xml:space="preserve">Plan </w:t>
      </w:r>
      <w:r w:rsidR="008B4B00" w:rsidRPr="000F1282">
        <w:rPr>
          <w:rFonts w:cstheme="minorHAnsi"/>
        </w:rPr>
        <w:t>is ready for adoption at COP15</w:t>
      </w:r>
      <w:r w:rsidR="004E1688" w:rsidRPr="000F1282">
        <w:rPr>
          <w:rFonts w:cstheme="minorHAnsi"/>
        </w:rPr>
        <w:t xml:space="preserve">; </w:t>
      </w:r>
    </w:p>
    <w:p w14:paraId="119E0308" w14:textId="3D3EC940" w:rsidR="00D50D15" w:rsidRPr="009E3AF4" w:rsidRDefault="00D50D15" w:rsidP="009E3AF4">
      <w:pPr>
        <w:pStyle w:val="DRText"/>
        <w:numPr>
          <w:ilvl w:val="0"/>
          <w:numId w:val="0"/>
        </w:numPr>
        <w:spacing w:after="0" w:line="240" w:lineRule="auto"/>
        <w:ind w:left="426" w:hanging="425"/>
        <w:rPr>
          <w:rFonts w:asciiTheme="minorHAnsi" w:hAnsiTheme="minorHAnsi"/>
          <w:color w:val="auto"/>
          <w:sz w:val="22"/>
        </w:rPr>
      </w:pPr>
    </w:p>
    <w:p w14:paraId="41C4A605" w14:textId="2EA98B74" w:rsidR="007B6BF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16.</w:t>
      </w:r>
      <w:r w:rsidRPr="000F1282">
        <w:rPr>
          <w:rFonts w:asciiTheme="minorHAnsi" w:hAnsiTheme="minorHAnsi" w:cstheme="minorHAnsi"/>
          <w:color w:val="auto"/>
          <w:sz w:val="22"/>
          <w:szCs w:val="22"/>
        </w:rPr>
        <w:tab/>
      </w:r>
      <w:r w:rsidR="007F37EF" w:rsidRPr="00387B04">
        <w:rPr>
          <w:rFonts w:asciiTheme="minorHAnsi" w:hAnsiTheme="minorHAnsi"/>
          <w:color w:val="auto"/>
          <w:sz w:val="22"/>
        </w:rPr>
        <w:t xml:space="preserve">FURTHER </w:t>
      </w:r>
      <w:r w:rsidR="007B6BFB" w:rsidRPr="009E3AF4">
        <w:rPr>
          <w:rFonts w:asciiTheme="minorHAnsi" w:hAnsiTheme="minorHAnsi"/>
          <w:color w:val="auto"/>
          <w:sz w:val="22"/>
        </w:rPr>
        <w:t>REAFFIRM</w:t>
      </w:r>
      <w:r w:rsidR="00892274" w:rsidRPr="009E3AF4">
        <w:rPr>
          <w:rFonts w:asciiTheme="minorHAnsi" w:hAnsiTheme="minorHAnsi"/>
          <w:color w:val="auto"/>
          <w:sz w:val="22"/>
        </w:rPr>
        <w:t>S</w:t>
      </w:r>
      <w:r w:rsidR="007B6BFB" w:rsidRPr="009E3AF4">
        <w:rPr>
          <w:rFonts w:asciiTheme="minorHAnsi" w:hAnsiTheme="minorHAnsi"/>
          <w:color w:val="auto"/>
          <w:sz w:val="22"/>
        </w:rPr>
        <w:t xml:space="preserve"> the </w:t>
      </w:r>
      <w:r w:rsidR="003B0403" w:rsidRPr="009E3AF4">
        <w:rPr>
          <w:rFonts w:asciiTheme="minorHAnsi" w:hAnsiTheme="minorHAnsi"/>
          <w:color w:val="auto"/>
          <w:sz w:val="22"/>
        </w:rPr>
        <w:t>Convention</w:t>
      </w:r>
      <w:r w:rsidR="00464124" w:rsidRPr="009E3AF4">
        <w:rPr>
          <w:rFonts w:asciiTheme="minorHAnsi" w:hAnsiTheme="minorHAnsi"/>
          <w:color w:val="auto"/>
          <w:sz w:val="22"/>
        </w:rPr>
        <w:t>’</w:t>
      </w:r>
      <w:r w:rsidR="003B0403" w:rsidRPr="009E3AF4">
        <w:rPr>
          <w:rFonts w:asciiTheme="minorHAnsi" w:hAnsiTheme="minorHAnsi"/>
          <w:color w:val="auto"/>
          <w:sz w:val="22"/>
        </w:rPr>
        <w:t xml:space="preserve">s </w:t>
      </w:r>
      <w:r w:rsidR="007B6BFB" w:rsidRPr="009E3AF4">
        <w:rPr>
          <w:rFonts w:asciiTheme="minorHAnsi" w:hAnsiTheme="minorHAnsi"/>
          <w:color w:val="auto"/>
          <w:sz w:val="22"/>
        </w:rPr>
        <w:t>wise use principle considers the needs and aspirations of current and future generations</w:t>
      </w:r>
      <w:r w:rsidR="003B0403" w:rsidRPr="009E3AF4">
        <w:rPr>
          <w:rFonts w:asciiTheme="minorHAnsi" w:hAnsiTheme="minorHAnsi"/>
          <w:color w:val="auto"/>
          <w:sz w:val="22"/>
        </w:rPr>
        <w:t>;</w:t>
      </w:r>
      <w:r w:rsidR="007B6BFB" w:rsidRPr="009E3AF4">
        <w:rPr>
          <w:rFonts w:asciiTheme="minorHAnsi" w:hAnsiTheme="minorHAnsi"/>
          <w:color w:val="auto"/>
          <w:sz w:val="22"/>
        </w:rPr>
        <w:t xml:space="preserve">  </w:t>
      </w:r>
    </w:p>
    <w:p w14:paraId="5D3838E8"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5A32513D" w14:textId="39579E82"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lang w:eastAsia="ko-KR"/>
        </w:rPr>
        <w:t>17.</w:t>
      </w:r>
      <w:r w:rsidRPr="000F1282">
        <w:rPr>
          <w:rFonts w:asciiTheme="minorHAnsi" w:hAnsiTheme="minorHAnsi" w:cstheme="minorHAnsi"/>
          <w:color w:val="auto"/>
          <w:sz w:val="22"/>
          <w:szCs w:val="22"/>
          <w:lang w:eastAsia="ko-KR"/>
        </w:rPr>
        <w:tab/>
      </w:r>
      <w:r w:rsidR="009175B8" w:rsidRPr="009E3AF4">
        <w:rPr>
          <w:rFonts w:asciiTheme="minorHAnsi" w:hAnsiTheme="minorHAnsi"/>
          <w:color w:val="auto"/>
          <w:sz w:val="22"/>
        </w:rPr>
        <w:t>A</w:t>
      </w:r>
      <w:r w:rsidR="000A47C3" w:rsidRPr="009E3AF4">
        <w:rPr>
          <w:rFonts w:asciiTheme="minorHAnsi" w:hAnsiTheme="minorHAnsi"/>
          <w:color w:val="auto"/>
          <w:sz w:val="22"/>
        </w:rPr>
        <w:t xml:space="preserve">GREES </w:t>
      </w:r>
      <w:r w:rsidR="00DC2121" w:rsidRPr="009E3AF4">
        <w:rPr>
          <w:rFonts w:asciiTheme="minorHAnsi" w:hAnsiTheme="minorHAnsi"/>
          <w:color w:val="auto"/>
          <w:sz w:val="22"/>
        </w:rPr>
        <w:t>th</w:t>
      </w:r>
      <w:r w:rsidR="00AE0E95" w:rsidRPr="009E3AF4">
        <w:rPr>
          <w:rFonts w:asciiTheme="minorHAnsi" w:hAnsiTheme="minorHAnsi"/>
          <w:color w:val="auto"/>
          <w:sz w:val="22"/>
        </w:rPr>
        <w:t>at</w:t>
      </w:r>
      <w:r w:rsidR="00411533" w:rsidRPr="009E3AF4">
        <w:rPr>
          <w:rFonts w:asciiTheme="minorHAnsi" w:hAnsiTheme="minorHAnsi"/>
          <w:color w:val="auto"/>
          <w:sz w:val="22"/>
        </w:rPr>
        <w:t xml:space="preserve"> the Goals </w:t>
      </w:r>
      <w:r w:rsidR="00DC2121" w:rsidRPr="009E3AF4">
        <w:rPr>
          <w:rFonts w:asciiTheme="minorHAnsi" w:hAnsiTheme="minorHAnsi"/>
          <w:color w:val="auto"/>
          <w:sz w:val="22"/>
        </w:rPr>
        <w:t>of</w:t>
      </w:r>
      <w:r w:rsidR="00C51E4B" w:rsidRPr="009E3AF4">
        <w:rPr>
          <w:rFonts w:asciiTheme="minorHAnsi" w:hAnsiTheme="minorHAnsi"/>
          <w:color w:val="auto"/>
          <w:sz w:val="22"/>
        </w:rPr>
        <w:t xml:space="preserve"> the fourth Ramsar Strategic Plan</w:t>
      </w:r>
      <w:r w:rsidR="00D42326" w:rsidRPr="009E3AF4">
        <w:rPr>
          <w:rFonts w:asciiTheme="minorHAnsi" w:hAnsiTheme="minorHAnsi"/>
          <w:color w:val="auto"/>
          <w:sz w:val="22"/>
        </w:rPr>
        <w:t xml:space="preserve"> </w:t>
      </w:r>
      <w:r w:rsidR="00DC2121" w:rsidRPr="009E3AF4">
        <w:rPr>
          <w:rFonts w:asciiTheme="minorHAnsi" w:hAnsiTheme="minorHAnsi"/>
          <w:color w:val="auto"/>
          <w:sz w:val="22"/>
        </w:rPr>
        <w:t xml:space="preserve">be retained in </w:t>
      </w:r>
      <w:r w:rsidR="00C51E4B" w:rsidRPr="009E3AF4">
        <w:rPr>
          <w:rFonts w:asciiTheme="minorHAnsi" w:hAnsiTheme="minorHAnsi"/>
          <w:color w:val="auto"/>
          <w:sz w:val="22"/>
        </w:rPr>
        <w:t>the fifth Ramsar Strategic Plan</w:t>
      </w:r>
      <w:r w:rsidR="00C35453" w:rsidRPr="009E3AF4">
        <w:rPr>
          <w:rFonts w:asciiTheme="minorHAnsi" w:hAnsiTheme="minorHAnsi"/>
          <w:color w:val="auto"/>
          <w:sz w:val="22"/>
        </w:rPr>
        <w:t>,</w:t>
      </w:r>
      <w:r w:rsidR="00C51E4B" w:rsidRPr="009E3AF4">
        <w:rPr>
          <w:rFonts w:asciiTheme="minorHAnsi" w:hAnsiTheme="minorHAnsi"/>
          <w:color w:val="auto"/>
          <w:sz w:val="22"/>
        </w:rPr>
        <w:t xml:space="preserve"> </w:t>
      </w:r>
      <w:r w:rsidR="00DC2121" w:rsidRPr="009E3AF4">
        <w:rPr>
          <w:rFonts w:asciiTheme="minorHAnsi" w:hAnsiTheme="minorHAnsi"/>
          <w:color w:val="auto"/>
          <w:sz w:val="22"/>
        </w:rPr>
        <w:t>to maintain consistency and continuity in reporting</w:t>
      </w:r>
      <w:r w:rsidR="00EC3209" w:rsidRPr="009E3AF4">
        <w:rPr>
          <w:rFonts w:asciiTheme="minorHAnsi" w:hAnsiTheme="minorHAnsi"/>
          <w:color w:val="auto"/>
          <w:sz w:val="22"/>
        </w:rPr>
        <w:t>,</w:t>
      </w:r>
      <w:r w:rsidR="00DC2121" w:rsidRPr="009E3AF4">
        <w:rPr>
          <w:rFonts w:asciiTheme="minorHAnsi" w:hAnsiTheme="minorHAnsi"/>
          <w:color w:val="auto"/>
          <w:sz w:val="22"/>
        </w:rPr>
        <w:t xml:space="preserve"> and th</w:t>
      </w:r>
      <w:r w:rsidR="00411533" w:rsidRPr="009E3AF4">
        <w:rPr>
          <w:rFonts w:asciiTheme="minorHAnsi" w:hAnsiTheme="minorHAnsi"/>
          <w:color w:val="auto"/>
          <w:sz w:val="22"/>
        </w:rPr>
        <w:t>at targets and actions b</w:t>
      </w:r>
      <w:r w:rsidR="00DC2121" w:rsidRPr="009E3AF4">
        <w:rPr>
          <w:rFonts w:asciiTheme="minorHAnsi" w:hAnsiTheme="minorHAnsi"/>
          <w:color w:val="auto"/>
          <w:sz w:val="22"/>
        </w:rPr>
        <w:t xml:space="preserve">e </w:t>
      </w:r>
      <w:r w:rsidR="00411533" w:rsidRPr="009E3AF4">
        <w:rPr>
          <w:rFonts w:asciiTheme="minorHAnsi" w:hAnsiTheme="minorHAnsi"/>
          <w:color w:val="auto"/>
          <w:sz w:val="22"/>
        </w:rPr>
        <w:t>framed to delive</w:t>
      </w:r>
      <w:r w:rsidR="00F24D78" w:rsidRPr="009E3AF4">
        <w:rPr>
          <w:rFonts w:asciiTheme="minorHAnsi" w:hAnsiTheme="minorHAnsi"/>
          <w:color w:val="auto"/>
          <w:sz w:val="22"/>
        </w:rPr>
        <w:t>r critical</w:t>
      </w:r>
      <w:r w:rsidR="00411533" w:rsidRPr="009E3AF4">
        <w:rPr>
          <w:rFonts w:asciiTheme="minorHAnsi" w:hAnsiTheme="minorHAnsi"/>
          <w:color w:val="auto"/>
          <w:sz w:val="22"/>
        </w:rPr>
        <w:t xml:space="preserve"> w</w:t>
      </w:r>
      <w:r w:rsidR="00F24D78" w:rsidRPr="009E3AF4">
        <w:rPr>
          <w:rFonts w:asciiTheme="minorHAnsi" w:hAnsiTheme="minorHAnsi"/>
          <w:color w:val="auto"/>
          <w:sz w:val="22"/>
        </w:rPr>
        <w:t xml:space="preserve">etland </w:t>
      </w:r>
      <w:r w:rsidR="00411533" w:rsidRPr="009E3AF4">
        <w:rPr>
          <w:rFonts w:asciiTheme="minorHAnsi" w:hAnsiTheme="minorHAnsi"/>
          <w:color w:val="auto"/>
          <w:sz w:val="22"/>
        </w:rPr>
        <w:t>contr</w:t>
      </w:r>
      <w:r w:rsidR="00F24D78" w:rsidRPr="009E3AF4">
        <w:rPr>
          <w:rFonts w:asciiTheme="minorHAnsi" w:hAnsiTheme="minorHAnsi"/>
          <w:color w:val="auto"/>
          <w:sz w:val="22"/>
        </w:rPr>
        <w:t>i</w:t>
      </w:r>
      <w:r w:rsidR="00411533" w:rsidRPr="009E3AF4">
        <w:rPr>
          <w:rFonts w:asciiTheme="minorHAnsi" w:hAnsiTheme="minorHAnsi"/>
          <w:color w:val="auto"/>
          <w:sz w:val="22"/>
        </w:rPr>
        <w:t>b</w:t>
      </w:r>
      <w:r w:rsidR="00F24D78" w:rsidRPr="009E3AF4">
        <w:rPr>
          <w:rFonts w:asciiTheme="minorHAnsi" w:hAnsiTheme="minorHAnsi"/>
          <w:color w:val="auto"/>
          <w:sz w:val="22"/>
        </w:rPr>
        <w:t>utions</w:t>
      </w:r>
      <w:r w:rsidR="00411533" w:rsidRPr="009E3AF4">
        <w:rPr>
          <w:rFonts w:asciiTheme="minorHAnsi" w:hAnsiTheme="minorHAnsi"/>
          <w:color w:val="auto"/>
          <w:sz w:val="22"/>
        </w:rPr>
        <w:t xml:space="preserve"> to</w:t>
      </w:r>
      <w:r w:rsidR="00F24D78" w:rsidRPr="009E3AF4">
        <w:rPr>
          <w:rFonts w:asciiTheme="minorHAnsi" w:hAnsiTheme="minorHAnsi"/>
          <w:color w:val="auto"/>
          <w:sz w:val="22"/>
        </w:rPr>
        <w:t xml:space="preserve"> </w:t>
      </w:r>
      <w:r w:rsidR="00411533" w:rsidRPr="009E3AF4">
        <w:rPr>
          <w:rFonts w:asciiTheme="minorHAnsi" w:hAnsiTheme="minorHAnsi"/>
          <w:color w:val="auto"/>
          <w:sz w:val="22"/>
        </w:rPr>
        <w:t xml:space="preserve">meet </w:t>
      </w:r>
      <w:r w:rsidR="00AE0E95" w:rsidRPr="009E3AF4">
        <w:rPr>
          <w:rFonts w:asciiTheme="minorHAnsi" w:hAnsiTheme="minorHAnsi"/>
          <w:color w:val="auto"/>
          <w:sz w:val="22"/>
        </w:rPr>
        <w:t xml:space="preserve">global environmental </w:t>
      </w:r>
      <w:r w:rsidR="00F24D78" w:rsidRPr="009E3AF4">
        <w:rPr>
          <w:rFonts w:asciiTheme="minorHAnsi" w:hAnsiTheme="minorHAnsi"/>
          <w:color w:val="auto"/>
          <w:sz w:val="22"/>
        </w:rPr>
        <w:t xml:space="preserve">challenges </w:t>
      </w:r>
      <w:r w:rsidR="00CC3954" w:rsidRPr="009E3AF4">
        <w:rPr>
          <w:rFonts w:asciiTheme="minorHAnsi" w:hAnsiTheme="minorHAnsi"/>
          <w:color w:val="auto"/>
          <w:sz w:val="22"/>
        </w:rPr>
        <w:t>o</w:t>
      </w:r>
      <w:r w:rsidR="00BB3439" w:rsidRPr="009E3AF4">
        <w:rPr>
          <w:rFonts w:asciiTheme="minorHAnsi" w:hAnsiTheme="minorHAnsi"/>
          <w:color w:val="auto"/>
          <w:sz w:val="22"/>
        </w:rPr>
        <w:t xml:space="preserve">ver the </w:t>
      </w:r>
      <w:r w:rsidR="005A668F" w:rsidRPr="009E3AF4">
        <w:rPr>
          <w:rFonts w:asciiTheme="minorHAnsi" w:hAnsiTheme="minorHAnsi"/>
          <w:color w:val="auto"/>
          <w:sz w:val="22"/>
        </w:rPr>
        <w:t xml:space="preserve">implementation period </w:t>
      </w:r>
      <w:r w:rsidR="004B6228" w:rsidRPr="009E3AF4">
        <w:rPr>
          <w:rFonts w:asciiTheme="minorHAnsi" w:hAnsiTheme="minorHAnsi"/>
          <w:color w:val="auto"/>
          <w:sz w:val="22"/>
        </w:rPr>
        <w:t xml:space="preserve">of the </w:t>
      </w:r>
      <w:r w:rsidR="005A668F" w:rsidRPr="009E3AF4">
        <w:rPr>
          <w:rFonts w:asciiTheme="minorHAnsi" w:hAnsiTheme="minorHAnsi"/>
          <w:color w:val="auto"/>
          <w:sz w:val="22"/>
        </w:rPr>
        <w:t xml:space="preserve">new </w:t>
      </w:r>
      <w:r w:rsidR="004B6228" w:rsidRPr="009E3AF4">
        <w:rPr>
          <w:rFonts w:asciiTheme="minorHAnsi" w:hAnsiTheme="minorHAnsi"/>
          <w:color w:val="auto"/>
          <w:sz w:val="22"/>
        </w:rPr>
        <w:t>Pla</w:t>
      </w:r>
      <w:r w:rsidR="0096634E" w:rsidRPr="009E3AF4">
        <w:rPr>
          <w:rFonts w:asciiTheme="minorHAnsi" w:hAnsiTheme="minorHAnsi"/>
          <w:color w:val="auto"/>
          <w:sz w:val="22"/>
        </w:rPr>
        <w:t>n;</w:t>
      </w:r>
      <w:r w:rsidR="00CC3954" w:rsidRPr="009E3AF4">
        <w:rPr>
          <w:rFonts w:asciiTheme="minorHAnsi" w:hAnsiTheme="minorHAnsi"/>
          <w:color w:val="auto"/>
          <w:sz w:val="22"/>
        </w:rPr>
        <w:t xml:space="preserve"> </w:t>
      </w:r>
    </w:p>
    <w:p w14:paraId="2598123B"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695ECA9E" w14:textId="7168B1FF" w:rsidR="00021682"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18.</w:t>
      </w:r>
      <w:r w:rsidR="00C51E4B" w:rsidRPr="000F1282">
        <w:rPr>
          <w:rFonts w:asciiTheme="minorHAnsi" w:hAnsiTheme="minorHAnsi" w:cstheme="minorHAnsi"/>
          <w:color w:val="auto"/>
          <w:sz w:val="22"/>
          <w:szCs w:val="22"/>
        </w:rPr>
        <w:tab/>
      </w:r>
      <w:r w:rsidR="00C51E4B" w:rsidRPr="009E3AF4">
        <w:rPr>
          <w:rFonts w:asciiTheme="minorHAnsi" w:hAnsiTheme="minorHAnsi"/>
          <w:color w:val="auto"/>
          <w:sz w:val="22"/>
        </w:rPr>
        <w:t xml:space="preserve">FURTHER AGREES </w:t>
      </w:r>
      <w:r w:rsidR="00F24D78" w:rsidRPr="009E3AF4">
        <w:rPr>
          <w:rFonts w:asciiTheme="minorHAnsi" w:hAnsiTheme="minorHAnsi"/>
          <w:color w:val="auto"/>
          <w:sz w:val="22"/>
        </w:rPr>
        <w:t xml:space="preserve">that the fifth Strategic </w:t>
      </w:r>
      <w:r w:rsidR="000A2346" w:rsidRPr="009E3AF4">
        <w:rPr>
          <w:rFonts w:asciiTheme="minorHAnsi" w:hAnsiTheme="minorHAnsi"/>
          <w:color w:val="auto"/>
          <w:sz w:val="22"/>
        </w:rPr>
        <w:t xml:space="preserve">Plan </w:t>
      </w:r>
      <w:r w:rsidR="00F24D78" w:rsidRPr="009E3AF4">
        <w:rPr>
          <w:rFonts w:asciiTheme="minorHAnsi" w:hAnsiTheme="minorHAnsi"/>
          <w:color w:val="auto"/>
          <w:sz w:val="22"/>
        </w:rPr>
        <w:t xml:space="preserve">will be informed </w:t>
      </w:r>
      <w:r w:rsidR="00D54D92" w:rsidRPr="009E3AF4">
        <w:rPr>
          <w:rFonts w:asciiTheme="minorHAnsi" w:hAnsiTheme="minorHAnsi"/>
          <w:color w:val="auto"/>
          <w:sz w:val="22"/>
        </w:rPr>
        <w:t>by</w:t>
      </w:r>
      <w:r w:rsidR="00F24D78" w:rsidRPr="009E3AF4">
        <w:rPr>
          <w:rFonts w:asciiTheme="minorHAnsi" w:hAnsiTheme="minorHAnsi"/>
          <w:color w:val="auto"/>
          <w:sz w:val="22"/>
        </w:rPr>
        <w:t xml:space="preserve"> </w:t>
      </w:r>
      <w:r w:rsidR="00DC2121" w:rsidRPr="009E3AF4">
        <w:rPr>
          <w:rFonts w:asciiTheme="minorHAnsi" w:hAnsiTheme="minorHAnsi"/>
          <w:color w:val="auto"/>
          <w:sz w:val="22"/>
        </w:rPr>
        <w:t xml:space="preserve">the </w:t>
      </w:r>
      <w:r w:rsidR="00C51E4B" w:rsidRPr="009E3AF4">
        <w:rPr>
          <w:rFonts w:asciiTheme="minorHAnsi" w:hAnsiTheme="minorHAnsi"/>
          <w:color w:val="auto"/>
          <w:sz w:val="22"/>
        </w:rPr>
        <w:t xml:space="preserve">Special Edition of the </w:t>
      </w:r>
      <w:r w:rsidR="00DC2121" w:rsidRPr="009E3AF4">
        <w:rPr>
          <w:rFonts w:asciiTheme="minorHAnsi" w:hAnsiTheme="minorHAnsi"/>
          <w:color w:val="auto"/>
          <w:sz w:val="22"/>
        </w:rPr>
        <w:t>G</w:t>
      </w:r>
      <w:r w:rsidR="00C51E4B" w:rsidRPr="009E3AF4">
        <w:rPr>
          <w:rFonts w:asciiTheme="minorHAnsi" w:hAnsiTheme="minorHAnsi"/>
          <w:color w:val="auto"/>
          <w:sz w:val="22"/>
        </w:rPr>
        <w:t xml:space="preserve">lobal Wetland </w:t>
      </w:r>
      <w:r w:rsidR="00DC2121" w:rsidRPr="009E3AF4">
        <w:rPr>
          <w:rFonts w:asciiTheme="minorHAnsi" w:hAnsiTheme="minorHAnsi"/>
          <w:color w:val="auto"/>
          <w:sz w:val="22"/>
        </w:rPr>
        <w:t>O</w:t>
      </w:r>
      <w:r w:rsidR="00C51E4B" w:rsidRPr="009E3AF4">
        <w:rPr>
          <w:rFonts w:asciiTheme="minorHAnsi" w:hAnsiTheme="minorHAnsi"/>
          <w:color w:val="auto"/>
          <w:sz w:val="22"/>
        </w:rPr>
        <w:t>utlook</w:t>
      </w:r>
      <w:r w:rsidR="00DC2121" w:rsidRPr="009E3AF4">
        <w:rPr>
          <w:rFonts w:asciiTheme="minorHAnsi" w:hAnsiTheme="minorHAnsi"/>
          <w:color w:val="auto"/>
          <w:sz w:val="22"/>
        </w:rPr>
        <w:t xml:space="preserve">, the </w:t>
      </w:r>
      <w:r w:rsidR="00DC2121" w:rsidRPr="000F1282">
        <w:rPr>
          <w:rFonts w:asciiTheme="minorHAnsi" w:hAnsiTheme="minorHAnsi" w:cstheme="minorHAnsi"/>
          <w:noProof/>
          <w:color w:val="auto"/>
          <w:sz w:val="22"/>
          <w:szCs w:val="22"/>
        </w:rPr>
        <w:t>Secretariat</w:t>
      </w:r>
      <w:r w:rsidR="00464124">
        <w:rPr>
          <w:rFonts w:asciiTheme="minorHAnsi" w:hAnsiTheme="minorHAnsi" w:cstheme="minorHAnsi"/>
          <w:noProof/>
          <w:color w:val="auto"/>
          <w:sz w:val="22"/>
          <w:szCs w:val="22"/>
        </w:rPr>
        <w:t>’</w:t>
      </w:r>
      <w:r w:rsidR="00DC2121" w:rsidRPr="000F1282">
        <w:rPr>
          <w:rFonts w:asciiTheme="minorHAnsi" w:hAnsiTheme="minorHAnsi" w:cstheme="minorHAnsi"/>
          <w:noProof/>
          <w:color w:val="auto"/>
          <w:sz w:val="22"/>
          <w:szCs w:val="22"/>
        </w:rPr>
        <w:t>s</w:t>
      </w:r>
      <w:r w:rsidR="00DC2121" w:rsidRPr="009E3AF4">
        <w:rPr>
          <w:rFonts w:asciiTheme="minorHAnsi" w:hAnsiTheme="minorHAnsi"/>
          <w:color w:val="auto"/>
          <w:sz w:val="22"/>
        </w:rPr>
        <w:t xml:space="preserve"> analysis of the national reports </w:t>
      </w:r>
      <w:r w:rsidR="00567129" w:rsidRPr="009E3AF4">
        <w:rPr>
          <w:rFonts w:asciiTheme="minorHAnsi" w:hAnsiTheme="minorHAnsi"/>
          <w:color w:val="auto"/>
          <w:sz w:val="22"/>
        </w:rPr>
        <w:t>to COP14</w:t>
      </w:r>
      <w:r w:rsidR="00C22A7C" w:rsidRPr="009E3AF4">
        <w:rPr>
          <w:rFonts w:asciiTheme="minorHAnsi" w:hAnsiTheme="minorHAnsi"/>
          <w:color w:val="auto"/>
          <w:sz w:val="22"/>
        </w:rPr>
        <w:t>,</w:t>
      </w:r>
      <w:r w:rsidR="00FE4698" w:rsidRPr="009E3AF4">
        <w:rPr>
          <w:rFonts w:asciiTheme="minorHAnsi" w:hAnsiTheme="minorHAnsi"/>
          <w:color w:val="auto"/>
          <w:sz w:val="22"/>
        </w:rPr>
        <w:t xml:space="preserve"> </w:t>
      </w:r>
      <w:r w:rsidR="00DC2121" w:rsidRPr="009E3AF4">
        <w:rPr>
          <w:rFonts w:asciiTheme="minorHAnsi" w:hAnsiTheme="minorHAnsi"/>
          <w:color w:val="auto"/>
          <w:sz w:val="22"/>
        </w:rPr>
        <w:t xml:space="preserve">as well as </w:t>
      </w:r>
      <w:r w:rsidR="00C51E4B" w:rsidRPr="009E3AF4">
        <w:rPr>
          <w:rFonts w:asciiTheme="minorHAnsi" w:hAnsiTheme="minorHAnsi"/>
          <w:color w:val="auto"/>
          <w:sz w:val="22"/>
        </w:rPr>
        <w:t xml:space="preserve">key </w:t>
      </w:r>
      <w:r w:rsidR="00DC2121" w:rsidRPr="009E3AF4">
        <w:rPr>
          <w:rFonts w:asciiTheme="minorHAnsi" w:hAnsiTheme="minorHAnsi"/>
          <w:color w:val="auto"/>
          <w:sz w:val="22"/>
        </w:rPr>
        <w:t xml:space="preserve">elements external to the </w:t>
      </w:r>
      <w:r w:rsidR="00EC3209" w:rsidRPr="009E3AF4">
        <w:rPr>
          <w:rFonts w:asciiTheme="minorHAnsi" w:hAnsiTheme="minorHAnsi"/>
          <w:color w:val="auto"/>
          <w:sz w:val="22"/>
        </w:rPr>
        <w:t>C</w:t>
      </w:r>
      <w:r w:rsidR="00DC2121" w:rsidRPr="009E3AF4">
        <w:rPr>
          <w:rFonts w:asciiTheme="minorHAnsi" w:hAnsiTheme="minorHAnsi"/>
          <w:color w:val="auto"/>
          <w:sz w:val="22"/>
        </w:rPr>
        <w:t xml:space="preserve">onvention, </w:t>
      </w:r>
      <w:r w:rsidR="000E1805" w:rsidRPr="009E3AF4">
        <w:rPr>
          <w:rFonts w:asciiTheme="minorHAnsi" w:hAnsiTheme="minorHAnsi"/>
          <w:color w:val="auto"/>
          <w:sz w:val="22"/>
        </w:rPr>
        <w:t>S</w:t>
      </w:r>
      <w:r w:rsidR="00B86B3D" w:rsidRPr="009E3AF4">
        <w:rPr>
          <w:rFonts w:asciiTheme="minorHAnsi" w:hAnsiTheme="minorHAnsi"/>
          <w:color w:val="auto"/>
          <w:sz w:val="22"/>
        </w:rPr>
        <w:t xml:space="preserve">ustainable </w:t>
      </w:r>
      <w:r w:rsidR="000E1805" w:rsidRPr="009E3AF4">
        <w:rPr>
          <w:rFonts w:asciiTheme="minorHAnsi" w:hAnsiTheme="minorHAnsi"/>
          <w:color w:val="auto"/>
          <w:sz w:val="22"/>
        </w:rPr>
        <w:t>D</w:t>
      </w:r>
      <w:r w:rsidR="00B86B3D" w:rsidRPr="009E3AF4">
        <w:rPr>
          <w:rFonts w:asciiTheme="minorHAnsi" w:hAnsiTheme="minorHAnsi"/>
          <w:color w:val="auto"/>
          <w:sz w:val="22"/>
        </w:rPr>
        <w:t xml:space="preserve">evelopment </w:t>
      </w:r>
      <w:r w:rsidR="000E1805" w:rsidRPr="009E3AF4">
        <w:rPr>
          <w:rFonts w:asciiTheme="minorHAnsi" w:hAnsiTheme="minorHAnsi"/>
          <w:color w:val="auto"/>
          <w:sz w:val="22"/>
        </w:rPr>
        <w:t>G</w:t>
      </w:r>
      <w:r w:rsidR="00B86B3D" w:rsidRPr="009E3AF4">
        <w:rPr>
          <w:rFonts w:asciiTheme="minorHAnsi" w:hAnsiTheme="minorHAnsi"/>
          <w:color w:val="auto"/>
          <w:sz w:val="22"/>
        </w:rPr>
        <w:t>oal</w:t>
      </w:r>
      <w:r w:rsidR="000E1805" w:rsidRPr="009E3AF4">
        <w:rPr>
          <w:rFonts w:asciiTheme="minorHAnsi" w:hAnsiTheme="minorHAnsi"/>
          <w:color w:val="auto"/>
          <w:sz w:val="22"/>
        </w:rPr>
        <w:t xml:space="preserve">s, </w:t>
      </w:r>
      <w:r w:rsidR="00DC2121" w:rsidRPr="009E3AF4">
        <w:rPr>
          <w:rFonts w:asciiTheme="minorHAnsi" w:hAnsiTheme="minorHAnsi"/>
          <w:color w:val="auto"/>
          <w:sz w:val="22"/>
        </w:rPr>
        <w:t>Global Biodiversity Framework,</w:t>
      </w:r>
      <w:r w:rsidR="00CC3954" w:rsidRPr="009E3AF4">
        <w:rPr>
          <w:rFonts w:asciiTheme="minorHAnsi" w:hAnsiTheme="minorHAnsi"/>
          <w:color w:val="auto"/>
          <w:sz w:val="22"/>
        </w:rPr>
        <w:t xml:space="preserve"> the UN Decade of </w:t>
      </w:r>
      <w:r w:rsidR="001D002D" w:rsidRPr="009E3AF4">
        <w:rPr>
          <w:rFonts w:asciiTheme="minorHAnsi" w:hAnsiTheme="minorHAnsi"/>
          <w:color w:val="auto"/>
          <w:sz w:val="22"/>
        </w:rPr>
        <w:t>Restoration,</w:t>
      </w:r>
      <w:r w:rsidR="00DC2121" w:rsidRPr="009E3AF4">
        <w:rPr>
          <w:rFonts w:asciiTheme="minorHAnsi" w:hAnsiTheme="minorHAnsi"/>
          <w:color w:val="auto"/>
          <w:sz w:val="22"/>
        </w:rPr>
        <w:t xml:space="preserve"> and any relevant work of IPBES or the IPCC</w:t>
      </w:r>
      <w:r w:rsidR="00F24D78" w:rsidRPr="009E3AF4">
        <w:rPr>
          <w:rFonts w:asciiTheme="minorHAnsi" w:hAnsiTheme="minorHAnsi"/>
          <w:color w:val="auto"/>
          <w:sz w:val="22"/>
        </w:rPr>
        <w:t>;</w:t>
      </w:r>
      <w:r w:rsidR="000E1805" w:rsidRPr="009E3AF4">
        <w:rPr>
          <w:rFonts w:asciiTheme="minorHAnsi" w:hAnsiTheme="minorHAnsi"/>
          <w:color w:val="auto"/>
          <w:sz w:val="22"/>
        </w:rPr>
        <w:t xml:space="preserve"> </w:t>
      </w:r>
    </w:p>
    <w:p w14:paraId="684305B2" w14:textId="6E3E673C"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14:paraId="73B582BD" w14:textId="58817C7F" w:rsidR="008F66A4"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19.</w:t>
      </w:r>
      <w:r w:rsidR="005B050C" w:rsidRPr="000F1282">
        <w:rPr>
          <w:rFonts w:asciiTheme="minorHAnsi" w:hAnsiTheme="minorHAnsi" w:cstheme="minorHAnsi"/>
          <w:color w:val="auto"/>
          <w:sz w:val="22"/>
          <w:szCs w:val="22"/>
        </w:rPr>
        <w:tab/>
      </w:r>
      <w:r w:rsidR="00094BA3" w:rsidRPr="009E3AF4">
        <w:rPr>
          <w:rFonts w:asciiTheme="minorHAnsi" w:hAnsiTheme="minorHAnsi"/>
          <w:color w:val="auto"/>
          <w:sz w:val="22"/>
        </w:rPr>
        <w:t xml:space="preserve">RECOGNISES </w:t>
      </w:r>
      <w:r w:rsidR="000521EB" w:rsidRPr="009E3AF4">
        <w:rPr>
          <w:rFonts w:asciiTheme="minorHAnsi" w:hAnsiTheme="minorHAnsi"/>
          <w:color w:val="auto"/>
          <w:sz w:val="22"/>
        </w:rPr>
        <w:t>th</w:t>
      </w:r>
      <w:r w:rsidR="004E6A6A" w:rsidRPr="009E3AF4">
        <w:rPr>
          <w:rFonts w:asciiTheme="minorHAnsi" w:hAnsiTheme="minorHAnsi"/>
          <w:color w:val="auto"/>
          <w:sz w:val="22"/>
        </w:rPr>
        <w:t xml:space="preserve">e critical role of young people, women, Indigenous and local </w:t>
      </w:r>
      <w:r w:rsidR="001D002D" w:rsidRPr="009E3AF4">
        <w:rPr>
          <w:rFonts w:asciiTheme="minorHAnsi" w:hAnsiTheme="minorHAnsi"/>
          <w:color w:val="auto"/>
          <w:sz w:val="22"/>
        </w:rPr>
        <w:t>communities,</w:t>
      </w:r>
      <w:r w:rsidR="004E6A6A" w:rsidRPr="009E3AF4">
        <w:rPr>
          <w:rFonts w:asciiTheme="minorHAnsi" w:hAnsiTheme="minorHAnsi"/>
          <w:color w:val="auto"/>
          <w:sz w:val="22"/>
        </w:rPr>
        <w:t xml:space="preserve"> and the business sector in providing solutions to global</w:t>
      </w:r>
      <w:r w:rsidR="007B6BFB" w:rsidRPr="009E3AF4">
        <w:rPr>
          <w:rFonts w:asciiTheme="minorHAnsi" w:hAnsiTheme="minorHAnsi"/>
          <w:color w:val="auto"/>
          <w:sz w:val="22"/>
        </w:rPr>
        <w:t xml:space="preserve"> </w:t>
      </w:r>
      <w:r w:rsidR="007F37EF" w:rsidRPr="009E3AF4">
        <w:rPr>
          <w:rFonts w:asciiTheme="minorHAnsi" w:hAnsiTheme="minorHAnsi"/>
          <w:color w:val="auto"/>
          <w:sz w:val="22"/>
        </w:rPr>
        <w:t xml:space="preserve">environmental </w:t>
      </w:r>
      <w:r w:rsidR="007B6BFB" w:rsidRPr="009E3AF4">
        <w:rPr>
          <w:rFonts w:asciiTheme="minorHAnsi" w:hAnsiTheme="minorHAnsi"/>
          <w:color w:val="auto"/>
          <w:sz w:val="22"/>
        </w:rPr>
        <w:t xml:space="preserve">challenges </w:t>
      </w:r>
      <w:r w:rsidR="00233FFF" w:rsidRPr="009E3AF4">
        <w:rPr>
          <w:rFonts w:asciiTheme="minorHAnsi" w:hAnsiTheme="minorHAnsi"/>
          <w:color w:val="auto"/>
          <w:sz w:val="22"/>
        </w:rPr>
        <w:t xml:space="preserve">by </w:t>
      </w:r>
      <w:r w:rsidR="00EC3209" w:rsidRPr="009E3AF4">
        <w:rPr>
          <w:rFonts w:asciiTheme="minorHAnsi" w:hAnsiTheme="minorHAnsi"/>
          <w:color w:val="auto"/>
          <w:sz w:val="22"/>
        </w:rPr>
        <w:t>wet</w:t>
      </w:r>
      <w:r w:rsidR="004E1688" w:rsidRPr="009E3AF4">
        <w:rPr>
          <w:rFonts w:asciiTheme="minorHAnsi" w:hAnsiTheme="minorHAnsi"/>
          <w:color w:val="auto"/>
          <w:sz w:val="22"/>
        </w:rPr>
        <w:t>l</w:t>
      </w:r>
      <w:r w:rsidR="00EC3209" w:rsidRPr="009E3AF4">
        <w:rPr>
          <w:rFonts w:asciiTheme="minorHAnsi" w:hAnsiTheme="minorHAnsi"/>
          <w:color w:val="auto"/>
          <w:sz w:val="22"/>
        </w:rPr>
        <w:t xml:space="preserve">and </w:t>
      </w:r>
      <w:r w:rsidR="004E1688" w:rsidRPr="009E3AF4">
        <w:rPr>
          <w:rFonts w:asciiTheme="minorHAnsi" w:hAnsiTheme="minorHAnsi"/>
          <w:color w:val="auto"/>
          <w:sz w:val="22"/>
        </w:rPr>
        <w:t>conservation and management</w:t>
      </w:r>
      <w:r w:rsidR="0096634E" w:rsidRPr="000F1282">
        <w:rPr>
          <w:rFonts w:asciiTheme="minorHAnsi" w:hAnsiTheme="minorHAnsi" w:cstheme="minorHAnsi"/>
          <w:color w:val="auto"/>
          <w:sz w:val="22"/>
          <w:szCs w:val="22"/>
        </w:rPr>
        <w:t>;</w:t>
      </w:r>
    </w:p>
    <w:p w14:paraId="33ECF937" w14:textId="0F94A1CA" w:rsidR="004E6A6A" w:rsidRPr="000F1282" w:rsidRDefault="004E6A6A" w:rsidP="000F1282">
      <w:pPr>
        <w:pStyle w:val="DRText"/>
        <w:numPr>
          <w:ilvl w:val="0"/>
          <w:numId w:val="0"/>
        </w:numPr>
        <w:spacing w:after="0" w:line="240" w:lineRule="auto"/>
        <w:ind w:left="426" w:hanging="425"/>
        <w:rPr>
          <w:rFonts w:asciiTheme="minorHAnsi" w:hAnsiTheme="minorHAnsi" w:cstheme="minorHAnsi"/>
          <w:color w:val="auto"/>
          <w:sz w:val="22"/>
          <w:szCs w:val="22"/>
        </w:rPr>
      </w:pPr>
    </w:p>
    <w:p w14:paraId="14439908" w14:textId="23AE0F0B" w:rsidR="004E6A6A"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20.</w:t>
      </w:r>
      <w:r w:rsidR="004E6A6A" w:rsidRPr="000F1282">
        <w:rPr>
          <w:rFonts w:asciiTheme="minorHAnsi" w:hAnsiTheme="minorHAnsi" w:cstheme="minorHAnsi"/>
          <w:color w:val="auto"/>
          <w:sz w:val="22"/>
          <w:szCs w:val="22"/>
        </w:rPr>
        <w:tab/>
      </w:r>
      <w:r w:rsidR="004E6A6A" w:rsidRPr="009E3AF4">
        <w:rPr>
          <w:rFonts w:asciiTheme="minorHAnsi" w:hAnsiTheme="minorHAnsi"/>
          <w:color w:val="auto"/>
          <w:sz w:val="22"/>
        </w:rPr>
        <w:t xml:space="preserve">AGREES to use the thematic Annexes to </w:t>
      </w:r>
      <w:r w:rsidR="00464124">
        <w:rPr>
          <w:rFonts w:asciiTheme="minorHAnsi" w:hAnsiTheme="minorHAnsi" w:cstheme="minorHAnsi"/>
          <w:color w:val="auto"/>
          <w:sz w:val="22"/>
          <w:szCs w:val="22"/>
        </w:rPr>
        <w:t xml:space="preserve">the </w:t>
      </w:r>
      <w:r w:rsidR="008E757A" w:rsidRPr="009E3AF4">
        <w:rPr>
          <w:rFonts w:asciiTheme="minorHAnsi" w:hAnsiTheme="minorHAnsi"/>
          <w:color w:val="auto"/>
          <w:sz w:val="22"/>
        </w:rPr>
        <w:t xml:space="preserve">fourth </w:t>
      </w:r>
      <w:r w:rsidR="004E6A6A" w:rsidRPr="009E3AF4">
        <w:rPr>
          <w:rFonts w:asciiTheme="minorHAnsi" w:hAnsiTheme="minorHAnsi"/>
          <w:color w:val="auto"/>
          <w:sz w:val="22"/>
        </w:rPr>
        <w:t>Strategic Plan in the framing and development of the fifth Strategic Plan;</w:t>
      </w:r>
      <w:r w:rsidR="00464124">
        <w:rPr>
          <w:rFonts w:asciiTheme="minorHAnsi" w:hAnsiTheme="minorHAnsi" w:cstheme="minorHAnsi"/>
          <w:color w:val="auto"/>
          <w:sz w:val="22"/>
          <w:szCs w:val="22"/>
        </w:rPr>
        <w:t xml:space="preserve"> and</w:t>
      </w:r>
    </w:p>
    <w:p w14:paraId="70B31B21" w14:textId="2224B564"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14:paraId="218306D1" w14:textId="6783D35D"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21.</w:t>
      </w:r>
      <w:r w:rsidR="006A3A9B" w:rsidRPr="000F1282">
        <w:rPr>
          <w:rFonts w:asciiTheme="minorHAnsi" w:hAnsiTheme="minorHAnsi" w:cstheme="minorHAnsi"/>
          <w:color w:val="auto"/>
          <w:sz w:val="22"/>
          <w:szCs w:val="22"/>
        </w:rPr>
        <w:tab/>
      </w:r>
      <w:r w:rsidR="006B15F4" w:rsidRPr="009E3AF4">
        <w:rPr>
          <w:rFonts w:asciiTheme="minorHAnsi" w:hAnsiTheme="minorHAnsi"/>
          <w:color w:val="auto"/>
          <w:sz w:val="22"/>
          <w:lang w:val="en-AU"/>
        </w:rPr>
        <w:t xml:space="preserve">INSTRUCTS the STRP </w:t>
      </w:r>
      <w:r w:rsidR="00EC3209" w:rsidRPr="009E3AF4">
        <w:rPr>
          <w:rFonts w:asciiTheme="minorHAnsi" w:hAnsiTheme="minorHAnsi"/>
          <w:color w:val="auto"/>
          <w:sz w:val="22"/>
          <w:lang w:val="en-AU"/>
        </w:rPr>
        <w:t>t</w:t>
      </w:r>
      <w:r w:rsidR="00701BE4" w:rsidRPr="009E3AF4">
        <w:rPr>
          <w:rFonts w:asciiTheme="minorHAnsi" w:hAnsiTheme="minorHAnsi"/>
          <w:color w:val="auto"/>
          <w:sz w:val="22"/>
          <w:lang w:val="en-AU"/>
        </w:rPr>
        <w:t xml:space="preserve">o </w:t>
      </w:r>
      <w:r w:rsidR="00EC3209" w:rsidRPr="009E3AF4">
        <w:rPr>
          <w:rFonts w:asciiTheme="minorHAnsi" w:hAnsiTheme="minorHAnsi"/>
          <w:color w:val="auto"/>
          <w:sz w:val="22"/>
          <w:lang w:val="en-AU"/>
        </w:rPr>
        <w:t>priorit</w:t>
      </w:r>
      <w:r w:rsidR="00701BE4" w:rsidRPr="009E3AF4">
        <w:rPr>
          <w:rFonts w:asciiTheme="minorHAnsi" w:hAnsiTheme="minorHAnsi"/>
          <w:color w:val="auto"/>
          <w:sz w:val="22"/>
          <w:lang w:val="en-AU"/>
        </w:rPr>
        <w:t xml:space="preserve">ise its participation </w:t>
      </w:r>
      <w:r w:rsidR="007B6BFB" w:rsidRPr="009E3AF4">
        <w:rPr>
          <w:rFonts w:asciiTheme="minorHAnsi" w:hAnsiTheme="minorHAnsi"/>
          <w:color w:val="auto"/>
          <w:sz w:val="22"/>
          <w:lang w:val="en-AU"/>
        </w:rPr>
        <w:t>in the dev</w:t>
      </w:r>
      <w:r w:rsidR="00EC3209" w:rsidRPr="009E3AF4">
        <w:rPr>
          <w:rFonts w:asciiTheme="minorHAnsi" w:hAnsiTheme="minorHAnsi"/>
          <w:color w:val="auto"/>
          <w:sz w:val="22"/>
          <w:lang w:val="en-AU"/>
        </w:rPr>
        <w:t>e</w:t>
      </w:r>
      <w:r w:rsidR="007B6BFB" w:rsidRPr="009E3AF4">
        <w:rPr>
          <w:rFonts w:asciiTheme="minorHAnsi" w:hAnsiTheme="minorHAnsi"/>
          <w:color w:val="auto"/>
          <w:sz w:val="22"/>
          <w:lang w:val="en-AU"/>
        </w:rPr>
        <w:t>lopm</w:t>
      </w:r>
      <w:r w:rsidR="00EC3209" w:rsidRPr="009E3AF4">
        <w:rPr>
          <w:rFonts w:asciiTheme="minorHAnsi" w:hAnsiTheme="minorHAnsi"/>
          <w:color w:val="auto"/>
          <w:sz w:val="22"/>
          <w:lang w:val="en-AU"/>
        </w:rPr>
        <w:t>en</w:t>
      </w:r>
      <w:r w:rsidR="007B6BFB" w:rsidRPr="009E3AF4">
        <w:rPr>
          <w:rFonts w:asciiTheme="minorHAnsi" w:hAnsiTheme="minorHAnsi"/>
          <w:color w:val="auto"/>
          <w:sz w:val="22"/>
          <w:lang w:val="en-AU"/>
        </w:rPr>
        <w:t xml:space="preserve">t of </w:t>
      </w:r>
      <w:r w:rsidR="00EC3209" w:rsidRPr="009E3AF4">
        <w:rPr>
          <w:rFonts w:asciiTheme="minorHAnsi" w:hAnsiTheme="minorHAnsi"/>
          <w:color w:val="auto"/>
          <w:sz w:val="22"/>
          <w:lang w:val="en-AU"/>
        </w:rPr>
        <w:t xml:space="preserve">the fifth </w:t>
      </w:r>
      <w:r w:rsidR="007B6BFB" w:rsidRPr="009E3AF4">
        <w:rPr>
          <w:rFonts w:asciiTheme="minorHAnsi" w:hAnsiTheme="minorHAnsi"/>
          <w:color w:val="auto"/>
          <w:sz w:val="22"/>
          <w:lang w:val="en-AU"/>
        </w:rPr>
        <w:t>S</w:t>
      </w:r>
      <w:r w:rsidR="00EC3209" w:rsidRPr="009E3AF4">
        <w:rPr>
          <w:rFonts w:asciiTheme="minorHAnsi" w:hAnsiTheme="minorHAnsi"/>
          <w:color w:val="auto"/>
          <w:sz w:val="22"/>
          <w:lang w:val="en-AU"/>
        </w:rPr>
        <w:t xml:space="preserve">trategic </w:t>
      </w:r>
      <w:r w:rsidR="007B6BFB" w:rsidRPr="009E3AF4">
        <w:rPr>
          <w:rFonts w:asciiTheme="minorHAnsi" w:hAnsiTheme="minorHAnsi"/>
          <w:color w:val="auto"/>
          <w:sz w:val="22"/>
          <w:lang w:val="en-AU"/>
        </w:rPr>
        <w:t>P</w:t>
      </w:r>
      <w:r w:rsidR="00EC3209" w:rsidRPr="009E3AF4">
        <w:rPr>
          <w:rFonts w:asciiTheme="minorHAnsi" w:hAnsiTheme="minorHAnsi"/>
          <w:color w:val="auto"/>
          <w:sz w:val="22"/>
          <w:lang w:val="en-AU"/>
        </w:rPr>
        <w:t>lan</w:t>
      </w:r>
      <w:r w:rsidR="00701BE4" w:rsidRPr="009E3AF4">
        <w:rPr>
          <w:rFonts w:asciiTheme="minorHAnsi" w:hAnsiTheme="minorHAnsi"/>
          <w:color w:val="auto"/>
          <w:sz w:val="22"/>
          <w:lang w:val="en-AU"/>
        </w:rPr>
        <w:t xml:space="preserve"> as part of its Workplan for 2022-2024.</w:t>
      </w:r>
      <w:r w:rsidR="007B6BFB" w:rsidRPr="009E3AF4">
        <w:rPr>
          <w:rFonts w:asciiTheme="minorHAnsi" w:hAnsiTheme="minorHAnsi"/>
          <w:color w:val="auto"/>
          <w:sz w:val="22"/>
          <w:lang w:val="en-AU"/>
        </w:rPr>
        <w:t xml:space="preserve"> </w:t>
      </w:r>
    </w:p>
    <w:p w14:paraId="00431DFA" w14:textId="77777777" w:rsidR="00D54D92" w:rsidRPr="000F1282" w:rsidRDefault="00D54D92" w:rsidP="000F1282">
      <w:pPr>
        <w:pStyle w:val="DRTitle"/>
        <w:spacing w:after="0"/>
        <w:jc w:val="left"/>
        <w:rPr>
          <w:rFonts w:asciiTheme="minorHAnsi" w:hAnsiTheme="minorHAnsi" w:cstheme="minorHAnsi"/>
          <w:iCs/>
          <w:sz w:val="22"/>
          <w:szCs w:val="22"/>
        </w:rPr>
      </w:pPr>
    </w:p>
    <w:p w14:paraId="62A19915" w14:textId="77777777" w:rsidR="00D54D92" w:rsidRPr="000F1282" w:rsidRDefault="00D54D92" w:rsidP="000F1282">
      <w:pPr>
        <w:pStyle w:val="DRTitle"/>
        <w:spacing w:after="0"/>
        <w:jc w:val="left"/>
        <w:rPr>
          <w:rFonts w:asciiTheme="minorHAnsi" w:hAnsiTheme="minorHAnsi" w:cstheme="minorHAnsi"/>
          <w:iCs/>
          <w:sz w:val="22"/>
          <w:szCs w:val="22"/>
        </w:rPr>
      </w:pPr>
    </w:p>
    <w:p w14:paraId="41C0B0AC" w14:textId="77777777" w:rsidR="00DE56F3" w:rsidRPr="009E3AF4" w:rsidRDefault="00DE56F3" w:rsidP="009E3AF4">
      <w:pPr>
        <w:rPr>
          <w:b/>
        </w:rPr>
      </w:pPr>
      <w:r w:rsidRPr="000F1282">
        <w:rPr>
          <w:rFonts w:cstheme="minorHAnsi"/>
          <w:iCs/>
        </w:rPr>
        <w:br w:type="page"/>
      </w:r>
    </w:p>
    <w:p w14:paraId="31051475" w14:textId="76B61140" w:rsidR="008B4A8E" w:rsidRPr="000F1282" w:rsidRDefault="008B4A8E" w:rsidP="000F1282">
      <w:pPr>
        <w:pStyle w:val="DRTitle"/>
        <w:spacing w:after="0"/>
        <w:jc w:val="left"/>
        <w:rPr>
          <w:rFonts w:asciiTheme="minorHAnsi" w:hAnsiTheme="minorHAnsi" w:cstheme="minorHAnsi"/>
          <w:iCs/>
          <w:sz w:val="22"/>
          <w:szCs w:val="22"/>
        </w:rPr>
      </w:pPr>
      <w:r w:rsidRPr="000F1282">
        <w:rPr>
          <w:rFonts w:asciiTheme="minorHAnsi" w:hAnsiTheme="minorHAnsi" w:cstheme="minorHAnsi"/>
          <w:iCs/>
          <w:sz w:val="22"/>
          <w:szCs w:val="22"/>
        </w:rPr>
        <w:lastRenderedPageBreak/>
        <w:t>ANNEX</w:t>
      </w:r>
    </w:p>
    <w:p w14:paraId="1ED26244" w14:textId="77777777" w:rsidR="008B4A8E" w:rsidRPr="000F1282" w:rsidRDefault="008B4A8E" w:rsidP="000F1282">
      <w:pPr>
        <w:pStyle w:val="DRTitle"/>
        <w:spacing w:after="0"/>
        <w:jc w:val="left"/>
        <w:rPr>
          <w:rFonts w:asciiTheme="minorHAnsi" w:hAnsiTheme="minorHAnsi" w:cstheme="minorHAnsi"/>
          <w:iCs/>
          <w:sz w:val="22"/>
          <w:szCs w:val="22"/>
        </w:rPr>
      </w:pPr>
    </w:p>
    <w:p w14:paraId="3D31DB5B" w14:textId="7E4E1F96" w:rsidR="009175B8" w:rsidRPr="000F1282" w:rsidRDefault="001E36CF" w:rsidP="000F1282">
      <w:pPr>
        <w:pStyle w:val="DRTitle"/>
        <w:spacing w:after="0"/>
        <w:jc w:val="left"/>
        <w:rPr>
          <w:rFonts w:asciiTheme="minorHAnsi" w:hAnsiTheme="minorHAnsi" w:cstheme="minorHAnsi"/>
          <w:b w:val="0"/>
          <w:bCs w:val="0"/>
          <w:iCs/>
          <w:sz w:val="22"/>
          <w:szCs w:val="22"/>
        </w:rPr>
      </w:pPr>
      <w:r w:rsidRPr="000F1282">
        <w:rPr>
          <w:rFonts w:asciiTheme="minorHAnsi" w:hAnsiTheme="minorHAnsi" w:cstheme="minorHAnsi"/>
          <w:iCs/>
          <w:sz w:val="22"/>
          <w:szCs w:val="22"/>
        </w:rPr>
        <w:t xml:space="preserve">Adjustments </w:t>
      </w:r>
      <w:r w:rsidR="0027390F" w:rsidRPr="000F1282">
        <w:rPr>
          <w:rFonts w:asciiTheme="minorHAnsi" w:hAnsiTheme="minorHAnsi" w:cstheme="minorHAnsi"/>
          <w:iCs/>
          <w:sz w:val="22"/>
          <w:szCs w:val="22"/>
        </w:rPr>
        <w:t xml:space="preserve">to Ramsar Strategic Plan 2016-2024  </w:t>
      </w:r>
    </w:p>
    <w:p w14:paraId="07F9F3A0" w14:textId="161EAF16" w:rsidR="00C51E4B" w:rsidRPr="000F1282" w:rsidRDefault="00C51E4B" w:rsidP="000F1282">
      <w:pPr>
        <w:rPr>
          <w:b/>
          <w:bCs/>
          <w:noProof/>
        </w:rPr>
      </w:pPr>
    </w:p>
    <w:p w14:paraId="322FA08E" w14:textId="78FB37C8" w:rsidR="008B4A8E" w:rsidRPr="000F1282" w:rsidRDefault="00562685" w:rsidP="000F1282">
      <w:pPr>
        <w:rPr>
          <w:i/>
          <w:iCs/>
          <w:noProof/>
        </w:rPr>
      </w:pPr>
      <w:r w:rsidRPr="000F1282">
        <w:rPr>
          <w:i/>
          <w:iCs/>
          <w:noProof/>
        </w:rPr>
        <w:t xml:space="preserve">Add the following </w:t>
      </w:r>
      <w:r w:rsidR="00D03A58" w:rsidRPr="000F1282">
        <w:rPr>
          <w:i/>
          <w:iCs/>
          <w:noProof/>
        </w:rPr>
        <w:t>Annexes</w:t>
      </w:r>
      <w:r w:rsidR="004459BD" w:rsidRPr="000F1282">
        <w:rPr>
          <w:i/>
          <w:iCs/>
          <w:noProof/>
        </w:rPr>
        <w:t xml:space="preserve"> to the current Strategic Plan, to be numbered </w:t>
      </w:r>
      <w:r w:rsidR="0019373A" w:rsidRPr="000F1282">
        <w:rPr>
          <w:i/>
          <w:iCs/>
          <w:noProof/>
        </w:rPr>
        <w:t>consecut</w:t>
      </w:r>
      <w:r w:rsidR="00451B46" w:rsidRPr="000F1282">
        <w:rPr>
          <w:i/>
          <w:iCs/>
          <w:noProof/>
        </w:rPr>
        <w:t>i</w:t>
      </w:r>
      <w:r w:rsidR="0019373A" w:rsidRPr="000F1282">
        <w:rPr>
          <w:i/>
          <w:iCs/>
          <w:noProof/>
        </w:rPr>
        <w:t>vely after current Annex 1</w:t>
      </w:r>
      <w:r w:rsidR="003C639C" w:rsidRPr="000F1282">
        <w:rPr>
          <w:i/>
          <w:iCs/>
          <w:noProof/>
        </w:rPr>
        <w:t xml:space="preserve">. </w:t>
      </w:r>
      <w:r w:rsidR="0019373A" w:rsidRPr="000F1282">
        <w:rPr>
          <w:i/>
          <w:iCs/>
          <w:noProof/>
        </w:rPr>
        <w:t xml:space="preserve"> </w:t>
      </w:r>
    </w:p>
    <w:p w14:paraId="6E4A1015" w14:textId="29801F7D" w:rsidR="0019373A" w:rsidRPr="000F1282" w:rsidRDefault="0019373A" w:rsidP="000F1282">
      <w:pPr>
        <w:rPr>
          <w:rFonts w:eastAsia="Times New Roman" w:cstheme="minorHAnsi"/>
          <w:lang w:eastAsia="en-GB"/>
        </w:rPr>
      </w:pPr>
    </w:p>
    <w:p w14:paraId="6EA33E51" w14:textId="77777777" w:rsidR="00794C42" w:rsidRPr="000F1282" w:rsidRDefault="00794C42" w:rsidP="000F1282">
      <w:pPr>
        <w:rPr>
          <w:rFonts w:eastAsia="Times New Roman" w:cstheme="minorHAnsi"/>
          <w:lang w:eastAsia="en-GB"/>
        </w:rPr>
      </w:pPr>
    </w:p>
    <w:p w14:paraId="710B510F" w14:textId="314E2D65" w:rsidR="003C639C" w:rsidRPr="000F1282" w:rsidRDefault="0019373A" w:rsidP="000F1282">
      <w:pPr>
        <w:rPr>
          <w:rFonts w:cstheme="minorHAnsi"/>
          <w:b/>
          <w:bCs/>
          <w:lang w:val="en-US"/>
        </w:rPr>
      </w:pPr>
      <w:r w:rsidRPr="000F1282">
        <w:rPr>
          <w:b/>
          <w:bCs/>
          <w:noProof/>
        </w:rPr>
        <w:t>ANNEX</w:t>
      </w:r>
      <w:r w:rsidR="00C20C0E" w:rsidRPr="000F1282">
        <w:rPr>
          <w:b/>
          <w:bCs/>
          <w:noProof/>
        </w:rPr>
        <w:t xml:space="preserve"> 2</w:t>
      </w:r>
      <w:r w:rsidRPr="000F1282">
        <w:rPr>
          <w:b/>
          <w:bCs/>
          <w:noProof/>
        </w:rPr>
        <w:t xml:space="preserve">: </w:t>
      </w:r>
    </w:p>
    <w:p w14:paraId="1DE5A7E4" w14:textId="790001B6" w:rsidR="00175AF5" w:rsidRPr="000F1282" w:rsidRDefault="00175AF5" w:rsidP="000F1282">
      <w:pPr>
        <w:rPr>
          <w:rFonts w:eastAsia="Times New Roman" w:cstheme="minorHAnsi"/>
          <w:lang w:val="en-US" w:eastAsia="en-GB"/>
        </w:rPr>
      </w:pPr>
      <w:r w:rsidRPr="000F1282">
        <w:rPr>
          <w:rFonts w:eastAsia="Times New Roman" w:cstheme="minorHAnsi"/>
          <w:lang w:val="en-US" w:eastAsia="en-GB"/>
        </w:rPr>
        <w:t xml:space="preserve">This Annex will be updated using a similar format to map the new CBD Global Biodiversity Framework targets to the Ramsar </w:t>
      </w:r>
      <w:r w:rsidR="00045D65" w:rsidRPr="000F1282">
        <w:rPr>
          <w:rFonts w:eastAsia="Times New Roman" w:cstheme="minorHAnsi"/>
          <w:lang w:val="en-US" w:eastAsia="en-GB"/>
        </w:rPr>
        <w:t xml:space="preserve">Strategic </w:t>
      </w:r>
      <w:r w:rsidR="00D54D92" w:rsidRPr="000F1282">
        <w:rPr>
          <w:rFonts w:eastAsia="Times New Roman" w:cstheme="minorHAnsi"/>
          <w:lang w:val="en-US" w:eastAsia="en-GB"/>
        </w:rPr>
        <w:t>P</w:t>
      </w:r>
      <w:r w:rsidR="00045D65" w:rsidRPr="000F1282">
        <w:rPr>
          <w:rFonts w:eastAsia="Times New Roman" w:cstheme="minorHAnsi"/>
          <w:lang w:val="en-US" w:eastAsia="en-GB"/>
        </w:rPr>
        <w:t xml:space="preserve">lan </w:t>
      </w:r>
      <w:r w:rsidRPr="000F1282">
        <w:rPr>
          <w:rFonts w:eastAsia="Times New Roman" w:cstheme="minorHAnsi"/>
          <w:lang w:val="en-US" w:eastAsia="en-GB"/>
        </w:rPr>
        <w:t xml:space="preserve">Goals and targets. </w:t>
      </w:r>
    </w:p>
    <w:p w14:paraId="13852F45" w14:textId="77777777" w:rsidR="00175AF5" w:rsidRPr="000F1282" w:rsidRDefault="00175AF5" w:rsidP="000F1282">
      <w:pPr>
        <w:rPr>
          <w:rFonts w:eastAsia="Times New Roman" w:cstheme="minorHAnsi"/>
          <w:lang w:eastAsia="en-GB"/>
        </w:rPr>
      </w:pPr>
    </w:p>
    <w:p w14:paraId="696150F7" w14:textId="5CE6B44A" w:rsidR="00481074" w:rsidRPr="000F1282" w:rsidRDefault="00481074" w:rsidP="000F1282">
      <w:pPr>
        <w:rPr>
          <w:rFonts w:eastAsia="Times New Roman" w:cstheme="minorHAnsi"/>
          <w:lang w:eastAsia="en-GB"/>
        </w:rPr>
      </w:pPr>
      <w:r w:rsidRPr="000F1282">
        <w:rPr>
          <w:rFonts w:eastAsia="Times New Roman" w:cstheme="minorHAnsi"/>
          <w:lang w:eastAsia="en-GB"/>
        </w:rPr>
        <w:t xml:space="preserve">The Global Biodiversity Framework is </w:t>
      </w:r>
      <w:r w:rsidR="00175AF5" w:rsidRPr="000F1282">
        <w:rPr>
          <w:rFonts w:eastAsia="Times New Roman" w:cstheme="minorHAnsi"/>
          <w:lang w:eastAsia="en-GB"/>
        </w:rPr>
        <w:t xml:space="preserve">expected </w:t>
      </w:r>
      <w:r w:rsidRPr="000F1282">
        <w:rPr>
          <w:rFonts w:eastAsia="Times New Roman" w:cstheme="minorHAnsi"/>
          <w:lang w:eastAsia="en-GB"/>
        </w:rPr>
        <w:t xml:space="preserve">to be adopted during the </w:t>
      </w:r>
      <w:r w:rsidR="00656F65" w:rsidRPr="000F1282">
        <w:rPr>
          <w:rFonts w:eastAsia="Times New Roman" w:cstheme="minorHAnsi"/>
          <w:lang w:eastAsia="en-GB"/>
        </w:rPr>
        <w:t xml:space="preserve">resumed </w:t>
      </w:r>
      <w:r w:rsidRPr="000F1282">
        <w:rPr>
          <w:rFonts w:eastAsia="Times New Roman" w:cstheme="minorHAnsi"/>
          <w:lang w:eastAsia="en-GB"/>
        </w:rPr>
        <w:t>fifteenth meeting of the Conference of the Parties to the Convention</w:t>
      </w:r>
      <w:r w:rsidR="004609A9" w:rsidRPr="000F1282">
        <w:rPr>
          <w:rFonts w:eastAsia="Times New Roman" w:cstheme="minorHAnsi"/>
          <w:lang w:eastAsia="en-GB"/>
        </w:rPr>
        <w:t xml:space="preserve"> on Biological Diversity</w:t>
      </w:r>
      <w:r w:rsidRPr="000F1282">
        <w:rPr>
          <w:rFonts w:eastAsia="Times New Roman" w:cstheme="minorHAnsi"/>
          <w:lang w:eastAsia="en-GB"/>
        </w:rPr>
        <w:t xml:space="preserve">, May 2022.  </w:t>
      </w:r>
      <w:r w:rsidR="00C0737C" w:rsidRPr="000F1282">
        <w:rPr>
          <w:rFonts w:eastAsia="Times New Roman" w:cstheme="minorHAnsi"/>
          <w:lang w:eastAsia="en-GB"/>
        </w:rPr>
        <w:t>https://www.cbd.int/conferences/2021-2022</w:t>
      </w:r>
    </w:p>
    <w:p w14:paraId="5591B724" w14:textId="522BBEF0" w:rsidR="00BE3994" w:rsidRPr="009E3AF4" w:rsidRDefault="00BE3994" w:rsidP="000F1282"/>
    <w:p w14:paraId="7348D560" w14:textId="74E01D08" w:rsidR="00BE3994" w:rsidRPr="000F1282" w:rsidRDefault="00BE3994" w:rsidP="000F1282">
      <w:pPr>
        <w:rPr>
          <w:rFonts w:eastAsia="Times New Roman" w:cstheme="minorHAnsi"/>
          <w:lang w:eastAsia="en-GB"/>
        </w:rPr>
      </w:pPr>
    </w:p>
    <w:p w14:paraId="37F172C7" w14:textId="44CD0247" w:rsidR="00BE3994" w:rsidRPr="000F1282" w:rsidRDefault="00BE3994" w:rsidP="000F1282">
      <w:pPr>
        <w:rPr>
          <w:rFonts w:eastAsia="Times New Roman" w:cstheme="minorHAnsi"/>
          <w:lang w:eastAsia="en-GB"/>
        </w:rPr>
      </w:pPr>
    </w:p>
    <w:p w14:paraId="07DD2A4C" w14:textId="4AAC6A8B" w:rsidR="00BE3994" w:rsidRPr="000F1282" w:rsidRDefault="00BE3994" w:rsidP="000F1282">
      <w:pPr>
        <w:rPr>
          <w:rFonts w:eastAsia="Times New Roman" w:cstheme="minorHAnsi"/>
          <w:lang w:eastAsia="en-GB"/>
        </w:rPr>
      </w:pPr>
    </w:p>
    <w:p w14:paraId="53803488" w14:textId="786C1DAB" w:rsidR="00BE3994" w:rsidRPr="000F1282" w:rsidRDefault="00BE3994" w:rsidP="000F1282">
      <w:pPr>
        <w:rPr>
          <w:rFonts w:eastAsia="Times New Roman" w:cstheme="minorHAnsi"/>
          <w:lang w:eastAsia="en-GB"/>
        </w:rPr>
      </w:pPr>
    </w:p>
    <w:p w14:paraId="66BB2846" w14:textId="3504E8B6" w:rsidR="00BE3994" w:rsidRPr="000F1282" w:rsidRDefault="00BE3994" w:rsidP="000F1282">
      <w:pPr>
        <w:rPr>
          <w:rFonts w:eastAsia="Times New Roman" w:cstheme="minorHAnsi"/>
          <w:lang w:eastAsia="en-GB"/>
        </w:rPr>
      </w:pPr>
    </w:p>
    <w:p w14:paraId="18605B72" w14:textId="43A0E946" w:rsidR="00BE3994" w:rsidRPr="000F1282" w:rsidRDefault="00BE3994" w:rsidP="000F1282">
      <w:pPr>
        <w:rPr>
          <w:rFonts w:eastAsia="Times New Roman" w:cstheme="minorHAnsi"/>
          <w:lang w:eastAsia="en-GB"/>
        </w:rPr>
      </w:pPr>
    </w:p>
    <w:p w14:paraId="0F21F980" w14:textId="256D5986" w:rsidR="00BE3994" w:rsidRPr="000F1282" w:rsidRDefault="00BE3994" w:rsidP="000F1282">
      <w:pPr>
        <w:rPr>
          <w:rFonts w:eastAsia="Times New Roman" w:cstheme="minorHAnsi"/>
          <w:lang w:eastAsia="en-GB"/>
        </w:rPr>
      </w:pPr>
    </w:p>
    <w:p w14:paraId="6F104218" w14:textId="5DC47972" w:rsidR="00BE3994" w:rsidRPr="000F1282" w:rsidRDefault="00BE3994" w:rsidP="000F1282">
      <w:pPr>
        <w:rPr>
          <w:rFonts w:eastAsia="Times New Roman" w:cstheme="minorHAnsi"/>
          <w:lang w:eastAsia="en-GB"/>
        </w:rPr>
      </w:pPr>
    </w:p>
    <w:p w14:paraId="5573E573" w14:textId="7CB9CE30" w:rsidR="00BE3994" w:rsidRPr="000F1282" w:rsidRDefault="00804AFF" w:rsidP="000F1282">
      <w:pPr>
        <w:rPr>
          <w:rFonts w:eastAsia="Times New Roman" w:cstheme="minorHAnsi"/>
          <w:i/>
          <w:iCs/>
          <w:lang w:eastAsia="en-GB"/>
        </w:rPr>
      </w:pPr>
      <w:r w:rsidRPr="000F1282">
        <w:rPr>
          <w:rFonts w:eastAsia="Times New Roman" w:cstheme="minorHAnsi"/>
          <w:i/>
          <w:iCs/>
          <w:lang w:eastAsia="en-GB"/>
        </w:rPr>
        <w:t xml:space="preserve">This page is intentionally blank  </w:t>
      </w:r>
    </w:p>
    <w:p w14:paraId="733C5F28" w14:textId="6E1B7C1D" w:rsidR="00BE3994" w:rsidRPr="000F1282" w:rsidRDefault="00BE3994" w:rsidP="000F1282">
      <w:pPr>
        <w:rPr>
          <w:rFonts w:eastAsia="Times New Roman" w:cstheme="minorHAnsi"/>
          <w:lang w:eastAsia="en-GB"/>
        </w:rPr>
      </w:pPr>
    </w:p>
    <w:p w14:paraId="2813311E" w14:textId="77777777" w:rsidR="005017C4" w:rsidRPr="000F1282" w:rsidRDefault="005017C4" w:rsidP="000F1282">
      <w:pPr>
        <w:rPr>
          <w:rFonts w:eastAsia="Times New Roman" w:cstheme="minorHAnsi"/>
          <w:lang w:eastAsia="en-GB"/>
        </w:rPr>
      </w:pPr>
      <w:r w:rsidRPr="000F1282">
        <w:rPr>
          <w:rFonts w:eastAsia="Times New Roman" w:cstheme="minorHAnsi"/>
          <w:lang w:eastAsia="en-GB"/>
        </w:rPr>
        <w:br w:type="page"/>
      </w:r>
    </w:p>
    <w:p w14:paraId="4F5417F5" w14:textId="3E9CFFEE" w:rsidR="00D0021B" w:rsidRPr="000F1282" w:rsidRDefault="00D0021B" w:rsidP="000F1282">
      <w:pPr>
        <w:rPr>
          <w:b/>
          <w:bCs/>
          <w:noProof/>
        </w:rPr>
      </w:pPr>
      <w:r w:rsidRPr="000F1282">
        <w:rPr>
          <w:b/>
          <w:bCs/>
          <w:noProof/>
        </w:rPr>
        <w:lastRenderedPageBreak/>
        <w:t xml:space="preserve">ANNEX </w:t>
      </w:r>
      <w:r w:rsidR="000E7D10" w:rsidRPr="000F1282">
        <w:rPr>
          <w:b/>
          <w:bCs/>
          <w:noProof/>
        </w:rPr>
        <w:t>3</w:t>
      </w:r>
      <w:r w:rsidRPr="000F1282">
        <w:rPr>
          <w:b/>
          <w:bCs/>
          <w:noProof/>
        </w:rPr>
        <w:t xml:space="preserve">:  SUSTAINABLE DEVELOPMENT GOALS (SDGs) </w:t>
      </w:r>
    </w:p>
    <w:p w14:paraId="6D905484" w14:textId="77777777" w:rsidR="005017C4" w:rsidRPr="000F1282" w:rsidRDefault="005017C4" w:rsidP="000F1282">
      <w:pPr>
        <w:rPr>
          <w:b/>
          <w:bCs/>
          <w:noProof/>
        </w:rPr>
      </w:pPr>
    </w:p>
    <w:p w14:paraId="68280385" w14:textId="4F11810B" w:rsidR="00D0021B" w:rsidRPr="000F1282" w:rsidRDefault="00D0021B" w:rsidP="000F1282">
      <w:pPr>
        <w:rPr>
          <w:b/>
          <w:bCs/>
          <w:noProof/>
        </w:rPr>
      </w:pPr>
      <w:r w:rsidRPr="000F1282">
        <w:rPr>
          <w:b/>
          <w:bCs/>
          <w:noProof/>
        </w:rPr>
        <w:t xml:space="preserve">Context  </w:t>
      </w:r>
    </w:p>
    <w:p w14:paraId="5B47C7A8" w14:textId="77777777" w:rsidR="005017C4" w:rsidRPr="009E3AF4" w:rsidRDefault="005017C4" w:rsidP="000F1282"/>
    <w:p w14:paraId="621BE646" w14:textId="5A53C8B6" w:rsidR="00D0021B" w:rsidRPr="000F1282" w:rsidRDefault="00D0021B" w:rsidP="000F1282">
      <w:r w:rsidRPr="000F1282">
        <w:t xml:space="preserve">The 2030 Agenda and its SDGs provide a roadmap for national and international action from governments, civil society, private </w:t>
      </w:r>
      <w:r w:rsidR="001D002D" w:rsidRPr="000F1282">
        <w:t>sector,</w:t>
      </w:r>
      <w:r w:rsidRPr="000F1282">
        <w:t xml:space="preserve"> and other actors to achieve sustainable development for current and future generations. Wetlands provide a range of values and services such as clean water, food, biodiversity, and infrastructure that sustain livelihoods and local to national economies. Investing in wetlands will result in many co-benefits to nature and society.</w:t>
      </w:r>
    </w:p>
    <w:p w14:paraId="69FDF98B" w14:textId="77777777" w:rsidR="009A142C" w:rsidRPr="000F1282" w:rsidRDefault="009A142C" w:rsidP="000F1282"/>
    <w:p w14:paraId="635DE6EA" w14:textId="0B58D55D" w:rsidR="00D0021B" w:rsidRPr="000F1282" w:rsidRDefault="00D0021B" w:rsidP="000F1282">
      <w:pPr>
        <w:rPr>
          <w:b/>
          <w:bCs/>
          <w:noProof/>
        </w:rPr>
      </w:pPr>
      <w:r w:rsidRPr="000F1282">
        <w:t>The commitment of Parties to the Ramsar Convention on Wetlands to designate Wetlands of International Importance (Ramsar Sites) and to conserve and use wisely all their wetlands is critical in achieving the SDGs. The Convention thus provides a ready platform to implement the SDGs.</w:t>
      </w:r>
    </w:p>
    <w:p w14:paraId="7B13361C" w14:textId="77777777" w:rsidR="009A142C" w:rsidRPr="000F1282" w:rsidRDefault="009A142C" w:rsidP="000F1282">
      <w:pPr>
        <w:rPr>
          <w:rFonts w:eastAsia="Times New Roman" w:cstheme="minorHAnsi"/>
          <w:lang w:val="en-US" w:eastAsia="en-GB"/>
        </w:rPr>
      </w:pPr>
    </w:p>
    <w:p w14:paraId="247096E5" w14:textId="4F5B4281" w:rsidR="00D0021B" w:rsidRPr="000F1282" w:rsidRDefault="00D0021B" w:rsidP="000F1282">
      <w:pPr>
        <w:rPr>
          <w:rFonts w:eastAsia="Times New Roman" w:cstheme="minorHAnsi"/>
          <w:lang w:val="en-US" w:eastAsia="en-GB"/>
        </w:rPr>
      </w:pPr>
      <w:r w:rsidRPr="000F1282">
        <w:rPr>
          <w:rFonts w:eastAsia="Times New Roman" w:cstheme="minorHAnsi"/>
          <w:lang w:val="en-US" w:eastAsia="en-GB"/>
        </w:rPr>
        <w:t xml:space="preserve">The Fourth Ramsar Strategic Plan  </w:t>
      </w:r>
      <w:r w:rsidRPr="000F1282">
        <w:t>(2016-2024) identifies four overarching goals and 19 specific targets that directly support achievement of both the SDGs as well as the Aichi Targets set up by the Convention on Biological Diversity. The integrated nature of the SDGs, Aichi Targets and the Ramsar Strategic Plan call for increased integration and synergies across existing multilateral agendas.</w:t>
      </w:r>
      <w:r w:rsidRPr="000F1282">
        <w:rPr>
          <w:rFonts w:eastAsia="Times New Roman" w:cstheme="minorHAnsi"/>
          <w:lang w:val="en-US" w:eastAsia="en-GB"/>
        </w:rPr>
        <w:t xml:space="preserve"> </w:t>
      </w:r>
    </w:p>
    <w:p w14:paraId="0E599AA6" w14:textId="77777777" w:rsidR="00D0021B" w:rsidRPr="000F1282" w:rsidRDefault="00D0021B" w:rsidP="000F1282">
      <w:pPr>
        <w:rPr>
          <w:rFonts w:eastAsia="Times New Roman" w:cstheme="minorHAnsi"/>
          <w:lang w:val="en-US" w:eastAsia="en-GB"/>
        </w:rPr>
      </w:pPr>
    </w:p>
    <w:p w14:paraId="40B61ECD" w14:textId="5D46AFFD" w:rsidR="007A6494" w:rsidRPr="000F1282" w:rsidRDefault="00B47684" w:rsidP="000F1282">
      <w:hyperlink r:id="rId11" w:history="1">
        <w:r w:rsidR="00D0021B" w:rsidRPr="000F1282">
          <w:rPr>
            <w:rFonts w:eastAsia="Times New Roman" w:cstheme="minorHAnsi"/>
            <w:u w:val="single"/>
            <w:lang w:eastAsia="en-GB"/>
          </w:rPr>
          <w:t>Resolution XIII.7</w:t>
        </w:r>
      </w:hyperlink>
      <w:r w:rsidR="00D0021B" w:rsidRPr="000F1282">
        <w:rPr>
          <w:rFonts w:eastAsia="Times New Roman" w:cstheme="minorHAnsi"/>
          <w:lang w:eastAsia="en-GB"/>
        </w:rPr>
        <w:t xml:space="preserve"> (paras 14-19 and 39-44) captures the breadth of SDG and Ramsar engagement, </w:t>
      </w:r>
      <w:r w:rsidR="0040664E" w:rsidRPr="000F1282">
        <w:rPr>
          <w:rFonts w:eastAsia="Times New Roman" w:cstheme="minorHAnsi"/>
          <w:lang w:eastAsia="en-GB"/>
        </w:rPr>
        <w:t xml:space="preserve">with the </w:t>
      </w:r>
      <w:r w:rsidR="0040664E" w:rsidRPr="000F1282">
        <w:rPr>
          <w:rFonts w:eastAsia="Times New Roman" w:cstheme="minorHAnsi"/>
          <w:lang w:val="en-US" w:eastAsia="en-GB"/>
        </w:rPr>
        <w:t>Secretariat further instructed as co-custodian of Goal 6 Indicator 6.6.1 to</w:t>
      </w:r>
      <w:r w:rsidR="0040664E" w:rsidRPr="000F1282">
        <w:t xml:space="preserve"> continue working with Contracting Parties on the completion of national wetland inventories and wetland extent to report on SDG Indicator 6.6.1.</w:t>
      </w:r>
    </w:p>
    <w:p w14:paraId="03EBB40E" w14:textId="77777777" w:rsidR="005017C4" w:rsidRPr="000F1282" w:rsidRDefault="005017C4" w:rsidP="000F1282">
      <w:pPr>
        <w:rPr>
          <w:rFonts w:eastAsia="Times New Roman" w:cstheme="minorHAnsi"/>
          <w:lang w:eastAsia="en-GB"/>
        </w:rPr>
      </w:pPr>
    </w:p>
    <w:p w14:paraId="1E8E8269" w14:textId="7BDA6B0D" w:rsidR="00D0021B" w:rsidRPr="000F1282" w:rsidRDefault="007A6494" w:rsidP="000F1282">
      <w:r w:rsidRPr="000F1282">
        <w:rPr>
          <w:rFonts w:eastAsia="Times New Roman" w:cstheme="minorHAnsi"/>
          <w:lang w:eastAsia="en-GB"/>
        </w:rPr>
        <w:t>T</w:t>
      </w:r>
      <w:r w:rsidR="00D0021B" w:rsidRPr="000F1282">
        <w:rPr>
          <w:rFonts w:eastAsia="Times New Roman" w:cstheme="minorHAnsi"/>
          <w:lang w:eastAsia="en-GB"/>
        </w:rPr>
        <w:t xml:space="preserve">he </w:t>
      </w:r>
      <w:r w:rsidR="00D0021B" w:rsidRPr="000F1282">
        <w:rPr>
          <w:rFonts w:eastAsia="Times New Roman" w:cstheme="minorHAnsi"/>
          <w:lang w:val="en-US" w:eastAsia="en-GB"/>
        </w:rPr>
        <w:t xml:space="preserve">Secretariat </w:t>
      </w:r>
      <w:r w:rsidRPr="000F1282">
        <w:rPr>
          <w:rFonts w:eastAsia="Times New Roman" w:cstheme="minorHAnsi"/>
          <w:lang w:val="en-US" w:eastAsia="en-GB"/>
        </w:rPr>
        <w:t xml:space="preserve">is also </w:t>
      </w:r>
      <w:r w:rsidR="00D0021B" w:rsidRPr="000F1282">
        <w:rPr>
          <w:rFonts w:eastAsia="Times New Roman" w:cstheme="minorHAnsi"/>
          <w:lang w:val="en-US" w:eastAsia="en-GB"/>
        </w:rPr>
        <w:t xml:space="preserve">instructed to </w:t>
      </w:r>
      <w:r w:rsidR="00D0021B" w:rsidRPr="000F1282">
        <w:rPr>
          <w:rFonts w:eastAsia="Times New Roman" w:cstheme="minorHAnsi"/>
          <w:lang w:eastAsia="en-GB"/>
        </w:rPr>
        <w:t xml:space="preserve">participate as appropriate in relevant international efforts to address the 2030 Goals and specifically Goals </w:t>
      </w:r>
      <w:hyperlink r:id="rId12" w:history="1">
        <w:r w:rsidR="00D0021B" w:rsidRPr="000F1282">
          <w:rPr>
            <w:rFonts w:eastAsia="Times New Roman" w:cstheme="minorHAnsi"/>
            <w:u w:val="single"/>
            <w:lang w:eastAsia="en-GB"/>
          </w:rPr>
          <w:t>14</w:t>
        </w:r>
      </w:hyperlink>
      <w:r w:rsidR="00D0021B" w:rsidRPr="000F1282">
        <w:rPr>
          <w:rFonts w:eastAsia="Times New Roman" w:cstheme="minorHAnsi"/>
          <w:lang w:eastAsia="en-GB"/>
        </w:rPr>
        <w:t xml:space="preserve"> and </w:t>
      </w:r>
      <w:hyperlink r:id="rId13" w:history="1">
        <w:r w:rsidR="00D0021B" w:rsidRPr="000F1282">
          <w:rPr>
            <w:rFonts w:eastAsia="Times New Roman" w:cstheme="minorHAnsi"/>
            <w:u w:val="single"/>
            <w:lang w:eastAsia="en-GB"/>
          </w:rPr>
          <w:t>15</w:t>
        </w:r>
      </w:hyperlink>
      <w:r w:rsidR="00D0021B" w:rsidRPr="000F1282">
        <w:rPr>
          <w:rFonts w:eastAsia="Times New Roman" w:cstheme="minorHAnsi"/>
          <w:vertAlign w:val="superscript"/>
          <w:lang w:eastAsia="en-GB"/>
        </w:rPr>
        <w:footnoteReference w:id="2"/>
      </w:r>
      <w:r w:rsidR="00D0021B" w:rsidRPr="000F1282">
        <w:rPr>
          <w:rFonts w:eastAsia="Times New Roman" w:cstheme="minorHAnsi"/>
          <w:lang w:eastAsia="en-GB"/>
        </w:rPr>
        <w:t xml:space="preserve"> and Targets </w:t>
      </w:r>
      <w:hyperlink r:id="rId14" w:history="1">
        <w:r w:rsidR="00D0021B" w:rsidRPr="000F1282">
          <w:rPr>
            <w:rFonts w:eastAsia="Times New Roman" w:cstheme="minorHAnsi"/>
            <w:u w:val="single"/>
            <w:lang w:eastAsia="en-GB"/>
          </w:rPr>
          <w:t>14.2</w:t>
        </w:r>
      </w:hyperlink>
      <w:r w:rsidR="00D0021B" w:rsidRPr="000F1282">
        <w:rPr>
          <w:rFonts w:eastAsia="Times New Roman" w:cstheme="minorHAnsi"/>
          <w:lang w:eastAsia="en-GB"/>
        </w:rPr>
        <w:t xml:space="preserve"> and </w:t>
      </w:r>
      <w:hyperlink r:id="rId15" w:history="1">
        <w:r w:rsidR="00D0021B" w:rsidRPr="000F1282">
          <w:rPr>
            <w:rFonts w:eastAsia="Times New Roman" w:cstheme="minorHAnsi"/>
            <w:u w:val="single"/>
            <w:lang w:eastAsia="en-GB"/>
          </w:rPr>
          <w:t>15.1</w:t>
        </w:r>
      </w:hyperlink>
      <w:r w:rsidR="002C70E3">
        <w:rPr>
          <w:rFonts w:eastAsia="Times New Roman" w:cstheme="minorHAnsi"/>
          <w:lang w:eastAsia="en-GB"/>
        </w:rPr>
        <w:t xml:space="preserve">  The same R</w:t>
      </w:r>
      <w:r w:rsidR="00D0021B" w:rsidRPr="000F1282">
        <w:rPr>
          <w:rFonts w:eastAsia="Times New Roman" w:cstheme="minorHAnsi"/>
          <w:lang w:eastAsia="en-GB"/>
        </w:rPr>
        <w:t>esolution underlined the relevance of SDGs 1, 2, 5, 11 and 13 to the Convention.</w:t>
      </w:r>
      <w:r w:rsidR="00D0021B" w:rsidRPr="000F1282">
        <w:rPr>
          <w:rFonts w:eastAsia="Times New Roman" w:cstheme="minorHAnsi"/>
          <w:vertAlign w:val="superscript"/>
          <w:lang w:eastAsia="en-GB"/>
        </w:rPr>
        <w:footnoteReference w:id="3"/>
      </w:r>
    </w:p>
    <w:p w14:paraId="5C2DC125" w14:textId="77777777" w:rsidR="00D0021B" w:rsidRPr="000F1282" w:rsidRDefault="00D0021B" w:rsidP="000F1282">
      <w:pPr>
        <w:rPr>
          <w:rFonts w:eastAsia="Times New Roman" w:cstheme="minorHAnsi"/>
          <w:lang w:val="en-US" w:eastAsia="en-GB"/>
        </w:rPr>
      </w:pPr>
    </w:p>
    <w:p w14:paraId="6257A1D3" w14:textId="7C188211" w:rsidR="00D0021B" w:rsidRPr="000F1282" w:rsidRDefault="00D0021B" w:rsidP="000F1282">
      <w:pPr>
        <w:rPr>
          <w:rFonts w:cstheme="minorHAnsi"/>
          <w:lang w:val="en-US"/>
        </w:rPr>
      </w:pPr>
      <w:r w:rsidRPr="000F1282">
        <w:rPr>
          <w:rFonts w:cstheme="minorHAnsi"/>
          <w:lang w:val="en-US"/>
        </w:rPr>
        <w:t>Drawing on the Secretariat</w:t>
      </w:r>
      <w:r w:rsidR="00464124">
        <w:rPr>
          <w:rFonts w:cstheme="minorHAnsi"/>
          <w:lang w:val="en-US"/>
        </w:rPr>
        <w:t>’</w:t>
      </w:r>
      <w:r w:rsidRPr="000F1282">
        <w:rPr>
          <w:rFonts w:cstheme="minorHAnsi"/>
          <w:lang w:val="en-US"/>
        </w:rPr>
        <w:t xml:space="preserve">s </w:t>
      </w:r>
      <w:r w:rsidR="00B60329" w:rsidRPr="000F1282">
        <w:rPr>
          <w:rFonts w:cstheme="minorHAnsi"/>
          <w:lang w:val="en-US"/>
        </w:rPr>
        <w:t>“</w:t>
      </w:r>
      <w:r w:rsidR="00B60329" w:rsidRPr="000F1282">
        <w:t>Wetlands and the SDGs – scaling up wetland conservation, wise use and restoration to achieve the SD</w:t>
      </w:r>
      <w:r w:rsidR="00E174CB" w:rsidRPr="000F1282">
        <w:t>Gs</w:t>
      </w:r>
      <w:r w:rsidR="00B60329" w:rsidRPr="000F1282">
        <w:rPr>
          <w:rFonts w:cstheme="minorHAnsi"/>
          <w:lang w:val="en-US"/>
        </w:rPr>
        <w:t xml:space="preserve">” </w:t>
      </w:r>
      <w:r w:rsidRPr="000F1282">
        <w:rPr>
          <w:rFonts w:cstheme="minorHAnsi"/>
          <w:lang w:val="en-US"/>
        </w:rPr>
        <w:t xml:space="preserve">report, the following table maps where Contracting Parties can further </w:t>
      </w:r>
      <w:r w:rsidRPr="000F1282">
        <w:t>integrate SDGs as part of their practical implementation of</w:t>
      </w:r>
      <w:r w:rsidRPr="000F1282">
        <w:rPr>
          <w:rFonts w:cstheme="minorHAnsi"/>
          <w:lang w:val="en-US"/>
        </w:rPr>
        <w:t xml:space="preserve"> the Strategic Plan. </w:t>
      </w:r>
    </w:p>
    <w:p w14:paraId="294BF953" w14:textId="77777777" w:rsidR="008759FF" w:rsidRPr="000F1282" w:rsidRDefault="008759FF" w:rsidP="000F1282">
      <w:pPr>
        <w:rPr>
          <w:rFonts w:cstheme="minorHAnsi"/>
          <w:b/>
        </w:rPr>
      </w:pPr>
    </w:p>
    <w:p w14:paraId="40F5964B" w14:textId="77777777" w:rsidR="008759FF" w:rsidRPr="009E3AF4" w:rsidRDefault="008759FF" w:rsidP="000F1282">
      <w:pPr>
        <w:rPr>
          <w:b/>
        </w:rPr>
      </w:pPr>
      <w:r w:rsidRPr="000F1282">
        <w:rPr>
          <w:rFonts w:cstheme="minorHAnsi"/>
          <w:b/>
        </w:rPr>
        <w:br w:type="page"/>
      </w:r>
    </w:p>
    <w:p w14:paraId="56E7FF61" w14:textId="33709C11" w:rsidR="00D0021B" w:rsidRDefault="00D0021B" w:rsidP="000F1282">
      <w:pPr>
        <w:rPr>
          <w:rFonts w:cstheme="minorHAnsi"/>
          <w:b/>
        </w:rPr>
      </w:pPr>
      <w:r w:rsidRPr="000F1282">
        <w:rPr>
          <w:rFonts w:cstheme="minorHAnsi"/>
          <w:b/>
        </w:rPr>
        <w:lastRenderedPageBreak/>
        <w:t xml:space="preserve">Key Actions to support practical implementation of the SDGs </w:t>
      </w:r>
    </w:p>
    <w:p w14:paraId="021FFE03" w14:textId="77777777"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3256"/>
        <w:gridCol w:w="3827"/>
        <w:gridCol w:w="1933"/>
      </w:tblGrid>
      <w:tr w:rsidR="008759FF" w:rsidRPr="000F1282" w14:paraId="11287947" w14:textId="77777777" w:rsidTr="009E3AF4">
        <w:trPr>
          <w:cantSplit/>
          <w:tblHeader/>
        </w:trPr>
        <w:tc>
          <w:tcPr>
            <w:tcW w:w="3256" w:type="dxa"/>
          </w:tcPr>
          <w:p w14:paraId="1D3D2360" w14:textId="77777777" w:rsidR="00D0021B" w:rsidRPr="009E3AF4" w:rsidRDefault="00D0021B" w:rsidP="009E3AF4">
            <w:pPr>
              <w:pStyle w:val="ListParagraph"/>
              <w:spacing w:after="0" w:line="240" w:lineRule="auto"/>
              <w:ind w:left="0"/>
              <w:rPr>
                <w:b/>
                <w:sz w:val="21"/>
                <w:lang w:val="en-US"/>
              </w:rPr>
            </w:pPr>
            <w:r w:rsidRPr="009E3AF4">
              <w:rPr>
                <w:b/>
                <w:sz w:val="21"/>
                <w:lang w:val="en-US"/>
              </w:rPr>
              <w:t>SP Goals and Targets</w:t>
            </w:r>
          </w:p>
        </w:tc>
        <w:tc>
          <w:tcPr>
            <w:tcW w:w="3827" w:type="dxa"/>
          </w:tcPr>
          <w:p w14:paraId="4D82EC5F" w14:textId="77777777" w:rsidR="00D0021B" w:rsidRPr="009E3AF4" w:rsidRDefault="00D0021B" w:rsidP="009E3AF4">
            <w:pPr>
              <w:pStyle w:val="ListParagraph"/>
              <w:spacing w:after="0" w:line="240" w:lineRule="auto"/>
              <w:ind w:left="0"/>
              <w:rPr>
                <w:b/>
                <w:sz w:val="21"/>
                <w:lang w:val="en-US"/>
              </w:rPr>
            </w:pPr>
            <w:r w:rsidRPr="009E3AF4">
              <w:rPr>
                <w:b/>
                <w:sz w:val="21"/>
                <w:lang w:val="en-US"/>
              </w:rPr>
              <w:t>Actions to integrate wetlands into SDG Planning Processes</w:t>
            </w:r>
          </w:p>
        </w:tc>
        <w:tc>
          <w:tcPr>
            <w:tcW w:w="1933" w:type="dxa"/>
          </w:tcPr>
          <w:p w14:paraId="32B2D1D4" w14:textId="77777777" w:rsidR="00D0021B" w:rsidRPr="009E3AF4" w:rsidRDefault="00D0021B" w:rsidP="009E3AF4">
            <w:pPr>
              <w:pStyle w:val="ListParagraph"/>
              <w:spacing w:after="0" w:line="240" w:lineRule="auto"/>
              <w:ind w:left="0"/>
              <w:rPr>
                <w:b/>
                <w:sz w:val="21"/>
                <w:lang w:val="en-US"/>
              </w:rPr>
            </w:pPr>
            <w:r w:rsidRPr="009E3AF4">
              <w:rPr>
                <w:b/>
                <w:sz w:val="21"/>
                <w:lang w:val="en-US"/>
              </w:rPr>
              <w:t>Related SDG targets</w:t>
            </w:r>
          </w:p>
        </w:tc>
      </w:tr>
      <w:tr w:rsidR="008759FF" w:rsidRPr="000F1282" w14:paraId="091975F1" w14:textId="77777777" w:rsidTr="009E3AF4">
        <w:trPr>
          <w:cantSplit/>
        </w:trPr>
        <w:tc>
          <w:tcPr>
            <w:tcW w:w="9016" w:type="dxa"/>
            <w:gridSpan w:val="3"/>
          </w:tcPr>
          <w:p w14:paraId="58C1424D" w14:textId="77777777" w:rsidR="00D0021B" w:rsidRPr="009E3AF4" w:rsidRDefault="00D0021B" w:rsidP="000F1282">
            <w:pPr>
              <w:rPr>
                <w:b/>
                <w:sz w:val="21"/>
              </w:rPr>
            </w:pPr>
            <w:r w:rsidRPr="009E3AF4">
              <w:rPr>
                <w:b/>
                <w:sz w:val="21"/>
              </w:rPr>
              <w:t xml:space="preserve">Goal 1: Addressing the Drivers of Wetland Loss and Degradation </w:t>
            </w:r>
          </w:p>
        </w:tc>
      </w:tr>
      <w:tr w:rsidR="008759FF" w:rsidRPr="000F1282" w14:paraId="1548311E" w14:textId="77777777" w:rsidTr="009E3AF4">
        <w:trPr>
          <w:cantSplit/>
        </w:trPr>
        <w:tc>
          <w:tcPr>
            <w:tcW w:w="3256" w:type="dxa"/>
          </w:tcPr>
          <w:p w14:paraId="30CE5C98" w14:textId="77777777" w:rsidR="00D0021B" w:rsidRPr="009E3AF4" w:rsidRDefault="00D0021B" w:rsidP="009E3AF4">
            <w:pPr>
              <w:pStyle w:val="ListParagraph"/>
              <w:spacing w:after="0" w:line="240" w:lineRule="auto"/>
              <w:ind w:left="0"/>
              <w:rPr>
                <w:sz w:val="21"/>
                <w:lang w:val="en-US"/>
              </w:rPr>
            </w:pPr>
            <w:r w:rsidRPr="009E3AF4">
              <w:rPr>
                <w:sz w:val="21"/>
              </w:rPr>
              <w:t>1.</w:t>
            </w:r>
            <w:r w:rsidRPr="009E3AF4">
              <w:rPr>
                <w:b/>
                <w:sz w:val="21"/>
              </w:rPr>
              <w:t xml:space="preserve"> </w:t>
            </w:r>
            <w:r w:rsidRPr="009E3AF4">
              <w:rPr>
                <w:sz w:val="21"/>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3827" w:type="dxa"/>
          </w:tcPr>
          <w:p w14:paraId="77C2F5FA" w14:textId="77777777" w:rsidR="00D0021B" w:rsidRPr="002D1339" w:rsidRDefault="00D0021B" w:rsidP="000F1282">
            <w:pPr>
              <w:pStyle w:val="paralevel1"/>
              <w:numPr>
                <w:ilvl w:val="0"/>
                <w:numId w:val="0"/>
              </w:numPr>
              <w:spacing w:after="0"/>
              <w:ind w:left="73"/>
              <w:rPr>
                <w:rFonts w:asciiTheme="minorHAnsi" w:hAnsiTheme="minorHAnsi"/>
                <w:sz w:val="21"/>
                <w:lang w:val="en-GB"/>
              </w:rPr>
            </w:pPr>
            <w:r w:rsidRPr="002D1339">
              <w:rPr>
                <w:rFonts w:asciiTheme="minorHAnsi" w:hAnsiTheme="minorHAnsi"/>
                <w:sz w:val="21"/>
                <w:lang w:val="en-GB"/>
              </w:rPr>
              <w:t>Adopt policies and practices for the conservation and wise use of wetlands in order to reverse current and future wetland loss and degradation</w:t>
            </w:r>
          </w:p>
          <w:p w14:paraId="0D6371F5" w14:textId="77777777" w:rsidR="00D0021B" w:rsidRPr="002D1339" w:rsidRDefault="00D0021B" w:rsidP="000F1282">
            <w:pPr>
              <w:pStyle w:val="paralevel1"/>
              <w:numPr>
                <w:ilvl w:val="0"/>
                <w:numId w:val="0"/>
              </w:numPr>
              <w:tabs>
                <w:tab w:val="left" w:pos="749"/>
              </w:tabs>
              <w:spacing w:after="0"/>
              <w:ind w:left="73"/>
              <w:rPr>
                <w:rFonts w:asciiTheme="minorHAnsi" w:hAnsiTheme="minorHAnsi"/>
                <w:sz w:val="21"/>
                <w:lang w:val="en-GB"/>
              </w:rPr>
            </w:pPr>
          </w:p>
          <w:p w14:paraId="0EC27630" w14:textId="3C40689A" w:rsidR="00D0021B" w:rsidRPr="002D1339" w:rsidRDefault="00D0021B" w:rsidP="009E3AF4">
            <w:pPr>
              <w:pStyle w:val="paralevel1"/>
              <w:numPr>
                <w:ilvl w:val="0"/>
                <w:numId w:val="0"/>
              </w:numPr>
              <w:tabs>
                <w:tab w:val="left" w:pos="749"/>
              </w:tabs>
              <w:spacing w:after="0"/>
              <w:ind w:left="73"/>
              <w:rPr>
                <w:rFonts w:asciiTheme="minorHAnsi" w:hAnsiTheme="minorHAnsi"/>
                <w:sz w:val="21"/>
                <w:lang w:val="en-GB"/>
              </w:rPr>
            </w:pPr>
            <w:r w:rsidRPr="002D1339">
              <w:rPr>
                <w:rFonts w:asciiTheme="minorHAnsi" w:hAnsiTheme="minorHAnsi"/>
                <w:sz w:val="21"/>
                <w:lang w:val="en-GB"/>
              </w:rPr>
              <w:t xml:space="preserve">Integrate wetlands conservation, wise use and restoration into diverse sectoral policies, such as agriculture, forestry or urban planning amongst others, to promote their role in meeting multiple objectives. </w:t>
            </w:r>
          </w:p>
        </w:tc>
        <w:tc>
          <w:tcPr>
            <w:tcW w:w="1933" w:type="dxa"/>
          </w:tcPr>
          <w:p w14:paraId="553CB713" w14:textId="77777777" w:rsidR="00D0021B" w:rsidRPr="009E3AF4" w:rsidRDefault="00D0021B" w:rsidP="009E3AF4">
            <w:pPr>
              <w:pStyle w:val="ListParagraph"/>
              <w:spacing w:after="0" w:line="240" w:lineRule="auto"/>
              <w:ind w:left="0"/>
              <w:rPr>
                <w:sz w:val="21"/>
                <w:lang w:val="en-US"/>
              </w:rPr>
            </w:pPr>
            <w:r w:rsidRPr="009E3AF4">
              <w:rPr>
                <w:sz w:val="21"/>
              </w:rPr>
              <w:t>1.b; 2.4; 6.1; 6.2; 6.5; 8.3; 8.9; 11.3; 11.4; 11.a; 11.b; 13.2; 14.4; 14.5; 14.c; 15.9</w:t>
            </w:r>
          </w:p>
        </w:tc>
      </w:tr>
      <w:tr w:rsidR="008759FF" w:rsidRPr="000F1282" w14:paraId="1BAEF46C" w14:textId="77777777" w:rsidTr="009E3AF4">
        <w:trPr>
          <w:cantSplit/>
        </w:trPr>
        <w:tc>
          <w:tcPr>
            <w:tcW w:w="3256" w:type="dxa"/>
          </w:tcPr>
          <w:p w14:paraId="0D90FDE1" w14:textId="77777777" w:rsidR="00D0021B" w:rsidRPr="009E3AF4" w:rsidRDefault="00D0021B" w:rsidP="009E3AF4">
            <w:pPr>
              <w:pStyle w:val="ListParagraph"/>
              <w:spacing w:after="0" w:line="240" w:lineRule="auto"/>
              <w:ind w:left="0"/>
              <w:rPr>
                <w:sz w:val="21"/>
                <w:lang w:val="en-US"/>
              </w:rPr>
            </w:pPr>
            <w:r w:rsidRPr="009E3AF4">
              <w:rPr>
                <w:sz w:val="21"/>
              </w:rPr>
              <w:t>2. Water use respects wetland ecosystem needs for them to fulfil their functions and provide services at the appropriate scale inter alia at the basin level or along a coastal zone.</w:t>
            </w:r>
          </w:p>
        </w:tc>
        <w:tc>
          <w:tcPr>
            <w:tcW w:w="3827" w:type="dxa"/>
          </w:tcPr>
          <w:p w14:paraId="0E685A23" w14:textId="1C52405D" w:rsidR="00D0021B" w:rsidRPr="009E3AF4" w:rsidRDefault="00D0021B" w:rsidP="009E3AF4">
            <w:pPr>
              <w:pStyle w:val="ListParagraph"/>
              <w:spacing w:after="0" w:line="240" w:lineRule="auto"/>
              <w:ind w:left="0"/>
              <w:rPr>
                <w:sz w:val="21"/>
                <w:lang w:val="en-US"/>
              </w:rPr>
            </w:pPr>
            <w:r w:rsidRPr="009E3AF4">
              <w:rPr>
                <w:sz w:val="21"/>
              </w:rPr>
              <w:t xml:space="preserve">Scale up wetland interventions. A landscape or watershed approach that </w:t>
            </w:r>
            <w:r w:rsidR="005D4DBD" w:rsidRPr="009E3AF4">
              <w:rPr>
                <w:sz w:val="21"/>
              </w:rPr>
              <w:t>considers</w:t>
            </w:r>
            <w:r w:rsidRPr="009E3AF4">
              <w:rPr>
                <w:sz w:val="21"/>
              </w:rPr>
              <w:t xml:space="preserve"> a larger area can help to consider both the wider ecological processes of wetlands and the human impacts of their loss, and conversely, of their restoration</w:t>
            </w:r>
          </w:p>
        </w:tc>
        <w:tc>
          <w:tcPr>
            <w:tcW w:w="1933" w:type="dxa"/>
          </w:tcPr>
          <w:p w14:paraId="5456A96F" w14:textId="77777777" w:rsidR="00D0021B" w:rsidRPr="009E3AF4" w:rsidRDefault="00D0021B" w:rsidP="009E3AF4">
            <w:pPr>
              <w:pStyle w:val="ListParagraph"/>
              <w:spacing w:after="0" w:line="240" w:lineRule="auto"/>
              <w:ind w:left="0"/>
              <w:rPr>
                <w:sz w:val="21"/>
                <w:lang w:val="en-US"/>
              </w:rPr>
            </w:pPr>
            <w:r w:rsidRPr="009E3AF4">
              <w:rPr>
                <w:sz w:val="21"/>
              </w:rPr>
              <w:t>6.4; 6.5; 6.6</w:t>
            </w:r>
          </w:p>
        </w:tc>
      </w:tr>
      <w:tr w:rsidR="008759FF" w:rsidRPr="000F1282" w14:paraId="4ED26BD8" w14:textId="77777777" w:rsidTr="009E3AF4">
        <w:trPr>
          <w:cantSplit/>
        </w:trPr>
        <w:tc>
          <w:tcPr>
            <w:tcW w:w="3256" w:type="dxa"/>
          </w:tcPr>
          <w:p w14:paraId="21E398B2" w14:textId="77777777" w:rsidR="00D0021B" w:rsidRPr="009E3AF4" w:rsidRDefault="00D0021B" w:rsidP="000F1282">
            <w:pPr>
              <w:rPr>
                <w:sz w:val="21"/>
              </w:rPr>
            </w:pPr>
            <w:r w:rsidRPr="009E3AF4">
              <w:rPr>
                <w:sz w:val="21"/>
              </w:rPr>
              <w:t xml:space="preserve">3. The public and private sectors have increased their efforts to apply guidelines and good practices for the wise use of water and wetlands </w:t>
            </w:r>
          </w:p>
          <w:p w14:paraId="3365A6C0" w14:textId="77777777" w:rsidR="00D0021B" w:rsidRPr="009E3AF4" w:rsidRDefault="00D0021B" w:rsidP="009E3AF4">
            <w:pPr>
              <w:pStyle w:val="ListParagraph"/>
              <w:spacing w:after="0" w:line="240" w:lineRule="auto"/>
              <w:ind w:left="0"/>
              <w:rPr>
                <w:sz w:val="21"/>
                <w:lang w:val="en-US"/>
              </w:rPr>
            </w:pPr>
          </w:p>
        </w:tc>
        <w:tc>
          <w:tcPr>
            <w:tcW w:w="3827" w:type="dxa"/>
          </w:tcPr>
          <w:p w14:paraId="5DBAF588" w14:textId="77777777" w:rsidR="00D0021B" w:rsidRPr="009E3AF4" w:rsidRDefault="00D0021B" w:rsidP="009E3AF4">
            <w:pPr>
              <w:rPr>
                <w:sz w:val="21"/>
                <w:lang w:val="en-US"/>
              </w:rPr>
            </w:pPr>
          </w:p>
        </w:tc>
        <w:tc>
          <w:tcPr>
            <w:tcW w:w="1933" w:type="dxa"/>
          </w:tcPr>
          <w:p w14:paraId="686A3DD1" w14:textId="77777777" w:rsidR="00D0021B" w:rsidRPr="009E3AF4" w:rsidRDefault="00D0021B" w:rsidP="009E3AF4">
            <w:pPr>
              <w:rPr>
                <w:sz w:val="21"/>
                <w:lang w:val="en-US"/>
              </w:rPr>
            </w:pPr>
            <w:r w:rsidRPr="009E3AF4">
              <w:rPr>
                <w:sz w:val="21"/>
              </w:rPr>
              <w:t>2.3; 2.5; 3.9; 6.3; 6.4; 6.5; 6.6; 6.a; 6.b; 8.4; 9.1; 9.5; 11.4; 11.5; 11.6; 11.7; 12.2; 12.6; 14.1; 14.2; 14.3; 14.4; 14.5; 14.7; 14.b; 15.1; 15.2; 15.3; 15.4; 15.5; 15.6; 15.7</w:t>
            </w:r>
          </w:p>
        </w:tc>
      </w:tr>
      <w:tr w:rsidR="008759FF" w:rsidRPr="000F1282" w14:paraId="36DB4788" w14:textId="77777777" w:rsidTr="009E3AF4">
        <w:trPr>
          <w:cantSplit/>
        </w:trPr>
        <w:tc>
          <w:tcPr>
            <w:tcW w:w="3256" w:type="dxa"/>
          </w:tcPr>
          <w:p w14:paraId="40813517" w14:textId="0DF9C23A" w:rsidR="00D0021B" w:rsidRPr="009E3AF4" w:rsidRDefault="00D0021B" w:rsidP="009E3AF4">
            <w:pPr>
              <w:rPr>
                <w:sz w:val="21"/>
              </w:rPr>
            </w:pPr>
            <w:r w:rsidRPr="009E3AF4">
              <w:rPr>
                <w:sz w:val="21"/>
              </w:rPr>
              <w:t xml:space="preserve">4. Invasive alien species and pathways of introduction and expansion are identified and prioritized, priority invasive alien species are controlled or eradicated, and management responses are prepared and implemented to prevent their introduction and establishment </w:t>
            </w:r>
          </w:p>
        </w:tc>
        <w:tc>
          <w:tcPr>
            <w:tcW w:w="3827" w:type="dxa"/>
          </w:tcPr>
          <w:p w14:paraId="37DE81F5" w14:textId="77777777" w:rsidR="00D0021B" w:rsidRPr="009E3AF4" w:rsidRDefault="00D0021B" w:rsidP="009E3AF4">
            <w:pPr>
              <w:pStyle w:val="ListParagraph"/>
              <w:spacing w:after="0" w:line="240" w:lineRule="auto"/>
              <w:ind w:left="0"/>
              <w:rPr>
                <w:sz w:val="21"/>
                <w:lang w:val="en-US"/>
              </w:rPr>
            </w:pPr>
          </w:p>
        </w:tc>
        <w:tc>
          <w:tcPr>
            <w:tcW w:w="1933" w:type="dxa"/>
          </w:tcPr>
          <w:p w14:paraId="6E2C5C3B" w14:textId="77777777" w:rsidR="00D0021B" w:rsidRPr="009E3AF4" w:rsidRDefault="00D0021B" w:rsidP="009E3AF4">
            <w:pPr>
              <w:pStyle w:val="ListParagraph"/>
              <w:spacing w:after="0" w:line="240" w:lineRule="auto"/>
              <w:ind w:left="0"/>
              <w:rPr>
                <w:sz w:val="21"/>
                <w:lang w:val="en-US"/>
              </w:rPr>
            </w:pPr>
            <w:r w:rsidRPr="009E3AF4">
              <w:rPr>
                <w:sz w:val="21"/>
                <w:lang w:val="en-US"/>
              </w:rPr>
              <w:t>15.8</w:t>
            </w:r>
          </w:p>
        </w:tc>
      </w:tr>
      <w:tr w:rsidR="008759FF" w:rsidRPr="000F1282" w14:paraId="326C9A38" w14:textId="77777777" w:rsidTr="009E3AF4">
        <w:trPr>
          <w:cantSplit/>
        </w:trPr>
        <w:tc>
          <w:tcPr>
            <w:tcW w:w="7083" w:type="dxa"/>
            <w:gridSpan w:val="2"/>
          </w:tcPr>
          <w:p w14:paraId="15540F3D" w14:textId="77777777" w:rsidR="00D0021B" w:rsidRPr="009E3AF4" w:rsidRDefault="00D0021B" w:rsidP="000F1282">
            <w:pPr>
              <w:rPr>
                <w:sz w:val="21"/>
                <w:lang w:val="en-US"/>
              </w:rPr>
            </w:pPr>
            <w:r w:rsidRPr="009E3AF4">
              <w:rPr>
                <w:b/>
                <w:sz w:val="21"/>
              </w:rPr>
              <w:t>Goal 2:</w:t>
            </w:r>
            <w:r w:rsidRPr="009E3AF4">
              <w:rPr>
                <w:b/>
                <w:sz w:val="21"/>
              </w:rPr>
              <w:tab/>
              <w:t xml:space="preserve">Effectively Conserving and Managing the Ramsar Site Network </w:t>
            </w:r>
          </w:p>
        </w:tc>
        <w:tc>
          <w:tcPr>
            <w:tcW w:w="1933" w:type="dxa"/>
          </w:tcPr>
          <w:p w14:paraId="54D9610A" w14:textId="77777777" w:rsidR="00D0021B" w:rsidRPr="009E3AF4" w:rsidRDefault="00D0021B" w:rsidP="000F1282">
            <w:pPr>
              <w:rPr>
                <w:b/>
                <w:sz w:val="21"/>
              </w:rPr>
            </w:pPr>
          </w:p>
        </w:tc>
      </w:tr>
      <w:tr w:rsidR="008759FF" w:rsidRPr="000F1282" w14:paraId="2A8FE6EF" w14:textId="77777777" w:rsidTr="009E3AF4">
        <w:trPr>
          <w:cantSplit/>
        </w:trPr>
        <w:tc>
          <w:tcPr>
            <w:tcW w:w="3256" w:type="dxa"/>
          </w:tcPr>
          <w:p w14:paraId="0B652B2B" w14:textId="77777777" w:rsidR="00D0021B" w:rsidRPr="009E3AF4" w:rsidRDefault="00D0021B" w:rsidP="009E3AF4">
            <w:pPr>
              <w:pStyle w:val="ListParagraph"/>
              <w:spacing w:after="0" w:line="240" w:lineRule="auto"/>
              <w:ind w:left="0"/>
              <w:rPr>
                <w:sz w:val="21"/>
                <w:lang w:val="en-US"/>
              </w:rPr>
            </w:pPr>
            <w:r w:rsidRPr="009E3AF4">
              <w:rPr>
                <w:sz w:val="21"/>
              </w:rPr>
              <w:t>5. The ecological character of Ramsar sites is maintained or restored, through effective planning and integrated management.</w:t>
            </w:r>
          </w:p>
        </w:tc>
        <w:tc>
          <w:tcPr>
            <w:tcW w:w="3827" w:type="dxa"/>
          </w:tcPr>
          <w:p w14:paraId="4335B569" w14:textId="7D7B03BB" w:rsidR="00D0021B" w:rsidRPr="009E3AF4" w:rsidRDefault="00D0021B" w:rsidP="009E3AF4">
            <w:pPr>
              <w:pStyle w:val="ListParagraph"/>
              <w:spacing w:after="0" w:line="240" w:lineRule="auto"/>
              <w:ind w:left="0"/>
              <w:rPr>
                <w:sz w:val="21"/>
                <w:lang w:val="en-US"/>
              </w:rPr>
            </w:pPr>
            <w:r w:rsidRPr="009E3AF4">
              <w:rPr>
                <w:sz w:val="21"/>
              </w:rPr>
              <w:t xml:space="preserve">Develop multi-stakeholder partnerships as a critical means of implementation for wetland conservation, wise </w:t>
            </w:r>
            <w:r w:rsidR="005D4DBD" w:rsidRPr="009E3AF4">
              <w:rPr>
                <w:sz w:val="21"/>
              </w:rPr>
              <w:t>use,</w:t>
            </w:r>
            <w:r w:rsidRPr="009E3AF4">
              <w:rPr>
                <w:sz w:val="21"/>
              </w:rPr>
              <w:t xml:space="preserve"> and restoration. As such, efforts are necessary to promote these partnerships between different sectors of society in Ramsar Sites.</w:t>
            </w:r>
          </w:p>
        </w:tc>
        <w:tc>
          <w:tcPr>
            <w:tcW w:w="1933" w:type="dxa"/>
          </w:tcPr>
          <w:p w14:paraId="7E7D5E19" w14:textId="77777777" w:rsidR="00D0021B" w:rsidRPr="009E3AF4" w:rsidRDefault="00D0021B" w:rsidP="009E3AF4">
            <w:pPr>
              <w:pStyle w:val="ListParagraph"/>
              <w:spacing w:after="0" w:line="240" w:lineRule="auto"/>
              <w:ind w:left="0"/>
              <w:rPr>
                <w:sz w:val="21"/>
                <w:lang w:val="en-US"/>
              </w:rPr>
            </w:pPr>
            <w:r w:rsidRPr="009E3AF4">
              <w:rPr>
                <w:sz w:val="21"/>
              </w:rPr>
              <w:t>6.3; 6.4; 6.5; 6.6; 11.3; 11.4; 11.a; 11.b; 13.1; 14.2; 15.1; 15.2; 15.3; 15.4</w:t>
            </w:r>
          </w:p>
        </w:tc>
      </w:tr>
      <w:tr w:rsidR="008759FF" w:rsidRPr="000F1282" w14:paraId="7FCDB0B0" w14:textId="77777777" w:rsidTr="009E3AF4">
        <w:trPr>
          <w:cantSplit/>
        </w:trPr>
        <w:tc>
          <w:tcPr>
            <w:tcW w:w="3256" w:type="dxa"/>
          </w:tcPr>
          <w:p w14:paraId="6D9B306B" w14:textId="110230A3" w:rsidR="00D0021B" w:rsidRPr="009E3AF4" w:rsidRDefault="00D0021B" w:rsidP="009E3AF4">
            <w:pPr>
              <w:pStyle w:val="ListParagraph"/>
              <w:spacing w:after="0" w:line="240" w:lineRule="auto"/>
              <w:ind w:left="0"/>
              <w:rPr>
                <w:sz w:val="21"/>
              </w:rPr>
            </w:pPr>
            <w:r w:rsidRPr="009E3AF4">
              <w:rPr>
                <w:sz w:val="21"/>
              </w:rPr>
              <w:lastRenderedPageBreak/>
              <w:t xml:space="preserve">6. There is a significant increase in area, </w:t>
            </w:r>
            <w:r w:rsidR="005D4DBD" w:rsidRPr="009E3AF4">
              <w:rPr>
                <w:sz w:val="21"/>
              </w:rPr>
              <w:t>numbers,</w:t>
            </w:r>
            <w:r w:rsidRPr="009E3AF4">
              <w:rPr>
                <w:sz w:val="21"/>
              </w:rPr>
              <w:t xml:space="preserve"> and ecological connectivity in the Ramsar Site network in particular under-represented types of wetlands including in under-represented ecoregions and transboundary sites</w:t>
            </w:r>
          </w:p>
        </w:tc>
        <w:tc>
          <w:tcPr>
            <w:tcW w:w="3827" w:type="dxa"/>
          </w:tcPr>
          <w:p w14:paraId="759D71A7" w14:textId="77777777" w:rsidR="00D0021B" w:rsidRPr="009E3AF4" w:rsidRDefault="00D0021B" w:rsidP="009E3AF4">
            <w:pPr>
              <w:pStyle w:val="ListParagraph"/>
              <w:spacing w:after="0" w:line="240" w:lineRule="auto"/>
              <w:ind w:left="0"/>
              <w:rPr>
                <w:sz w:val="21"/>
              </w:rPr>
            </w:pPr>
          </w:p>
        </w:tc>
        <w:tc>
          <w:tcPr>
            <w:tcW w:w="1933" w:type="dxa"/>
          </w:tcPr>
          <w:p w14:paraId="341E0C61" w14:textId="77777777" w:rsidR="00D0021B" w:rsidRPr="009E3AF4" w:rsidRDefault="00D0021B" w:rsidP="009E3AF4">
            <w:pPr>
              <w:pStyle w:val="ListParagraph"/>
              <w:spacing w:after="0" w:line="240" w:lineRule="auto"/>
              <w:ind w:left="0"/>
              <w:rPr>
                <w:sz w:val="21"/>
              </w:rPr>
            </w:pPr>
            <w:r w:rsidRPr="009E3AF4">
              <w:rPr>
                <w:sz w:val="21"/>
              </w:rPr>
              <w:t>6.5; 6.6; 11.3; 11.4; 11.a; 11.b; 13.1; 14.2; 15.1; 15.2; 15.3; 15.4</w:t>
            </w:r>
          </w:p>
        </w:tc>
      </w:tr>
      <w:tr w:rsidR="008759FF" w:rsidRPr="000F1282" w14:paraId="6F99A6F5" w14:textId="77777777" w:rsidTr="009E3AF4">
        <w:trPr>
          <w:cantSplit/>
        </w:trPr>
        <w:tc>
          <w:tcPr>
            <w:tcW w:w="3256" w:type="dxa"/>
          </w:tcPr>
          <w:p w14:paraId="11004CC5" w14:textId="77777777" w:rsidR="00D0021B" w:rsidRPr="009E3AF4" w:rsidRDefault="00D0021B" w:rsidP="009E3AF4">
            <w:pPr>
              <w:pStyle w:val="ListParagraph"/>
              <w:spacing w:after="0" w:line="240" w:lineRule="auto"/>
              <w:ind w:left="0"/>
              <w:rPr>
                <w:sz w:val="21"/>
              </w:rPr>
            </w:pPr>
            <w:r w:rsidRPr="009E3AF4">
              <w:rPr>
                <w:sz w:val="21"/>
              </w:rPr>
              <w:t>7. Sites that are at risk of change of ecological character have threats addressed.</w:t>
            </w:r>
          </w:p>
        </w:tc>
        <w:tc>
          <w:tcPr>
            <w:tcW w:w="3827" w:type="dxa"/>
          </w:tcPr>
          <w:p w14:paraId="538DECB8" w14:textId="77777777" w:rsidR="00D0021B" w:rsidRPr="009E3AF4" w:rsidRDefault="00D0021B" w:rsidP="009E3AF4">
            <w:pPr>
              <w:pStyle w:val="ListParagraph"/>
              <w:spacing w:after="0" w:line="240" w:lineRule="auto"/>
              <w:ind w:left="0"/>
              <w:rPr>
                <w:sz w:val="21"/>
              </w:rPr>
            </w:pPr>
          </w:p>
        </w:tc>
        <w:tc>
          <w:tcPr>
            <w:tcW w:w="1933" w:type="dxa"/>
          </w:tcPr>
          <w:p w14:paraId="06BF2FCE" w14:textId="77777777" w:rsidR="00D0021B" w:rsidRPr="009E3AF4" w:rsidRDefault="00D0021B" w:rsidP="009E3AF4">
            <w:pPr>
              <w:pStyle w:val="ListParagraph"/>
              <w:spacing w:after="0" w:line="240" w:lineRule="auto"/>
              <w:ind w:left="0"/>
              <w:rPr>
                <w:sz w:val="21"/>
              </w:rPr>
            </w:pPr>
            <w:r w:rsidRPr="009E3AF4">
              <w:rPr>
                <w:sz w:val="21"/>
              </w:rPr>
              <w:t>6.5; 6.6; 11.3; 11.4; 11.a; 11.b; 12.4; 13.1; 14.2; 15.1; 15.2; 15.3; 15.4</w:t>
            </w:r>
          </w:p>
        </w:tc>
      </w:tr>
      <w:tr w:rsidR="008759FF" w:rsidRPr="000F1282" w14:paraId="56D2DAB3" w14:textId="77777777" w:rsidTr="009E3AF4">
        <w:trPr>
          <w:cantSplit/>
        </w:trPr>
        <w:tc>
          <w:tcPr>
            <w:tcW w:w="7083" w:type="dxa"/>
            <w:gridSpan w:val="2"/>
          </w:tcPr>
          <w:p w14:paraId="74A6FCE3" w14:textId="77777777" w:rsidR="00D0021B" w:rsidRPr="009E3AF4" w:rsidRDefault="00D0021B" w:rsidP="009E3AF4">
            <w:pPr>
              <w:pStyle w:val="ListParagraph"/>
              <w:spacing w:after="0" w:line="240" w:lineRule="auto"/>
              <w:ind w:left="0"/>
              <w:rPr>
                <w:sz w:val="21"/>
                <w:lang w:val="en-US"/>
              </w:rPr>
            </w:pPr>
            <w:r w:rsidRPr="009E3AF4">
              <w:rPr>
                <w:b/>
                <w:sz w:val="21"/>
              </w:rPr>
              <w:t>Goal 3:</w:t>
            </w:r>
            <w:r w:rsidRPr="009E3AF4">
              <w:rPr>
                <w:b/>
                <w:sz w:val="21"/>
              </w:rPr>
              <w:tab/>
              <w:t>Wisely Using All Wetlands</w:t>
            </w:r>
          </w:p>
        </w:tc>
        <w:tc>
          <w:tcPr>
            <w:tcW w:w="1933" w:type="dxa"/>
          </w:tcPr>
          <w:p w14:paraId="45408248" w14:textId="77777777" w:rsidR="00D0021B" w:rsidRPr="009E3AF4" w:rsidRDefault="00D0021B" w:rsidP="009E3AF4">
            <w:pPr>
              <w:pStyle w:val="ListParagraph"/>
              <w:spacing w:after="0" w:line="240" w:lineRule="auto"/>
              <w:ind w:left="0"/>
              <w:rPr>
                <w:b/>
                <w:sz w:val="21"/>
              </w:rPr>
            </w:pPr>
          </w:p>
        </w:tc>
      </w:tr>
      <w:tr w:rsidR="008759FF" w:rsidRPr="000F1282" w14:paraId="60002F8E" w14:textId="77777777" w:rsidTr="009E3AF4">
        <w:trPr>
          <w:cantSplit/>
        </w:trPr>
        <w:tc>
          <w:tcPr>
            <w:tcW w:w="3256" w:type="dxa"/>
          </w:tcPr>
          <w:p w14:paraId="5770E9E6" w14:textId="419CDC39" w:rsidR="00D0021B" w:rsidRPr="009E3AF4" w:rsidRDefault="00D0021B" w:rsidP="009E3AF4">
            <w:pPr>
              <w:rPr>
                <w:sz w:val="21"/>
              </w:rPr>
            </w:pPr>
            <w:r w:rsidRPr="009E3AF4">
              <w:rPr>
                <w:sz w:val="21"/>
              </w:rPr>
              <w:t xml:space="preserve">8. National wetland inventories have been initiated, </w:t>
            </w:r>
            <w:r w:rsidR="005D4DBD" w:rsidRPr="009E3AF4">
              <w:rPr>
                <w:sz w:val="21"/>
              </w:rPr>
              <w:t>completed,</w:t>
            </w:r>
            <w:r w:rsidRPr="009E3AF4">
              <w:rPr>
                <w:sz w:val="21"/>
              </w:rPr>
              <w:t xml:space="preserve"> or updated and disseminated and used for promoting the conservation and effective management of all wetlands.</w:t>
            </w:r>
          </w:p>
        </w:tc>
        <w:tc>
          <w:tcPr>
            <w:tcW w:w="3827" w:type="dxa"/>
          </w:tcPr>
          <w:p w14:paraId="5D8B0084" w14:textId="39B9568B" w:rsidR="00D0021B" w:rsidRPr="009E3AF4" w:rsidRDefault="00D0021B" w:rsidP="009E3AF4">
            <w:pPr>
              <w:pStyle w:val="ListParagraph"/>
              <w:numPr>
                <w:ilvl w:val="0"/>
                <w:numId w:val="25"/>
              </w:numPr>
              <w:spacing w:after="0" w:line="240" w:lineRule="auto"/>
              <w:ind w:left="37" w:hanging="680"/>
              <w:rPr>
                <w:sz w:val="21"/>
              </w:rPr>
            </w:pPr>
            <w:r w:rsidRPr="009E3AF4">
              <w:rPr>
                <w:sz w:val="21"/>
              </w:rPr>
              <w:t>Utilize Ramsar national reports and accompanying reporting mechanisms to provide information for inventories and monitoring related to SDG 6.6.1 and 15.1.</w:t>
            </w:r>
          </w:p>
        </w:tc>
        <w:tc>
          <w:tcPr>
            <w:tcW w:w="1933" w:type="dxa"/>
          </w:tcPr>
          <w:p w14:paraId="389FA816" w14:textId="77777777" w:rsidR="00D0021B" w:rsidRPr="009E3AF4" w:rsidRDefault="00D0021B" w:rsidP="009E3AF4">
            <w:pPr>
              <w:pStyle w:val="ListParagraph"/>
              <w:spacing w:after="0" w:line="240" w:lineRule="auto"/>
              <w:ind w:left="0"/>
              <w:rPr>
                <w:sz w:val="21"/>
                <w:lang w:val="uk-UA"/>
              </w:rPr>
            </w:pPr>
            <w:r w:rsidRPr="009E3AF4">
              <w:rPr>
                <w:sz w:val="21"/>
              </w:rPr>
              <w:t>6.6; 11.4; 14.5; 15.1</w:t>
            </w:r>
          </w:p>
        </w:tc>
      </w:tr>
      <w:tr w:rsidR="008759FF" w:rsidRPr="000F1282" w14:paraId="487DDD15" w14:textId="77777777" w:rsidTr="009E3AF4">
        <w:trPr>
          <w:cantSplit/>
        </w:trPr>
        <w:tc>
          <w:tcPr>
            <w:tcW w:w="3256" w:type="dxa"/>
          </w:tcPr>
          <w:p w14:paraId="022D3315" w14:textId="77777777" w:rsidR="00D0021B" w:rsidRPr="009E3AF4" w:rsidRDefault="00D0021B" w:rsidP="009E3AF4">
            <w:pPr>
              <w:pStyle w:val="ListParagraph"/>
              <w:spacing w:after="0" w:line="240" w:lineRule="auto"/>
              <w:ind w:left="0"/>
              <w:rPr>
                <w:sz w:val="21"/>
                <w:lang w:val="en-US"/>
              </w:rPr>
            </w:pPr>
            <w:r w:rsidRPr="009E3AF4">
              <w:rPr>
                <w:sz w:val="21"/>
              </w:rPr>
              <w:t>9. The wise use of wetlands is strengthened through integrated resource management at the appropriate scale, inter alia, within a river basin or along a coastal zone.</w:t>
            </w:r>
          </w:p>
        </w:tc>
        <w:tc>
          <w:tcPr>
            <w:tcW w:w="3827" w:type="dxa"/>
          </w:tcPr>
          <w:p w14:paraId="1B0D4D9A" w14:textId="77777777" w:rsidR="00D0021B" w:rsidRPr="009E3AF4" w:rsidRDefault="00D0021B" w:rsidP="009E3AF4">
            <w:pPr>
              <w:pStyle w:val="ListParagraph"/>
              <w:spacing w:after="0" w:line="240" w:lineRule="auto"/>
              <w:ind w:left="0"/>
              <w:rPr>
                <w:sz w:val="21"/>
                <w:lang w:val="en-US"/>
              </w:rPr>
            </w:pPr>
          </w:p>
        </w:tc>
        <w:tc>
          <w:tcPr>
            <w:tcW w:w="1933" w:type="dxa"/>
          </w:tcPr>
          <w:p w14:paraId="6866BD6D" w14:textId="77777777" w:rsidR="00D0021B" w:rsidRPr="009E3AF4" w:rsidRDefault="00D0021B" w:rsidP="009E3AF4">
            <w:pPr>
              <w:pStyle w:val="ListParagraph"/>
              <w:spacing w:after="0" w:line="240" w:lineRule="auto"/>
              <w:ind w:left="0"/>
              <w:rPr>
                <w:sz w:val="21"/>
                <w:lang w:val="en-US"/>
              </w:rPr>
            </w:pPr>
            <w:r w:rsidRPr="009E3AF4">
              <w:rPr>
                <w:sz w:val="21"/>
              </w:rPr>
              <w:t>1.4; 5.a; 6.5; 8.4; 11.b; 14.7; 14.c</w:t>
            </w:r>
          </w:p>
        </w:tc>
      </w:tr>
      <w:tr w:rsidR="008759FF" w:rsidRPr="000F1282" w14:paraId="79B3C8E4" w14:textId="77777777" w:rsidTr="009E3AF4">
        <w:trPr>
          <w:cantSplit/>
        </w:trPr>
        <w:tc>
          <w:tcPr>
            <w:tcW w:w="3256" w:type="dxa"/>
          </w:tcPr>
          <w:p w14:paraId="1F974A58" w14:textId="77777777" w:rsidR="00D0021B" w:rsidRPr="009E3AF4" w:rsidRDefault="00D0021B" w:rsidP="000F1282">
            <w:pPr>
              <w:rPr>
                <w:sz w:val="21"/>
                <w:lang w:val="en-US"/>
              </w:rPr>
            </w:pPr>
            <w:r w:rsidRPr="009E3AF4">
              <w:rPr>
                <w:sz w:val="21"/>
              </w:rPr>
              <w:t xml:space="preserve">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3827" w:type="dxa"/>
          </w:tcPr>
          <w:p w14:paraId="0A0BD209" w14:textId="355BD2D2" w:rsidR="00D0021B" w:rsidRPr="009E3AF4" w:rsidRDefault="00D0021B" w:rsidP="009E3AF4">
            <w:pPr>
              <w:pStyle w:val="ListParagraph"/>
              <w:spacing w:after="0" w:line="240" w:lineRule="auto"/>
              <w:ind w:left="0"/>
              <w:rPr>
                <w:sz w:val="21"/>
                <w:lang w:val="uk-UA"/>
              </w:rPr>
            </w:pPr>
            <w:r w:rsidRPr="009E3AF4">
              <w:rPr>
                <w:sz w:val="21"/>
              </w:rPr>
              <w:t xml:space="preserve">Engage stakeholders at all levels to facilitate integration of wetland conservation, wise </w:t>
            </w:r>
            <w:r w:rsidR="005D4DBD" w:rsidRPr="009E3AF4">
              <w:rPr>
                <w:sz w:val="21"/>
              </w:rPr>
              <w:t>use,</w:t>
            </w:r>
            <w:r w:rsidRPr="009E3AF4">
              <w:rPr>
                <w:sz w:val="21"/>
              </w:rPr>
              <w:t xml:space="preserve"> and restoration into livelihood strategies, thereby ensuring the sustainability of such efforts. In particular, the role and knowledge of local and indigenous communities is increasingly being valued as fundamental to the long-term sustainability of interventions</w:t>
            </w:r>
          </w:p>
          <w:p w14:paraId="0285625D" w14:textId="77777777" w:rsidR="00D0021B" w:rsidRPr="009E3AF4" w:rsidRDefault="00D0021B" w:rsidP="009E3AF4">
            <w:pPr>
              <w:pStyle w:val="ListParagraph"/>
              <w:spacing w:after="0" w:line="240" w:lineRule="auto"/>
              <w:ind w:left="0"/>
              <w:rPr>
                <w:sz w:val="21"/>
                <w:lang w:val="en-US"/>
              </w:rPr>
            </w:pPr>
          </w:p>
        </w:tc>
        <w:tc>
          <w:tcPr>
            <w:tcW w:w="1933" w:type="dxa"/>
          </w:tcPr>
          <w:p w14:paraId="521B3B03" w14:textId="77777777" w:rsidR="00D0021B" w:rsidRPr="009E3AF4" w:rsidRDefault="00D0021B" w:rsidP="009E3AF4">
            <w:pPr>
              <w:pStyle w:val="ListParagraph"/>
              <w:spacing w:after="0" w:line="240" w:lineRule="auto"/>
              <w:ind w:left="0"/>
              <w:rPr>
                <w:sz w:val="21"/>
                <w:lang w:val="en-US"/>
              </w:rPr>
            </w:pPr>
            <w:r w:rsidRPr="009E3AF4">
              <w:rPr>
                <w:sz w:val="21"/>
              </w:rPr>
              <w:t>2.3; 2.5; 5.5; 5.a; 6.b; 12.8; 15.c</w:t>
            </w:r>
          </w:p>
        </w:tc>
      </w:tr>
      <w:tr w:rsidR="008759FF" w:rsidRPr="000F1282" w14:paraId="18D881EE" w14:textId="77777777" w:rsidTr="009E3AF4">
        <w:trPr>
          <w:cantSplit/>
        </w:trPr>
        <w:tc>
          <w:tcPr>
            <w:tcW w:w="3256" w:type="dxa"/>
          </w:tcPr>
          <w:p w14:paraId="012ECBC4" w14:textId="14F1E62A" w:rsidR="00D0021B" w:rsidRPr="009E3AF4" w:rsidRDefault="00D0021B" w:rsidP="000F1282">
            <w:pPr>
              <w:rPr>
                <w:sz w:val="21"/>
                <w:lang w:val="en-US"/>
              </w:rPr>
            </w:pPr>
            <w:r w:rsidRPr="009E3AF4">
              <w:rPr>
                <w:sz w:val="21"/>
              </w:rPr>
              <w:t xml:space="preserve">11. Wetland functions, services and benefits are widely demonstrated, </w:t>
            </w:r>
            <w:r w:rsidR="005D4DBD" w:rsidRPr="009E3AF4">
              <w:rPr>
                <w:sz w:val="21"/>
              </w:rPr>
              <w:t>documented,</w:t>
            </w:r>
            <w:r w:rsidRPr="009E3AF4">
              <w:rPr>
                <w:sz w:val="21"/>
              </w:rPr>
              <w:t xml:space="preserve"> and disseminated. </w:t>
            </w:r>
          </w:p>
        </w:tc>
        <w:tc>
          <w:tcPr>
            <w:tcW w:w="3827" w:type="dxa"/>
          </w:tcPr>
          <w:p w14:paraId="27B4C681" w14:textId="1639D230" w:rsidR="00D0021B" w:rsidRPr="002D1339" w:rsidRDefault="00D0021B" w:rsidP="009E3AF4">
            <w:pPr>
              <w:pStyle w:val="paralevel1"/>
              <w:numPr>
                <w:ilvl w:val="0"/>
                <w:numId w:val="24"/>
              </w:numPr>
              <w:spacing w:after="0"/>
              <w:ind w:left="37" w:hanging="680"/>
              <w:rPr>
                <w:rFonts w:asciiTheme="minorHAnsi" w:hAnsiTheme="minorHAnsi"/>
                <w:sz w:val="21"/>
                <w:lang w:val="en-GB"/>
              </w:rPr>
            </w:pPr>
            <w:r w:rsidRPr="002D1339">
              <w:rPr>
                <w:rFonts w:asciiTheme="minorHAnsi" w:hAnsiTheme="minorHAnsi"/>
                <w:sz w:val="21"/>
                <w:lang w:val="en-GB"/>
              </w:rPr>
              <w:t>Identify clearly the services that wetlands including Ramsar Sites provide for people and the environment when they are being designated to help improve understanding of a Site</w:t>
            </w:r>
            <w:r w:rsidR="00464124" w:rsidRPr="002D1339">
              <w:rPr>
                <w:rFonts w:asciiTheme="minorHAnsi" w:hAnsiTheme="minorHAnsi"/>
                <w:sz w:val="21"/>
                <w:lang w:val="en-GB"/>
              </w:rPr>
              <w:t>’</w:t>
            </w:r>
            <w:r w:rsidRPr="002D1339">
              <w:rPr>
                <w:rFonts w:asciiTheme="minorHAnsi" w:hAnsiTheme="minorHAnsi"/>
                <w:sz w:val="21"/>
                <w:lang w:val="en-GB"/>
              </w:rPr>
              <w:t>s values and subsequent proposed actions related to conserving, using and restoring it. Ramsar Sites can be managed as pilot sites for promoting sustainable development</w:t>
            </w:r>
          </w:p>
        </w:tc>
        <w:tc>
          <w:tcPr>
            <w:tcW w:w="1933" w:type="dxa"/>
          </w:tcPr>
          <w:p w14:paraId="5D301668" w14:textId="77777777" w:rsidR="00D0021B" w:rsidRPr="009E3AF4" w:rsidRDefault="00D0021B" w:rsidP="009E3AF4">
            <w:pPr>
              <w:pStyle w:val="ListParagraph"/>
              <w:spacing w:after="0" w:line="240" w:lineRule="auto"/>
              <w:ind w:left="0"/>
              <w:rPr>
                <w:sz w:val="21"/>
                <w:lang w:val="en-US"/>
              </w:rPr>
            </w:pPr>
            <w:r w:rsidRPr="009E3AF4">
              <w:rPr>
                <w:sz w:val="21"/>
              </w:rPr>
              <w:t>1.5; 14.7; 15.9</w:t>
            </w:r>
          </w:p>
        </w:tc>
      </w:tr>
      <w:tr w:rsidR="008759FF" w:rsidRPr="000F1282" w14:paraId="6CC4C380" w14:textId="77777777" w:rsidTr="009E3AF4">
        <w:trPr>
          <w:cantSplit/>
        </w:trPr>
        <w:tc>
          <w:tcPr>
            <w:tcW w:w="3256" w:type="dxa"/>
          </w:tcPr>
          <w:p w14:paraId="44FD3B63" w14:textId="77777777" w:rsidR="00D0021B" w:rsidRPr="009E3AF4" w:rsidRDefault="00D0021B" w:rsidP="000F1282">
            <w:pPr>
              <w:rPr>
                <w:sz w:val="21"/>
              </w:rPr>
            </w:pPr>
            <w:r w:rsidRPr="009E3AF4">
              <w:rPr>
                <w:sz w:val="21"/>
              </w:rPr>
              <w:lastRenderedPageBreak/>
              <w:t>12. Restoration is in progress in degraded wetlands, with priority to wetlands that are relevant for biodiversity conservation, disaster risk reduction, livelihoods and/or climate change mitigation and adaptation.</w:t>
            </w:r>
          </w:p>
        </w:tc>
        <w:tc>
          <w:tcPr>
            <w:tcW w:w="3827" w:type="dxa"/>
          </w:tcPr>
          <w:p w14:paraId="41DC1A15" w14:textId="77777777" w:rsidR="00D0021B" w:rsidRPr="009E3AF4" w:rsidRDefault="00D0021B" w:rsidP="009E3AF4">
            <w:pPr>
              <w:pStyle w:val="ListParagraph"/>
              <w:spacing w:after="0" w:line="240" w:lineRule="auto"/>
              <w:ind w:left="0"/>
              <w:rPr>
                <w:sz w:val="21"/>
                <w:lang w:val="en-US"/>
              </w:rPr>
            </w:pPr>
            <w:r w:rsidRPr="009E3AF4">
              <w:rPr>
                <w:sz w:val="21"/>
              </w:rPr>
              <w:t>Integrate wetland services in NDCs for the Paris Agreement on Climate Change</w:t>
            </w:r>
          </w:p>
        </w:tc>
        <w:tc>
          <w:tcPr>
            <w:tcW w:w="1933" w:type="dxa"/>
          </w:tcPr>
          <w:p w14:paraId="33E17EA8" w14:textId="77777777" w:rsidR="00D0021B" w:rsidRPr="009E3AF4" w:rsidRDefault="00D0021B" w:rsidP="009E3AF4">
            <w:pPr>
              <w:pStyle w:val="ListParagraph"/>
              <w:spacing w:after="0" w:line="240" w:lineRule="auto"/>
              <w:ind w:left="0"/>
              <w:rPr>
                <w:sz w:val="21"/>
                <w:lang w:val="en-US"/>
              </w:rPr>
            </w:pPr>
            <w:r w:rsidRPr="009E3AF4">
              <w:rPr>
                <w:sz w:val="21"/>
              </w:rPr>
              <w:t>6.6; 14.2; 14.4; 15.1; 15.2; 15.3</w:t>
            </w:r>
          </w:p>
        </w:tc>
      </w:tr>
      <w:tr w:rsidR="008759FF" w:rsidRPr="000F1282" w14:paraId="1DF1085B" w14:textId="77777777" w:rsidTr="009E3AF4">
        <w:trPr>
          <w:cantSplit/>
        </w:trPr>
        <w:tc>
          <w:tcPr>
            <w:tcW w:w="3256" w:type="dxa"/>
          </w:tcPr>
          <w:p w14:paraId="649956B4" w14:textId="43413E0D" w:rsidR="00D0021B" w:rsidRPr="009E3AF4" w:rsidRDefault="00D0021B" w:rsidP="009E3AF4">
            <w:pPr>
              <w:rPr>
                <w:sz w:val="21"/>
              </w:rPr>
            </w:pPr>
            <w:r w:rsidRPr="009E3AF4">
              <w:rPr>
                <w:sz w:val="21"/>
              </w:rPr>
              <w:t xml:space="preserve">13. Enhanced sustainability of key sectors such as water, energy, mining, agriculture, tourism, urban development, infrastructure, industry, forestry, </w:t>
            </w:r>
            <w:r w:rsidR="005D4DBD" w:rsidRPr="009E3AF4">
              <w:rPr>
                <w:sz w:val="21"/>
              </w:rPr>
              <w:t>aquaculture,</w:t>
            </w:r>
            <w:r w:rsidRPr="009E3AF4">
              <w:rPr>
                <w:sz w:val="21"/>
              </w:rPr>
              <w:t xml:space="preserve"> and fisheries, when they affect wetlands, contributing to biodiversity conservation and human livelihoods</w:t>
            </w:r>
          </w:p>
        </w:tc>
        <w:tc>
          <w:tcPr>
            <w:tcW w:w="3827" w:type="dxa"/>
          </w:tcPr>
          <w:p w14:paraId="69A02A7A" w14:textId="77777777" w:rsidR="00D0021B" w:rsidRPr="009E3AF4" w:rsidRDefault="00D0021B" w:rsidP="009E3AF4">
            <w:pPr>
              <w:pStyle w:val="ListParagraph"/>
              <w:spacing w:after="0" w:line="240" w:lineRule="auto"/>
              <w:ind w:left="0"/>
              <w:rPr>
                <w:sz w:val="21"/>
                <w:lang w:val="en-US"/>
              </w:rPr>
            </w:pPr>
          </w:p>
        </w:tc>
        <w:tc>
          <w:tcPr>
            <w:tcW w:w="1933" w:type="dxa"/>
          </w:tcPr>
          <w:p w14:paraId="408A8A86" w14:textId="77777777" w:rsidR="00D0021B" w:rsidRPr="009E3AF4" w:rsidRDefault="00D0021B" w:rsidP="009E3AF4">
            <w:pPr>
              <w:pStyle w:val="ListParagraph"/>
              <w:spacing w:after="0" w:line="240" w:lineRule="auto"/>
              <w:ind w:left="0"/>
              <w:rPr>
                <w:sz w:val="21"/>
                <w:lang w:val="en-US"/>
              </w:rPr>
            </w:pPr>
            <w:r w:rsidRPr="009E3AF4">
              <w:rPr>
                <w:sz w:val="21"/>
              </w:rPr>
              <w:t>1.b; 2.4; 6.5; 8.3; 8.9; 11.3; 11.4; 11.a; 11.b; 12b; 13.2; 14.4; 14.5; 14.c; 15.9</w:t>
            </w:r>
          </w:p>
        </w:tc>
      </w:tr>
      <w:tr w:rsidR="008759FF" w:rsidRPr="000F1282" w14:paraId="086C9B10" w14:textId="77777777" w:rsidTr="009E3AF4">
        <w:trPr>
          <w:cantSplit/>
        </w:trPr>
        <w:tc>
          <w:tcPr>
            <w:tcW w:w="3256" w:type="dxa"/>
          </w:tcPr>
          <w:p w14:paraId="42DA3E16" w14:textId="77777777" w:rsidR="00D0021B" w:rsidRPr="009E3AF4" w:rsidRDefault="00D0021B" w:rsidP="000F1282">
            <w:pPr>
              <w:rPr>
                <w:sz w:val="21"/>
              </w:rPr>
            </w:pPr>
            <w:r w:rsidRPr="009E3AF4">
              <w:rPr>
                <w:sz w:val="21"/>
              </w:rPr>
              <w:t>14. Scientific guidance and technical methodologies at global and regional levels is developed on relevant topics and is available to policy makers and practitioners in an appropriate format and language</w:t>
            </w:r>
          </w:p>
        </w:tc>
        <w:tc>
          <w:tcPr>
            <w:tcW w:w="3827" w:type="dxa"/>
          </w:tcPr>
          <w:p w14:paraId="498CA038" w14:textId="77777777" w:rsidR="00D0021B" w:rsidRPr="009E3AF4" w:rsidRDefault="00D0021B" w:rsidP="009E3AF4">
            <w:pPr>
              <w:pStyle w:val="ListParagraph"/>
              <w:spacing w:after="0" w:line="240" w:lineRule="auto"/>
              <w:ind w:left="0"/>
              <w:rPr>
                <w:sz w:val="21"/>
                <w:lang w:val="en-US"/>
              </w:rPr>
            </w:pPr>
          </w:p>
        </w:tc>
        <w:tc>
          <w:tcPr>
            <w:tcW w:w="1933" w:type="dxa"/>
          </w:tcPr>
          <w:p w14:paraId="32EB5019" w14:textId="77777777" w:rsidR="00D0021B" w:rsidRPr="009E3AF4" w:rsidRDefault="00D0021B" w:rsidP="009E3AF4">
            <w:pPr>
              <w:pStyle w:val="ListParagraph"/>
              <w:spacing w:after="0" w:line="240" w:lineRule="auto"/>
              <w:ind w:left="0"/>
              <w:rPr>
                <w:sz w:val="21"/>
                <w:lang w:val="en-US"/>
              </w:rPr>
            </w:pPr>
            <w:r w:rsidRPr="009E3AF4">
              <w:rPr>
                <w:sz w:val="21"/>
              </w:rPr>
              <w:t>9.5; 9.a; 14.3; 14.4; 14.5; 17.6</w:t>
            </w:r>
          </w:p>
        </w:tc>
      </w:tr>
      <w:tr w:rsidR="008759FF" w:rsidRPr="000F1282" w14:paraId="2245881C" w14:textId="77777777" w:rsidTr="009E3AF4">
        <w:trPr>
          <w:cantSplit/>
        </w:trPr>
        <w:tc>
          <w:tcPr>
            <w:tcW w:w="3256" w:type="dxa"/>
          </w:tcPr>
          <w:p w14:paraId="49856F55" w14:textId="77777777" w:rsidR="00D0021B" w:rsidRPr="009E3AF4" w:rsidRDefault="00D0021B" w:rsidP="000F1282">
            <w:pPr>
              <w:rPr>
                <w:sz w:val="21"/>
              </w:rPr>
            </w:pPr>
            <w:r w:rsidRPr="009E3AF4">
              <w:rPr>
                <w:sz w:val="21"/>
              </w:rPr>
              <w:t>15. Ramsar Regional Initiatives with the active involvement and support of the Parties in each region are reinforced and developed into effective tools to assist in the full implementation of the Convention</w:t>
            </w:r>
          </w:p>
        </w:tc>
        <w:tc>
          <w:tcPr>
            <w:tcW w:w="3827" w:type="dxa"/>
          </w:tcPr>
          <w:p w14:paraId="1F0CE466" w14:textId="77777777" w:rsidR="00D0021B" w:rsidRPr="009E3AF4" w:rsidRDefault="00D0021B" w:rsidP="009E3AF4">
            <w:pPr>
              <w:pStyle w:val="ListParagraph"/>
              <w:spacing w:after="0" w:line="240" w:lineRule="auto"/>
              <w:ind w:left="0"/>
              <w:rPr>
                <w:sz w:val="21"/>
                <w:lang w:val="en-US"/>
              </w:rPr>
            </w:pPr>
          </w:p>
        </w:tc>
        <w:tc>
          <w:tcPr>
            <w:tcW w:w="1933" w:type="dxa"/>
          </w:tcPr>
          <w:p w14:paraId="4CA2F2B3" w14:textId="77777777" w:rsidR="00D0021B" w:rsidRPr="009E3AF4" w:rsidRDefault="00D0021B" w:rsidP="009E3AF4">
            <w:pPr>
              <w:pStyle w:val="ListParagraph"/>
              <w:spacing w:after="0" w:line="240" w:lineRule="auto"/>
              <w:ind w:left="0"/>
              <w:rPr>
                <w:sz w:val="21"/>
                <w:lang w:val="en-US"/>
              </w:rPr>
            </w:pPr>
            <w:r w:rsidRPr="009E3AF4">
              <w:rPr>
                <w:sz w:val="21"/>
              </w:rPr>
              <w:t>1.b; 2.5; 6.5; 6.6; 9.1; 11.a; 14.2; 15.1; 17.6; 17.7; 17.9</w:t>
            </w:r>
          </w:p>
        </w:tc>
      </w:tr>
      <w:tr w:rsidR="008759FF" w:rsidRPr="000F1282" w14:paraId="16A6E5FE" w14:textId="77777777" w:rsidTr="009E3AF4">
        <w:trPr>
          <w:cantSplit/>
        </w:trPr>
        <w:tc>
          <w:tcPr>
            <w:tcW w:w="7083" w:type="dxa"/>
            <w:gridSpan w:val="2"/>
          </w:tcPr>
          <w:p w14:paraId="60834DCC" w14:textId="77777777" w:rsidR="00D0021B" w:rsidRPr="009E3AF4" w:rsidRDefault="00D0021B" w:rsidP="000F1282">
            <w:pPr>
              <w:rPr>
                <w:sz w:val="21"/>
                <w:lang w:val="en-US"/>
              </w:rPr>
            </w:pPr>
            <w:r w:rsidRPr="009E3AF4">
              <w:rPr>
                <w:b/>
                <w:sz w:val="21"/>
              </w:rPr>
              <w:t>Goal 4:</w:t>
            </w:r>
            <w:r w:rsidRPr="009E3AF4">
              <w:rPr>
                <w:b/>
                <w:sz w:val="21"/>
              </w:rPr>
              <w:tab/>
              <w:t xml:space="preserve">Enhancing Implementation </w:t>
            </w:r>
          </w:p>
        </w:tc>
        <w:tc>
          <w:tcPr>
            <w:tcW w:w="1933" w:type="dxa"/>
          </w:tcPr>
          <w:p w14:paraId="284C6AB8" w14:textId="77777777" w:rsidR="00D0021B" w:rsidRPr="009E3AF4" w:rsidRDefault="00D0021B" w:rsidP="000F1282">
            <w:pPr>
              <w:rPr>
                <w:b/>
                <w:sz w:val="21"/>
              </w:rPr>
            </w:pPr>
          </w:p>
        </w:tc>
      </w:tr>
      <w:tr w:rsidR="008759FF" w:rsidRPr="000F1282" w14:paraId="5D23FDC4" w14:textId="77777777" w:rsidTr="009E3AF4">
        <w:trPr>
          <w:cantSplit/>
        </w:trPr>
        <w:tc>
          <w:tcPr>
            <w:tcW w:w="3256" w:type="dxa"/>
          </w:tcPr>
          <w:p w14:paraId="1BD21040" w14:textId="378A19C2" w:rsidR="00D0021B" w:rsidRPr="009E3AF4" w:rsidRDefault="00D0021B" w:rsidP="009E3AF4">
            <w:pPr>
              <w:pStyle w:val="ListParagraph"/>
              <w:spacing w:after="0" w:line="240" w:lineRule="auto"/>
              <w:ind w:left="0"/>
              <w:rPr>
                <w:sz w:val="21"/>
                <w:lang w:val="en-US"/>
              </w:rPr>
            </w:pPr>
            <w:r w:rsidRPr="009E3AF4">
              <w:rPr>
                <w:sz w:val="21"/>
              </w:rPr>
              <w:t xml:space="preserve">16. Wetlands conservation and wise use are mainstreamed through communication, capacity development, education, </w:t>
            </w:r>
            <w:r w:rsidR="005D4DBD" w:rsidRPr="009E3AF4">
              <w:rPr>
                <w:sz w:val="21"/>
              </w:rPr>
              <w:t>participation,</w:t>
            </w:r>
            <w:r w:rsidRPr="009E3AF4">
              <w:rPr>
                <w:sz w:val="21"/>
              </w:rPr>
              <w:t xml:space="preserve"> and awareness.</w:t>
            </w:r>
          </w:p>
        </w:tc>
        <w:tc>
          <w:tcPr>
            <w:tcW w:w="3827" w:type="dxa"/>
          </w:tcPr>
          <w:p w14:paraId="64C62BF5" w14:textId="77777777" w:rsidR="00D0021B" w:rsidRPr="009E3AF4" w:rsidRDefault="00D0021B" w:rsidP="009E3AF4">
            <w:pPr>
              <w:pStyle w:val="ListParagraph"/>
              <w:spacing w:after="0" w:line="240" w:lineRule="auto"/>
              <w:ind w:left="0"/>
              <w:rPr>
                <w:sz w:val="21"/>
                <w:lang w:val="en-US"/>
              </w:rPr>
            </w:pPr>
            <w:r w:rsidRPr="009E3AF4">
              <w:rPr>
                <w:sz w:val="21"/>
              </w:rPr>
              <w:t>Ensure that wetland conservation, wise use and restoration are integrated into SDG planning and implementation</w:t>
            </w:r>
          </w:p>
        </w:tc>
        <w:tc>
          <w:tcPr>
            <w:tcW w:w="1933" w:type="dxa"/>
          </w:tcPr>
          <w:p w14:paraId="21914580" w14:textId="77777777" w:rsidR="00D0021B" w:rsidRPr="009E3AF4" w:rsidRDefault="00D0021B" w:rsidP="009E3AF4">
            <w:pPr>
              <w:pStyle w:val="ListParagraph"/>
              <w:spacing w:after="0" w:line="240" w:lineRule="auto"/>
              <w:ind w:left="0"/>
              <w:rPr>
                <w:sz w:val="21"/>
                <w:lang w:val="en-US"/>
              </w:rPr>
            </w:pPr>
            <w:r w:rsidRPr="009E3AF4">
              <w:rPr>
                <w:sz w:val="21"/>
              </w:rPr>
              <w:t>2.4; 4.7; 4.a; 6.a; 11.3; 13.1; 13.3; 15.7; 17.9</w:t>
            </w:r>
          </w:p>
        </w:tc>
      </w:tr>
      <w:tr w:rsidR="008759FF" w:rsidRPr="000F1282" w14:paraId="282967F0" w14:textId="77777777" w:rsidTr="009E3AF4">
        <w:trPr>
          <w:cantSplit/>
        </w:trPr>
        <w:tc>
          <w:tcPr>
            <w:tcW w:w="3256" w:type="dxa"/>
          </w:tcPr>
          <w:p w14:paraId="48CB1FDE" w14:textId="77777777" w:rsidR="00D0021B" w:rsidRPr="009E3AF4" w:rsidRDefault="00D0021B" w:rsidP="009E3AF4">
            <w:pPr>
              <w:pStyle w:val="ListParagraph"/>
              <w:spacing w:after="0" w:line="240" w:lineRule="auto"/>
              <w:ind w:left="0"/>
              <w:rPr>
                <w:sz w:val="21"/>
              </w:rPr>
            </w:pPr>
            <w:r w:rsidRPr="009E3AF4">
              <w:rPr>
                <w:sz w:val="21"/>
              </w:rPr>
              <w:t>17. Financial and other resources for effectively implementing the four Ramsar Strategic Plan 2016–2024 from all sources are made available</w:t>
            </w:r>
          </w:p>
        </w:tc>
        <w:tc>
          <w:tcPr>
            <w:tcW w:w="3827" w:type="dxa"/>
          </w:tcPr>
          <w:p w14:paraId="3392756B" w14:textId="77777777" w:rsidR="00D0021B" w:rsidRPr="009E3AF4" w:rsidRDefault="00D0021B" w:rsidP="009E3AF4">
            <w:pPr>
              <w:pStyle w:val="ListParagraph"/>
              <w:spacing w:after="0" w:line="240" w:lineRule="auto"/>
              <w:ind w:left="0"/>
              <w:rPr>
                <w:sz w:val="21"/>
                <w:lang w:val="en-US"/>
              </w:rPr>
            </w:pPr>
            <w:r w:rsidRPr="009E3AF4">
              <w:rPr>
                <w:sz w:val="21"/>
              </w:rPr>
              <w:t>Increase funding for comprehensive actions in wetlands including Ramsar Site to reflect the importance of these sites, not only from a biodiversity point of view, but also from a sustainable development perspective.</w:t>
            </w:r>
          </w:p>
        </w:tc>
        <w:tc>
          <w:tcPr>
            <w:tcW w:w="1933" w:type="dxa"/>
          </w:tcPr>
          <w:p w14:paraId="14AF67AF" w14:textId="77777777" w:rsidR="00D0021B" w:rsidRPr="009E3AF4" w:rsidRDefault="00D0021B" w:rsidP="009E3AF4">
            <w:pPr>
              <w:pStyle w:val="ListParagraph"/>
              <w:spacing w:after="0" w:line="240" w:lineRule="auto"/>
              <w:ind w:left="0"/>
              <w:rPr>
                <w:sz w:val="21"/>
                <w:lang w:val="en-US"/>
              </w:rPr>
            </w:pPr>
            <w:r w:rsidRPr="009E3AF4">
              <w:rPr>
                <w:sz w:val="21"/>
              </w:rPr>
              <w:t>9.a; 10.6; 15.a; 15.b; 17.3</w:t>
            </w:r>
          </w:p>
        </w:tc>
      </w:tr>
      <w:tr w:rsidR="008759FF" w:rsidRPr="000F1282" w14:paraId="435CD81C" w14:textId="77777777" w:rsidTr="009E3AF4">
        <w:trPr>
          <w:cantSplit/>
        </w:trPr>
        <w:tc>
          <w:tcPr>
            <w:tcW w:w="3256" w:type="dxa"/>
          </w:tcPr>
          <w:p w14:paraId="578520FA" w14:textId="77777777" w:rsidR="00D0021B" w:rsidRPr="009E3AF4" w:rsidRDefault="00D0021B" w:rsidP="009E3AF4">
            <w:pPr>
              <w:pStyle w:val="ListParagraph"/>
              <w:spacing w:after="0" w:line="240" w:lineRule="auto"/>
              <w:ind w:left="0"/>
              <w:rPr>
                <w:sz w:val="21"/>
              </w:rPr>
            </w:pPr>
            <w:r w:rsidRPr="009E3AF4">
              <w:rPr>
                <w:sz w:val="21"/>
              </w:rPr>
              <w:lastRenderedPageBreak/>
              <w:t>18. International cooperation is strengthened at all levels, (</w:t>
            </w:r>
            <w:r w:rsidRPr="009E3AF4">
              <w:rPr>
                <w:i/>
                <w:sz w:val="21"/>
              </w:rPr>
              <w:t>locally, nationally, sub-regionally (for example RRIs), regionally and globally</w:t>
            </w:r>
            <w:r w:rsidRPr="009E3AF4">
              <w:rPr>
                <w:sz w:val="21"/>
              </w:rPr>
              <w:t>).</w:t>
            </w:r>
          </w:p>
        </w:tc>
        <w:tc>
          <w:tcPr>
            <w:tcW w:w="3827" w:type="dxa"/>
          </w:tcPr>
          <w:p w14:paraId="294EF8E7" w14:textId="5B637148" w:rsidR="00D0021B" w:rsidRPr="002D1339" w:rsidRDefault="00D0021B" w:rsidP="000F1282">
            <w:pPr>
              <w:pStyle w:val="paralevel1"/>
              <w:numPr>
                <w:ilvl w:val="0"/>
                <w:numId w:val="26"/>
              </w:numPr>
              <w:spacing w:after="0"/>
              <w:ind w:left="28" w:hanging="680"/>
              <w:rPr>
                <w:rFonts w:asciiTheme="minorHAnsi" w:hAnsiTheme="minorHAnsi"/>
                <w:sz w:val="21"/>
                <w:lang w:val="en-GB"/>
              </w:rPr>
            </w:pPr>
            <w:r w:rsidRPr="002D1339">
              <w:rPr>
                <w:rFonts w:asciiTheme="minorHAnsi" w:hAnsiTheme="minorHAnsi"/>
                <w:sz w:val="21"/>
                <w:lang w:val="en-GB"/>
              </w:rPr>
              <w:t xml:space="preserve">Seize opportunities and synergies with other sectors, conventions and priorities. An important action is the need to foster collaboration between national focal points for different conventions and focal points for SDG planning and implementation and in particular Statistical Offices to advance broader landscape approaches to conservation and sustainable development related to Ramsar Sites, but also other protected areas such as World Heritage Sites </w:t>
            </w:r>
            <w:r w:rsidR="00BE3994" w:rsidRPr="002D1339">
              <w:rPr>
                <w:rFonts w:asciiTheme="minorHAnsi" w:hAnsiTheme="minorHAnsi"/>
                <w:sz w:val="21"/>
                <w:lang w:val="en-GB"/>
              </w:rPr>
              <w:t>and Biosphere Reserves</w:t>
            </w:r>
          </w:p>
          <w:p w14:paraId="55AF86D7" w14:textId="77777777" w:rsidR="00D0021B" w:rsidRPr="002D1339" w:rsidRDefault="00D0021B" w:rsidP="000F1282">
            <w:pPr>
              <w:pStyle w:val="paralevel1"/>
              <w:numPr>
                <w:ilvl w:val="0"/>
                <w:numId w:val="26"/>
              </w:numPr>
              <w:spacing w:after="0"/>
              <w:ind w:left="28" w:hanging="680"/>
              <w:rPr>
                <w:rFonts w:asciiTheme="minorHAnsi" w:hAnsiTheme="minorHAnsi"/>
                <w:sz w:val="21"/>
                <w:lang w:val="en-GB"/>
              </w:rPr>
            </w:pPr>
          </w:p>
          <w:p w14:paraId="49D4C68A" w14:textId="77777777" w:rsidR="00D0021B" w:rsidRPr="002D1339" w:rsidRDefault="00D0021B" w:rsidP="000F1282">
            <w:pPr>
              <w:pStyle w:val="paralevel1"/>
              <w:numPr>
                <w:ilvl w:val="0"/>
                <w:numId w:val="26"/>
              </w:numPr>
              <w:spacing w:after="0"/>
              <w:ind w:left="28" w:hanging="680"/>
              <w:rPr>
                <w:rFonts w:asciiTheme="minorHAnsi" w:hAnsiTheme="minorHAnsi"/>
                <w:sz w:val="21"/>
                <w:lang w:val="en-GB"/>
              </w:rPr>
            </w:pPr>
            <w:r w:rsidRPr="002D1339">
              <w:rPr>
                <w:rFonts w:asciiTheme="minorHAnsi" w:hAnsiTheme="minorHAnsi"/>
                <w:sz w:val="21"/>
                <w:lang w:val="en-GB"/>
              </w:rPr>
              <w:t xml:space="preserve">Contracting Parties should ensure that their efforts to implement the Ramsar Strategic Plan are integrated into their national SDG plans and implementation </w:t>
            </w:r>
          </w:p>
          <w:p w14:paraId="02D16D36" w14:textId="77777777" w:rsidR="00D0021B" w:rsidRPr="002D1339" w:rsidRDefault="00D0021B" w:rsidP="000F1282">
            <w:pPr>
              <w:pStyle w:val="paralevel1"/>
              <w:numPr>
                <w:ilvl w:val="0"/>
                <w:numId w:val="27"/>
              </w:numPr>
              <w:spacing w:after="0"/>
              <w:ind w:left="28" w:hanging="680"/>
              <w:rPr>
                <w:rFonts w:asciiTheme="minorHAnsi" w:hAnsiTheme="minorHAnsi"/>
                <w:sz w:val="21"/>
                <w:lang w:val="en-GB"/>
              </w:rPr>
            </w:pPr>
          </w:p>
          <w:p w14:paraId="2BFB9D2D" w14:textId="38F63E8E" w:rsidR="00D0021B" w:rsidRPr="002D1339" w:rsidRDefault="00D0021B" w:rsidP="009E3AF4">
            <w:pPr>
              <w:pStyle w:val="paralevel1"/>
              <w:numPr>
                <w:ilvl w:val="0"/>
                <w:numId w:val="27"/>
              </w:numPr>
              <w:spacing w:after="0"/>
              <w:ind w:left="28" w:hanging="680"/>
              <w:rPr>
                <w:rFonts w:asciiTheme="minorHAnsi" w:hAnsiTheme="minorHAnsi"/>
                <w:sz w:val="21"/>
                <w:lang w:val="en-GB"/>
              </w:rPr>
            </w:pPr>
            <w:r w:rsidRPr="002D1339">
              <w:rPr>
                <w:rFonts w:asciiTheme="minorHAnsi" w:hAnsiTheme="minorHAnsi"/>
                <w:sz w:val="21"/>
                <w:lang w:val="en-GB"/>
              </w:rPr>
              <w:t xml:space="preserve">Contracting Parties should ensure that reports on progress on the SDGs reflect the contributions of wetlands so that their conservation, wise use and restoration link to the sustainable development agenda. </w:t>
            </w:r>
          </w:p>
        </w:tc>
        <w:tc>
          <w:tcPr>
            <w:tcW w:w="1933" w:type="dxa"/>
          </w:tcPr>
          <w:p w14:paraId="6EC980BD" w14:textId="77777777" w:rsidR="00D0021B" w:rsidRPr="009E3AF4" w:rsidRDefault="00D0021B" w:rsidP="000F1282">
            <w:pPr>
              <w:rPr>
                <w:sz w:val="21"/>
              </w:rPr>
            </w:pPr>
            <w:r w:rsidRPr="009E3AF4">
              <w:rPr>
                <w:sz w:val="21"/>
              </w:rPr>
              <w:t>1.b; 2.5; 6.5; 6.6; 6.a; 10.6; 12.4; 14.5; 14.c; 15.1; 15.6; 16.8; 17.6; 17.7; 17.9</w:t>
            </w:r>
          </w:p>
        </w:tc>
      </w:tr>
      <w:tr w:rsidR="008759FF" w:rsidRPr="000F1282" w14:paraId="4D5A9428" w14:textId="77777777" w:rsidTr="009E3AF4">
        <w:trPr>
          <w:cantSplit/>
        </w:trPr>
        <w:tc>
          <w:tcPr>
            <w:tcW w:w="3256" w:type="dxa"/>
          </w:tcPr>
          <w:p w14:paraId="5BDB70FA" w14:textId="77777777" w:rsidR="00D0021B" w:rsidRPr="009E3AF4" w:rsidRDefault="00D0021B" w:rsidP="009E3AF4">
            <w:pPr>
              <w:pStyle w:val="ListParagraph"/>
              <w:spacing w:after="0" w:line="240" w:lineRule="auto"/>
              <w:ind w:left="0"/>
              <w:rPr>
                <w:sz w:val="21"/>
                <w:lang w:val="en-US"/>
              </w:rPr>
            </w:pPr>
            <w:r w:rsidRPr="009E3AF4">
              <w:rPr>
                <w:sz w:val="21"/>
              </w:rPr>
              <w:t>19. Capacity building for implementation of the Convention and the 4th Ramsar Strategic Plan 2016 – 2024 is enhanced</w:t>
            </w:r>
          </w:p>
        </w:tc>
        <w:tc>
          <w:tcPr>
            <w:tcW w:w="3827" w:type="dxa"/>
          </w:tcPr>
          <w:p w14:paraId="0C8A199D" w14:textId="77777777" w:rsidR="00D0021B" w:rsidRPr="009E3AF4" w:rsidRDefault="00D0021B" w:rsidP="000F1282">
            <w:pPr>
              <w:rPr>
                <w:sz w:val="21"/>
                <w:lang w:val="en-US"/>
              </w:rPr>
            </w:pPr>
          </w:p>
        </w:tc>
        <w:tc>
          <w:tcPr>
            <w:tcW w:w="1933" w:type="dxa"/>
          </w:tcPr>
          <w:p w14:paraId="29055A01" w14:textId="77777777" w:rsidR="00D0021B" w:rsidRPr="009E3AF4" w:rsidRDefault="00D0021B" w:rsidP="000F1282">
            <w:pPr>
              <w:rPr>
                <w:sz w:val="21"/>
                <w:lang w:val="en-US"/>
              </w:rPr>
            </w:pPr>
            <w:r w:rsidRPr="009E3AF4">
              <w:rPr>
                <w:sz w:val="21"/>
              </w:rPr>
              <w:t>2.4; 6.a; 11.3; 13.1; 13.3; 15.c; 17.9</w:t>
            </w:r>
          </w:p>
        </w:tc>
      </w:tr>
    </w:tbl>
    <w:p w14:paraId="7B4173FB" w14:textId="77777777" w:rsidR="008759FF" w:rsidRPr="009E3AF4" w:rsidRDefault="008759FF" w:rsidP="009E3AF4">
      <w:pPr>
        <w:rPr>
          <w:b/>
          <w:lang w:val="en-US"/>
        </w:rPr>
      </w:pPr>
    </w:p>
    <w:p w14:paraId="5A7DB54E" w14:textId="0023DF7D" w:rsidR="00D0021B" w:rsidRPr="000F1282" w:rsidRDefault="00D0021B" w:rsidP="000F1282">
      <w:pPr>
        <w:rPr>
          <w:rFonts w:eastAsia="Times New Roman" w:cstheme="minorHAnsi"/>
          <w:b/>
          <w:bCs/>
          <w:lang w:val="en-US" w:eastAsia="en-GB"/>
        </w:rPr>
      </w:pPr>
      <w:r w:rsidRPr="000F1282">
        <w:rPr>
          <w:rFonts w:eastAsia="Times New Roman" w:cstheme="minorHAnsi"/>
          <w:b/>
          <w:bCs/>
          <w:lang w:val="en-US" w:eastAsia="en-GB"/>
        </w:rPr>
        <w:t xml:space="preserve">Sources and Available Resources  </w:t>
      </w:r>
    </w:p>
    <w:p w14:paraId="0688CFA8" w14:textId="6CADC05A" w:rsidR="005017C4" w:rsidRPr="009E3AF4" w:rsidRDefault="00D0021B" w:rsidP="000F1282">
      <w:pPr>
        <w:rPr>
          <w:b/>
        </w:rPr>
      </w:pPr>
      <w:r w:rsidRPr="000F1282">
        <w:t xml:space="preserve">How Wetlands Achieve select SDGs:  </w:t>
      </w:r>
      <w:hyperlink r:id="rId16" w:history="1">
        <w:r w:rsidRPr="000F1282">
          <w:rPr>
            <w:rFonts w:eastAsia="Times New Roman" w:cstheme="minorHAnsi"/>
            <w:i/>
            <w:iCs/>
            <w:u w:val="single"/>
            <w:lang w:val="en-US" w:eastAsia="en-GB"/>
          </w:rPr>
          <w:t>Scaling up wetland conservation, wise use and restoration to achieve the Sustainable Development Goals</w:t>
        </w:r>
      </w:hyperlink>
      <w:r w:rsidRPr="000F1282">
        <w:rPr>
          <w:rFonts w:eastAsia="Times New Roman" w:cstheme="minorHAnsi"/>
          <w:lang w:val="en-US" w:eastAsia="en-GB"/>
        </w:rPr>
        <w:t xml:space="preserve">. </w:t>
      </w:r>
      <w:r w:rsidR="005017C4" w:rsidRPr="000F1282">
        <w:rPr>
          <w:b/>
          <w:bCs/>
          <w:noProof/>
        </w:rPr>
        <w:br w:type="page"/>
      </w:r>
    </w:p>
    <w:p w14:paraId="14A52E33" w14:textId="77800D3D" w:rsidR="00D0021B" w:rsidRPr="000F1282" w:rsidRDefault="00AD740E" w:rsidP="000F1282">
      <w:pPr>
        <w:rPr>
          <w:rFonts w:cs="Arial"/>
          <w:b/>
          <w:bCs/>
        </w:rPr>
      </w:pPr>
      <w:r w:rsidRPr="000F1282">
        <w:rPr>
          <w:b/>
          <w:bCs/>
          <w:noProof/>
        </w:rPr>
        <w:lastRenderedPageBreak/>
        <w:t>A</w:t>
      </w:r>
      <w:r w:rsidR="00D0021B" w:rsidRPr="000F1282">
        <w:rPr>
          <w:b/>
          <w:bCs/>
          <w:noProof/>
        </w:rPr>
        <w:t xml:space="preserve">NNEX </w:t>
      </w:r>
      <w:r w:rsidR="0020553F" w:rsidRPr="000F1282">
        <w:rPr>
          <w:b/>
          <w:bCs/>
          <w:noProof/>
        </w:rPr>
        <w:t>4</w:t>
      </w:r>
      <w:r w:rsidR="00D0021B" w:rsidRPr="000F1282">
        <w:rPr>
          <w:b/>
          <w:bCs/>
          <w:noProof/>
        </w:rPr>
        <w:t>:  N</w:t>
      </w:r>
      <w:r w:rsidR="00D0021B" w:rsidRPr="000F1282">
        <w:rPr>
          <w:rFonts w:cs="Arial"/>
          <w:b/>
          <w:bCs/>
        </w:rPr>
        <w:t>EW APPROACH TO CEPA</w:t>
      </w:r>
    </w:p>
    <w:p w14:paraId="057CBC1F" w14:textId="77777777" w:rsidR="008759FF" w:rsidRPr="000F1282" w:rsidRDefault="008759FF" w:rsidP="000F1282">
      <w:pPr>
        <w:rPr>
          <w:rFonts w:cs="Arial"/>
          <w:b/>
        </w:rPr>
      </w:pPr>
    </w:p>
    <w:p w14:paraId="1FEA10ED" w14:textId="2E54C7AB" w:rsidR="00D0021B" w:rsidRPr="000F1282" w:rsidRDefault="00D0021B" w:rsidP="000F1282">
      <w:pPr>
        <w:rPr>
          <w:rFonts w:cs="Arial"/>
          <w:b/>
        </w:rPr>
      </w:pPr>
      <w:r w:rsidRPr="000F1282">
        <w:rPr>
          <w:rFonts w:cs="Arial"/>
          <w:b/>
        </w:rPr>
        <w:t xml:space="preserve">Context </w:t>
      </w:r>
    </w:p>
    <w:p w14:paraId="18CACEAF" w14:textId="77777777" w:rsidR="008759FF" w:rsidRPr="009E3AF4" w:rsidRDefault="008759FF" w:rsidP="000F1282"/>
    <w:p w14:paraId="719828FD" w14:textId="470B550E" w:rsidR="00D0021B" w:rsidRPr="000F1282" w:rsidRDefault="00D0021B" w:rsidP="000F1282">
      <w:pPr>
        <w:rPr>
          <w:rFonts w:cs="Arial"/>
        </w:rPr>
      </w:pPr>
      <w:r w:rsidRPr="000F1282">
        <w:rPr>
          <w:rFonts w:cs="Arial"/>
        </w:rPr>
        <w:t>In general, CEPA activities and CEPA elements should be integrated</w:t>
      </w:r>
      <w:r w:rsidRPr="000F1282">
        <w:rPr>
          <w:szCs w:val="24"/>
          <w:lang w:val="en-US"/>
        </w:rPr>
        <w:t xml:space="preserve"> in planning and activities of the Convention </w:t>
      </w:r>
      <w:r w:rsidRPr="000F1282">
        <w:rPr>
          <w:rFonts w:cs="Arial"/>
        </w:rPr>
        <w:t>(locally, nationally, internationally) where appropriate, with effort focused on a smaller number of high priority activities.</w:t>
      </w:r>
    </w:p>
    <w:p w14:paraId="75696A64" w14:textId="77777777" w:rsidR="00D0021B" w:rsidRPr="000F1282" w:rsidRDefault="00D0021B" w:rsidP="000F1282">
      <w:pPr>
        <w:rPr>
          <w:rFonts w:cs="Arial"/>
        </w:rPr>
      </w:pPr>
    </w:p>
    <w:p w14:paraId="68238187" w14:textId="77777777" w:rsidR="00D0021B" w:rsidRPr="000F1282" w:rsidRDefault="00D0021B" w:rsidP="000F1282">
      <w:pPr>
        <w:rPr>
          <w:rFonts w:cstheme="minorHAnsi"/>
          <w:b/>
        </w:rPr>
      </w:pPr>
      <w:r w:rsidRPr="000F1282">
        <w:rPr>
          <w:rFonts w:eastAsia="Calibri" w:cstheme="minorHAnsi"/>
        </w:rPr>
        <w:t xml:space="preserve">The guidance below provides a pathway for Contracting Parties to work towards building this new approach to CEPA into </w:t>
      </w:r>
      <w:r w:rsidRPr="000F1282">
        <w:rPr>
          <w:noProof/>
        </w:rPr>
        <w:t xml:space="preserve">their implementation of the Convention over </w:t>
      </w:r>
      <w:r w:rsidRPr="000F1282">
        <w:rPr>
          <w:rFonts w:eastAsia="Calibri" w:cstheme="minorHAnsi"/>
        </w:rPr>
        <w:t>the next triennium.</w:t>
      </w:r>
    </w:p>
    <w:p w14:paraId="352CF3FB" w14:textId="77777777" w:rsidR="00D0021B" w:rsidRPr="000F1282" w:rsidRDefault="00D0021B" w:rsidP="000F1282">
      <w:pPr>
        <w:ind w:hanging="65"/>
        <w:rPr>
          <w:rFonts w:cs="Arial"/>
          <w:b/>
        </w:rPr>
      </w:pPr>
    </w:p>
    <w:p w14:paraId="1898B928" w14:textId="77777777" w:rsidR="00D0021B" w:rsidRPr="000F1282" w:rsidRDefault="00D0021B" w:rsidP="000F1282">
      <w:pPr>
        <w:rPr>
          <w:rFonts w:cs="Arial"/>
          <w:b/>
        </w:rPr>
      </w:pPr>
      <w:r w:rsidRPr="000F1282">
        <w:rPr>
          <w:rFonts w:cs="Arial"/>
          <w:b/>
        </w:rPr>
        <w:t xml:space="preserve">General Considerations </w:t>
      </w:r>
      <w:r w:rsidRPr="000F1282">
        <w:rPr>
          <w:rFonts w:cstheme="minorHAnsi"/>
          <w:b/>
        </w:rPr>
        <w:t>to support implementation of SP4</w:t>
      </w:r>
    </w:p>
    <w:p w14:paraId="722BEB7F" w14:textId="77777777" w:rsidR="009A142C" w:rsidRPr="000F1282" w:rsidRDefault="009A142C" w:rsidP="000F1282">
      <w:pPr>
        <w:pStyle w:val="ListParagraph"/>
        <w:spacing w:after="0" w:line="240" w:lineRule="auto"/>
        <w:ind w:left="0"/>
        <w:rPr>
          <w:rFonts w:cs="Arial"/>
          <w:b/>
          <w:lang w:val="en-US"/>
        </w:rPr>
      </w:pPr>
    </w:p>
    <w:p w14:paraId="3603E642" w14:textId="37667F3C" w:rsidR="00D0021B" w:rsidRPr="000F1282" w:rsidRDefault="00D0021B" w:rsidP="000F1282">
      <w:pPr>
        <w:pStyle w:val="ListParagraph"/>
        <w:spacing w:after="0" w:line="240" w:lineRule="auto"/>
        <w:ind w:left="0"/>
        <w:rPr>
          <w:rFonts w:cs="Arial"/>
          <w:b/>
          <w:lang w:val="en-US"/>
        </w:rPr>
      </w:pPr>
      <w:r w:rsidRPr="000F1282">
        <w:rPr>
          <w:rFonts w:cs="Arial"/>
          <w:b/>
          <w:lang w:val="en-US"/>
        </w:rPr>
        <w:t>Support focal points, and build more networks and partnerships</w:t>
      </w:r>
    </w:p>
    <w:p w14:paraId="4EA54AB1" w14:textId="77777777" w:rsidR="00D0021B" w:rsidRPr="000F1282" w:rsidRDefault="00D0021B" w:rsidP="000F1282">
      <w:pPr>
        <w:pStyle w:val="ListParagraph"/>
        <w:spacing w:after="0" w:line="240" w:lineRule="auto"/>
        <w:ind w:left="0"/>
        <w:rPr>
          <w:rFonts w:cs="Times New Roman"/>
          <w:szCs w:val="24"/>
          <w:lang w:val="en-US"/>
        </w:rPr>
      </w:pPr>
      <w:r w:rsidRPr="000F1282">
        <w:rPr>
          <w:szCs w:val="24"/>
          <w:lang w:val="en-US"/>
        </w:rPr>
        <w:t xml:space="preserve">National Focal Points and CEPA National Focal Points are important to ensure a coordinated and strategic national approach to Ramsar implementation.  The CEPA Focal Points should be recognized as the key implementers of CEPA and should be provided with adequate tools and training opportunities as appropriate. </w:t>
      </w:r>
    </w:p>
    <w:p w14:paraId="362F448A" w14:textId="77777777" w:rsidR="00D0021B" w:rsidRPr="000F1282" w:rsidRDefault="00D0021B" w:rsidP="000F1282">
      <w:pPr>
        <w:pStyle w:val="ListParagraph"/>
        <w:spacing w:after="0" w:line="240" w:lineRule="auto"/>
        <w:ind w:left="0"/>
        <w:rPr>
          <w:szCs w:val="24"/>
          <w:lang w:val="en-US"/>
        </w:rPr>
      </w:pPr>
    </w:p>
    <w:p w14:paraId="4E652C9C" w14:textId="77777777" w:rsidR="00D0021B" w:rsidRPr="000F1282" w:rsidRDefault="00D0021B" w:rsidP="000F1282">
      <w:pPr>
        <w:rPr>
          <w:rFonts w:cs="Arial"/>
          <w:lang w:val="en-US"/>
        </w:rPr>
      </w:pPr>
      <w:r w:rsidRPr="000F1282">
        <w:rPr>
          <w:szCs w:val="24"/>
          <w:lang w:val="en-US"/>
        </w:rPr>
        <w:t xml:space="preserve">Contracting Parties should ensure that the Focal Points are informed about their responsibilities. </w:t>
      </w:r>
      <w:bookmarkStart w:id="1" w:name="_Hlk33614291"/>
      <w:r w:rsidRPr="000F1282">
        <w:rPr>
          <w:szCs w:val="24"/>
          <w:lang w:val="en-US"/>
        </w:rPr>
        <w:t xml:space="preserve">The Secretariat can provide advice and information to Contracting Parties, for example, introduction materials about Ramsar CEPA work for new CEPA NFPs and CEPA NGO FPs and sharing good examples from other countries. </w:t>
      </w:r>
    </w:p>
    <w:p w14:paraId="1A6D4BA5" w14:textId="77777777" w:rsidR="00D0021B" w:rsidRPr="000F1282" w:rsidRDefault="00D0021B" w:rsidP="000F1282">
      <w:pPr>
        <w:pStyle w:val="ListParagraph"/>
        <w:spacing w:after="0" w:line="240" w:lineRule="auto"/>
        <w:ind w:left="0"/>
        <w:rPr>
          <w:szCs w:val="24"/>
          <w:lang w:val="en-US"/>
        </w:rPr>
      </w:pPr>
    </w:p>
    <w:bookmarkEnd w:id="1"/>
    <w:p w14:paraId="6DFBACCA" w14:textId="77777777"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with similar CEPA needs are encouraged to co-operate on CEPA activities. Such co-operation can include exchange of experiences of CEPA campaigns as well as working cooperatively to produce communications materials and translating them into languages as needed by the Contracting Parties involved. Contracting Parties should also be encouraged to coordinate with their focal points for other MEAs who are conducting similar work. </w:t>
      </w:r>
    </w:p>
    <w:p w14:paraId="6B20B5E5" w14:textId="77777777" w:rsidR="00D0021B" w:rsidRPr="000F1282" w:rsidRDefault="00D0021B" w:rsidP="000F1282">
      <w:pPr>
        <w:pStyle w:val="ListParagraph"/>
        <w:spacing w:after="0" w:line="240" w:lineRule="auto"/>
        <w:ind w:left="0"/>
        <w:rPr>
          <w:szCs w:val="24"/>
          <w:lang w:val="en-US"/>
        </w:rPr>
      </w:pPr>
    </w:p>
    <w:p w14:paraId="60EEFD6A" w14:textId="77777777"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should increase engagement with other sectors, consistent with priorities identified in the strategic plan at the national level. In particular, messaging should be tailored to emphasize themes that matter to the target audience. </w:t>
      </w:r>
    </w:p>
    <w:p w14:paraId="4B7CA2A6" w14:textId="77777777" w:rsidR="00D0021B" w:rsidRPr="000F1282" w:rsidRDefault="00D0021B" w:rsidP="000F1282">
      <w:pPr>
        <w:pStyle w:val="ListParagraph"/>
        <w:spacing w:after="0" w:line="240" w:lineRule="auto"/>
        <w:ind w:left="0"/>
        <w:rPr>
          <w:szCs w:val="24"/>
          <w:lang w:val="en-US"/>
        </w:rPr>
      </w:pPr>
    </w:p>
    <w:p w14:paraId="07789DAA" w14:textId="77777777" w:rsidR="00D0021B" w:rsidRPr="000F1282" w:rsidRDefault="00D0021B" w:rsidP="000F1282">
      <w:pPr>
        <w:pStyle w:val="ListParagraph"/>
        <w:spacing w:after="0" w:line="240" w:lineRule="auto"/>
        <w:ind w:left="0"/>
        <w:rPr>
          <w:b/>
          <w:bCs/>
          <w:szCs w:val="24"/>
          <w:lang w:val="en-US"/>
        </w:rPr>
      </w:pPr>
      <w:r w:rsidRPr="000F1282">
        <w:rPr>
          <w:b/>
          <w:bCs/>
          <w:szCs w:val="24"/>
          <w:lang w:val="en-US"/>
        </w:rPr>
        <w:t xml:space="preserve">Specific considerations to Contracting Parties can apply the new CEPA approach to support implementation of the Strategic Plan  </w:t>
      </w:r>
    </w:p>
    <w:p w14:paraId="394530B1" w14:textId="77777777" w:rsidR="00D0021B" w:rsidRPr="000F1282" w:rsidRDefault="00D0021B" w:rsidP="000F1282">
      <w:pPr>
        <w:pStyle w:val="ListParagraph"/>
        <w:spacing w:after="0" w:line="240" w:lineRule="auto"/>
        <w:ind w:left="0"/>
        <w:rPr>
          <w:szCs w:val="24"/>
          <w:lang w:val="en-US"/>
        </w:rPr>
      </w:pPr>
    </w:p>
    <w:tbl>
      <w:tblPr>
        <w:tblStyle w:val="TableGrid"/>
        <w:tblW w:w="0" w:type="auto"/>
        <w:tblLook w:val="04A0" w:firstRow="1" w:lastRow="0" w:firstColumn="1" w:lastColumn="0" w:noHBand="0" w:noVBand="1"/>
      </w:tblPr>
      <w:tblGrid>
        <w:gridCol w:w="3256"/>
        <w:gridCol w:w="5670"/>
      </w:tblGrid>
      <w:tr w:rsidR="008759FF" w:rsidRPr="000F1282" w14:paraId="164AFBC5" w14:textId="77777777" w:rsidTr="009E3AF4">
        <w:trPr>
          <w:tblHeader/>
        </w:trPr>
        <w:tc>
          <w:tcPr>
            <w:tcW w:w="3256" w:type="dxa"/>
          </w:tcPr>
          <w:p w14:paraId="2E69B70A" w14:textId="77777777" w:rsidR="00D0021B" w:rsidRPr="000F1282" w:rsidRDefault="00D0021B" w:rsidP="009E3AF4">
            <w:pPr>
              <w:pStyle w:val="ListParagraph"/>
              <w:spacing w:after="0" w:line="240" w:lineRule="auto"/>
              <w:ind w:left="0"/>
              <w:rPr>
                <w:b/>
                <w:bCs/>
                <w:szCs w:val="24"/>
                <w:lang w:val="en-US"/>
              </w:rPr>
            </w:pPr>
            <w:r w:rsidRPr="000F1282">
              <w:rPr>
                <w:b/>
                <w:bCs/>
                <w:szCs w:val="24"/>
                <w:lang w:val="en-US"/>
              </w:rPr>
              <w:t>Goals and relevant Targets</w:t>
            </w:r>
          </w:p>
        </w:tc>
        <w:tc>
          <w:tcPr>
            <w:tcW w:w="5670" w:type="dxa"/>
          </w:tcPr>
          <w:p w14:paraId="289FD213" w14:textId="77777777" w:rsidR="00D0021B" w:rsidRPr="000F1282" w:rsidRDefault="00D0021B" w:rsidP="009E3AF4">
            <w:pPr>
              <w:pStyle w:val="ListParagraph"/>
              <w:spacing w:after="0" w:line="240" w:lineRule="auto"/>
              <w:ind w:left="0"/>
              <w:rPr>
                <w:b/>
                <w:bCs/>
                <w:szCs w:val="24"/>
                <w:lang w:val="en-US"/>
              </w:rPr>
            </w:pPr>
            <w:r w:rsidRPr="000F1282">
              <w:rPr>
                <w:b/>
                <w:bCs/>
                <w:szCs w:val="24"/>
                <w:lang w:val="en-US"/>
              </w:rPr>
              <w:t xml:space="preserve">Implementing the new CEPA Approach </w:t>
            </w:r>
          </w:p>
        </w:tc>
      </w:tr>
      <w:tr w:rsidR="008759FF" w:rsidRPr="000F1282" w14:paraId="617BE379" w14:textId="77777777" w:rsidTr="00D657EF">
        <w:tc>
          <w:tcPr>
            <w:tcW w:w="8926" w:type="dxa"/>
            <w:gridSpan w:val="2"/>
          </w:tcPr>
          <w:p w14:paraId="55A97860" w14:textId="77777777" w:rsidR="00D0021B" w:rsidRPr="000F1282" w:rsidRDefault="00D0021B" w:rsidP="000F1282">
            <w:pPr>
              <w:rPr>
                <w:rFonts w:cstheme="minorHAnsi"/>
                <w:sz w:val="20"/>
                <w:szCs w:val="20"/>
                <w:lang w:val="en-US"/>
              </w:rPr>
            </w:pPr>
            <w:r w:rsidRPr="000F1282">
              <w:rPr>
                <w:rFonts w:cstheme="minorHAnsi"/>
                <w:b/>
                <w:sz w:val="20"/>
                <w:szCs w:val="20"/>
              </w:rPr>
              <w:t xml:space="preserve">Goal 1: Addressing the Drivers of Wetland Loss and Degradation </w:t>
            </w:r>
          </w:p>
        </w:tc>
      </w:tr>
      <w:tr w:rsidR="008759FF" w:rsidRPr="000F1282" w14:paraId="4F4CA2F0" w14:textId="77777777" w:rsidTr="00D657EF">
        <w:tc>
          <w:tcPr>
            <w:tcW w:w="3256" w:type="dxa"/>
          </w:tcPr>
          <w:p w14:paraId="68D288AC"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1.</w:t>
            </w:r>
            <w:r w:rsidRPr="000F1282">
              <w:rPr>
                <w:rFonts w:cstheme="minorHAnsi"/>
                <w:b/>
                <w:bCs/>
                <w:sz w:val="20"/>
                <w:szCs w:val="20"/>
              </w:rPr>
              <w:t xml:space="preserve"> </w:t>
            </w:r>
            <w:r w:rsidRPr="000F1282">
              <w:rPr>
                <w:rFonts w:cstheme="minorHAnsi"/>
                <w:sz w:val="20"/>
                <w:szCs w:val="20"/>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5670" w:type="dxa"/>
          </w:tcPr>
          <w:p w14:paraId="6FD22804"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continue to contribute wetland input to the debate on global policy issues, including the Sustainable Development Goals, the post 2020 Global Biodiversity Framework and efforts to decarbonise under the Paris Accord (including through blue carbon ecosystems).</w:t>
            </w:r>
          </w:p>
          <w:p w14:paraId="6C56131E" w14:textId="1DB01320"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identify mechanisms for greater sectoral input to Ramsar and CEPA planning, including recognising the value, </w:t>
            </w:r>
            <w:r w:rsidR="005D4DBD" w:rsidRPr="000F1282">
              <w:rPr>
                <w:rFonts w:cstheme="minorHAnsi"/>
                <w:sz w:val="20"/>
                <w:szCs w:val="20"/>
              </w:rPr>
              <w:t>experience,</w:t>
            </w:r>
            <w:r w:rsidRPr="000F1282">
              <w:rPr>
                <w:rFonts w:cstheme="minorHAnsi"/>
                <w:sz w:val="20"/>
                <w:szCs w:val="20"/>
              </w:rPr>
              <w:t xml:space="preserve"> and resources of IOPs, NGOs, Contracting Parties and business partners in planning, resourcing, </w:t>
            </w:r>
            <w:r w:rsidR="001D002D" w:rsidRPr="000F1282">
              <w:rPr>
                <w:rFonts w:cstheme="minorHAnsi"/>
                <w:sz w:val="20"/>
                <w:szCs w:val="20"/>
              </w:rPr>
              <w:t>developing,</w:t>
            </w:r>
            <w:r w:rsidRPr="000F1282">
              <w:rPr>
                <w:rFonts w:cstheme="minorHAnsi"/>
                <w:sz w:val="20"/>
                <w:szCs w:val="20"/>
              </w:rPr>
              <w:t xml:space="preserve"> and implementing Ramsar CEPA messages and products.</w:t>
            </w:r>
          </w:p>
          <w:p w14:paraId="3D2854DE"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should increase engagement with sectors that have impact on wetlands, consistent with priorities identified in the strategic plan at the national level. In </w:t>
            </w:r>
            <w:r w:rsidRPr="009E3AF4">
              <w:rPr>
                <w:sz w:val="20"/>
              </w:rPr>
              <w:lastRenderedPageBreak/>
              <w:t>particular, messaging should be tailored to emphasize themes that matter to the target audience.</w:t>
            </w:r>
          </w:p>
        </w:tc>
      </w:tr>
      <w:tr w:rsidR="008759FF" w:rsidRPr="000F1282" w14:paraId="1E6EF143" w14:textId="77777777" w:rsidTr="00D657EF">
        <w:tc>
          <w:tcPr>
            <w:tcW w:w="3256" w:type="dxa"/>
          </w:tcPr>
          <w:p w14:paraId="4A13A64E"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2. Water use respects wetland ecosystem needs for them to fulfil their functions and provide services at the appropriate scale inter alia at the basin level or along a coastal zone.</w:t>
            </w:r>
          </w:p>
        </w:tc>
        <w:tc>
          <w:tcPr>
            <w:tcW w:w="5670" w:type="dxa"/>
          </w:tcPr>
          <w:p w14:paraId="6EDFE55C"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promote case studies of sustainable urban wetland management </w:t>
            </w:r>
            <w:r w:rsidRPr="009E3AF4">
              <w:rPr>
                <w:sz w:val="20"/>
              </w:rPr>
              <w:t>including examples from Wetland City Accreditation, and undertake  CEPA activities that engage stakeholders and promote wise use and management of their wetlands and their surroundings in a way that both water quality and water quantity are well considered.</w:t>
            </w:r>
          </w:p>
        </w:tc>
      </w:tr>
      <w:tr w:rsidR="008759FF" w:rsidRPr="000F1282" w14:paraId="363D5E82" w14:textId="77777777" w:rsidTr="00D657EF">
        <w:tc>
          <w:tcPr>
            <w:tcW w:w="3256" w:type="dxa"/>
          </w:tcPr>
          <w:p w14:paraId="212A4E1D" w14:textId="77777777" w:rsidR="00D0021B" w:rsidRPr="000F1282" w:rsidRDefault="00D0021B" w:rsidP="000F1282">
            <w:pPr>
              <w:rPr>
                <w:rFonts w:cstheme="minorHAnsi"/>
                <w:sz w:val="20"/>
                <w:szCs w:val="20"/>
                <w:lang w:eastAsia="en-AU"/>
              </w:rPr>
            </w:pPr>
            <w:r w:rsidRPr="000F1282">
              <w:rPr>
                <w:rFonts w:cstheme="minorHAnsi"/>
                <w:sz w:val="20"/>
                <w:szCs w:val="20"/>
              </w:rPr>
              <w:t>3. The public and private sectors have increased their efforts to apply guidelines and good practices for the wise use of water and wetlands</w:t>
            </w:r>
            <w:r w:rsidRPr="000F1282">
              <w:rPr>
                <w:rFonts w:cstheme="minorHAnsi"/>
                <w:sz w:val="20"/>
                <w:szCs w:val="20"/>
                <w:lang w:eastAsia="en-AU"/>
              </w:rPr>
              <w:t xml:space="preserve"> </w:t>
            </w:r>
          </w:p>
          <w:p w14:paraId="6F037FE8" w14:textId="77777777" w:rsidR="00D0021B" w:rsidRPr="000F1282" w:rsidRDefault="00D0021B" w:rsidP="009E3AF4">
            <w:pPr>
              <w:pStyle w:val="ListParagraph"/>
              <w:spacing w:after="0" w:line="240" w:lineRule="auto"/>
              <w:ind w:left="0"/>
              <w:rPr>
                <w:rFonts w:cstheme="minorHAnsi"/>
                <w:sz w:val="20"/>
                <w:szCs w:val="20"/>
                <w:lang w:val="en-US"/>
              </w:rPr>
            </w:pPr>
          </w:p>
        </w:tc>
        <w:tc>
          <w:tcPr>
            <w:tcW w:w="5670" w:type="dxa"/>
          </w:tcPr>
          <w:p w14:paraId="744ECB28" w14:textId="318A4B61"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promote existing Convention guidance and share between CPs practical local guidance </w:t>
            </w:r>
            <w:r w:rsidRPr="009E3AF4">
              <w:rPr>
                <w:sz w:val="20"/>
              </w:rPr>
              <w:t xml:space="preserve">best practises and case studies </w:t>
            </w:r>
            <w:r w:rsidRPr="000F1282">
              <w:rPr>
                <w:rFonts w:cstheme="minorHAnsi"/>
                <w:sz w:val="20"/>
                <w:szCs w:val="20"/>
              </w:rPr>
              <w:t xml:space="preserve">which may be more broadly relevant. </w:t>
            </w:r>
          </w:p>
          <w:p w14:paraId="0DD4C2AF"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share best practice case studies.</w:t>
            </w:r>
          </w:p>
        </w:tc>
      </w:tr>
      <w:tr w:rsidR="008759FF" w:rsidRPr="000F1282" w14:paraId="496EA31E" w14:textId="77777777" w:rsidTr="00D657EF">
        <w:tc>
          <w:tcPr>
            <w:tcW w:w="3256" w:type="dxa"/>
          </w:tcPr>
          <w:p w14:paraId="4976E78C" w14:textId="59CAB283" w:rsidR="00D0021B" w:rsidRPr="009E3AF4" w:rsidRDefault="00D0021B" w:rsidP="009E3AF4">
            <w:pPr>
              <w:rPr>
                <w:sz w:val="20"/>
              </w:rPr>
            </w:pPr>
            <w:r w:rsidRPr="000F1282">
              <w:rPr>
                <w:rFonts w:cstheme="minorHAnsi"/>
                <w:sz w:val="20"/>
                <w:szCs w:val="20"/>
              </w:rPr>
              <w:t>4. Invasive alien species and pathways of introduction and expansion are identified and prioritized, priority invasive alien species are controlled or eradicated, and management responses are prepared and implemented to prevent their introduction and establishment</w:t>
            </w:r>
            <w:r w:rsidRPr="000F1282">
              <w:rPr>
                <w:rFonts w:cstheme="minorHAnsi"/>
                <w:sz w:val="20"/>
                <w:szCs w:val="20"/>
                <w:lang w:eastAsia="en-AU"/>
              </w:rPr>
              <w:t xml:space="preserve"> </w:t>
            </w:r>
          </w:p>
        </w:tc>
        <w:tc>
          <w:tcPr>
            <w:tcW w:w="5670" w:type="dxa"/>
          </w:tcPr>
          <w:p w14:paraId="719DAFD0"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raise awareness of invasive alien species in wetland ecosystems through the development and dissemination of training and communication materials among the public and private sectors.</w:t>
            </w:r>
          </w:p>
        </w:tc>
      </w:tr>
      <w:tr w:rsidR="008759FF" w:rsidRPr="000F1282" w14:paraId="756226D9" w14:textId="77777777" w:rsidTr="00D657EF">
        <w:tc>
          <w:tcPr>
            <w:tcW w:w="8926" w:type="dxa"/>
            <w:gridSpan w:val="2"/>
          </w:tcPr>
          <w:p w14:paraId="347486BF" w14:textId="77777777" w:rsidR="00D0021B" w:rsidRPr="000F1282" w:rsidRDefault="00D0021B" w:rsidP="000F1282">
            <w:pPr>
              <w:rPr>
                <w:rFonts w:cstheme="minorHAnsi"/>
                <w:sz w:val="20"/>
                <w:szCs w:val="20"/>
                <w:lang w:val="en-US"/>
              </w:rPr>
            </w:pPr>
            <w:r w:rsidRPr="000F1282">
              <w:rPr>
                <w:rFonts w:cstheme="minorHAnsi"/>
                <w:b/>
                <w:sz w:val="20"/>
                <w:szCs w:val="20"/>
              </w:rPr>
              <w:t>Goal 2:</w:t>
            </w:r>
            <w:r w:rsidRPr="000F1282">
              <w:rPr>
                <w:rFonts w:cstheme="minorHAnsi"/>
                <w:b/>
                <w:sz w:val="20"/>
                <w:szCs w:val="20"/>
              </w:rPr>
              <w:tab/>
              <w:t xml:space="preserve">Effectively Conserving and Managing the Ramsar Site Network </w:t>
            </w:r>
          </w:p>
        </w:tc>
      </w:tr>
      <w:tr w:rsidR="008759FF" w:rsidRPr="000F1282" w14:paraId="34A0E019" w14:textId="77777777" w:rsidTr="00D657EF">
        <w:tc>
          <w:tcPr>
            <w:tcW w:w="3256" w:type="dxa"/>
          </w:tcPr>
          <w:p w14:paraId="51794E63"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5. The ecological character of Ramsar sites is maintained or restored, through effective planning and integrated management.</w:t>
            </w:r>
          </w:p>
        </w:tc>
        <w:tc>
          <w:tcPr>
            <w:tcW w:w="5670" w:type="dxa"/>
          </w:tcPr>
          <w:p w14:paraId="35C11A09"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integrate CEPA activities in all Ramsar site management plans and/or activity plans. </w:t>
            </w:r>
          </w:p>
          <w:p w14:paraId="4C109E97" w14:textId="77777777" w:rsidR="00D0021B" w:rsidRPr="009E3AF4" w:rsidRDefault="00D0021B" w:rsidP="009E3AF4">
            <w:pPr>
              <w:pStyle w:val="ListParagraph"/>
              <w:spacing w:after="0" w:line="240" w:lineRule="auto"/>
              <w:ind w:left="454" w:hanging="426"/>
              <w:rPr>
                <w:sz w:val="20"/>
              </w:rPr>
            </w:pPr>
          </w:p>
        </w:tc>
      </w:tr>
      <w:tr w:rsidR="008759FF" w:rsidRPr="000F1282" w14:paraId="7D302D73" w14:textId="77777777" w:rsidTr="00D657EF">
        <w:tc>
          <w:tcPr>
            <w:tcW w:w="3256" w:type="dxa"/>
          </w:tcPr>
          <w:p w14:paraId="1AC1DF60"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7. Sites that are at risk of change of ecological character have threats addressed.</w:t>
            </w:r>
          </w:p>
        </w:tc>
        <w:tc>
          <w:tcPr>
            <w:tcW w:w="5670" w:type="dxa"/>
          </w:tcPr>
          <w:p w14:paraId="1AA31382"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current and emerging threats, including the umbrella threat of climate change, and develop, and share between Parties, practical CEPA tools and guidance for managing Ramsar sites and other wetlands in the long-term</w:t>
            </w:r>
          </w:p>
        </w:tc>
      </w:tr>
      <w:tr w:rsidR="008759FF" w:rsidRPr="000F1282" w14:paraId="63189A9E" w14:textId="77777777" w:rsidTr="00D657EF">
        <w:tc>
          <w:tcPr>
            <w:tcW w:w="8926" w:type="dxa"/>
            <w:gridSpan w:val="2"/>
          </w:tcPr>
          <w:p w14:paraId="3C4CA311"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b/>
                <w:sz w:val="20"/>
                <w:szCs w:val="20"/>
              </w:rPr>
              <w:t>Goal 3:</w:t>
            </w:r>
            <w:r w:rsidRPr="000F1282">
              <w:rPr>
                <w:rFonts w:cstheme="minorHAnsi"/>
                <w:b/>
                <w:sz w:val="20"/>
                <w:szCs w:val="20"/>
              </w:rPr>
              <w:tab/>
              <w:t>Wisely Using All Wetlands</w:t>
            </w:r>
          </w:p>
        </w:tc>
      </w:tr>
      <w:tr w:rsidR="008759FF" w:rsidRPr="000F1282" w14:paraId="1CFE2F28" w14:textId="77777777" w:rsidTr="00D657EF">
        <w:tc>
          <w:tcPr>
            <w:tcW w:w="3256" w:type="dxa"/>
          </w:tcPr>
          <w:p w14:paraId="41428C83" w14:textId="502F3F21" w:rsidR="00D0021B" w:rsidRPr="009E3AF4" w:rsidRDefault="00D0021B" w:rsidP="009E3AF4">
            <w:pPr>
              <w:rPr>
                <w:sz w:val="20"/>
              </w:rPr>
            </w:pPr>
            <w:r w:rsidRPr="000F1282">
              <w:rPr>
                <w:rFonts w:cstheme="minorHAnsi"/>
                <w:sz w:val="20"/>
                <w:szCs w:val="20"/>
              </w:rPr>
              <w:t xml:space="preserve">8. National wetland inventories have been initiated, </w:t>
            </w:r>
            <w:r w:rsidR="005D4DBD" w:rsidRPr="000F1282">
              <w:rPr>
                <w:rFonts w:cstheme="minorHAnsi"/>
                <w:sz w:val="20"/>
                <w:szCs w:val="20"/>
              </w:rPr>
              <w:t>completed,</w:t>
            </w:r>
            <w:r w:rsidRPr="000F1282">
              <w:rPr>
                <w:rFonts w:cstheme="minorHAnsi"/>
                <w:sz w:val="20"/>
                <w:szCs w:val="20"/>
              </w:rPr>
              <w:t xml:space="preserve"> or updated and disseminated and used for promoting the conservation and effective management of all wetlands.</w:t>
            </w:r>
          </w:p>
        </w:tc>
        <w:tc>
          <w:tcPr>
            <w:tcW w:w="5670" w:type="dxa"/>
          </w:tcPr>
          <w:p w14:paraId="31156631"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communicate the results of national wetland inventories for promoting the conservation and effective management of all wetlands.</w:t>
            </w:r>
          </w:p>
        </w:tc>
      </w:tr>
      <w:tr w:rsidR="008759FF" w:rsidRPr="000F1282" w14:paraId="5773AD32" w14:textId="77777777" w:rsidTr="00D657EF">
        <w:tc>
          <w:tcPr>
            <w:tcW w:w="3256" w:type="dxa"/>
          </w:tcPr>
          <w:p w14:paraId="5E63E4B3"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9. The wise use of wetlands is strengthened through integrated resource management at the appropriate scale, inter alia, within a river basin or along a coastal zone.</w:t>
            </w:r>
          </w:p>
        </w:tc>
        <w:tc>
          <w:tcPr>
            <w:tcW w:w="5670" w:type="dxa"/>
          </w:tcPr>
          <w:p w14:paraId="394998B2"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See Target 1 and Target 13.</w:t>
            </w:r>
          </w:p>
        </w:tc>
      </w:tr>
      <w:tr w:rsidR="008759FF" w:rsidRPr="000F1282" w14:paraId="44F666C7" w14:textId="77777777" w:rsidTr="00D657EF">
        <w:trPr>
          <w:trHeight w:val="3534"/>
        </w:trPr>
        <w:tc>
          <w:tcPr>
            <w:tcW w:w="3256" w:type="dxa"/>
          </w:tcPr>
          <w:p w14:paraId="0BC82A6A" w14:textId="77777777" w:rsidR="00D0021B" w:rsidRPr="000F1282" w:rsidRDefault="00D0021B" w:rsidP="000F1282">
            <w:pPr>
              <w:rPr>
                <w:rFonts w:cstheme="minorHAnsi"/>
                <w:sz w:val="20"/>
                <w:szCs w:val="20"/>
                <w:lang w:val="en-US"/>
              </w:rPr>
            </w:pPr>
            <w:r w:rsidRPr="000F1282">
              <w:rPr>
                <w:rFonts w:cstheme="minorHAnsi"/>
                <w:sz w:val="20"/>
                <w:szCs w:val="20"/>
              </w:rPr>
              <w:lastRenderedPageBreak/>
              <w:t>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r w:rsidRPr="000F1282">
              <w:rPr>
                <w:rFonts w:cstheme="minorHAnsi"/>
                <w:sz w:val="20"/>
                <w:szCs w:val="20"/>
                <w:lang w:eastAsia="en-AU"/>
              </w:rPr>
              <w:t xml:space="preserve"> </w:t>
            </w:r>
          </w:p>
        </w:tc>
        <w:tc>
          <w:tcPr>
            <w:tcW w:w="5670" w:type="dxa"/>
          </w:tcPr>
          <w:p w14:paraId="190FD06B"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better engage indigenous people in wetland research, planning, management, restoration and CEPA activities (including case studies) as well as promoting the traditional knowledge, innovations and practices of indigenous peoples and local communities relevant for the wise use of wetlands at national and local levels.</w:t>
            </w:r>
          </w:p>
          <w:p w14:paraId="0EBB5D49" w14:textId="77777777" w:rsidR="00D0021B" w:rsidRPr="009E3AF4" w:rsidRDefault="00D0021B" w:rsidP="009E3AF4">
            <w:pPr>
              <w:pStyle w:val="ListParagraph"/>
              <w:spacing w:after="0" w:line="240" w:lineRule="auto"/>
              <w:ind w:left="454" w:hanging="426"/>
              <w:rPr>
                <w:sz w:val="20"/>
              </w:rPr>
            </w:pPr>
          </w:p>
        </w:tc>
      </w:tr>
      <w:tr w:rsidR="008759FF" w:rsidRPr="000F1282" w14:paraId="74981054" w14:textId="77777777" w:rsidTr="00D657EF">
        <w:tc>
          <w:tcPr>
            <w:tcW w:w="3256" w:type="dxa"/>
          </w:tcPr>
          <w:p w14:paraId="76350F29" w14:textId="3F95B246" w:rsidR="00D0021B" w:rsidRPr="009E3AF4" w:rsidRDefault="00D0021B" w:rsidP="009E3AF4">
            <w:pPr>
              <w:rPr>
                <w:sz w:val="20"/>
              </w:rPr>
            </w:pPr>
            <w:r w:rsidRPr="000F1282">
              <w:rPr>
                <w:rFonts w:cstheme="minorHAnsi"/>
                <w:sz w:val="20"/>
                <w:szCs w:val="20"/>
              </w:rPr>
              <w:t xml:space="preserve">11. Wetland functions, services and benefits are widely demonstrated, </w:t>
            </w:r>
            <w:r w:rsidR="005D4DBD" w:rsidRPr="000F1282">
              <w:rPr>
                <w:rFonts w:cstheme="minorHAnsi"/>
                <w:sz w:val="20"/>
                <w:szCs w:val="20"/>
              </w:rPr>
              <w:t>documented,</w:t>
            </w:r>
            <w:r w:rsidRPr="000F1282">
              <w:rPr>
                <w:rFonts w:cstheme="minorHAnsi"/>
                <w:sz w:val="20"/>
                <w:szCs w:val="20"/>
              </w:rPr>
              <w:t xml:space="preserve"> and disseminated.</w:t>
            </w:r>
          </w:p>
        </w:tc>
        <w:tc>
          <w:tcPr>
            <w:tcW w:w="5670" w:type="dxa"/>
          </w:tcPr>
          <w:p w14:paraId="6C9393C0"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support Ramsar site managers to develop signage to communicate site values</w:t>
            </w:r>
          </w:p>
        </w:tc>
      </w:tr>
      <w:tr w:rsidR="008759FF" w:rsidRPr="000F1282" w14:paraId="10B8890B" w14:textId="77777777" w:rsidTr="00D657EF">
        <w:tc>
          <w:tcPr>
            <w:tcW w:w="3256" w:type="dxa"/>
          </w:tcPr>
          <w:p w14:paraId="7B7CDA29" w14:textId="6CE506BC" w:rsidR="00D0021B" w:rsidRPr="009E3AF4" w:rsidRDefault="00D0021B" w:rsidP="009E3AF4">
            <w:pPr>
              <w:rPr>
                <w:sz w:val="20"/>
              </w:rPr>
            </w:pPr>
            <w:r w:rsidRPr="000F1282">
              <w:rPr>
                <w:rFonts w:cstheme="minorHAnsi"/>
                <w:sz w:val="20"/>
                <w:szCs w:val="20"/>
              </w:rPr>
              <w:t xml:space="preserve">13. Enhanced sustainability of key sectors such as water, energy, mining, agriculture, tourism, urban development, infrastructure, industry, forestry, </w:t>
            </w:r>
            <w:r w:rsidR="005D4DBD" w:rsidRPr="000F1282">
              <w:rPr>
                <w:rFonts w:cstheme="minorHAnsi"/>
                <w:sz w:val="20"/>
                <w:szCs w:val="20"/>
              </w:rPr>
              <w:t>aquaculture,</w:t>
            </w:r>
            <w:r w:rsidRPr="000F1282">
              <w:rPr>
                <w:rFonts w:cstheme="minorHAnsi"/>
                <w:sz w:val="20"/>
                <w:szCs w:val="20"/>
              </w:rPr>
              <w:t xml:space="preserve"> and fisheries, when they affect wetlands, contributing to biodiversity conservation and human livelihoods</w:t>
            </w:r>
          </w:p>
        </w:tc>
        <w:tc>
          <w:tcPr>
            <w:tcW w:w="5670" w:type="dxa"/>
          </w:tcPr>
          <w:p w14:paraId="7FCA58AB"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give priority to engaging sectoral decision-makers in integrating wetland values in their planning and decision-making.  </w:t>
            </w:r>
          </w:p>
        </w:tc>
      </w:tr>
      <w:tr w:rsidR="008759FF" w:rsidRPr="000F1282" w14:paraId="240CEB38" w14:textId="77777777" w:rsidTr="00D657EF">
        <w:tc>
          <w:tcPr>
            <w:tcW w:w="8926" w:type="dxa"/>
            <w:gridSpan w:val="2"/>
          </w:tcPr>
          <w:p w14:paraId="126E1449" w14:textId="77777777" w:rsidR="00D0021B" w:rsidRPr="000F1282" w:rsidRDefault="00D0021B" w:rsidP="000F1282">
            <w:pPr>
              <w:rPr>
                <w:rFonts w:cstheme="minorHAnsi"/>
                <w:sz w:val="20"/>
                <w:szCs w:val="20"/>
                <w:lang w:val="en-US"/>
              </w:rPr>
            </w:pPr>
            <w:r w:rsidRPr="000F1282">
              <w:rPr>
                <w:rFonts w:cstheme="minorHAnsi"/>
                <w:b/>
                <w:sz w:val="20"/>
                <w:szCs w:val="20"/>
              </w:rPr>
              <w:t>Goal 4:</w:t>
            </w:r>
            <w:r w:rsidRPr="000F1282">
              <w:rPr>
                <w:rFonts w:cstheme="minorHAnsi"/>
                <w:b/>
                <w:sz w:val="20"/>
                <w:szCs w:val="20"/>
              </w:rPr>
              <w:tab/>
              <w:t xml:space="preserve">Enhancing Implementation </w:t>
            </w:r>
          </w:p>
        </w:tc>
      </w:tr>
      <w:tr w:rsidR="008759FF" w:rsidRPr="000F1282" w14:paraId="158C26CB" w14:textId="77777777" w:rsidTr="00D657EF">
        <w:tc>
          <w:tcPr>
            <w:tcW w:w="3256" w:type="dxa"/>
          </w:tcPr>
          <w:p w14:paraId="1EA88DC0" w14:textId="0E5D6C74"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 xml:space="preserve">16. Wetlands conservation and wise use are mainstreamed through communication, capacity development, education, </w:t>
            </w:r>
            <w:r w:rsidR="005D4DBD" w:rsidRPr="000F1282">
              <w:rPr>
                <w:rFonts w:cstheme="minorHAnsi"/>
                <w:sz w:val="20"/>
                <w:szCs w:val="20"/>
              </w:rPr>
              <w:t>participation,</w:t>
            </w:r>
            <w:r w:rsidRPr="000F1282">
              <w:rPr>
                <w:rFonts w:cstheme="minorHAnsi"/>
                <w:sz w:val="20"/>
                <w:szCs w:val="20"/>
              </w:rPr>
              <w:t xml:space="preserve"> and awareness.</w:t>
            </w:r>
          </w:p>
        </w:tc>
        <w:tc>
          <w:tcPr>
            <w:tcW w:w="5670" w:type="dxa"/>
          </w:tcPr>
          <w:p w14:paraId="4352C063"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build on the effective CEPA activity and engagement achieved through for example World Wetlands Day, Ramsar Regional Initiatives and Wetland Education Centres.</w:t>
            </w:r>
          </w:p>
          <w:p w14:paraId="58AB744C"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w:t>
            </w:r>
            <w:r w:rsidRPr="009E3AF4">
              <w:rPr>
                <w:sz w:val="20"/>
              </w:rPr>
              <w:t>to use networks and structures (Wetland Link International network, Ramsar Regional Initiatives, Wetland Education Centres, Youth Engaged in Wetlands) to improve support of implementing the convention, such as raising awareness, engagement in activities, and capacity-building</w:t>
            </w:r>
          </w:p>
          <w:p w14:paraId="44997BC0"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use various media channels which are appropriate for the purpose, such as social media to raise public awareness (and potentially lead to public concern and pressure on decision-makers) along with other approaches to engage sectoral decision-makers. </w:t>
            </w:r>
          </w:p>
          <w:p w14:paraId="4F2D3D0E"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new communication avenues and opportunities to promote Ramsar goals.</w:t>
            </w:r>
          </w:p>
        </w:tc>
      </w:tr>
      <w:tr w:rsidR="008759FF" w:rsidRPr="000F1282" w14:paraId="321428CA" w14:textId="77777777" w:rsidTr="00D657EF">
        <w:tc>
          <w:tcPr>
            <w:tcW w:w="3256" w:type="dxa"/>
          </w:tcPr>
          <w:p w14:paraId="3CB8F205" w14:textId="77777777" w:rsidR="00D0021B" w:rsidRPr="000F1282" w:rsidRDefault="00D0021B" w:rsidP="009E3AF4">
            <w:pPr>
              <w:pStyle w:val="ListParagraph"/>
              <w:spacing w:after="0" w:line="240" w:lineRule="auto"/>
              <w:ind w:left="0"/>
              <w:rPr>
                <w:rFonts w:cstheme="minorHAnsi"/>
                <w:sz w:val="20"/>
                <w:szCs w:val="20"/>
              </w:rPr>
            </w:pPr>
            <w:r w:rsidRPr="000F1282">
              <w:rPr>
                <w:rFonts w:cstheme="minorHAnsi"/>
                <w:sz w:val="20"/>
                <w:szCs w:val="20"/>
              </w:rPr>
              <w:t>18. International cooperation is strengthened at all levels, (</w:t>
            </w:r>
            <w:r w:rsidRPr="000F1282">
              <w:rPr>
                <w:rFonts w:cstheme="minorHAnsi"/>
                <w:i/>
                <w:iCs/>
                <w:sz w:val="20"/>
                <w:szCs w:val="20"/>
              </w:rPr>
              <w:t>locally, nationally, sub-regionally (for example RRIs), regionally and globally</w:t>
            </w:r>
            <w:r w:rsidRPr="000F1282">
              <w:rPr>
                <w:rFonts w:cstheme="minorHAnsi"/>
                <w:sz w:val="20"/>
                <w:szCs w:val="20"/>
              </w:rPr>
              <w:t>).</w:t>
            </w:r>
          </w:p>
        </w:tc>
        <w:tc>
          <w:tcPr>
            <w:tcW w:w="5670" w:type="dxa"/>
          </w:tcPr>
          <w:p w14:paraId="1E296D1B"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with similar CEPA needs to co-operate on CEPA activities. Such co-operation can include exchange of experiences of CEPA campaigns as well as working cooperatively to produce communications materials and translating them into languages as needed by the Contracting Parties involved. </w:t>
            </w:r>
          </w:p>
          <w:p w14:paraId="364B5CA2"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9E3AF4">
              <w:rPr>
                <w:sz w:val="20"/>
              </w:rPr>
              <w:t>Contracting Parties should encourage their Ramsar NFPs to facilitate CEPA activities with their focal points for other MEAs</w:t>
            </w:r>
          </w:p>
          <w:p w14:paraId="042D72B2"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ensure that CEPA aspects are considered when planning and developing all Resolutions, </w:t>
            </w:r>
            <w:r w:rsidRPr="000F1282">
              <w:rPr>
                <w:rFonts w:cstheme="minorHAnsi"/>
                <w:sz w:val="20"/>
                <w:szCs w:val="20"/>
              </w:rPr>
              <w:lastRenderedPageBreak/>
              <w:t>guidance materials, STRP products and other outcomes from the Ramsar Convention.</w:t>
            </w:r>
          </w:p>
          <w:p w14:paraId="5E95C0D9" w14:textId="77777777" w:rsidR="00D0021B" w:rsidRPr="000F1282" w:rsidRDefault="00D0021B" w:rsidP="000F1282">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investigate opportunities to improve wetland conservation by applying techniques drawn from behavioural economics and psychology and undertaking joint projects with behavioural insights teams or “nudge" units.</w:t>
            </w:r>
          </w:p>
        </w:tc>
      </w:tr>
      <w:tr w:rsidR="008759FF" w:rsidRPr="000F1282" w14:paraId="3357F29C" w14:textId="77777777" w:rsidTr="00D657EF">
        <w:tc>
          <w:tcPr>
            <w:tcW w:w="3256" w:type="dxa"/>
          </w:tcPr>
          <w:p w14:paraId="4A6D8CB2"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19. Capacity building for implementation of the Convention and the 4th Ramsar Strategic Plan 2016 – 2024 is enhanced</w:t>
            </w:r>
          </w:p>
        </w:tc>
        <w:tc>
          <w:tcPr>
            <w:tcW w:w="5670" w:type="dxa"/>
          </w:tcPr>
          <w:p w14:paraId="67BB7528"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Contracting Parties to build an emphasis on capacity-building, to support people with a range of roles in wetland conservation and wise use.  This would involve using the expertise of the Scientific and Technical Review Panel (STRP), communications and networking by the Secretariat, and sharing of experiences between Contracting Parties.</w:t>
            </w:r>
          </w:p>
          <w:p w14:paraId="1D8A8056" w14:textId="55BC8224"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 xml:space="preserve">Contracting Parties to evaluate the reach and effectiveness of activities including CEPA, so that effective approaches are identified, </w:t>
            </w:r>
            <w:r w:rsidR="005D4DBD" w:rsidRPr="000F1282">
              <w:rPr>
                <w:rFonts w:cstheme="minorHAnsi"/>
                <w:sz w:val="20"/>
                <w:szCs w:val="20"/>
              </w:rPr>
              <w:t>shared,</w:t>
            </w:r>
            <w:r w:rsidRPr="000F1282">
              <w:rPr>
                <w:rFonts w:cstheme="minorHAnsi"/>
                <w:sz w:val="20"/>
                <w:szCs w:val="20"/>
              </w:rPr>
              <w:t xml:space="preserve"> and implemented</w:t>
            </w:r>
          </w:p>
          <w:p w14:paraId="656A1FEF"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lang w:val="en-US"/>
              </w:rPr>
            </w:pPr>
            <w:r w:rsidRPr="000F1282">
              <w:rPr>
                <w:rFonts w:cstheme="minorHAnsi"/>
                <w:sz w:val="20"/>
                <w:szCs w:val="20"/>
                <w:lang w:val="en-US"/>
              </w:rPr>
              <w:t xml:space="preserve">Contracting Parties should ensure that the Focal Points are informed about their responsibilities. The CEPA Focal Points should be recognized as the key implementers of CEPA and should be provided with adequate tools and training opportunities when necessary. </w:t>
            </w:r>
          </w:p>
        </w:tc>
      </w:tr>
    </w:tbl>
    <w:p w14:paraId="50031BE5" w14:textId="77777777" w:rsidR="00D0021B" w:rsidRPr="000F1282" w:rsidRDefault="00D0021B" w:rsidP="000F1282">
      <w:pPr>
        <w:pStyle w:val="ListParagraph"/>
        <w:spacing w:after="0" w:line="240" w:lineRule="auto"/>
        <w:ind w:left="0"/>
        <w:rPr>
          <w:rFonts w:cstheme="minorHAnsi"/>
          <w:sz w:val="20"/>
          <w:szCs w:val="20"/>
          <w:lang w:val="en-US"/>
        </w:rPr>
      </w:pPr>
    </w:p>
    <w:p w14:paraId="3D5C5D4E" w14:textId="77777777" w:rsidR="00D0021B" w:rsidRPr="000F1282" w:rsidRDefault="00D0021B" w:rsidP="000F1282">
      <w:pPr>
        <w:rPr>
          <w:rFonts w:cs="Arial"/>
          <w:b/>
          <w:bCs/>
          <w:lang w:val="en-US"/>
        </w:rPr>
      </w:pPr>
      <w:r w:rsidRPr="000F1282">
        <w:rPr>
          <w:rFonts w:cs="Arial"/>
          <w:b/>
          <w:bCs/>
          <w:lang w:val="en-US"/>
        </w:rPr>
        <w:t xml:space="preserve">Available Resources </w:t>
      </w:r>
    </w:p>
    <w:p w14:paraId="1B7442D8" w14:textId="4010EEDC" w:rsidR="00D0021B" w:rsidRPr="000F1282" w:rsidRDefault="00D0021B" w:rsidP="000F1282">
      <w:pPr>
        <w:pStyle w:val="ListParagraph"/>
        <w:spacing w:after="0" w:line="240" w:lineRule="auto"/>
        <w:ind w:left="0"/>
        <w:rPr>
          <w:szCs w:val="24"/>
          <w:lang w:val="en-US"/>
        </w:rPr>
      </w:pPr>
      <w:r w:rsidRPr="000F1282">
        <w:rPr>
          <w:szCs w:val="24"/>
          <w:lang w:val="en-US"/>
        </w:rPr>
        <w:t>DR</w:t>
      </w:r>
      <w:r w:rsidR="00CA6F22" w:rsidRPr="000F1282">
        <w:rPr>
          <w:szCs w:val="24"/>
          <w:lang w:val="en-US"/>
        </w:rPr>
        <w:t xml:space="preserve"> </w:t>
      </w:r>
      <w:r w:rsidR="00043388" w:rsidRPr="000F1282">
        <w:rPr>
          <w:szCs w:val="24"/>
          <w:lang w:val="en-US"/>
        </w:rPr>
        <w:t>X</w:t>
      </w:r>
      <w:r w:rsidRPr="000F1282">
        <w:rPr>
          <w:szCs w:val="24"/>
          <w:lang w:val="en-US"/>
        </w:rPr>
        <w:t>I</w:t>
      </w:r>
      <w:r w:rsidR="00043388" w:rsidRPr="000F1282">
        <w:rPr>
          <w:szCs w:val="24"/>
          <w:lang w:val="en-US"/>
        </w:rPr>
        <w:t>V</w:t>
      </w:r>
      <w:r w:rsidRPr="009E3AF4">
        <w:rPr>
          <w:lang w:val="en-US"/>
        </w:rPr>
        <w:t>.</w:t>
      </w:r>
      <w:r w:rsidR="00043388" w:rsidRPr="009E3AF4">
        <w:rPr>
          <w:lang w:val="en-US"/>
        </w:rPr>
        <w:t>XX</w:t>
      </w:r>
      <w:r w:rsidRPr="009E3AF4">
        <w:rPr>
          <w:lang w:val="en-US"/>
        </w:rPr>
        <w:t xml:space="preserve">  New Approach to CEPA</w:t>
      </w:r>
    </w:p>
    <w:p w14:paraId="56351336" w14:textId="77777777" w:rsidR="00D0021B" w:rsidRPr="000F1282" w:rsidRDefault="00D0021B" w:rsidP="000F1282">
      <w:pPr>
        <w:rPr>
          <w:rFonts w:cs="Arial"/>
          <w:lang w:val="en-US"/>
        </w:rPr>
      </w:pPr>
    </w:p>
    <w:p w14:paraId="4D2EE80A" w14:textId="77777777" w:rsidR="00D0021B" w:rsidRPr="000F1282" w:rsidRDefault="00D0021B" w:rsidP="000F1282">
      <w:pPr>
        <w:rPr>
          <w:rFonts w:cs="Arial"/>
          <w:lang w:val="en-US"/>
        </w:rPr>
      </w:pPr>
    </w:p>
    <w:p w14:paraId="1B88B747" w14:textId="77777777" w:rsidR="00D0021B" w:rsidRPr="000F1282" w:rsidRDefault="00D0021B" w:rsidP="000F1282">
      <w:pPr>
        <w:rPr>
          <w:rFonts w:cs="Arial"/>
          <w:lang w:val="en-US"/>
        </w:rPr>
      </w:pPr>
    </w:p>
    <w:p w14:paraId="2E77D220" w14:textId="77777777" w:rsidR="00391157" w:rsidRPr="000F1282" w:rsidRDefault="00391157" w:rsidP="000F1282">
      <w:pPr>
        <w:rPr>
          <w:rFonts w:cs="Arial"/>
          <w:lang w:val="en-US"/>
        </w:rPr>
      </w:pPr>
      <w:r w:rsidRPr="000F1282">
        <w:rPr>
          <w:rFonts w:cs="Arial"/>
          <w:lang w:val="en-US"/>
        </w:rPr>
        <w:br w:type="page"/>
      </w:r>
    </w:p>
    <w:p w14:paraId="03A30811" w14:textId="64A83241" w:rsidR="00D0021B" w:rsidRPr="000F1282" w:rsidRDefault="00D0021B" w:rsidP="000F1282">
      <w:pPr>
        <w:suppressAutoHyphens/>
        <w:rPr>
          <w:rFonts w:cstheme="minorHAnsi"/>
          <w:b/>
        </w:rPr>
      </w:pPr>
      <w:r w:rsidRPr="000F1282">
        <w:rPr>
          <w:rFonts w:cstheme="minorHAnsi"/>
          <w:b/>
        </w:rPr>
        <w:lastRenderedPageBreak/>
        <w:t xml:space="preserve">ANNEX </w:t>
      </w:r>
      <w:r w:rsidR="00043388" w:rsidRPr="000F1282">
        <w:rPr>
          <w:rFonts w:cstheme="minorHAnsi"/>
          <w:b/>
        </w:rPr>
        <w:t xml:space="preserve"> 5</w:t>
      </w:r>
      <w:r w:rsidRPr="000F1282">
        <w:rPr>
          <w:rFonts w:cstheme="minorHAnsi"/>
          <w:b/>
        </w:rPr>
        <w:t>:  GENDER CONSIDERATIONS AND THE RAMSAR CONVENTION</w:t>
      </w:r>
    </w:p>
    <w:p w14:paraId="207915F8" w14:textId="77777777" w:rsidR="00D0021B" w:rsidRPr="000F1282" w:rsidRDefault="00D0021B" w:rsidP="000F1282">
      <w:pPr>
        <w:suppressAutoHyphens/>
        <w:rPr>
          <w:rFonts w:eastAsia="Calibri" w:cstheme="minorHAnsi"/>
          <w:b/>
          <w:bCs/>
        </w:rPr>
      </w:pPr>
    </w:p>
    <w:p w14:paraId="604CA1DC" w14:textId="548B3F5D" w:rsidR="00D0021B" w:rsidRPr="002D1339"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r w:rsidRPr="002D1339">
        <w:rPr>
          <w:rFonts w:asciiTheme="minorHAnsi" w:eastAsia="Calibri" w:hAnsiTheme="minorHAnsi" w:cstheme="minorHAnsi"/>
          <w:b/>
          <w:bCs/>
          <w:sz w:val="22"/>
          <w:szCs w:val="22"/>
          <w:lang w:val="en-GB"/>
        </w:rPr>
        <w:t xml:space="preserve">Context: </w:t>
      </w:r>
    </w:p>
    <w:p w14:paraId="7D0AC45F" w14:textId="77777777" w:rsidR="008759FF" w:rsidRPr="002D1339"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p>
    <w:p w14:paraId="76EA5BCC" w14:textId="77777777" w:rsidR="00D0021B" w:rsidRPr="000F1282" w:rsidRDefault="00D0021B" w:rsidP="000F1282">
      <w:pPr>
        <w:rPr>
          <w:rFonts w:cstheme="minorHAnsi"/>
          <w:bCs/>
        </w:rPr>
      </w:pPr>
      <w:r w:rsidRPr="000F1282">
        <w:rPr>
          <w:rFonts w:cstheme="minorHAnsi"/>
          <w:bCs/>
        </w:rPr>
        <w:t>Women and men have different levels of access to and control over wetland resources, knowledge and information about their conservation and wise use. This affects how wetlands are managed, as well as rights and customary uses of wetland products and services</w:t>
      </w:r>
    </w:p>
    <w:p w14:paraId="17D08A03" w14:textId="77777777" w:rsidR="00D0021B" w:rsidRPr="000F1282" w:rsidRDefault="00D0021B" w:rsidP="000F1282">
      <w:pPr>
        <w:rPr>
          <w:rFonts w:cstheme="minorHAnsi"/>
          <w:bCs/>
        </w:rPr>
      </w:pPr>
    </w:p>
    <w:p w14:paraId="364B53F5" w14:textId="5C60A950" w:rsidR="00D0021B" w:rsidRPr="000F1282" w:rsidRDefault="00D0021B" w:rsidP="000F1282">
      <w:pPr>
        <w:rPr>
          <w:rFonts w:cstheme="minorHAnsi"/>
          <w:bCs/>
        </w:rPr>
      </w:pPr>
      <w:r w:rsidRPr="000F1282">
        <w:rPr>
          <w:rFonts w:cstheme="minorHAnsi"/>
          <w:bCs/>
        </w:rPr>
        <w:t>Women</w:t>
      </w:r>
      <w:r w:rsidR="00464124">
        <w:rPr>
          <w:rFonts w:cstheme="minorHAnsi"/>
          <w:bCs/>
        </w:rPr>
        <w:t>’</w:t>
      </w:r>
      <w:r w:rsidRPr="000F1282">
        <w:rPr>
          <w:rFonts w:cstheme="minorHAnsi"/>
          <w:bCs/>
        </w:rPr>
        <w:t>s roles and knowledge in wetlands management continue to be overlooked and under acknowledged, with social and cultural norms often reinforcing their unequal participation in decision-making. W</w:t>
      </w:r>
      <w:r w:rsidRPr="000F1282">
        <w:rPr>
          <w:rFonts w:cstheme="minorHAnsi"/>
        </w:rPr>
        <w:t>ater collection disproportionately falls on women and girls. Lack of onsite water can increase the vulnerability to violence experienced by women and girls as travel to water sources exposes them to harassment and sexual abuse. On the other hand, increased access to water can increase school attendance and income-generation, reducing gender inequalities and poverty</w:t>
      </w:r>
      <w:r w:rsidR="009268F2" w:rsidRPr="000F1282">
        <w:rPr>
          <w:rFonts w:cstheme="minorHAnsi"/>
        </w:rPr>
        <w:t>.</w:t>
      </w:r>
    </w:p>
    <w:p w14:paraId="02E0A0B2" w14:textId="77777777" w:rsidR="00D0021B" w:rsidRPr="000F1282" w:rsidRDefault="00D0021B" w:rsidP="009E3AF4">
      <w:pPr>
        <w:rPr>
          <w:rFonts w:cstheme="minorHAnsi"/>
          <w:bCs/>
        </w:rPr>
      </w:pPr>
    </w:p>
    <w:p w14:paraId="7E817319" w14:textId="5CB21037" w:rsidR="00D0021B" w:rsidRPr="000F1282" w:rsidRDefault="00D0021B" w:rsidP="000F1282">
      <w:pPr>
        <w:pStyle w:val="CommentText"/>
        <w:rPr>
          <w:rFonts w:cstheme="minorHAnsi"/>
          <w:bCs/>
          <w:sz w:val="22"/>
          <w:szCs w:val="22"/>
        </w:rPr>
      </w:pPr>
      <w:r w:rsidRPr="009E3AF4">
        <w:rPr>
          <w:sz w:val="22"/>
        </w:rPr>
        <w:t>Resolution XIII.18 on</w:t>
      </w:r>
      <w:r w:rsidR="008759FF" w:rsidRPr="000F1282">
        <w:rPr>
          <w:rFonts w:cstheme="minorHAnsi"/>
          <w:sz w:val="22"/>
          <w:szCs w:val="22"/>
        </w:rPr>
        <w:t xml:space="preserve"> </w:t>
      </w:r>
      <w:r w:rsidRPr="009E3AF4">
        <w:rPr>
          <w:i/>
          <w:sz w:val="22"/>
        </w:rPr>
        <w:t>Gender and wetlands</w:t>
      </w:r>
      <w:r w:rsidRPr="009E3AF4">
        <w:rPr>
          <w:sz w:val="22"/>
        </w:rPr>
        <w:t>, approved at the 13th meeting of the Conference of the Contracting Parties (COP13) in 2018, encourages Parties to mainstream a gender perspective in their implementation of the Convention, and requested the production of guidance on the integration of gender issues in the implementation of the Convention</w:t>
      </w:r>
      <w:r w:rsidRPr="009E3AF4">
        <w:rPr>
          <w:i/>
          <w:sz w:val="22"/>
        </w:rPr>
        <w:t xml:space="preserve">. </w:t>
      </w:r>
      <w:r w:rsidR="002C70E3">
        <w:rPr>
          <w:rFonts w:cstheme="minorHAnsi"/>
          <w:bCs/>
          <w:sz w:val="22"/>
          <w:szCs w:val="22"/>
        </w:rPr>
        <w:t>National Reports to COP</w:t>
      </w:r>
      <w:r w:rsidRPr="000F1282">
        <w:rPr>
          <w:rFonts w:cstheme="minorHAnsi"/>
          <w:bCs/>
          <w:sz w:val="22"/>
          <w:szCs w:val="22"/>
        </w:rPr>
        <w:t>14 also included</w:t>
      </w:r>
      <w:r w:rsidR="00605888" w:rsidRPr="000F1282">
        <w:rPr>
          <w:rFonts w:cstheme="minorHAnsi"/>
          <w:bCs/>
          <w:sz w:val="22"/>
          <w:szCs w:val="22"/>
        </w:rPr>
        <w:t>,</w:t>
      </w:r>
      <w:r w:rsidRPr="000F1282">
        <w:rPr>
          <w:rFonts w:cstheme="minorHAnsi"/>
          <w:bCs/>
          <w:sz w:val="22"/>
          <w:szCs w:val="22"/>
        </w:rPr>
        <w:t xml:space="preserve"> for the first time</w:t>
      </w:r>
      <w:r w:rsidR="00605888" w:rsidRPr="000F1282">
        <w:rPr>
          <w:rFonts w:cstheme="minorHAnsi"/>
          <w:bCs/>
          <w:sz w:val="22"/>
          <w:szCs w:val="22"/>
        </w:rPr>
        <w:t>,</w:t>
      </w:r>
      <w:r w:rsidRPr="000F1282">
        <w:rPr>
          <w:rFonts w:cstheme="minorHAnsi"/>
          <w:bCs/>
          <w:sz w:val="22"/>
          <w:szCs w:val="22"/>
        </w:rPr>
        <w:t xml:space="preserve"> information from</w:t>
      </w:r>
      <w:r w:rsidRPr="000F1282">
        <w:rPr>
          <w:rFonts w:cstheme="minorHAnsi"/>
          <w:sz w:val="22"/>
          <w:szCs w:val="22"/>
        </w:rPr>
        <w:t xml:space="preserve"> Contracting Parties on gender balance in wetland-related </w:t>
      </w:r>
      <w:r w:rsidRPr="000F1282">
        <w:rPr>
          <w:rFonts w:cstheme="minorHAnsi"/>
          <w:bCs/>
          <w:sz w:val="22"/>
          <w:szCs w:val="22"/>
        </w:rPr>
        <w:t xml:space="preserve">activities. </w:t>
      </w:r>
    </w:p>
    <w:p w14:paraId="47298D41" w14:textId="77777777" w:rsidR="00D0021B" w:rsidRPr="000F1282" w:rsidRDefault="00D0021B" w:rsidP="000F1282">
      <w:pPr>
        <w:pStyle w:val="CommentText"/>
        <w:rPr>
          <w:rFonts w:eastAsia="Calibri" w:cstheme="minorHAnsi"/>
          <w:sz w:val="22"/>
          <w:szCs w:val="22"/>
        </w:rPr>
      </w:pPr>
    </w:p>
    <w:p w14:paraId="201CDB3F" w14:textId="77777777" w:rsidR="00D0021B" w:rsidRPr="000F1282" w:rsidRDefault="00D0021B" w:rsidP="000F1282">
      <w:pPr>
        <w:pStyle w:val="CommentText"/>
        <w:rPr>
          <w:rFonts w:cstheme="minorHAnsi"/>
          <w:sz w:val="22"/>
          <w:szCs w:val="22"/>
        </w:rPr>
      </w:pPr>
      <w:r w:rsidRPr="000F1282">
        <w:rPr>
          <w:rFonts w:eastAsia="Calibri" w:cstheme="minorHAnsi"/>
          <w:sz w:val="22"/>
          <w:szCs w:val="22"/>
        </w:rPr>
        <w:t xml:space="preserve">Ramsar Guidance on Mainstreaming Gender has now been published to </w:t>
      </w:r>
      <w:r w:rsidRPr="009E3AF4">
        <w:rPr>
          <w:sz w:val="22"/>
        </w:rPr>
        <w:t xml:space="preserve">provide a series of key operational and practical entry points to enhance the mainstreaming of gender equality under the Convention.  </w:t>
      </w:r>
      <w:r w:rsidRPr="000F1282">
        <w:rPr>
          <w:rFonts w:eastAsia="Calibri" w:cstheme="minorHAnsi"/>
          <w:sz w:val="22"/>
          <w:szCs w:val="22"/>
        </w:rPr>
        <w:t xml:space="preserve">The guidance below provides a pathway for Contracting Parties seeking to </w:t>
      </w:r>
      <w:r w:rsidRPr="000F1282">
        <w:rPr>
          <w:rFonts w:cstheme="minorHAnsi"/>
          <w:noProof/>
          <w:sz w:val="22"/>
          <w:szCs w:val="22"/>
        </w:rPr>
        <w:t xml:space="preserve">meaningfully integrate gender considerations into implementation of the Convention. </w:t>
      </w:r>
    </w:p>
    <w:p w14:paraId="0E13B131" w14:textId="77777777" w:rsidR="00D0021B" w:rsidRPr="009E3AF4" w:rsidRDefault="00D0021B" w:rsidP="009E3AF4"/>
    <w:p w14:paraId="24816C36" w14:textId="216CE736" w:rsidR="00D0021B" w:rsidRPr="002D1339"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r w:rsidRPr="002D1339">
        <w:rPr>
          <w:rFonts w:asciiTheme="minorHAnsi" w:eastAsiaTheme="minorHAnsi" w:hAnsiTheme="minorHAnsi" w:cstheme="minorHAnsi"/>
          <w:b/>
          <w:sz w:val="22"/>
          <w:szCs w:val="22"/>
          <w:lang w:val="en-GB"/>
        </w:rPr>
        <w:t xml:space="preserve">General considerations to support implementation of SP4: </w:t>
      </w:r>
    </w:p>
    <w:p w14:paraId="69EEBCE9" w14:textId="77777777" w:rsidR="008759FF" w:rsidRPr="002D1339"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p>
    <w:p w14:paraId="14210B11" w14:textId="066B9272" w:rsidR="00D0021B" w:rsidRPr="000F1282" w:rsidRDefault="00D0021B" w:rsidP="009E3AF4">
      <w:pPr>
        <w:pStyle w:val="ListParagraph"/>
        <w:spacing w:after="0" w:line="240" w:lineRule="auto"/>
        <w:ind w:left="0"/>
        <w:rPr>
          <w:rFonts w:cstheme="minorHAnsi"/>
        </w:rPr>
      </w:pPr>
      <w:r w:rsidRPr="000F1282">
        <w:rPr>
          <w:rFonts w:cstheme="minorHAnsi"/>
        </w:rPr>
        <w:t xml:space="preserve">Contracting Parties are encouraged to implement the Strategic Plan at national and regional levels by developing national wetlands policies, strategies, action plans, </w:t>
      </w:r>
      <w:r w:rsidR="005D4DBD" w:rsidRPr="000F1282">
        <w:rPr>
          <w:rFonts w:cstheme="minorHAnsi"/>
        </w:rPr>
        <w:t>projects,</w:t>
      </w:r>
      <w:r w:rsidRPr="000F1282">
        <w:rPr>
          <w:rFonts w:cstheme="minorHAnsi"/>
        </w:rPr>
        <w:t xml:space="preserve"> and programmes.  </w:t>
      </w:r>
    </w:p>
    <w:p w14:paraId="52B24E89" w14:textId="77777777" w:rsidR="00D0021B" w:rsidRPr="000F1282" w:rsidRDefault="00D0021B" w:rsidP="009E3AF4">
      <w:pPr>
        <w:pStyle w:val="ListParagraph"/>
        <w:spacing w:after="0" w:line="240" w:lineRule="auto"/>
        <w:ind w:left="0"/>
        <w:rPr>
          <w:rFonts w:cstheme="minorHAnsi"/>
        </w:rPr>
      </w:pPr>
    </w:p>
    <w:p w14:paraId="1D7BC2ED" w14:textId="77777777" w:rsidR="00D0021B" w:rsidRPr="000F1282" w:rsidRDefault="00D0021B" w:rsidP="009E3AF4">
      <w:pPr>
        <w:pStyle w:val="ListParagraph"/>
        <w:spacing w:after="0" w:line="240" w:lineRule="auto"/>
        <w:ind w:left="0"/>
        <w:rPr>
          <w:rFonts w:cstheme="minorHAnsi"/>
        </w:rPr>
      </w:pPr>
      <w:r w:rsidRPr="000F1282">
        <w:rPr>
          <w:rFonts w:cstheme="minorHAnsi"/>
        </w:rPr>
        <w:t xml:space="preserve">These instruments should intrinsically consider gender-responsive, human rights-based, and intersectional approaches to promote conservation and wise use of wetlands to ensure:  </w:t>
      </w:r>
    </w:p>
    <w:p w14:paraId="2FF1B9D1" w14:textId="77777777" w:rsidR="00D0021B" w:rsidRPr="000F1282" w:rsidRDefault="00D0021B" w:rsidP="009E3AF4">
      <w:pPr>
        <w:pStyle w:val="ListParagraph"/>
        <w:spacing w:after="0" w:line="240" w:lineRule="auto"/>
        <w:ind w:left="426" w:hanging="426"/>
        <w:rPr>
          <w:rFonts w:cstheme="minorHAnsi"/>
        </w:rPr>
      </w:pPr>
    </w:p>
    <w:p w14:paraId="677257D9"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people-centred governance that respects women in all their diversity and those living in margins of development through full access and control of valuable assets, including land ownership, rights, and economic autonomy.</w:t>
      </w:r>
    </w:p>
    <w:p w14:paraId="28A10044" w14:textId="77777777" w:rsidR="00D0021B" w:rsidRPr="000F1282" w:rsidRDefault="00D0021B" w:rsidP="009E3AF4">
      <w:pPr>
        <w:pStyle w:val="ListParagraph"/>
        <w:spacing w:after="0" w:line="240" w:lineRule="auto"/>
        <w:ind w:left="426" w:hanging="426"/>
        <w:rPr>
          <w:rFonts w:cstheme="minorHAnsi"/>
        </w:rPr>
      </w:pPr>
    </w:p>
    <w:p w14:paraId="439401C7"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 xml:space="preserve">Secure equal access to and control of natural resources for women and young women to manage and protect their livelihoods.  </w:t>
      </w:r>
    </w:p>
    <w:p w14:paraId="2014F74D" w14:textId="77777777" w:rsidR="00D0021B" w:rsidRPr="000F1282" w:rsidRDefault="00D0021B" w:rsidP="009E3AF4">
      <w:pPr>
        <w:pStyle w:val="ListParagraph"/>
        <w:spacing w:after="0" w:line="240" w:lineRule="auto"/>
        <w:ind w:left="426" w:hanging="426"/>
        <w:rPr>
          <w:rFonts w:cstheme="minorHAnsi"/>
        </w:rPr>
      </w:pPr>
    </w:p>
    <w:p w14:paraId="5F600DCD"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Recognize women and young women as decision-makers and leaders, participating in decision-making processes at all levels in the wise use and conservation of wetlands.</w:t>
      </w:r>
    </w:p>
    <w:p w14:paraId="521E601A" w14:textId="77777777" w:rsidR="00D0021B" w:rsidRPr="000F1282" w:rsidRDefault="00D0021B" w:rsidP="009E3AF4">
      <w:pPr>
        <w:ind w:hanging="426"/>
        <w:rPr>
          <w:rFonts w:cstheme="minorHAnsi"/>
        </w:rPr>
      </w:pPr>
      <w:r w:rsidRPr="000F1282">
        <w:rPr>
          <w:rFonts w:cstheme="minorHAnsi"/>
        </w:rPr>
        <w:br w:type="page"/>
      </w:r>
    </w:p>
    <w:p w14:paraId="7259A3ED" w14:textId="77777777" w:rsidR="00D0021B" w:rsidRPr="000F1282" w:rsidRDefault="00D0021B" w:rsidP="000F1282">
      <w:pPr>
        <w:pStyle w:val="ListParagraph"/>
        <w:spacing w:after="0" w:line="240" w:lineRule="auto"/>
        <w:ind w:left="0"/>
        <w:rPr>
          <w:b/>
          <w:bCs/>
          <w:szCs w:val="24"/>
          <w:lang w:val="en-US"/>
        </w:rPr>
      </w:pPr>
      <w:r w:rsidRPr="000F1282">
        <w:rPr>
          <w:b/>
          <w:bCs/>
          <w:szCs w:val="24"/>
          <w:lang w:val="en-US"/>
        </w:rPr>
        <w:lastRenderedPageBreak/>
        <w:t xml:space="preserve">Building gender considerations into the Strategic Plan </w:t>
      </w:r>
    </w:p>
    <w:p w14:paraId="73F2BD2C" w14:textId="77777777"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14:paraId="4EF6A5AD" w14:textId="77777777" w:rsidTr="00D657EF">
        <w:tc>
          <w:tcPr>
            <w:tcW w:w="2254" w:type="dxa"/>
          </w:tcPr>
          <w:p w14:paraId="425027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Goals </w:t>
            </w:r>
          </w:p>
        </w:tc>
        <w:tc>
          <w:tcPr>
            <w:tcW w:w="3270" w:type="dxa"/>
          </w:tcPr>
          <w:p w14:paraId="1804CCAD"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Gender considerations </w:t>
            </w:r>
          </w:p>
        </w:tc>
        <w:tc>
          <w:tcPr>
            <w:tcW w:w="3543" w:type="dxa"/>
          </w:tcPr>
          <w:p w14:paraId="0B2CC10C"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Key Targets</w:t>
            </w:r>
          </w:p>
        </w:tc>
      </w:tr>
      <w:tr w:rsidR="008759FF" w:rsidRPr="000F1282" w14:paraId="6174E5D2" w14:textId="77777777" w:rsidTr="00D657EF">
        <w:tc>
          <w:tcPr>
            <w:tcW w:w="2254" w:type="dxa"/>
          </w:tcPr>
          <w:p w14:paraId="673EC027"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b/>
                <w:sz w:val="21"/>
                <w:lang w:val="en-GB"/>
              </w:rPr>
              <w:t>Goal 1:</w:t>
            </w:r>
            <w:r w:rsidRPr="002D1339">
              <w:rPr>
                <w:rFonts w:asciiTheme="minorHAnsi" w:eastAsiaTheme="minorHAnsi" w:hAnsiTheme="minorHAnsi"/>
                <w:b/>
                <w:sz w:val="21"/>
                <w:lang w:val="en-GB"/>
              </w:rPr>
              <w:tab/>
              <w:t>Addressing the Drivers of Wetland Loss and Degradation</w:t>
            </w:r>
          </w:p>
          <w:p w14:paraId="6D5E7DFE"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14:paraId="5D1473B4"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i/>
                <w:sz w:val="21"/>
                <w:lang w:val="en-GB"/>
              </w:rPr>
              <w:t xml:space="preserve">Parties recognize that the drivers of wetland degradation intersect with and impact gender and other social dimensions. </w:t>
            </w:r>
          </w:p>
        </w:tc>
        <w:tc>
          <w:tcPr>
            <w:tcW w:w="3543" w:type="dxa"/>
          </w:tcPr>
          <w:p w14:paraId="74A7B91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r w:rsidR="008759FF" w:rsidRPr="000F1282" w14:paraId="632D1933" w14:textId="77777777" w:rsidTr="00D657EF">
        <w:tc>
          <w:tcPr>
            <w:tcW w:w="2254" w:type="dxa"/>
          </w:tcPr>
          <w:p w14:paraId="5CA19F4D" w14:textId="77777777" w:rsidR="00D0021B" w:rsidRPr="009E3AF4" w:rsidRDefault="00D0021B" w:rsidP="000F1282">
            <w:pPr>
              <w:rPr>
                <w:b/>
                <w:sz w:val="21"/>
              </w:rPr>
            </w:pPr>
            <w:r w:rsidRPr="009E3AF4">
              <w:rPr>
                <w:b/>
                <w:sz w:val="21"/>
              </w:rPr>
              <w:t xml:space="preserve">Goal 2: Effectively Conserving and Managing the Ramsar Site Network </w:t>
            </w:r>
          </w:p>
          <w:p w14:paraId="3F692A0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14:paraId="04CEF663" w14:textId="40BE9662"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i/>
                <w:sz w:val="21"/>
                <w:lang w:val="en-GB"/>
              </w:rPr>
              <w:t>Parties commit themselves to protect and effectively manage existing Ramsar Sites and enable full and effective participation of stakeholders, including women- in all their diversity, youth, indigenous peoples and local communities.</w:t>
            </w:r>
          </w:p>
        </w:tc>
        <w:tc>
          <w:tcPr>
            <w:tcW w:w="3543" w:type="dxa"/>
          </w:tcPr>
          <w:p w14:paraId="12CEDB61" w14:textId="6A9C0DF5" w:rsidR="00D0021B" w:rsidRPr="002D1339" w:rsidRDefault="00011C52" w:rsidP="000F1282">
            <w:pPr>
              <w:pStyle w:val="paralevel1"/>
              <w:numPr>
                <w:ilvl w:val="0"/>
                <w:numId w:val="0"/>
              </w:numPr>
              <w:tabs>
                <w:tab w:val="left" w:pos="720"/>
              </w:tabs>
              <w:spacing w:after="0"/>
              <w:rPr>
                <w:rFonts w:asciiTheme="minorHAnsi" w:eastAsiaTheme="minorHAnsi" w:hAnsiTheme="minorHAnsi"/>
                <w:sz w:val="21"/>
                <w:lang w:val="en-GB"/>
              </w:rPr>
            </w:pPr>
            <w:r w:rsidRPr="002D1339">
              <w:rPr>
                <w:rFonts w:asciiTheme="minorHAnsi" w:eastAsiaTheme="minorHAnsi" w:hAnsiTheme="minorHAnsi"/>
                <w:sz w:val="21"/>
                <w:lang w:val="en-GB"/>
              </w:rPr>
              <w:t>Target 5.7</w:t>
            </w:r>
            <w:r w:rsidRPr="002D1339">
              <w:rPr>
                <w:rFonts w:asciiTheme="minorHAnsi" w:eastAsiaTheme="minorHAnsi" w:hAnsiTheme="minorHAnsi" w:cstheme="minorHAnsi"/>
                <w:sz w:val="21"/>
                <w:szCs w:val="21"/>
                <w:lang w:val="en-GB"/>
              </w:rPr>
              <w:t>:</w:t>
            </w:r>
          </w:p>
          <w:p w14:paraId="24C2E08C" w14:textId="7FD06078" w:rsidR="00D0021B" w:rsidRPr="002D1339" w:rsidRDefault="00D0021B" w:rsidP="00011C5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sz w:val="21"/>
                <w:lang w:val="en-GB"/>
              </w:rPr>
              <w:t xml:space="preserve">How many Ramsar </w:t>
            </w:r>
            <w:r w:rsidR="00011C52" w:rsidRPr="002D1339">
              <w:rPr>
                <w:rFonts w:asciiTheme="minorHAnsi" w:eastAsiaTheme="minorHAnsi" w:hAnsiTheme="minorHAnsi" w:cstheme="minorHAnsi"/>
                <w:sz w:val="21"/>
                <w:szCs w:val="21"/>
                <w:lang w:val="en-GB"/>
              </w:rPr>
              <w:t>S</w:t>
            </w:r>
            <w:r w:rsidRPr="002D1339">
              <w:rPr>
                <w:rFonts w:asciiTheme="minorHAnsi" w:eastAsiaTheme="minorHAnsi" w:hAnsiTheme="minorHAnsi" w:cstheme="minorHAnsi"/>
                <w:sz w:val="21"/>
                <w:szCs w:val="21"/>
                <w:lang w:val="en-GB"/>
              </w:rPr>
              <w:t>ites</w:t>
            </w:r>
            <w:r w:rsidRPr="002D1339">
              <w:rPr>
                <w:rFonts w:asciiTheme="minorHAnsi" w:eastAsiaTheme="minorHAnsi" w:hAnsiTheme="minorHAnsi"/>
                <w:sz w:val="21"/>
                <w:lang w:val="en-GB"/>
              </w:rPr>
              <w:t xml:space="preserve"> have cross-sectoral management committee that enables participatory and inclusive decision making with women - in all their diversity, youth and indigenous peoples represented. </w:t>
            </w:r>
          </w:p>
        </w:tc>
      </w:tr>
      <w:tr w:rsidR="008759FF" w:rsidRPr="000F1282" w14:paraId="7243EB15" w14:textId="77777777" w:rsidTr="00D657EF">
        <w:tc>
          <w:tcPr>
            <w:tcW w:w="2254" w:type="dxa"/>
          </w:tcPr>
          <w:p w14:paraId="542C9829" w14:textId="77777777" w:rsidR="00D0021B" w:rsidRPr="009E3AF4" w:rsidRDefault="00D0021B" w:rsidP="000F1282">
            <w:pPr>
              <w:rPr>
                <w:b/>
                <w:sz w:val="21"/>
              </w:rPr>
            </w:pPr>
            <w:r w:rsidRPr="009E3AF4">
              <w:rPr>
                <w:b/>
                <w:sz w:val="21"/>
              </w:rPr>
              <w:t>Goal 3:</w:t>
            </w:r>
            <w:r w:rsidRPr="009E3AF4">
              <w:rPr>
                <w:b/>
                <w:sz w:val="21"/>
              </w:rPr>
              <w:tab/>
              <w:t xml:space="preserve">Wisely Using All Wetlands </w:t>
            </w:r>
          </w:p>
          <w:p w14:paraId="4DD6468B"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305D20AF" w14:textId="77777777" w:rsidR="00D0021B" w:rsidRPr="009E3AF4" w:rsidRDefault="00D0021B" w:rsidP="000F1282">
            <w:pPr>
              <w:rPr>
                <w:sz w:val="21"/>
              </w:rPr>
            </w:pPr>
            <w:r w:rsidRPr="009E3AF4">
              <w:rPr>
                <w:i/>
                <w:sz w:val="21"/>
              </w:rPr>
              <w:t>Parties address wetlands beyond those currently included in the Ramsar Site network. Mainstreaming gender specifications in a wide range of sectors and with a broad array of actors will help to ensure the success of this effort</w:t>
            </w:r>
            <w:r w:rsidRPr="009E3AF4">
              <w:rPr>
                <w:sz w:val="21"/>
              </w:rPr>
              <w:t>.</w:t>
            </w:r>
          </w:p>
          <w:p w14:paraId="7FBB996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543" w:type="dxa"/>
          </w:tcPr>
          <w:p w14:paraId="5AF9480E" w14:textId="77777777" w:rsidR="00D0021B" w:rsidRPr="009E3AF4" w:rsidRDefault="00D0021B" w:rsidP="000F1282">
            <w:pPr>
              <w:rPr>
                <w:sz w:val="21"/>
              </w:rPr>
            </w:pPr>
            <w:r w:rsidRPr="009E3AF4">
              <w:rPr>
                <w:sz w:val="21"/>
              </w:rPr>
              <w:t xml:space="preserve">Target 10: </w:t>
            </w:r>
          </w:p>
          <w:p w14:paraId="58F2B62E" w14:textId="7811CE15" w:rsidR="00D0021B" w:rsidRPr="009E3AF4" w:rsidRDefault="00D0021B" w:rsidP="009E3AF4">
            <w:pPr>
              <w:rPr>
                <w:sz w:val="21"/>
              </w:rPr>
            </w:pPr>
            <w:r w:rsidRPr="009E3AF4">
              <w:rPr>
                <w:sz w:val="21"/>
              </w:rPr>
              <w:t>The traditional knowledge, innovations and practices of indigenous peoples and local communities, especially those of women,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p>
        </w:tc>
      </w:tr>
      <w:tr w:rsidR="00CA6F22" w:rsidRPr="000F1282" w14:paraId="5B38E486" w14:textId="77777777" w:rsidTr="00D657EF">
        <w:tc>
          <w:tcPr>
            <w:tcW w:w="2254" w:type="dxa"/>
          </w:tcPr>
          <w:p w14:paraId="329E85CE" w14:textId="77777777" w:rsidR="00D0021B" w:rsidRPr="009E3AF4" w:rsidRDefault="00D0021B" w:rsidP="000F1282">
            <w:pPr>
              <w:rPr>
                <w:b/>
                <w:sz w:val="21"/>
              </w:rPr>
            </w:pPr>
            <w:r w:rsidRPr="009E3AF4">
              <w:rPr>
                <w:b/>
                <w:sz w:val="21"/>
              </w:rPr>
              <w:t>Goal 4:</w:t>
            </w:r>
            <w:r w:rsidRPr="009E3AF4">
              <w:rPr>
                <w:b/>
                <w:sz w:val="21"/>
              </w:rPr>
              <w:tab/>
              <w:t>Enhancing Implementation</w:t>
            </w:r>
          </w:p>
          <w:p w14:paraId="06800F60"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p w14:paraId="79DA79B0"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hAnsiTheme="minorHAnsi"/>
                <w:sz w:val="21"/>
                <w:lang w:val="en-GB"/>
              </w:rPr>
              <w:t>Paragraph 11 of Resolution XIII.18 encourages “...to consider how different genders are reflected in wetland communication material in order to promote equal representation and fairness”.</w:t>
            </w:r>
          </w:p>
        </w:tc>
        <w:tc>
          <w:tcPr>
            <w:tcW w:w="3270" w:type="dxa"/>
          </w:tcPr>
          <w:p w14:paraId="4D7B4E65" w14:textId="20074E8E" w:rsidR="00D0021B" w:rsidRPr="009E3AF4" w:rsidRDefault="00D0021B" w:rsidP="000F1282">
            <w:pPr>
              <w:rPr>
                <w:i/>
                <w:sz w:val="21"/>
              </w:rPr>
            </w:pPr>
            <w:r w:rsidRPr="009E3AF4">
              <w:rPr>
                <w:i/>
                <w:sz w:val="21"/>
              </w:rPr>
              <w:t>Parties ensure that communication strategies and materials should reflect women</w:t>
            </w:r>
            <w:r w:rsidR="00464124" w:rsidRPr="009E3AF4">
              <w:rPr>
                <w:i/>
                <w:sz w:val="21"/>
              </w:rPr>
              <w:t>’</w:t>
            </w:r>
            <w:r w:rsidRPr="009E3AF4">
              <w:rPr>
                <w:i/>
                <w:sz w:val="21"/>
              </w:rPr>
              <w:t>s perceptions, needs, and perspectives. Particular attention should be placed on the selection of communication channels that are most appropriate for women.</w:t>
            </w:r>
          </w:p>
          <w:p w14:paraId="0E7B6378" w14:textId="77777777" w:rsidR="00D0021B" w:rsidRPr="009E3AF4" w:rsidRDefault="00D0021B" w:rsidP="000F1282">
            <w:pPr>
              <w:rPr>
                <w:i/>
                <w:sz w:val="21"/>
              </w:rPr>
            </w:pPr>
          </w:p>
          <w:p w14:paraId="2EA39FDA" w14:textId="753ED240" w:rsidR="00D0021B" w:rsidRPr="009E3AF4" w:rsidRDefault="00D0021B" w:rsidP="000F1282">
            <w:pPr>
              <w:rPr>
                <w:i/>
                <w:sz w:val="21"/>
              </w:rPr>
            </w:pPr>
            <w:r w:rsidRPr="009E3AF4">
              <w:rPr>
                <w:i/>
                <w:sz w:val="21"/>
              </w:rPr>
              <w:t>Parties themselves, and in partnership with other Parties and other entities, should take a gender equality responsive approach with regard to scientific and technical advice and guidance, resource mobilization, public awareness, visibility and capacity building</w:t>
            </w:r>
            <w:r w:rsidR="006040AC" w:rsidRPr="009E3AF4">
              <w:rPr>
                <w:i/>
                <w:sz w:val="21"/>
              </w:rPr>
              <w:t>.</w:t>
            </w:r>
            <w:r w:rsidRPr="009E3AF4">
              <w:rPr>
                <w:i/>
                <w:sz w:val="21"/>
              </w:rPr>
              <w:t xml:space="preserve"> </w:t>
            </w:r>
          </w:p>
          <w:p w14:paraId="56383CF2" w14:textId="77777777" w:rsidR="00D0021B" w:rsidRPr="009E3AF4" w:rsidRDefault="00D0021B" w:rsidP="000F1282">
            <w:pPr>
              <w:ind w:left="1418" w:hanging="1418"/>
              <w:rPr>
                <w:i/>
                <w:sz w:val="21"/>
              </w:rPr>
            </w:pPr>
          </w:p>
          <w:p w14:paraId="4035891F" w14:textId="5E1BEA72" w:rsidR="00D0021B" w:rsidRPr="009E3AF4" w:rsidRDefault="00D0021B" w:rsidP="009E3AF4">
            <w:pPr>
              <w:rPr>
                <w:sz w:val="21"/>
              </w:rPr>
            </w:pPr>
            <w:r w:rsidRPr="009E3AF4">
              <w:rPr>
                <w:i/>
                <w:sz w:val="21"/>
              </w:rPr>
              <w:t>All major environmental finance mechanisms now have gender policies, action plans and gender mandates that must be complied with to secure funding</w:t>
            </w:r>
            <w:r w:rsidR="006040AC" w:rsidRPr="009E3AF4">
              <w:rPr>
                <w:i/>
                <w:sz w:val="21"/>
              </w:rPr>
              <w:t>.</w:t>
            </w:r>
          </w:p>
        </w:tc>
        <w:tc>
          <w:tcPr>
            <w:tcW w:w="3543" w:type="dxa"/>
          </w:tcPr>
          <w:p w14:paraId="60DA4DC4" w14:textId="5A9496F4" w:rsidR="00D0021B" w:rsidRPr="009E3AF4" w:rsidRDefault="00D0021B" w:rsidP="000F1282">
            <w:pPr>
              <w:rPr>
                <w:sz w:val="21"/>
              </w:rPr>
            </w:pPr>
            <w:r w:rsidRPr="009E3AF4">
              <w:rPr>
                <w:sz w:val="21"/>
              </w:rPr>
              <w:t xml:space="preserve">Target 16: Mainstream wetland conservation and wise use with a gender-responsive approach through capacity development, education, </w:t>
            </w:r>
            <w:r w:rsidR="001D002D" w:rsidRPr="009E3AF4">
              <w:rPr>
                <w:sz w:val="21"/>
              </w:rPr>
              <w:t>participation,</w:t>
            </w:r>
            <w:r w:rsidRPr="009E3AF4">
              <w:rPr>
                <w:sz w:val="21"/>
              </w:rPr>
              <w:t xml:space="preserve"> and awareness. </w:t>
            </w:r>
          </w:p>
          <w:p w14:paraId="31E63A6F" w14:textId="77777777" w:rsidR="00D0021B" w:rsidRPr="009E3AF4" w:rsidRDefault="00D0021B" w:rsidP="000F1282">
            <w:pPr>
              <w:rPr>
                <w:sz w:val="21"/>
              </w:rPr>
            </w:pPr>
          </w:p>
          <w:p w14:paraId="685C932E" w14:textId="77777777" w:rsidR="00D0021B" w:rsidRPr="009E3AF4" w:rsidRDefault="00D0021B" w:rsidP="000F1282">
            <w:pPr>
              <w:rPr>
                <w:i/>
                <w:sz w:val="21"/>
              </w:rPr>
            </w:pPr>
            <w:r w:rsidRPr="009E3AF4">
              <w:rPr>
                <w:i/>
                <w:sz w:val="21"/>
              </w:rPr>
              <w:t xml:space="preserve">Note: The new CEPA Approach includes mainstreaming gender equality as an activity. </w:t>
            </w:r>
          </w:p>
          <w:p w14:paraId="42874A44"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bl>
    <w:p w14:paraId="30A3D002" w14:textId="77777777" w:rsidR="00D0021B" w:rsidRPr="009E3AF4" w:rsidRDefault="00D0021B" w:rsidP="000F1282"/>
    <w:p w14:paraId="30C1EC9F" w14:textId="77777777" w:rsidR="00D0021B" w:rsidRPr="000F1282" w:rsidRDefault="00D0021B" w:rsidP="000F1282">
      <w:pPr>
        <w:rPr>
          <w:rFonts w:cstheme="minorHAnsi"/>
          <w:b/>
          <w:bCs/>
        </w:rPr>
      </w:pPr>
      <w:r w:rsidRPr="000F1282">
        <w:rPr>
          <w:rFonts w:cstheme="minorHAnsi"/>
          <w:b/>
          <w:bCs/>
        </w:rPr>
        <w:lastRenderedPageBreak/>
        <w:t xml:space="preserve">Available Resources: </w:t>
      </w:r>
    </w:p>
    <w:p w14:paraId="1A9F54B3" w14:textId="6FFE0A20" w:rsidR="00D0021B" w:rsidRPr="009E3AF4" w:rsidRDefault="00D0021B" w:rsidP="009E3AF4">
      <w:pPr>
        <w:pStyle w:val="NormalWeb"/>
        <w:spacing w:before="0" w:beforeAutospacing="0" w:after="0" w:afterAutospacing="0"/>
        <w:rPr>
          <w:rFonts w:asciiTheme="minorHAnsi" w:hAnsiTheme="minorHAnsi"/>
          <w:sz w:val="22"/>
        </w:rPr>
      </w:pPr>
      <w:r w:rsidRPr="009E3AF4">
        <w:rPr>
          <w:rFonts w:asciiTheme="minorHAnsi" w:hAnsiTheme="minorHAnsi"/>
          <w:sz w:val="22"/>
        </w:rPr>
        <w:t xml:space="preserve">The guidance provides Contracting Parties to the Convention with a series of key operational and practical entry points to enhance the mainstreaming of gender equality under the </w:t>
      </w:r>
      <w:r w:rsidR="004F4C8B" w:rsidRPr="009E3AF4">
        <w:rPr>
          <w:rFonts w:asciiTheme="minorHAnsi" w:hAnsiTheme="minorHAnsi"/>
          <w:sz w:val="22"/>
        </w:rPr>
        <w:t>Convention and</w:t>
      </w:r>
      <w:r w:rsidRPr="009E3AF4">
        <w:rPr>
          <w:rFonts w:asciiTheme="minorHAnsi" w:hAnsiTheme="minorHAnsi"/>
          <w:sz w:val="22"/>
        </w:rPr>
        <w:t xml:space="preserve"> presents several case studies on the value of taking a gender-sensitive approach to the wise use and management of wetlands. The document is available for download</w:t>
      </w:r>
      <w:r w:rsidR="00ED4CD8" w:rsidRPr="000F1282">
        <w:rPr>
          <w:rFonts w:asciiTheme="minorHAnsi" w:hAnsiTheme="minorHAnsi" w:cstheme="minorHAnsi"/>
          <w:sz w:val="22"/>
          <w:szCs w:val="22"/>
        </w:rPr>
        <w:t>:</w:t>
      </w:r>
    </w:p>
    <w:p w14:paraId="6D810EB2" w14:textId="77777777" w:rsidR="00D0021B" w:rsidRPr="009E3AF4" w:rsidRDefault="00B47684" w:rsidP="009E3AF4">
      <w:pPr>
        <w:pStyle w:val="NormalWeb"/>
        <w:spacing w:before="0" w:beforeAutospacing="0" w:after="0" w:afterAutospacing="0"/>
        <w:rPr>
          <w:rFonts w:asciiTheme="minorHAnsi" w:hAnsiTheme="minorHAnsi"/>
          <w:sz w:val="22"/>
        </w:rPr>
      </w:pPr>
      <w:hyperlink r:id="rId17" w:tgtFrame="_blank" w:history="1">
        <w:r w:rsidR="00D0021B" w:rsidRPr="009E3AF4">
          <w:rPr>
            <w:rStyle w:val="Hyperlink"/>
            <w:rFonts w:asciiTheme="minorHAnsi" w:hAnsiTheme="minorHAnsi"/>
            <w:color w:val="auto"/>
            <w:sz w:val="22"/>
          </w:rPr>
          <w:t>https://www.ramsar.org/document/guidance-on-mainstreaming-gender-under-the-ramsar-convention-on-wetlands-0</w:t>
        </w:r>
      </w:hyperlink>
      <w:r w:rsidR="00D0021B" w:rsidRPr="009E3AF4">
        <w:rPr>
          <w:rFonts w:asciiTheme="minorHAnsi" w:hAnsiTheme="minorHAnsi"/>
          <w:sz w:val="22"/>
        </w:rPr>
        <w:t>.</w:t>
      </w:r>
    </w:p>
    <w:p w14:paraId="0B1DC14C" w14:textId="77777777" w:rsidR="00D0021B" w:rsidRPr="008759FF" w:rsidRDefault="00D0021B" w:rsidP="000F1282">
      <w:pPr>
        <w:pStyle w:val="ListParagraph"/>
        <w:suppressAutoHyphens/>
        <w:spacing w:after="0" w:line="240" w:lineRule="auto"/>
        <w:ind w:left="284"/>
        <w:contextualSpacing w:val="0"/>
        <w:rPr>
          <w:rFonts w:cstheme="minorHAnsi"/>
        </w:rPr>
      </w:pPr>
    </w:p>
    <w:p w14:paraId="5075BE6F" w14:textId="77777777"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9E3AF4">
      <w:footerReference w:type="default" r:id="rId18"/>
      <w:pgSz w:w="11906" w:h="16838" w:code="9"/>
      <w:pgMar w:top="1440" w:right="1440" w:bottom="1276"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876A" w16cex:dateUtc="2022-02-07T00:56:00Z"/>
  <w16cex:commentExtensible w16cex:durableId="25AB93F3" w16cex:dateUtc="2022-02-07T01:49:00Z"/>
  <w16cex:commentExtensible w16cex:durableId="25AB8C71" w16cex:dateUtc="2022-02-07T01:17:00Z"/>
  <w16cex:commentExtensible w16cex:durableId="25AB8A83" w16cex:dateUtc="2022-02-07T01:09:00Z"/>
  <w16cex:commentExtensible w16cex:durableId="25AB8A1E" w16cex:dateUtc="2022-02-07T01:07:00Z"/>
  <w16cex:commentExtensible w16cex:durableId="25ABB90C" w16cex:dateUtc="2022-02-07T04:28:00Z"/>
  <w16cex:commentExtensible w16cex:durableId="25AB9BD0" w16cex:dateUtc="2022-02-07T02:23:00Z"/>
  <w16cex:commentExtensible w16cex:durableId="25AB8939" w16cex:dateUtc="2022-02-07T01:04:00Z"/>
  <w16cex:commentExtensible w16cex:durableId="25AB8B24" w16cex:dateUtc="2022-02-07T01:12:00Z"/>
  <w16cex:commentExtensible w16cex:durableId="25AB8881" w16cex:dateUtc="2022-02-07T01:01:00Z"/>
  <w16cex:commentExtensible w16cex:durableId="25ABAAE3" w16cex:dateUtc="2022-02-07T03:27:00Z"/>
  <w16cex:commentExtensible w16cex:durableId="25AB9D5C" w16cex:dateUtc="2022-02-07T0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5EB4" w14:textId="77777777" w:rsidR="00387B04" w:rsidRDefault="00387B04" w:rsidP="00494467">
      <w:r>
        <w:separator/>
      </w:r>
    </w:p>
  </w:endnote>
  <w:endnote w:type="continuationSeparator" w:id="0">
    <w:p w14:paraId="71A912B9" w14:textId="77777777" w:rsidR="00387B04" w:rsidRDefault="00387B04" w:rsidP="00494467">
      <w:r>
        <w:continuationSeparator/>
      </w:r>
    </w:p>
  </w:endnote>
  <w:endnote w:type="continuationNotice" w:id="1">
    <w:p w14:paraId="7FBAC3AB" w14:textId="77777777" w:rsidR="00387B04" w:rsidRDefault="0038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26381A30" w:rsidR="00D60EAB" w:rsidRPr="00D85324" w:rsidRDefault="009E3AF4" w:rsidP="00D81003">
    <w:pPr>
      <w:pStyle w:val="Footer"/>
      <w:tabs>
        <w:tab w:val="clear" w:pos="9026"/>
        <w:tab w:val="right" w:pos="13892"/>
      </w:tabs>
      <w:rPr>
        <w:sz w:val="20"/>
        <w:szCs w:val="20"/>
      </w:rPr>
    </w:pPr>
    <w:r w:rsidRPr="009E3AF4">
      <w:rPr>
        <w:sz w:val="20"/>
        <w:szCs w:val="20"/>
      </w:rPr>
      <w:t>SC59/2022 Doc.10</w:t>
    </w:r>
    <w:r w:rsidR="00A4394A">
      <w:rPr>
        <w:sz w:val="20"/>
        <w:szCs w:val="20"/>
      </w:rPr>
      <w:t xml:space="preserve"> Rev.1</w:t>
    </w:r>
    <w:r w:rsidR="00D60EAB" w:rsidRPr="00D85324">
      <w:rPr>
        <w:sz w:val="20"/>
        <w:szCs w:val="20"/>
      </w:rPr>
      <w:tab/>
    </w:r>
    <w:r w:rsidR="00D60EAB" w:rsidRPr="00D85324">
      <w:rPr>
        <w:sz w:val="20"/>
        <w:szCs w:val="20"/>
      </w:rPr>
      <w:tab/>
    </w:r>
    <w:r w:rsidR="00D60EAB" w:rsidRPr="00D85324">
      <w:rPr>
        <w:sz w:val="20"/>
        <w:szCs w:val="20"/>
      </w:rPr>
      <w:fldChar w:fldCharType="begin"/>
    </w:r>
    <w:r w:rsidR="00D60EAB" w:rsidRPr="00D85324">
      <w:rPr>
        <w:sz w:val="20"/>
        <w:szCs w:val="20"/>
      </w:rPr>
      <w:instrText xml:space="preserve"> PAGE   \* MERGEFORMAT </w:instrText>
    </w:r>
    <w:r w:rsidR="00D60EAB" w:rsidRPr="00D85324">
      <w:rPr>
        <w:sz w:val="20"/>
        <w:szCs w:val="20"/>
      </w:rPr>
      <w:fldChar w:fldCharType="separate"/>
    </w:r>
    <w:r w:rsidR="00B47684">
      <w:rPr>
        <w:noProof/>
        <w:sz w:val="20"/>
        <w:szCs w:val="20"/>
      </w:rPr>
      <w:t>18</w:t>
    </w:r>
    <w:r w:rsidR="00D60EAB"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B8E44" w14:textId="77777777" w:rsidR="00387B04" w:rsidRDefault="00387B04" w:rsidP="00494467">
      <w:r>
        <w:separator/>
      </w:r>
    </w:p>
  </w:footnote>
  <w:footnote w:type="continuationSeparator" w:id="0">
    <w:p w14:paraId="46B1A5FB" w14:textId="77777777" w:rsidR="00387B04" w:rsidRDefault="00387B04" w:rsidP="00494467">
      <w:r>
        <w:continuationSeparator/>
      </w:r>
    </w:p>
  </w:footnote>
  <w:footnote w:type="continuationNotice" w:id="1">
    <w:p w14:paraId="3FB9E46F" w14:textId="77777777" w:rsidR="00387B04" w:rsidRDefault="00387B04"/>
  </w:footnote>
  <w:footnote w:id="2">
    <w:p w14:paraId="6A43B975" w14:textId="3D4BF28C" w:rsidR="00D0021B" w:rsidRPr="00B55968" w:rsidRDefault="00D0021B"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b/>
          <w:bCs/>
        </w:rPr>
        <w:t>Goal 14</w:t>
      </w:r>
      <w:r w:rsidRPr="00B55968">
        <w:rPr>
          <w:rFonts w:cstheme="minorHAnsi"/>
        </w:rPr>
        <w:t xml:space="preserve">: Conserve and sustainably use the oceans, </w:t>
      </w:r>
      <w:r w:rsidR="001D002D" w:rsidRPr="00B55968">
        <w:rPr>
          <w:rFonts w:cstheme="minorHAnsi"/>
        </w:rPr>
        <w:t>seas,</w:t>
      </w:r>
      <w:r w:rsidRPr="00B55968">
        <w:rPr>
          <w:rFonts w:cstheme="minorHAnsi"/>
        </w:rPr>
        <w:t xml:space="preserve"> and marine resources for sustainable development; </w:t>
      </w:r>
      <w:r w:rsidRPr="00B55968">
        <w:rPr>
          <w:rFonts w:cstheme="minorHAnsi"/>
          <w:b/>
          <w:bCs/>
        </w:rPr>
        <w:t>Goal 15</w:t>
      </w:r>
      <w:r w:rsidRPr="00B55968">
        <w:rPr>
          <w:rFonts w:cstheme="minorHAnsi"/>
        </w:rPr>
        <w:t xml:space="preserve">: Protect, </w:t>
      </w:r>
      <w:r w:rsidR="001D002D" w:rsidRPr="00B55968">
        <w:rPr>
          <w:rFonts w:cstheme="minorHAnsi"/>
        </w:rPr>
        <w:t>restore,</w:t>
      </w:r>
      <w:r w:rsidRPr="00B55968">
        <w:rPr>
          <w:rFonts w:cstheme="minorHAnsi"/>
        </w:rPr>
        <w:t xml:space="preserve"> and promote sustainable use of terrestrial ecosystems, sustainably manage forests, combat desertification, and halt and reverse land degradation and halt biodiversity loss.</w:t>
      </w:r>
    </w:p>
  </w:footnote>
  <w:footnote w:id="3">
    <w:p w14:paraId="432EAD99" w14:textId="77777777" w:rsidR="00D0021B" w:rsidRPr="00B55968" w:rsidRDefault="00D0021B"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i/>
          <w:iCs/>
        </w:rPr>
        <w:t>FURTHER NOTING that other SDGs that are relevant to the Convention are: SDG 1, “End poverty in all its forms everywhere”; SDG 2, “End hunger, achieve food security and improved nutrition and promote sustainable agriculture”; SDG 5, “Achieve gender equality and empower all women and girls”; SDG 11, “Make cities and human settlements inclusive, safe, resilient and sustainable”; and SDG 13, “Take urgent action to combat climate change and its impacts”</w:t>
      </w:r>
      <w:r w:rsidRPr="00B55968">
        <w:rPr>
          <w:rFonts w:cstheme="minorHAnsi"/>
        </w:rPr>
        <w:t xml:space="preserve"> [Para 17]</w:t>
      </w:r>
      <w:r>
        <w:rPr>
          <w:rFonts w:cstheme="minorHAnsi"/>
        </w:rPr>
        <w:t>.</w:t>
      </w:r>
    </w:p>
    <w:p w14:paraId="70C6963A" w14:textId="77777777" w:rsidR="00D0021B" w:rsidRPr="003D17F5" w:rsidRDefault="00D0021B" w:rsidP="00D002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0690F"/>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2346"/>
    <w:rsid w:val="000A47C3"/>
    <w:rsid w:val="000B38C9"/>
    <w:rsid w:val="000B499F"/>
    <w:rsid w:val="000B60F3"/>
    <w:rsid w:val="000C1C03"/>
    <w:rsid w:val="000C1D88"/>
    <w:rsid w:val="000C2C5A"/>
    <w:rsid w:val="000C60D7"/>
    <w:rsid w:val="000C77E3"/>
    <w:rsid w:val="000D0CD3"/>
    <w:rsid w:val="000D4610"/>
    <w:rsid w:val="000D6FEA"/>
    <w:rsid w:val="000E0C89"/>
    <w:rsid w:val="000E11AC"/>
    <w:rsid w:val="000E14C2"/>
    <w:rsid w:val="000E1805"/>
    <w:rsid w:val="000E232C"/>
    <w:rsid w:val="000E44D5"/>
    <w:rsid w:val="000E699A"/>
    <w:rsid w:val="000E7D10"/>
    <w:rsid w:val="000F05E1"/>
    <w:rsid w:val="000F1282"/>
    <w:rsid w:val="000F2311"/>
    <w:rsid w:val="000F5622"/>
    <w:rsid w:val="000F5802"/>
    <w:rsid w:val="000F764E"/>
    <w:rsid w:val="000F7938"/>
    <w:rsid w:val="000F7BF2"/>
    <w:rsid w:val="001006AC"/>
    <w:rsid w:val="001041A3"/>
    <w:rsid w:val="0010444F"/>
    <w:rsid w:val="00107557"/>
    <w:rsid w:val="00110A40"/>
    <w:rsid w:val="00111DD7"/>
    <w:rsid w:val="001146DD"/>
    <w:rsid w:val="00116C33"/>
    <w:rsid w:val="00117EAC"/>
    <w:rsid w:val="00125F94"/>
    <w:rsid w:val="00127506"/>
    <w:rsid w:val="00131E5B"/>
    <w:rsid w:val="00132A85"/>
    <w:rsid w:val="00133D59"/>
    <w:rsid w:val="00136A97"/>
    <w:rsid w:val="0013751C"/>
    <w:rsid w:val="001379A2"/>
    <w:rsid w:val="00140E9D"/>
    <w:rsid w:val="001416F3"/>
    <w:rsid w:val="0014171B"/>
    <w:rsid w:val="0014595B"/>
    <w:rsid w:val="001511EF"/>
    <w:rsid w:val="0015150F"/>
    <w:rsid w:val="0015490B"/>
    <w:rsid w:val="00160064"/>
    <w:rsid w:val="00162991"/>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730"/>
    <w:rsid w:val="002A5F33"/>
    <w:rsid w:val="002B5482"/>
    <w:rsid w:val="002B559B"/>
    <w:rsid w:val="002B5ADC"/>
    <w:rsid w:val="002B78B1"/>
    <w:rsid w:val="002C2CAE"/>
    <w:rsid w:val="002C34FE"/>
    <w:rsid w:val="002C70E3"/>
    <w:rsid w:val="002D1339"/>
    <w:rsid w:val="002D2700"/>
    <w:rsid w:val="002D3E55"/>
    <w:rsid w:val="002D6599"/>
    <w:rsid w:val="002E08EB"/>
    <w:rsid w:val="002E1B00"/>
    <w:rsid w:val="002E3F92"/>
    <w:rsid w:val="002E4798"/>
    <w:rsid w:val="002E577E"/>
    <w:rsid w:val="002E7ACD"/>
    <w:rsid w:val="002E7BFF"/>
    <w:rsid w:val="002E7E4E"/>
    <w:rsid w:val="002F04FE"/>
    <w:rsid w:val="002F3B1F"/>
    <w:rsid w:val="002F4B33"/>
    <w:rsid w:val="002F70DE"/>
    <w:rsid w:val="002F7D72"/>
    <w:rsid w:val="00301A35"/>
    <w:rsid w:val="00302BF9"/>
    <w:rsid w:val="00303EE3"/>
    <w:rsid w:val="00305F38"/>
    <w:rsid w:val="00306CFE"/>
    <w:rsid w:val="003104AE"/>
    <w:rsid w:val="00313363"/>
    <w:rsid w:val="00320074"/>
    <w:rsid w:val="003214A8"/>
    <w:rsid w:val="00322330"/>
    <w:rsid w:val="00327534"/>
    <w:rsid w:val="0033279A"/>
    <w:rsid w:val="00333CEE"/>
    <w:rsid w:val="00334223"/>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7CD1"/>
    <w:rsid w:val="00373AFF"/>
    <w:rsid w:val="00373EEB"/>
    <w:rsid w:val="003743A0"/>
    <w:rsid w:val="003778CE"/>
    <w:rsid w:val="00383B97"/>
    <w:rsid w:val="00383FA9"/>
    <w:rsid w:val="00387B04"/>
    <w:rsid w:val="00390ADC"/>
    <w:rsid w:val="00391157"/>
    <w:rsid w:val="00391B17"/>
    <w:rsid w:val="00391DAA"/>
    <w:rsid w:val="0039229E"/>
    <w:rsid w:val="00394124"/>
    <w:rsid w:val="00394EC1"/>
    <w:rsid w:val="003A09C2"/>
    <w:rsid w:val="003A5B73"/>
    <w:rsid w:val="003A6C5B"/>
    <w:rsid w:val="003B0403"/>
    <w:rsid w:val="003B1D9D"/>
    <w:rsid w:val="003B2C81"/>
    <w:rsid w:val="003B51BC"/>
    <w:rsid w:val="003B5419"/>
    <w:rsid w:val="003B79D3"/>
    <w:rsid w:val="003C1FC2"/>
    <w:rsid w:val="003C2224"/>
    <w:rsid w:val="003C3F04"/>
    <w:rsid w:val="003C4286"/>
    <w:rsid w:val="003C639C"/>
    <w:rsid w:val="003C6CFB"/>
    <w:rsid w:val="003D22D1"/>
    <w:rsid w:val="003D2943"/>
    <w:rsid w:val="003D2CB1"/>
    <w:rsid w:val="003D30FA"/>
    <w:rsid w:val="003D36DD"/>
    <w:rsid w:val="003D4C1B"/>
    <w:rsid w:val="003D64C9"/>
    <w:rsid w:val="003D7CBC"/>
    <w:rsid w:val="003E16F8"/>
    <w:rsid w:val="003E2ADA"/>
    <w:rsid w:val="003E3E5E"/>
    <w:rsid w:val="003E41D7"/>
    <w:rsid w:val="003F47C5"/>
    <w:rsid w:val="003F64C4"/>
    <w:rsid w:val="003F6AE8"/>
    <w:rsid w:val="0040283F"/>
    <w:rsid w:val="00402DEA"/>
    <w:rsid w:val="004041B5"/>
    <w:rsid w:val="004042DF"/>
    <w:rsid w:val="00404380"/>
    <w:rsid w:val="0040664E"/>
    <w:rsid w:val="004106A1"/>
    <w:rsid w:val="004113A3"/>
    <w:rsid w:val="00411533"/>
    <w:rsid w:val="00413703"/>
    <w:rsid w:val="0041478B"/>
    <w:rsid w:val="00421B2F"/>
    <w:rsid w:val="00424106"/>
    <w:rsid w:val="004256F8"/>
    <w:rsid w:val="00425AB6"/>
    <w:rsid w:val="004268F9"/>
    <w:rsid w:val="0043333F"/>
    <w:rsid w:val="00433C06"/>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A42"/>
    <w:rsid w:val="0047576A"/>
    <w:rsid w:val="00481074"/>
    <w:rsid w:val="00484C80"/>
    <w:rsid w:val="00490019"/>
    <w:rsid w:val="004914BF"/>
    <w:rsid w:val="00493800"/>
    <w:rsid w:val="00494467"/>
    <w:rsid w:val="004957E5"/>
    <w:rsid w:val="00495EAA"/>
    <w:rsid w:val="00497414"/>
    <w:rsid w:val="004A0CFC"/>
    <w:rsid w:val="004A79F7"/>
    <w:rsid w:val="004B03A5"/>
    <w:rsid w:val="004B0A15"/>
    <w:rsid w:val="004B49D3"/>
    <w:rsid w:val="004B4E4A"/>
    <w:rsid w:val="004B5FC3"/>
    <w:rsid w:val="004B6228"/>
    <w:rsid w:val="004B6B59"/>
    <w:rsid w:val="004C5DF2"/>
    <w:rsid w:val="004C6198"/>
    <w:rsid w:val="004C7072"/>
    <w:rsid w:val="004C73BC"/>
    <w:rsid w:val="004D0FB1"/>
    <w:rsid w:val="004D547F"/>
    <w:rsid w:val="004E12CA"/>
    <w:rsid w:val="004E1688"/>
    <w:rsid w:val="004E29C2"/>
    <w:rsid w:val="004E3094"/>
    <w:rsid w:val="004E45E0"/>
    <w:rsid w:val="004E6A6A"/>
    <w:rsid w:val="004E7640"/>
    <w:rsid w:val="004F1C38"/>
    <w:rsid w:val="004F477F"/>
    <w:rsid w:val="004F4C8B"/>
    <w:rsid w:val="004F55EB"/>
    <w:rsid w:val="005017C4"/>
    <w:rsid w:val="00501CA1"/>
    <w:rsid w:val="005046B3"/>
    <w:rsid w:val="00504F70"/>
    <w:rsid w:val="00506EC0"/>
    <w:rsid w:val="0051251F"/>
    <w:rsid w:val="00513853"/>
    <w:rsid w:val="00514532"/>
    <w:rsid w:val="005149DA"/>
    <w:rsid w:val="00514B5B"/>
    <w:rsid w:val="005156E2"/>
    <w:rsid w:val="00521697"/>
    <w:rsid w:val="00525A9A"/>
    <w:rsid w:val="00535504"/>
    <w:rsid w:val="00536072"/>
    <w:rsid w:val="00545FD9"/>
    <w:rsid w:val="0055083E"/>
    <w:rsid w:val="005559F7"/>
    <w:rsid w:val="00557C76"/>
    <w:rsid w:val="005601E1"/>
    <w:rsid w:val="00561214"/>
    <w:rsid w:val="0056213C"/>
    <w:rsid w:val="00562685"/>
    <w:rsid w:val="0056640A"/>
    <w:rsid w:val="00566A5A"/>
    <w:rsid w:val="00566FE9"/>
    <w:rsid w:val="00567129"/>
    <w:rsid w:val="00567E29"/>
    <w:rsid w:val="00572276"/>
    <w:rsid w:val="00583E73"/>
    <w:rsid w:val="00587070"/>
    <w:rsid w:val="00587812"/>
    <w:rsid w:val="005910F9"/>
    <w:rsid w:val="0059297D"/>
    <w:rsid w:val="00593C92"/>
    <w:rsid w:val="00596432"/>
    <w:rsid w:val="00597D89"/>
    <w:rsid w:val="005A1310"/>
    <w:rsid w:val="005A306E"/>
    <w:rsid w:val="005A4A5C"/>
    <w:rsid w:val="005A5C79"/>
    <w:rsid w:val="005A668F"/>
    <w:rsid w:val="005A6CA3"/>
    <w:rsid w:val="005B050C"/>
    <w:rsid w:val="005B1E2B"/>
    <w:rsid w:val="005B3FD3"/>
    <w:rsid w:val="005B45DA"/>
    <w:rsid w:val="005B4625"/>
    <w:rsid w:val="005B6E14"/>
    <w:rsid w:val="005B7E78"/>
    <w:rsid w:val="005C0686"/>
    <w:rsid w:val="005C51E1"/>
    <w:rsid w:val="005D1AA4"/>
    <w:rsid w:val="005D1C23"/>
    <w:rsid w:val="005D4DBD"/>
    <w:rsid w:val="005D670A"/>
    <w:rsid w:val="005E07AE"/>
    <w:rsid w:val="005E2177"/>
    <w:rsid w:val="005E24E4"/>
    <w:rsid w:val="005E2899"/>
    <w:rsid w:val="005E4491"/>
    <w:rsid w:val="005E4FA6"/>
    <w:rsid w:val="005E6448"/>
    <w:rsid w:val="005F023C"/>
    <w:rsid w:val="005F361E"/>
    <w:rsid w:val="005F5651"/>
    <w:rsid w:val="00600962"/>
    <w:rsid w:val="00601AB7"/>
    <w:rsid w:val="006040AC"/>
    <w:rsid w:val="00604C8C"/>
    <w:rsid w:val="006051BE"/>
    <w:rsid w:val="00605888"/>
    <w:rsid w:val="00605B84"/>
    <w:rsid w:val="00605F4B"/>
    <w:rsid w:val="00611DB8"/>
    <w:rsid w:val="00616AA0"/>
    <w:rsid w:val="006174A5"/>
    <w:rsid w:val="0062023F"/>
    <w:rsid w:val="0062044B"/>
    <w:rsid w:val="00621D00"/>
    <w:rsid w:val="006228A5"/>
    <w:rsid w:val="006233A0"/>
    <w:rsid w:val="00624D36"/>
    <w:rsid w:val="006326D4"/>
    <w:rsid w:val="00632A76"/>
    <w:rsid w:val="0063374E"/>
    <w:rsid w:val="00635182"/>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2C0C"/>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7B62"/>
    <w:rsid w:val="007306B1"/>
    <w:rsid w:val="00735FF3"/>
    <w:rsid w:val="0074194F"/>
    <w:rsid w:val="00743E28"/>
    <w:rsid w:val="00752480"/>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57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2EA1"/>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1106"/>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046"/>
    <w:rsid w:val="00A33241"/>
    <w:rsid w:val="00A33640"/>
    <w:rsid w:val="00A34511"/>
    <w:rsid w:val="00A3594D"/>
    <w:rsid w:val="00A41F53"/>
    <w:rsid w:val="00A4394A"/>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914"/>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6B8A"/>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16A1"/>
    <w:rsid w:val="00AF2E89"/>
    <w:rsid w:val="00B02D01"/>
    <w:rsid w:val="00B03C1D"/>
    <w:rsid w:val="00B06C44"/>
    <w:rsid w:val="00B07774"/>
    <w:rsid w:val="00B1054F"/>
    <w:rsid w:val="00B168F3"/>
    <w:rsid w:val="00B218EF"/>
    <w:rsid w:val="00B22DB0"/>
    <w:rsid w:val="00B30383"/>
    <w:rsid w:val="00B33802"/>
    <w:rsid w:val="00B33F66"/>
    <w:rsid w:val="00B34F51"/>
    <w:rsid w:val="00B36895"/>
    <w:rsid w:val="00B41494"/>
    <w:rsid w:val="00B41C72"/>
    <w:rsid w:val="00B4256D"/>
    <w:rsid w:val="00B44D9F"/>
    <w:rsid w:val="00B46653"/>
    <w:rsid w:val="00B47684"/>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94F19"/>
    <w:rsid w:val="00B9789D"/>
    <w:rsid w:val="00BA0A7F"/>
    <w:rsid w:val="00BA0B59"/>
    <w:rsid w:val="00BA23F9"/>
    <w:rsid w:val="00BA5D46"/>
    <w:rsid w:val="00BB2FDB"/>
    <w:rsid w:val="00BB3439"/>
    <w:rsid w:val="00BB39A1"/>
    <w:rsid w:val="00BB641C"/>
    <w:rsid w:val="00BC0626"/>
    <w:rsid w:val="00BC0BA1"/>
    <w:rsid w:val="00BC2592"/>
    <w:rsid w:val="00BC2A50"/>
    <w:rsid w:val="00BC3EE3"/>
    <w:rsid w:val="00BC4231"/>
    <w:rsid w:val="00BC5669"/>
    <w:rsid w:val="00BC747E"/>
    <w:rsid w:val="00BC7A09"/>
    <w:rsid w:val="00BD0299"/>
    <w:rsid w:val="00BE2F3E"/>
    <w:rsid w:val="00BE3426"/>
    <w:rsid w:val="00BE3994"/>
    <w:rsid w:val="00BE514F"/>
    <w:rsid w:val="00BF2700"/>
    <w:rsid w:val="00BF2C88"/>
    <w:rsid w:val="00BF4F3D"/>
    <w:rsid w:val="00BF5D86"/>
    <w:rsid w:val="00BF6EFC"/>
    <w:rsid w:val="00BF7A51"/>
    <w:rsid w:val="00C0120F"/>
    <w:rsid w:val="00C01A20"/>
    <w:rsid w:val="00C023BE"/>
    <w:rsid w:val="00C03F19"/>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26BE"/>
    <w:rsid w:val="00C657C6"/>
    <w:rsid w:val="00C660ED"/>
    <w:rsid w:val="00C70696"/>
    <w:rsid w:val="00C7441A"/>
    <w:rsid w:val="00C74B37"/>
    <w:rsid w:val="00C7598C"/>
    <w:rsid w:val="00C770F1"/>
    <w:rsid w:val="00C80292"/>
    <w:rsid w:val="00C82D18"/>
    <w:rsid w:val="00C84001"/>
    <w:rsid w:val="00C84A96"/>
    <w:rsid w:val="00CA61DC"/>
    <w:rsid w:val="00CA6F22"/>
    <w:rsid w:val="00CB166E"/>
    <w:rsid w:val="00CB3C73"/>
    <w:rsid w:val="00CB6606"/>
    <w:rsid w:val="00CB67BB"/>
    <w:rsid w:val="00CB6E41"/>
    <w:rsid w:val="00CC3954"/>
    <w:rsid w:val="00CC4C93"/>
    <w:rsid w:val="00CD089B"/>
    <w:rsid w:val="00CD48BB"/>
    <w:rsid w:val="00CD5A88"/>
    <w:rsid w:val="00CD6CB8"/>
    <w:rsid w:val="00CE04F0"/>
    <w:rsid w:val="00CE23E7"/>
    <w:rsid w:val="00CE618B"/>
    <w:rsid w:val="00CE662A"/>
    <w:rsid w:val="00CE6ECC"/>
    <w:rsid w:val="00CF06D3"/>
    <w:rsid w:val="00CF0B5A"/>
    <w:rsid w:val="00CF4497"/>
    <w:rsid w:val="00CF6B9D"/>
    <w:rsid w:val="00CF6F33"/>
    <w:rsid w:val="00D0021B"/>
    <w:rsid w:val="00D02632"/>
    <w:rsid w:val="00D03A58"/>
    <w:rsid w:val="00D04DEE"/>
    <w:rsid w:val="00D062A4"/>
    <w:rsid w:val="00D06ACA"/>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779"/>
    <w:rsid w:val="00D54D92"/>
    <w:rsid w:val="00D577DD"/>
    <w:rsid w:val="00D60EAB"/>
    <w:rsid w:val="00D61607"/>
    <w:rsid w:val="00D618E6"/>
    <w:rsid w:val="00D62E49"/>
    <w:rsid w:val="00D67707"/>
    <w:rsid w:val="00D73DBA"/>
    <w:rsid w:val="00D7537C"/>
    <w:rsid w:val="00D75475"/>
    <w:rsid w:val="00D7582F"/>
    <w:rsid w:val="00D76F66"/>
    <w:rsid w:val="00D77E7F"/>
    <w:rsid w:val="00D81003"/>
    <w:rsid w:val="00D8102A"/>
    <w:rsid w:val="00D8136E"/>
    <w:rsid w:val="00D81985"/>
    <w:rsid w:val="00D83A63"/>
    <w:rsid w:val="00D85324"/>
    <w:rsid w:val="00D85E68"/>
    <w:rsid w:val="00D85E71"/>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E00485"/>
    <w:rsid w:val="00E067E8"/>
    <w:rsid w:val="00E10E90"/>
    <w:rsid w:val="00E174CB"/>
    <w:rsid w:val="00E17682"/>
    <w:rsid w:val="00E221D1"/>
    <w:rsid w:val="00E223A3"/>
    <w:rsid w:val="00E23EAB"/>
    <w:rsid w:val="00E24918"/>
    <w:rsid w:val="00E2571F"/>
    <w:rsid w:val="00E26914"/>
    <w:rsid w:val="00E30785"/>
    <w:rsid w:val="00E33958"/>
    <w:rsid w:val="00E33B13"/>
    <w:rsid w:val="00E36926"/>
    <w:rsid w:val="00E40865"/>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16673"/>
    <w:rsid w:val="00F233DD"/>
    <w:rsid w:val="00F24697"/>
    <w:rsid w:val="00F24D78"/>
    <w:rsid w:val="00F2595B"/>
    <w:rsid w:val="00F30E30"/>
    <w:rsid w:val="00F40018"/>
    <w:rsid w:val="00F40B53"/>
    <w:rsid w:val="00F41720"/>
    <w:rsid w:val="00F42465"/>
    <w:rsid w:val="00F46FDF"/>
    <w:rsid w:val="00F478AB"/>
    <w:rsid w:val="00F520C5"/>
    <w:rsid w:val="00F536D5"/>
    <w:rsid w:val="00F5374B"/>
    <w:rsid w:val="00F538A4"/>
    <w:rsid w:val="00F53C9B"/>
    <w:rsid w:val="00F57580"/>
    <w:rsid w:val="00F6556A"/>
    <w:rsid w:val="00F736B0"/>
    <w:rsid w:val="00F75091"/>
    <w:rsid w:val="00F75DC0"/>
    <w:rsid w:val="00F773AD"/>
    <w:rsid w:val="00F83577"/>
    <w:rsid w:val="00F83AA6"/>
    <w:rsid w:val="00F943A5"/>
    <w:rsid w:val="00FA0293"/>
    <w:rsid w:val="00FA12A5"/>
    <w:rsid w:val="00FA18F5"/>
    <w:rsid w:val="00FA36B1"/>
    <w:rsid w:val="00FA3DBD"/>
    <w:rsid w:val="00FB01A9"/>
    <w:rsid w:val="00FB142E"/>
    <w:rsid w:val="00FB1904"/>
    <w:rsid w:val="00FB1B9A"/>
    <w:rsid w:val="00FB6225"/>
    <w:rsid w:val="00FB7B41"/>
    <w:rsid w:val="00FC1609"/>
    <w:rsid w:val="00FC2C65"/>
    <w:rsid w:val="00FC5638"/>
    <w:rsid w:val="00FC7B25"/>
    <w:rsid w:val="00FD0103"/>
    <w:rsid w:val="00FD2144"/>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goal1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goals/goal14" TargetMode="External"/><Relationship Id="rId17" Type="http://schemas.openxmlformats.org/officeDocument/2006/relationships/hyperlink" Target="https://www.ramsar.org/document/guidance-on-mainstreaming-gender-under-the-ramsar-convention-on-wetlands-0"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wetlands_sdgs_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xiii.7_synergies_e.pdf" TargetMode="External"/><Relationship Id="rId5" Type="http://schemas.openxmlformats.org/officeDocument/2006/relationships/numbering" Target="numbering.xml"/><Relationship Id="rId15" Type="http://schemas.openxmlformats.org/officeDocument/2006/relationships/hyperlink" Target="https://unstats.un.org/sdgs/metadata?Text=&amp;Goal=15&amp;Target=15.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metadata/?Text=&amp;Goal=&amp;Target=14.2" TargetMode="External"/><Relationship Id="rId22"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FB47-96BE-4324-8E24-F2F6A8D75F24}">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8c0b6b05-eb82-4bda-97e8-cd82d0d6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9DFE59-A0BA-414A-ACA4-1C656970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46B1C-11EF-4EB2-BD54-19C62BD7DF76}">
  <ds:schemaRefs>
    <ds:schemaRef ds:uri="http://schemas.microsoft.com/sharepoint/v3/contenttype/forms"/>
  </ds:schemaRefs>
</ds:datastoreItem>
</file>

<file path=customXml/itemProps4.xml><?xml version="1.0" encoding="utf-8"?>
<ds:datastoreItem xmlns:ds="http://schemas.openxmlformats.org/officeDocument/2006/customXml" ds:itemID="{A9401F1A-2A31-461D-BB6F-666434DB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5569</Words>
  <Characters>31744</Characters>
  <Application>Microsoft Office Word</Application>
  <DocSecurity>0</DocSecurity>
  <Lines>264</Lines>
  <Paragraphs>74</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cp:lastPrinted>2021-12-24T00:51:00Z</cp:lastPrinted>
  <dcterms:created xsi:type="dcterms:W3CDTF">2022-04-21T13:33:00Z</dcterms:created>
  <dcterms:modified xsi:type="dcterms:W3CDTF">2022-04-25T07:38:00Z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