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183AA" w14:textId="77777777" w:rsidR="00E61965" w:rsidRPr="0055063F" w:rsidRDefault="00E61965" w:rsidP="00E61965">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55063F">
        <w:rPr>
          <w:rFonts w:asciiTheme="minorHAnsi" w:hAnsiTheme="minorHAnsi"/>
          <w:bCs/>
          <w:sz w:val="22"/>
          <w:szCs w:val="22"/>
        </w:rPr>
        <w:t>LA CONVENCIÓN SOBRE LOS HUMEDALES</w:t>
      </w:r>
    </w:p>
    <w:p w14:paraId="33E51395" w14:textId="6753452E" w:rsidR="00E61965" w:rsidRPr="0055063F" w:rsidRDefault="00E61965" w:rsidP="00E61965">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55063F">
        <w:rPr>
          <w:rFonts w:asciiTheme="minorHAnsi" w:hAnsiTheme="minorHAnsi"/>
          <w:bCs/>
          <w:sz w:val="22"/>
          <w:szCs w:val="22"/>
        </w:rPr>
        <w:t>5</w:t>
      </w:r>
      <w:r w:rsidR="002B61C9" w:rsidRPr="0055063F">
        <w:rPr>
          <w:rFonts w:asciiTheme="minorHAnsi" w:hAnsiTheme="minorHAnsi"/>
          <w:bCs/>
          <w:sz w:val="22"/>
          <w:szCs w:val="22"/>
        </w:rPr>
        <w:t>9</w:t>
      </w:r>
      <w:r w:rsidRPr="0055063F">
        <w:rPr>
          <w:rFonts w:asciiTheme="minorHAnsi" w:hAnsiTheme="minorHAnsi"/>
          <w:bCs/>
          <w:sz w:val="22"/>
          <w:szCs w:val="22"/>
        </w:rPr>
        <w:t>ª Reunión del Comité Permanente</w:t>
      </w:r>
    </w:p>
    <w:p w14:paraId="762D1AA9" w14:textId="71D30B9F" w:rsidR="00E61965" w:rsidRPr="0055063F" w:rsidRDefault="00E61965" w:rsidP="00E61965">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sz w:val="22"/>
          <w:szCs w:val="22"/>
        </w:rPr>
      </w:pPr>
      <w:r w:rsidRPr="0055063F">
        <w:rPr>
          <w:rFonts w:asciiTheme="minorHAnsi" w:hAnsiTheme="minorHAnsi"/>
          <w:bCs/>
          <w:sz w:val="22"/>
          <w:szCs w:val="22"/>
        </w:rPr>
        <w:t xml:space="preserve">Gland, Suiza, </w:t>
      </w:r>
      <w:r w:rsidR="00EB74D7" w:rsidRPr="0055063F">
        <w:rPr>
          <w:rFonts w:asciiTheme="minorHAnsi" w:hAnsiTheme="minorHAnsi"/>
          <w:bCs/>
          <w:sz w:val="22"/>
          <w:szCs w:val="22"/>
        </w:rPr>
        <w:t>2</w:t>
      </w:r>
      <w:r w:rsidR="002B61C9" w:rsidRPr="0055063F">
        <w:rPr>
          <w:rFonts w:asciiTheme="minorHAnsi" w:hAnsiTheme="minorHAnsi"/>
          <w:bCs/>
          <w:sz w:val="22"/>
          <w:szCs w:val="22"/>
        </w:rPr>
        <w:t xml:space="preserve">1 a 25 de junio </w:t>
      </w:r>
      <w:r w:rsidRPr="0055063F">
        <w:rPr>
          <w:rFonts w:asciiTheme="minorHAnsi" w:hAnsiTheme="minorHAnsi"/>
          <w:bCs/>
          <w:sz w:val="22"/>
          <w:szCs w:val="22"/>
        </w:rPr>
        <w:t>de 202</w:t>
      </w:r>
      <w:r w:rsidR="002B61C9" w:rsidRPr="0055063F">
        <w:rPr>
          <w:rFonts w:asciiTheme="minorHAnsi" w:hAnsiTheme="minorHAnsi"/>
          <w:bCs/>
          <w:sz w:val="22"/>
          <w:szCs w:val="22"/>
        </w:rPr>
        <w:t>1</w:t>
      </w:r>
    </w:p>
    <w:p w14:paraId="3B64B5F0" w14:textId="77777777" w:rsidR="00E61965" w:rsidRPr="0055063F" w:rsidRDefault="00E61965" w:rsidP="00E61965">
      <w:pPr>
        <w:tabs>
          <w:tab w:val="left" w:pos="720"/>
          <w:tab w:val="left" w:pos="1440"/>
        </w:tabs>
        <w:jc w:val="both"/>
        <w:rPr>
          <w:rFonts w:ascii="Arial" w:hAnsi="Arial" w:cs="Arial"/>
          <w:b/>
          <w:sz w:val="28"/>
          <w:szCs w:val="28"/>
        </w:rPr>
      </w:pPr>
    </w:p>
    <w:p w14:paraId="21A48B6F" w14:textId="7E355011" w:rsidR="00C3639F" w:rsidRPr="0055063F" w:rsidRDefault="00C3639F" w:rsidP="009A0B08">
      <w:pPr>
        <w:tabs>
          <w:tab w:val="left" w:pos="10650"/>
          <w:tab w:val="right" w:pos="13958"/>
        </w:tabs>
        <w:jc w:val="right"/>
        <w:rPr>
          <w:rFonts w:asciiTheme="minorHAnsi" w:hAnsiTheme="minorHAnsi" w:cstheme="minorHAnsi"/>
          <w:b/>
          <w:sz w:val="28"/>
          <w:szCs w:val="28"/>
        </w:rPr>
      </w:pPr>
      <w:r w:rsidRPr="0055063F">
        <w:rPr>
          <w:rFonts w:asciiTheme="minorHAnsi" w:hAnsiTheme="minorHAnsi"/>
          <w:b/>
          <w:sz w:val="28"/>
          <w:szCs w:val="28"/>
        </w:rPr>
        <w:t>SC5</w:t>
      </w:r>
      <w:r w:rsidR="00992328" w:rsidRPr="0055063F">
        <w:rPr>
          <w:rFonts w:asciiTheme="minorHAnsi" w:hAnsiTheme="minorHAnsi"/>
          <w:b/>
          <w:sz w:val="28"/>
          <w:szCs w:val="28"/>
        </w:rPr>
        <w:t>9</w:t>
      </w:r>
      <w:r w:rsidRPr="0055063F">
        <w:rPr>
          <w:rFonts w:asciiTheme="minorHAnsi" w:hAnsiTheme="minorHAnsi"/>
          <w:b/>
          <w:sz w:val="28"/>
          <w:szCs w:val="28"/>
        </w:rPr>
        <w:t xml:space="preserve"> Doc.1</w:t>
      </w:r>
      <w:r w:rsidR="00992328" w:rsidRPr="0055063F">
        <w:rPr>
          <w:rFonts w:asciiTheme="minorHAnsi" w:hAnsiTheme="minorHAnsi"/>
          <w:b/>
          <w:sz w:val="28"/>
          <w:szCs w:val="28"/>
        </w:rPr>
        <w:t>8</w:t>
      </w:r>
    </w:p>
    <w:p w14:paraId="4085F399" w14:textId="77777777" w:rsidR="00C3639F" w:rsidRPr="0055063F" w:rsidRDefault="00C3639F" w:rsidP="00C363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b/>
          <w:sz w:val="28"/>
          <w:szCs w:val="28"/>
        </w:rPr>
      </w:pPr>
    </w:p>
    <w:p w14:paraId="74DF4B8D" w14:textId="0F8BCDEE" w:rsidR="00992328" w:rsidRPr="0055063F" w:rsidRDefault="0096723A" w:rsidP="00992328">
      <w:pPr>
        <w:jc w:val="center"/>
        <w:rPr>
          <w:rFonts w:asciiTheme="minorHAnsi" w:hAnsiTheme="minorHAnsi"/>
          <w:b/>
          <w:color w:val="000000" w:themeColor="text1"/>
          <w:sz w:val="28"/>
          <w:szCs w:val="28"/>
        </w:rPr>
      </w:pPr>
      <w:r w:rsidRPr="0055063F">
        <w:rPr>
          <w:rFonts w:asciiTheme="minorHAnsi" w:hAnsiTheme="minorHAnsi"/>
          <w:b/>
          <w:sz w:val="28"/>
          <w:szCs w:val="28"/>
        </w:rPr>
        <w:t xml:space="preserve">Plan </w:t>
      </w:r>
      <w:r w:rsidR="00B34CDE" w:rsidRPr="0055063F">
        <w:rPr>
          <w:rFonts w:asciiTheme="minorHAnsi" w:hAnsiTheme="minorHAnsi"/>
          <w:b/>
          <w:color w:val="000000" w:themeColor="text1"/>
          <w:sz w:val="28"/>
          <w:szCs w:val="28"/>
        </w:rPr>
        <w:t>anual</w:t>
      </w:r>
      <w:r w:rsidRPr="0055063F">
        <w:rPr>
          <w:rFonts w:asciiTheme="minorHAnsi" w:hAnsiTheme="minorHAnsi"/>
          <w:b/>
          <w:color w:val="000000" w:themeColor="text1"/>
          <w:sz w:val="28"/>
          <w:szCs w:val="28"/>
        </w:rPr>
        <w:t xml:space="preserve"> </w:t>
      </w:r>
      <w:r w:rsidR="00992328" w:rsidRPr="0055063F">
        <w:rPr>
          <w:rFonts w:asciiTheme="minorHAnsi" w:hAnsiTheme="minorHAnsi"/>
          <w:b/>
          <w:color w:val="000000" w:themeColor="text1"/>
          <w:sz w:val="28"/>
          <w:szCs w:val="28"/>
        </w:rPr>
        <w:t xml:space="preserve">integrado </w:t>
      </w:r>
      <w:r w:rsidRPr="0055063F">
        <w:rPr>
          <w:rFonts w:asciiTheme="minorHAnsi" w:hAnsiTheme="minorHAnsi"/>
          <w:b/>
          <w:color w:val="000000" w:themeColor="text1"/>
          <w:sz w:val="28"/>
          <w:szCs w:val="28"/>
        </w:rPr>
        <w:t>de la Secretaría para 202</w:t>
      </w:r>
      <w:r w:rsidR="00992328" w:rsidRPr="0055063F">
        <w:rPr>
          <w:rFonts w:asciiTheme="minorHAnsi" w:hAnsiTheme="minorHAnsi"/>
          <w:b/>
          <w:color w:val="000000" w:themeColor="text1"/>
          <w:sz w:val="28"/>
          <w:szCs w:val="28"/>
        </w:rPr>
        <w:t>1</w:t>
      </w:r>
    </w:p>
    <w:p w14:paraId="6DDEF8FD" w14:textId="77056115" w:rsidR="00C3639F" w:rsidRPr="0055063F" w:rsidRDefault="00992328" w:rsidP="00992328">
      <w:pPr>
        <w:jc w:val="center"/>
        <w:rPr>
          <w:rFonts w:asciiTheme="minorHAnsi" w:hAnsiTheme="minorHAnsi"/>
          <w:b/>
          <w:sz w:val="28"/>
          <w:szCs w:val="28"/>
        </w:rPr>
      </w:pPr>
      <w:r w:rsidRPr="0055063F">
        <w:rPr>
          <w:rFonts w:asciiTheme="minorHAnsi" w:hAnsiTheme="minorHAnsi"/>
          <w:b/>
          <w:color w:val="000000" w:themeColor="text1"/>
          <w:sz w:val="28"/>
          <w:szCs w:val="28"/>
        </w:rPr>
        <w:t xml:space="preserve">como parte del </w:t>
      </w:r>
      <w:r w:rsidR="003F735C" w:rsidRPr="0055063F">
        <w:rPr>
          <w:rFonts w:asciiTheme="minorHAnsi" w:hAnsiTheme="minorHAnsi"/>
          <w:b/>
          <w:color w:val="000000" w:themeColor="text1"/>
          <w:sz w:val="28"/>
          <w:szCs w:val="28"/>
        </w:rPr>
        <w:t>p</w:t>
      </w:r>
      <w:r w:rsidRPr="0055063F">
        <w:rPr>
          <w:rFonts w:asciiTheme="minorHAnsi" w:hAnsiTheme="minorHAnsi"/>
          <w:b/>
          <w:color w:val="000000" w:themeColor="text1"/>
          <w:sz w:val="28"/>
          <w:szCs w:val="28"/>
        </w:rPr>
        <w:t>lan</w:t>
      </w:r>
      <w:r w:rsidR="00B34CDE" w:rsidRPr="0055063F">
        <w:rPr>
          <w:rFonts w:asciiTheme="minorHAnsi" w:hAnsiTheme="minorHAnsi"/>
          <w:b/>
          <w:color w:val="000000" w:themeColor="text1"/>
          <w:sz w:val="28"/>
          <w:szCs w:val="28"/>
        </w:rPr>
        <w:t xml:space="preserve"> trienal</w:t>
      </w:r>
      <w:r w:rsidRPr="0055063F">
        <w:rPr>
          <w:rFonts w:asciiTheme="minorHAnsi" w:hAnsiTheme="minorHAnsi"/>
          <w:b/>
          <w:color w:val="000000" w:themeColor="text1"/>
          <w:sz w:val="28"/>
          <w:szCs w:val="28"/>
        </w:rPr>
        <w:t xml:space="preserve"> aprobado para 2019</w:t>
      </w:r>
      <w:r w:rsidRPr="0055063F">
        <w:rPr>
          <w:rFonts w:asciiTheme="minorHAnsi" w:hAnsiTheme="minorHAnsi"/>
          <w:b/>
          <w:sz w:val="28"/>
          <w:szCs w:val="28"/>
        </w:rPr>
        <w:t>-2021</w:t>
      </w:r>
      <w:r w:rsidR="0096723A" w:rsidRPr="0055063F">
        <w:rPr>
          <w:rFonts w:asciiTheme="minorHAnsi" w:hAnsiTheme="minorHAnsi"/>
          <w:b/>
          <w:sz w:val="28"/>
          <w:szCs w:val="28"/>
        </w:rPr>
        <w:t xml:space="preserve"> </w:t>
      </w:r>
    </w:p>
    <w:p w14:paraId="1E02FBE5" w14:textId="77777777" w:rsidR="00C3639F" w:rsidRPr="0055063F" w:rsidRDefault="00C3639F" w:rsidP="00C363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8"/>
          <w:szCs w:val="28"/>
        </w:rPr>
      </w:pPr>
    </w:p>
    <w:p w14:paraId="73864EF0" w14:textId="5E9196C5" w:rsidR="00C3639F" w:rsidRPr="0055063F" w:rsidRDefault="00C3639F" w:rsidP="009A0B08">
      <w:pPr>
        <w:pBdr>
          <w:top w:val="single" w:sz="4" w:space="1" w:color="auto"/>
          <w:left w:val="single" w:sz="4" w:space="4" w:color="auto"/>
          <w:bottom w:val="single" w:sz="4" w:space="1" w:color="auto"/>
          <w:right w:val="single" w:sz="4" w:space="4" w:color="auto"/>
        </w:pBdr>
        <w:outlineLvl w:val="0"/>
        <w:rPr>
          <w:rFonts w:asciiTheme="minorHAnsi" w:eastAsia="Calibri" w:hAnsiTheme="minorHAnsi" w:cstheme="minorHAnsi"/>
          <w:b/>
          <w:bCs/>
          <w:sz w:val="22"/>
          <w:szCs w:val="22"/>
        </w:rPr>
      </w:pPr>
      <w:r w:rsidRPr="0055063F">
        <w:rPr>
          <w:rFonts w:asciiTheme="minorHAnsi" w:hAnsiTheme="minorHAnsi"/>
          <w:b/>
          <w:bCs/>
          <w:sz w:val="22"/>
          <w:szCs w:val="22"/>
        </w:rPr>
        <w:t>Acci</w:t>
      </w:r>
      <w:r w:rsidR="00992328" w:rsidRPr="0055063F">
        <w:rPr>
          <w:rFonts w:asciiTheme="minorHAnsi" w:hAnsiTheme="minorHAnsi"/>
          <w:b/>
          <w:bCs/>
          <w:sz w:val="22"/>
          <w:szCs w:val="22"/>
        </w:rPr>
        <w:t>ón</w:t>
      </w:r>
      <w:r w:rsidRPr="0055063F">
        <w:rPr>
          <w:rFonts w:asciiTheme="minorHAnsi" w:hAnsiTheme="minorHAnsi"/>
          <w:b/>
          <w:bCs/>
          <w:sz w:val="22"/>
          <w:szCs w:val="22"/>
        </w:rPr>
        <w:t xml:space="preserve"> solicitada: </w:t>
      </w:r>
    </w:p>
    <w:p w14:paraId="028F49B9" w14:textId="77777777" w:rsidR="009A0B08" w:rsidRPr="0055063F" w:rsidRDefault="009A0B08" w:rsidP="009A0B08">
      <w:pPr>
        <w:pBdr>
          <w:top w:val="single" w:sz="4" w:space="1" w:color="auto"/>
          <w:left w:val="single" w:sz="4" w:space="4" w:color="auto"/>
          <w:bottom w:val="single" w:sz="4" w:space="1" w:color="auto"/>
          <w:right w:val="single" w:sz="4" w:space="4" w:color="auto"/>
        </w:pBdr>
        <w:outlineLvl w:val="0"/>
        <w:rPr>
          <w:rFonts w:asciiTheme="minorHAnsi" w:eastAsia="Calibri" w:hAnsiTheme="minorHAnsi" w:cstheme="minorHAnsi"/>
          <w:b/>
          <w:bCs/>
          <w:sz w:val="22"/>
          <w:szCs w:val="22"/>
        </w:rPr>
      </w:pPr>
    </w:p>
    <w:p w14:paraId="4E0BED7C" w14:textId="1E7E4CA7" w:rsidR="00C3639F" w:rsidRPr="0055063F" w:rsidRDefault="00C3639F" w:rsidP="009A0B08">
      <w:pPr>
        <w:pBdr>
          <w:top w:val="single" w:sz="4" w:space="1" w:color="auto"/>
          <w:left w:val="single" w:sz="4" w:space="4" w:color="auto"/>
          <w:bottom w:val="single" w:sz="4" w:space="1" w:color="auto"/>
          <w:right w:val="single" w:sz="4" w:space="4" w:color="auto"/>
        </w:pBdr>
        <w:rPr>
          <w:rFonts w:asciiTheme="minorHAnsi" w:eastAsia="Calibri" w:hAnsiTheme="minorHAnsi" w:cstheme="minorHAnsi"/>
          <w:sz w:val="22"/>
          <w:szCs w:val="22"/>
        </w:rPr>
      </w:pPr>
      <w:r w:rsidRPr="0055063F">
        <w:rPr>
          <w:rFonts w:asciiTheme="minorHAnsi" w:hAnsiTheme="minorHAnsi"/>
          <w:sz w:val="22"/>
          <w:szCs w:val="22"/>
        </w:rPr>
        <w:t>Se invita al Comité Permanente a tomar nota del Plan anual integrado de la Secretaría para 202</w:t>
      </w:r>
      <w:r w:rsidR="00992328" w:rsidRPr="0055063F">
        <w:rPr>
          <w:rFonts w:asciiTheme="minorHAnsi" w:hAnsiTheme="minorHAnsi"/>
          <w:sz w:val="22"/>
          <w:szCs w:val="22"/>
        </w:rPr>
        <w:t>1</w:t>
      </w:r>
      <w:r w:rsidRPr="0055063F">
        <w:rPr>
          <w:rFonts w:asciiTheme="minorHAnsi" w:hAnsiTheme="minorHAnsi"/>
          <w:sz w:val="22"/>
          <w:szCs w:val="22"/>
        </w:rPr>
        <w:t xml:space="preserve"> como parte del </w:t>
      </w:r>
      <w:r w:rsidR="003F735C" w:rsidRPr="0055063F">
        <w:rPr>
          <w:rFonts w:asciiTheme="minorHAnsi" w:hAnsiTheme="minorHAnsi"/>
          <w:sz w:val="22"/>
          <w:szCs w:val="22"/>
        </w:rPr>
        <w:t>p</w:t>
      </w:r>
      <w:r w:rsidRPr="0055063F">
        <w:rPr>
          <w:rFonts w:asciiTheme="minorHAnsi" w:hAnsiTheme="minorHAnsi"/>
          <w:sz w:val="22"/>
          <w:szCs w:val="22"/>
        </w:rPr>
        <w:t xml:space="preserve">lan trienal </w:t>
      </w:r>
      <w:r w:rsidR="00B34CDE" w:rsidRPr="0055063F">
        <w:rPr>
          <w:rFonts w:asciiTheme="minorHAnsi" w:hAnsiTheme="minorHAnsi"/>
          <w:sz w:val="22"/>
          <w:szCs w:val="22"/>
        </w:rPr>
        <w:t xml:space="preserve">aprobado </w:t>
      </w:r>
      <w:r w:rsidRPr="0055063F">
        <w:rPr>
          <w:rFonts w:asciiTheme="minorHAnsi" w:hAnsiTheme="minorHAnsi"/>
          <w:sz w:val="22"/>
          <w:szCs w:val="22"/>
        </w:rPr>
        <w:t>para 2019-2021</w:t>
      </w:r>
      <w:r w:rsidR="00992328" w:rsidRPr="0055063F">
        <w:rPr>
          <w:rFonts w:asciiTheme="minorHAnsi" w:hAnsiTheme="minorHAnsi"/>
          <w:sz w:val="22"/>
          <w:szCs w:val="22"/>
        </w:rPr>
        <w:t>, que refleja la estructura y el formato aprobados en la Decisión SC54-10</w:t>
      </w:r>
      <w:r w:rsidRPr="0055063F">
        <w:rPr>
          <w:rFonts w:asciiTheme="minorHAnsi" w:hAnsiTheme="minorHAnsi"/>
          <w:sz w:val="22"/>
          <w:szCs w:val="22"/>
        </w:rPr>
        <w:t>.</w:t>
      </w:r>
    </w:p>
    <w:p w14:paraId="3AA29F7E" w14:textId="77777777" w:rsidR="00C3639F" w:rsidRPr="0055063F" w:rsidRDefault="00C3639F" w:rsidP="009A0B08">
      <w:pPr>
        <w:pBdr>
          <w:top w:val="single" w:sz="4" w:space="1" w:color="auto"/>
          <w:left w:val="single" w:sz="4" w:space="4" w:color="auto"/>
          <w:bottom w:val="single" w:sz="4" w:space="1" w:color="auto"/>
          <w:right w:val="single" w:sz="4" w:space="4" w:color="auto"/>
        </w:pBdr>
        <w:rPr>
          <w:rFonts w:asciiTheme="minorHAnsi" w:eastAsia="Calibri" w:hAnsiTheme="minorHAnsi" w:cstheme="minorHAnsi"/>
          <w:b/>
          <w:bCs/>
          <w:sz w:val="22"/>
          <w:szCs w:val="22"/>
        </w:rPr>
      </w:pPr>
    </w:p>
    <w:p w14:paraId="0BCD6F68" w14:textId="77777777" w:rsidR="00C3639F" w:rsidRPr="0055063F" w:rsidRDefault="00C3639F" w:rsidP="009A0B08">
      <w:pPr>
        <w:rPr>
          <w:rFonts w:asciiTheme="minorHAnsi" w:hAnsiTheme="minorHAnsi" w:cstheme="minorHAnsi"/>
          <w:b/>
          <w:sz w:val="22"/>
          <w:szCs w:val="22"/>
        </w:rPr>
      </w:pPr>
    </w:p>
    <w:p w14:paraId="633798F5" w14:textId="77777777" w:rsidR="009A0B08" w:rsidRPr="0055063F" w:rsidRDefault="009A0B08" w:rsidP="009A0B08">
      <w:pPr>
        <w:rPr>
          <w:rFonts w:asciiTheme="minorHAnsi" w:hAnsiTheme="minorHAnsi" w:cstheme="minorHAnsi"/>
          <w:b/>
          <w:sz w:val="22"/>
          <w:szCs w:val="22"/>
        </w:rPr>
      </w:pPr>
    </w:p>
    <w:p w14:paraId="66F3E756" w14:textId="2D02EFD1" w:rsidR="00C3639F" w:rsidRPr="0055063F" w:rsidRDefault="009A0B08" w:rsidP="009A0B08">
      <w:pPr>
        <w:widowControl w:val="0"/>
        <w:ind w:left="425" w:hanging="425"/>
        <w:contextualSpacing/>
        <w:rPr>
          <w:rFonts w:asciiTheme="minorHAnsi" w:eastAsia="Calibri,Arial Unicode MS" w:hAnsiTheme="minorHAnsi" w:cstheme="minorHAnsi"/>
          <w:sz w:val="22"/>
          <w:szCs w:val="22"/>
        </w:rPr>
      </w:pPr>
      <w:r w:rsidRPr="0055063F">
        <w:rPr>
          <w:rFonts w:asciiTheme="minorHAnsi" w:hAnsiTheme="minorHAnsi"/>
          <w:sz w:val="22"/>
          <w:szCs w:val="22"/>
        </w:rPr>
        <w:t>1.</w:t>
      </w:r>
      <w:r w:rsidRPr="0055063F">
        <w:rPr>
          <w:rFonts w:asciiTheme="minorHAnsi" w:hAnsiTheme="minorHAnsi"/>
          <w:sz w:val="22"/>
          <w:szCs w:val="22"/>
        </w:rPr>
        <w:tab/>
      </w:r>
      <w:r w:rsidR="00E901C2" w:rsidRPr="0055063F">
        <w:rPr>
          <w:rFonts w:asciiTheme="minorHAnsi" w:hAnsiTheme="minorHAnsi"/>
          <w:sz w:val="22"/>
          <w:szCs w:val="22"/>
        </w:rPr>
        <w:t>El Plan anual para 2021 y</w:t>
      </w:r>
      <w:r w:rsidR="00F66779" w:rsidRPr="0055063F">
        <w:rPr>
          <w:rFonts w:asciiTheme="minorHAnsi" w:hAnsiTheme="minorHAnsi"/>
          <w:sz w:val="22"/>
          <w:szCs w:val="22"/>
        </w:rPr>
        <w:t xml:space="preserve"> </w:t>
      </w:r>
      <w:r w:rsidR="003F735C" w:rsidRPr="0055063F">
        <w:rPr>
          <w:rFonts w:asciiTheme="minorHAnsi" w:hAnsiTheme="minorHAnsi"/>
          <w:sz w:val="22"/>
          <w:szCs w:val="22"/>
        </w:rPr>
        <w:t>p</w:t>
      </w:r>
      <w:r w:rsidR="00E901C2" w:rsidRPr="0055063F">
        <w:rPr>
          <w:rFonts w:asciiTheme="minorHAnsi" w:hAnsiTheme="minorHAnsi"/>
          <w:sz w:val="22"/>
          <w:szCs w:val="22"/>
        </w:rPr>
        <w:t xml:space="preserve">lan trienal para 2019-2021 que figura en el Anexo 1 del </w:t>
      </w:r>
      <w:r w:rsidRPr="0055063F">
        <w:rPr>
          <w:rFonts w:asciiTheme="minorHAnsi" w:hAnsiTheme="minorHAnsi"/>
          <w:sz w:val="22"/>
          <w:szCs w:val="22"/>
        </w:rPr>
        <w:t xml:space="preserve">presente </w:t>
      </w:r>
      <w:r w:rsidR="00F66779" w:rsidRPr="0055063F">
        <w:rPr>
          <w:rFonts w:asciiTheme="minorHAnsi" w:hAnsiTheme="minorHAnsi"/>
          <w:sz w:val="22"/>
          <w:szCs w:val="22"/>
        </w:rPr>
        <w:t>documento representa la consolidación de l</w:t>
      </w:r>
      <w:r w:rsidRPr="0055063F">
        <w:rPr>
          <w:rFonts w:asciiTheme="minorHAnsi" w:hAnsiTheme="minorHAnsi"/>
          <w:sz w:val="22"/>
          <w:szCs w:val="22"/>
        </w:rPr>
        <w:t xml:space="preserve">os esfuerzos de la Secretaría </w:t>
      </w:r>
      <w:r w:rsidR="00F66779" w:rsidRPr="0055063F">
        <w:rPr>
          <w:rFonts w:asciiTheme="minorHAnsi" w:hAnsiTheme="minorHAnsi"/>
          <w:sz w:val="22"/>
          <w:szCs w:val="22"/>
        </w:rPr>
        <w:t>por</w:t>
      </w:r>
      <w:r w:rsidRPr="0055063F">
        <w:rPr>
          <w:rFonts w:asciiTheme="minorHAnsi" w:hAnsiTheme="minorHAnsi"/>
          <w:sz w:val="22"/>
          <w:szCs w:val="22"/>
        </w:rPr>
        <w:t xml:space="preserve"> racionalizar e integrar en un solo marco los planes de trabajo trienales y anuales y el plan de acción de CECoP, tal como lo aprobó el Comité Permanente en la Decisión SC53-07. </w:t>
      </w:r>
      <w:r w:rsidR="00F66779" w:rsidRPr="0055063F">
        <w:rPr>
          <w:rFonts w:asciiTheme="minorHAnsi" w:hAnsiTheme="minorHAnsi"/>
          <w:color w:val="000000" w:themeColor="text1"/>
          <w:sz w:val="22"/>
          <w:szCs w:val="22"/>
        </w:rPr>
        <w:t xml:space="preserve">Está basado </w:t>
      </w:r>
      <w:r w:rsidRPr="0055063F">
        <w:rPr>
          <w:rFonts w:asciiTheme="minorHAnsi" w:hAnsiTheme="minorHAnsi"/>
          <w:sz w:val="22"/>
          <w:szCs w:val="22"/>
        </w:rPr>
        <w:t xml:space="preserve">en la estructura revisada propuesta por la Secretaría y aprobada por el Comité Permanente en la Decisión SC54-10. </w:t>
      </w:r>
      <w:r w:rsidR="00F66779" w:rsidRPr="0055063F">
        <w:rPr>
          <w:rFonts w:asciiTheme="minorHAnsi" w:hAnsiTheme="minorHAnsi"/>
          <w:sz w:val="22"/>
          <w:szCs w:val="22"/>
        </w:rPr>
        <w:t xml:space="preserve">Con </w:t>
      </w:r>
      <w:r w:rsidR="00E901C2" w:rsidRPr="0055063F">
        <w:rPr>
          <w:rFonts w:asciiTheme="minorHAnsi" w:hAnsiTheme="minorHAnsi"/>
          <w:sz w:val="22"/>
          <w:szCs w:val="22"/>
        </w:rPr>
        <w:t xml:space="preserve">el formato y la estructura revisados que se adoptaron en 2019, sigue siendo un marco claro para poder seguir </w:t>
      </w:r>
      <w:r w:rsidR="00F66779" w:rsidRPr="0055063F">
        <w:rPr>
          <w:rFonts w:asciiTheme="minorHAnsi" w:hAnsiTheme="minorHAnsi"/>
          <w:sz w:val="22"/>
          <w:szCs w:val="22"/>
        </w:rPr>
        <w:t>los principales compromisos y</w:t>
      </w:r>
      <w:r w:rsidR="00E901C2" w:rsidRPr="0055063F">
        <w:rPr>
          <w:rFonts w:asciiTheme="minorHAnsi" w:hAnsiTheme="minorHAnsi"/>
          <w:sz w:val="22"/>
          <w:szCs w:val="22"/>
        </w:rPr>
        <w:t xml:space="preserve"> funciones de la Secretaría y </w:t>
      </w:r>
      <w:r w:rsidR="003F735C" w:rsidRPr="0055063F">
        <w:rPr>
          <w:rFonts w:asciiTheme="minorHAnsi" w:hAnsiTheme="minorHAnsi"/>
          <w:sz w:val="22"/>
          <w:szCs w:val="22"/>
        </w:rPr>
        <w:t>garantizar que</w:t>
      </w:r>
      <w:r w:rsidR="00E901C2" w:rsidRPr="0055063F">
        <w:rPr>
          <w:rFonts w:asciiTheme="minorHAnsi" w:hAnsiTheme="minorHAnsi"/>
          <w:sz w:val="22"/>
          <w:szCs w:val="22"/>
        </w:rPr>
        <w:t xml:space="preserve"> se pueda responder a las peticiones de </w:t>
      </w:r>
      <w:r w:rsidR="00B34CDE" w:rsidRPr="0055063F">
        <w:rPr>
          <w:rFonts w:asciiTheme="minorHAnsi" w:hAnsiTheme="minorHAnsi"/>
          <w:sz w:val="22"/>
          <w:szCs w:val="22"/>
        </w:rPr>
        <w:t>las</w:t>
      </w:r>
      <w:r w:rsidR="00E901C2" w:rsidRPr="0055063F">
        <w:rPr>
          <w:rFonts w:asciiTheme="minorHAnsi" w:hAnsiTheme="minorHAnsi"/>
          <w:sz w:val="22"/>
          <w:szCs w:val="22"/>
        </w:rPr>
        <w:t xml:space="preserve"> Partes Contratantes</w:t>
      </w:r>
      <w:r w:rsidRPr="0055063F">
        <w:rPr>
          <w:rFonts w:asciiTheme="minorHAnsi" w:hAnsiTheme="minorHAnsi"/>
          <w:sz w:val="22"/>
          <w:szCs w:val="22"/>
        </w:rPr>
        <w:t>.</w:t>
      </w:r>
    </w:p>
    <w:p w14:paraId="35FEC382" w14:textId="77777777" w:rsidR="00C3639F" w:rsidRPr="0055063F" w:rsidRDefault="00C3639F" w:rsidP="009A0B08">
      <w:pPr>
        <w:widowControl w:val="0"/>
        <w:ind w:left="425" w:hanging="425"/>
        <w:contextualSpacing/>
        <w:rPr>
          <w:rFonts w:asciiTheme="minorHAnsi" w:eastAsia="Calibri,Arial Unicode MS" w:hAnsiTheme="minorHAnsi" w:cstheme="minorHAnsi"/>
          <w:sz w:val="22"/>
          <w:szCs w:val="22"/>
          <w:highlight w:val="yellow"/>
          <w:lang w:eastAsia="zh-CN" w:bidi="hi-IN"/>
        </w:rPr>
      </w:pPr>
    </w:p>
    <w:p w14:paraId="23325CEF" w14:textId="5CCB3593" w:rsidR="00D56E5E" w:rsidRPr="0055063F" w:rsidRDefault="009A0B08" w:rsidP="009A0B08">
      <w:pPr>
        <w:widowControl w:val="0"/>
        <w:ind w:left="425" w:hanging="425"/>
        <w:contextualSpacing/>
        <w:rPr>
          <w:rFonts w:asciiTheme="minorHAnsi" w:hAnsiTheme="minorHAnsi"/>
          <w:sz w:val="22"/>
          <w:szCs w:val="22"/>
        </w:rPr>
      </w:pPr>
      <w:r w:rsidRPr="0055063F">
        <w:rPr>
          <w:rFonts w:asciiTheme="minorHAnsi" w:hAnsiTheme="minorHAnsi"/>
          <w:sz w:val="22"/>
          <w:szCs w:val="22"/>
        </w:rPr>
        <w:t>2.</w:t>
      </w:r>
      <w:r w:rsidRPr="0055063F">
        <w:rPr>
          <w:rFonts w:asciiTheme="minorHAnsi" w:hAnsiTheme="minorHAnsi"/>
          <w:sz w:val="22"/>
          <w:szCs w:val="22"/>
        </w:rPr>
        <w:tab/>
        <w:t xml:space="preserve">El Plan anual/Plan trienal </w:t>
      </w:r>
      <w:r w:rsidR="00D56E5E" w:rsidRPr="0055063F">
        <w:rPr>
          <w:rFonts w:asciiTheme="minorHAnsi" w:hAnsiTheme="minorHAnsi"/>
          <w:bCs/>
          <w:sz w:val="22"/>
          <w:szCs w:val="22"/>
        </w:rPr>
        <w:t>es el resultado de un proceso participativo que</w:t>
      </w:r>
      <w:r w:rsidR="00F66779" w:rsidRPr="0055063F">
        <w:rPr>
          <w:rFonts w:asciiTheme="minorHAnsi" w:hAnsiTheme="minorHAnsi"/>
          <w:bCs/>
          <w:sz w:val="22"/>
          <w:szCs w:val="22"/>
        </w:rPr>
        <w:t xml:space="preserve"> implicó </w:t>
      </w:r>
      <w:r w:rsidR="00D56E5E" w:rsidRPr="0055063F">
        <w:rPr>
          <w:rFonts w:asciiTheme="minorHAnsi" w:hAnsiTheme="minorHAnsi"/>
          <w:bCs/>
          <w:sz w:val="22"/>
          <w:szCs w:val="22"/>
        </w:rPr>
        <w:t>a todos los miembros del personal de la Secretaría de la Convención sobre los Humedales</w:t>
      </w:r>
      <w:r w:rsidR="00D56E5E" w:rsidRPr="0055063F">
        <w:rPr>
          <w:rFonts w:asciiTheme="minorHAnsi" w:hAnsiTheme="minorHAnsi"/>
          <w:sz w:val="22"/>
          <w:szCs w:val="22"/>
        </w:rPr>
        <w:t xml:space="preserve"> del 9 al 23 de febrero de 2021. Dadas las restricciones </w:t>
      </w:r>
      <w:r w:rsidR="00741E3B" w:rsidRPr="0055063F">
        <w:rPr>
          <w:rFonts w:asciiTheme="minorHAnsi" w:hAnsiTheme="minorHAnsi"/>
          <w:sz w:val="22"/>
          <w:szCs w:val="22"/>
        </w:rPr>
        <w:t>ligadas</w:t>
      </w:r>
      <w:r w:rsidR="00F66779" w:rsidRPr="0055063F">
        <w:rPr>
          <w:rFonts w:asciiTheme="minorHAnsi" w:hAnsiTheme="minorHAnsi"/>
          <w:sz w:val="22"/>
          <w:szCs w:val="22"/>
        </w:rPr>
        <w:t xml:space="preserve"> a </w:t>
      </w:r>
      <w:r w:rsidR="00D56E5E" w:rsidRPr="0055063F">
        <w:rPr>
          <w:rFonts w:asciiTheme="minorHAnsi" w:hAnsiTheme="minorHAnsi"/>
          <w:sz w:val="22"/>
          <w:szCs w:val="22"/>
        </w:rPr>
        <w:t>la pandemia de COVID-19,</w:t>
      </w:r>
      <w:r w:rsidR="00A77795" w:rsidRPr="0055063F">
        <w:rPr>
          <w:rFonts w:asciiTheme="minorHAnsi" w:hAnsiTheme="minorHAnsi"/>
          <w:sz w:val="22"/>
          <w:szCs w:val="22"/>
        </w:rPr>
        <w:t xml:space="preserve"> el procedimiento fue diseñado como una tarea a realizar de forma remota, </w:t>
      </w:r>
      <w:r w:rsidR="00D56E5E" w:rsidRPr="0055063F">
        <w:rPr>
          <w:rFonts w:asciiTheme="minorHAnsi" w:hAnsiTheme="minorHAnsi"/>
          <w:sz w:val="22"/>
          <w:szCs w:val="22"/>
        </w:rPr>
        <w:t xml:space="preserve">cuyos </w:t>
      </w:r>
      <w:r w:rsidR="00B34CDE" w:rsidRPr="0055063F">
        <w:rPr>
          <w:rFonts w:asciiTheme="minorHAnsi" w:hAnsiTheme="minorHAnsi"/>
          <w:sz w:val="22"/>
          <w:szCs w:val="22"/>
        </w:rPr>
        <w:t>resultados</w:t>
      </w:r>
      <w:r w:rsidR="00D56E5E" w:rsidRPr="0055063F">
        <w:rPr>
          <w:rFonts w:asciiTheme="minorHAnsi" w:hAnsiTheme="minorHAnsi"/>
          <w:sz w:val="22"/>
          <w:szCs w:val="22"/>
        </w:rPr>
        <w:t xml:space="preserve"> se lograron mediante seis </w:t>
      </w:r>
      <w:r w:rsidR="00A77795" w:rsidRPr="0055063F">
        <w:rPr>
          <w:rFonts w:asciiTheme="minorHAnsi" w:hAnsiTheme="minorHAnsi"/>
          <w:sz w:val="22"/>
          <w:szCs w:val="22"/>
        </w:rPr>
        <w:t>reuniones</w:t>
      </w:r>
      <w:r w:rsidR="00D56E5E" w:rsidRPr="0055063F">
        <w:rPr>
          <w:rFonts w:asciiTheme="minorHAnsi" w:hAnsiTheme="minorHAnsi"/>
          <w:sz w:val="22"/>
          <w:szCs w:val="22"/>
        </w:rPr>
        <w:t xml:space="preserve"> virtuales</w:t>
      </w:r>
      <w:r w:rsidR="00A77795" w:rsidRPr="0055063F">
        <w:rPr>
          <w:rFonts w:asciiTheme="minorHAnsi" w:hAnsiTheme="minorHAnsi"/>
          <w:sz w:val="22"/>
          <w:szCs w:val="22"/>
        </w:rPr>
        <w:t xml:space="preserve"> repartidas en </w:t>
      </w:r>
      <w:r w:rsidR="00D56E5E" w:rsidRPr="0055063F">
        <w:rPr>
          <w:rFonts w:asciiTheme="minorHAnsi" w:hAnsiTheme="minorHAnsi"/>
          <w:sz w:val="22"/>
          <w:szCs w:val="22"/>
        </w:rPr>
        <w:t xml:space="preserve">tres semanas. Hubo cinco </w:t>
      </w:r>
      <w:r w:rsidR="00A77795" w:rsidRPr="0055063F">
        <w:rPr>
          <w:rFonts w:asciiTheme="minorHAnsi" w:hAnsiTheme="minorHAnsi"/>
          <w:sz w:val="22"/>
          <w:szCs w:val="22"/>
        </w:rPr>
        <w:t xml:space="preserve">reuniones </w:t>
      </w:r>
      <w:r w:rsidR="00D56E5E" w:rsidRPr="0055063F">
        <w:rPr>
          <w:rFonts w:asciiTheme="minorHAnsi" w:hAnsiTheme="minorHAnsi"/>
          <w:sz w:val="22"/>
          <w:szCs w:val="22"/>
        </w:rPr>
        <w:t xml:space="preserve">con el </w:t>
      </w:r>
      <w:r w:rsidR="00A77795" w:rsidRPr="0055063F">
        <w:rPr>
          <w:rFonts w:asciiTheme="minorHAnsi" w:hAnsiTheme="minorHAnsi"/>
          <w:sz w:val="22"/>
          <w:szCs w:val="22"/>
        </w:rPr>
        <w:t>equipo directivo superior p</w:t>
      </w:r>
      <w:r w:rsidR="00D56E5E" w:rsidRPr="0055063F">
        <w:rPr>
          <w:rFonts w:asciiTheme="minorHAnsi" w:hAnsiTheme="minorHAnsi"/>
          <w:sz w:val="22"/>
          <w:szCs w:val="22"/>
        </w:rPr>
        <w:t xml:space="preserve">ara </w:t>
      </w:r>
      <w:r w:rsidR="001B5F2A" w:rsidRPr="0055063F">
        <w:rPr>
          <w:rFonts w:asciiTheme="minorHAnsi" w:hAnsiTheme="minorHAnsi"/>
          <w:sz w:val="22"/>
          <w:szCs w:val="22"/>
        </w:rPr>
        <w:t>evaluar</w:t>
      </w:r>
      <w:r w:rsidR="00D56E5E" w:rsidRPr="0055063F">
        <w:rPr>
          <w:rFonts w:asciiTheme="minorHAnsi" w:hAnsiTheme="minorHAnsi"/>
          <w:sz w:val="22"/>
          <w:szCs w:val="22"/>
        </w:rPr>
        <w:t xml:space="preserve"> el </w:t>
      </w:r>
      <w:r w:rsidR="001B5F2A" w:rsidRPr="0055063F">
        <w:rPr>
          <w:rFonts w:asciiTheme="minorHAnsi" w:hAnsiTheme="minorHAnsi"/>
          <w:sz w:val="22"/>
          <w:szCs w:val="22"/>
        </w:rPr>
        <w:t>p</w:t>
      </w:r>
      <w:r w:rsidR="00D56E5E" w:rsidRPr="0055063F">
        <w:rPr>
          <w:rFonts w:asciiTheme="minorHAnsi" w:hAnsiTheme="minorHAnsi"/>
          <w:sz w:val="22"/>
          <w:szCs w:val="22"/>
        </w:rPr>
        <w:t xml:space="preserve">lan anual para 2020 y revisar el </w:t>
      </w:r>
      <w:r w:rsidR="001B5F2A" w:rsidRPr="0055063F">
        <w:rPr>
          <w:rFonts w:asciiTheme="minorHAnsi" w:hAnsiTheme="minorHAnsi"/>
          <w:sz w:val="22"/>
          <w:szCs w:val="22"/>
        </w:rPr>
        <w:t>p</w:t>
      </w:r>
      <w:r w:rsidR="00D56E5E" w:rsidRPr="0055063F">
        <w:rPr>
          <w:rFonts w:asciiTheme="minorHAnsi" w:hAnsiTheme="minorHAnsi"/>
          <w:sz w:val="22"/>
          <w:szCs w:val="22"/>
        </w:rPr>
        <w:t xml:space="preserve">lan anual para 2021. </w:t>
      </w:r>
      <w:r w:rsidR="00A77795" w:rsidRPr="0055063F">
        <w:rPr>
          <w:rFonts w:asciiTheme="minorHAnsi" w:hAnsiTheme="minorHAnsi"/>
          <w:sz w:val="22"/>
          <w:szCs w:val="22"/>
        </w:rPr>
        <w:t>A continuación, se present</w:t>
      </w:r>
      <w:r w:rsidR="00632729" w:rsidRPr="0055063F">
        <w:rPr>
          <w:rFonts w:asciiTheme="minorHAnsi" w:hAnsiTheme="minorHAnsi"/>
          <w:sz w:val="22"/>
          <w:szCs w:val="22"/>
        </w:rPr>
        <w:t xml:space="preserve">aron las </w:t>
      </w:r>
      <w:r w:rsidR="00D56E5E" w:rsidRPr="0055063F">
        <w:rPr>
          <w:rFonts w:asciiTheme="minorHAnsi" w:hAnsiTheme="minorHAnsi"/>
          <w:sz w:val="22"/>
          <w:szCs w:val="22"/>
        </w:rPr>
        <w:t xml:space="preserve">conclusiones </w:t>
      </w:r>
      <w:r w:rsidR="00632729" w:rsidRPr="0055063F">
        <w:rPr>
          <w:rFonts w:asciiTheme="minorHAnsi" w:hAnsiTheme="minorHAnsi"/>
          <w:sz w:val="22"/>
          <w:szCs w:val="22"/>
        </w:rPr>
        <w:t xml:space="preserve">resultantes y un proyecto de </w:t>
      </w:r>
      <w:r w:rsidR="001B5F2A" w:rsidRPr="0055063F">
        <w:rPr>
          <w:rFonts w:asciiTheme="minorHAnsi" w:hAnsiTheme="minorHAnsi"/>
          <w:sz w:val="22"/>
          <w:szCs w:val="22"/>
        </w:rPr>
        <w:t>p</w:t>
      </w:r>
      <w:r w:rsidR="00632729" w:rsidRPr="0055063F">
        <w:rPr>
          <w:rFonts w:asciiTheme="minorHAnsi" w:hAnsiTheme="minorHAnsi"/>
          <w:sz w:val="22"/>
          <w:szCs w:val="22"/>
        </w:rPr>
        <w:t xml:space="preserve">lan anual para 2021 </w:t>
      </w:r>
      <w:r w:rsidR="00D56E5E" w:rsidRPr="0055063F">
        <w:rPr>
          <w:rFonts w:asciiTheme="minorHAnsi" w:hAnsiTheme="minorHAnsi"/>
          <w:sz w:val="22"/>
          <w:szCs w:val="22"/>
        </w:rPr>
        <w:t xml:space="preserve">a todo el personal de la Secretaría para que este pudiera </w:t>
      </w:r>
      <w:r w:rsidR="00632729" w:rsidRPr="0055063F">
        <w:rPr>
          <w:rFonts w:asciiTheme="minorHAnsi" w:hAnsiTheme="minorHAnsi"/>
          <w:sz w:val="22"/>
          <w:szCs w:val="22"/>
        </w:rPr>
        <w:t>participar y realizar su examen</w:t>
      </w:r>
      <w:r w:rsidR="00D56E5E" w:rsidRPr="0055063F">
        <w:rPr>
          <w:rFonts w:asciiTheme="minorHAnsi" w:hAnsiTheme="minorHAnsi"/>
          <w:sz w:val="22"/>
          <w:szCs w:val="22"/>
        </w:rPr>
        <w:t>.</w:t>
      </w:r>
      <w:r w:rsidR="00D56E5E" w:rsidRPr="0055063F">
        <w:rPr>
          <w:rFonts w:asciiTheme="minorHAnsi" w:hAnsiTheme="minorHAnsi"/>
          <w:bCs/>
          <w:sz w:val="22"/>
          <w:szCs w:val="22"/>
        </w:rPr>
        <w:t xml:space="preserve"> El proceso dio cum</w:t>
      </w:r>
      <w:r w:rsidR="00632729" w:rsidRPr="0055063F">
        <w:rPr>
          <w:rFonts w:asciiTheme="minorHAnsi" w:hAnsiTheme="minorHAnsi"/>
          <w:bCs/>
          <w:sz w:val="22"/>
          <w:szCs w:val="22"/>
        </w:rPr>
        <w:t>p</w:t>
      </w:r>
      <w:r w:rsidR="00D56E5E" w:rsidRPr="0055063F">
        <w:rPr>
          <w:rFonts w:asciiTheme="minorHAnsi" w:hAnsiTheme="minorHAnsi"/>
          <w:bCs/>
          <w:sz w:val="22"/>
          <w:szCs w:val="22"/>
        </w:rPr>
        <w:t xml:space="preserve">limiento al compromiso de la Secretaría de realizar un examen formal de fin de año para evaluar el </w:t>
      </w:r>
      <w:r w:rsidR="001B5F2A" w:rsidRPr="0055063F">
        <w:rPr>
          <w:rFonts w:asciiTheme="minorHAnsi" w:hAnsiTheme="minorHAnsi"/>
          <w:bCs/>
          <w:sz w:val="22"/>
          <w:szCs w:val="22"/>
        </w:rPr>
        <w:t>funcionamiento</w:t>
      </w:r>
      <w:r w:rsidR="00D56E5E" w:rsidRPr="0055063F">
        <w:rPr>
          <w:rFonts w:asciiTheme="minorHAnsi" w:hAnsiTheme="minorHAnsi"/>
          <w:bCs/>
          <w:sz w:val="22"/>
          <w:szCs w:val="22"/>
        </w:rPr>
        <w:t xml:space="preserve"> del plan anual para 2020, identificar brechas en la aplicación y </w:t>
      </w:r>
      <w:r w:rsidR="00FB6557">
        <w:rPr>
          <w:rFonts w:asciiTheme="minorHAnsi" w:hAnsiTheme="minorHAnsi"/>
          <w:bCs/>
          <w:sz w:val="22"/>
          <w:szCs w:val="22"/>
        </w:rPr>
        <w:t>extraer</w:t>
      </w:r>
      <w:r w:rsidR="00D56E5E" w:rsidRPr="0055063F">
        <w:rPr>
          <w:rFonts w:asciiTheme="minorHAnsi" w:hAnsiTheme="minorHAnsi"/>
          <w:bCs/>
          <w:sz w:val="22"/>
          <w:szCs w:val="22"/>
        </w:rPr>
        <w:t xml:space="preserve"> lecciones que podrían ayudar a mejorar su </w:t>
      </w:r>
      <w:r w:rsidR="001B5F2A" w:rsidRPr="0055063F">
        <w:rPr>
          <w:rFonts w:asciiTheme="minorHAnsi" w:hAnsiTheme="minorHAnsi"/>
          <w:bCs/>
          <w:sz w:val="22"/>
          <w:szCs w:val="22"/>
        </w:rPr>
        <w:t>funcionamiento</w:t>
      </w:r>
      <w:r w:rsidR="00D56E5E" w:rsidRPr="0055063F">
        <w:rPr>
          <w:rFonts w:asciiTheme="minorHAnsi" w:hAnsiTheme="minorHAnsi"/>
          <w:bCs/>
          <w:sz w:val="22"/>
          <w:szCs w:val="22"/>
        </w:rPr>
        <w:t xml:space="preserve"> el año siguiente</w:t>
      </w:r>
      <w:r w:rsidR="00D56E5E" w:rsidRPr="0055063F">
        <w:rPr>
          <w:rFonts w:asciiTheme="minorHAnsi" w:hAnsiTheme="minorHAnsi"/>
          <w:sz w:val="22"/>
          <w:szCs w:val="22"/>
        </w:rPr>
        <w:t xml:space="preserve">. Se hizo deliberadamente </w:t>
      </w:r>
      <w:r w:rsidR="00B34CDE" w:rsidRPr="0055063F">
        <w:rPr>
          <w:rFonts w:asciiTheme="minorHAnsi" w:hAnsiTheme="minorHAnsi"/>
          <w:sz w:val="22"/>
          <w:szCs w:val="22"/>
        </w:rPr>
        <w:t>hincapié</w:t>
      </w:r>
      <w:r w:rsidR="00D56E5E" w:rsidRPr="0055063F">
        <w:rPr>
          <w:rFonts w:asciiTheme="minorHAnsi" w:hAnsiTheme="minorHAnsi"/>
          <w:sz w:val="22"/>
          <w:szCs w:val="22"/>
        </w:rPr>
        <w:t xml:space="preserve"> en las adaptaciones </w:t>
      </w:r>
      <w:r w:rsidR="00632729" w:rsidRPr="0055063F">
        <w:rPr>
          <w:rFonts w:asciiTheme="minorHAnsi" w:hAnsiTheme="minorHAnsi"/>
          <w:sz w:val="22"/>
          <w:szCs w:val="22"/>
        </w:rPr>
        <w:t xml:space="preserve">que tuvo que hacer la Secretaría </w:t>
      </w:r>
      <w:r w:rsidR="00D56E5E" w:rsidRPr="0055063F">
        <w:rPr>
          <w:rFonts w:asciiTheme="minorHAnsi" w:hAnsiTheme="minorHAnsi"/>
          <w:sz w:val="22"/>
          <w:szCs w:val="22"/>
        </w:rPr>
        <w:t xml:space="preserve">y la agilidad que tuvo que demostrar </w:t>
      </w:r>
      <w:r w:rsidR="00632729" w:rsidRPr="0055063F">
        <w:rPr>
          <w:rFonts w:asciiTheme="minorHAnsi" w:hAnsiTheme="minorHAnsi"/>
          <w:sz w:val="22"/>
          <w:szCs w:val="22"/>
        </w:rPr>
        <w:t>debido a las</w:t>
      </w:r>
      <w:r w:rsidR="00D56E5E" w:rsidRPr="0055063F">
        <w:rPr>
          <w:rFonts w:asciiTheme="minorHAnsi" w:hAnsiTheme="minorHAnsi"/>
          <w:sz w:val="22"/>
          <w:szCs w:val="22"/>
        </w:rPr>
        <w:t xml:space="preserve"> </w:t>
      </w:r>
      <w:r w:rsidR="00B34CDE" w:rsidRPr="0055063F">
        <w:rPr>
          <w:rFonts w:asciiTheme="minorHAnsi" w:hAnsiTheme="minorHAnsi"/>
          <w:sz w:val="22"/>
          <w:szCs w:val="22"/>
        </w:rPr>
        <w:t>dificultades</w:t>
      </w:r>
      <w:r w:rsidR="00D56E5E" w:rsidRPr="0055063F">
        <w:rPr>
          <w:rFonts w:asciiTheme="minorHAnsi" w:hAnsiTheme="minorHAnsi"/>
          <w:sz w:val="22"/>
          <w:szCs w:val="22"/>
        </w:rPr>
        <w:t xml:space="preserve"> </w:t>
      </w:r>
      <w:r w:rsidR="00632729" w:rsidRPr="0055063F">
        <w:rPr>
          <w:rFonts w:asciiTheme="minorHAnsi" w:hAnsiTheme="minorHAnsi"/>
          <w:sz w:val="22"/>
          <w:szCs w:val="22"/>
        </w:rPr>
        <w:t xml:space="preserve">creadas por </w:t>
      </w:r>
      <w:r w:rsidR="00D56E5E" w:rsidRPr="0055063F">
        <w:rPr>
          <w:rFonts w:asciiTheme="minorHAnsi" w:hAnsiTheme="minorHAnsi"/>
          <w:sz w:val="22"/>
          <w:szCs w:val="22"/>
        </w:rPr>
        <w:t xml:space="preserve">la pandemia de COVID-19 durante el año 2020 y </w:t>
      </w:r>
      <w:r w:rsidR="00E653FF" w:rsidRPr="0055063F">
        <w:rPr>
          <w:rFonts w:asciiTheme="minorHAnsi" w:hAnsiTheme="minorHAnsi"/>
          <w:sz w:val="22"/>
          <w:szCs w:val="22"/>
        </w:rPr>
        <w:t>en</w:t>
      </w:r>
      <w:r w:rsidR="00632729" w:rsidRPr="0055063F">
        <w:rPr>
          <w:rFonts w:asciiTheme="minorHAnsi" w:hAnsiTheme="minorHAnsi"/>
          <w:sz w:val="22"/>
          <w:szCs w:val="22"/>
        </w:rPr>
        <w:t xml:space="preserve"> </w:t>
      </w:r>
      <w:r w:rsidR="00D56E5E" w:rsidRPr="0055063F">
        <w:rPr>
          <w:rFonts w:asciiTheme="minorHAnsi" w:hAnsiTheme="minorHAnsi"/>
          <w:sz w:val="22"/>
          <w:szCs w:val="22"/>
        </w:rPr>
        <w:t xml:space="preserve">la necesidad de definir </w:t>
      </w:r>
      <w:r w:rsidR="00632729" w:rsidRPr="0055063F">
        <w:rPr>
          <w:rFonts w:asciiTheme="minorHAnsi" w:hAnsiTheme="minorHAnsi"/>
          <w:sz w:val="22"/>
          <w:szCs w:val="22"/>
        </w:rPr>
        <w:t xml:space="preserve">situaciones hipotéticas que </w:t>
      </w:r>
      <w:r w:rsidR="00E653FF" w:rsidRPr="0055063F">
        <w:rPr>
          <w:rFonts w:asciiTheme="minorHAnsi" w:hAnsiTheme="minorHAnsi"/>
          <w:sz w:val="22"/>
          <w:szCs w:val="22"/>
        </w:rPr>
        <w:t xml:space="preserve">puedan ocurrir habida cuenta de </w:t>
      </w:r>
      <w:r w:rsidR="00632729" w:rsidRPr="0055063F">
        <w:rPr>
          <w:rFonts w:asciiTheme="minorHAnsi" w:hAnsiTheme="minorHAnsi"/>
          <w:sz w:val="22"/>
          <w:szCs w:val="22"/>
        </w:rPr>
        <w:t xml:space="preserve">las </w:t>
      </w:r>
      <w:r w:rsidR="00B34CDE" w:rsidRPr="0055063F">
        <w:rPr>
          <w:rFonts w:asciiTheme="minorHAnsi" w:hAnsiTheme="minorHAnsi"/>
          <w:sz w:val="22"/>
          <w:szCs w:val="22"/>
        </w:rPr>
        <w:t>incertidumbres</w:t>
      </w:r>
      <w:r w:rsidR="00D56E5E" w:rsidRPr="0055063F">
        <w:rPr>
          <w:rFonts w:asciiTheme="minorHAnsi" w:hAnsiTheme="minorHAnsi"/>
          <w:sz w:val="22"/>
          <w:szCs w:val="22"/>
        </w:rPr>
        <w:t xml:space="preserve"> que </w:t>
      </w:r>
      <w:r w:rsidR="00632729" w:rsidRPr="0055063F">
        <w:rPr>
          <w:rFonts w:asciiTheme="minorHAnsi" w:hAnsiTheme="minorHAnsi"/>
          <w:sz w:val="22"/>
          <w:szCs w:val="22"/>
        </w:rPr>
        <w:t xml:space="preserve">siguen existiendo en </w:t>
      </w:r>
      <w:r w:rsidR="00D56E5E" w:rsidRPr="0055063F">
        <w:rPr>
          <w:rFonts w:asciiTheme="minorHAnsi" w:hAnsiTheme="minorHAnsi"/>
          <w:sz w:val="22"/>
          <w:szCs w:val="22"/>
        </w:rPr>
        <w:t>202</w:t>
      </w:r>
      <w:r w:rsidR="00632729" w:rsidRPr="0055063F">
        <w:rPr>
          <w:rFonts w:asciiTheme="minorHAnsi" w:hAnsiTheme="minorHAnsi"/>
          <w:sz w:val="22"/>
          <w:szCs w:val="22"/>
        </w:rPr>
        <w:t>1</w:t>
      </w:r>
      <w:r w:rsidR="00D56E5E" w:rsidRPr="0055063F">
        <w:rPr>
          <w:rFonts w:asciiTheme="minorHAnsi" w:hAnsiTheme="minorHAnsi"/>
          <w:sz w:val="22"/>
          <w:szCs w:val="22"/>
        </w:rPr>
        <w:t>.</w:t>
      </w:r>
    </w:p>
    <w:p w14:paraId="01A5B014" w14:textId="4C609926" w:rsidR="002A4CF9" w:rsidRPr="0055063F" w:rsidRDefault="002A4CF9" w:rsidP="009A0B08">
      <w:pPr>
        <w:widowControl w:val="0"/>
        <w:ind w:left="425" w:hanging="425"/>
        <w:contextualSpacing/>
        <w:rPr>
          <w:rFonts w:asciiTheme="minorHAnsi" w:hAnsiTheme="minorHAnsi"/>
          <w:sz w:val="22"/>
          <w:szCs w:val="22"/>
        </w:rPr>
      </w:pPr>
    </w:p>
    <w:p w14:paraId="30E03540" w14:textId="48A1B3A6" w:rsidR="002A4CF9" w:rsidRPr="0055063F" w:rsidRDefault="002A4CF9" w:rsidP="009A0B08">
      <w:pPr>
        <w:widowControl w:val="0"/>
        <w:ind w:left="425" w:hanging="425"/>
        <w:contextualSpacing/>
        <w:rPr>
          <w:rFonts w:asciiTheme="minorHAnsi" w:hAnsiTheme="minorHAnsi"/>
          <w:sz w:val="22"/>
          <w:szCs w:val="22"/>
        </w:rPr>
      </w:pPr>
      <w:r w:rsidRPr="0055063F">
        <w:rPr>
          <w:rFonts w:asciiTheme="minorHAnsi" w:hAnsiTheme="minorHAnsi"/>
          <w:sz w:val="22"/>
          <w:szCs w:val="22"/>
        </w:rPr>
        <w:t>3.</w:t>
      </w:r>
      <w:r w:rsidRPr="0055063F">
        <w:rPr>
          <w:rFonts w:asciiTheme="minorHAnsi" w:hAnsiTheme="minorHAnsi"/>
          <w:sz w:val="22"/>
          <w:szCs w:val="22"/>
        </w:rPr>
        <w:tab/>
        <w:t>El proceso de examen puso de relieve que 2020 fue un año muy exitos</w:t>
      </w:r>
      <w:r w:rsidR="004A543C" w:rsidRPr="0055063F">
        <w:rPr>
          <w:rFonts w:asciiTheme="minorHAnsi" w:hAnsiTheme="minorHAnsi"/>
          <w:sz w:val="22"/>
          <w:szCs w:val="22"/>
        </w:rPr>
        <w:t>o</w:t>
      </w:r>
      <w:r w:rsidRPr="0055063F">
        <w:rPr>
          <w:rFonts w:asciiTheme="minorHAnsi" w:hAnsiTheme="minorHAnsi"/>
          <w:sz w:val="22"/>
          <w:szCs w:val="22"/>
        </w:rPr>
        <w:t xml:space="preserve"> para la Secretaría en lo que respecta a la </w:t>
      </w:r>
      <w:r w:rsidR="00D82D23" w:rsidRPr="0055063F">
        <w:rPr>
          <w:rFonts w:asciiTheme="minorHAnsi" w:hAnsiTheme="minorHAnsi"/>
          <w:sz w:val="22"/>
          <w:szCs w:val="22"/>
        </w:rPr>
        <w:t xml:space="preserve">ejecución del </w:t>
      </w:r>
      <w:r w:rsidR="004A543C" w:rsidRPr="0055063F">
        <w:rPr>
          <w:rFonts w:asciiTheme="minorHAnsi" w:hAnsiTheme="minorHAnsi"/>
          <w:sz w:val="22"/>
          <w:szCs w:val="22"/>
        </w:rPr>
        <w:t xml:space="preserve">plan anual para </w:t>
      </w:r>
      <w:r w:rsidR="00D82D23" w:rsidRPr="0055063F">
        <w:rPr>
          <w:rFonts w:asciiTheme="minorHAnsi" w:hAnsiTheme="minorHAnsi"/>
          <w:sz w:val="22"/>
          <w:szCs w:val="22"/>
        </w:rPr>
        <w:t xml:space="preserve">2020, pese a las dificultades </w:t>
      </w:r>
      <w:r w:rsidR="00FB6557">
        <w:rPr>
          <w:rFonts w:asciiTheme="minorHAnsi" w:hAnsiTheme="minorHAnsi"/>
          <w:sz w:val="22"/>
          <w:szCs w:val="22"/>
        </w:rPr>
        <w:t>asociadas</w:t>
      </w:r>
      <w:r w:rsidR="00D82D23" w:rsidRPr="0055063F">
        <w:rPr>
          <w:rFonts w:asciiTheme="minorHAnsi" w:hAnsiTheme="minorHAnsi"/>
          <w:sz w:val="22"/>
          <w:szCs w:val="22"/>
        </w:rPr>
        <w:t xml:space="preserve"> a la COVID-19. Algunas actividades no pudieron realizarse como estaba previsto debido a las restricciones en los desplazamientos</w:t>
      </w:r>
      <w:r w:rsidR="004A543C" w:rsidRPr="0055063F">
        <w:rPr>
          <w:rFonts w:asciiTheme="minorHAnsi" w:hAnsiTheme="minorHAnsi"/>
          <w:sz w:val="22"/>
          <w:szCs w:val="22"/>
        </w:rPr>
        <w:t xml:space="preserve">. Esto afectó particularmente a </w:t>
      </w:r>
      <w:r w:rsidR="00D82D23" w:rsidRPr="0055063F">
        <w:rPr>
          <w:rFonts w:asciiTheme="minorHAnsi" w:hAnsiTheme="minorHAnsi"/>
          <w:sz w:val="22"/>
          <w:szCs w:val="22"/>
        </w:rPr>
        <w:t>la organización de</w:t>
      </w:r>
      <w:r w:rsidR="004A543C" w:rsidRPr="0055063F">
        <w:rPr>
          <w:rFonts w:asciiTheme="minorHAnsi" w:hAnsiTheme="minorHAnsi"/>
          <w:sz w:val="22"/>
          <w:szCs w:val="22"/>
        </w:rPr>
        <w:t xml:space="preserve"> las</w:t>
      </w:r>
      <w:r w:rsidR="00D82D23" w:rsidRPr="0055063F">
        <w:rPr>
          <w:rFonts w:asciiTheme="minorHAnsi" w:hAnsiTheme="minorHAnsi"/>
          <w:sz w:val="22"/>
          <w:szCs w:val="22"/>
        </w:rPr>
        <w:t xml:space="preserve"> reuniones presenciales del Comité Permanente y el Grupo de Examen Científico y Técnico (GECT), las Misiones Ramsar de Asesoramiento (MRA) y la </w:t>
      </w:r>
      <w:r w:rsidR="00B34CDE" w:rsidRPr="0055063F">
        <w:rPr>
          <w:rFonts w:asciiTheme="minorHAnsi" w:hAnsiTheme="minorHAnsi"/>
          <w:sz w:val="22"/>
          <w:szCs w:val="22"/>
        </w:rPr>
        <w:t>prestación</w:t>
      </w:r>
      <w:r w:rsidR="00D82D23" w:rsidRPr="0055063F">
        <w:rPr>
          <w:rFonts w:asciiTheme="minorHAnsi" w:hAnsiTheme="minorHAnsi"/>
          <w:sz w:val="22"/>
          <w:szCs w:val="22"/>
        </w:rPr>
        <w:t xml:space="preserve"> de apoyo a las Partes </w:t>
      </w:r>
      <w:r w:rsidR="004A543C" w:rsidRPr="0055063F">
        <w:rPr>
          <w:rFonts w:asciiTheme="minorHAnsi" w:hAnsiTheme="minorHAnsi"/>
          <w:sz w:val="22"/>
          <w:szCs w:val="22"/>
        </w:rPr>
        <w:t>que requería desplazamientos</w:t>
      </w:r>
      <w:r w:rsidR="00D82D23" w:rsidRPr="0055063F">
        <w:rPr>
          <w:rFonts w:asciiTheme="minorHAnsi" w:hAnsiTheme="minorHAnsi"/>
          <w:sz w:val="22"/>
          <w:szCs w:val="22"/>
        </w:rPr>
        <w:t>. La Secretaría adaptó su forma de trabajar,</w:t>
      </w:r>
      <w:r w:rsidR="001B5F2A" w:rsidRPr="0055063F">
        <w:rPr>
          <w:rFonts w:asciiTheme="minorHAnsi" w:hAnsiTheme="minorHAnsi"/>
          <w:sz w:val="22"/>
          <w:szCs w:val="22"/>
        </w:rPr>
        <w:t xml:space="preserve"> adoptando</w:t>
      </w:r>
      <w:r w:rsidR="00D82D23" w:rsidRPr="0055063F">
        <w:rPr>
          <w:rFonts w:asciiTheme="minorHAnsi" w:hAnsiTheme="minorHAnsi"/>
          <w:sz w:val="22"/>
          <w:szCs w:val="22"/>
        </w:rPr>
        <w:t xml:space="preserve"> rápidamente </w:t>
      </w:r>
      <w:r w:rsidR="00B34CDE" w:rsidRPr="0055063F">
        <w:rPr>
          <w:rFonts w:asciiTheme="minorHAnsi" w:hAnsiTheme="minorHAnsi"/>
          <w:sz w:val="22"/>
          <w:szCs w:val="22"/>
        </w:rPr>
        <w:lastRenderedPageBreak/>
        <w:t>nuevas</w:t>
      </w:r>
      <w:r w:rsidR="00D82D23" w:rsidRPr="0055063F">
        <w:rPr>
          <w:rFonts w:asciiTheme="minorHAnsi" w:hAnsiTheme="minorHAnsi"/>
          <w:sz w:val="22"/>
          <w:szCs w:val="22"/>
        </w:rPr>
        <w:t xml:space="preserve"> soluciones tecnológicas que </w:t>
      </w:r>
      <w:r w:rsidR="004A543C" w:rsidRPr="0055063F">
        <w:rPr>
          <w:rFonts w:asciiTheme="minorHAnsi" w:hAnsiTheme="minorHAnsi"/>
          <w:sz w:val="22"/>
          <w:szCs w:val="22"/>
        </w:rPr>
        <w:t xml:space="preserve">le </w:t>
      </w:r>
      <w:r w:rsidR="00D82D23" w:rsidRPr="0055063F">
        <w:rPr>
          <w:rFonts w:asciiTheme="minorHAnsi" w:hAnsiTheme="minorHAnsi"/>
          <w:sz w:val="22"/>
          <w:szCs w:val="22"/>
        </w:rPr>
        <w:t xml:space="preserve">permitieron incrementar las </w:t>
      </w:r>
      <w:r w:rsidR="00B34CDE" w:rsidRPr="0055063F">
        <w:rPr>
          <w:rFonts w:asciiTheme="minorHAnsi" w:hAnsiTheme="minorHAnsi"/>
          <w:sz w:val="22"/>
          <w:szCs w:val="22"/>
        </w:rPr>
        <w:t>comunicaciones</w:t>
      </w:r>
      <w:r w:rsidR="00D82D23" w:rsidRPr="0055063F">
        <w:rPr>
          <w:rFonts w:asciiTheme="minorHAnsi" w:hAnsiTheme="minorHAnsi"/>
          <w:sz w:val="22"/>
          <w:szCs w:val="22"/>
        </w:rPr>
        <w:t xml:space="preserve"> y la participación, </w:t>
      </w:r>
      <w:r w:rsidR="004A543C" w:rsidRPr="0055063F">
        <w:rPr>
          <w:rFonts w:asciiTheme="minorHAnsi" w:hAnsiTheme="minorHAnsi"/>
          <w:sz w:val="22"/>
          <w:szCs w:val="22"/>
        </w:rPr>
        <w:t>realizar</w:t>
      </w:r>
      <w:r w:rsidR="00D82D23" w:rsidRPr="0055063F">
        <w:rPr>
          <w:rFonts w:asciiTheme="minorHAnsi" w:hAnsiTheme="minorHAnsi"/>
          <w:sz w:val="22"/>
          <w:szCs w:val="22"/>
        </w:rPr>
        <w:t xml:space="preserve"> esfuerzos </w:t>
      </w:r>
      <w:r w:rsidR="004A543C" w:rsidRPr="0055063F">
        <w:rPr>
          <w:rFonts w:asciiTheme="minorHAnsi" w:hAnsiTheme="minorHAnsi"/>
          <w:sz w:val="22"/>
          <w:szCs w:val="22"/>
        </w:rPr>
        <w:t>en materia de</w:t>
      </w:r>
      <w:r w:rsidR="00D82D23" w:rsidRPr="0055063F">
        <w:rPr>
          <w:rFonts w:asciiTheme="minorHAnsi" w:hAnsiTheme="minorHAnsi"/>
          <w:sz w:val="22"/>
          <w:szCs w:val="22"/>
        </w:rPr>
        <w:t xml:space="preserve"> creación de capacidad</w:t>
      </w:r>
      <w:r w:rsidR="001B5F2A" w:rsidRPr="0055063F">
        <w:rPr>
          <w:rFonts w:asciiTheme="minorHAnsi" w:hAnsiTheme="minorHAnsi"/>
          <w:sz w:val="22"/>
          <w:szCs w:val="22"/>
        </w:rPr>
        <w:t xml:space="preserve"> y</w:t>
      </w:r>
      <w:r w:rsidR="00D82D23" w:rsidRPr="0055063F">
        <w:rPr>
          <w:rFonts w:asciiTheme="minorHAnsi" w:hAnsiTheme="minorHAnsi"/>
          <w:sz w:val="22"/>
          <w:szCs w:val="22"/>
        </w:rPr>
        <w:t xml:space="preserve"> </w:t>
      </w:r>
      <w:r w:rsidR="004A543C" w:rsidRPr="0055063F">
        <w:rPr>
          <w:rFonts w:asciiTheme="minorHAnsi" w:hAnsiTheme="minorHAnsi"/>
          <w:sz w:val="22"/>
          <w:szCs w:val="22"/>
        </w:rPr>
        <w:t>dar</w:t>
      </w:r>
      <w:r w:rsidR="00D82D23" w:rsidRPr="0055063F">
        <w:rPr>
          <w:rFonts w:asciiTheme="minorHAnsi" w:hAnsiTheme="minorHAnsi"/>
          <w:sz w:val="22"/>
          <w:szCs w:val="22"/>
        </w:rPr>
        <w:t xml:space="preserve"> apoyo a los procesos de las Partes con </w:t>
      </w:r>
      <w:r w:rsidR="00B34CDE" w:rsidRPr="0055063F">
        <w:rPr>
          <w:rFonts w:asciiTheme="minorHAnsi" w:hAnsiTheme="minorHAnsi"/>
          <w:sz w:val="22"/>
          <w:szCs w:val="22"/>
        </w:rPr>
        <w:t>herramientas</w:t>
      </w:r>
      <w:r w:rsidR="00D82D23" w:rsidRPr="0055063F">
        <w:rPr>
          <w:rFonts w:asciiTheme="minorHAnsi" w:hAnsiTheme="minorHAnsi"/>
          <w:sz w:val="22"/>
          <w:szCs w:val="22"/>
        </w:rPr>
        <w:t xml:space="preserve"> </w:t>
      </w:r>
      <w:r w:rsidR="00B34CDE" w:rsidRPr="0055063F">
        <w:rPr>
          <w:rFonts w:asciiTheme="minorHAnsi" w:hAnsiTheme="minorHAnsi"/>
          <w:sz w:val="22"/>
          <w:szCs w:val="22"/>
        </w:rPr>
        <w:t>virtuales</w:t>
      </w:r>
      <w:r w:rsidR="00D82D23" w:rsidRPr="0055063F">
        <w:rPr>
          <w:rFonts w:asciiTheme="minorHAnsi" w:hAnsiTheme="minorHAnsi"/>
          <w:sz w:val="22"/>
          <w:szCs w:val="22"/>
        </w:rPr>
        <w:t xml:space="preserve"> </w:t>
      </w:r>
      <w:r w:rsidR="004A543C" w:rsidRPr="0055063F">
        <w:rPr>
          <w:rFonts w:asciiTheme="minorHAnsi" w:hAnsiTheme="minorHAnsi"/>
          <w:sz w:val="22"/>
          <w:szCs w:val="22"/>
        </w:rPr>
        <w:t>para la</w:t>
      </w:r>
      <w:r w:rsidR="00D82D23" w:rsidRPr="0055063F">
        <w:rPr>
          <w:rFonts w:asciiTheme="minorHAnsi" w:hAnsiTheme="minorHAnsi"/>
          <w:sz w:val="22"/>
          <w:szCs w:val="22"/>
        </w:rPr>
        <w:t xml:space="preserve"> toma de decisiones</w:t>
      </w:r>
      <w:r w:rsidR="004A543C" w:rsidRPr="0055063F">
        <w:rPr>
          <w:rFonts w:asciiTheme="minorHAnsi" w:hAnsiTheme="minorHAnsi"/>
          <w:sz w:val="22"/>
          <w:szCs w:val="22"/>
        </w:rPr>
        <w:t xml:space="preserve">. De hecho, se celebró </w:t>
      </w:r>
      <w:r w:rsidR="00D82D23" w:rsidRPr="0055063F">
        <w:rPr>
          <w:rFonts w:asciiTheme="minorHAnsi" w:hAnsiTheme="minorHAnsi"/>
          <w:sz w:val="22"/>
          <w:szCs w:val="22"/>
        </w:rPr>
        <w:t xml:space="preserve">una reunión virtual </w:t>
      </w:r>
      <w:r w:rsidR="004A543C" w:rsidRPr="0055063F">
        <w:rPr>
          <w:rFonts w:asciiTheme="minorHAnsi" w:hAnsiTheme="minorHAnsi"/>
          <w:sz w:val="22"/>
          <w:szCs w:val="22"/>
        </w:rPr>
        <w:t xml:space="preserve">del Comité Permanente </w:t>
      </w:r>
      <w:r w:rsidR="00D82D23" w:rsidRPr="0055063F">
        <w:rPr>
          <w:rFonts w:asciiTheme="minorHAnsi" w:hAnsiTheme="minorHAnsi"/>
          <w:sz w:val="22"/>
          <w:szCs w:val="22"/>
        </w:rPr>
        <w:t xml:space="preserve">entre períodos de sesiones en junio de 2020. Las restricciones en las </w:t>
      </w:r>
      <w:r w:rsidR="004A543C" w:rsidRPr="0055063F">
        <w:rPr>
          <w:rFonts w:asciiTheme="minorHAnsi" w:hAnsiTheme="minorHAnsi"/>
          <w:sz w:val="22"/>
          <w:szCs w:val="22"/>
        </w:rPr>
        <w:t xml:space="preserve">condiciones </w:t>
      </w:r>
      <w:r w:rsidR="00D82D23" w:rsidRPr="0055063F">
        <w:rPr>
          <w:rFonts w:asciiTheme="minorHAnsi" w:hAnsiTheme="minorHAnsi"/>
          <w:sz w:val="22"/>
          <w:szCs w:val="22"/>
        </w:rPr>
        <w:t xml:space="preserve">de trabajo, tales como la suspensión de los desplazamientos, destacaron y reforzaron las inversiones </w:t>
      </w:r>
      <w:r w:rsidR="00B34CDE" w:rsidRPr="0055063F">
        <w:rPr>
          <w:rFonts w:asciiTheme="minorHAnsi" w:hAnsiTheme="minorHAnsi"/>
          <w:sz w:val="22"/>
          <w:szCs w:val="22"/>
        </w:rPr>
        <w:t>realizadas</w:t>
      </w:r>
      <w:r w:rsidR="00D82D23" w:rsidRPr="0055063F">
        <w:rPr>
          <w:rFonts w:asciiTheme="minorHAnsi" w:hAnsiTheme="minorHAnsi"/>
          <w:sz w:val="22"/>
          <w:szCs w:val="22"/>
        </w:rPr>
        <w:t xml:space="preserve"> en un enfoque coordinado </w:t>
      </w:r>
      <w:r w:rsidR="004A543C" w:rsidRPr="0055063F">
        <w:rPr>
          <w:rFonts w:asciiTheme="minorHAnsi" w:hAnsiTheme="minorHAnsi"/>
          <w:sz w:val="22"/>
          <w:szCs w:val="22"/>
        </w:rPr>
        <w:t xml:space="preserve">que engloba a </w:t>
      </w:r>
      <w:r w:rsidR="00D82D23" w:rsidRPr="0055063F">
        <w:rPr>
          <w:rFonts w:asciiTheme="minorHAnsi" w:hAnsiTheme="minorHAnsi"/>
          <w:sz w:val="22"/>
          <w:szCs w:val="22"/>
        </w:rPr>
        <w:t xml:space="preserve">toda la Secretaría, en </w:t>
      </w:r>
      <w:r w:rsidR="004A543C" w:rsidRPr="0055063F">
        <w:rPr>
          <w:rFonts w:asciiTheme="minorHAnsi" w:hAnsiTheme="minorHAnsi"/>
          <w:sz w:val="22"/>
          <w:szCs w:val="22"/>
        </w:rPr>
        <w:t xml:space="preserve">la continua agilización </w:t>
      </w:r>
      <w:r w:rsidR="00D82D23" w:rsidRPr="0055063F">
        <w:rPr>
          <w:rFonts w:asciiTheme="minorHAnsi" w:hAnsiTheme="minorHAnsi"/>
          <w:sz w:val="22"/>
          <w:szCs w:val="22"/>
        </w:rPr>
        <w:t xml:space="preserve">de los </w:t>
      </w:r>
      <w:r w:rsidR="004A543C" w:rsidRPr="0055063F">
        <w:rPr>
          <w:rFonts w:asciiTheme="minorHAnsi" w:hAnsiTheme="minorHAnsi"/>
          <w:sz w:val="22"/>
          <w:szCs w:val="22"/>
        </w:rPr>
        <w:t>procesos</w:t>
      </w:r>
      <w:r w:rsidR="00D82D23" w:rsidRPr="0055063F">
        <w:rPr>
          <w:rFonts w:asciiTheme="minorHAnsi" w:hAnsiTheme="minorHAnsi"/>
          <w:sz w:val="22"/>
          <w:szCs w:val="22"/>
        </w:rPr>
        <w:t xml:space="preserve"> </w:t>
      </w:r>
      <w:r w:rsidR="004A543C" w:rsidRPr="0055063F">
        <w:rPr>
          <w:rFonts w:asciiTheme="minorHAnsi" w:hAnsiTheme="minorHAnsi"/>
          <w:sz w:val="22"/>
          <w:szCs w:val="22"/>
        </w:rPr>
        <w:t xml:space="preserve">institucionales </w:t>
      </w:r>
      <w:r w:rsidR="00D82D23" w:rsidRPr="0055063F">
        <w:rPr>
          <w:rFonts w:asciiTheme="minorHAnsi" w:hAnsiTheme="minorHAnsi"/>
          <w:sz w:val="22"/>
          <w:szCs w:val="22"/>
        </w:rPr>
        <w:t>y los procedimientos</w:t>
      </w:r>
      <w:r w:rsidR="004A543C" w:rsidRPr="0055063F">
        <w:rPr>
          <w:rFonts w:asciiTheme="minorHAnsi" w:hAnsiTheme="minorHAnsi"/>
          <w:sz w:val="22"/>
          <w:szCs w:val="22"/>
        </w:rPr>
        <w:t xml:space="preserve"> operativos </w:t>
      </w:r>
      <w:r w:rsidR="004A543C" w:rsidRPr="0055063F">
        <w:rPr>
          <w:rFonts w:asciiTheme="minorHAnsi" w:hAnsiTheme="minorHAnsi"/>
          <w:color w:val="000000" w:themeColor="text1"/>
          <w:sz w:val="22"/>
          <w:szCs w:val="22"/>
        </w:rPr>
        <w:t>normalizados</w:t>
      </w:r>
      <w:r w:rsidR="00D82D23" w:rsidRPr="0055063F">
        <w:rPr>
          <w:rFonts w:asciiTheme="minorHAnsi" w:hAnsiTheme="minorHAnsi"/>
          <w:color w:val="000000" w:themeColor="text1"/>
          <w:sz w:val="22"/>
          <w:szCs w:val="22"/>
        </w:rPr>
        <w:t xml:space="preserve">, la </w:t>
      </w:r>
      <w:r w:rsidR="00B34CDE" w:rsidRPr="0055063F">
        <w:rPr>
          <w:rFonts w:asciiTheme="minorHAnsi" w:hAnsiTheme="minorHAnsi"/>
          <w:sz w:val="22"/>
          <w:szCs w:val="22"/>
        </w:rPr>
        <w:t>utilización</w:t>
      </w:r>
      <w:r w:rsidR="00D82D23" w:rsidRPr="0055063F">
        <w:rPr>
          <w:rFonts w:asciiTheme="minorHAnsi" w:hAnsiTheme="minorHAnsi"/>
          <w:sz w:val="22"/>
          <w:szCs w:val="22"/>
        </w:rPr>
        <w:t xml:space="preserve"> de</w:t>
      </w:r>
      <w:r w:rsidR="00B34CDE" w:rsidRPr="0055063F">
        <w:rPr>
          <w:rFonts w:asciiTheme="minorHAnsi" w:hAnsiTheme="minorHAnsi"/>
          <w:sz w:val="22"/>
          <w:szCs w:val="22"/>
        </w:rPr>
        <w:t xml:space="preserve"> </w:t>
      </w:r>
      <w:r w:rsidR="00D82D23" w:rsidRPr="0055063F">
        <w:rPr>
          <w:rFonts w:asciiTheme="minorHAnsi" w:hAnsiTheme="minorHAnsi"/>
          <w:sz w:val="22"/>
          <w:szCs w:val="22"/>
        </w:rPr>
        <w:t xml:space="preserve">soluciones </w:t>
      </w:r>
      <w:r w:rsidR="00B34CDE" w:rsidRPr="0055063F">
        <w:rPr>
          <w:rFonts w:asciiTheme="minorHAnsi" w:hAnsiTheme="minorHAnsi"/>
          <w:sz w:val="22"/>
          <w:szCs w:val="22"/>
        </w:rPr>
        <w:t>tecnológicas</w:t>
      </w:r>
      <w:r w:rsidR="00D82D23" w:rsidRPr="0055063F">
        <w:rPr>
          <w:rFonts w:asciiTheme="minorHAnsi" w:hAnsiTheme="minorHAnsi"/>
          <w:sz w:val="22"/>
          <w:szCs w:val="22"/>
        </w:rPr>
        <w:t xml:space="preserve"> y </w:t>
      </w:r>
      <w:r w:rsidR="004A543C" w:rsidRPr="0055063F">
        <w:rPr>
          <w:rFonts w:asciiTheme="minorHAnsi" w:hAnsiTheme="minorHAnsi"/>
          <w:sz w:val="22"/>
          <w:szCs w:val="22"/>
        </w:rPr>
        <w:t xml:space="preserve">la </w:t>
      </w:r>
      <w:r w:rsidR="00B34CDE" w:rsidRPr="0055063F">
        <w:rPr>
          <w:rFonts w:asciiTheme="minorHAnsi" w:hAnsiTheme="minorHAnsi"/>
          <w:sz w:val="22"/>
          <w:szCs w:val="22"/>
        </w:rPr>
        <w:t>dedicación</w:t>
      </w:r>
      <w:r w:rsidR="00D82D23" w:rsidRPr="0055063F">
        <w:rPr>
          <w:rFonts w:asciiTheme="minorHAnsi" w:hAnsiTheme="minorHAnsi"/>
          <w:sz w:val="22"/>
          <w:szCs w:val="22"/>
        </w:rPr>
        <w:t xml:space="preserve"> de los recursos a la realización de las tareas </w:t>
      </w:r>
      <w:r w:rsidR="004A543C" w:rsidRPr="0055063F">
        <w:rPr>
          <w:rFonts w:asciiTheme="minorHAnsi" w:hAnsiTheme="minorHAnsi"/>
          <w:sz w:val="22"/>
          <w:szCs w:val="22"/>
        </w:rPr>
        <w:t>encomendadas</w:t>
      </w:r>
      <w:r w:rsidR="00D82D23" w:rsidRPr="0055063F">
        <w:rPr>
          <w:rFonts w:asciiTheme="minorHAnsi" w:hAnsiTheme="minorHAnsi"/>
          <w:sz w:val="22"/>
          <w:szCs w:val="22"/>
        </w:rPr>
        <w:t xml:space="preserve"> </w:t>
      </w:r>
      <w:r w:rsidR="009E74C6" w:rsidRPr="0055063F">
        <w:rPr>
          <w:rFonts w:asciiTheme="minorHAnsi" w:hAnsiTheme="minorHAnsi"/>
          <w:sz w:val="22"/>
          <w:szCs w:val="22"/>
        </w:rPr>
        <w:t>por</w:t>
      </w:r>
      <w:r w:rsidR="00D82D23" w:rsidRPr="0055063F">
        <w:rPr>
          <w:rFonts w:asciiTheme="minorHAnsi" w:hAnsiTheme="minorHAnsi"/>
          <w:sz w:val="22"/>
          <w:szCs w:val="22"/>
        </w:rPr>
        <w:t xml:space="preserve"> las Partes Contratantes. Se incrementaron </w:t>
      </w:r>
      <w:r w:rsidR="00B34CDE" w:rsidRPr="0055063F">
        <w:rPr>
          <w:rFonts w:asciiTheme="minorHAnsi" w:hAnsiTheme="minorHAnsi"/>
          <w:sz w:val="22"/>
          <w:szCs w:val="22"/>
        </w:rPr>
        <w:t>considerablemente</w:t>
      </w:r>
      <w:r w:rsidR="00D82D23" w:rsidRPr="0055063F">
        <w:rPr>
          <w:rFonts w:asciiTheme="minorHAnsi" w:hAnsiTheme="minorHAnsi"/>
          <w:sz w:val="22"/>
          <w:szCs w:val="22"/>
        </w:rPr>
        <w:t xml:space="preserve"> las oportunidades de </w:t>
      </w:r>
      <w:r w:rsidR="004A543C" w:rsidRPr="0055063F">
        <w:rPr>
          <w:rFonts w:asciiTheme="minorHAnsi" w:hAnsiTheme="minorHAnsi"/>
          <w:sz w:val="22"/>
          <w:szCs w:val="22"/>
        </w:rPr>
        <w:t>divulgación</w:t>
      </w:r>
      <w:r w:rsidR="00D82D23" w:rsidRPr="0055063F">
        <w:rPr>
          <w:rFonts w:asciiTheme="minorHAnsi" w:hAnsiTheme="minorHAnsi"/>
          <w:sz w:val="22"/>
          <w:szCs w:val="22"/>
        </w:rPr>
        <w:t xml:space="preserve">, entre otras cosas en lo que respecta a la participación de las Partes en actividades de creación de capacidad, la participación del público en campañas </w:t>
      </w:r>
      <w:r w:rsidR="007E21BA" w:rsidRPr="0055063F">
        <w:rPr>
          <w:rFonts w:asciiTheme="minorHAnsi" w:hAnsiTheme="minorHAnsi"/>
          <w:sz w:val="22"/>
          <w:szCs w:val="22"/>
        </w:rPr>
        <w:t xml:space="preserve">y eventos </w:t>
      </w:r>
      <w:r w:rsidR="00D82D23" w:rsidRPr="0055063F">
        <w:rPr>
          <w:rFonts w:asciiTheme="minorHAnsi" w:hAnsiTheme="minorHAnsi"/>
          <w:sz w:val="22"/>
          <w:szCs w:val="22"/>
        </w:rPr>
        <w:t xml:space="preserve">de comunicación, y las </w:t>
      </w:r>
      <w:r w:rsidR="007E21BA" w:rsidRPr="0055063F">
        <w:rPr>
          <w:rFonts w:asciiTheme="minorHAnsi" w:hAnsiTheme="minorHAnsi"/>
          <w:sz w:val="22"/>
          <w:szCs w:val="22"/>
        </w:rPr>
        <w:t>aportaciones</w:t>
      </w:r>
      <w:r w:rsidR="00D82D23" w:rsidRPr="0055063F">
        <w:rPr>
          <w:rFonts w:asciiTheme="minorHAnsi" w:hAnsiTheme="minorHAnsi"/>
          <w:sz w:val="22"/>
          <w:szCs w:val="22"/>
        </w:rPr>
        <w:t xml:space="preserve"> para</w:t>
      </w:r>
      <w:r w:rsidR="007E21BA" w:rsidRPr="0055063F">
        <w:rPr>
          <w:rFonts w:asciiTheme="minorHAnsi" w:hAnsiTheme="minorHAnsi"/>
          <w:sz w:val="22"/>
          <w:szCs w:val="22"/>
        </w:rPr>
        <w:t xml:space="preserve"> </w:t>
      </w:r>
      <w:r w:rsidR="00D82D23" w:rsidRPr="0055063F">
        <w:rPr>
          <w:rFonts w:asciiTheme="minorHAnsi" w:hAnsiTheme="minorHAnsi"/>
          <w:sz w:val="22"/>
          <w:szCs w:val="22"/>
        </w:rPr>
        <w:t xml:space="preserve">incrementar las sinergias y contribuciones entre los acuerdos multilaterales sobre el medio ambiente (AMMA) </w:t>
      </w:r>
      <w:r w:rsidR="00B34CDE" w:rsidRPr="0055063F">
        <w:rPr>
          <w:rFonts w:asciiTheme="minorHAnsi" w:hAnsiTheme="minorHAnsi"/>
          <w:sz w:val="22"/>
          <w:szCs w:val="22"/>
        </w:rPr>
        <w:t>pertinentes</w:t>
      </w:r>
      <w:r w:rsidR="00D82D23" w:rsidRPr="0055063F">
        <w:rPr>
          <w:rFonts w:asciiTheme="minorHAnsi" w:hAnsiTheme="minorHAnsi"/>
          <w:sz w:val="22"/>
          <w:szCs w:val="22"/>
        </w:rPr>
        <w:t xml:space="preserve"> y la Agenda 2030 para el Desarrollo Sostenible (</w:t>
      </w:r>
      <w:hyperlink r:id="rId8" w:history="1">
        <w:r w:rsidR="00D82D23" w:rsidRPr="004A2402">
          <w:rPr>
            <w:rStyle w:val="Hyperlink"/>
            <w:rFonts w:asciiTheme="minorHAnsi" w:hAnsiTheme="minorHAnsi"/>
            <w:sz w:val="22"/>
            <w:szCs w:val="22"/>
          </w:rPr>
          <w:t>Resolución XIII.7</w:t>
        </w:r>
      </w:hyperlink>
      <w:r w:rsidR="00D82D23" w:rsidRPr="0055063F">
        <w:rPr>
          <w:rFonts w:asciiTheme="minorHAnsi" w:hAnsiTheme="minorHAnsi"/>
          <w:sz w:val="22"/>
          <w:szCs w:val="22"/>
        </w:rPr>
        <w:t xml:space="preserve">). </w:t>
      </w:r>
      <w:r w:rsidR="007E21BA" w:rsidRPr="0055063F">
        <w:rPr>
          <w:rFonts w:asciiTheme="minorHAnsi" w:hAnsiTheme="minorHAnsi"/>
          <w:sz w:val="22"/>
          <w:szCs w:val="22"/>
        </w:rPr>
        <w:t xml:space="preserve">En conclusión, </w:t>
      </w:r>
      <w:r w:rsidR="00D82D23" w:rsidRPr="0055063F">
        <w:rPr>
          <w:rFonts w:asciiTheme="minorHAnsi" w:hAnsiTheme="minorHAnsi"/>
          <w:sz w:val="22"/>
          <w:szCs w:val="22"/>
        </w:rPr>
        <w:t xml:space="preserve">la Secretaría </w:t>
      </w:r>
      <w:r w:rsidR="00B34CDE" w:rsidRPr="0055063F">
        <w:rPr>
          <w:rFonts w:asciiTheme="minorHAnsi" w:hAnsiTheme="minorHAnsi"/>
          <w:sz w:val="22"/>
          <w:szCs w:val="22"/>
        </w:rPr>
        <w:t>realizó</w:t>
      </w:r>
      <w:r w:rsidR="00D82D23" w:rsidRPr="0055063F">
        <w:rPr>
          <w:rFonts w:asciiTheme="minorHAnsi" w:hAnsiTheme="minorHAnsi"/>
          <w:sz w:val="22"/>
          <w:szCs w:val="22"/>
        </w:rPr>
        <w:t xml:space="preserve"> la mayoría de sus actividades previstas</w:t>
      </w:r>
      <w:r w:rsidR="007E21BA" w:rsidRPr="0055063F">
        <w:rPr>
          <w:rFonts w:asciiTheme="minorHAnsi" w:hAnsiTheme="minorHAnsi"/>
          <w:sz w:val="22"/>
          <w:szCs w:val="22"/>
        </w:rPr>
        <w:t xml:space="preserve">, </w:t>
      </w:r>
      <w:r w:rsidR="00D82D23" w:rsidRPr="0055063F">
        <w:rPr>
          <w:rFonts w:asciiTheme="minorHAnsi" w:hAnsiTheme="minorHAnsi"/>
          <w:sz w:val="22"/>
          <w:szCs w:val="22"/>
        </w:rPr>
        <w:t>utilizando medios innovadores</w:t>
      </w:r>
      <w:r w:rsidR="007E21BA" w:rsidRPr="0055063F">
        <w:rPr>
          <w:rFonts w:asciiTheme="minorHAnsi" w:hAnsiTheme="minorHAnsi"/>
          <w:sz w:val="22"/>
          <w:szCs w:val="22"/>
        </w:rPr>
        <w:t xml:space="preserve"> en muchas ocasiones</w:t>
      </w:r>
      <w:r w:rsidR="00D82D23" w:rsidRPr="0055063F">
        <w:rPr>
          <w:rFonts w:asciiTheme="minorHAnsi" w:hAnsiTheme="minorHAnsi"/>
          <w:sz w:val="22"/>
          <w:szCs w:val="22"/>
        </w:rPr>
        <w:t>.</w:t>
      </w:r>
    </w:p>
    <w:p w14:paraId="5C9675F6" w14:textId="133834EA" w:rsidR="00D82D23" w:rsidRPr="0055063F" w:rsidRDefault="00D82D23" w:rsidP="009A0B08">
      <w:pPr>
        <w:widowControl w:val="0"/>
        <w:ind w:left="425" w:hanging="425"/>
        <w:contextualSpacing/>
        <w:rPr>
          <w:rFonts w:asciiTheme="minorHAnsi" w:hAnsiTheme="minorHAnsi"/>
          <w:sz w:val="22"/>
          <w:szCs w:val="22"/>
        </w:rPr>
      </w:pPr>
    </w:p>
    <w:p w14:paraId="6E52A09D" w14:textId="446F305D" w:rsidR="00D82D23" w:rsidRPr="0055063F" w:rsidRDefault="00D82D23" w:rsidP="009A0B08">
      <w:pPr>
        <w:widowControl w:val="0"/>
        <w:ind w:left="425" w:hanging="425"/>
        <w:contextualSpacing/>
        <w:rPr>
          <w:rFonts w:asciiTheme="minorHAnsi" w:hAnsiTheme="minorHAnsi"/>
          <w:sz w:val="22"/>
          <w:szCs w:val="22"/>
        </w:rPr>
      </w:pPr>
      <w:r w:rsidRPr="0055063F">
        <w:rPr>
          <w:rFonts w:asciiTheme="minorHAnsi" w:hAnsiTheme="minorHAnsi"/>
          <w:sz w:val="22"/>
          <w:szCs w:val="22"/>
        </w:rPr>
        <w:t>4.</w:t>
      </w:r>
      <w:r w:rsidRPr="0055063F">
        <w:rPr>
          <w:rFonts w:asciiTheme="minorHAnsi" w:hAnsiTheme="minorHAnsi"/>
          <w:sz w:val="22"/>
          <w:szCs w:val="22"/>
        </w:rPr>
        <w:tab/>
        <w:t xml:space="preserve">En la evaluación de sus logros, se reconocieron los costos de las nuevas formas de trabajar impuestas por las restricciones debidas a la COVID-19. </w:t>
      </w:r>
      <w:r w:rsidR="007E21BA" w:rsidRPr="0055063F">
        <w:rPr>
          <w:rFonts w:asciiTheme="minorHAnsi" w:hAnsiTheme="minorHAnsi"/>
          <w:sz w:val="22"/>
          <w:szCs w:val="22"/>
        </w:rPr>
        <w:t xml:space="preserve">Como </w:t>
      </w:r>
      <w:r w:rsidR="009E74C6" w:rsidRPr="0055063F">
        <w:rPr>
          <w:rFonts w:asciiTheme="minorHAnsi" w:hAnsiTheme="minorHAnsi"/>
          <w:sz w:val="22"/>
          <w:szCs w:val="22"/>
        </w:rPr>
        <w:t>también</w:t>
      </w:r>
      <w:r w:rsidR="007E21BA" w:rsidRPr="0055063F">
        <w:rPr>
          <w:rFonts w:asciiTheme="minorHAnsi" w:hAnsiTheme="minorHAnsi"/>
          <w:sz w:val="22"/>
          <w:szCs w:val="22"/>
        </w:rPr>
        <w:t xml:space="preserve"> han experimentado las</w:t>
      </w:r>
      <w:r w:rsidRPr="0055063F">
        <w:rPr>
          <w:rFonts w:asciiTheme="minorHAnsi" w:hAnsiTheme="minorHAnsi"/>
          <w:sz w:val="22"/>
          <w:szCs w:val="22"/>
        </w:rPr>
        <w:t xml:space="preserve"> Partes Contratantes, el personal de la Secretaría </w:t>
      </w:r>
      <w:r w:rsidR="007E21BA" w:rsidRPr="0055063F">
        <w:rPr>
          <w:rFonts w:asciiTheme="minorHAnsi" w:hAnsiTheme="minorHAnsi"/>
          <w:sz w:val="22"/>
          <w:szCs w:val="22"/>
        </w:rPr>
        <w:t xml:space="preserve">observó </w:t>
      </w:r>
      <w:r w:rsidRPr="0055063F">
        <w:rPr>
          <w:rFonts w:asciiTheme="minorHAnsi" w:hAnsiTheme="minorHAnsi"/>
          <w:sz w:val="22"/>
          <w:szCs w:val="22"/>
        </w:rPr>
        <w:t xml:space="preserve">que trabajar en un entorno virtual requiere más tiempo que trabajar de </w:t>
      </w:r>
      <w:r w:rsidR="007E21BA" w:rsidRPr="0055063F">
        <w:rPr>
          <w:rFonts w:asciiTheme="minorHAnsi" w:hAnsiTheme="minorHAnsi"/>
          <w:sz w:val="22"/>
          <w:szCs w:val="22"/>
        </w:rPr>
        <w:t>manera</w:t>
      </w:r>
      <w:r w:rsidRPr="0055063F">
        <w:rPr>
          <w:rFonts w:asciiTheme="minorHAnsi" w:hAnsiTheme="minorHAnsi"/>
          <w:sz w:val="22"/>
          <w:szCs w:val="22"/>
        </w:rPr>
        <w:t xml:space="preserve"> presencial. Siguiendo las orientaciones de las autoridades suizas, el </w:t>
      </w:r>
      <w:r w:rsidR="00B34CDE" w:rsidRPr="0055063F">
        <w:rPr>
          <w:rFonts w:asciiTheme="minorHAnsi" w:hAnsiTheme="minorHAnsi"/>
          <w:sz w:val="22"/>
          <w:szCs w:val="22"/>
        </w:rPr>
        <w:t>personal</w:t>
      </w:r>
      <w:r w:rsidRPr="0055063F">
        <w:rPr>
          <w:rFonts w:asciiTheme="minorHAnsi" w:hAnsiTheme="minorHAnsi"/>
          <w:sz w:val="22"/>
          <w:szCs w:val="22"/>
        </w:rPr>
        <w:t xml:space="preserve"> de la Secretaría teletrabajó durante la mayor parte del año y el equipo </w:t>
      </w:r>
      <w:r w:rsidR="007E21BA" w:rsidRPr="0055063F">
        <w:rPr>
          <w:rFonts w:asciiTheme="minorHAnsi" w:hAnsiTheme="minorHAnsi"/>
          <w:sz w:val="22"/>
          <w:szCs w:val="22"/>
        </w:rPr>
        <w:t>hizo todo lo posible</w:t>
      </w:r>
      <w:r w:rsidRPr="0055063F">
        <w:rPr>
          <w:rFonts w:asciiTheme="minorHAnsi" w:hAnsiTheme="minorHAnsi"/>
          <w:sz w:val="22"/>
          <w:szCs w:val="22"/>
        </w:rPr>
        <w:t xml:space="preserve"> para adaptarse a esta dificultad y responder </w:t>
      </w:r>
      <w:r w:rsidR="007E21BA" w:rsidRPr="0055063F">
        <w:rPr>
          <w:rFonts w:asciiTheme="minorHAnsi" w:hAnsiTheme="minorHAnsi"/>
          <w:sz w:val="22"/>
          <w:szCs w:val="22"/>
        </w:rPr>
        <w:t>a</w:t>
      </w:r>
      <w:r w:rsidR="009E74C6" w:rsidRPr="0055063F">
        <w:rPr>
          <w:rFonts w:asciiTheme="minorHAnsi" w:hAnsiTheme="minorHAnsi"/>
          <w:sz w:val="22"/>
          <w:szCs w:val="22"/>
        </w:rPr>
        <w:t xml:space="preserve">l </w:t>
      </w:r>
      <w:r w:rsidR="007E21BA" w:rsidRPr="0055063F">
        <w:rPr>
          <w:rFonts w:asciiTheme="minorHAnsi" w:hAnsiTheme="minorHAnsi"/>
          <w:sz w:val="22"/>
          <w:szCs w:val="22"/>
        </w:rPr>
        <w:t>reto. No obstante, a</w:t>
      </w:r>
      <w:r w:rsidRPr="0055063F">
        <w:rPr>
          <w:rFonts w:asciiTheme="minorHAnsi" w:hAnsiTheme="minorHAnsi"/>
          <w:sz w:val="22"/>
          <w:szCs w:val="22"/>
        </w:rPr>
        <w:t xml:space="preserve">l no </w:t>
      </w:r>
      <w:r w:rsidR="007E21BA" w:rsidRPr="0055063F">
        <w:rPr>
          <w:rFonts w:asciiTheme="minorHAnsi" w:hAnsiTheme="minorHAnsi"/>
          <w:sz w:val="22"/>
          <w:szCs w:val="22"/>
        </w:rPr>
        <w:t>poderse</w:t>
      </w:r>
      <w:r w:rsidRPr="0055063F">
        <w:rPr>
          <w:rFonts w:asciiTheme="minorHAnsi" w:hAnsiTheme="minorHAnsi"/>
          <w:sz w:val="22"/>
          <w:szCs w:val="22"/>
        </w:rPr>
        <w:t xml:space="preserve"> celebrar reuniones </w:t>
      </w:r>
      <w:r w:rsidR="00B34CDE" w:rsidRPr="0055063F">
        <w:rPr>
          <w:rFonts w:asciiTheme="minorHAnsi" w:hAnsiTheme="minorHAnsi"/>
          <w:sz w:val="22"/>
          <w:szCs w:val="22"/>
        </w:rPr>
        <w:t>presenciales</w:t>
      </w:r>
      <w:r w:rsidRPr="0055063F">
        <w:rPr>
          <w:rFonts w:asciiTheme="minorHAnsi" w:hAnsiTheme="minorHAnsi"/>
          <w:sz w:val="22"/>
          <w:szCs w:val="22"/>
        </w:rPr>
        <w:t xml:space="preserve">, se genera </w:t>
      </w:r>
      <w:r w:rsidR="007E21BA" w:rsidRPr="0055063F">
        <w:rPr>
          <w:rFonts w:asciiTheme="minorHAnsi" w:hAnsiTheme="minorHAnsi"/>
          <w:sz w:val="22"/>
          <w:szCs w:val="22"/>
        </w:rPr>
        <w:t xml:space="preserve">una </w:t>
      </w:r>
      <w:r w:rsidRPr="0055063F">
        <w:rPr>
          <w:rFonts w:asciiTheme="minorHAnsi" w:hAnsiTheme="minorHAnsi"/>
          <w:sz w:val="22"/>
          <w:szCs w:val="22"/>
        </w:rPr>
        <w:t xml:space="preserve">sensación de haber perdido el contacto personal entre </w:t>
      </w:r>
      <w:r w:rsidR="007E21BA" w:rsidRPr="0055063F">
        <w:rPr>
          <w:rFonts w:asciiTheme="minorHAnsi" w:hAnsiTheme="minorHAnsi"/>
          <w:sz w:val="22"/>
          <w:szCs w:val="22"/>
        </w:rPr>
        <w:t xml:space="preserve">los trabajadores y trabajadoras y </w:t>
      </w:r>
      <w:r w:rsidR="009E74C6" w:rsidRPr="0055063F">
        <w:rPr>
          <w:rFonts w:asciiTheme="minorHAnsi" w:hAnsiTheme="minorHAnsi"/>
          <w:sz w:val="22"/>
          <w:szCs w:val="22"/>
        </w:rPr>
        <w:t>también</w:t>
      </w:r>
      <w:r w:rsidR="007E21BA" w:rsidRPr="0055063F">
        <w:rPr>
          <w:rFonts w:asciiTheme="minorHAnsi" w:hAnsiTheme="minorHAnsi"/>
          <w:sz w:val="22"/>
          <w:szCs w:val="22"/>
        </w:rPr>
        <w:t xml:space="preserve"> </w:t>
      </w:r>
      <w:r w:rsidRPr="0055063F">
        <w:rPr>
          <w:rFonts w:asciiTheme="minorHAnsi" w:hAnsiTheme="minorHAnsi"/>
          <w:sz w:val="22"/>
          <w:szCs w:val="22"/>
        </w:rPr>
        <w:t xml:space="preserve">y </w:t>
      </w:r>
      <w:r w:rsidR="00CE71DA" w:rsidRPr="0055063F">
        <w:rPr>
          <w:rFonts w:asciiTheme="minorHAnsi" w:hAnsiTheme="minorHAnsi"/>
          <w:sz w:val="22"/>
          <w:szCs w:val="22"/>
        </w:rPr>
        <w:t xml:space="preserve">con las Partes y grupos de trabajo. </w:t>
      </w:r>
      <w:r w:rsidR="00B34CDE" w:rsidRPr="0055063F">
        <w:rPr>
          <w:rFonts w:asciiTheme="minorHAnsi" w:hAnsiTheme="minorHAnsi"/>
          <w:sz w:val="22"/>
          <w:szCs w:val="22"/>
        </w:rPr>
        <w:t>También</w:t>
      </w:r>
      <w:r w:rsidR="00CE71DA" w:rsidRPr="0055063F">
        <w:rPr>
          <w:rFonts w:asciiTheme="minorHAnsi" w:hAnsiTheme="minorHAnsi"/>
          <w:sz w:val="22"/>
          <w:szCs w:val="22"/>
        </w:rPr>
        <w:t xml:space="preserve"> existe un alto grado de incertidumbre ya que las limitaciones </w:t>
      </w:r>
      <w:r w:rsidR="007E21BA" w:rsidRPr="0055063F">
        <w:rPr>
          <w:rFonts w:asciiTheme="minorHAnsi" w:hAnsiTheme="minorHAnsi"/>
          <w:sz w:val="22"/>
          <w:szCs w:val="22"/>
        </w:rPr>
        <w:t xml:space="preserve">debidas a </w:t>
      </w:r>
      <w:r w:rsidR="00CE71DA" w:rsidRPr="0055063F">
        <w:rPr>
          <w:rFonts w:asciiTheme="minorHAnsi" w:hAnsiTheme="minorHAnsi"/>
          <w:sz w:val="22"/>
          <w:szCs w:val="22"/>
        </w:rPr>
        <w:t>la COVID-19 se están extendiendo a 2021.</w:t>
      </w:r>
    </w:p>
    <w:p w14:paraId="01B9E754" w14:textId="53EC228F" w:rsidR="00CE71DA" w:rsidRPr="0055063F" w:rsidRDefault="00CE71DA" w:rsidP="009A0B08">
      <w:pPr>
        <w:widowControl w:val="0"/>
        <w:ind w:left="425" w:hanging="425"/>
        <w:contextualSpacing/>
        <w:rPr>
          <w:rFonts w:asciiTheme="minorHAnsi" w:hAnsiTheme="minorHAnsi"/>
          <w:sz w:val="22"/>
          <w:szCs w:val="22"/>
        </w:rPr>
      </w:pPr>
    </w:p>
    <w:p w14:paraId="44907545" w14:textId="2C5D0978" w:rsidR="00C5674D" w:rsidRPr="0055063F" w:rsidRDefault="00CE71DA" w:rsidP="004A1CE7">
      <w:pPr>
        <w:widowControl w:val="0"/>
        <w:ind w:left="425" w:hanging="425"/>
        <w:contextualSpacing/>
        <w:rPr>
          <w:rFonts w:asciiTheme="minorHAnsi" w:hAnsiTheme="minorHAnsi"/>
          <w:sz w:val="22"/>
          <w:szCs w:val="22"/>
        </w:rPr>
        <w:sectPr w:rsidR="00C5674D" w:rsidRPr="0055063F" w:rsidSect="00EF7E05">
          <w:footerReference w:type="default" r:id="rId9"/>
          <w:headerReference w:type="first" r:id="rId10"/>
          <w:pgSz w:w="11900" w:h="16820"/>
          <w:pgMar w:top="1440" w:right="1440" w:bottom="1440" w:left="1440" w:header="709" w:footer="709" w:gutter="0"/>
          <w:cols w:space="708"/>
          <w:titlePg/>
          <w:docGrid w:linePitch="360"/>
        </w:sectPr>
      </w:pPr>
      <w:r w:rsidRPr="0055063F">
        <w:rPr>
          <w:rFonts w:asciiTheme="minorHAnsi" w:hAnsiTheme="minorHAnsi"/>
          <w:sz w:val="22"/>
          <w:szCs w:val="22"/>
        </w:rPr>
        <w:t>5.</w:t>
      </w:r>
      <w:r w:rsidRPr="0055063F">
        <w:rPr>
          <w:rFonts w:asciiTheme="minorHAnsi" w:hAnsiTheme="minorHAnsi"/>
          <w:sz w:val="22"/>
          <w:szCs w:val="22"/>
        </w:rPr>
        <w:tab/>
        <w:t xml:space="preserve">Teniendo en cuenta lo anterior, el plan de trabajo anual presenta las </w:t>
      </w:r>
      <w:r w:rsidR="00B34CDE" w:rsidRPr="0055063F">
        <w:rPr>
          <w:rFonts w:asciiTheme="minorHAnsi" w:hAnsiTheme="minorHAnsi"/>
          <w:sz w:val="22"/>
          <w:szCs w:val="22"/>
        </w:rPr>
        <w:t>actividades</w:t>
      </w:r>
      <w:r w:rsidRPr="0055063F">
        <w:rPr>
          <w:rFonts w:asciiTheme="minorHAnsi" w:hAnsiTheme="minorHAnsi"/>
          <w:sz w:val="22"/>
          <w:szCs w:val="22"/>
        </w:rPr>
        <w:t xml:space="preserve"> de la </w:t>
      </w:r>
      <w:r w:rsidR="00B34CDE" w:rsidRPr="0055063F">
        <w:rPr>
          <w:rFonts w:asciiTheme="minorHAnsi" w:hAnsiTheme="minorHAnsi"/>
          <w:sz w:val="22"/>
          <w:szCs w:val="22"/>
        </w:rPr>
        <w:t>Secretaría</w:t>
      </w:r>
      <w:r w:rsidRPr="0055063F">
        <w:rPr>
          <w:rFonts w:asciiTheme="minorHAnsi" w:hAnsiTheme="minorHAnsi"/>
          <w:sz w:val="22"/>
          <w:szCs w:val="22"/>
        </w:rPr>
        <w:t xml:space="preserve"> con arreglo a las </w:t>
      </w:r>
      <w:r w:rsidR="00B34CDE" w:rsidRPr="0055063F">
        <w:rPr>
          <w:rFonts w:asciiTheme="minorHAnsi" w:hAnsiTheme="minorHAnsi"/>
          <w:sz w:val="22"/>
          <w:szCs w:val="22"/>
        </w:rPr>
        <w:t>decisiones</w:t>
      </w:r>
      <w:r w:rsidRPr="0055063F">
        <w:rPr>
          <w:rFonts w:asciiTheme="minorHAnsi" w:hAnsiTheme="minorHAnsi"/>
          <w:sz w:val="22"/>
          <w:szCs w:val="22"/>
        </w:rPr>
        <w:t xml:space="preserve"> adoptadas por los órganos de gobierno hasta la fecha de publicación del presente documento, incluidas las </w:t>
      </w:r>
      <w:r w:rsidR="00B34CDE" w:rsidRPr="0055063F">
        <w:rPr>
          <w:rFonts w:asciiTheme="minorHAnsi" w:hAnsiTheme="minorHAnsi"/>
          <w:sz w:val="22"/>
          <w:szCs w:val="22"/>
        </w:rPr>
        <w:t>reuniones</w:t>
      </w:r>
      <w:r w:rsidRPr="0055063F">
        <w:rPr>
          <w:rFonts w:asciiTheme="minorHAnsi" w:hAnsiTheme="minorHAnsi"/>
          <w:sz w:val="22"/>
          <w:szCs w:val="22"/>
        </w:rPr>
        <w:t xml:space="preserve"> previstas del Comité Permanente y la Conferencia de las Partes Contratantes en 2021. La Secretaría ha estudiado </w:t>
      </w:r>
      <w:r w:rsidR="007E21BA" w:rsidRPr="0055063F">
        <w:rPr>
          <w:rFonts w:asciiTheme="minorHAnsi" w:hAnsiTheme="minorHAnsi"/>
          <w:sz w:val="22"/>
          <w:szCs w:val="22"/>
        </w:rPr>
        <w:t xml:space="preserve">distintas situaciones hipotéticas </w:t>
      </w:r>
      <w:r w:rsidRPr="0055063F">
        <w:rPr>
          <w:rFonts w:asciiTheme="minorHAnsi" w:hAnsiTheme="minorHAnsi"/>
          <w:sz w:val="22"/>
          <w:szCs w:val="22"/>
        </w:rPr>
        <w:t>y seguirá adaptándose si continúan las limitaciones de</w:t>
      </w:r>
      <w:r w:rsidR="007E21BA" w:rsidRPr="0055063F">
        <w:rPr>
          <w:rFonts w:asciiTheme="minorHAnsi" w:hAnsiTheme="minorHAnsi"/>
          <w:sz w:val="22"/>
          <w:szCs w:val="22"/>
        </w:rPr>
        <w:t>bidas a</w:t>
      </w:r>
      <w:r w:rsidRPr="0055063F">
        <w:rPr>
          <w:rFonts w:asciiTheme="minorHAnsi" w:hAnsiTheme="minorHAnsi"/>
          <w:sz w:val="22"/>
          <w:szCs w:val="22"/>
        </w:rPr>
        <w:t xml:space="preserve"> la pandemia. Aunque muchos de los cambios podrían contribuir a una mayor eficiencia en el futuro (por ejemplo, el uso de seminarios web para lograr un </w:t>
      </w:r>
      <w:r w:rsidR="00B34CDE" w:rsidRPr="0055063F">
        <w:rPr>
          <w:rFonts w:asciiTheme="minorHAnsi" w:hAnsiTheme="minorHAnsi"/>
          <w:sz w:val="22"/>
          <w:szCs w:val="22"/>
        </w:rPr>
        <w:t>mayor</w:t>
      </w:r>
      <w:r w:rsidRPr="0055063F">
        <w:rPr>
          <w:rFonts w:asciiTheme="minorHAnsi" w:hAnsiTheme="minorHAnsi"/>
          <w:sz w:val="22"/>
          <w:szCs w:val="22"/>
        </w:rPr>
        <w:t xml:space="preserve"> </w:t>
      </w:r>
      <w:r w:rsidR="004A1CE7" w:rsidRPr="0055063F">
        <w:rPr>
          <w:rFonts w:asciiTheme="minorHAnsi" w:hAnsiTheme="minorHAnsi"/>
          <w:sz w:val="22"/>
          <w:szCs w:val="22"/>
        </w:rPr>
        <w:t xml:space="preserve">nivel de </w:t>
      </w:r>
      <w:r w:rsidRPr="0055063F">
        <w:rPr>
          <w:rFonts w:asciiTheme="minorHAnsi" w:hAnsiTheme="minorHAnsi"/>
          <w:sz w:val="22"/>
          <w:szCs w:val="22"/>
        </w:rPr>
        <w:t>participación y creación de capacidad</w:t>
      </w:r>
      <w:r w:rsidR="004A1CE7" w:rsidRPr="0055063F">
        <w:rPr>
          <w:rFonts w:asciiTheme="minorHAnsi" w:hAnsiTheme="minorHAnsi"/>
          <w:sz w:val="22"/>
          <w:szCs w:val="22"/>
        </w:rPr>
        <w:t>)</w:t>
      </w:r>
      <w:r w:rsidRPr="0055063F">
        <w:rPr>
          <w:rFonts w:asciiTheme="minorHAnsi" w:hAnsiTheme="minorHAnsi"/>
          <w:sz w:val="22"/>
          <w:szCs w:val="22"/>
        </w:rPr>
        <w:t>, sigue</w:t>
      </w:r>
      <w:r w:rsidR="004A1CE7" w:rsidRPr="0055063F">
        <w:rPr>
          <w:rFonts w:asciiTheme="minorHAnsi" w:hAnsiTheme="minorHAnsi"/>
          <w:sz w:val="22"/>
          <w:szCs w:val="22"/>
        </w:rPr>
        <w:t xml:space="preserve">n existiendo </w:t>
      </w:r>
      <w:r w:rsidR="009E74C6" w:rsidRPr="0055063F">
        <w:rPr>
          <w:rFonts w:asciiTheme="minorHAnsi" w:hAnsiTheme="minorHAnsi"/>
          <w:sz w:val="22"/>
          <w:szCs w:val="22"/>
        </w:rPr>
        <w:t>interrogantes</w:t>
      </w:r>
      <w:r w:rsidRPr="0055063F">
        <w:rPr>
          <w:rFonts w:asciiTheme="minorHAnsi" w:hAnsiTheme="minorHAnsi"/>
          <w:sz w:val="22"/>
          <w:szCs w:val="22"/>
        </w:rPr>
        <w:t xml:space="preserve"> sobre las actividades que </w:t>
      </w:r>
      <w:r w:rsidR="00B34CDE" w:rsidRPr="0055063F">
        <w:rPr>
          <w:rFonts w:asciiTheme="minorHAnsi" w:hAnsiTheme="minorHAnsi"/>
          <w:sz w:val="22"/>
          <w:szCs w:val="22"/>
        </w:rPr>
        <w:t>requieren</w:t>
      </w:r>
      <w:r w:rsidRPr="0055063F">
        <w:rPr>
          <w:rFonts w:asciiTheme="minorHAnsi" w:hAnsiTheme="minorHAnsi"/>
          <w:sz w:val="22"/>
          <w:szCs w:val="22"/>
        </w:rPr>
        <w:t xml:space="preserve"> el desplazamiento del </w:t>
      </w:r>
      <w:r w:rsidR="00B34CDE" w:rsidRPr="0055063F">
        <w:rPr>
          <w:rFonts w:asciiTheme="minorHAnsi" w:hAnsiTheme="minorHAnsi"/>
          <w:sz w:val="22"/>
          <w:szCs w:val="22"/>
        </w:rPr>
        <w:t>personal</w:t>
      </w:r>
      <w:r w:rsidRPr="0055063F">
        <w:rPr>
          <w:rFonts w:asciiTheme="minorHAnsi" w:hAnsiTheme="minorHAnsi"/>
          <w:sz w:val="22"/>
          <w:szCs w:val="22"/>
        </w:rPr>
        <w:t xml:space="preserve"> de la Secretaría, como las </w:t>
      </w:r>
      <w:r w:rsidR="004A1CE7" w:rsidRPr="0055063F">
        <w:rPr>
          <w:rFonts w:asciiTheme="minorHAnsi" w:hAnsiTheme="minorHAnsi"/>
          <w:sz w:val="22"/>
          <w:szCs w:val="22"/>
        </w:rPr>
        <w:t>Misiones Ramsar de Asesoramiento</w:t>
      </w:r>
      <w:r w:rsidRPr="0055063F">
        <w:rPr>
          <w:rFonts w:asciiTheme="minorHAnsi" w:hAnsiTheme="minorHAnsi"/>
          <w:sz w:val="22"/>
          <w:szCs w:val="22"/>
        </w:rPr>
        <w:t xml:space="preserve">. La </w:t>
      </w:r>
      <w:r w:rsidR="00B34CDE" w:rsidRPr="0055063F">
        <w:rPr>
          <w:rFonts w:asciiTheme="minorHAnsi" w:hAnsiTheme="minorHAnsi"/>
          <w:sz w:val="22"/>
          <w:szCs w:val="22"/>
        </w:rPr>
        <w:t>Secretaría</w:t>
      </w:r>
      <w:r w:rsidRPr="0055063F">
        <w:rPr>
          <w:rFonts w:asciiTheme="minorHAnsi" w:hAnsiTheme="minorHAnsi"/>
          <w:sz w:val="22"/>
          <w:szCs w:val="22"/>
        </w:rPr>
        <w:t xml:space="preserve"> también ha reconocido que, dado el mayor nivel de esfuerzo necesario en este contexto de teletrabajo y l</w:t>
      </w:r>
      <w:r w:rsidR="004A1CE7" w:rsidRPr="0055063F">
        <w:rPr>
          <w:rFonts w:asciiTheme="minorHAnsi" w:hAnsiTheme="minorHAnsi"/>
          <w:sz w:val="22"/>
          <w:szCs w:val="22"/>
        </w:rPr>
        <w:t xml:space="preserve">as </w:t>
      </w:r>
      <w:r w:rsidRPr="0055063F">
        <w:rPr>
          <w:rFonts w:asciiTheme="minorHAnsi" w:hAnsiTheme="minorHAnsi"/>
          <w:sz w:val="22"/>
          <w:szCs w:val="22"/>
        </w:rPr>
        <w:t xml:space="preserve">dificultades mencionadas más arriba, tendrá que seguir priorizando </w:t>
      </w:r>
      <w:r w:rsidR="004A1CE7" w:rsidRPr="0055063F">
        <w:rPr>
          <w:rFonts w:asciiTheme="minorHAnsi" w:hAnsiTheme="minorHAnsi"/>
          <w:sz w:val="22"/>
          <w:szCs w:val="22"/>
        </w:rPr>
        <w:t>l</w:t>
      </w:r>
      <w:r w:rsidRPr="0055063F">
        <w:rPr>
          <w:rFonts w:asciiTheme="minorHAnsi" w:hAnsiTheme="minorHAnsi"/>
          <w:sz w:val="22"/>
          <w:szCs w:val="22"/>
        </w:rPr>
        <w:t>as actividades</w:t>
      </w:r>
      <w:r w:rsidR="004A1CE7" w:rsidRPr="0055063F">
        <w:rPr>
          <w:rFonts w:asciiTheme="minorHAnsi" w:hAnsiTheme="minorHAnsi"/>
          <w:sz w:val="22"/>
          <w:szCs w:val="22"/>
        </w:rPr>
        <w:t xml:space="preserve"> y centrándose en aquellas</w:t>
      </w:r>
      <w:r w:rsidRPr="0055063F">
        <w:rPr>
          <w:rFonts w:asciiTheme="minorHAnsi" w:hAnsiTheme="minorHAnsi"/>
          <w:sz w:val="22"/>
          <w:szCs w:val="22"/>
        </w:rPr>
        <w:t xml:space="preserve"> incluidas en el </w:t>
      </w:r>
      <w:r w:rsidR="004A1CE7" w:rsidRPr="0055063F">
        <w:rPr>
          <w:rFonts w:asciiTheme="minorHAnsi" w:hAnsiTheme="minorHAnsi"/>
          <w:sz w:val="22"/>
          <w:szCs w:val="22"/>
        </w:rPr>
        <w:t>plan</w:t>
      </w:r>
      <w:r w:rsidRPr="0055063F">
        <w:rPr>
          <w:rFonts w:asciiTheme="minorHAnsi" w:hAnsiTheme="minorHAnsi"/>
          <w:sz w:val="22"/>
          <w:szCs w:val="22"/>
        </w:rPr>
        <w:t xml:space="preserve"> de trabajo para </w:t>
      </w:r>
      <w:r w:rsidR="00B34CDE" w:rsidRPr="0055063F">
        <w:rPr>
          <w:rFonts w:asciiTheme="minorHAnsi" w:hAnsiTheme="minorHAnsi"/>
          <w:sz w:val="22"/>
          <w:szCs w:val="22"/>
        </w:rPr>
        <w:t>utilizar</w:t>
      </w:r>
      <w:r w:rsidRPr="0055063F">
        <w:rPr>
          <w:rFonts w:asciiTheme="minorHAnsi" w:hAnsiTheme="minorHAnsi"/>
          <w:sz w:val="22"/>
          <w:szCs w:val="22"/>
        </w:rPr>
        <w:t xml:space="preserve"> sus recursos limitados de la</w:t>
      </w:r>
      <w:r w:rsidR="004A1CE7" w:rsidRPr="0055063F">
        <w:rPr>
          <w:rFonts w:asciiTheme="minorHAnsi" w:hAnsiTheme="minorHAnsi"/>
          <w:sz w:val="22"/>
          <w:szCs w:val="22"/>
        </w:rPr>
        <w:t xml:space="preserve"> forma</w:t>
      </w:r>
      <w:r w:rsidRPr="0055063F">
        <w:rPr>
          <w:rFonts w:asciiTheme="minorHAnsi" w:hAnsiTheme="minorHAnsi"/>
          <w:sz w:val="22"/>
          <w:szCs w:val="22"/>
        </w:rPr>
        <w:t xml:space="preserve"> más eficiente. También </w:t>
      </w:r>
      <w:r w:rsidR="00530937" w:rsidRPr="0055063F">
        <w:rPr>
          <w:rFonts w:asciiTheme="minorHAnsi" w:hAnsiTheme="minorHAnsi"/>
          <w:sz w:val="22"/>
          <w:szCs w:val="22"/>
        </w:rPr>
        <w:t xml:space="preserve">se </w:t>
      </w:r>
      <w:r w:rsidRPr="0055063F">
        <w:rPr>
          <w:rFonts w:asciiTheme="minorHAnsi" w:hAnsiTheme="minorHAnsi"/>
          <w:sz w:val="22"/>
          <w:szCs w:val="22"/>
        </w:rPr>
        <w:t>prestará una atención particular al bienestar del personal.</w:t>
      </w:r>
    </w:p>
    <w:p w14:paraId="74EF9FB2" w14:textId="77777777" w:rsidR="009B60F9" w:rsidRPr="0055063F" w:rsidRDefault="009B60F9" w:rsidP="002B42A5">
      <w:pPr>
        <w:outlineLvl w:val="0"/>
        <w:rPr>
          <w:rFonts w:asciiTheme="minorHAnsi" w:eastAsia="Calibri,Arial Unicode MS" w:hAnsiTheme="minorHAnsi" w:cstheme="minorHAnsi"/>
          <w:b/>
          <w:bCs/>
        </w:rPr>
      </w:pPr>
      <w:r w:rsidRPr="0055063F">
        <w:rPr>
          <w:rFonts w:asciiTheme="minorHAnsi" w:hAnsiTheme="minorHAnsi"/>
          <w:b/>
          <w:bCs/>
        </w:rPr>
        <w:lastRenderedPageBreak/>
        <w:t>Anexo 1</w:t>
      </w:r>
    </w:p>
    <w:p w14:paraId="27CE6262" w14:textId="7CE696A0" w:rsidR="009B60F9" w:rsidRPr="0055063F" w:rsidRDefault="48F30BDF" w:rsidP="001B3075">
      <w:pPr>
        <w:outlineLvl w:val="0"/>
        <w:rPr>
          <w:rFonts w:asciiTheme="minorHAnsi" w:eastAsia="Calibri,Arial Unicode MS" w:hAnsiTheme="minorHAnsi" w:cstheme="minorHAnsi"/>
          <w:b/>
          <w:bCs/>
        </w:rPr>
      </w:pPr>
      <w:r w:rsidRPr="0055063F">
        <w:rPr>
          <w:rFonts w:asciiTheme="minorHAnsi" w:hAnsiTheme="minorHAnsi"/>
          <w:b/>
          <w:bCs/>
        </w:rPr>
        <w:t xml:space="preserve">Plan anual </w:t>
      </w:r>
      <w:r w:rsidR="009E74C6" w:rsidRPr="0055063F">
        <w:rPr>
          <w:rFonts w:asciiTheme="minorHAnsi" w:hAnsiTheme="minorHAnsi"/>
          <w:b/>
          <w:bCs/>
        </w:rPr>
        <w:t xml:space="preserve">(PA) </w:t>
      </w:r>
      <w:r w:rsidRPr="0055063F">
        <w:rPr>
          <w:rFonts w:asciiTheme="minorHAnsi" w:hAnsiTheme="minorHAnsi"/>
          <w:b/>
          <w:bCs/>
        </w:rPr>
        <w:t xml:space="preserve">de la Secretaría para el año 2020 y </w:t>
      </w:r>
      <w:r w:rsidR="009E74C6" w:rsidRPr="00FB6557">
        <w:rPr>
          <w:rFonts w:asciiTheme="minorHAnsi" w:hAnsiTheme="minorHAnsi"/>
          <w:b/>
          <w:bCs/>
        </w:rPr>
        <w:t>p</w:t>
      </w:r>
      <w:r w:rsidRPr="00FB6557">
        <w:rPr>
          <w:rFonts w:asciiTheme="minorHAnsi" w:hAnsiTheme="minorHAnsi"/>
          <w:b/>
          <w:bCs/>
        </w:rPr>
        <w:t>lan</w:t>
      </w:r>
      <w:r w:rsidRPr="0055063F">
        <w:rPr>
          <w:rFonts w:asciiTheme="minorHAnsi" w:hAnsiTheme="minorHAnsi"/>
          <w:b/>
          <w:bCs/>
        </w:rPr>
        <w:t xml:space="preserve"> trienal </w:t>
      </w:r>
      <w:r w:rsidR="009E74C6" w:rsidRPr="0055063F">
        <w:rPr>
          <w:rFonts w:asciiTheme="minorHAnsi" w:hAnsiTheme="minorHAnsi"/>
          <w:b/>
          <w:bCs/>
        </w:rPr>
        <w:t xml:space="preserve">(PT) </w:t>
      </w:r>
      <w:r w:rsidRPr="0055063F">
        <w:rPr>
          <w:rFonts w:asciiTheme="minorHAnsi" w:hAnsiTheme="minorHAnsi"/>
          <w:b/>
          <w:bCs/>
        </w:rPr>
        <w:t>para 2019-2021</w:t>
      </w:r>
    </w:p>
    <w:p w14:paraId="33A100AD" w14:textId="77777777" w:rsidR="004B7460" w:rsidRPr="0055063F" w:rsidRDefault="004B7460" w:rsidP="002B42A5">
      <w:pPr>
        <w:pStyle w:val="Footer"/>
        <w:tabs>
          <w:tab w:val="clear" w:pos="4513"/>
          <w:tab w:val="clear" w:pos="9026"/>
          <w:tab w:val="right" w:pos="13970"/>
        </w:tabs>
        <w:rPr>
          <w:rFonts w:asciiTheme="minorHAnsi" w:hAnsiTheme="minorHAnsi" w:cstheme="minorHAnsi"/>
          <w:sz w:val="22"/>
          <w:szCs w:val="22"/>
        </w:rPr>
      </w:pPr>
    </w:p>
    <w:p w14:paraId="42A3B3BB" w14:textId="31C186F8" w:rsidR="00993FB3" w:rsidRPr="0055063F" w:rsidRDefault="00993FB3" w:rsidP="002B42A5">
      <w:pPr>
        <w:pStyle w:val="Footer"/>
        <w:tabs>
          <w:tab w:val="clear" w:pos="4513"/>
          <w:tab w:val="clear" w:pos="9026"/>
          <w:tab w:val="right" w:pos="13970"/>
        </w:tabs>
        <w:rPr>
          <w:rFonts w:asciiTheme="minorHAnsi" w:hAnsiTheme="minorHAnsi" w:cstheme="minorHAnsi"/>
          <w:sz w:val="22"/>
          <w:szCs w:val="22"/>
        </w:rPr>
      </w:pPr>
      <w:r w:rsidRPr="0055063F">
        <w:rPr>
          <w:rFonts w:asciiTheme="minorHAnsi" w:hAnsiTheme="minorHAnsi"/>
          <w:sz w:val="22"/>
          <w:szCs w:val="22"/>
        </w:rPr>
        <w:t xml:space="preserve">* </w:t>
      </w:r>
      <w:r w:rsidR="008532ED" w:rsidRPr="0055063F">
        <w:rPr>
          <w:rFonts w:asciiTheme="minorHAnsi" w:hAnsiTheme="minorHAnsi"/>
          <w:sz w:val="22"/>
          <w:szCs w:val="22"/>
          <w:highlight w:val="yellow"/>
        </w:rPr>
        <w:t>S1 = Situación hipotética 1; S2 = Situación hipotética 2</w:t>
      </w:r>
      <w:r w:rsidR="008532ED" w:rsidRPr="0055063F">
        <w:rPr>
          <w:rFonts w:asciiTheme="minorHAnsi" w:hAnsiTheme="minorHAnsi"/>
          <w:sz w:val="22"/>
          <w:szCs w:val="22"/>
        </w:rPr>
        <w:t xml:space="preserve">; </w:t>
      </w:r>
      <w:r w:rsidRPr="0055063F">
        <w:rPr>
          <w:rFonts w:asciiTheme="minorHAnsi" w:hAnsiTheme="minorHAnsi"/>
          <w:sz w:val="22"/>
          <w:szCs w:val="22"/>
        </w:rPr>
        <w:t xml:space="preserve">SG = Secretaria General; SGA = Secretario General Adjunto; RCP = Responsable de Ciencia y Políticas; </w:t>
      </w:r>
      <w:r w:rsidR="00772048" w:rsidRPr="0055063F">
        <w:rPr>
          <w:rFonts w:asciiTheme="minorHAnsi" w:hAnsiTheme="minorHAnsi"/>
          <w:sz w:val="22"/>
          <w:szCs w:val="22"/>
        </w:rPr>
        <w:t>ARS = Asesores Regionales Superiores</w:t>
      </w:r>
      <w:r w:rsidRPr="0055063F">
        <w:rPr>
          <w:rFonts w:asciiTheme="minorHAnsi" w:hAnsiTheme="minorHAnsi"/>
          <w:sz w:val="22"/>
          <w:szCs w:val="22"/>
        </w:rPr>
        <w:t xml:space="preserve">; Coms = Equipo de comunicaciones; OMR = Oficial de Movilización de Recursos; OF = Oficial de Finanzas; </w:t>
      </w:r>
      <w:r w:rsidR="00941876" w:rsidRPr="0055063F">
        <w:rPr>
          <w:rFonts w:asciiTheme="minorHAnsi" w:hAnsiTheme="minorHAnsi"/>
          <w:sz w:val="22"/>
          <w:szCs w:val="22"/>
        </w:rPr>
        <w:t>RRHH</w:t>
      </w:r>
      <w:r w:rsidRPr="0055063F">
        <w:rPr>
          <w:rFonts w:asciiTheme="minorHAnsi" w:hAnsiTheme="minorHAnsi"/>
          <w:sz w:val="22"/>
          <w:szCs w:val="22"/>
        </w:rPr>
        <w:t xml:space="preserve"> = Responsable de recursos humanos</w:t>
      </w:r>
      <w:r w:rsidR="008532ED" w:rsidRPr="0055063F">
        <w:rPr>
          <w:rFonts w:asciiTheme="minorHAnsi" w:hAnsiTheme="minorHAnsi"/>
          <w:sz w:val="22"/>
          <w:szCs w:val="22"/>
        </w:rPr>
        <w:t>;</w:t>
      </w:r>
      <w:r w:rsidRPr="0055063F">
        <w:rPr>
          <w:rFonts w:asciiTheme="minorHAnsi" w:hAnsiTheme="minorHAnsi"/>
          <w:sz w:val="22"/>
          <w:szCs w:val="22"/>
        </w:rPr>
        <w:t xml:space="preserve">. Solo se menciona a los responsables, pero todo el personal contribuirá a los productos específicos. NB = No básico; </w:t>
      </w:r>
      <w:r w:rsidRPr="0055063F">
        <w:rPr>
          <w:rFonts w:asciiTheme="minorHAnsi" w:hAnsiTheme="minorHAnsi"/>
          <w:sz w:val="22"/>
          <w:szCs w:val="22"/>
          <w:shd w:val="clear" w:color="auto" w:fill="C6D9F1" w:themeFill="text2" w:themeFillTint="33"/>
        </w:rPr>
        <w:t xml:space="preserve">SRD = Sujeto a </w:t>
      </w:r>
      <w:r w:rsidR="009E74C6" w:rsidRPr="0055063F">
        <w:rPr>
          <w:rFonts w:asciiTheme="minorHAnsi" w:hAnsiTheme="minorHAnsi"/>
          <w:sz w:val="22"/>
          <w:szCs w:val="22"/>
          <w:shd w:val="clear" w:color="auto" w:fill="C6D9F1" w:themeFill="text2" w:themeFillTint="33"/>
        </w:rPr>
        <w:t xml:space="preserve">los </w:t>
      </w:r>
      <w:r w:rsidRPr="0055063F">
        <w:rPr>
          <w:rFonts w:asciiTheme="minorHAnsi" w:hAnsiTheme="minorHAnsi"/>
          <w:sz w:val="22"/>
          <w:szCs w:val="22"/>
          <w:shd w:val="clear" w:color="auto" w:fill="C6D9F1" w:themeFill="text2" w:themeFillTint="33"/>
        </w:rPr>
        <w:t>recursos disponibles</w:t>
      </w:r>
    </w:p>
    <w:p w14:paraId="1D32E055" w14:textId="77777777" w:rsidR="00532F91" w:rsidRPr="0055063F" w:rsidRDefault="00532F91" w:rsidP="002B42A5">
      <w:pPr>
        <w:outlineLvl w:val="0"/>
        <w:rPr>
          <w:rFonts w:asciiTheme="minorHAnsi" w:eastAsia="Calibri,Calibri,Arial,Times New" w:hAnsiTheme="minorHAnsi" w:cstheme="minorHAnsi"/>
          <w:bCs/>
          <w:color w:val="000000" w:themeColor="text1"/>
          <w:sz w:val="18"/>
          <w:szCs w:val="18"/>
        </w:rPr>
      </w:pPr>
    </w:p>
    <w:tbl>
      <w:tblPr>
        <w:tblStyle w:val="TableGrid"/>
        <w:tblW w:w="5103" w:type="pct"/>
        <w:tblLayout w:type="fixed"/>
        <w:tblLook w:val="04A0" w:firstRow="1" w:lastRow="0" w:firstColumn="1" w:lastColumn="0" w:noHBand="0" w:noVBand="1"/>
      </w:tblPr>
      <w:tblGrid>
        <w:gridCol w:w="6823"/>
        <w:gridCol w:w="8482"/>
      </w:tblGrid>
      <w:tr w:rsidR="00B16011" w:rsidRPr="0055063F" w14:paraId="3229E279" w14:textId="77777777" w:rsidTr="00B24381">
        <w:trPr>
          <w:trHeight w:val="572"/>
        </w:trPr>
        <w:tc>
          <w:tcPr>
            <w:tcW w:w="2229" w:type="pct"/>
            <w:shd w:val="clear" w:color="auto" w:fill="BFBFBF" w:themeFill="background1" w:themeFillShade="BF"/>
          </w:tcPr>
          <w:p w14:paraId="43D4D6B9" w14:textId="77777777" w:rsidR="00B16011" w:rsidRPr="0055063F" w:rsidRDefault="00B16011" w:rsidP="002B42A5">
            <w:pPr>
              <w:rPr>
                <w:rFonts w:asciiTheme="minorHAnsi" w:hAnsiTheme="minorHAnsi" w:cstheme="minorHAnsi"/>
                <w:sz w:val="20"/>
                <w:szCs w:val="20"/>
              </w:rPr>
            </w:pPr>
            <w:r w:rsidRPr="0055063F">
              <w:rPr>
                <w:rFonts w:asciiTheme="minorHAnsi" w:hAnsiTheme="minorHAnsi"/>
                <w:b/>
                <w:sz w:val="20"/>
                <w:szCs w:val="20"/>
              </w:rPr>
              <w:t>Función</w:t>
            </w:r>
            <w:r w:rsidRPr="0055063F">
              <w:rPr>
                <w:rFonts w:asciiTheme="minorHAnsi" w:hAnsiTheme="minorHAnsi"/>
                <w:sz w:val="20"/>
                <w:szCs w:val="20"/>
              </w:rPr>
              <w:t>:</w:t>
            </w:r>
          </w:p>
          <w:p w14:paraId="573E59BD" w14:textId="77777777" w:rsidR="00B16011" w:rsidRPr="0055063F" w:rsidRDefault="00B16011" w:rsidP="002B42A5">
            <w:pPr>
              <w:rPr>
                <w:rFonts w:asciiTheme="minorHAnsi" w:hAnsiTheme="minorHAnsi" w:cstheme="minorHAnsi"/>
                <w:sz w:val="20"/>
                <w:szCs w:val="20"/>
              </w:rPr>
            </w:pPr>
          </w:p>
          <w:p w14:paraId="0E057C08" w14:textId="77777777" w:rsidR="00B16011" w:rsidRPr="0055063F" w:rsidRDefault="00B16011" w:rsidP="002B42A5">
            <w:pPr>
              <w:rPr>
                <w:rFonts w:asciiTheme="minorHAnsi" w:hAnsiTheme="minorHAnsi" w:cstheme="minorHAnsi"/>
                <w:sz w:val="20"/>
                <w:szCs w:val="20"/>
              </w:rPr>
            </w:pPr>
            <w:r w:rsidRPr="0055063F">
              <w:rPr>
                <w:rFonts w:asciiTheme="minorHAnsi" w:hAnsiTheme="minorHAnsi"/>
                <w:b/>
                <w:bCs/>
                <w:sz w:val="20"/>
                <w:szCs w:val="20"/>
              </w:rPr>
              <w:t>1. SERVICIOS PARA LOS ÓRGANOS DE GOBIERNO, ÓRGANOS SUBSIDIARIOS Y REUNIONES</w:t>
            </w:r>
          </w:p>
          <w:p w14:paraId="0374069E" w14:textId="77777777" w:rsidR="00B16011" w:rsidRPr="0055063F" w:rsidRDefault="00B16011" w:rsidP="002B42A5">
            <w:pPr>
              <w:rPr>
                <w:rFonts w:asciiTheme="minorHAnsi" w:hAnsiTheme="minorHAnsi" w:cstheme="minorHAnsi"/>
                <w:sz w:val="20"/>
                <w:szCs w:val="20"/>
              </w:rPr>
            </w:pPr>
          </w:p>
        </w:tc>
        <w:tc>
          <w:tcPr>
            <w:tcW w:w="2771" w:type="pct"/>
            <w:shd w:val="clear" w:color="auto" w:fill="BFBFBF" w:themeFill="background1" w:themeFillShade="BF"/>
          </w:tcPr>
          <w:p w14:paraId="152E885C" w14:textId="77777777" w:rsidR="00B16011" w:rsidRPr="0055063F" w:rsidRDefault="00B16011" w:rsidP="002B42A5">
            <w:pPr>
              <w:rPr>
                <w:rFonts w:asciiTheme="minorHAnsi" w:hAnsiTheme="minorHAnsi" w:cstheme="minorHAnsi"/>
                <w:sz w:val="20"/>
                <w:szCs w:val="20"/>
              </w:rPr>
            </w:pPr>
            <w:r w:rsidRPr="0055063F">
              <w:rPr>
                <w:rFonts w:asciiTheme="minorHAnsi" w:hAnsiTheme="minorHAnsi"/>
                <w:b/>
                <w:sz w:val="20"/>
                <w:szCs w:val="20"/>
              </w:rPr>
              <w:t>Propósito</w:t>
            </w:r>
            <w:r w:rsidRPr="0055063F">
              <w:rPr>
                <w:rFonts w:asciiTheme="minorHAnsi" w:hAnsiTheme="minorHAnsi"/>
                <w:sz w:val="20"/>
                <w:szCs w:val="20"/>
              </w:rPr>
              <w:t>:</w:t>
            </w:r>
          </w:p>
          <w:p w14:paraId="3531E44D" w14:textId="77777777" w:rsidR="00B16011" w:rsidRPr="0055063F" w:rsidRDefault="00B16011" w:rsidP="002B42A5">
            <w:pPr>
              <w:rPr>
                <w:rFonts w:asciiTheme="minorHAnsi" w:hAnsiTheme="minorHAnsi" w:cstheme="minorHAnsi"/>
                <w:sz w:val="20"/>
                <w:szCs w:val="20"/>
              </w:rPr>
            </w:pPr>
          </w:p>
          <w:p w14:paraId="56101E43" w14:textId="77777777" w:rsidR="00B16011" w:rsidRPr="0055063F" w:rsidRDefault="00B16011" w:rsidP="002B42A5">
            <w:pPr>
              <w:rPr>
                <w:rFonts w:asciiTheme="minorHAnsi" w:hAnsiTheme="minorHAnsi" w:cstheme="minorHAnsi"/>
                <w:sz w:val="20"/>
                <w:szCs w:val="20"/>
              </w:rPr>
            </w:pPr>
            <w:r w:rsidRPr="0055063F">
              <w:rPr>
                <w:rFonts w:asciiTheme="minorHAnsi" w:hAnsiTheme="minorHAnsi"/>
                <w:sz w:val="20"/>
                <w:szCs w:val="20"/>
              </w:rPr>
              <w:t>La Secretaría garantiza la provisión eficiente y eficaz de procesos de adopción de decisiones y rendición de cuentas para apoyar a las Partes Contratantes.</w:t>
            </w:r>
          </w:p>
          <w:p w14:paraId="4365C456" w14:textId="77777777" w:rsidR="00B16011" w:rsidRPr="0055063F" w:rsidRDefault="00B16011" w:rsidP="002B42A5">
            <w:pPr>
              <w:rPr>
                <w:rFonts w:asciiTheme="minorHAnsi" w:hAnsiTheme="minorHAnsi" w:cstheme="minorHAnsi"/>
                <w:sz w:val="20"/>
                <w:szCs w:val="20"/>
              </w:rPr>
            </w:pPr>
          </w:p>
        </w:tc>
      </w:tr>
    </w:tbl>
    <w:p w14:paraId="0BE1FD86" w14:textId="77777777" w:rsidR="00B16011" w:rsidRPr="0055063F" w:rsidRDefault="00B16011" w:rsidP="002B42A5">
      <w:pPr>
        <w:rPr>
          <w:rFonts w:asciiTheme="minorHAnsi" w:hAnsiTheme="minorHAnsi" w:cstheme="minorHAnsi"/>
          <w:sz w:val="18"/>
          <w:szCs w:val="18"/>
        </w:rPr>
      </w:pPr>
    </w:p>
    <w:tbl>
      <w:tblPr>
        <w:tblStyle w:val="TableGrid"/>
        <w:tblW w:w="15304" w:type="dxa"/>
        <w:tblLayout w:type="fixed"/>
        <w:tblCellMar>
          <w:top w:w="57" w:type="dxa"/>
          <w:left w:w="28" w:type="dxa"/>
          <w:bottom w:w="57" w:type="dxa"/>
          <w:right w:w="28" w:type="dxa"/>
        </w:tblCellMar>
        <w:tblLook w:val="04A0" w:firstRow="1" w:lastRow="0" w:firstColumn="1" w:lastColumn="0" w:noHBand="0" w:noVBand="1"/>
      </w:tblPr>
      <w:tblGrid>
        <w:gridCol w:w="2121"/>
        <w:gridCol w:w="2128"/>
        <w:gridCol w:w="2271"/>
        <w:gridCol w:w="2271"/>
        <w:gridCol w:w="1983"/>
        <w:gridCol w:w="1983"/>
        <w:gridCol w:w="1412"/>
        <w:gridCol w:w="1135"/>
      </w:tblGrid>
      <w:tr w:rsidR="00CE71DA" w:rsidRPr="0055063F" w14:paraId="645E0621" w14:textId="77777777" w:rsidTr="00D87641">
        <w:trPr>
          <w:tblHeader/>
        </w:trPr>
        <w:tc>
          <w:tcPr>
            <w:tcW w:w="2121" w:type="dxa"/>
            <w:shd w:val="clear" w:color="auto" w:fill="DBE5F1" w:themeFill="accent1" w:themeFillTint="33"/>
            <w:vAlign w:val="center"/>
          </w:tcPr>
          <w:p w14:paraId="77C7AEAE" w14:textId="77777777" w:rsidR="00CE71DA" w:rsidRPr="0055063F" w:rsidRDefault="00CE71DA" w:rsidP="002E3337">
            <w:pPr>
              <w:jc w:val="center"/>
              <w:rPr>
                <w:rFonts w:asciiTheme="minorHAnsi" w:hAnsiTheme="minorHAnsi" w:cstheme="minorHAnsi"/>
                <w:b/>
                <w:sz w:val="20"/>
                <w:szCs w:val="20"/>
              </w:rPr>
            </w:pPr>
            <w:r w:rsidRPr="0055063F">
              <w:rPr>
                <w:rFonts w:asciiTheme="minorHAnsi" w:hAnsiTheme="minorHAnsi" w:cstheme="minorHAnsi"/>
                <w:b/>
                <w:sz w:val="20"/>
                <w:szCs w:val="20"/>
              </w:rPr>
              <w:t>Resultado trienal</w:t>
            </w:r>
          </w:p>
        </w:tc>
        <w:tc>
          <w:tcPr>
            <w:tcW w:w="2128" w:type="dxa"/>
            <w:shd w:val="clear" w:color="auto" w:fill="DBE5F1" w:themeFill="accent1" w:themeFillTint="33"/>
            <w:vAlign w:val="center"/>
          </w:tcPr>
          <w:p w14:paraId="42854179" w14:textId="77777777" w:rsidR="00CE71DA" w:rsidRPr="0055063F" w:rsidRDefault="00CE71DA" w:rsidP="002E3337">
            <w:pPr>
              <w:jc w:val="center"/>
              <w:rPr>
                <w:rFonts w:asciiTheme="minorHAnsi" w:hAnsiTheme="minorHAnsi" w:cstheme="minorHAnsi"/>
                <w:b/>
                <w:sz w:val="20"/>
                <w:szCs w:val="20"/>
              </w:rPr>
            </w:pPr>
            <w:r w:rsidRPr="0055063F">
              <w:rPr>
                <w:rFonts w:asciiTheme="minorHAnsi" w:hAnsiTheme="minorHAnsi" w:cstheme="minorHAnsi"/>
                <w:b/>
                <w:sz w:val="20"/>
                <w:szCs w:val="20"/>
              </w:rPr>
              <w:t>Indicador del PT para 2021</w:t>
            </w:r>
          </w:p>
        </w:tc>
        <w:tc>
          <w:tcPr>
            <w:tcW w:w="2271" w:type="dxa"/>
            <w:shd w:val="clear" w:color="auto" w:fill="DBE5F1" w:themeFill="accent1" w:themeFillTint="33"/>
            <w:vAlign w:val="center"/>
          </w:tcPr>
          <w:p w14:paraId="0D2D86F7" w14:textId="77777777" w:rsidR="00CE71DA" w:rsidRPr="0055063F" w:rsidRDefault="00CE71DA" w:rsidP="002E3337">
            <w:pPr>
              <w:jc w:val="center"/>
              <w:rPr>
                <w:rFonts w:asciiTheme="minorHAnsi" w:hAnsiTheme="minorHAnsi" w:cstheme="minorHAnsi"/>
                <w:b/>
                <w:sz w:val="20"/>
                <w:szCs w:val="20"/>
              </w:rPr>
            </w:pPr>
            <w:r w:rsidRPr="0055063F">
              <w:rPr>
                <w:rFonts w:asciiTheme="minorHAnsi" w:hAnsiTheme="minorHAnsi" w:cstheme="minorHAnsi"/>
                <w:b/>
                <w:sz w:val="20"/>
                <w:szCs w:val="20"/>
              </w:rPr>
              <w:t>Actividades del PA para 2019</w:t>
            </w:r>
          </w:p>
        </w:tc>
        <w:tc>
          <w:tcPr>
            <w:tcW w:w="2271" w:type="dxa"/>
            <w:shd w:val="clear" w:color="auto" w:fill="DBE5F1" w:themeFill="accent1" w:themeFillTint="33"/>
          </w:tcPr>
          <w:p w14:paraId="269F7A90" w14:textId="77777777" w:rsidR="00CE71DA" w:rsidRPr="0055063F" w:rsidRDefault="00CE71DA" w:rsidP="002E3337">
            <w:pPr>
              <w:jc w:val="center"/>
              <w:rPr>
                <w:rFonts w:asciiTheme="minorHAnsi" w:hAnsiTheme="minorHAnsi" w:cstheme="minorHAnsi"/>
                <w:b/>
                <w:sz w:val="20"/>
                <w:szCs w:val="20"/>
              </w:rPr>
            </w:pPr>
            <w:r w:rsidRPr="0055063F">
              <w:rPr>
                <w:rFonts w:asciiTheme="minorHAnsi" w:hAnsiTheme="minorHAnsi" w:cstheme="minorHAnsi"/>
                <w:b/>
                <w:sz w:val="20"/>
                <w:szCs w:val="20"/>
              </w:rPr>
              <w:t>Actividades del PA para 2020</w:t>
            </w:r>
          </w:p>
        </w:tc>
        <w:tc>
          <w:tcPr>
            <w:tcW w:w="1983" w:type="dxa"/>
            <w:shd w:val="clear" w:color="auto" w:fill="DBE5F1" w:themeFill="accent1" w:themeFillTint="33"/>
          </w:tcPr>
          <w:p w14:paraId="59650513" w14:textId="1EF8949C" w:rsidR="00CE71DA" w:rsidRPr="0055063F" w:rsidRDefault="00CE71DA" w:rsidP="002E3337">
            <w:pPr>
              <w:jc w:val="center"/>
              <w:rPr>
                <w:rFonts w:asciiTheme="minorHAnsi" w:hAnsiTheme="minorHAnsi" w:cstheme="minorHAnsi"/>
                <w:b/>
                <w:color w:val="000000" w:themeColor="text1"/>
                <w:sz w:val="20"/>
                <w:szCs w:val="20"/>
              </w:rPr>
            </w:pPr>
            <w:r w:rsidRPr="0055063F">
              <w:rPr>
                <w:rFonts w:asciiTheme="minorHAnsi" w:hAnsiTheme="minorHAnsi" w:cstheme="minorHAnsi"/>
                <w:b/>
                <w:color w:val="000000" w:themeColor="text1"/>
                <w:sz w:val="20"/>
                <w:szCs w:val="20"/>
              </w:rPr>
              <w:t>Actividades del PA para 2021</w:t>
            </w:r>
          </w:p>
        </w:tc>
        <w:tc>
          <w:tcPr>
            <w:tcW w:w="1983" w:type="dxa"/>
            <w:shd w:val="clear" w:color="auto" w:fill="DBE5F1" w:themeFill="accent1" w:themeFillTint="33"/>
            <w:vAlign w:val="center"/>
          </w:tcPr>
          <w:p w14:paraId="4F2DAF11" w14:textId="654155CC" w:rsidR="00CE71DA" w:rsidRPr="0055063F" w:rsidRDefault="009E74C6" w:rsidP="002E3337">
            <w:pPr>
              <w:jc w:val="center"/>
              <w:rPr>
                <w:rFonts w:asciiTheme="minorHAnsi" w:hAnsiTheme="minorHAnsi" w:cstheme="minorHAnsi"/>
                <w:b/>
                <w:sz w:val="20"/>
                <w:szCs w:val="20"/>
              </w:rPr>
            </w:pPr>
            <w:r w:rsidRPr="0055063F">
              <w:rPr>
                <w:rFonts w:asciiTheme="minorHAnsi" w:hAnsiTheme="minorHAnsi" w:cstheme="minorHAnsi"/>
                <w:b/>
                <w:sz w:val="20"/>
                <w:szCs w:val="20"/>
              </w:rPr>
              <w:t>Indicador del PA para 2021</w:t>
            </w:r>
          </w:p>
        </w:tc>
        <w:tc>
          <w:tcPr>
            <w:tcW w:w="1412" w:type="dxa"/>
            <w:shd w:val="clear" w:color="auto" w:fill="DBE5F1" w:themeFill="accent1" w:themeFillTint="33"/>
          </w:tcPr>
          <w:p w14:paraId="26A20754" w14:textId="2F373DC0" w:rsidR="00CE71DA" w:rsidRPr="0055063F" w:rsidRDefault="00CE71DA" w:rsidP="002E3337">
            <w:pPr>
              <w:jc w:val="center"/>
              <w:rPr>
                <w:rFonts w:asciiTheme="minorHAnsi" w:hAnsiTheme="minorHAnsi" w:cstheme="minorHAnsi"/>
                <w:b/>
                <w:sz w:val="20"/>
                <w:szCs w:val="20"/>
              </w:rPr>
            </w:pPr>
            <w:r w:rsidRPr="0055063F">
              <w:rPr>
                <w:rFonts w:asciiTheme="minorHAnsi" w:hAnsiTheme="minorHAnsi" w:cstheme="minorHAnsi"/>
                <w:b/>
                <w:sz w:val="20"/>
                <w:szCs w:val="20"/>
              </w:rPr>
              <w:t>Responsable</w:t>
            </w:r>
            <w:r w:rsidR="00D87641">
              <w:rPr>
                <w:rFonts w:asciiTheme="minorHAnsi" w:hAnsiTheme="minorHAnsi" w:cstheme="minorHAnsi"/>
                <w:b/>
                <w:sz w:val="20"/>
                <w:szCs w:val="20"/>
              </w:rPr>
              <w:t xml:space="preserve"> </w:t>
            </w:r>
            <w:r w:rsidRPr="0055063F">
              <w:rPr>
                <w:rFonts w:asciiTheme="minorHAnsi" w:hAnsiTheme="minorHAnsi" w:cstheme="minorHAnsi"/>
                <w:b/>
                <w:sz w:val="20"/>
                <w:szCs w:val="20"/>
              </w:rPr>
              <w:t>/</w:t>
            </w:r>
            <w:r w:rsidR="00D87641">
              <w:rPr>
                <w:rFonts w:asciiTheme="minorHAnsi" w:hAnsiTheme="minorHAnsi" w:cstheme="minorHAnsi"/>
                <w:b/>
                <w:sz w:val="20"/>
                <w:szCs w:val="20"/>
              </w:rPr>
              <w:t xml:space="preserve"> </w:t>
            </w:r>
            <w:r w:rsidRPr="0055063F">
              <w:rPr>
                <w:rFonts w:asciiTheme="minorHAnsi" w:hAnsiTheme="minorHAnsi" w:cstheme="minorHAnsi"/>
                <w:b/>
                <w:sz w:val="20"/>
                <w:szCs w:val="20"/>
              </w:rPr>
              <w:t>Apoyo</w:t>
            </w:r>
          </w:p>
        </w:tc>
        <w:tc>
          <w:tcPr>
            <w:tcW w:w="1135" w:type="dxa"/>
            <w:shd w:val="clear" w:color="auto" w:fill="DBE5F1" w:themeFill="accent1" w:themeFillTint="33"/>
          </w:tcPr>
          <w:p w14:paraId="30FFE76D" w14:textId="1DE2F7A2" w:rsidR="00CE71DA" w:rsidRPr="0055063F" w:rsidRDefault="00CE71DA" w:rsidP="002E3337">
            <w:pPr>
              <w:jc w:val="center"/>
              <w:rPr>
                <w:rFonts w:asciiTheme="minorHAnsi" w:hAnsiTheme="minorHAnsi" w:cstheme="minorHAnsi"/>
                <w:b/>
                <w:sz w:val="20"/>
                <w:szCs w:val="20"/>
              </w:rPr>
            </w:pPr>
            <w:r w:rsidRPr="0055063F">
              <w:rPr>
                <w:rFonts w:asciiTheme="minorHAnsi" w:hAnsiTheme="minorHAnsi" w:cstheme="minorHAnsi"/>
                <w:b/>
                <w:sz w:val="20"/>
                <w:szCs w:val="20"/>
              </w:rPr>
              <w:t>Presupuesto</w:t>
            </w:r>
          </w:p>
        </w:tc>
      </w:tr>
      <w:tr w:rsidR="00CE71DA" w:rsidRPr="0055063F" w14:paraId="7AEE83A0" w14:textId="77777777" w:rsidTr="00D87641">
        <w:tc>
          <w:tcPr>
            <w:tcW w:w="2121" w:type="dxa"/>
            <w:vMerge w:val="restart"/>
          </w:tcPr>
          <w:p w14:paraId="061E0F69" w14:textId="77777777" w:rsidR="00CE71DA" w:rsidRPr="0055063F" w:rsidRDefault="00CE71DA" w:rsidP="004038C7">
            <w:pPr>
              <w:rPr>
                <w:rFonts w:asciiTheme="minorHAnsi" w:hAnsiTheme="minorHAnsi" w:cstheme="minorHAnsi"/>
                <w:b/>
                <w:spacing w:val="-2"/>
                <w:sz w:val="20"/>
                <w:szCs w:val="20"/>
              </w:rPr>
            </w:pPr>
            <w:r w:rsidRPr="0055063F">
              <w:rPr>
                <w:rFonts w:asciiTheme="minorHAnsi" w:hAnsiTheme="minorHAnsi" w:cstheme="minorHAnsi"/>
                <w:b/>
                <w:sz w:val="20"/>
                <w:szCs w:val="20"/>
              </w:rPr>
              <w:t>1.1 Se organizaron y facilitaron reuniones de todos los órganos de gobierno y subsidiarios, lo que incluyó logística, documentación, presentación de informes, apoyo a conferencias y apoyo y asesoramiento a los presidentes y otros funcionarios. Se apoyaron las actividades de los órganos (incluidos la COP, el CP, el GECT, reuniones previas a la COP, grupos de trabajo).</w:t>
            </w:r>
          </w:p>
          <w:p w14:paraId="4A41E671" w14:textId="77777777" w:rsidR="00CE71DA" w:rsidRPr="0055063F" w:rsidRDefault="00CE71DA" w:rsidP="004038C7">
            <w:pPr>
              <w:rPr>
                <w:rFonts w:asciiTheme="minorHAnsi" w:hAnsiTheme="minorHAnsi" w:cstheme="minorHAnsi"/>
                <w:sz w:val="20"/>
                <w:szCs w:val="20"/>
              </w:rPr>
            </w:pPr>
          </w:p>
          <w:p w14:paraId="5D3258D6" w14:textId="77777777" w:rsidR="00CE71DA" w:rsidRPr="0055063F" w:rsidRDefault="002B3405" w:rsidP="004038C7">
            <w:pPr>
              <w:rPr>
                <w:rFonts w:asciiTheme="minorHAnsi" w:hAnsiTheme="minorHAnsi" w:cstheme="minorHAnsi"/>
                <w:sz w:val="20"/>
                <w:szCs w:val="20"/>
              </w:rPr>
            </w:pPr>
            <w:hyperlink r:id="rId11" w:history="1">
              <w:r w:rsidR="00CE71DA" w:rsidRPr="0055063F">
                <w:rPr>
                  <w:rStyle w:val="Hyperlink"/>
                  <w:rFonts w:asciiTheme="minorHAnsi" w:hAnsiTheme="minorHAnsi" w:cstheme="minorHAnsi"/>
                  <w:sz w:val="20"/>
                  <w:szCs w:val="20"/>
                </w:rPr>
                <w:t>Artículo 8 a.</w:t>
              </w:r>
            </w:hyperlink>
            <w:r w:rsidR="00CE71DA" w:rsidRPr="0055063F">
              <w:rPr>
                <w:rFonts w:asciiTheme="minorHAnsi" w:hAnsiTheme="minorHAnsi" w:cstheme="minorHAnsi"/>
                <w:sz w:val="20"/>
                <w:szCs w:val="20"/>
              </w:rPr>
              <w:t xml:space="preserve"> de la Convención; el reglamento, en especial los artículos 26 y 27; y las Resoluciones </w:t>
            </w:r>
            <w:hyperlink r:id="rId12" w:history="1">
              <w:r w:rsidR="00CE71DA" w:rsidRPr="0055063F">
                <w:rPr>
                  <w:rStyle w:val="Hyperlink"/>
                  <w:rFonts w:asciiTheme="minorHAnsi" w:hAnsiTheme="minorHAnsi" w:cstheme="minorHAnsi"/>
                  <w:sz w:val="20"/>
                  <w:szCs w:val="20"/>
                </w:rPr>
                <w:t>XIII.4</w:t>
              </w:r>
            </w:hyperlink>
            <w:r w:rsidR="00CE71DA" w:rsidRPr="0055063F">
              <w:rPr>
                <w:rFonts w:asciiTheme="minorHAnsi" w:hAnsiTheme="minorHAnsi" w:cstheme="minorHAnsi"/>
                <w:sz w:val="20"/>
                <w:szCs w:val="20"/>
              </w:rPr>
              <w:t xml:space="preserve">, </w:t>
            </w:r>
            <w:hyperlink r:id="rId13" w:history="1">
              <w:r w:rsidR="00CE71DA" w:rsidRPr="0055063F">
                <w:rPr>
                  <w:rStyle w:val="Hyperlink"/>
                  <w:rFonts w:asciiTheme="minorHAnsi" w:hAnsiTheme="minorHAnsi" w:cstheme="minorHAnsi"/>
                  <w:sz w:val="20"/>
                  <w:szCs w:val="20"/>
                </w:rPr>
                <w:t>XII.5</w:t>
              </w:r>
            </w:hyperlink>
            <w:r w:rsidR="00CE71DA" w:rsidRPr="0055063F">
              <w:rPr>
                <w:rFonts w:asciiTheme="minorHAnsi" w:hAnsiTheme="minorHAnsi" w:cstheme="minorHAnsi"/>
                <w:sz w:val="20"/>
                <w:szCs w:val="20"/>
              </w:rPr>
              <w:t xml:space="preserve">, </w:t>
            </w:r>
            <w:hyperlink r:id="rId14" w:history="1">
              <w:r w:rsidR="00CE71DA" w:rsidRPr="0055063F">
                <w:rPr>
                  <w:rStyle w:val="Hyperlink"/>
                  <w:rFonts w:asciiTheme="minorHAnsi" w:hAnsiTheme="minorHAnsi" w:cstheme="minorHAnsi"/>
                  <w:sz w:val="20"/>
                  <w:szCs w:val="20"/>
                </w:rPr>
                <w:t>XIII.5</w:t>
              </w:r>
            </w:hyperlink>
            <w:r w:rsidR="00CE71DA" w:rsidRPr="0055063F">
              <w:rPr>
                <w:rFonts w:asciiTheme="minorHAnsi" w:hAnsiTheme="minorHAnsi" w:cstheme="minorHAnsi"/>
                <w:sz w:val="20"/>
                <w:szCs w:val="20"/>
              </w:rPr>
              <w:t xml:space="preserve">, </w:t>
            </w:r>
            <w:hyperlink r:id="rId15" w:history="1">
              <w:r w:rsidR="00CE71DA" w:rsidRPr="0055063F">
                <w:rPr>
                  <w:rStyle w:val="Hyperlink"/>
                  <w:rFonts w:asciiTheme="minorHAnsi" w:hAnsiTheme="minorHAnsi" w:cstheme="minorHAnsi"/>
                  <w:sz w:val="20"/>
                  <w:szCs w:val="20"/>
                </w:rPr>
                <w:t>XIII.8</w:t>
              </w:r>
            </w:hyperlink>
            <w:r w:rsidR="00CE71DA" w:rsidRPr="0055063F">
              <w:rPr>
                <w:rFonts w:asciiTheme="minorHAnsi" w:hAnsiTheme="minorHAnsi" w:cstheme="minorHAnsi"/>
                <w:sz w:val="20"/>
                <w:szCs w:val="20"/>
              </w:rPr>
              <w:t xml:space="preserve">, </w:t>
            </w:r>
            <w:hyperlink r:id="rId16" w:history="1">
              <w:r w:rsidR="00CE71DA" w:rsidRPr="0055063F">
                <w:rPr>
                  <w:rStyle w:val="Hyperlink"/>
                  <w:rFonts w:asciiTheme="minorHAnsi" w:hAnsiTheme="minorHAnsi" w:cstheme="minorHAnsi"/>
                  <w:sz w:val="20"/>
                  <w:szCs w:val="20"/>
                </w:rPr>
                <w:t>XIII.9</w:t>
              </w:r>
            </w:hyperlink>
            <w:r w:rsidR="00CE71DA" w:rsidRPr="0055063F">
              <w:rPr>
                <w:rFonts w:asciiTheme="minorHAnsi" w:hAnsiTheme="minorHAnsi" w:cstheme="minorHAnsi"/>
                <w:sz w:val="20"/>
                <w:szCs w:val="20"/>
              </w:rPr>
              <w:t xml:space="preserve">, </w:t>
            </w:r>
            <w:hyperlink r:id="rId17" w:history="1">
              <w:r w:rsidR="00CE71DA" w:rsidRPr="0055063F">
                <w:rPr>
                  <w:rStyle w:val="Hyperlink"/>
                  <w:rFonts w:asciiTheme="minorHAnsi" w:hAnsiTheme="minorHAnsi" w:cstheme="minorHAnsi"/>
                  <w:sz w:val="20"/>
                  <w:szCs w:val="20"/>
                </w:rPr>
                <w:t>XIII.18</w:t>
              </w:r>
            </w:hyperlink>
            <w:r w:rsidR="00CE71DA" w:rsidRPr="0055063F">
              <w:rPr>
                <w:rFonts w:asciiTheme="minorHAnsi" w:hAnsiTheme="minorHAnsi" w:cstheme="minorHAnsi"/>
                <w:sz w:val="20"/>
                <w:szCs w:val="20"/>
              </w:rPr>
              <w:t>.</w:t>
            </w:r>
          </w:p>
        </w:tc>
        <w:tc>
          <w:tcPr>
            <w:tcW w:w="2128" w:type="dxa"/>
            <w:vMerge w:val="restart"/>
          </w:tcPr>
          <w:p w14:paraId="6F86F723" w14:textId="77777777" w:rsidR="00CE71DA" w:rsidRPr="0055063F" w:rsidRDefault="00CE71DA" w:rsidP="004038C7">
            <w:pPr>
              <w:rPr>
                <w:rFonts w:asciiTheme="minorHAnsi" w:hAnsiTheme="minorHAnsi" w:cstheme="minorHAnsi"/>
                <w:sz w:val="20"/>
                <w:szCs w:val="20"/>
              </w:rPr>
            </w:pPr>
            <w:r w:rsidRPr="0055063F">
              <w:rPr>
                <w:rFonts w:asciiTheme="minorHAnsi" w:hAnsiTheme="minorHAnsi" w:cstheme="minorHAnsi"/>
                <w:sz w:val="20"/>
                <w:szCs w:val="20"/>
              </w:rPr>
              <w:lastRenderedPageBreak/>
              <w:t>Realización de reuniones con arreglo a los requisitos y productos oportunos:</w:t>
            </w:r>
          </w:p>
          <w:p w14:paraId="27C3DB0C" w14:textId="77777777" w:rsidR="00CE71DA" w:rsidRPr="0055063F" w:rsidRDefault="00CE71DA" w:rsidP="006508D6">
            <w:pPr>
              <w:pStyle w:val="ListParagraph"/>
              <w:numPr>
                <w:ilvl w:val="0"/>
                <w:numId w:val="17"/>
              </w:numPr>
              <w:ind w:left="168" w:hanging="168"/>
              <w:rPr>
                <w:rFonts w:asciiTheme="minorHAnsi" w:hAnsiTheme="minorHAnsi" w:cstheme="minorHAnsi"/>
                <w:sz w:val="20"/>
                <w:szCs w:val="20"/>
              </w:rPr>
            </w:pPr>
            <w:r w:rsidRPr="0055063F">
              <w:rPr>
                <w:rFonts w:asciiTheme="minorHAnsi" w:hAnsiTheme="minorHAnsi" w:cstheme="minorHAnsi"/>
                <w:sz w:val="20"/>
                <w:szCs w:val="20"/>
              </w:rPr>
              <w:t>SC57-61</w:t>
            </w:r>
          </w:p>
          <w:p w14:paraId="1FB73367" w14:textId="59DDE125" w:rsidR="00CE71DA" w:rsidRPr="0055063F" w:rsidRDefault="00CE71DA" w:rsidP="006508D6">
            <w:pPr>
              <w:pStyle w:val="ListParagraph"/>
              <w:numPr>
                <w:ilvl w:val="0"/>
                <w:numId w:val="17"/>
              </w:numPr>
              <w:ind w:left="168" w:hanging="168"/>
              <w:rPr>
                <w:rFonts w:asciiTheme="minorHAnsi" w:hAnsiTheme="minorHAnsi" w:cstheme="minorHAnsi"/>
                <w:sz w:val="20"/>
                <w:szCs w:val="20"/>
              </w:rPr>
            </w:pPr>
            <w:r w:rsidRPr="0055063F">
              <w:rPr>
                <w:rFonts w:asciiTheme="minorHAnsi" w:hAnsiTheme="minorHAnsi" w:cstheme="minorHAnsi"/>
                <w:sz w:val="20"/>
                <w:szCs w:val="20"/>
              </w:rPr>
              <w:t>GECT 22-24</w:t>
            </w:r>
          </w:p>
          <w:p w14:paraId="30132F8B" w14:textId="6C7387C0" w:rsidR="009E74C6" w:rsidRPr="0055063F" w:rsidRDefault="009E74C6" w:rsidP="006508D6">
            <w:pPr>
              <w:pStyle w:val="ListParagraph"/>
              <w:numPr>
                <w:ilvl w:val="0"/>
                <w:numId w:val="17"/>
              </w:numPr>
              <w:ind w:left="168" w:hanging="168"/>
              <w:rPr>
                <w:rFonts w:asciiTheme="minorHAnsi" w:hAnsiTheme="minorHAnsi" w:cstheme="minorHAnsi"/>
                <w:sz w:val="20"/>
                <w:szCs w:val="20"/>
              </w:rPr>
            </w:pPr>
            <w:r w:rsidRPr="0055063F">
              <w:rPr>
                <w:rFonts w:asciiTheme="minorHAnsi" w:hAnsiTheme="minorHAnsi" w:cstheme="minorHAnsi"/>
                <w:sz w:val="20"/>
                <w:szCs w:val="20"/>
              </w:rPr>
              <w:t>COP14</w:t>
            </w:r>
          </w:p>
          <w:p w14:paraId="523BBA4D" w14:textId="77777777" w:rsidR="00CE71DA" w:rsidRPr="0055063F" w:rsidRDefault="00CE71DA" w:rsidP="006508D6">
            <w:pPr>
              <w:pStyle w:val="ListParagraph"/>
              <w:numPr>
                <w:ilvl w:val="0"/>
                <w:numId w:val="17"/>
              </w:numPr>
              <w:ind w:left="168" w:hanging="168"/>
              <w:rPr>
                <w:rFonts w:asciiTheme="minorHAnsi" w:hAnsiTheme="minorHAnsi" w:cstheme="minorHAnsi"/>
                <w:sz w:val="20"/>
                <w:szCs w:val="20"/>
              </w:rPr>
            </w:pPr>
            <w:r w:rsidRPr="0055063F">
              <w:rPr>
                <w:rFonts w:asciiTheme="minorHAnsi" w:hAnsiTheme="minorHAnsi" w:cstheme="minorHAnsi"/>
                <w:sz w:val="20"/>
                <w:szCs w:val="20"/>
              </w:rPr>
              <w:t>Grupos de trabajo conforme a lo solicitado</w:t>
            </w:r>
          </w:p>
          <w:p w14:paraId="58670B8A" w14:textId="77777777" w:rsidR="00CE71DA" w:rsidRPr="0055063F" w:rsidRDefault="00CE71DA" w:rsidP="004038C7">
            <w:pPr>
              <w:rPr>
                <w:rFonts w:asciiTheme="minorHAnsi" w:hAnsiTheme="minorHAnsi" w:cstheme="minorHAnsi"/>
                <w:sz w:val="20"/>
                <w:szCs w:val="20"/>
              </w:rPr>
            </w:pPr>
          </w:p>
          <w:p w14:paraId="043298BC" w14:textId="77777777" w:rsidR="00CE71DA" w:rsidRPr="0055063F" w:rsidRDefault="00CE71DA" w:rsidP="006508D6">
            <w:pPr>
              <w:rPr>
                <w:rFonts w:asciiTheme="minorHAnsi" w:hAnsiTheme="minorHAnsi" w:cstheme="minorHAnsi"/>
                <w:sz w:val="20"/>
                <w:szCs w:val="20"/>
              </w:rPr>
            </w:pPr>
            <w:r w:rsidRPr="0055063F">
              <w:rPr>
                <w:rFonts w:asciiTheme="minorHAnsi" w:hAnsiTheme="minorHAnsi" w:cstheme="minorHAnsi"/>
                <w:sz w:val="20"/>
                <w:szCs w:val="20"/>
              </w:rPr>
              <w:t>Se establecieron órganos de gobierno y subsidiarios y se prestó apoyo para sus actividades.</w:t>
            </w:r>
          </w:p>
        </w:tc>
        <w:tc>
          <w:tcPr>
            <w:tcW w:w="2271" w:type="dxa"/>
          </w:tcPr>
          <w:p w14:paraId="241A117B" w14:textId="77777777" w:rsidR="00CE71DA" w:rsidRPr="0055063F" w:rsidRDefault="00CE71DA" w:rsidP="004038C7">
            <w:pPr>
              <w:rPr>
                <w:rFonts w:asciiTheme="minorHAnsi" w:hAnsiTheme="minorHAnsi" w:cstheme="minorHAnsi"/>
                <w:sz w:val="20"/>
                <w:szCs w:val="20"/>
              </w:rPr>
            </w:pPr>
            <w:r w:rsidRPr="0055063F">
              <w:rPr>
                <w:rFonts w:asciiTheme="minorHAnsi" w:hAnsiTheme="minorHAnsi" w:cstheme="minorHAnsi"/>
                <w:sz w:val="20"/>
                <w:szCs w:val="20"/>
              </w:rPr>
              <w:t>Organizar y facilitar:</w:t>
            </w:r>
          </w:p>
          <w:p w14:paraId="171D6378" w14:textId="77777777" w:rsidR="00CE71DA" w:rsidRPr="0055063F" w:rsidRDefault="00CE71DA" w:rsidP="006508D6">
            <w:pPr>
              <w:pStyle w:val="ListParagraph"/>
              <w:numPr>
                <w:ilvl w:val="0"/>
                <w:numId w:val="17"/>
              </w:numPr>
              <w:ind w:left="168" w:hanging="168"/>
              <w:rPr>
                <w:rFonts w:asciiTheme="minorHAnsi" w:hAnsiTheme="minorHAnsi" w:cstheme="minorHAnsi"/>
                <w:sz w:val="20"/>
                <w:szCs w:val="20"/>
              </w:rPr>
            </w:pPr>
            <w:r w:rsidRPr="0055063F">
              <w:rPr>
                <w:rFonts w:asciiTheme="minorHAnsi" w:hAnsiTheme="minorHAnsi" w:cstheme="minorHAnsi"/>
                <w:sz w:val="20"/>
                <w:szCs w:val="20"/>
              </w:rPr>
              <w:t>GECT 22</w:t>
            </w:r>
          </w:p>
          <w:p w14:paraId="5D7DA685" w14:textId="77777777" w:rsidR="00CE71DA" w:rsidRPr="0055063F" w:rsidRDefault="00CE71DA" w:rsidP="006508D6">
            <w:pPr>
              <w:pStyle w:val="ListParagraph"/>
              <w:numPr>
                <w:ilvl w:val="0"/>
                <w:numId w:val="17"/>
              </w:numPr>
              <w:ind w:left="168" w:hanging="168"/>
              <w:rPr>
                <w:rFonts w:asciiTheme="minorHAnsi" w:hAnsiTheme="minorHAnsi" w:cstheme="minorHAnsi"/>
                <w:sz w:val="20"/>
                <w:szCs w:val="20"/>
              </w:rPr>
            </w:pPr>
            <w:r w:rsidRPr="0055063F">
              <w:rPr>
                <w:rFonts w:asciiTheme="minorHAnsi" w:hAnsiTheme="minorHAnsi" w:cstheme="minorHAnsi"/>
                <w:sz w:val="20"/>
                <w:szCs w:val="20"/>
              </w:rPr>
              <w:t>SC57</w:t>
            </w:r>
          </w:p>
          <w:p w14:paraId="386A1170" w14:textId="77777777" w:rsidR="00CE71DA" w:rsidRPr="0055063F" w:rsidRDefault="00CE71DA" w:rsidP="006508D6">
            <w:pPr>
              <w:pStyle w:val="ListParagraph"/>
              <w:numPr>
                <w:ilvl w:val="0"/>
                <w:numId w:val="17"/>
              </w:numPr>
              <w:ind w:left="168" w:hanging="168"/>
              <w:rPr>
                <w:rFonts w:asciiTheme="minorHAnsi" w:hAnsiTheme="minorHAnsi" w:cstheme="minorHAnsi"/>
                <w:sz w:val="20"/>
                <w:szCs w:val="20"/>
              </w:rPr>
            </w:pPr>
            <w:r w:rsidRPr="0055063F">
              <w:rPr>
                <w:rFonts w:asciiTheme="minorHAnsi" w:hAnsiTheme="minorHAnsi" w:cstheme="minorHAnsi"/>
                <w:sz w:val="20"/>
                <w:szCs w:val="20"/>
              </w:rPr>
              <w:t>Equipo ejecutivo</w:t>
            </w:r>
          </w:p>
          <w:p w14:paraId="582BB659" w14:textId="25F73BED" w:rsidR="00CE71DA" w:rsidRPr="0055063F" w:rsidRDefault="00CE71DA" w:rsidP="006508D6">
            <w:pPr>
              <w:pStyle w:val="ListParagraph"/>
              <w:numPr>
                <w:ilvl w:val="0"/>
                <w:numId w:val="17"/>
              </w:numPr>
              <w:ind w:left="168" w:hanging="168"/>
              <w:rPr>
                <w:rFonts w:asciiTheme="minorHAnsi" w:hAnsiTheme="minorHAnsi" w:cstheme="minorHAnsi"/>
                <w:sz w:val="20"/>
                <w:szCs w:val="20"/>
              </w:rPr>
            </w:pPr>
            <w:r w:rsidRPr="0055063F">
              <w:rPr>
                <w:rFonts w:asciiTheme="minorHAnsi" w:hAnsiTheme="minorHAnsi" w:cstheme="minorHAnsi"/>
                <w:sz w:val="20"/>
                <w:szCs w:val="20"/>
              </w:rPr>
              <w:t>Grupos de trabajo, entre estos: Administrativo, Plan Estratégico, condición de observador, mejora de la eficacia de la Convención, iniciativas regionales, Grupo de supervisión de las actividades de CECoP, Subgrupo de Finanzas, Subgrupo sobre la COP14.</w:t>
            </w:r>
          </w:p>
        </w:tc>
        <w:tc>
          <w:tcPr>
            <w:tcW w:w="2271" w:type="dxa"/>
          </w:tcPr>
          <w:p w14:paraId="1FFF6B2C" w14:textId="77777777" w:rsidR="00CE71DA" w:rsidRPr="0055063F" w:rsidRDefault="00CE71DA" w:rsidP="004038C7">
            <w:pPr>
              <w:rPr>
                <w:rFonts w:asciiTheme="minorHAnsi" w:hAnsiTheme="minorHAnsi" w:cstheme="minorHAnsi"/>
                <w:sz w:val="20"/>
                <w:szCs w:val="20"/>
              </w:rPr>
            </w:pPr>
            <w:r w:rsidRPr="0055063F">
              <w:rPr>
                <w:rFonts w:asciiTheme="minorHAnsi" w:hAnsiTheme="minorHAnsi" w:cstheme="minorHAnsi"/>
                <w:sz w:val="20"/>
                <w:szCs w:val="20"/>
              </w:rPr>
              <w:t>Organizar y facilitar:</w:t>
            </w:r>
          </w:p>
          <w:p w14:paraId="24BF2D9C" w14:textId="77777777" w:rsidR="00CE71DA" w:rsidRPr="0055063F" w:rsidRDefault="00CE71DA" w:rsidP="006508D6">
            <w:pPr>
              <w:pStyle w:val="ListParagraph"/>
              <w:numPr>
                <w:ilvl w:val="0"/>
                <w:numId w:val="17"/>
              </w:numPr>
              <w:ind w:left="168" w:hanging="168"/>
              <w:rPr>
                <w:rFonts w:asciiTheme="minorHAnsi" w:hAnsiTheme="minorHAnsi" w:cstheme="minorHAnsi"/>
                <w:sz w:val="20"/>
                <w:szCs w:val="20"/>
              </w:rPr>
            </w:pPr>
            <w:r w:rsidRPr="0055063F">
              <w:rPr>
                <w:rFonts w:asciiTheme="minorHAnsi" w:hAnsiTheme="minorHAnsi" w:cstheme="minorHAnsi"/>
                <w:sz w:val="20"/>
                <w:szCs w:val="20"/>
              </w:rPr>
              <w:t>GECT 23</w:t>
            </w:r>
          </w:p>
          <w:p w14:paraId="55457D1B" w14:textId="77777777" w:rsidR="00CE71DA" w:rsidRPr="0055063F" w:rsidRDefault="00CE71DA" w:rsidP="006508D6">
            <w:pPr>
              <w:pStyle w:val="ListParagraph"/>
              <w:numPr>
                <w:ilvl w:val="0"/>
                <w:numId w:val="17"/>
              </w:numPr>
              <w:ind w:left="168" w:hanging="168"/>
              <w:rPr>
                <w:rFonts w:asciiTheme="minorHAnsi" w:hAnsiTheme="minorHAnsi" w:cstheme="minorHAnsi"/>
                <w:sz w:val="20"/>
                <w:szCs w:val="20"/>
              </w:rPr>
            </w:pPr>
            <w:r w:rsidRPr="0055063F">
              <w:rPr>
                <w:rFonts w:asciiTheme="minorHAnsi" w:hAnsiTheme="minorHAnsi" w:cstheme="minorHAnsi"/>
                <w:sz w:val="20"/>
                <w:szCs w:val="20"/>
              </w:rPr>
              <w:t>SC58</w:t>
            </w:r>
          </w:p>
          <w:p w14:paraId="65DD60EE" w14:textId="77777777" w:rsidR="00CE71DA" w:rsidRPr="0055063F" w:rsidRDefault="00CE71DA" w:rsidP="006508D6">
            <w:pPr>
              <w:pStyle w:val="ListParagraph"/>
              <w:numPr>
                <w:ilvl w:val="0"/>
                <w:numId w:val="17"/>
              </w:numPr>
              <w:ind w:left="168" w:hanging="168"/>
              <w:rPr>
                <w:rFonts w:asciiTheme="minorHAnsi" w:hAnsiTheme="minorHAnsi" w:cstheme="minorHAnsi"/>
                <w:sz w:val="20"/>
                <w:szCs w:val="20"/>
              </w:rPr>
            </w:pPr>
            <w:r w:rsidRPr="0055063F">
              <w:rPr>
                <w:rFonts w:asciiTheme="minorHAnsi" w:hAnsiTheme="minorHAnsi" w:cstheme="minorHAnsi"/>
                <w:sz w:val="20"/>
                <w:szCs w:val="20"/>
              </w:rPr>
              <w:t>Equipo ejecutivo</w:t>
            </w:r>
          </w:p>
          <w:p w14:paraId="78DC686B" w14:textId="77777777" w:rsidR="00CE71DA" w:rsidRPr="0055063F" w:rsidRDefault="00CE71DA" w:rsidP="006508D6">
            <w:pPr>
              <w:pStyle w:val="ListParagraph"/>
              <w:numPr>
                <w:ilvl w:val="0"/>
                <w:numId w:val="17"/>
              </w:numPr>
              <w:ind w:left="168" w:hanging="168"/>
              <w:rPr>
                <w:rFonts w:asciiTheme="minorHAnsi" w:hAnsiTheme="minorHAnsi" w:cstheme="minorHAnsi"/>
                <w:sz w:val="20"/>
                <w:szCs w:val="20"/>
              </w:rPr>
            </w:pPr>
            <w:r w:rsidRPr="0055063F">
              <w:rPr>
                <w:rFonts w:asciiTheme="minorHAnsi" w:hAnsiTheme="minorHAnsi" w:cstheme="minorHAnsi"/>
                <w:sz w:val="20"/>
                <w:szCs w:val="20"/>
              </w:rPr>
              <w:t>Grupos de trabajo, entre estos: Administrativo, Plan Estratégico, condición de observador, mejora de la eficacia de la Convención, iniciativas regionales, Grupo de supervisión de las actividades de CECoP, Subgrupo de Finanzas, Subgrupo sobre la COP14.</w:t>
            </w:r>
          </w:p>
        </w:tc>
        <w:tc>
          <w:tcPr>
            <w:tcW w:w="1983" w:type="dxa"/>
          </w:tcPr>
          <w:p w14:paraId="7E144D4B" w14:textId="0C212629" w:rsidR="00CE71DA" w:rsidRPr="0055063F" w:rsidRDefault="00CE71DA" w:rsidP="00CE71DA">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Organizar y facilitar:</w:t>
            </w:r>
          </w:p>
          <w:p w14:paraId="6BE63912" w14:textId="2A362D5D" w:rsidR="00CE71DA" w:rsidRPr="0055063F" w:rsidRDefault="00CE71DA" w:rsidP="00CE71DA">
            <w:pPr>
              <w:pStyle w:val="ListParagraph"/>
              <w:numPr>
                <w:ilvl w:val="0"/>
                <w:numId w:val="17"/>
              </w:numPr>
              <w:ind w:left="168" w:hanging="168"/>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GECT 24 (</w:t>
            </w:r>
            <w:r w:rsidR="008935DD" w:rsidRPr="0055063F">
              <w:rPr>
                <w:rFonts w:asciiTheme="minorHAnsi" w:hAnsiTheme="minorHAnsi" w:cstheme="minorHAnsi"/>
                <w:color w:val="000000" w:themeColor="text1"/>
                <w:sz w:val="20"/>
                <w:szCs w:val="20"/>
              </w:rPr>
              <w:t>de forma virtual</w:t>
            </w:r>
            <w:r w:rsidRPr="0055063F">
              <w:rPr>
                <w:rFonts w:asciiTheme="minorHAnsi" w:hAnsiTheme="minorHAnsi" w:cstheme="minorHAnsi"/>
                <w:color w:val="000000" w:themeColor="text1"/>
                <w:sz w:val="20"/>
                <w:szCs w:val="20"/>
              </w:rPr>
              <w:t>)</w:t>
            </w:r>
          </w:p>
          <w:p w14:paraId="7A284712" w14:textId="2E026678" w:rsidR="00CE71DA" w:rsidRPr="0055063F" w:rsidRDefault="00CE71DA" w:rsidP="00CE71DA">
            <w:pPr>
              <w:pStyle w:val="ListParagraph"/>
              <w:numPr>
                <w:ilvl w:val="0"/>
                <w:numId w:val="17"/>
              </w:numPr>
              <w:ind w:left="168" w:hanging="168"/>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SC59</w:t>
            </w:r>
          </w:p>
          <w:p w14:paraId="2D21E05D" w14:textId="34D52F79" w:rsidR="00CE71DA" w:rsidRPr="0055063F" w:rsidRDefault="00CE71DA" w:rsidP="00CE71DA">
            <w:pPr>
              <w:pStyle w:val="ListParagraph"/>
              <w:numPr>
                <w:ilvl w:val="0"/>
                <w:numId w:val="17"/>
              </w:numPr>
              <w:ind w:left="168" w:hanging="168"/>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COP14</w:t>
            </w:r>
          </w:p>
          <w:p w14:paraId="3853698E" w14:textId="77777777" w:rsidR="00CE71DA" w:rsidRPr="0055063F" w:rsidRDefault="00CE71DA" w:rsidP="00CE71DA">
            <w:pPr>
              <w:pStyle w:val="ListParagraph"/>
              <w:numPr>
                <w:ilvl w:val="0"/>
                <w:numId w:val="17"/>
              </w:numPr>
              <w:ind w:left="168" w:hanging="168"/>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Equipo ejecutivo</w:t>
            </w:r>
          </w:p>
          <w:p w14:paraId="6537629F" w14:textId="77777777" w:rsidR="00CE71DA" w:rsidRPr="002B3405" w:rsidRDefault="00CE71DA" w:rsidP="00CE71DA">
            <w:pPr>
              <w:pStyle w:val="ListParagraph"/>
              <w:numPr>
                <w:ilvl w:val="0"/>
                <w:numId w:val="17"/>
              </w:numPr>
              <w:ind w:left="168" w:hanging="168"/>
              <w:rPr>
                <w:rFonts w:asciiTheme="minorHAnsi" w:hAnsiTheme="minorHAnsi" w:cstheme="minorHAnsi"/>
                <w:color w:val="000000" w:themeColor="text1"/>
                <w:spacing w:val="-2"/>
                <w:sz w:val="20"/>
                <w:szCs w:val="20"/>
              </w:rPr>
            </w:pPr>
            <w:r w:rsidRPr="002B3405">
              <w:rPr>
                <w:rFonts w:asciiTheme="minorHAnsi" w:hAnsiTheme="minorHAnsi" w:cstheme="minorHAnsi"/>
                <w:color w:val="000000" w:themeColor="text1"/>
                <w:spacing w:val="-2"/>
                <w:sz w:val="20"/>
                <w:szCs w:val="20"/>
              </w:rPr>
              <w:t xml:space="preserve">Grupos de trabajo, entre estos: Administrativo, Plan Estratégico, condición de observador, mejora de la eficacia de la Convención, iniciativas regionales, Grupo de supervisión de las actividades de CECoP, Subgrupo de </w:t>
            </w:r>
            <w:r w:rsidRPr="002B3405">
              <w:rPr>
                <w:rFonts w:asciiTheme="minorHAnsi" w:hAnsiTheme="minorHAnsi" w:cstheme="minorHAnsi"/>
                <w:color w:val="000000" w:themeColor="text1"/>
                <w:spacing w:val="-2"/>
                <w:sz w:val="20"/>
                <w:szCs w:val="20"/>
              </w:rPr>
              <w:lastRenderedPageBreak/>
              <w:t>Finanzas, Subgrupo sobre la COP14.</w:t>
            </w:r>
          </w:p>
          <w:p w14:paraId="64118412" w14:textId="77777777" w:rsidR="00CE71DA" w:rsidRPr="0055063F" w:rsidRDefault="00CE71DA" w:rsidP="00CE71DA">
            <w:pPr>
              <w:pStyle w:val="ListParagraph"/>
              <w:ind w:left="168"/>
              <w:rPr>
                <w:rFonts w:asciiTheme="minorHAnsi" w:hAnsiTheme="minorHAnsi" w:cstheme="minorHAnsi"/>
                <w:color w:val="000000" w:themeColor="text1"/>
                <w:sz w:val="20"/>
                <w:szCs w:val="20"/>
              </w:rPr>
            </w:pPr>
          </w:p>
          <w:p w14:paraId="477B3CF7" w14:textId="1EB583F8" w:rsidR="00CE71DA" w:rsidRPr="0055063F" w:rsidRDefault="006F1BC6" w:rsidP="00D361F0">
            <w:pPr>
              <w:pStyle w:val="ListParagraph"/>
              <w:ind w:left="0"/>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Seguir utilizando nuevos conocimientos y soluciones para celebrar reuniones y/o tomar decisiones de manera virtual, según lo dicten las restricciones cambiantes ligadas a la </w:t>
            </w:r>
            <w:r w:rsidR="00575872" w:rsidRPr="0055063F">
              <w:rPr>
                <w:rFonts w:asciiTheme="minorHAnsi" w:hAnsiTheme="minorHAnsi" w:cstheme="minorHAnsi"/>
                <w:color w:val="000000" w:themeColor="text1"/>
                <w:sz w:val="20"/>
                <w:szCs w:val="20"/>
              </w:rPr>
              <w:t>COVID</w:t>
            </w:r>
            <w:r w:rsidRPr="0055063F">
              <w:rPr>
                <w:rFonts w:asciiTheme="minorHAnsi" w:hAnsiTheme="minorHAnsi" w:cstheme="minorHAnsi"/>
                <w:color w:val="000000" w:themeColor="text1"/>
                <w:sz w:val="20"/>
                <w:szCs w:val="20"/>
              </w:rPr>
              <w:t>.</w:t>
            </w:r>
          </w:p>
        </w:tc>
        <w:tc>
          <w:tcPr>
            <w:tcW w:w="1983" w:type="dxa"/>
          </w:tcPr>
          <w:p w14:paraId="3A9EC888" w14:textId="5C34CE34" w:rsidR="00CE71DA" w:rsidRPr="0055063F" w:rsidRDefault="00CE71DA" w:rsidP="004038C7">
            <w:pPr>
              <w:rPr>
                <w:rFonts w:asciiTheme="minorHAnsi" w:hAnsiTheme="minorHAnsi" w:cstheme="minorHAnsi"/>
                <w:sz w:val="20"/>
                <w:szCs w:val="20"/>
              </w:rPr>
            </w:pPr>
            <w:r w:rsidRPr="0055063F">
              <w:rPr>
                <w:rFonts w:asciiTheme="minorHAnsi" w:hAnsiTheme="minorHAnsi" w:cstheme="minorHAnsi"/>
                <w:sz w:val="20"/>
                <w:szCs w:val="20"/>
              </w:rPr>
              <w:lastRenderedPageBreak/>
              <w:t>Realización de reuniones con arreglo a los requisitos específicos y productos oportunos</w:t>
            </w:r>
            <w:r w:rsidR="005D670E" w:rsidRPr="0055063F">
              <w:rPr>
                <w:rFonts w:asciiTheme="minorHAnsi" w:hAnsiTheme="minorHAnsi" w:cstheme="minorHAnsi"/>
                <w:sz w:val="20"/>
                <w:szCs w:val="20"/>
              </w:rPr>
              <w:t xml:space="preserve"> y con el apoyo de la Secretaría</w:t>
            </w:r>
            <w:r w:rsidRPr="0055063F">
              <w:rPr>
                <w:rFonts w:asciiTheme="minorHAnsi" w:hAnsiTheme="minorHAnsi" w:cstheme="minorHAnsi"/>
                <w:sz w:val="20"/>
                <w:szCs w:val="20"/>
              </w:rPr>
              <w:t>.</w:t>
            </w:r>
          </w:p>
          <w:p w14:paraId="787FE664" w14:textId="77777777" w:rsidR="00CE71DA" w:rsidRPr="0055063F" w:rsidRDefault="00CE71DA" w:rsidP="004038C7">
            <w:pPr>
              <w:pStyle w:val="ListParagraph"/>
              <w:ind w:left="360"/>
              <w:rPr>
                <w:rFonts w:asciiTheme="minorHAnsi" w:hAnsiTheme="minorHAnsi" w:cstheme="minorHAnsi"/>
                <w:sz w:val="20"/>
                <w:szCs w:val="20"/>
              </w:rPr>
            </w:pPr>
          </w:p>
          <w:p w14:paraId="5DB67420" w14:textId="0090EF27" w:rsidR="00CE71DA" w:rsidRPr="0055063F" w:rsidRDefault="00CE71DA" w:rsidP="004038C7">
            <w:pPr>
              <w:rPr>
                <w:rFonts w:asciiTheme="minorHAnsi" w:hAnsiTheme="minorHAnsi" w:cstheme="minorHAnsi"/>
                <w:sz w:val="20"/>
                <w:szCs w:val="20"/>
              </w:rPr>
            </w:pPr>
            <w:r w:rsidRPr="0055063F">
              <w:rPr>
                <w:rFonts w:asciiTheme="minorHAnsi" w:hAnsiTheme="minorHAnsi" w:cstheme="minorHAnsi"/>
                <w:sz w:val="20"/>
                <w:szCs w:val="20"/>
              </w:rPr>
              <w:t>Encuestas de satisfacción y opiniones de los participantes</w:t>
            </w:r>
            <w:r w:rsidR="0055063F">
              <w:rPr>
                <w:rFonts w:asciiTheme="minorHAnsi" w:hAnsiTheme="minorHAnsi" w:cstheme="minorHAnsi"/>
                <w:sz w:val="20"/>
                <w:szCs w:val="20"/>
              </w:rPr>
              <w:t xml:space="preserve"> </w:t>
            </w:r>
            <w:r w:rsidRPr="0055063F">
              <w:rPr>
                <w:rFonts w:asciiTheme="minorHAnsi" w:hAnsiTheme="minorHAnsi" w:cstheme="minorHAnsi"/>
                <w:sz w:val="20"/>
                <w:szCs w:val="20"/>
              </w:rPr>
              <w:t>incorporadas en las reuniones futuras.</w:t>
            </w:r>
          </w:p>
        </w:tc>
        <w:tc>
          <w:tcPr>
            <w:tcW w:w="1412" w:type="dxa"/>
          </w:tcPr>
          <w:p w14:paraId="3B91DBBF" w14:textId="3E4801CD" w:rsidR="00CE71DA" w:rsidRPr="0055063F" w:rsidRDefault="00CE71DA" w:rsidP="004038C7">
            <w:pPr>
              <w:rPr>
                <w:rFonts w:asciiTheme="minorHAnsi" w:hAnsiTheme="minorHAnsi" w:cstheme="minorHAnsi"/>
                <w:sz w:val="20"/>
                <w:szCs w:val="20"/>
              </w:rPr>
            </w:pPr>
            <w:r w:rsidRPr="0055063F">
              <w:rPr>
                <w:rFonts w:asciiTheme="minorHAnsi" w:hAnsiTheme="minorHAnsi" w:cstheme="minorHAnsi"/>
                <w:sz w:val="20"/>
                <w:szCs w:val="20"/>
              </w:rPr>
              <w:t>SGA</w:t>
            </w:r>
            <w:r w:rsidR="00A10901" w:rsidRPr="0055063F">
              <w:rPr>
                <w:rFonts w:asciiTheme="minorHAnsi" w:hAnsiTheme="minorHAnsi" w:cstheme="minorHAnsi"/>
                <w:sz w:val="20"/>
                <w:szCs w:val="20"/>
              </w:rPr>
              <w:t>/</w:t>
            </w:r>
            <w:r w:rsidR="008935DD" w:rsidRPr="0055063F">
              <w:rPr>
                <w:rFonts w:asciiTheme="minorHAnsi" w:hAnsiTheme="minorHAnsi" w:cstheme="minorHAnsi"/>
                <w:sz w:val="20"/>
                <w:szCs w:val="20"/>
              </w:rPr>
              <w:t>ARS</w:t>
            </w:r>
            <w:r w:rsidR="00A10901" w:rsidRPr="0055063F">
              <w:rPr>
                <w:rFonts w:asciiTheme="minorHAnsi" w:hAnsiTheme="minorHAnsi" w:cstheme="minorHAnsi"/>
                <w:sz w:val="20"/>
                <w:szCs w:val="20"/>
              </w:rPr>
              <w:t xml:space="preserve"> Américas</w:t>
            </w:r>
          </w:p>
        </w:tc>
        <w:tc>
          <w:tcPr>
            <w:tcW w:w="1135" w:type="dxa"/>
          </w:tcPr>
          <w:p w14:paraId="65A80C58" w14:textId="77777777" w:rsidR="00CE71DA" w:rsidRPr="0055063F" w:rsidRDefault="00CE71DA" w:rsidP="004038C7">
            <w:pPr>
              <w:rPr>
                <w:rFonts w:asciiTheme="minorHAnsi" w:hAnsiTheme="minorHAnsi" w:cstheme="minorHAnsi"/>
                <w:sz w:val="20"/>
                <w:szCs w:val="20"/>
              </w:rPr>
            </w:pPr>
            <w:r w:rsidRPr="0055063F">
              <w:rPr>
                <w:rFonts w:asciiTheme="minorHAnsi" w:hAnsiTheme="minorHAnsi" w:cstheme="minorHAnsi"/>
                <w:sz w:val="20"/>
                <w:szCs w:val="20"/>
              </w:rPr>
              <w:t>Básico</w:t>
            </w:r>
          </w:p>
        </w:tc>
      </w:tr>
      <w:tr w:rsidR="00CE71DA" w:rsidRPr="0055063F" w14:paraId="3A43B725" w14:textId="77777777" w:rsidTr="00D87641">
        <w:tc>
          <w:tcPr>
            <w:tcW w:w="2121" w:type="dxa"/>
            <w:vMerge/>
          </w:tcPr>
          <w:p w14:paraId="2B3C9467" w14:textId="77777777" w:rsidR="00CE71DA" w:rsidRPr="0055063F" w:rsidRDefault="00CE71DA" w:rsidP="004038C7">
            <w:pPr>
              <w:rPr>
                <w:rFonts w:asciiTheme="minorHAnsi" w:hAnsiTheme="minorHAnsi" w:cstheme="minorHAnsi"/>
                <w:b/>
                <w:sz w:val="20"/>
                <w:szCs w:val="20"/>
              </w:rPr>
            </w:pPr>
          </w:p>
        </w:tc>
        <w:tc>
          <w:tcPr>
            <w:tcW w:w="2128" w:type="dxa"/>
            <w:vMerge/>
          </w:tcPr>
          <w:p w14:paraId="4E15EFE2" w14:textId="77777777" w:rsidR="00CE71DA" w:rsidRPr="0055063F" w:rsidRDefault="00CE71DA" w:rsidP="004038C7">
            <w:pPr>
              <w:rPr>
                <w:rFonts w:asciiTheme="minorHAnsi" w:hAnsiTheme="minorHAnsi" w:cstheme="minorHAnsi"/>
                <w:sz w:val="20"/>
                <w:szCs w:val="20"/>
              </w:rPr>
            </w:pPr>
          </w:p>
        </w:tc>
        <w:tc>
          <w:tcPr>
            <w:tcW w:w="2271" w:type="dxa"/>
          </w:tcPr>
          <w:p w14:paraId="3AA0A158" w14:textId="77777777" w:rsidR="00CE71DA" w:rsidRPr="0055063F" w:rsidRDefault="00CE71DA" w:rsidP="004038C7">
            <w:pPr>
              <w:rPr>
                <w:rFonts w:asciiTheme="minorHAnsi" w:hAnsiTheme="minorHAnsi" w:cstheme="minorHAnsi"/>
                <w:sz w:val="20"/>
                <w:szCs w:val="20"/>
              </w:rPr>
            </w:pPr>
            <w:r w:rsidRPr="0055063F">
              <w:rPr>
                <w:rFonts w:asciiTheme="minorHAnsi" w:hAnsiTheme="minorHAnsi" w:cstheme="minorHAnsi"/>
                <w:sz w:val="20"/>
                <w:szCs w:val="20"/>
              </w:rPr>
              <w:t>Analizar las repercusiones de la fusión de las reuniones del CP y del GECT (Resolución </w:t>
            </w:r>
            <w:hyperlink r:id="rId18" w:tgtFrame="_blank" w:history="1">
              <w:r w:rsidRPr="0055063F">
                <w:rPr>
                  <w:rStyle w:val="Hyperlink"/>
                  <w:rFonts w:asciiTheme="minorHAnsi" w:hAnsiTheme="minorHAnsi" w:cstheme="minorHAnsi"/>
                  <w:sz w:val="20"/>
                  <w:szCs w:val="20"/>
                </w:rPr>
                <w:t>XIII.8</w:t>
              </w:r>
            </w:hyperlink>
            <w:r w:rsidRPr="0055063F">
              <w:rPr>
                <w:rFonts w:asciiTheme="minorHAnsi" w:hAnsiTheme="minorHAnsi" w:cstheme="minorHAnsi"/>
                <w:sz w:val="20"/>
                <w:szCs w:val="20"/>
              </w:rPr>
              <w:t>).</w:t>
            </w:r>
          </w:p>
        </w:tc>
        <w:tc>
          <w:tcPr>
            <w:tcW w:w="2271" w:type="dxa"/>
          </w:tcPr>
          <w:p w14:paraId="3F5A8A8E" w14:textId="77777777" w:rsidR="00CE71DA" w:rsidRPr="0055063F" w:rsidRDefault="00CE71DA" w:rsidP="004038C7">
            <w:pPr>
              <w:rPr>
                <w:rFonts w:asciiTheme="minorHAnsi" w:hAnsiTheme="minorHAnsi" w:cstheme="minorHAnsi"/>
                <w:spacing w:val="-2"/>
                <w:sz w:val="20"/>
                <w:szCs w:val="20"/>
              </w:rPr>
            </w:pPr>
            <w:r w:rsidRPr="0055063F">
              <w:rPr>
                <w:rFonts w:asciiTheme="minorHAnsi" w:hAnsiTheme="minorHAnsi" w:cstheme="minorHAnsi"/>
                <w:sz w:val="20"/>
                <w:szCs w:val="20"/>
              </w:rPr>
              <w:t>Organizar una sesión especial para la SC58, con la participación del GECT, en relación con los inventarios (Decisiones SC57-25, SC57-54).</w:t>
            </w:r>
          </w:p>
        </w:tc>
        <w:tc>
          <w:tcPr>
            <w:tcW w:w="1983" w:type="dxa"/>
          </w:tcPr>
          <w:p w14:paraId="357D8F23" w14:textId="78FA1A2B" w:rsidR="00D361F0" w:rsidRPr="0055063F" w:rsidRDefault="00D361F0" w:rsidP="00D361F0">
            <w:pPr>
              <w:rPr>
                <w:rFonts w:asciiTheme="minorHAnsi" w:hAnsiTheme="minorHAnsi" w:cstheme="minorHAnsi"/>
                <w:color w:val="000000" w:themeColor="text1"/>
                <w:spacing w:val="-2"/>
                <w:sz w:val="20"/>
                <w:szCs w:val="20"/>
                <w:highlight w:val="yellow"/>
              </w:rPr>
            </w:pPr>
            <w:r w:rsidRPr="0055063F">
              <w:rPr>
                <w:rFonts w:asciiTheme="minorHAnsi" w:hAnsiTheme="minorHAnsi" w:cstheme="minorHAnsi"/>
                <w:color w:val="000000" w:themeColor="text1"/>
                <w:spacing w:val="-2"/>
                <w:sz w:val="20"/>
                <w:szCs w:val="20"/>
                <w:highlight w:val="yellow"/>
              </w:rPr>
              <w:t xml:space="preserve">S1: </w:t>
            </w:r>
            <w:r w:rsidR="008532ED" w:rsidRPr="0055063F">
              <w:rPr>
                <w:rFonts w:asciiTheme="minorHAnsi" w:hAnsiTheme="minorHAnsi" w:cstheme="minorHAnsi"/>
                <w:color w:val="000000" w:themeColor="text1"/>
                <w:spacing w:val="-2"/>
                <w:sz w:val="20"/>
                <w:szCs w:val="20"/>
                <w:highlight w:val="yellow"/>
              </w:rPr>
              <w:t xml:space="preserve">Presentar una actualización sobre los inventarios a la </w:t>
            </w:r>
            <w:r w:rsidRPr="0055063F">
              <w:rPr>
                <w:rFonts w:asciiTheme="minorHAnsi" w:hAnsiTheme="minorHAnsi" w:cstheme="minorHAnsi"/>
                <w:color w:val="000000" w:themeColor="text1"/>
                <w:spacing w:val="-2"/>
                <w:sz w:val="20"/>
                <w:szCs w:val="20"/>
                <w:highlight w:val="yellow"/>
              </w:rPr>
              <w:t>SC59 (Decision</w:t>
            </w:r>
            <w:r w:rsidR="008532ED" w:rsidRPr="0055063F">
              <w:rPr>
                <w:rFonts w:asciiTheme="minorHAnsi" w:hAnsiTheme="minorHAnsi" w:cstheme="minorHAnsi"/>
                <w:color w:val="000000" w:themeColor="text1"/>
                <w:spacing w:val="-2"/>
                <w:sz w:val="20"/>
                <w:szCs w:val="20"/>
                <w:highlight w:val="yellow"/>
              </w:rPr>
              <w:t>es</w:t>
            </w:r>
            <w:r w:rsidRPr="0055063F">
              <w:rPr>
                <w:rFonts w:asciiTheme="minorHAnsi" w:hAnsiTheme="minorHAnsi" w:cstheme="minorHAnsi"/>
                <w:color w:val="000000" w:themeColor="text1"/>
                <w:spacing w:val="-2"/>
                <w:sz w:val="20"/>
                <w:szCs w:val="20"/>
                <w:highlight w:val="yellow"/>
              </w:rPr>
              <w:t xml:space="preserve"> SC57-25</w:t>
            </w:r>
            <w:r w:rsidR="008532ED" w:rsidRPr="0055063F">
              <w:rPr>
                <w:rFonts w:asciiTheme="minorHAnsi" w:hAnsiTheme="minorHAnsi" w:cstheme="minorHAnsi"/>
                <w:color w:val="000000" w:themeColor="text1"/>
                <w:spacing w:val="-2"/>
                <w:sz w:val="20"/>
                <w:szCs w:val="20"/>
                <w:highlight w:val="yellow"/>
              </w:rPr>
              <w:t xml:space="preserve"> y</w:t>
            </w:r>
            <w:r w:rsidRPr="0055063F">
              <w:rPr>
                <w:rFonts w:asciiTheme="minorHAnsi" w:hAnsiTheme="minorHAnsi" w:cstheme="minorHAnsi"/>
                <w:color w:val="000000" w:themeColor="text1"/>
                <w:spacing w:val="-2"/>
                <w:sz w:val="20"/>
                <w:szCs w:val="20"/>
                <w:highlight w:val="yellow"/>
              </w:rPr>
              <w:t xml:space="preserve"> </w:t>
            </w:r>
            <w:r w:rsidRPr="0055063F">
              <w:rPr>
                <w:rFonts w:asciiTheme="minorHAnsi" w:hAnsiTheme="minorHAnsi" w:cstheme="minorHAnsi"/>
                <w:color w:val="000000" w:themeColor="text1"/>
                <w:spacing w:val="-2"/>
                <w:sz w:val="20"/>
                <w:szCs w:val="20"/>
                <w:highlight w:val="yellow"/>
              </w:rPr>
              <w:br/>
              <w:t>SC57-54).</w:t>
            </w:r>
          </w:p>
          <w:p w14:paraId="763D83BB" w14:textId="77777777" w:rsidR="00D361F0" w:rsidRPr="0055063F" w:rsidRDefault="00D361F0" w:rsidP="00D361F0">
            <w:pPr>
              <w:rPr>
                <w:rFonts w:asciiTheme="minorHAnsi" w:hAnsiTheme="minorHAnsi" w:cstheme="minorHAnsi"/>
                <w:color w:val="000000" w:themeColor="text1"/>
                <w:spacing w:val="-2"/>
                <w:sz w:val="20"/>
                <w:szCs w:val="20"/>
                <w:highlight w:val="yellow"/>
              </w:rPr>
            </w:pPr>
          </w:p>
          <w:p w14:paraId="44DF37E6" w14:textId="55344C09" w:rsidR="00CE71DA" w:rsidRPr="0055063F" w:rsidRDefault="00D361F0" w:rsidP="004038C7">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highlight w:val="yellow"/>
              </w:rPr>
              <w:t xml:space="preserve">S2: </w:t>
            </w:r>
            <w:r w:rsidR="008532ED" w:rsidRPr="0055063F">
              <w:rPr>
                <w:rFonts w:asciiTheme="minorHAnsi" w:hAnsiTheme="minorHAnsi" w:cstheme="minorHAnsi"/>
                <w:color w:val="000000" w:themeColor="text1"/>
                <w:sz w:val="20"/>
                <w:szCs w:val="20"/>
                <w:highlight w:val="yellow"/>
              </w:rPr>
              <w:t>Se podría informar al CP por medios virtuales si las fechas de la SC59 en junio se transforman en sesiones informativas</w:t>
            </w:r>
            <w:r w:rsidRPr="0055063F">
              <w:rPr>
                <w:rFonts w:asciiTheme="minorHAnsi" w:hAnsiTheme="minorHAnsi" w:cstheme="minorHAnsi"/>
                <w:color w:val="000000" w:themeColor="text1"/>
                <w:sz w:val="20"/>
                <w:szCs w:val="20"/>
                <w:highlight w:val="yellow"/>
              </w:rPr>
              <w:t>.</w:t>
            </w:r>
          </w:p>
        </w:tc>
        <w:tc>
          <w:tcPr>
            <w:tcW w:w="1983" w:type="dxa"/>
          </w:tcPr>
          <w:p w14:paraId="0F823E68" w14:textId="42A2B487" w:rsidR="00CE71DA" w:rsidRPr="0055063F" w:rsidRDefault="00CE71DA" w:rsidP="004038C7">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organizó la sesión</w:t>
            </w:r>
            <w:r w:rsidR="005D670E" w:rsidRPr="0055063F">
              <w:rPr>
                <w:rFonts w:asciiTheme="minorHAnsi" w:hAnsiTheme="minorHAnsi" w:cstheme="minorHAnsi"/>
                <w:color w:val="000000" w:themeColor="text1"/>
                <w:sz w:val="20"/>
                <w:szCs w:val="20"/>
              </w:rPr>
              <w:t>, adapt</w:t>
            </w:r>
            <w:r w:rsidR="008532ED" w:rsidRPr="0055063F">
              <w:rPr>
                <w:rFonts w:asciiTheme="minorHAnsi" w:hAnsiTheme="minorHAnsi" w:cstheme="minorHAnsi"/>
                <w:color w:val="000000" w:themeColor="text1"/>
                <w:sz w:val="20"/>
                <w:szCs w:val="20"/>
              </w:rPr>
              <w:t xml:space="preserve">ada a las oportunidades y la planificación de la </w:t>
            </w:r>
            <w:r w:rsidR="005D670E" w:rsidRPr="0055063F">
              <w:rPr>
                <w:rFonts w:asciiTheme="minorHAnsi" w:hAnsiTheme="minorHAnsi" w:cstheme="minorHAnsi"/>
                <w:color w:val="000000" w:themeColor="text1"/>
                <w:sz w:val="20"/>
                <w:szCs w:val="20"/>
              </w:rPr>
              <w:t>SC59</w:t>
            </w:r>
            <w:r w:rsidRPr="0055063F">
              <w:rPr>
                <w:rFonts w:asciiTheme="minorHAnsi" w:hAnsiTheme="minorHAnsi" w:cstheme="minorHAnsi"/>
                <w:color w:val="000000" w:themeColor="text1"/>
                <w:sz w:val="20"/>
                <w:szCs w:val="20"/>
              </w:rPr>
              <w:t>.</w:t>
            </w:r>
          </w:p>
        </w:tc>
        <w:tc>
          <w:tcPr>
            <w:tcW w:w="1412" w:type="dxa"/>
          </w:tcPr>
          <w:p w14:paraId="12A0E6F0" w14:textId="1BD127A6" w:rsidR="00CE71DA" w:rsidRPr="0055063F" w:rsidRDefault="00CE71DA" w:rsidP="004038C7">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RCP</w:t>
            </w:r>
            <w:r w:rsidR="005D670E" w:rsidRPr="0055063F">
              <w:rPr>
                <w:rFonts w:asciiTheme="minorHAnsi" w:hAnsiTheme="minorHAnsi" w:cstheme="minorHAnsi"/>
                <w:color w:val="000000" w:themeColor="text1"/>
                <w:sz w:val="20"/>
                <w:szCs w:val="20"/>
              </w:rPr>
              <w:t>/</w:t>
            </w:r>
            <w:r w:rsidR="008532ED" w:rsidRPr="0055063F">
              <w:rPr>
                <w:rFonts w:asciiTheme="minorHAnsi" w:hAnsiTheme="minorHAnsi" w:cstheme="minorHAnsi"/>
                <w:color w:val="000000" w:themeColor="text1"/>
                <w:sz w:val="20"/>
                <w:szCs w:val="20"/>
              </w:rPr>
              <w:t>ARS Américas</w:t>
            </w:r>
          </w:p>
        </w:tc>
        <w:tc>
          <w:tcPr>
            <w:tcW w:w="1135" w:type="dxa"/>
          </w:tcPr>
          <w:p w14:paraId="41C83FC8" w14:textId="77777777" w:rsidR="00CE71DA" w:rsidRPr="0055063F" w:rsidRDefault="00CE71DA" w:rsidP="004038C7">
            <w:pPr>
              <w:rPr>
                <w:rFonts w:asciiTheme="minorHAnsi" w:hAnsiTheme="minorHAnsi" w:cstheme="minorHAnsi"/>
                <w:sz w:val="20"/>
                <w:szCs w:val="20"/>
              </w:rPr>
            </w:pPr>
            <w:r w:rsidRPr="0055063F">
              <w:rPr>
                <w:rFonts w:asciiTheme="minorHAnsi" w:hAnsiTheme="minorHAnsi" w:cstheme="minorHAnsi"/>
                <w:sz w:val="20"/>
                <w:szCs w:val="20"/>
              </w:rPr>
              <w:t>Básico</w:t>
            </w:r>
          </w:p>
        </w:tc>
      </w:tr>
      <w:tr w:rsidR="00D361F0" w:rsidRPr="0055063F" w14:paraId="53277F96" w14:textId="77777777" w:rsidTr="00D87641">
        <w:tc>
          <w:tcPr>
            <w:tcW w:w="2121" w:type="dxa"/>
            <w:vMerge/>
          </w:tcPr>
          <w:p w14:paraId="52D5D7F6" w14:textId="77777777" w:rsidR="00D361F0" w:rsidRPr="0055063F" w:rsidRDefault="00D361F0" w:rsidP="00D361F0">
            <w:pPr>
              <w:rPr>
                <w:rFonts w:asciiTheme="minorHAnsi" w:hAnsiTheme="minorHAnsi" w:cstheme="minorHAnsi"/>
                <w:b/>
                <w:sz w:val="20"/>
                <w:szCs w:val="20"/>
              </w:rPr>
            </w:pPr>
          </w:p>
        </w:tc>
        <w:tc>
          <w:tcPr>
            <w:tcW w:w="2128" w:type="dxa"/>
            <w:vMerge/>
          </w:tcPr>
          <w:p w14:paraId="70CAEA2E" w14:textId="77777777" w:rsidR="00D361F0" w:rsidRPr="0055063F" w:rsidRDefault="00D361F0" w:rsidP="00D361F0">
            <w:pPr>
              <w:rPr>
                <w:rFonts w:asciiTheme="minorHAnsi" w:hAnsiTheme="minorHAnsi" w:cstheme="minorHAnsi"/>
                <w:sz w:val="20"/>
                <w:szCs w:val="20"/>
              </w:rPr>
            </w:pPr>
          </w:p>
        </w:tc>
        <w:tc>
          <w:tcPr>
            <w:tcW w:w="2271" w:type="dxa"/>
          </w:tcPr>
          <w:p w14:paraId="3386E38B"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Realizar una sesión informativa preparatoria para los miembros entrantes del CP (</w:t>
            </w:r>
            <w:hyperlink r:id="rId19" w:history="1">
              <w:r w:rsidRPr="0055063F">
                <w:rPr>
                  <w:rStyle w:val="Hyperlink"/>
                  <w:rFonts w:asciiTheme="minorHAnsi" w:hAnsiTheme="minorHAnsi" w:cstheme="minorHAnsi"/>
                  <w:sz w:val="20"/>
                  <w:szCs w:val="20"/>
                </w:rPr>
                <w:t>XIII.4</w:t>
              </w:r>
            </w:hyperlink>
            <w:r w:rsidRPr="0055063F">
              <w:rPr>
                <w:rFonts w:asciiTheme="minorHAnsi" w:hAnsiTheme="minorHAnsi" w:cstheme="minorHAnsi"/>
                <w:sz w:val="20"/>
                <w:szCs w:val="20"/>
              </w:rPr>
              <w:t>).</w:t>
            </w:r>
          </w:p>
        </w:tc>
        <w:tc>
          <w:tcPr>
            <w:tcW w:w="2271" w:type="dxa"/>
          </w:tcPr>
          <w:p w14:paraId="58D416A6"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No se requieren acciones hasta 2021.</w:t>
            </w:r>
          </w:p>
        </w:tc>
        <w:tc>
          <w:tcPr>
            <w:tcW w:w="1983" w:type="dxa"/>
          </w:tcPr>
          <w:p w14:paraId="66ABAD55" w14:textId="37963C03" w:rsidR="00D361F0" w:rsidRPr="0055063F" w:rsidRDefault="00D361F0"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No se requieren acciones hasta 2022.</w:t>
            </w:r>
          </w:p>
        </w:tc>
        <w:tc>
          <w:tcPr>
            <w:tcW w:w="1983" w:type="dxa"/>
          </w:tcPr>
          <w:p w14:paraId="5B75BF43" w14:textId="42703B9C" w:rsidR="00D361F0" w:rsidRPr="0055063F" w:rsidRDefault="00D361F0" w:rsidP="00D361F0">
            <w:pPr>
              <w:rPr>
                <w:rFonts w:asciiTheme="minorHAnsi" w:hAnsiTheme="minorHAnsi" w:cstheme="minorHAnsi"/>
                <w:sz w:val="20"/>
                <w:szCs w:val="20"/>
              </w:rPr>
            </w:pPr>
          </w:p>
        </w:tc>
        <w:tc>
          <w:tcPr>
            <w:tcW w:w="1412" w:type="dxa"/>
          </w:tcPr>
          <w:p w14:paraId="4F3748D4" w14:textId="1C380D3A"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ARS Américas</w:t>
            </w:r>
          </w:p>
        </w:tc>
        <w:tc>
          <w:tcPr>
            <w:tcW w:w="1135" w:type="dxa"/>
          </w:tcPr>
          <w:p w14:paraId="16F1BE8A"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D361F0" w:rsidRPr="0055063F" w14:paraId="6554240D" w14:textId="77777777" w:rsidTr="00D87641">
        <w:tc>
          <w:tcPr>
            <w:tcW w:w="2121" w:type="dxa"/>
            <w:vMerge/>
          </w:tcPr>
          <w:p w14:paraId="2D5673F6" w14:textId="77777777" w:rsidR="00D361F0" w:rsidRPr="0055063F" w:rsidRDefault="00D361F0" w:rsidP="00D361F0">
            <w:pPr>
              <w:rPr>
                <w:rFonts w:asciiTheme="minorHAnsi" w:hAnsiTheme="minorHAnsi" w:cstheme="minorHAnsi"/>
                <w:b/>
                <w:sz w:val="20"/>
                <w:szCs w:val="20"/>
              </w:rPr>
            </w:pPr>
          </w:p>
        </w:tc>
        <w:tc>
          <w:tcPr>
            <w:tcW w:w="2128" w:type="dxa"/>
            <w:vMerge/>
          </w:tcPr>
          <w:p w14:paraId="68AB6F5E" w14:textId="77777777" w:rsidR="00D361F0" w:rsidRPr="0055063F" w:rsidRDefault="00D361F0" w:rsidP="00D361F0">
            <w:pPr>
              <w:rPr>
                <w:rFonts w:asciiTheme="minorHAnsi" w:hAnsiTheme="minorHAnsi" w:cstheme="minorHAnsi"/>
                <w:sz w:val="20"/>
                <w:szCs w:val="20"/>
              </w:rPr>
            </w:pPr>
          </w:p>
        </w:tc>
        <w:tc>
          <w:tcPr>
            <w:tcW w:w="2271" w:type="dxa"/>
          </w:tcPr>
          <w:p w14:paraId="13DC6289"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Establecer la composición del GECT (</w:t>
            </w:r>
            <w:hyperlink r:id="rId20" w:history="1">
              <w:r w:rsidRPr="0055063F">
                <w:rPr>
                  <w:rStyle w:val="Hyperlink"/>
                  <w:rFonts w:asciiTheme="minorHAnsi" w:hAnsiTheme="minorHAnsi" w:cstheme="minorHAnsi"/>
                  <w:sz w:val="20"/>
                  <w:szCs w:val="20"/>
                </w:rPr>
                <w:t>XII.5</w:t>
              </w:r>
            </w:hyperlink>
            <w:r w:rsidRPr="0055063F">
              <w:rPr>
                <w:rFonts w:asciiTheme="minorHAnsi" w:hAnsiTheme="minorHAnsi" w:cstheme="minorHAnsi"/>
                <w:sz w:val="20"/>
                <w:szCs w:val="20"/>
              </w:rPr>
              <w:t>).</w:t>
            </w:r>
          </w:p>
        </w:tc>
        <w:tc>
          <w:tcPr>
            <w:tcW w:w="2271" w:type="dxa"/>
          </w:tcPr>
          <w:p w14:paraId="08BCDF24" w14:textId="526D0BAC" w:rsidR="00D361F0" w:rsidRPr="0055063F" w:rsidRDefault="00C56915" w:rsidP="00D361F0">
            <w:pPr>
              <w:rPr>
                <w:rFonts w:asciiTheme="minorHAnsi" w:hAnsiTheme="minorHAnsi" w:cstheme="minorHAnsi"/>
                <w:sz w:val="20"/>
                <w:szCs w:val="20"/>
              </w:rPr>
            </w:pPr>
            <w:r w:rsidRPr="0055063F">
              <w:rPr>
                <w:rFonts w:asciiTheme="minorHAnsi" w:hAnsiTheme="minorHAnsi" w:cstheme="minorHAnsi"/>
                <w:color w:val="000000" w:themeColor="text1"/>
                <w:sz w:val="20"/>
                <w:szCs w:val="20"/>
              </w:rPr>
              <w:t>Realizada.</w:t>
            </w:r>
            <w:r w:rsidR="00D361F0" w:rsidRPr="0055063F">
              <w:rPr>
                <w:rFonts w:asciiTheme="minorHAnsi" w:hAnsiTheme="minorHAnsi" w:cstheme="minorHAnsi"/>
                <w:color w:val="000000" w:themeColor="text1"/>
                <w:sz w:val="20"/>
                <w:szCs w:val="20"/>
              </w:rPr>
              <w:t xml:space="preserve"> </w:t>
            </w:r>
          </w:p>
        </w:tc>
        <w:tc>
          <w:tcPr>
            <w:tcW w:w="1983" w:type="dxa"/>
          </w:tcPr>
          <w:p w14:paraId="2E867428" w14:textId="6040F9C2" w:rsidR="00D361F0" w:rsidRPr="0055063F" w:rsidRDefault="008532ED"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Garantizar el apoyo del GECT para la elaboración de </w:t>
            </w:r>
            <w:r w:rsidRPr="0055063F">
              <w:rPr>
                <w:rFonts w:asciiTheme="minorHAnsi" w:hAnsiTheme="minorHAnsi" w:cstheme="minorHAnsi"/>
                <w:color w:val="000000" w:themeColor="text1"/>
                <w:sz w:val="20"/>
                <w:szCs w:val="20"/>
              </w:rPr>
              <w:lastRenderedPageBreak/>
              <w:t>proyectos de resolución y el seguimiento tras la COP14</w:t>
            </w:r>
            <w:r w:rsidR="00A0354B" w:rsidRPr="0055063F">
              <w:rPr>
                <w:rFonts w:asciiTheme="minorHAnsi" w:hAnsiTheme="minorHAnsi" w:cstheme="minorHAnsi"/>
                <w:color w:val="000000" w:themeColor="text1"/>
                <w:sz w:val="20"/>
                <w:szCs w:val="20"/>
              </w:rPr>
              <w:t>.</w:t>
            </w:r>
          </w:p>
        </w:tc>
        <w:tc>
          <w:tcPr>
            <w:tcW w:w="1983" w:type="dxa"/>
          </w:tcPr>
          <w:p w14:paraId="50C9127D" w14:textId="632571AA"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lastRenderedPageBreak/>
              <w:t xml:space="preserve">Se prestó apoyo al grupo y se dio </w:t>
            </w:r>
            <w:r w:rsidRPr="0055063F">
              <w:rPr>
                <w:rFonts w:asciiTheme="minorHAnsi" w:hAnsiTheme="minorHAnsi" w:cstheme="minorHAnsi"/>
                <w:sz w:val="20"/>
                <w:szCs w:val="20"/>
              </w:rPr>
              <w:lastRenderedPageBreak/>
              <w:t>seguimiento a las decisiones.</w:t>
            </w:r>
          </w:p>
        </w:tc>
        <w:tc>
          <w:tcPr>
            <w:tcW w:w="1412" w:type="dxa"/>
          </w:tcPr>
          <w:p w14:paraId="4CD717E8"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lastRenderedPageBreak/>
              <w:t>RCP</w:t>
            </w:r>
          </w:p>
        </w:tc>
        <w:tc>
          <w:tcPr>
            <w:tcW w:w="1135" w:type="dxa"/>
          </w:tcPr>
          <w:p w14:paraId="72BCF898"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Básico</w:t>
            </w:r>
          </w:p>
          <w:p w14:paraId="5699CCD6" w14:textId="77777777" w:rsidR="00D361F0" w:rsidRPr="0055063F" w:rsidRDefault="00D361F0" w:rsidP="00D361F0">
            <w:pPr>
              <w:rPr>
                <w:rFonts w:asciiTheme="minorHAnsi" w:hAnsiTheme="minorHAnsi" w:cstheme="minorHAnsi"/>
                <w:sz w:val="20"/>
                <w:szCs w:val="20"/>
              </w:rPr>
            </w:pPr>
          </w:p>
        </w:tc>
      </w:tr>
      <w:tr w:rsidR="00D361F0" w:rsidRPr="0055063F" w14:paraId="77110515" w14:textId="77777777" w:rsidTr="00D87641">
        <w:tc>
          <w:tcPr>
            <w:tcW w:w="2121" w:type="dxa"/>
            <w:vMerge/>
          </w:tcPr>
          <w:p w14:paraId="67F7FFA8" w14:textId="77777777" w:rsidR="00D361F0" w:rsidRPr="0055063F" w:rsidRDefault="00D361F0" w:rsidP="00D361F0">
            <w:pPr>
              <w:rPr>
                <w:rFonts w:asciiTheme="minorHAnsi" w:hAnsiTheme="minorHAnsi" w:cstheme="minorHAnsi"/>
                <w:b/>
                <w:sz w:val="20"/>
                <w:szCs w:val="20"/>
              </w:rPr>
            </w:pPr>
          </w:p>
        </w:tc>
        <w:tc>
          <w:tcPr>
            <w:tcW w:w="2128" w:type="dxa"/>
            <w:vMerge/>
          </w:tcPr>
          <w:p w14:paraId="3017B051" w14:textId="77777777" w:rsidR="00D361F0" w:rsidRPr="0055063F" w:rsidRDefault="00D361F0" w:rsidP="00D361F0">
            <w:pPr>
              <w:rPr>
                <w:rFonts w:asciiTheme="minorHAnsi" w:hAnsiTheme="minorHAnsi" w:cstheme="minorHAnsi"/>
                <w:sz w:val="20"/>
                <w:szCs w:val="20"/>
              </w:rPr>
            </w:pPr>
          </w:p>
        </w:tc>
        <w:tc>
          <w:tcPr>
            <w:tcW w:w="2271" w:type="dxa"/>
          </w:tcPr>
          <w:p w14:paraId="17D3D690"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Concluir el proceso de selección de candidatos para el Grupo de supervisión de las actividades de CECoP, para su aprobación por la SC57 (</w:t>
            </w:r>
            <w:hyperlink r:id="rId21" w:history="1">
              <w:r w:rsidRPr="0055063F">
                <w:rPr>
                  <w:rStyle w:val="Hyperlink"/>
                  <w:rFonts w:asciiTheme="minorHAnsi" w:hAnsiTheme="minorHAnsi" w:cstheme="minorHAnsi"/>
                  <w:sz w:val="20"/>
                  <w:szCs w:val="20"/>
                </w:rPr>
                <w:t>XIII.5</w:t>
              </w:r>
            </w:hyperlink>
            <w:r w:rsidRPr="0055063F">
              <w:rPr>
                <w:rFonts w:asciiTheme="minorHAnsi" w:hAnsiTheme="minorHAnsi" w:cstheme="minorHAnsi"/>
                <w:sz w:val="20"/>
                <w:szCs w:val="20"/>
              </w:rPr>
              <w:t>) y apoyar su funcionamiento.</w:t>
            </w:r>
          </w:p>
        </w:tc>
        <w:tc>
          <w:tcPr>
            <w:tcW w:w="2271" w:type="dxa"/>
          </w:tcPr>
          <w:p w14:paraId="34DB2290" w14:textId="685B7E16" w:rsidR="00D361F0" w:rsidRPr="0055063F" w:rsidRDefault="00C56915" w:rsidP="00D361F0">
            <w:pPr>
              <w:rPr>
                <w:rFonts w:asciiTheme="minorHAnsi" w:hAnsiTheme="minorHAnsi" w:cstheme="minorHAnsi"/>
                <w:sz w:val="20"/>
                <w:szCs w:val="20"/>
              </w:rPr>
            </w:pPr>
            <w:r w:rsidRPr="0055063F">
              <w:rPr>
                <w:rFonts w:asciiTheme="minorHAnsi" w:hAnsiTheme="minorHAnsi" w:cstheme="minorHAnsi"/>
                <w:sz w:val="20"/>
                <w:szCs w:val="20"/>
              </w:rPr>
              <w:t>Realizada.</w:t>
            </w:r>
          </w:p>
        </w:tc>
        <w:tc>
          <w:tcPr>
            <w:tcW w:w="1983" w:type="dxa"/>
          </w:tcPr>
          <w:p w14:paraId="0F984F78" w14:textId="28299B1E" w:rsidR="00D361F0" w:rsidRPr="0055063F" w:rsidRDefault="00A0354B"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No se requieren acciones durante 2021.</w:t>
            </w:r>
          </w:p>
        </w:tc>
        <w:tc>
          <w:tcPr>
            <w:tcW w:w="1983" w:type="dxa"/>
          </w:tcPr>
          <w:p w14:paraId="55C9B664" w14:textId="7722DD7F"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 prestó apoyo al grupo y se dio seguimiento a las decisiones.</w:t>
            </w:r>
          </w:p>
        </w:tc>
        <w:tc>
          <w:tcPr>
            <w:tcW w:w="1412" w:type="dxa"/>
          </w:tcPr>
          <w:p w14:paraId="3667107E"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SGA</w:t>
            </w:r>
          </w:p>
        </w:tc>
        <w:tc>
          <w:tcPr>
            <w:tcW w:w="1135" w:type="dxa"/>
          </w:tcPr>
          <w:p w14:paraId="2AF07669"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Básico</w:t>
            </w:r>
          </w:p>
          <w:p w14:paraId="65FB5C4E" w14:textId="77777777" w:rsidR="00D361F0" w:rsidRPr="0055063F" w:rsidRDefault="00D361F0" w:rsidP="00D361F0">
            <w:pPr>
              <w:rPr>
                <w:rFonts w:asciiTheme="minorHAnsi" w:hAnsiTheme="minorHAnsi" w:cstheme="minorHAnsi"/>
                <w:sz w:val="20"/>
                <w:szCs w:val="20"/>
              </w:rPr>
            </w:pPr>
          </w:p>
        </w:tc>
      </w:tr>
      <w:tr w:rsidR="00D361F0" w:rsidRPr="0055063F" w14:paraId="4FCCB78C" w14:textId="77777777" w:rsidTr="00D87641">
        <w:tc>
          <w:tcPr>
            <w:tcW w:w="2121" w:type="dxa"/>
            <w:vMerge/>
          </w:tcPr>
          <w:p w14:paraId="62FCF448" w14:textId="77777777" w:rsidR="00D361F0" w:rsidRPr="0055063F" w:rsidRDefault="00D361F0" w:rsidP="00D361F0">
            <w:pPr>
              <w:rPr>
                <w:rFonts w:asciiTheme="minorHAnsi" w:hAnsiTheme="minorHAnsi" w:cstheme="minorHAnsi"/>
                <w:b/>
                <w:sz w:val="20"/>
                <w:szCs w:val="20"/>
              </w:rPr>
            </w:pPr>
          </w:p>
        </w:tc>
        <w:tc>
          <w:tcPr>
            <w:tcW w:w="2128" w:type="dxa"/>
            <w:vMerge/>
          </w:tcPr>
          <w:p w14:paraId="1D345F86" w14:textId="77777777" w:rsidR="00D361F0" w:rsidRPr="0055063F" w:rsidRDefault="00D361F0" w:rsidP="00D361F0">
            <w:pPr>
              <w:rPr>
                <w:rFonts w:asciiTheme="minorHAnsi" w:hAnsiTheme="minorHAnsi" w:cstheme="minorHAnsi"/>
                <w:sz w:val="20"/>
                <w:szCs w:val="20"/>
              </w:rPr>
            </w:pPr>
          </w:p>
        </w:tc>
        <w:tc>
          <w:tcPr>
            <w:tcW w:w="2271" w:type="dxa"/>
            <w:tcBorders>
              <w:bottom w:val="single" w:sz="4" w:space="0" w:color="auto"/>
            </w:tcBorders>
          </w:tcPr>
          <w:p w14:paraId="7D416AB2"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Apoyar la creación del Grupo de trabajo sobre las iniciativas regionales de Ramsar (IRR) en la SC57 (</w:t>
            </w:r>
            <w:hyperlink r:id="rId22" w:history="1">
              <w:r w:rsidRPr="0055063F">
                <w:rPr>
                  <w:rStyle w:val="Hyperlink"/>
                  <w:rFonts w:asciiTheme="minorHAnsi" w:hAnsiTheme="minorHAnsi" w:cstheme="minorHAnsi"/>
                  <w:sz w:val="20"/>
                  <w:szCs w:val="20"/>
                </w:rPr>
                <w:t>XIII.9</w:t>
              </w:r>
            </w:hyperlink>
            <w:r w:rsidRPr="0055063F">
              <w:rPr>
                <w:rFonts w:asciiTheme="minorHAnsi" w:hAnsiTheme="minorHAnsi" w:cstheme="minorHAnsi"/>
                <w:sz w:val="20"/>
                <w:szCs w:val="20"/>
              </w:rPr>
              <w:t>).</w:t>
            </w:r>
          </w:p>
        </w:tc>
        <w:tc>
          <w:tcPr>
            <w:tcW w:w="2271" w:type="dxa"/>
            <w:tcBorders>
              <w:bottom w:val="single" w:sz="4" w:space="0" w:color="auto"/>
            </w:tcBorders>
          </w:tcPr>
          <w:p w14:paraId="51A738C2"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 sigue prestando apoyo al grupo (ver más arriba).</w:t>
            </w:r>
          </w:p>
        </w:tc>
        <w:tc>
          <w:tcPr>
            <w:tcW w:w="1983" w:type="dxa"/>
            <w:tcBorders>
              <w:bottom w:val="single" w:sz="4" w:space="0" w:color="auto"/>
            </w:tcBorders>
          </w:tcPr>
          <w:p w14:paraId="26880DA9" w14:textId="03BD808F" w:rsidR="00D361F0" w:rsidRPr="0055063F" w:rsidRDefault="00A0354B"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Se sigue prestando apoyo al grupo hasta </w:t>
            </w:r>
            <w:r w:rsidR="008532ED" w:rsidRPr="0055063F">
              <w:rPr>
                <w:rFonts w:asciiTheme="minorHAnsi" w:hAnsiTheme="minorHAnsi" w:cstheme="minorHAnsi"/>
                <w:color w:val="000000" w:themeColor="text1"/>
                <w:sz w:val="20"/>
                <w:szCs w:val="20"/>
              </w:rPr>
              <w:t>la COP</w:t>
            </w:r>
            <w:r w:rsidRPr="0055063F">
              <w:rPr>
                <w:rFonts w:asciiTheme="minorHAnsi" w:hAnsiTheme="minorHAnsi" w:cstheme="minorHAnsi"/>
                <w:color w:val="000000" w:themeColor="text1"/>
                <w:sz w:val="20"/>
                <w:szCs w:val="20"/>
              </w:rPr>
              <w:t xml:space="preserve">14 </w:t>
            </w:r>
            <w:r w:rsidR="008532ED" w:rsidRPr="0055063F">
              <w:rPr>
                <w:rFonts w:asciiTheme="minorHAnsi" w:hAnsiTheme="minorHAnsi" w:cstheme="minorHAnsi"/>
                <w:color w:val="000000" w:themeColor="text1"/>
                <w:sz w:val="20"/>
                <w:szCs w:val="20"/>
              </w:rPr>
              <w:t>y la presentación de los lineamientos operativos</w:t>
            </w:r>
            <w:r w:rsidRPr="0055063F">
              <w:rPr>
                <w:rFonts w:asciiTheme="minorHAnsi" w:hAnsiTheme="minorHAnsi" w:cstheme="minorHAnsi"/>
                <w:color w:val="000000" w:themeColor="text1"/>
                <w:sz w:val="20"/>
                <w:szCs w:val="20"/>
              </w:rPr>
              <w:t>.</w:t>
            </w:r>
          </w:p>
        </w:tc>
        <w:tc>
          <w:tcPr>
            <w:tcW w:w="1983" w:type="dxa"/>
            <w:tcBorders>
              <w:bottom w:val="single" w:sz="4" w:space="0" w:color="auto"/>
            </w:tcBorders>
          </w:tcPr>
          <w:p w14:paraId="17393B54" w14:textId="401CCC25"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 xml:space="preserve">Se prestó apoyo al grupo y </w:t>
            </w:r>
            <w:r w:rsidR="00C56915" w:rsidRPr="0055063F">
              <w:rPr>
                <w:rFonts w:asciiTheme="minorHAnsi" w:hAnsiTheme="minorHAnsi" w:cstheme="minorHAnsi"/>
                <w:sz w:val="20"/>
                <w:szCs w:val="20"/>
              </w:rPr>
              <w:t xml:space="preserve">se presentaron los </w:t>
            </w:r>
            <w:r w:rsidR="008532ED" w:rsidRPr="0055063F">
              <w:rPr>
                <w:rFonts w:asciiTheme="minorHAnsi" w:hAnsiTheme="minorHAnsi" w:cstheme="minorHAnsi"/>
                <w:color w:val="000000" w:themeColor="text1"/>
                <w:sz w:val="20"/>
                <w:szCs w:val="20"/>
              </w:rPr>
              <w:t>lineamientos operativos a la COP14.</w:t>
            </w:r>
          </w:p>
        </w:tc>
        <w:tc>
          <w:tcPr>
            <w:tcW w:w="1412" w:type="dxa"/>
            <w:tcBorders>
              <w:bottom w:val="single" w:sz="4" w:space="0" w:color="auto"/>
            </w:tcBorders>
          </w:tcPr>
          <w:p w14:paraId="09A5B89F" w14:textId="3F42E949"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ARS Asia/</w:t>
            </w:r>
            <w:r w:rsidR="005D670E" w:rsidRPr="0055063F">
              <w:rPr>
                <w:rFonts w:asciiTheme="minorHAnsi" w:hAnsiTheme="minorHAnsi" w:cstheme="minorHAnsi"/>
                <w:sz w:val="20"/>
                <w:szCs w:val="20"/>
              </w:rPr>
              <w:t>África</w:t>
            </w:r>
          </w:p>
        </w:tc>
        <w:tc>
          <w:tcPr>
            <w:tcW w:w="1135" w:type="dxa"/>
            <w:tcBorders>
              <w:bottom w:val="single" w:sz="4" w:space="0" w:color="auto"/>
            </w:tcBorders>
          </w:tcPr>
          <w:p w14:paraId="35A85A98"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Básico</w:t>
            </w:r>
          </w:p>
          <w:p w14:paraId="16A840DA" w14:textId="77777777" w:rsidR="00D361F0" w:rsidRPr="0055063F" w:rsidRDefault="00D361F0" w:rsidP="00D361F0">
            <w:pPr>
              <w:rPr>
                <w:rFonts w:asciiTheme="minorHAnsi" w:hAnsiTheme="minorHAnsi" w:cstheme="minorHAnsi"/>
                <w:sz w:val="20"/>
                <w:szCs w:val="20"/>
              </w:rPr>
            </w:pPr>
          </w:p>
        </w:tc>
      </w:tr>
      <w:tr w:rsidR="00D361F0" w:rsidRPr="0055063F" w14:paraId="108E6047" w14:textId="77777777" w:rsidTr="00D87641">
        <w:tc>
          <w:tcPr>
            <w:tcW w:w="2121" w:type="dxa"/>
            <w:vMerge/>
          </w:tcPr>
          <w:p w14:paraId="7BAA5337" w14:textId="77777777" w:rsidR="00D361F0" w:rsidRPr="0055063F" w:rsidRDefault="00D361F0" w:rsidP="00D361F0">
            <w:pPr>
              <w:rPr>
                <w:rFonts w:asciiTheme="minorHAnsi" w:hAnsiTheme="minorHAnsi" w:cstheme="minorHAnsi"/>
                <w:sz w:val="20"/>
                <w:szCs w:val="20"/>
              </w:rPr>
            </w:pPr>
          </w:p>
        </w:tc>
        <w:tc>
          <w:tcPr>
            <w:tcW w:w="2128" w:type="dxa"/>
            <w:vMerge/>
          </w:tcPr>
          <w:p w14:paraId="5047719F" w14:textId="77777777" w:rsidR="00D361F0" w:rsidRPr="0055063F" w:rsidRDefault="00D361F0" w:rsidP="00D361F0">
            <w:pPr>
              <w:rPr>
                <w:rFonts w:asciiTheme="minorHAnsi" w:hAnsiTheme="minorHAnsi" w:cstheme="minorHAnsi"/>
                <w:i/>
                <w:sz w:val="20"/>
                <w:szCs w:val="20"/>
              </w:rPr>
            </w:pPr>
          </w:p>
        </w:tc>
        <w:tc>
          <w:tcPr>
            <w:tcW w:w="2271" w:type="dxa"/>
            <w:vMerge w:val="restart"/>
            <w:shd w:val="clear" w:color="auto" w:fill="auto"/>
          </w:tcPr>
          <w:p w14:paraId="5FDEB85A" w14:textId="53336310"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Fomentar la igualdad de género en las reuniones de la Convención y desarrollar la capacidad de los delegados (párr. 16,</w:t>
            </w:r>
            <w:r w:rsidR="0055063F">
              <w:rPr>
                <w:rFonts w:asciiTheme="minorHAnsi" w:hAnsiTheme="minorHAnsi" w:cstheme="minorHAnsi"/>
                <w:sz w:val="20"/>
                <w:szCs w:val="20"/>
              </w:rPr>
              <w:t xml:space="preserve"> </w:t>
            </w:r>
            <w:hyperlink r:id="rId23" w:history="1">
              <w:r w:rsidRPr="0055063F">
                <w:rPr>
                  <w:rStyle w:val="Hyperlink"/>
                  <w:rFonts w:asciiTheme="minorHAnsi" w:hAnsiTheme="minorHAnsi" w:cstheme="minorHAnsi"/>
                  <w:sz w:val="20"/>
                  <w:szCs w:val="20"/>
                </w:rPr>
                <w:t>XIII.18</w:t>
              </w:r>
            </w:hyperlink>
            <w:r w:rsidRPr="0055063F">
              <w:rPr>
                <w:rFonts w:asciiTheme="minorHAnsi" w:hAnsiTheme="minorHAnsi" w:cstheme="minorHAnsi"/>
                <w:sz w:val="20"/>
                <w:szCs w:val="20"/>
              </w:rPr>
              <w:t>).</w:t>
            </w:r>
          </w:p>
        </w:tc>
        <w:tc>
          <w:tcPr>
            <w:tcW w:w="2271" w:type="dxa"/>
            <w:tcBorders>
              <w:bottom w:val="single" w:sz="4" w:space="0" w:color="000000"/>
            </w:tcBorders>
            <w:shd w:val="clear" w:color="auto" w:fill="auto"/>
          </w:tcPr>
          <w:p w14:paraId="7E533B7E"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Seguir alentando a las Partes Contratantes a considerar la igualdad de género en todos los eventos e incluir una medición del equilibrio de género en la presentación de informes de la Secretaría.</w:t>
            </w:r>
          </w:p>
        </w:tc>
        <w:tc>
          <w:tcPr>
            <w:tcW w:w="1983" w:type="dxa"/>
            <w:tcBorders>
              <w:bottom w:val="single" w:sz="4" w:space="0" w:color="000000"/>
            </w:tcBorders>
          </w:tcPr>
          <w:p w14:paraId="03AC4FE9" w14:textId="7B31E3C7" w:rsidR="00D361F0" w:rsidRPr="0055063F" w:rsidRDefault="00A0354B"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Seguir alentando a las Partes Contratantes a considerar la igualdad de género en todos los eventos e incluir una medición del equilibrio de género en la presentación de informes de la Secretaría.</w:t>
            </w:r>
          </w:p>
        </w:tc>
        <w:tc>
          <w:tcPr>
            <w:tcW w:w="1983" w:type="dxa"/>
            <w:tcBorders>
              <w:bottom w:val="single" w:sz="4" w:space="0" w:color="000000"/>
            </w:tcBorders>
            <w:shd w:val="clear" w:color="auto" w:fill="auto"/>
          </w:tcPr>
          <w:p w14:paraId="5A1E5911" w14:textId="076F530B"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 xml:space="preserve">Se fomentó la igualdad de género en </w:t>
            </w:r>
            <w:r w:rsidR="00C56915" w:rsidRPr="0055063F">
              <w:rPr>
                <w:rFonts w:asciiTheme="minorHAnsi" w:hAnsiTheme="minorHAnsi" w:cstheme="minorHAnsi"/>
                <w:sz w:val="20"/>
                <w:szCs w:val="20"/>
              </w:rPr>
              <w:t xml:space="preserve">las </w:t>
            </w:r>
            <w:r w:rsidRPr="0055063F">
              <w:rPr>
                <w:rFonts w:asciiTheme="minorHAnsi" w:hAnsiTheme="minorHAnsi" w:cstheme="minorHAnsi"/>
                <w:sz w:val="20"/>
                <w:szCs w:val="20"/>
              </w:rPr>
              <w:t xml:space="preserve">invitaciones a reuniones de la Convención. </w:t>
            </w:r>
          </w:p>
        </w:tc>
        <w:tc>
          <w:tcPr>
            <w:tcW w:w="1412" w:type="dxa"/>
            <w:tcBorders>
              <w:bottom w:val="single" w:sz="4" w:space="0" w:color="000000"/>
            </w:tcBorders>
            <w:shd w:val="clear" w:color="auto" w:fill="auto"/>
          </w:tcPr>
          <w:p w14:paraId="594BCA99"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SGA</w:t>
            </w:r>
          </w:p>
        </w:tc>
        <w:tc>
          <w:tcPr>
            <w:tcW w:w="1135" w:type="dxa"/>
            <w:tcBorders>
              <w:bottom w:val="single" w:sz="4" w:space="0" w:color="000000"/>
            </w:tcBorders>
            <w:shd w:val="clear" w:color="auto" w:fill="auto"/>
          </w:tcPr>
          <w:p w14:paraId="4BA83F3A"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NB (obtenido)</w:t>
            </w:r>
          </w:p>
        </w:tc>
      </w:tr>
      <w:tr w:rsidR="00C5556F" w:rsidRPr="0055063F" w14:paraId="1F501CC2" w14:textId="77777777" w:rsidTr="00D87641">
        <w:tc>
          <w:tcPr>
            <w:tcW w:w="2121" w:type="dxa"/>
            <w:vMerge/>
          </w:tcPr>
          <w:p w14:paraId="41102CDB" w14:textId="77777777" w:rsidR="00C5556F" w:rsidRPr="0055063F" w:rsidRDefault="00C5556F" w:rsidP="00D361F0">
            <w:pPr>
              <w:rPr>
                <w:rFonts w:asciiTheme="minorHAnsi" w:hAnsiTheme="minorHAnsi" w:cstheme="minorHAnsi"/>
                <w:sz w:val="20"/>
                <w:szCs w:val="20"/>
              </w:rPr>
            </w:pPr>
          </w:p>
        </w:tc>
        <w:tc>
          <w:tcPr>
            <w:tcW w:w="2128" w:type="dxa"/>
            <w:vMerge/>
          </w:tcPr>
          <w:p w14:paraId="249595B7" w14:textId="77777777" w:rsidR="00C5556F" w:rsidRPr="0055063F" w:rsidRDefault="00C5556F" w:rsidP="00D361F0">
            <w:pPr>
              <w:rPr>
                <w:rFonts w:asciiTheme="minorHAnsi" w:hAnsiTheme="minorHAnsi" w:cstheme="minorHAnsi"/>
                <w:i/>
                <w:sz w:val="20"/>
                <w:szCs w:val="20"/>
              </w:rPr>
            </w:pPr>
          </w:p>
        </w:tc>
        <w:tc>
          <w:tcPr>
            <w:tcW w:w="2271" w:type="dxa"/>
            <w:vMerge/>
            <w:shd w:val="clear" w:color="auto" w:fill="auto"/>
          </w:tcPr>
          <w:p w14:paraId="199D6440" w14:textId="77777777" w:rsidR="00C5556F" w:rsidRPr="0055063F" w:rsidRDefault="00C5556F" w:rsidP="00D361F0">
            <w:pPr>
              <w:rPr>
                <w:rFonts w:asciiTheme="minorHAnsi" w:hAnsiTheme="minorHAnsi" w:cstheme="minorHAnsi"/>
                <w:sz w:val="20"/>
                <w:szCs w:val="20"/>
              </w:rPr>
            </w:pPr>
          </w:p>
        </w:tc>
        <w:tc>
          <w:tcPr>
            <w:tcW w:w="2271" w:type="dxa"/>
            <w:vMerge w:val="restart"/>
            <w:tcBorders>
              <w:top w:val="single" w:sz="4" w:space="0" w:color="000000"/>
            </w:tcBorders>
            <w:shd w:val="clear" w:color="auto" w:fill="auto"/>
          </w:tcPr>
          <w:p w14:paraId="461BABC3" w14:textId="04DE4C43" w:rsidR="00C5556F" w:rsidRPr="0055063F" w:rsidRDefault="00C5556F" w:rsidP="00D361F0">
            <w:pPr>
              <w:rPr>
                <w:rFonts w:asciiTheme="minorHAnsi" w:hAnsiTheme="minorHAnsi" w:cstheme="minorHAnsi"/>
                <w:sz w:val="20"/>
                <w:szCs w:val="20"/>
              </w:rPr>
            </w:pPr>
            <w:r w:rsidRPr="0055063F">
              <w:rPr>
                <w:rFonts w:asciiTheme="minorHAnsi" w:hAnsiTheme="minorHAnsi" w:cstheme="minorHAnsi"/>
                <w:sz w:val="20"/>
                <w:szCs w:val="20"/>
              </w:rPr>
              <w:t>Elaborar orientaciones</w:t>
            </w:r>
            <w:r w:rsidRPr="0055063F">
              <w:rPr>
                <w:rFonts w:asciiTheme="minorHAnsi" w:hAnsiTheme="minorHAnsi" w:cstheme="minorHAnsi"/>
                <w:color w:val="FF0000"/>
                <w:sz w:val="20"/>
                <w:szCs w:val="20"/>
              </w:rPr>
              <w:t xml:space="preserve"> </w:t>
            </w:r>
            <w:r w:rsidRPr="0055063F">
              <w:rPr>
                <w:rFonts w:asciiTheme="minorHAnsi" w:hAnsiTheme="minorHAnsi" w:cstheme="minorHAnsi"/>
                <w:sz w:val="20"/>
                <w:szCs w:val="20"/>
              </w:rPr>
              <w:t xml:space="preserve">para las Partes Contratantes en relación </w:t>
            </w:r>
            <w:r w:rsidRPr="0055063F">
              <w:rPr>
                <w:rFonts w:asciiTheme="minorHAnsi" w:hAnsiTheme="minorHAnsi" w:cstheme="minorHAnsi"/>
                <w:sz w:val="20"/>
                <w:szCs w:val="20"/>
              </w:rPr>
              <w:lastRenderedPageBreak/>
              <w:t>con la incorporación de la perspectiva de género y crear capacidad entre los delegados de la SC58 en materia de género.</w:t>
            </w:r>
          </w:p>
        </w:tc>
        <w:tc>
          <w:tcPr>
            <w:tcW w:w="1983" w:type="dxa"/>
            <w:tcBorders>
              <w:top w:val="single" w:sz="4" w:space="0" w:color="000000"/>
              <w:bottom w:val="nil"/>
            </w:tcBorders>
          </w:tcPr>
          <w:p w14:paraId="15C26BB2" w14:textId="182F9DF4" w:rsidR="00C5556F" w:rsidRPr="0055063F" w:rsidRDefault="00C5556F"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lastRenderedPageBreak/>
              <w:t xml:space="preserve">Presentación de las orientaciones sobre la incorporación de la </w:t>
            </w:r>
            <w:r w:rsidRPr="0055063F">
              <w:rPr>
                <w:rFonts w:asciiTheme="minorHAnsi" w:hAnsiTheme="minorHAnsi" w:cstheme="minorHAnsi"/>
                <w:color w:val="000000" w:themeColor="text1"/>
                <w:sz w:val="20"/>
                <w:szCs w:val="20"/>
              </w:rPr>
              <w:lastRenderedPageBreak/>
              <w:t>perspectiva de género mediante un seminario web.</w:t>
            </w:r>
          </w:p>
        </w:tc>
        <w:tc>
          <w:tcPr>
            <w:tcW w:w="1983" w:type="dxa"/>
            <w:tcBorders>
              <w:top w:val="single" w:sz="4" w:space="0" w:color="000000"/>
              <w:bottom w:val="nil"/>
            </w:tcBorders>
            <w:shd w:val="clear" w:color="auto" w:fill="auto"/>
          </w:tcPr>
          <w:p w14:paraId="2E9940BE" w14:textId="04CAA8D2" w:rsidR="00C5556F" w:rsidRPr="0055063F" w:rsidRDefault="00C5556F" w:rsidP="00D361F0">
            <w:pPr>
              <w:rPr>
                <w:rFonts w:asciiTheme="minorHAnsi" w:hAnsiTheme="minorHAnsi" w:cstheme="minorHAnsi"/>
                <w:sz w:val="20"/>
                <w:szCs w:val="20"/>
              </w:rPr>
            </w:pPr>
            <w:r w:rsidRPr="0055063F">
              <w:rPr>
                <w:rFonts w:asciiTheme="minorHAnsi" w:hAnsiTheme="minorHAnsi" w:cstheme="minorHAnsi"/>
                <w:sz w:val="20"/>
                <w:szCs w:val="20"/>
              </w:rPr>
              <w:lastRenderedPageBreak/>
              <w:t xml:space="preserve">Orientaciones elaboradas y número de delegados que </w:t>
            </w:r>
            <w:r w:rsidRPr="0055063F">
              <w:rPr>
                <w:rFonts w:asciiTheme="minorHAnsi" w:hAnsiTheme="minorHAnsi" w:cstheme="minorHAnsi"/>
                <w:sz w:val="20"/>
                <w:szCs w:val="20"/>
              </w:rPr>
              <w:lastRenderedPageBreak/>
              <w:t>recibieron formación (seminarios web en 2021).</w:t>
            </w:r>
          </w:p>
        </w:tc>
        <w:tc>
          <w:tcPr>
            <w:tcW w:w="1412" w:type="dxa"/>
            <w:tcBorders>
              <w:top w:val="single" w:sz="4" w:space="0" w:color="000000"/>
              <w:bottom w:val="nil"/>
            </w:tcBorders>
            <w:shd w:val="clear" w:color="auto" w:fill="auto"/>
          </w:tcPr>
          <w:p w14:paraId="485577E3" w14:textId="41086016" w:rsidR="00C5556F" w:rsidRPr="0055063F" w:rsidRDefault="00C5556F" w:rsidP="00D361F0">
            <w:pPr>
              <w:rPr>
                <w:rFonts w:asciiTheme="minorHAnsi" w:hAnsiTheme="minorHAnsi" w:cstheme="minorHAnsi"/>
                <w:sz w:val="20"/>
                <w:szCs w:val="20"/>
              </w:rPr>
            </w:pPr>
            <w:r w:rsidRPr="0055063F">
              <w:rPr>
                <w:rFonts w:asciiTheme="minorHAnsi" w:hAnsiTheme="minorHAnsi" w:cstheme="minorHAnsi"/>
                <w:sz w:val="20"/>
                <w:szCs w:val="20"/>
              </w:rPr>
              <w:lastRenderedPageBreak/>
              <w:t>ARS Asia/RCP</w:t>
            </w:r>
          </w:p>
        </w:tc>
        <w:tc>
          <w:tcPr>
            <w:tcW w:w="1135" w:type="dxa"/>
            <w:tcBorders>
              <w:top w:val="single" w:sz="4" w:space="0" w:color="000000"/>
              <w:bottom w:val="nil"/>
            </w:tcBorders>
            <w:shd w:val="clear" w:color="auto" w:fill="auto"/>
          </w:tcPr>
          <w:p w14:paraId="11E52884" w14:textId="77777777" w:rsidR="00C5556F" w:rsidRPr="0055063F" w:rsidRDefault="00C5556F"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C5556F" w:rsidRPr="0055063F" w14:paraId="741CBE7A" w14:textId="77777777" w:rsidTr="00D87641">
        <w:tc>
          <w:tcPr>
            <w:tcW w:w="2121" w:type="dxa"/>
            <w:vMerge/>
          </w:tcPr>
          <w:p w14:paraId="3981EA89" w14:textId="77777777" w:rsidR="00C5556F" w:rsidRPr="0055063F" w:rsidRDefault="00C5556F" w:rsidP="00D361F0">
            <w:pPr>
              <w:rPr>
                <w:rFonts w:asciiTheme="minorHAnsi" w:hAnsiTheme="minorHAnsi" w:cstheme="minorHAnsi"/>
                <w:sz w:val="20"/>
                <w:szCs w:val="20"/>
              </w:rPr>
            </w:pPr>
          </w:p>
        </w:tc>
        <w:tc>
          <w:tcPr>
            <w:tcW w:w="2128" w:type="dxa"/>
            <w:vMerge/>
          </w:tcPr>
          <w:p w14:paraId="480F6242" w14:textId="77777777" w:rsidR="00C5556F" w:rsidRPr="0055063F" w:rsidRDefault="00C5556F" w:rsidP="00D361F0">
            <w:pPr>
              <w:rPr>
                <w:rFonts w:asciiTheme="minorHAnsi" w:hAnsiTheme="minorHAnsi" w:cstheme="minorHAnsi"/>
                <w:i/>
                <w:sz w:val="20"/>
                <w:szCs w:val="20"/>
              </w:rPr>
            </w:pPr>
          </w:p>
        </w:tc>
        <w:tc>
          <w:tcPr>
            <w:tcW w:w="2271" w:type="dxa"/>
            <w:vMerge/>
            <w:shd w:val="clear" w:color="auto" w:fill="auto"/>
          </w:tcPr>
          <w:p w14:paraId="11396BAD" w14:textId="77777777" w:rsidR="00C5556F" w:rsidRPr="0055063F" w:rsidRDefault="00C5556F" w:rsidP="00D361F0">
            <w:pPr>
              <w:rPr>
                <w:rFonts w:asciiTheme="minorHAnsi" w:hAnsiTheme="minorHAnsi" w:cstheme="minorHAnsi"/>
                <w:sz w:val="20"/>
                <w:szCs w:val="20"/>
              </w:rPr>
            </w:pPr>
          </w:p>
        </w:tc>
        <w:tc>
          <w:tcPr>
            <w:tcW w:w="2271" w:type="dxa"/>
            <w:vMerge/>
            <w:tcBorders>
              <w:bottom w:val="single" w:sz="4" w:space="0" w:color="000000"/>
            </w:tcBorders>
            <w:shd w:val="clear" w:color="auto" w:fill="auto"/>
          </w:tcPr>
          <w:p w14:paraId="62E47C53" w14:textId="77777777" w:rsidR="00C5556F" w:rsidRPr="0055063F" w:rsidRDefault="00C5556F" w:rsidP="00D361F0">
            <w:pPr>
              <w:rPr>
                <w:rFonts w:asciiTheme="minorHAnsi" w:hAnsiTheme="minorHAnsi" w:cstheme="minorHAnsi"/>
                <w:sz w:val="20"/>
                <w:szCs w:val="20"/>
              </w:rPr>
            </w:pPr>
          </w:p>
        </w:tc>
        <w:tc>
          <w:tcPr>
            <w:tcW w:w="1983" w:type="dxa"/>
            <w:tcBorders>
              <w:top w:val="nil"/>
              <w:bottom w:val="single" w:sz="4" w:space="0" w:color="000000"/>
            </w:tcBorders>
          </w:tcPr>
          <w:p w14:paraId="728269FF" w14:textId="4D99E516" w:rsidR="00C5556F" w:rsidRPr="0055063F" w:rsidRDefault="00C5556F" w:rsidP="00C5556F">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Preparar un documento para la SC59 de propuestas a examinar para la COP14.</w:t>
            </w:r>
          </w:p>
        </w:tc>
        <w:tc>
          <w:tcPr>
            <w:tcW w:w="1983" w:type="dxa"/>
            <w:tcBorders>
              <w:top w:val="nil"/>
              <w:bottom w:val="single" w:sz="4" w:space="0" w:color="000000"/>
            </w:tcBorders>
            <w:shd w:val="clear" w:color="auto" w:fill="auto"/>
          </w:tcPr>
          <w:p w14:paraId="43642097" w14:textId="77777777" w:rsidR="00C5556F" w:rsidRPr="00C5556F" w:rsidRDefault="00C5556F" w:rsidP="00C5556F">
            <w:pPr>
              <w:rPr>
                <w:rFonts w:asciiTheme="minorHAnsi" w:hAnsiTheme="minorHAnsi" w:cstheme="minorHAnsi"/>
                <w:sz w:val="20"/>
                <w:szCs w:val="20"/>
              </w:rPr>
            </w:pPr>
            <w:r>
              <w:rPr>
                <w:rFonts w:asciiTheme="minorHAnsi" w:hAnsiTheme="minorHAnsi" w:cstheme="minorHAnsi"/>
                <w:sz w:val="20"/>
                <w:szCs w:val="20"/>
              </w:rPr>
              <w:t>P</w:t>
            </w:r>
            <w:r w:rsidRPr="0055063F">
              <w:rPr>
                <w:rFonts w:asciiTheme="minorHAnsi" w:hAnsiTheme="minorHAnsi" w:cstheme="minorHAnsi"/>
                <w:sz w:val="20"/>
                <w:szCs w:val="20"/>
              </w:rPr>
              <w:t xml:space="preserve">resentación </w:t>
            </w:r>
            <w:r w:rsidRPr="00C5556F">
              <w:rPr>
                <w:rFonts w:asciiTheme="minorHAnsi" w:hAnsiTheme="minorHAnsi" w:cstheme="minorHAnsi"/>
                <w:sz w:val="20"/>
                <w:szCs w:val="20"/>
              </w:rPr>
              <w:t>del</w:t>
            </w:r>
          </w:p>
          <w:p w14:paraId="1029406B" w14:textId="669A7EA8" w:rsidR="00C5556F" w:rsidRPr="0055063F" w:rsidRDefault="00C5556F" w:rsidP="006D654C">
            <w:pPr>
              <w:rPr>
                <w:rFonts w:asciiTheme="minorHAnsi" w:hAnsiTheme="minorHAnsi" w:cstheme="minorHAnsi"/>
                <w:sz w:val="20"/>
                <w:szCs w:val="20"/>
              </w:rPr>
            </w:pPr>
            <w:r>
              <w:rPr>
                <w:rFonts w:asciiTheme="minorHAnsi" w:hAnsiTheme="minorHAnsi" w:cstheme="minorHAnsi"/>
                <w:sz w:val="20"/>
                <w:szCs w:val="20"/>
              </w:rPr>
              <w:t xml:space="preserve">documento </w:t>
            </w:r>
            <w:r w:rsidR="006D654C">
              <w:rPr>
                <w:rFonts w:asciiTheme="minorHAnsi" w:hAnsiTheme="minorHAnsi" w:cstheme="minorHAnsi"/>
                <w:sz w:val="20"/>
                <w:szCs w:val="20"/>
              </w:rPr>
              <w:t xml:space="preserve">a </w:t>
            </w:r>
            <w:r w:rsidR="006D654C" w:rsidRPr="0055063F">
              <w:rPr>
                <w:rFonts w:asciiTheme="minorHAnsi" w:hAnsiTheme="minorHAnsi" w:cstheme="minorHAnsi"/>
                <w:sz w:val="20"/>
                <w:szCs w:val="20"/>
              </w:rPr>
              <w:t>la SC</w:t>
            </w:r>
            <w:r w:rsidR="006D654C">
              <w:rPr>
                <w:rFonts w:asciiTheme="minorHAnsi" w:hAnsiTheme="minorHAnsi" w:cstheme="minorHAnsi"/>
                <w:sz w:val="20"/>
                <w:szCs w:val="20"/>
              </w:rPr>
              <w:t xml:space="preserve">59 </w:t>
            </w:r>
            <w:r w:rsidR="006D654C" w:rsidRPr="0055063F">
              <w:rPr>
                <w:rFonts w:asciiTheme="minorHAnsi" w:hAnsiTheme="minorHAnsi" w:cstheme="minorHAnsi"/>
                <w:sz w:val="20"/>
                <w:szCs w:val="20"/>
              </w:rPr>
              <w:t xml:space="preserve">para </w:t>
            </w:r>
            <w:r w:rsidR="006D654C">
              <w:rPr>
                <w:rFonts w:asciiTheme="minorHAnsi" w:hAnsiTheme="minorHAnsi" w:cstheme="minorHAnsi"/>
                <w:sz w:val="20"/>
                <w:szCs w:val="20"/>
              </w:rPr>
              <w:t>decisión.</w:t>
            </w:r>
          </w:p>
        </w:tc>
        <w:tc>
          <w:tcPr>
            <w:tcW w:w="1412" w:type="dxa"/>
            <w:tcBorders>
              <w:top w:val="nil"/>
              <w:bottom w:val="single" w:sz="4" w:space="0" w:color="000000"/>
            </w:tcBorders>
            <w:shd w:val="clear" w:color="auto" w:fill="auto"/>
          </w:tcPr>
          <w:p w14:paraId="19990830" w14:textId="77777777" w:rsidR="00C5556F" w:rsidRPr="0055063F" w:rsidRDefault="00C5556F" w:rsidP="00D361F0">
            <w:pPr>
              <w:rPr>
                <w:rFonts w:asciiTheme="minorHAnsi" w:hAnsiTheme="minorHAnsi" w:cstheme="minorHAnsi"/>
                <w:sz w:val="20"/>
                <w:szCs w:val="20"/>
              </w:rPr>
            </w:pPr>
          </w:p>
        </w:tc>
        <w:tc>
          <w:tcPr>
            <w:tcW w:w="1135" w:type="dxa"/>
            <w:tcBorders>
              <w:top w:val="nil"/>
              <w:bottom w:val="single" w:sz="4" w:space="0" w:color="000000"/>
            </w:tcBorders>
            <w:shd w:val="clear" w:color="auto" w:fill="auto"/>
          </w:tcPr>
          <w:p w14:paraId="1EDBDF93" w14:textId="77777777" w:rsidR="00C5556F" w:rsidRPr="0055063F" w:rsidRDefault="00C5556F" w:rsidP="00D361F0">
            <w:pPr>
              <w:rPr>
                <w:rFonts w:asciiTheme="minorHAnsi" w:hAnsiTheme="minorHAnsi" w:cstheme="minorHAnsi"/>
                <w:sz w:val="20"/>
                <w:szCs w:val="20"/>
              </w:rPr>
            </w:pPr>
          </w:p>
        </w:tc>
      </w:tr>
      <w:tr w:rsidR="00D361F0" w:rsidRPr="0055063F" w14:paraId="502A0424" w14:textId="77777777" w:rsidTr="00D87641">
        <w:tc>
          <w:tcPr>
            <w:tcW w:w="2121" w:type="dxa"/>
            <w:vMerge/>
          </w:tcPr>
          <w:p w14:paraId="5F6BF8EB" w14:textId="77777777" w:rsidR="00D361F0" w:rsidRPr="0055063F" w:rsidRDefault="00D361F0" w:rsidP="00D361F0">
            <w:pPr>
              <w:rPr>
                <w:rFonts w:asciiTheme="minorHAnsi" w:hAnsiTheme="minorHAnsi" w:cstheme="minorHAnsi"/>
                <w:sz w:val="20"/>
                <w:szCs w:val="20"/>
              </w:rPr>
            </w:pPr>
          </w:p>
        </w:tc>
        <w:tc>
          <w:tcPr>
            <w:tcW w:w="2128" w:type="dxa"/>
            <w:vMerge/>
          </w:tcPr>
          <w:p w14:paraId="4C394349" w14:textId="77777777" w:rsidR="00D361F0" w:rsidRPr="0055063F" w:rsidRDefault="00D361F0" w:rsidP="00D361F0">
            <w:pPr>
              <w:rPr>
                <w:rFonts w:asciiTheme="minorHAnsi" w:hAnsiTheme="minorHAnsi" w:cstheme="minorHAnsi"/>
                <w:i/>
                <w:sz w:val="20"/>
                <w:szCs w:val="20"/>
              </w:rPr>
            </w:pPr>
          </w:p>
        </w:tc>
        <w:tc>
          <w:tcPr>
            <w:tcW w:w="2271" w:type="dxa"/>
            <w:vMerge/>
            <w:shd w:val="clear" w:color="auto" w:fill="auto"/>
          </w:tcPr>
          <w:p w14:paraId="4BD72149" w14:textId="77777777" w:rsidR="00D361F0" w:rsidRPr="0055063F" w:rsidRDefault="00D361F0" w:rsidP="00D361F0">
            <w:pPr>
              <w:rPr>
                <w:rFonts w:asciiTheme="minorHAnsi" w:hAnsiTheme="minorHAnsi" w:cstheme="minorHAnsi"/>
                <w:sz w:val="20"/>
                <w:szCs w:val="20"/>
              </w:rPr>
            </w:pPr>
          </w:p>
        </w:tc>
        <w:tc>
          <w:tcPr>
            <w:tcW w:w="2271" w:type="dxa"/>
            <w:tcBorders>
              <w:top w:val="single" w:sz="4" w:space="0" w:color="000000"/>
            </w:tcBorders>
            <w:shd w:val="clear" w:color="auto" w:fill="auto"/>
          </w:tcPr>
          <w:p w14:paraId="1724B83A"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Informe a la SC58 sobre equilibrio de género.</w:t>
            </w:r>
          </w:p>
        </w:tc>
        <w:tc>
          <w:tcPr>
            <w:tcW w:w="1983" w:type="dxa"/>
            <w:tcBorders>
              <w:top w:val="single" w:sz="4" w:space="0" w:color="000000"/>
            </w:tcBorders>
          </w:tcPr>
          <w:p w14:paraId="46C33D0A" w14:textId="341942A2" w:rsidR="00D361F0" w:rsidRPr="0055063F" w:rsidRDefault="00D600AF"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Inclu</w:t>
            </w:r>
            <w:r w:rsidR="00394143" w:rsidRPr="0055063F">
              <w:rPr>
                <w:rFonts w:asciiTheme="minorHAnsi" w:hAnsiTheme="minorHAnsi" w:cstheme="minorHAnsi"/>
                <w:color w:val="000000" w:themeColor="text1"/>
                <w:sz w:val="20"/>
                <w:szCs w:val="20"/>
              </w:rPr>
              <w:t xml:space="preserve">ir un informe sobre equilibrio de género en el informe de la SG a la </w:t>
            </w:r>
            <w:r w:rsidRPr="0055063F">
              <w:rPr>
                <w:rFonts w:asciiTheme="minorHAnsi" w:hAnsiTheme="minorHAnsi" w:cstheme="minorHAnsi"/>
                <w:color w:val="000000" w:themeColor="text1"/>
                <w:sz w:val="20"/>
                <w:szCs w:val="20"/>
              </w:rPr>
              <w:t xml:space="preserve">SC59 </w:t>
            </w:r>
            <w:r w:rsidR="00394143" w:rsidRPr="0055063F">
              <w:rPr>
                <w:rFonts w:asciiTheme="minorHAnsi" w:hAnsiTheme="minorHAnsi" w:cstheme="minorHAnsi"/>
                <w:color w:val="000000" w:themeColor="text1"/>
                <w:sz w:val="20"/>
                <w:szCs w:val="20"/>
              </w:rPr>
              <w:t>y</w:t>
            </w:r>
            <w:r w:rsidRPr="0055063F">
              <w:rPr>
                <w:rFonts w:asciiTheme="minorHAnsi" w:hAnsiTheme="minorHAnsi" w:cstheme="minorHAnsi"/>
                <w:color w:val="000000" w:themeColor="text1"/>
                <w:sz w:val="20"/>
                <w:szCs w:val="20"/>
              </w:rPr>
              <w:t xml:space="preserve"> COP14.</w:t>
            </w:r>
          </w:p>
        </w:tc>
        <w:tc>
          <w:tcPr>
            <w:tcW w:w="1983" w:type="dxa"/>
            <w:tcBorders>
              <w:top w:val="single" w:sz="4" w:space="0" w:color="000000"/>
            </w:tcBorders>
            <w:shd w:val="clear" w:color="auto" w:fill="auto"/>
          </w:tcPr>
          <w:p w14:paraId="76BC4037" w14:textId="33228166" w:rsidR="00D361F0" w:rsidRPr="0055063F" w:rsidRDefault="00D361F0"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Informe al CP sobre cambio en el equilibrio de género de la SC57 a la SC5</w:t>
            </w:r>
            <w:r w:rsidR="005D670E" w:rsidRPr="0055063F">
              <w:rPr>
                <w:rFonts w:asciiTheme="minorHAnsi" w:hAnsiTheme="minorHAnsi" w:cstheme="minorHAnsi"/>
                <w:color w:val="000000" w:themeColor="text1"/>
                <w:sz w:val="20"/>
                <w:szCs w:val="20"/>
              </w:rPr>
              <w:t>9</w:t>
            </w:r>
            <w:r w:rsidRPr="0055063F">
              <w:rPr>
                <w:rFonts w:asciiTheme="minorHAnsi" w:hAnsiTheme="minorHAnsi" w:cstheme="minorHAnsi"/>
                <w:color w:val="000000" w:themeColor="text1"/>
                <w:sz w:val="20"/>
                <w:szCs w:val="20"/>
              </w:rPr>
              <w:t>.</w:t>
            </w:r>
          </w:p>
        </w:tc>
        <w:tc>
          <w:tcPr>
            <w:tcW w:w="1412" w:type="dxa"/>
            <w:tcBorders>
              <w:top w:val="single" w:sz="4" w:space="0" w:color="000000"/>
            </w:tcBorders>
            <w:shd w:val="clear" w:color="auto" w:fill="auto"/>
          </w:tcPr>
          <w:p w14:paraId="2EF87232" w14:textId="2E912A2C" w:rsidR="00D361F0" w:rsidRPr="0055063F" w:rsidRDefault="005D670E"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SRA Asia/SGA</w:t>
            </w:r>
          </w:p>
        </w:tc>
        <w:tc>
          <w:tcPr>
            <w:tcW w:w="1135" w:type="dxa"/>
            <w:tcBorders>
              <w:top w:val="single" w:sz="4" w:space="0" w:color="000000"/>
            </w:tcBorders>
            <w:shd w:val="clear" w:color="auto" w:fill="auto"/>
          </w:tcPr>
          <w:p w14:paraId="0C41B784" w14:textId="19B61731" w:rsidR="00D361F0" w:rsidRPr="0055063F" w:rsidRDefault="005D670E"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4E2CE1" w:rsidRPr="0055063F" w14:paraId="3D438112" w14:textId="77777777" w:rsidTr="00AB066A">
        <w:tc>
          <w:tcPr>
            <w:tcW w:w="2121" w:type="dxa"/>
            <w:vMerge w:val="restart"/>
          </w:tcPr>
          <w:p w14:paraId="76EDB3F7" w14:textId="77777777" w:rsidR="004E2CE1" w:rsidRPr="0055063F" w:rsidRDefault="004E2CE1" w:rsidP="00D361F0">
            <w:pPr>
              <w:rPr>
                <w:rFonts w:asciiTheme="minorHAnsi" w:hAnsiTheme="minorHAnsi" w:cstheme="minorHAnsi"/>
                <w:b/>
                <w:sz w:val="20"/>
                <w:szCs w:val="20"/>
              </w:rPr>
            </w:pPr>
            <w:r w:rsidRPr="0055063F">
              <w:rPr>
                <w:rFonts w:asciiTheme="minorHAnsi" w:hAnsiTheme="minorHAnsi" w:cstheme="minorHAnsi"/>
                <w:b/>
                <w:sz w:val="20"/>
                <w:szCs w:val="20"/>
              </w:rPr>
              <w:t>1.2 Se prestó apoyo a las Partes Contratantes para dar seguimiento a su aplicación del Plan Estratégico a través de sus informes nacionales y para el examen del Plan estratégico.</w:t>
            </w:r>
          </w:p>
          <w:p w14:paraId="181DF13C" w14:textId="77777777" w:rsidR="004E2CE1" w:rsidRPr="0055063F" w:rsidRDefault="004E2CE1" w:rsidP="00D361F0">
            <w:pPr>
              <w:rPr>
                <w:rFonts w:asciiTheme="minorHAnsi" w:hAnsiTheme="minorHAnsi" w:cstheme="minorHAnsi"/>
                <w:sz w:val="20"/>
                <w:szCs w:val="20"/>
              </w:rPr>
            </w:pPr>
            <w:r w:rsidRPr="0055063F">
              <w:rPr>
                <w:rFonts w:asciiTheme="minorHAnsi" w:hAnsiTheme="minorHAnsi" w:cstheme="minorHAnsi"/>
                <w:sz w:val="20"/>
                <w:szCs w:val="20"/>
              </w:rPr>
              <w:t xml:space="preserve">Resoluciones </w:t>
            </w:r>
            <w:hyperlink r:id="rId24" w:history="1">
              <w:r w:rsidRPr="0055063F">
                <w:rPr>
                  <w:rStyle w:val="Hyperlink"/>
                  <w:rFonts w:asciiTheme="minorHAnsi" w:hAnsiTheme="minorHAnsi" w:cstheme="minorHAnsi"/>
                  <w:sz w:val="20"/>
                  <w:szCs w:val="20"/>
                </w:rPr>
                <w:t>XIII5</w:t>
              </w:r>
            </w:hyperlink>
            <w:r w:rsidRPr="0055063F">
              <w:rPr>
                <w:rFonts w:asciiTheme="minorHAnsi" w:hAnsiTheme="minorHAnsi" w:cstheme="minorHAnsi"/>
                <w:sz w:val="20"/>
                <w:szCs w:val="20"/>
              </w:rPr>
              <w:t xml:space="preserve">, </w:t>
            </w:r>
            <w:hyperlink r:id="rId25" w:history="1">
              <w:r w:rsidRPr="0055063F">
                <w:rPr>
                  <w:rStyle w:val="Hyperlink"/>
                  <w:rFonts w:asciiTheme="minorHAnsi" w:hAnsiTheme="minorHAnsi" w:cstheme="minorHAnsi"/>
                  <w:sz w:val="20"/>
                  <w:szCs w:val="20"/>
                </w:rPr>
                <w:t>XIII.13</w:t>
              </w:r>
            </w:hyperlink>
            <w:r w:rsidRPr="0055063F">
              <w:rPr>
                <w:rFonts w:asciiTheme="minorHAnsi" w:hAnsiTheme="minorHAnsi" w:cstheme="minorHAnsi"/>
                <w:sz w:val="20"/>
                <w:szCs w:val="20"/>
              </w:rPr>
              <w:t xml:space="preserve">, </w:t>
            </w:r>
            <w:hyperlink r:id="rId26" w:history="1">
              <w:r w:rsidRPr="0055063F">
                <w:rPr>
                  <w:rStyle w:val="Hyperlink"/>
                  <w:rFonts w:asciiTheme="minorHAnsi" w:hAnsiTheme="minorHAnsi" w:cstheme="minorHAnsi"/>
                  <w:sz w:val="20"/>
                  <w:szCs w:val="20"/>
                </w:rPr>
                <w:t>XIII.18</w:t>
              </w:r>
            </w:hyperlink>
            <w:r w:rsidRPr="0055063F">
              <w:rPr>
                <w:rStyle w:val="Hyperlink"/>
                <w:rFonts w:asciiTheme="minorHAnsi" w:hAnsiTheme="minorHAnsi" w:cstheme="minorHAnsi"/>
                <w:sz w:val="20"/>
                <w:szCs w:val="20"/>
              </w:rPr>
              <w:t>.</w:t>
            </w:r>
          </w:p>
        </w:tc>
        <w:tc>
          <w:tcPr>
            <w:tcW w:w="2128" w:type="dxa"/>
            <w:vMerge w:val="restart"/>
          </w:tcPr>
          <w:p w14:paraId="4FBC50DB" w14:textId="77777777" w:rsidR="004E2CE1" w:rsidRPr="0055063F" w:rsidRDefault="004E2CE1" w:rsidP="00D361F0">
            <w:pPr>
              <w:rPr>
                <w:rFonts w:asciiTheme="minorHAnsi" w:hAnsiTheme="minorHAnsi" w:cstheme="minorHAnsi"/>
                <w:sz w:val="20"/>
                <w:szCs w:val="20"/>
              </w:rPr>
            </w:pPr>
            <w:r w:rsidRPr="0055063F">
              <w:rPr>
                <w:rFonts w:asciiTheme="minorHAnsi" w:hAnsiTheme="minorHAnsi" w:cstheme="minorHAnsi"/>
                <w:sz w:val="20"/>
                <w:szCs w:val="20"/>
              </w:rPr>
              <w:t>Las Partes Contratantes han presentado sus informes nacionales.</w:t>
            </w:r>
          </w:p>
          <w:p w14:paraId="0676B508" w14:textId="77777777" w:rsidR="004E2CE1" w:rsidRPr="0055063F" w:rsidRDefault="004E2CE1" w:rsidP="00D361F0">
            <w:pPr>
              <w:rPr>
                <w:rFonts w:asciiTheme="minorHAnsi" w:hAnsiTheme="minorHAnsi" w:cstheme="minorHAnsi"/>
                <w:sz w:val="20"/>
                <w:szCs w:val="20"/>
              </w:rPr>
            </w:pPr>
          </w:p>
          <w:p w14:paraId="130BB4B9" w14:textId="77777777" w:rsidR="004E2CE1" w:rsidRPr="0055063F" w:rsidRDefault="004E2CE1" w:rsidP="00D361F0">
            <w:pPr>
              <w:rPr>
                <w:rFonts w:asciiTheme="minorHAnsi" w:hAnsiTheme="minorHAnsi" w:cstheme="minorHAnsi"/>
                <w:sz w:val="20"/>
                <w:szCs w:val="20"/>
              </w:rPr>
            </w:pPr>
            <w:r w:rsidRPr="0055063F">
              <w:rPr>
                <w:rFonts w:asciiTheme="minorHAnsi" w:hAnsiTheme="minorHAnsi" w:cstheme="minorHAnsi"/>
                <w:sz w:val="20"/>
                <w:szCs w:val="20"/>
              </w:rPr>
              <w:t>El informe sobre la aplicación a escala mundial se presentó a la COP14.</w:t>
            </w:r>
          </w:p>
        </w:tc>
        <w:tc>
          <w:tcPr>
            <w:tcW w:w="2271" w:type="dxa"/>
            <w:vMerge w:val="restart"/>
          </w:tcPr>
          <w:p w14:paraId="4320D541" w14:textId="4CEFF157" w:rsidR="004E2CE1" w:rsidRPr="0055063F" w:rsidRDefault="004E2CE1" w:rsidP="00D361F0">
            <w:pPr>
              <w:rPr>
                <w:rFonts w:asciiTheme="minorHAnsi" w:hAnsiTheme="minorHAnsi" w:cstheme="minorHAnsi"/>
                <w:sz w:val="20"/>
                <w:szCs w:val="20"/>
              </w:rPr>
            </w:pPr>
            <w:r w:rsidRPr="0055063F">
              <w:rPr>
                <w:rFonts w:asciiTheme="minorHAnsi" w:hAnsiTheme="minorHAnsi" w:cstheme="minorHAnsi"/>
                <w:sz w:val="20"/>
                <w:szCs w:val="20"/>
              </w:rPr>
              <w:t xml:space="preserve">Preparar una propuesta para la SC57 sobre el formato revisado para la presentación de informes nacionales, teniendo en cuenta las decisiones sobre turberas y género (párr. 22, </w:t>
            </w:r>
            <w:hyperlink r:id="rId27" w:history="1">
              <w:r w:rsidRPr="0055063F">
                <w:rPr>
                  <w:rStyle w:val="Hyperlink"/>
                  <w:rFonts w:asciiTheme="minorHAnsi" w:hAnsiTheme="minorHAnsi" w:cstheme="minorHAnsi"/>
                  <w:sz w:val="20"/>
                  <w:szCs w:val="20"/>
                </w:rPr>
                <w:t>XIII.13</w:t>
              </w:r>
            </w:hyperlink>
            <w:r w:rsidRPr="0055063F">
              <w:rPr>
                <w:rFonts w:asciiTheme="minorHAnsi" w:hAnsiTheme="minorHAnsi" w:cstheme="minorHAnsi"/>
                <w:sz w:val="20"/>
                <w:szCs w:val="20"/>
              </w:rPr>
              <w:t xml:space="preserve">, párr. 22, </w:t>
            </w:r>
            <w:hyperlink r:id="rId28" w:history="1">
              <w:r w:rsidRPr="0055063F">
                <w:rPr>
                  <w:rStyle w:val="Hyperlink"/>
                  <w:rFonts w:asciiTheme="minorHAnsi" w:hAnsiTheme="minorHAnsi" w:cstheme="minorHAnsi"/>
                  <w:sz w:val="20"/>
                  <w:szCs w:val="20"/>
                </w:rPr>
                <w:t>XIII.18</w:t>
              </w:r>
            </w:hyperlink>
            <w:r w:rsidRPr="0055063F">
              <w:rPr>
                <w:rFonts w:asciiTheme="minorHAnsi" w:hAnsiTheme="minorHAnsi" w:cstheme="minorHAnsi"/>
                <w:sz w:val="20"/>
                <w:szCs w:val="20"/>
              </w:rPr>
              <w:t>).</w:t>
            </w:r>
          </w:p>
        </w:tc>
        <w:tc>
          <w:tcPr>
            <w:tcW w:w="2271" w:type="dxa"/>
            <w:vMerge w:val="restart"/>
          </w:tcPr>
          <w:p w14:paraId="5DA1F35B" w14:textId="77777777" w:rsidR="004E2CE1" w:rsidRPr="0055063F" w:rsidRDefault="004E2CE1" w:rsidP="00D361F0">
            <w:pPr>
              <w:rPr>
                <w:rFonts w:asciiTheme="minorHAnsi" w:hAnsiTheme="minorHAnsi" w:cstheme="minorHAnsi"/>
                <w:sz w:val="20"/>
                <w:szCs w:val="20"/>
              </w:rPr>
            </w:pPr>
            <w:r w:rsidRPr="0055063F">
              <w:rPr>
                <w:rFonts w:asciiTheme="minorHAnsi" w:hAnsiTheme="minorHAnsi" w:cstheme="minorHAnsi"/>
                <w:sz w:val="20"/>
                <w:szCs w:val="20"/>
              </w:rPr>
              <w:t>Apoyo de preparación para las Partes Contratantes sobre los informes nacionales para la COP14.</w:t>
            </w:r>
          </w:p>
        </w:tc>
        <w:tc>
          <w:tcPr>
            <w:tcW w:w="1983" w:type="dxa"/>
            <w:tcBorders>
              <w:bottom w:val="nil"/>
            </w:tcBorders>
          </w:tcPr>
          <w:p w14:paraId="47AE2451" w14:textId="3046369A" w:rsidR="004E2CE1" w:rsidRPr="0055063F" w:rsidRDefault="004E2CE1"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Seguimiento y apoyo para la presentación de los informes nacionales para la COP14.</w:t>
            </w:r>
            <w:bookmarkStart w:id="0" w:name="_GoBack"/>
            <w:bookmarkEnd w:id="0"/>
          </w:p>
        </w:tc>
        <w:tc>
          <w:tcPr>
            <w:tcW w:w="1983" w:type="dxa"/>
            <w:tcBorders>
              <w:bottom w:val="nil"/>
            </w:tcBorders>
          </w:tcPr>
          <w:p w14:paraId="2901D49C" w14:textId="01C3FA80" w:rsidR="004E2CE1" w:rsidRPr="0055063F" w:rsidRDefault="004E2CE1" w:rsidP="00D361F0">
            <w:pPr>
              <w:rPr>
                <w:rFonts w:asciiTheme="minorHAnsi" w:hAnsiTheme="minorHAnsi" w:cstheme="minorHAnsi"/>
                <w:sz w:val="20"/>
                <w:szCs w:val="20"/>
              </w:rPr>
            </w:pPr>
            <w:r w:rsidRPr="0055063F">
              <w:rPr>
                <w:rFonts w:asciiTheme="minorHAnsi" w:hAnsiTheme="minorHAnsi" w:cstheme="minorHAnsi"/>
                <w:sz w:val="20"/>
                <w:szCs w:val="20"/>
              </w:rPr>
              <w:t xml:space="preserve">Se ofrecieron orientaciones, capacitación y seminarios web. </w:t>
            </w:r>
          </w:p>
          <w:p w14:paraId="46462363" w14:textId="77777777" w:rsidR="004E2CE1" w:rsidRPr="0055063F" w:rsidRDefault="004E2CE1" w:rsidP="00D361F0">
            <w:pPr>
              <w:rPr>
                <w:rFonts w:asciiTheme="minorHAnsi" w:hAnsiTheme="minorHAnsi" w:cstheme="minorHAnsi"/>
                <w:sz w:val="20"/>
                <w:szCs w:val="20"/>
              </w:rPr>
            </w:pPr>
          </w:p>
          <w:p w14:paraId="0BC86815" w14:textId="3CA03AC0" w:rsidR="004E2CE1" w:rsidRPr="0055063F" w:rsidRDefault="004E2CE1" w:rsidP="00D361F0">
            <w:pPr>
              <w:rPr>
                <w:rFonts w:asciiTheme="minorHAnsi" w:hAnsiTheme="minorHAnsi" w:cstheme="minorHAnsi"/>
                <w:sz w:val="20"/>
                <w:szCs w:val="20"/>
              </w:rPr>
            </w:pPr>
            <w:r w:rsidRPr="0055063F">
              <w:rPr>
                <w:rFonts w:asciiTheme="minorHAnsi" w:hAnsiTheme="minorHAnsi" w:cstheme="minorHAnsi"/>
                <w:sz w:val="20"/>
                <w:szCs w:val="20"/>
              </w:rPr>
              <w:t>Aumento de los conocimientos sobre las herramientas para el i</w:t>
            </w:r>
            <w:r>
              <w:rPr>
                <w:rFonts w:asciiTheme="minorHAnsi" w:hAnsiTheme="minorHAnsi" w:cstheme="minorHAnsi"/>
                <w:sz w:val="20"/>
                <w:szCs w:val="20"/>
              </w:rPr>
              <w:t>nforme nacional y su contenido.</w:t>
            </w:r>
          </w:p>
        </w:tc>
        <w:tc>
          <w:tcPr>
            <w:tcW w:w="1412" w:type="dxa"/>
            <w:tcBorders>
              <w:bottom w:val="nil"/>
            </w:tcBorders>
          </w:tcPr>
          <w:p w14:paraId="224D9C50" w14:textId="64E9CD81" w:rsidR="004E2CE1" w:rsidRPr="0055063F" w:rsidRDefault="004E2CE1" w:rsidP="00D361F0">
            <w:pPr>
              <w:rPr>
                <w:rFonts w:asciiTheme="minorHAnsi" w:hAnsiTheme="minorHAnsi" w:cstheme="minorHAnsi"/>
                <w:sz w:val="20"/>
                <w:szCs w:val="20"/>
              </w:rPr>
            </w:pPr>
            <w:r w:rsidRPr="0055063F">
              <w:rPr>
                <w:rFonts w:asciiTheme="minorHAnsi" w:hAnsiTheme="minorHAnsi" w:cstheme="minorHAnsi"/>
                <w:sz w:val="20"/>
                <w:szCs w:val="20"/>
              </w:rPr>
              <w:t>Todos los ARS</w:t>
            </w:r>
          </w:p>
        </w:tc>
        <w:tc>
          <w:tcPr>
            <w:tcW w:w="1135" w:type="dxa"/>
            <w:tcBorders>
              <w:bottom w:val="nil"/>
            </w:tcBorders>
          </w:tcPr>
          <w:p w14:paraId="167262C3" w14:textId="77777777" w:rsidR="004E2CE1" w:rsidRPr="0055063F" w:rsidRDefault="004E2CE1"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4E2CE1" w:rsidRPr="0055063F" w14:paraId="595DE891" w14:textId="77777777" w:rsidTr="00AB066A">
        <w:tc>
          <w:tcPr>
            <w:tcW w:w="2121" w:type="dxa"/>
            <w:vMerge/>
          </w:tcPr>
          <w:p w14:paraId="0CAA6AA4" w14:textId="77777777" w:rsidR="004E2CE1" w:rsidRPr="0055063F" w:rsidRDefault="004E2CE1" w:rsidP="00D361F0">
            <w:pPr>
              <w:rPr>
                <w:rFonts w:asciiTheme="minorHAnsi" w:hAnsiTheme="minorHAnsi" w:cstheme="minorHAnsi"/>
                <w:b/>
                <w:sz w:val="20"/>
                <w:szCs w:val="20"/>
              </w:rPr>
            </w:pPr>
          </w:p>
        </w:tc>
        <w:tc>
          <w:tcPr>
            <w:tcW w:w="2128" w:type="dxa"/>
            <w:vMerge/>
          </w:tcPr>
          <w:p w14:paraId="00C9BDAB" w14:textId="77777777" w:rsidR="004E2CE1" w:rsidRPr="0055063F" w:rsidRDefault="004E2CE1" w:rsidP="00D361F0">
            <w:pPr>
              <w:rPr>
                <w:rFonts w:asciiTheme="minorHAnsi" w:hAnsiTheme="minorHAnsi" w:cstheme="minorHAnsi"/>
                <w:sz w:val="20"/>
                <w:szCs w:val="20"/>
              </w:rPr>
            </w:pPr>
          </w:p>
        </w:tc>
        <w:tc>
          <w:tcPr>
            <w:tcW w:w="2271" w:type="dxa"/>
            <w:vMerge/>
          </w:tcPr>
          <w:p w14:paraId="567E036A" w14:textId="77777777" w:rsidR="004E2CE1" w:rsidRPr="0055063F" w:rsidRDefault="004E2CE1" w:rsidP="00D361F0">
            <w:pPr>
              <w:rPr>
                <w:rFonts w:asciiTheme="minorHAnsi" w:hAnsiTheme="minorHAnsi" w:cstheme="minorHAnsi"/>
                <w:sz w:val="20"/>
                <w:szCs w:val="20"/>
              </w:rPr>
            </w:pPr>
          </w:p>
        </w:tc>
        <w:tc>
          <w:tcPr>
            <w:tcW w:w="2271" w:type="dxa"/>
            <w:vMerge/>
          </w:tcPr>
          <w:p w14:paraId="3B55DF7D" w14:textId="77777777" w:rsidR="004E2CE1" w:rsidRPr="0055063F" w:rsidRDefault="004E2CE1" w:rsidP="00D361F0">
            <w:pPr>
              <w:rPr>
                <w:rFonts w:asciiTheme="minorHAnsi" w:hAnsiTheme="minorHAnsi" w:cstheme="minorHAnsi"/>
                <w:sz w:val="20"/>
                <w:szCs w:val="20"/>
              </w:rPr>
            </w:pPr>
          </w:p>
        </w:tc>
        <w:tc>
          <w:tcPr>
            <w:tcW w:w="1983" w:type="dxa"/>
            <w:tcBorders>
              <w:top w:val="nil"/>
            </w:tcBorders>
          </w:tcPr>
          <w:p w14:paraId="686B8584" w14:textId="5358A81A" w:rsidR="004E2CE1" w:rsidRPr="0055063F" w:rsidRDefault="004E2CE1" w:rsidP="004E2CE1">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Preparación del informe sobre la aplicación a escala mundial para la COP14.</w:t>
            </w:r>
          </w:p>
        </w:tc>
        <w:tc>
          <w:tcPr>
            <w:tcW w:w="1983" w:type="dxa"/>
            <w:tcBorders>
              <w:top w:val="nil"/>
            </w:tcBorders>
          </w:tcPr>
          <w:p w14:paraId="7FEE0140" w14:textId="492F1E3F" w:rsidR="004E2CE1" w:rsidRPr="0055063F" w:rsidRDefault="004E2CE1" w:rsidP="004E2CE1">
            <w:pPr>
              <w:rPr>
                <w:rFonts w:asciiTheme="minorHAnsi" w:hAnsiTheme="minorHAnsi" w:cstheme="minorHAnsi"/>
                <w:sz w:val="20"/>
                <w:szCs w:val="20"/>
              </w:rPr>
            </w:pPr>
            <w:r w:rsidRPr="0055063F">
              <w:rPr>
                <w:rFonts w:asciiTheme="minorHAnsi" w:hAnsiTheme="minorHAnsi" w:cstheme="minorHAnsi"/>
                <w:color w:val="000000" w:themeColor="text1"/>
                <w:sz w:val="20"/>
                <w:szCs w:val="20"/>
              </w:rPr>
              <w:t>Informe presentado a la COP14.</w:t>
            </w:r>
          </w:p>
        </w:tc>
        <w:tc>
          <w:tcPr>
            <w:tcW w:w="1412" w:type="dxa"/>
            <w:tcBorders>
              <w:top w:val="nil"/>
            </w:tcBorders>
          </w:tcPr>
          <w:p w14:paraId="68B2EE75" w14:textId="77777777" w:rsidR="004E2CE1" w:rsidRPr="0055063F" w:rsidRDefault="004E2CE1" w:rsidP="00D361F0">
            <w:pPr>
              <w:rPr>
                <w:rFonts w:asciiTheme="minorHAnsi" w:hAnsiTheme="minorHAnsi" w:cstheme="minorHAnsi"/>
                <w:sz w:val="20"/>
                <w:szCs w:val="20"/>
              </w:rPr>
            </w:pPr>
          </w:p>
        </w:tc>
        <w:tc>
          <w:tcPr>
            <w:tcW w:w="1135" w:type="dxa"/>
            <w:tcBorders>
              <w:top w:val="nil"/>
            </w:tcBorders>
          </w:tcPr>
          <w:p w14:paraId="3372E23C" w14:textId="77777777" w:rsidR="004E2CE1" w:rsidRPr="0055063F" w:rsidRDefault="004E2CE1" w:rsidP="00D361F0">
            <w:pPr>
              <w:rPr>
                <w:rFonts w:asciiTheme="minorHAnsi" w:hAnsiTheme="minorHAnsi" w:cstheme="minorHAnsi"/>
                <w:sz w:val="20"/>
                <w:szCs w:val="20"/>
              </w:rPr>
            </w:pPr>
          </w:p>
        </w:tc>
      </w:tr>
      <w:tr w:rsidR="00D361F0" w:rsidRPr="0055063F" w14:paraId="53DA6E41" w14:textId="77777777" w:rsidTr="00D87641">
        <w:tc>
          <w:tcPr>
            <w:tcW w:w="2121" w:type="dxa"/>
            <w:vMerge/>
          </w:tcPr>
          <w:p w14:paraId="61BB6C26" w14:textId="77777777" w:rsidR="00D361F0" w:rsidRPr="0055063F" w:rsidRDefault="00D361F0" w:rsidP="00D361F0">
            <w:pPr>
              <w:rPr>
                <w:rFonts w:asciiTheme="minorHAnsi" w:hAnsiTheme="minorHAnsi" w:cstheme="minorHAnsi"/>
                <w:sz w:val="20"/>
                <w:szCs w:val="20"/>
              </w:rPr>
            </w:pPr>
          </w:p>
        </w:tc>
        <w:tc>
          <w:tcPr>
            <w:tcW w:w="2128" w:type="dxa"/>
          </w:tcPr>
          <w:p w14:paraId="6E30DB1F" w14:textId="78FB265E"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 xml:space="preserve">Se </w:t>
            </w:r>
            <w:r w:rsidR="00C56915" w:rsidRPr="0055063F">
              <w:rPr>
                <w:rFonts w:asciiTheme="minorHAnsi" w:hAnsiTheme="minorHAnsi" w:cstheme="minorHAnsi"/>
                <w:sz w:val="20"/>
                <w:szCs w:val="20"/>
              </w:rPr>
              <w:t>preparó</w:t>
            </w:r>
            <w:r w:rsidRPr="0055063F">
              <w:rPr>
                <w:rFonts w:asciiTheme="minorHAnsi" w:hAnsiTheme="minorHAnsi" w:cstheme="minorHAnsi"/>
                <w:sz w:val="20"/>
                <w:szCs w:val="20"/>
              </w:rPr>
              <w:t xml:space="preserve"> la propuesta de revisión del Plan Estratégico.</w:t>
            </w:r>
          </w:p>
        </w:tc>
        <w:tc>
          <w:tcPr>
            <w:tcW w:w="2271" w:type="dxa"/>
          </w:tcPr>
          <w:p w14:paraId="635334FD"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 xml:space="preserve">Apoyar al Grupo de trabajo sobre el Plan Estratégico en su examen del Plan Estratégico, de </w:t>
            </w:r>
            <w:r w:rsidRPr="0055063F">
              <w:rPr>
                <w:rFonts w:asciiTheme="minorHAnsi" w:hAnsiTheme="minorHAnsi" w:cstheme="minorHAnsi"/>
                <w:sz w:val="20"/>
                <w:szCs w:val="20"/>
              </w:rPr>
              <w:lastRenderedPageBreak/>
              <w:t xml:space="preserve">conformidad con el proceso que figura en la Resolución </w:t>
            </w:r>
            <w:hyperlink r:id="rId29" w:history="1">
              <w:r w:rsidRPr="0055063F">
                <w:rPr>
                  <w:rStyle w:val="Hyperlink"/>
                  <w:rFonts w:asciiTheme="minorHAnsi" w:hAnsiTheme="minorHAnsi" w:cstheme="minorHAnsi"/>
                  <w:sz w:val="20"/>
                  <w:szCs w:val="20"/>
                </w:rPr>
                <w:t>XIII.5</w:t>
              </w:r>
            </w:hyperlink>
            <w:r w:rsidRPr="0055063F">
              <w:rPr>
                <w:rFonts w:asciiTheme="minorHAnsi" w:hAnsiTheme="minorHAnsi" w:cstheme="minorHAnsi"/>
                <w:sz w:val="20"/>
                <w:szCs w:val="20"/>
              </w:rPr>
              <w:t>.</w:t>
            </w:r>
          </w:p>
        </w:tc>
        <w:tc>
          <w:tcPr>
            <w:tcW w:w="2271" w:type="dxa"/>
          </w:tcPr>
          <w:p w14:paraId="0A24AA27"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lastRenderedPageBreak/>
              <w:t xml:space="preserve">Se presenta un examen provisional a la SC58. Se completan las revisiones </w:t>
            </w:r>
            <w:r w:rsidRPr="0055063F">
              <w:rPr>
                <w:rFonts w:asciiTheme="minorHAnsi" w:hAnsiTheme="minorHAnsi" w:cstheme="minorHAnsi"/>
                <w:sz w:val="20"/>
                <w:szCs w:val="20"/>
              </w:rPr>
              <w:lastRenderedPageBreak/>
              <w:t>finales para la SC59 y presentación a la COP14.</w:t>
            </w:r>
          </w:p>
        </w:tc>
        <w:tc>
          <w:tcPr>
            <w:tcW w:w="1983" w:type="dxa"/>
          </w:tcPr>
          <w:p w14:paraId="5E7CDE90" w14:textId="19AD9C7E" w:rsidR="00D361F0" w:rsidRPr="0055063F" w:rsidRDefault="003539E8"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lastRenderedPageBreak/>
              <w:t xml:space="preserve">Informe final para la </w:t>
            </w:r>
            <w:r w:rsidR="00C86D10" w:rsidRPr="0055063F">
              <w:rPr>
                <w:rFonts w:asciiTheme="minorHAnsi" w:hAnsiTheme="minorHAnsi" w:cstheme="minorHAnsi"/>
                <w:color w:val="000000" w:themeColor="text1"/>
                <w:sz w:val="20"/>
                <w:szCs w:val="20"/>
              </w:rPr>
              <w:t xml:space="preserve">SC59 </w:t>
            </w:r>
            <w:r w:rsidRPr="0055063F">
              <w:rPr>
                <w:rFonts w:asciiTheme="minorHAnsi" w:hAnsiTheme="minorHAnsi" w:cstheme="minorHAnsi"/>
                <w:color w:val="000000" w:themeColor="text1"/>
                <w:sz w:val="20"/>
                <w:szCs w:val="20"/>
              </w:rPr>
              <w:t xml:space="preserve">y proyecto de resolución para la </w:t>
            </w:r>
            <w:r w:rsidR="00C86D10" w:rsidRPr="0055063F">
              <w:rPr>
                <w:rFonts w:asciiTheme="minorHAnsi" w:hAnsiTheme="minorHAnsi" w:cstheme="minorHAnsi"/>
                <w:color w:val="000000" w:themeColor="text1"/>
                <w:sz w:val="20"/>
                <w:szCs w:val="20"/>
              </w:rPr>
              <w:t>COP14</w:t>
            </w:r>
            <w:r w:rsidR="00C56915" w:rsidRPr="0055063F">
              <w:rPr>
                <w:rFonts w:asciiTheme="minorHAnsi" w:hAnsiTheme="minorHAnsi" w:cstheme="minorHAnsi"/>
                <w:color w:val="000000" w:themeColor="text1"/>
                <w:sz w:val="20"/>
                <w:szCs w:val="20"/>
              </w:rPr>
              <w:t>.</w:t>
            </w:r>
          </w:p>
        </w:tc>
        <w:tc>
          <w:tcPr>
            <w:tcW w:w="1983" w:type="dxa"/>
          </w:tcPr>
          <w:p w14:paraId="3BA03E49" w14:textId="3D6F75E3"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El proceso continúa de conformidad con la Resolución </w:t>
            </w:r>
            <w:hyperlink r:id="rId30" w:history="1">
              <w:r w:rsidRPr="0055063F">
                <w:rPr>
                  <w:rStyle w:val="Hyperlink"/>
                  <w:rFonts w:asciiTheme="minorHAnsi" w:hAnsiTheme="minorHAnsi" w:cstheme="minorHAnsi"/>
                  <w:sz w:val="20"/>
                  <w:szCs w:val="20"/>
                </w:rPr>
                <w:t>XIII.5</w:t>
              </w:r>
            </w:hyperlink>
            <w:r w:rsidRPr="0055063F">
              <w:rPr>
                <w:rFonts w:asciiTheme="minorHAnsi" w:hAnsiTheme="minorHAnsi" w:cstheme="minorHAnsi"/>
                <w:sz w:val="20"/>
                <w:szCs w:val="20"/>
              </w:rPr>
              <w:t>.</w:t>
            </w:r>
          </w:p>
        </w:tc>
        <w:tc>
          <w:tcPr>
            <w:tcW w:w="1412" w:type="dxa"/>
          </w:tcPr>
          <w:p w14:paraId="0D823F21" w14:textId="14C1E1DD"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ARS Europa</w:t>
            </w:r>
          </w:p>
        </w:tc>
        <w:tc>
          <w:tcPr>
            <w:tcW w:w="1135" w:type="dxa"/>
          </w:tcPr>
          <w:p w14:paraId="58BC88D6"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D361F0" w:rsidRPr="0055063F" w14:paraId="12F800B6" w14:textId="77777777" w:rsidTr="00D87641">
        <w:tc>
          <w:tcPr>
            <w:tcW w:w="2121" w:type="dxa"/>
            <w:vMerge w:val="restart"/>
          </w:tcPr>
          <w:p w14:paraId="7DC49EC2" w14:textId="77777777" w:rsidR="00D361F0" w:rsidRPr="0055063F" w:rsidRDefault="00D361F0" w:rsidP="00D361F0">
            <w:pPr>
              <w:rPr>
                <w:rFonts w:asciiTheme="minorHAnsi" w:hAnsiTheme="minorHAnsi" w:cstheme="minorHAnsi"/>
                <w:b/>
                <w:sz w:val="20"/>
                <w:szCs w:val="20"/>
              </w:rPr>
            </w:pPr>
            <w:r w:rsidRPr="0055063F">
              <w:rPr>
                <w:rFonts w:asciiTheme="minorHAnsi" w:hAnsiTheme="minorHAnsi" w:cstheme="minorHAnsi"/>
                <w:b/>
                <w:sz w:val="20"/>
                <w:szCs w:val="20"/>
              </w:rPr>
              <w:t>1.3 Se fortaleció la colaboración con las Partes Contratantes.</w:t>
            </w:r>
          </w:p>
        </w:tc>
        <w:tc>
          <w:tcPr>
            <w:tcW w:w="2128" w:type="dxa"/>
            <w:vMerge w:val="restart"/>
          </w:tcPr>
          <w:p w14:paraId="7B0B6EEF"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 aumentó la colaboración con las Partes Contratantes en las capitales y en las misiones de Ginebra.</w:t>
            </w:r>
          </w:p>
        </w:tc>
        <w:tc>
          <w:tcPr>
            <w:tcW w:w="2271" w:type="dxa"/>
            <w:vMerge w:val="restart"/>
          </w:tcPr>
          <w:p w14:paraId="00ABCDC6"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Mejorar las relaciones con las misiones de las Partes Contratantes en Ginebra.</w:t>
            </w:r>
          </w:p>
        </w:tc>
        <w:tc>
          <w:tcPr>
            <w:tcW w:w="2271" w:type="dxa"/>
            <w:tcBorders>
              <w:bottom w:val="nil"/>
            </w:tcBorders>
          </w:tcPr>
          <w:p w14:paraId="5A01DDA6"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Organizar una sesión informativa para las misiones en Ginebra antes de la SC58.</w:t>
            </w:r>
          </w:p>
        </w:tc>
        <w:tc>
          <w:tcPr>
            <w:tcW w:w="1983" w:type="dxa"/>
            <w:tcBorders>
              <w:bottom w:val="nil"/>
            </w:tcBorders>
          </w:tcPr>
          <w:p w14:paraId="14FB6C4A" w14:textId="4F6E9B84" w:rsidR="00D361F0" w:rsidRPr="0055063F" w:rsidRDefault="00C86D10"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Organi</w:t>
            </w:r>
            <w:r w:rsidR="003539E8" w:rsidRPr="0055063F">
              <w:rPr>
                <w:rFonts w:asciiTheme="minorHAnsi" w:hAnsiTheme="minorHAnsi" w:cstheme="minorHAnsi"/>
                <w:color w:val="000000" w:themeColor="text1"/>
                <w:sz w:val="20"/>
                <w:szCs w:val="20"/>
              </w:rPr>
              <w:t xml:space="preserve">zar una o varias sesiones informativas virtuales antes de la </w:t>
            </w:r>
            <w:r w:rsidRPr="0055063F">
              <w:rPr>
                <w:rFonts w:asciiTheme="minorHAnsi" w:hAnsiTheme="minorHAnsi" w:cstheme="minorHAnsi"/>
                <w:color w:val="000000" w:themeColor="text1"/>
                <w:sz w:val="20"/>
                <w:szCs w:val="20"/>
              </w:rPr>
              <w:t xml:space="preserve">SC59 </w:t>
            </w:r>
            <w:r w:rsidR="003539E8" w:rsidRPr="0055063F">
              <w:rPr>
                <w:rFonts w:asciiTheme="minorHAnsi" w:hAnsiTheme="minorHAnsi" w:cstheme="minorHAnsi"/>
                <w:color w:val="000000" w:themeColor="text1"/>
                <w:sz w:val="20"/>
                <w:szCs w:val="20"/>
              </w:rPr>
              <w:t>y/o para el 50</w:t>
            </w:r>
            <w:r w:rsidR="00614664" w:rsidRPr="0055063F">
              <w:rPr>
                <w:rFonts w:asciiTheme="minorHAnsi" w:hAnsiTheme="minorHAnsi" w:cstheme="minorHAnsi"/>
                <w:color w:val="000000" w:themeColor="text1"/>
                <w:sz w:val="20"/>
                <w:szCs w:val="20"/>
              </w:rPr>
              <w:t xml:space="preserve">º </w:t>
            </w:r>
            <w:r w:rsidR="003539E8" w:rsidRPr="0055063F">
              <w:rPr>
                <w:rFonts w:asciiTheme="minorHAnsi" w:hAnsiTheme="minorHAnsi" w:cstheme="minorHAnsi"/>
                <w:color w:val="000000" w:themeColor="text1"/>
                <w:sz w:val="20"/>
                <w:szCs w:val="20"/>
              </w:rPr>
              <w:t>aniversario</w:t>
            </w:r>
            <w:r w:rsidRPr="0055063F">
              <w:rPr>
                <w:rFonts w:asciiTheme="minorHAnsi" w:hAnsiTheme="minorHAnsi" w:cstheme="minorHAnsi"/>
                <w:color w:val="000000" w:themeColor="text1"/>
                <w:sz w:val="20"/>
                <w:szCs w:val="20"/>
              </w:rPr>
              <w:t>.</w:t>
            </w:r>
          </w:p>
        </w:tc>
        <w:tc>
          <w:tcPr>
            <w:tcW w:w="1983" w:type="dxa"/>
            <w:tcBorders>
              <w:bottom w:val="nil"/>
            </w:tcBorders>
          </w:tcPr>
          <w:p w14:paraId="14A11668" w14:textId="7773150C"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Organización de una reunión informativa en Ginebra.</w:t>
            </w:r>
          </w:p>
        </w:tc>
        <w:tc>
          <w:tcPr>
            <w:tcW w:w="1412" w:type="dxa"/>
            <w:tcBorders>
              <w:bottom w:val="nil"/>
            </w:tcBorders>
          </w:tcPr>
          <w:p w14:paraId="02E53E58"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SG/SGA</w:t>
            </w:r>
          </w:p>
        </w:tc>
        <w:tc>
          <w:tcPr>
            <w:tcW w:w="1135" w:type="dxa"/>
            <w:tcBorders>
              <w:bottom w:val="nil"/>
            </w:tcBorders>
          </w:tcPr>
          <w:p w14:paraId="2F95700A"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D361F0" w:rsidRPr="0055063F" w14:paraId="776F2AB7" w14:textId="77777777" w:rsidTr="00D87641">
        <w:tc>
          <w:tcPr>
            <w:tcW w:w="2121" w:type="dxa"/>
            <w:vMerge/>
          </w:tcPr>
          <w:p w14:paraId="4F3FFEC3" w14:textId="77777777" w:rsidR="00D361F0" w:rsidRPr="0055063F" w:rsidRDefault="00D361F0" w:rsidP="00D361F0">
            <w:pPr>
              <w:rPr>
                <w:rFonts w:asciiTheme="minorHAnsi" w:hAnsiTheme="minorHAnsi" w:cstheme="minorHAnsi"/>
                <w:b/>
                <w:sz w:val="20"/>
                <w:szCs w:val="20"/>
              </w:rPr>
            </w:pPr>
          </w:p>
        </w:tc>
        <w:tc>
          <w:tcPr>
            <w:tcW w:w="2128" w:type="dxa"/>
            <w:vMerge/>
          </w:tcPr>
          <w:p w14:paraId="651D64F7" w14:textId="77777777" w:rsidR="00D361F0" w:rsidRPr="0055063F" w:rsidRDefault="00D361F0" w:rsidP="00D361F0">
            <w:pPr>
              <w:rPr>
                <w:rFonts w:asciiTheme="minorHAnsi" w:hAnsiTheme="minorHAnsi" w:cstheme="minorHAnsi"/>
                <w:sz w:val="20"/>
                <w:szCs w:val="20"/>
              </w:rPr>
            </w:pPr>
          </w:p>
        </w:tc>
        <w:tc>
          <w:tcPr>
            <w:tcW w:w="2271" w:type="dxa"/>
            <w:vMerge/>
          </w:tcPr>
          <w:p w14:paraId="33B747AD" w14:textId="77777777" w:rsidR="00D361F0" w:rsidRPr="0055063F" w:rsidRDefault="00D361F0" w:rsidP="00D361F0">
            <w:pPr>
              <w:rPr>
                <w:rFonts w:asciiTheme="minorHAnsi" w:hAnsiTheme="minorHAnsi" w:cstheme="minorHAnsi"/>
                <w:sz w:val="20"/>
                <w:szCs w:val="20"/>
              </w:rPr>
            </w:pPr>
          </w:p>
        </w:tc>
        <w:tc>
          <w:tcPr>
            <w:tcW w:w="2271" w:type="dxa"/>
            <w:tcBorders>
              <w:top w:val="nil"/>
            </w:tcBorders>
          </w:tcPr>
          <w:p w14:paraId="19457990"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Elaborar y aplicar un plan para mejorar los contactos y el alcance con las misiones con sede en Ginebra.</w:t>
            </w:r>
          </w:p>
        </w:tc>
        <w:tc>
          <w:tcPr>
            <w:tcW w:w="1983" w:type="dxa"/>
            <w:tcBorders>
              <w:top w:val="nil"/>
            </w:tcBorders>
          </w:tcPr>
          <w:p w14:paraId="2AE99A8A" w14:textId="4F65792B" w:rsidR="00D361F0" w:rsidRPr="0055063F" w:rsidRDefault="003539E8"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Elaborar y aplicar un plan para mejorar los contactos y el alcance con las misiones con sede en Ginebra</w:t>
            </w:r>
            <w:r w:rsidR="00C86D10" w:rsidRPr="0055063F">
              <w:rPr>
                <w:rFonts w:asciiTheme="minorHAnsi" w:hAnsiTheme="minorHAnsi" w:cstheme="minorHAnsi"/>
                <w:color w:val="000000" w:themeColor="text1"/>
                <w:sz w:val="20"/>
                <w:szCs w:val="20"/>
              </w:rPr>
              <w:t>.</w:t>
            </w:r>
          </w:p>
        </w:tc>
        <w:tc>
          <w:tcPr>
            <w:tcW w:w="1983" w:type="dxa"/>
            <w:tcBorders>
              <w:top w:val="nil"/>
            </w:tcBorders>
          </w:tcPr>
          <w:p w14:paraId="19554841" w14:textId="0C762156"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Número de reuniones con las misiones con sede en Ginebra.</w:t>
            </w:r>
          </w:p>
        </w:tc>
        <w:tc>
          <w:tcPr>
            <w:tcW w:w="1412" w:type="dxa"/>
            <w:tcBorders>
              <w:top w:val="nil"/>
            </w:tcBorders>
          </w:tcPr>
          <w:p w14:paraId="77C1AF44" w14:textId="6BA637C5"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ARS</w:t>
            </w:r>
          </w:p>
        </w:tc>
        <w:tc>
          <w:tcPr>
            <w:tcW w:w="1135" w:type="dxa"/>
            <w:tcBorders>
              <w:top w:val="nil"/>
            </w:tcBorders>
          </w:tcPr>
          <w:p w14:paraId="5C6DB2BF"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D361F0" w:rsidRPr="0055063F" w14:paraId="58AC62E6" w14:textId="77777777" w:rsidTr="00D87641">
        <w:tc>
          <w:tcPr>
            <w:tcW w:w="2121" w:type="dxa"/>
            <w:vMerge/>
          </w:tcPr>
          <w:p w14:paraId="7EC6ACCE" w14:textId="77777777" w:rsidR="00D361F0" w:rsidRPr="0055063F" w:rsidRDefault="00D361F0" w:rsidP="00D361F0">
            <w:pPr>
              <w:rPr>
                <w:rFonts w:asciiTheme="minorHAnsi" w:hAnsiTheme="minorHAnsi" w:cstheme="minorHAnsi"/>
                <w:sz w:val="20"/>
                <w:szCs w:val="20"/>
              </w:rPr>
            </w:pPr>
          </w:p>
        </w:tc>
        <w:tc>
          <w:tcPr>
            <w:tcW w:w="2128" w:type="dxa"/>
            <w:vMerge/>
          </w:tcPr>
          <w:p w14:paraId="26E064A2" w14:textId="77777777" w:rsidR="00D361F0" w:rsidRPr="0055063F" w:rsidRDefault="00D361F0" w:rsidP="00D361F0">
            <w:pPr>
              <w:rPr>
                <w:rFonts w:asciiTheme="minorHAnsi" w:hAnsiTheme="minorHAnsi" w:cstheme="minorHAnsi"/>
                <w:sz w:val="20"/>
                <w:szCs w:val="20"/>
              </w:rPr>
            </w:pPr>
          </w:p>
        </w:tc>
        <w:tc>
          <w:tcPr>
            <w:tcW w:w="2271" w:type="dxa"/>
          </w:tcPr>
          <w:p w14:paraId="09814FD4"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Mejorar las relaciones con las Autoridades Administrativas/los coordinadores nacionales en las capitales.</w:t>
            </w:r>
          </w:p>
        </w:tc>
        <w:tc>
          <w:tcPr>
            <w:tcW w:w="2271" w:type="dxa"/>
          </w:tcPr>
          <w:p w14:paraId="40E03B9A"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Establecer relaciones con las Autoridades Administrativas/los coordinadores nacionales en las capitales.</w:t>
            </w:r>
          </w:p>
        </w:tc>
        <w:tc>
          <w:tcPr>
            <w:tcW w:w="1983" w:type="dxa"/>
          </w:tcPr>
          <w:p w14:paraId="7A980464" w14:textId="4CFCEB9E" w:rsidR="00D361F0" w:rsidRPr="007255B1" w:rsidRDefault="003539E8" w:rsidP="00D361F0">
            <w:pPr>
              <w:rPr>
                <w:rFonts w:asciiTheme="minorHAnsi" w:hAnsiTheme="minorHAnsi" w:cstheme="minorHAnsi"/>
                <w:color w:val="000000" w:themeColor="text1"/>
                <w:spacing w:val="-4"/>
                <w:sz w:val="20"/>
                <w:szCs w:val="20"/>
              </w:rPr>
            </w:pPr>
            <w:r w:rsidRPr="007255B1">
              <w:rPr>
                <w:rFonts w:asciiTheme="minorHAnsi" w:hAnsiTheme="minorHAnsi" w:cstheme="minorHAnsi"/>
                <w:color w:val="000000" w:themeColor="text1"/>
                <w:spacing w:val="-4"/>
                <w:sz w:val="20"/>
                <w:szCs w:val="20"/>
              </w:rPr>
              <w:t>La Secretaría mantiene las relaciones con las Autoridades Administrativas/los coordinadores nacionales en las capitales, adaptándose a la participación por medios virtuales.</w:t>
            </w:r>
          </w:p>
        </w:tc>
        <w:tc>
          <w:tcPr>
            <w:tcW w:w="1983" w:type="dxa"/>
          </w:tcPr>
          <w:p w14:paraId="755B56A3" w14:textId="23C992F6" w:rsidR="00D361F0" w:rsidRPr="007255B1" w:rsidRDefault="00D361F0" w:rsidP="00D361F0">
            <w:pPr>
              <w:rPr>
                <w:rFonts w:asciiTheme="minorHAnsi" w:hAnsiTheme="minorHAnsi" w:cstheme="minorHAnsi"/>
                <w:spacing w:val="-4"/>
                <w:sz w:val="20"/>
                <w:szCs w:val="20"/>
              </w:rPr>
            </w:pPr>
            <w:r w:rsidRPr="007255B1">
              <w:rPr>
                <w:rFonts w:asciiTheme="minorHAnsi" w:hAnsiTheme="minorHAnsi" w:cstheme="minorHAnsi"/>
                <w:color w:val="000000" w:themeColor="text1"/>
                <w:spacing w:val="-4"/>
                <w:sz w:val="20"/>
                <w:szCs w:val="20"/>
              </w:rPr>
              <w:t>Reuniones con Autoridades Administrativas/coordinadores nacionales en las capitales (incluidas como parte de todas las visitas a los países y las visitas regionales</w:t>
            </w:r>
            <w:r w:rsidR="00370C94" w:rsidRPr="007255B1">
              <w:rPr>
                <w:rFonts w:asciiTheme="minorHAnsi" w:hAnsiTheme="minorHAnsi" w:cstheme="minorHAnsi"/>
                <w:color w:val="000000" w:themeColor="text1"/>
                <w:spacing w:val="-4"/>
                <w:sz w:val="20"/>
                <w:szCs w:val="20"/>
              </w:rPr>
              <w:t>, o</w:t>
            </w:r>
            <w:r w:rsidR="003539E8" w:rsidRPr="007255B1">
              <w:rPr>
                <w:rFonts w:asciiTheme="minorHAnsi" w:hAnsiTheme="minorHAnsi" w:cstheme="minorHAnsi"/>
                <w:color w:val="000000" w:themeColor="text1"/>
                <w:spacing w:val="-4"/>
                <w:sz w:val="20"/>
                <w:szCs w:val="20"/>
              </w:rPr>
              <w:t xml:space="preserve"> por medios virtuales).</w:t>
            </w:r>
          </w:p>
        </w:tc>
        <w:tc>
          <w:tcPr>
            <w:tcW w:w="1412" w:type="dxa"/>
          </w:tcPr>
          <w:p w14:paraId="4C17A74C"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Equipo directivo superior</w:t>
            </w:r>
          </w:p>
        </w:tc>
        <w:tc>
          <w:tcPr>
            <w:tcW w:w="1135" w:type="dxa"/>
          </w:tcPr>
          <w:p w14:paraId="4279E0A8"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D361F0" w:rsidRPr="0055063F" w14:paraId="40CB7BB8" w14:textId="77777777" w:rsidTr="00D87641">
        <w:tc>
          <w:tcPr>
            <w:tcW w:w="2121" w:type="dxa"/>
            <w:vMerge w:val="restart"/>
          </w:tcPr>
          <w:p w14:paraId="685AF189" w14:textId="77777777" w:rsidR="00D361F0" w:rsidRPr="0055063F" w:rsidRDefault="00D361F0" w:rsidP="00D361F0">
            <w:pPr>
              <w:rPr>
                <w:rFonts w:asciiTheme="minorHAnsi" w:hAnsiTheme="minorHAnsi" w:cstheme="minorHAnsi"/>
                <w:b/>
                <w:sz w:val="20"/>
                <w:szCs w:val="20"/>
              </w:rPr>
            </w:pPr>
            <w:r w:rsidRPr="0055063F">
              <w:rPr>
                <w:rFonts w:asciiTheme="minorHAnsi" w:hAnsiTheme="minorHAnsi" w:cstheme="minorHAnsi"/>
                <w:b/>
                <w:sz w:val="20"/>
                <w:szCs w:val="20"/>
              </w:rPr>
              <w:t>1.4 Apoyar la eficiencia de los procesos de los órganos de gobierno y subsidiarios de la Convención.</w:t>
            </w:r>
          </w:p>
          <w:p w14:paraId="03F108C3" w14:textId="77777777" w:rsidR="00D361F0" w:rsidRPr="0055063F" w:rsidRDefault="00D361F0" w:rsidP="00D361F0">
            <w:pPr>
              <w:rPr>
                <w:rFonts w:asciiTheme="minorHAnsi" w:hAnsiTheme="minorHAnsi" w:cstheme="minorHAnsi"/>
                <w:sz w:val="20"/>
                <w:szCs w:val="20"/>
              </w:rPr>
            </w:pPr>
          </w:p>
          <w:p w14:paraId="50E9DB35"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lastRenderedPageBreak/>
              <w:t xml:space="preserve">Resoluciones </w:t>
            </w:r>
            <w:hyperlink r:id="rId31" w:history="1">
              <w:r w:rsidRPr="0055063F">
                <w:rPr>
                  <w:rStyle w:val="Hyperlink"/>
                  <w:rFonts w:asciiTheme="minorHAnsi" w:hAnsiTheme="minorHAnsi" w:cstheme="minorHAnsi"/>
                  <w:sz w:val="20"/>
                  <w:szCs w:val="20"/>
                </w:rPr>
                <w:t>XIII.3</w:t>
              </w:r>
            </w:hyperlink>
            <w:r w:rsidRPr="0055063F">
              <w:rPr>
                <w:rFonts w:asciiTheme="minorHAnsi" w:hAnsiTheme="minorHAnsi" w:cstheme="minorHAnsi"/>
                <w:sz w:val="20"/>
                <w:szCs w:val="20"/>
              </w:rPr>
              <w:t xml:space="preserve">, </w:t>
            </w:r>
            <w:hyperlink r:id="rId32" w:history="1">
              <w:r w:rsidRPr="0055063F">
                <w:rPr>
                  <w:rStyle w:val="Hyperlink"/>
                  <w:rFonts w:asciiTheme="minorHAnsi" w:hAnsiTheme="minorHAnsi" w:cstheme="minorHAnsi"/>
                  <w:sz w:val="20"/>
                  <w:szCs w:val="20"/>
                </w:rPr>
                <w:t>XIII.4</w:t>
              </w:r>
            </w:hyperlink>
            <w:r w:rsidRPr="0055063F">
              <w:rPr>
                <w:rFonts w:asciiTheme="minorHAnsi" w:hAnsiTheme="minorHAnsi" w:cstheme="minorHAnsi"/>
                <w:sz w:val="20"/>
                <w:szCs w:val="20"/>
              </w:rPr>
              <w:t xml:space="preserve">, </w:t>
            </w:r>
            <w:hyperlink r:id="rId33" w:history="1">
              <w:r w:rsidRPr="0055063F">
                <w:rPr>
                  <w:rStyle w:val="Hyperlink"/>
                  <w:rFonts w:asciiTheme="minorHAnsi" w:hAnsiTheme="minorHAnsi" w:cstheme="minorHAnsi"/>
                  <w:sz w:val="20"/>
                  <w:szCs w:val="20"/>
                </w:rPr>
                <w:t>XIII.9</w:t>
              </w:r>
            </w:hyperlink>
            <w:r w:rsidRPr="0055063F">
              <w:rPr>
                <w:rFonts w:asciiTheme="minorHAnsi" w:hAnsiTheme="minorHAnsi" w:cstheme="minorHAnsi"/>
                <w:sz w:val="20"/>
                <w:szCs w:val="20"/>
              </w:rPr>
              <w:t xml:space="preserve"> y </w:t>
            </w:r>
            <w:hyperlink r:id="rId34" w:history="1">
              <w:r w:rsidRPr="0055063F">
                <w:rPr>
                  <w:rStyle w:val="Hyperlink"/>
                  <w:rFonts w:asciiTheme="minorHAnsi" w:hAnsiTheme="minorHAnsi" w:cstheme="minorHAnsi"/>
                  <w:sz w:val="20"/>
                  <w:szCs w:val="20"/>
                </w:rPr>
                <w:t>SC55-12</w:t>
              </w:r>
            </w:hyperlink>
            <w:r w:rsidRPr="0055063F">
              <w:rPr>
                <w:rStyle w:val="Hyperlink"/>
                <w:rFonts w:asciiTheme="minorHAnsi" w:hAnsiTheme="minorHAnsi" w:cstheme="minorHAnsi"/>
                <w:sz w:val="20"/>
                <w:szCs w:val="20"/>
              </w:rPr>
              <w:t>.</w:t>
            </w:r>
          </w:p>
        </w:tc>
        <w:tc>
          <w:tcPr>
            <w:tcW w:w="2128" w:type="dxa"/>
            <w:vMerge w:val="restart"/>
          </w:tcPr>
          <w:p w14:paraId="368B6D33"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lastRenderedPageBreak/>
              <w:t xml:space="preserve">Se elaboró una propuesta de examen de todas las resoluciones y decisiones anteriores (validez, aplicabilidad, coherencia, contradicciones, etc.) </w:t>
            </w:r>
            <w:r w:rsidRPr="0055063F">
              <w:rPr>
                <w:rFonts w:asciiTheme="minorHAnsi" w:hAnsiTheme="minorHAnsi" w:cstheme="minorHAnsi"/>
                <w:sz w:val="20"/>
                <w:szCs w:val="20"/>
              </w:rPr>
              <w:lastRenderedPageBreak/>
              <w:t>desarrollada con recomendaciones a la SC57 y la SC58, y se apoyó el proceso.</w:t>
            </w:r>
          </w:p>
        </w:tc>
        <w:tc>
          <w:tcPr>
            <w:tcW w:w="2271" w:type="dxa"/>
            <w:tcBorders>
              <w:bottom w:val="nil"/>
            </w:tcBorders>
          </w:tcPr>
          <w:p w14:paraId="1DE91B6A" w14:textId="35C40796"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lastRenderedPageBreak/>
              <w:t xml:space="preserve">Elaborar una propuesta para la SC57 sobre el examen de todas las resoluciones y decisiones anteriores y dar seguimiento a su decisión </w:t>
            </w:r>
            <w:r w:rsidR="00625ED1" w:rsidRPr="0055063F">
              <w:rPr>
                <w:rFonts w:asciiTheme="minorHAnsi" w:hAnsiTheme="minorHAnsi" w:cstheme="minorHAnsi"/>
                <w:sz w:val="20"/>
                <w:szCs w:val="20"/>
              </w:rPr>
              <w:t>(</w:t>
            </w:r>
            <w:hyperlink r:id="rId35" w:history="1">
              <w:r w:rsidR="00625ED1" w:rsidRPr="0055063F">
                <w:rPr>
                  <w:rStyle w:val="Hyperlink"/>
                  <w:rFonts w:asciiTheme="minorHAnsi" w:hAnsiTheme="minorHAnsi" w:cstheme="minorHAnsi"/>
                  <w:sz w:val="20"/>
                  <w:szCs w:val="20"/>
                </w:rPr>
                <w:t>XIII.4</w:t>
              </w:r>
            </w:hyperlink>
            <w:r w:rsidR="00625ED1" w:rsidRPr="0055063F">
              <w:rPr>
                <w:rFonts w:asciiTheme="minorHAnsi" w:hAnsiTheme="minorHAnsi" w:cstheme="minorHAnsi"/>
                <w:sz w:val="20"/>
                <w:szCs w:val="20"/>
              </w:rPr>
              <w:t>).</w:t>
            </w:r>
          </w:p>
        </w:tc>
        <w:tc>
          <w:tcPr>
            <w:tcW w:w="2271" w:type="dxa"/>
            <w:tcBorders>
              <w:bottom w:val="nil"/>
            </w:tcBorders>
          </w:tcPr>
          <w:p w14:paraId="12CD7BD7" w14:textId="77777777" w:rsidR="00D361F0" w:rsidRPr="0055063F" w:rsidRDefault="00D361F0" w:rsidP="00D361F0">
            <w:pPr>
              <w:rPr>
                <w:rFonts w:asciiTheme="minorHAnsi" w:hAnsiTheme="minorHAnsi" w:cstheme="minorHAnsi"/>
                <w:color w:val="0000FF"/>
                <w:sz w:val="20"/>
                <w:szCs w:val="20"/>
                <w:u w:val="single"/>
              </w:rPr>
            </w:pPr>
            <w:r w:rsidRPr="0055063F">
              <w:rPr>
                <w:rFonts w:asciiTheme="minorHAnsi" w:hAnsiTheme="minorHAnsi" w:cstheme="minorHAnsi"/>
                <w:sz w:val="20"/>
                <w:szCs w:val="20"/>
              </w:rPr>
              <w:t>El proceso continúa de acuerdo con lo encomendado en SC57-19, la SC58 y la Resolución </w:t>
            </w:r>
            <w:hyperlink r:id="rId36" w:history="1">
              <w:r w:rsidRPr="0055063F">
                <w:rPr>
                  <w:rStyle w:val="Hyperlink"/>
                  <w:rFonts w:asciiTheme="minorHAnsi" w:hAnsiTheme="minorHAnsi" w:cstheme="minorHAnsi"/>
                  <w:sz w:val="20"/>
                  <w:szCs w:val="20"/>
                </w:rPr>
                <w:t>XIII.4</w:t>
              </w:r>
            </w:hyperlink>
            <w:r w:rsidRPr="0055063F">
              <w:rPr>
                <w:rStyle w:val="Hyperlink"/>
                <w:rFonts w:asciiTheme="minorHAnsi" w:hAnsiTheme="minorHAnsi" w:cstheme="minorHAnsi"/>
                <w:sz w:val="20"/>
                <w:szCs w:val="20"/>
              </w:rPr>
              <w:t>.</w:t>
            </w:r>
          </w:p>
        </w:tc>
        <w:tc>
          <w:tcPr>
            <w:tcW w:w="1983" w:type="dxa"/>
            <w:tcBorders>
              <w:bottom w:val="nil"/>
            </w:tcBorders>
          </w:tcPr>
          <w:p w14:paraId="199A300E" w14:textId="0717A1AA" w:rsidR="00C86D10" w:rsidRPr="0055063F" w:rsidRDefault="003539E8"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Propuesta revisada presentada a la </w:t>
            </w:r>
            <w:r w:rsidR="00C86D10" w:rsidRPr="0055063F">
              <w:rPr>
                <w:rFonts w:asciiTheme="minorHAnsi" w:hAnsiTheme="minorHAnsi" w:cstheme="minorHAnsi"/>
                <w:color w:val="000000" w:themeColor="text1"/>
                <w:sz w:val="20"/>
                <w:szCs w:val="20"/>
              </w:rPr>
              <w:t>SC59.</w:t>
            </w:r>
          </w:p>
          <w:p w14:paraId="11A17E93" w14:textId="36A28220" w:rsidR="00C86D10" w:rsidRPr="0055063F" w:rsidRDefault="00614664"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Seguimiento de las decisiones de la</w:t>
            </w:r>
            <w:r w:rsidR="00C86D10" w:rsidRPr="0055063F">
              <w:rPr>
                <w:rFonts w:asciiTheme="minorHAnsi" w:hAnsiTheme="minorHAnsi" w:cstheme="minorHAnsi"/>
                <w:color w:val="000000" w:themeColor="text1"/>
                <w:sz w:val="20"/>
                <w:szCs w:val="20"/>
              </w:rPr>
              <w:t xml:space="preserve"> SC59.</w:t>
            </w:r>
          </w:p>
        </w:tc>
        <w:tc>
          <w:tcPr>
            <w:tcW w:w="1983" w:type="dxa"/>
            <w:tcBorders>
              <w:bottom w:val="nil"/>
            </w:tcBorders>
          </w:tcPr>
          <w:p w14:paraId="7014A1C6" w14:textId="72C30595" w:rsidR="00370C94" w:rsidRPr="0055063F" w:rsidRDefault="003539E8"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Propuesta revisada a la S</w:t>
            </w:r>
            <w:r w:rsidR="00370C94" w:rsidRPr="0055063F">
              <w:rPr>
                <w:rFonts w:asciiTheme="minorHAnsi" w:hAnsiTheme="minorHAnsi" w:cstheme="minorHAnsi"/>
                <w:color w:val="000000" w:themeColor="text1"/>
                <w:sz w:val="20"/>
                <w:szCs w:val="20"/>
              </w:rPr>
              <w:t xml:space="preserve">C59 </w:t>
            </w:r>
            <w:r w:rsidRPr="0055063F">
              <w:rPr>
                <w:rFonts w:asciiTheme="minorHAnsi" w:hAnsiTheme="minorHAnsi" w:cstheme="minorHAnsi"/>
                <w:color w:val="000000" w:themeColor="text1"/>
                <w:sz w:val="20"/>
                <w:szCs w:val="20"/>
              </w:rPr>
              <w:t>reflejando los comentarios de la S</w:t>
            </w:r>
            <w:r w:rsidR="00370C94" w:rsidRPr="0055063F">
              <w:rPr>
                <w:rFonts w:asciiTheme="minorHAnsi" w:hAnsiTheme="minorHAnsi" w:cstheme="minorHAnsi"/>
                <w:color w:val="000000" w:themeColor="text1"/>
                <w:sz w:val="20"/>
                <w:szCs w:val="20"/>
              </w:rPr>
              <w:t>C58</w:t>
            </w:r>
            <w:r w:rsidR="004E2CE1">
              <w:rPr>
                <w:rFonts w:asciiTheme="minorHAnsi" w:hAnsiTheme="minorHAnsi" w:cstheme="minorHAnsi"/>
                <w:color w:val="000000" w:themeColor="text1"/>
                <w:sz w:val="20"/>
                <w:szCs w:val="20"/>
              </w:rPr>
              <w:t>.</w:t>
            </w:r>
          </w:p>
        </w:tc>
        <w:tc>
          <w:tcPr>
            <w:tcW w:w="1412" w:type="dxa"/>
            <w:tcBorders>
              <w:bottom w:val="nil"/>
            </w:tcBorders>
          </w:tcPr>
          <w:p w14:paraId="628F0B62" w14:textId="614F2519" w:rsidR="00370C94" w:rsidRPr="0055063F" w:rsidRDefault="00D361F0"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SGA</w:t>
            </w:r>
          </w:p>
        </w:tc>
        <w:tc>
          <w:tcPr>
            <w:tcW w:w="1135" w:type="dxa"/>
            <w:tcBorders>
              <w:bottom w:val="nil"/>
            </w:tcBorders>
          </w:tcPr>
          <w:p w14:paraId="24B4A285" w14:textId="3E1FA689" w:rsidR="00370C94"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D361F0" w:rsidRPr="0055063F" w14:paraId="64AD015E" w14:textId="77777777" w:rsidTr="00D87641">
        <w:tc>
          <w:tcPr>
            <w:tcW w:w="2121" w:type="dxa"/>
            <w:vMerge/>
          </w:tcPr>
          <w:p w14:paraId="59560C8C" w14:textId="77777777" w:rsidR="00D361F0" w:rsidRPr="0055063F" w:rsidRDefault="00D361F0" w:rsidP="00D361F0">
            <w:pPr>
              <w:rPr>
                <w:rFonts w:asciiTheme="minorHAnsi" w:hAnsiTheme="minorHAnsi" w:cstheme="minorHAnsi"/>
                <w:b/>
                <w:sz w:val="20"/>
                <w:szCs w:val="20"/>
              </w:rPr>
            </w:pPr>
          </w:p>
        </w:tc>
        <w:tc>
          <w:tcPr>
            <w:tcW w:w="2128" w:type="dxa"/>
            <w:vMerge/>
          </w:tcPr>
          <w:p w14:paraId="552C345E" w14:textId="77777777" w:rsidR="00D361F0" w:rsidRPr="0055063F" w:rsidRDefault="00D361F0" w:rsidP="00D361F0">
            <w:pPr>
              <w:rPr>
                <w:rFonts w:asciiTheme="minorHAnsi" w:hAnsiTheme="minorHAnsi" w:cstheme="minorHAnsi"/>
                <w:sz w:val="20"/>
                <w:szCs w:val="20"/>
              </w:rPr>
            </w:pPr>
          </w:p>
        </w:tc>
        <w:tc>
          <w:tcPr>
            <w:tcW w:w="2271" w:type="dxa"/>
            <w:tcBorders>
              <w:top w:val="nil"/>
            </w:tcBorders>
          </w:tcPr>
          <w:p w14:paraId="1BE1EE5D"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 xml:space="preserve">Examinar las resoluciones y decisiones sobre las IRR para su consideración por el Grupo de trabajo sobre las iniciativas regionales de Ramsar y para su presentación en la SC58 (párr. 30, </w:t>
            </w:r>
            <w:hyperlink r:id="rId37" w:history="1">
              <w:r w:rsidRPr="0055063F">
                <w:rPr>
                  <w:rStyle w:val="Hyperlink"/>
                  <w:rFonts w:asciiTheme="minorHAnsi" w:hAnsiTheme="minorHAnsi" w:cstheme="minorHAnsi"/>
                  <w:sz w:val="20"/>
                  <w:szCs w:val="20"/>
                </w:rPr>
                <w:t>XIII.9</w:t>
              </w:r>
            </w:hyperlink>
            <w:r w:rsidRPr="0055063F">
              <w:rPr>
                <w:rFonts w:asciiTheme="minorHAnsi" w:hAnsiTheme="minorHAnsi" w:cstheme="minorHAnsi"/>
                <w:sz w:val="20"/>
                <w:szCs w:val="20"/>
              </w:rPr>
              <w:t>).</w:t>
            </w:r>
          </w:p>
        </w:tc>
        <w:tc>
          <w:tcPr>
            <w:tcW w:w="2271" w:type="dxa"/>
            <w:tcBorders>
              <w:top w:val="nil"/>
            </w:tcBorders>
          </w:tcPr>
          <w:p w14:paraId="4582350F"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Actualizar el análisis jurídico de las iniciativas regionales de Ramsar, prestar apoyo al Grupo de trabajo sobre las iniciativas regionales de Ramsar, e informar a la SC58.</w:t>
            </w:r>
          </w:p>
        </w:tc>
        <w:tc>
          <w:tcPr>
            <w:tcW w:w="1983" w:type="dxa"/>
            <w:tcBorders>
              <w:top w:val="nil"/>
            </w:tcBorders>
          </w:tcPr>
          <w:p w14:paraId="31E6AD29" w14:textId="2FB0537C" w:rsidR="00D361F0" w:rsidRPr="0055063F" w:rsidRDefault="004E2CE1"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La Secretaría apoya al Grupo de trabajo sobre las IRR en preparación de los proyectos de resolución para la SC59 y la COP14.</w:t>
            </w:r>
          </w:p>
        </w:tc>
        <w:tc>
          <w:tcPr>
            <w:tcW w:w="1983" w:type="dxa"/>
            <w:tcBorders>
              <w:top w:val="nil"/>
            </w:tcBorders>
          </w:tcPr>
          <w:p w14:paraId="2F3A6108" w14:textId="18921FA8" w:rsidR="00370C94" w:rsidRPr="0055063F" w:rsidRDefault="004E2CE1" w:rsidP="00D361F0">
            <w:pPr>
              <w:rPr>
                <w:rFonts w:asciiTheme="minorHAnsi" w:hAnsiTheme="minorHAnsi" w:cstheme="minorHAnsi"/>
                <w:sz w:val="20"/>
                <w:szCs w:val="20"/>
              </w:rPr>
            </w:pPr>
            <w:r w:rsidRPr="0055063F">
              <w:rPr>
                <w:rFonts w:asciiTheme="minorHAnsi" w:hAnsiTheme="minorHAnsi" w:cstheme="minorHAnsi"/>
                <w:color w:val="000000" w:themeColor="text1"/>
                <w:sz w:val="20"/>
                <w:szCs w:val="20"/>
              </w:rPr>
              <w:t>Apoyo prestado al Grupo de trabajo sobre las IRR.</w:t>
            </w:r>
          </w:p>
        </w:tc>
        <w:tc>
          <w:tcPr>
            <w:tcW w:w="1412" w:type="dxa"/>
            <w:tcBorders>
              <w:top w:val="nil"/>
            </w:tcBorders>
          </w:tcPr>
          <w:p w14:paraId="6DA94EEA" w14:textId="430E59FF" w:rsidR="00D361F0" w:rsidRPr="0055063F" w:rsidRDefault="004E2CE1" w:rsidP="00D361F0">
            <w:pPr>
              <w:rPr>
                <w:rFonts w:asciiTheme="minorHAnsi" w:hAnsiTheme="minorHAnsi" w:cstheme="minorHAnsi"/>
                <w:sz w:val="20"/>
                <w:szCs w:val="20"/>
              </w:rPr>
            </w:pPr>
            <w:r w:rsidRPr="0055063F">
              <w:rPr>
                <w:rFonts w:asciiTheme="minorHAnsi" w:hAnsiTheme="minorHAnsi" w:cstheme="minorHAnsi"/>
                <w:color w:val="000000" w:themeColor="text1"/>
                <w:sz w:val="20"/>
                <w:szCs w:val="20"/>
              </w:rPr>
              <w:t>SGA/Asesora Jurídica</w:t>
            </w:r>
          </w:p>
        </w:tc>
        <w:tc>
          <w:tcPr>
            <w:tcW w:w="1135" w:type="dxa"/>
            <w:tcBorders>
              <w:top w:val="nil"/>
            </w:tcBorders>
          </w:tcPr>
          <w:p w14:paraId="13454D23" w14:textId="6D118D77" w:rsidR="00D361F0" w:rsidRPr="0055063F" w:rsidRDefault="004E2CE1"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D361F0" w:rsidRPr="0055063F" w14:paraId="03AEBA67" w14:textId="77777777" w:rsidTr="00D87641">
        <w:tc>
          <w:tcPr>
            <w:tcW w:w="2121" w:type="dxa"/>
            <w:vMerge/>
          </w:tcPr>
          <w:p w14:paraId="5C1A6231" w14:textId="77777777" w:rsidR="00D361F0" w:rsidRPr="0055063F" w:rsidRDefault="00D361F0" w:rsidP="00D361F0">
            <w:pPr>
              <w:rPr>
                <w:rFonts w:asciiTheme="minorHAnsi" w:hAnsiTheme="minorHAnsi" w:cstheme="minorHAnsi"/>
                <w:b/>
                <w:sz w:val="20"/>
                <w:szCs w:val="20"/>
              </w:rPr>
            </w:pPr>
          </w:p>
        </w:tc>
        <w:tc>
          <w:tcPr>
            <w:tcW w:w="2128" w:type="dxa"/>
            <w:vMerge w:val="restart"/>
          </w:tcPr>
          <w:p w14:paraId="7B35D2FB"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 realizó el examen del reglamento, incluidas las recomendaciones para la SC57 y la SC58.</w:t>
            </w:r>
          </w:p>
        </w:tc>
        <w:tc>
          <w:tcPr>
            <w:tcW w:w="2271" w:type="dxa"/>
            <w:vMerge w:val="restart"/>
          </w:tcPr>
          <w:p w14:paraId="5AEBD793"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Elaborar una propuesta para examinar el reglamento (</w:t>
            </w:r>
            <w:hyperlink r:id="rId38" w:history="1">
              <w:r w:rsidRPr="0055063F">
                <w:rPr>
                  <w:rStyle w:val="Hyperlink"/>
                  <w:rFonts w:asciiTheme="minorHAnsi" w:hAnsiTheme="minorHAnsi" w:cstheme="minorHAnsi"/>
                  <w:sz w:val="20"/>
                  <w:szCs w:val="20"/>
                </w:rPr>
                <w:t>XIII.4</w:t>
              </w:r>
            </w:hyperlink>
            <w:r w:rsidRPr="0055063F">
              <w:rPr>
                <w:rFonts w:asciiTheme="minorHAnsi" w:hAnsiTheme="minorHAnsi" w:cstheme="minorHAnsi"/>
                <w:sz w:val="20"/>
                <w:szCs w:val="20"/>
              </w:rPr>
              <w:t>) para su decisión por la SC57 y seguimiento.</w:t>
            </w:r>
          </w:p>
        </w:tc>
        <w:tc>
          <w:tcPr>
            <w:tcW w:w="2271" w:type="dxa"/>
            <w:tcBorders>
              <w:bottom w:val="nil"/>
            </w:tcBorders>
          </w:tcPr>
          <w:p w14:paraId="24BA0DED"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Examen del reglamento para la SC58 con aportaciones recibidas de las Partes.</w:t>
            </w:r>
          </w:p>
        </w:tc>
        <w:tc>
          <w:tcPr>
            <w:tcW w:w="1983" w:type="dxa"/>
            <w:tcBorders>
              <w:bottom w:val="nil"/>
            </w:tcBorders>
          </w:tcPr>
          <w:p w14:paraId="523551FC" w14:textId="04C5870C" w:rsidR="00C86D10" w:rsidRPr="0055063F" w:rsidRDefault="00C86D10"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Present</w:t>
            </w:r>
            <w:r w:rsidR="003539E8" w:rsidRPr="0055063F">
              <w:rPr>
                <w:rFonts w:asciiTheme="minorHAnsi" w:hAnsiTheme="minorHAnsi" w:cstheme="minorHAnsi"/>
                <w:color w:val="000000" w:themeColor="text1"/>
                <w:sz w:val="20"/>
                <w:szCs w:val="20"/>
              </w:rPr>
              <w:t>ar el reglamento a la S</w:t>
            </w:r>
            <w:r w:rsidRPr="0055063F">
              <w:rPr>
                <w:rFonts w:asciiTheme="minorHAnsi" w:hAnsiTheme="minorHAnsi" w:cstheme="minorHAnsi"/>
                <w:color w:val="000000" w:themeColor="text1"/>
                <w:sz w:val="20"/>
                <w:szCs w:val="20"/>
              </w:rPr>
              <w:t>C59, refle</w:t>
            </w:r>
            <w:r w:rsidR="003539E8" w:rsidRPr="0055063F">
              <w:rPr>
                <w:rFonts w:asciiTheme="minorHAnsi" w:hAnsiTheme="minorHAnsi" w:cstheme="minorHAnsi"/>
                <w:color w:val="000000" w:themeColor="text1"/>
                <w:sz w:val="20"/>
                <w:szCs w:val="20"/>
              </w:rPr>
              <w:t xml:space="preserve">jando </w:t>
            </w:r>
            <w:r w:rsidR="00625ED1" w:rsidRPr="0055063F">
              <w:rPr>
                <w:rFonts w:asciiTheme="minorHAnsi" w:hAnsiTheme="minorHAnsi" w:cstheme="minorHAnsi"/>
                <w:color w:val="000000" w:themeColor="text1"/>
                <w:sz w:val="20"/>
                <w:szCs w:val="20"/>
              </w:rPr>
              <w:t>las aportaciones</w:t>
            </w:r>
            <w:r w:rsidR="004E4ACA" w:rsidRPr="0055063F">
              <w:rPr>
                <w:rFonts w:asciiTheme="minorHAnsi" w:hAnsiTheme="minorHAnsi" w:cstheme="minorHAnsi"/>
                <w:color w:val="000000" w:themeColor="text1"/>
                <w:sz w:val="20"/>
                <w:szCs w:val="20"/>
              </w:rPr>
              <w:t xml:space="preserve"> de las Partes</w:t>
            </w:r>
            <w:r w:rsidRPr="0055063F">
              <w:rPr>
                <w:rFonts w:asciiTheme="minorHAnsi" w:hAnsiTheme="minorHAnsi" w:cstheme="minorHAnsi"/>
                <w:color w:val="000000" w:themeColor="text1"/>
                <w:sz w:val="20"/>
                <w:szCs w:val="20"/>
              </w:rPr>
              <w:t>.</w:t>
            </w:r>
          </w:p>
        </w:tc>
        <w:tc>
          <w:tcPr>
            <w:tcW w:w="1983" w:type="dxa"/>
            <w:tcBorders>
              <w:bottom w:val="nil"/>
            </w:tcBorders>
          </w:tcPr>
          <w:p w14:paraId="10B509AD" w14:textId="440B234E"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 presenta el reglamento revisado a la SC5</w:t>
            </w:r>
            <w:r w:rsidR="00370C94" w:rsidRPr="0055063F">
              <w:rPr>
                <w:rFonts w:asciiTheme="minorHAnsi" w:hAnsiTheme="minorHAnsi" w:cstheme="minorHAnsi"/>
                <w:sz w:val="20"/>
                <w:szCs w:val="20"/>
              </w:rPr>
              <w:t>9</w:t>
            </w:r>
            <w:r w:rsidRPr="0055063F">
              <w:rPr>
                <w:rFonts w:asciiTheme="minorHAnsi" w:hAnsiTheme="minorHAnsi" w:cstheme="minorHAnsi"/>
                <w:sz w:val="20"/>
                <w:szCs w:val="20"/>
              </w:rPr>
              <w:t xml:space="preserve"> para solicitar su</w:t>
            </w:r>
            <w:r w:rsidR="00C56915" w:rsidRPr="0055063F">
              <w:rPr>
                <w:rFonts w:asciiTheme="minorHAnsi" w:hAnsiTheme="minorHAnsi" w:cstheme="minorHAnsi"/>
                <w:sz w:val="20"/>
                <w:szCs w:val="20"/>
              </w:rPr>
              <w:t>s</w:t>
            </w:r>
            <w:r w:rsidRPr="0055063F">
              <w:rPr>
                <w:rFonts w:asciiTheme="minorHAnsi" w:hAnsiTheme="minorHAnsi" w:cstheme="minorHAnsi"/>
                <w:sz w:val="20"/>
                <w:szCs w:val="20"/>
              </w:rPr>
              <w:t xml:space="preserve"> orientaci</w:t>
            </w:r>
            <w:r w:rsidR="00C56915" w:rsidRPr="0055063F">
              <w:rPr>
                <w:rFonts w:asciiTheme="minorHAnsi" w:hAnsiTheme="minorHAnsi" w:cstheme="minorHAnsi"/>
                <w:sz w:val="20"/>
                <w:szCs w:val="20"/>
              </w:rPr>
              <w:t>ones</w:t>
            </w:r>
            <w:r w:rsidRPr="0055063F">
              <w:rPr>
                <w:rFonts w:asciiTheme="minorHAnsi" w:hAnsiTheme="minorHAnsi" w:cstheme="minorHAnsi"/>
                <w:sz w:val="20"/>
                <w:szCs w:val="20"/>
              </w:rPr>
              <w:t>.</w:t>
            </w:r>
          </w:p>
        </w:tc>
        <w:tc>
          <w:tcPr>
            <w:tcW w:w="1412" w:type="dxa"/>
            <w:tcBorders>
              <w:bottom w:val="nil"/>
            </w:tcBorders>
          </w:tcPr>
          <w:p w14:paraId="0C40FDC1" w14:textId="1D514B61"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SGA/</w:t>
            </w:r>
            <w:r w:rsidR="00625ED1" w:rsidRPr="0055063F">
              <w:rPr>
                <w:rFonts w:asciiTheme="minorHAnsi" w:hAnsiTheme="minorHAnsi" w:cstheme="minorHAnsi"/>
                <w:sz w:val="20"/>
                <w:szCs w:val="20"/>
              </w:rPr>
              <w:t>Asesora Jurídica</w:t>
            </w:r>
          </w:p>
        </w:tc>
        <w:tc>
          <w:tcPr>
            <w:tcW w:w="1135" w:type="dxa"/>
            <w:tcBorders>
              <w:bottom w:val="nil"/>
            </w:tcBorders>
          </w:tcPr>
          <w:p w14:paraId="345388AA"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D361F0" w:rsidRPr="0055063F" w14:paraId="05D748E9" w14:textId="77777777" w:rsidTr="00D87641">
        <w:tc>
          <w:tcPr>
            <w:tcW w:w="2121" w:type="dxa"/>
            <w:vMerge/>
          </w:tcPr>
          <w:p w14:paraId="6131B052" w14:textId="77777777" w:rsidR="00D361F0" w:rsidRPr="0055063F" w:rsidRDefault="00D361F0" w:rsidP="00D361F0">
            <w:pPr>
              <w:rPr>
                <w:rFonts w:asciiTheme="minorHAnsi" w:hAnsiTheme="minorHAnsi" w:cstheme="minorHAnsi"/>
                <w:b/>
                <w:sz w:val="20"/>
                <w:szCs w:val="20"/>
              </w:rPr>
            </w:pPr>
          </w:p>
        </w:tc>
        <w:tc>
          <w:tcPr>
            <w:tcW w:w="2128" w:type="dxa"/>
            <w:vMerge/>
          </w:tcPr>
          <w:p w14:paraId="4A462EC0" w14:textId="77777777" w:rsidR="00D361F0" w:rsidRPr="0055063F" w:rsidRDefault="00D361F0" w:rsidP="00D361F0">
            <w:pPr>
              <w:rPr>
                <w:rFonts w:asciiTheme="minorHAnsi" w:hAnsiTheme="minorHAnsi" w:cstheme="minorHAnsi"/>
                <w:sz w:val="20"/>
                <w:szCs w:val="20"/>
              </w:rPr>
            </w:pPr>
          </w:p>
        </w:tc>
        <w:tc>
          <w:tcPr>
            <w:tcW w:w="2271" w:type="dxa"/>
            <w:vMerge/>
          </w:tcPr>
          <w:p w14:paraId="017C6A59" w14:textId="77777777" w:rsidR="00D361F0" w:rsidRPr="0055063F" w:rsidRDefault="00D361F0" w:rsidP="00D361F0">
            <w:pPr>
              <w:rPr>
                <w:rFonts w:asciiTheme="minorHAnsi" w:hAnsiTheme="minorHAnsi" w:cstheme="minorHAnsi"/>
                <w:sz w:val="20"/>
                <w:szCs w:val="20"/>
              </w:rPr>
            </w:pPr>
          </w:p>
        </w:tc>
        <w:tc>
          <w:tcPr>
            <w:tcW w:w="2271" w:type="dxa"/>
            <w:tcBorders>
              <w:top w:val="nil"/>
            </w:tcBorders>
          </w:tcPr>
          <w:p w14:paraId="1D088FB5"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Seguimiento de las decisiones de la SC58 en relación con la preparación de la COP14.</w:t>
            </w:r>
          </w:p>
        </w:tc>
        <w:tc>
          <w:tcPr>
            <w:tcW w:w="1983" w:type="dxa"/>
            <w:tcBorders>
              <w:top w:val="nil"/>
            </w:tcBorders>
          </w:tcPr>
          <w:p w14:paraId="588A3D38" w14:textId="603AA422" w:rsidR="00D361F0" w:rsidRPr="007255B1" w:rsidRDefault="004E2CE1" w:rsidP="00D361F0">
            <w:pPr>
              <w:rPr>
                <w:rFonts w:asciiTheme="minorHAnsi" w:hAnsiTheme="minorHAnsi" w:cstheme="minorHAnsi"/>
                <w:color w:val="000000" w:themeColor="text1"/>
                <w:spacing w:val="-4"/>
                <w:sz w:val="20"/>
                <w:szCs w:val="20"/>
              </w:rPr>
            </w:pPr>
            <w:r w:rsidRPr="007255B1">
              <w:rPr>
                <w:rFonts w:asciiTheme="minorHAnsi" w:hAnsiTheme="minorHAnsi" w:cstheme="minorHAnsi"/>
                <w:color w:val="000000" w:themeColor="text1"/>
                <w:spacing w:val="-4"/>
                <w:sz w:val="20"/>
                <w:szCs w:val="20"/>
              </w:rPr>
              <w:t>A partir de los comentarios realizados en la SC59, redactar el reglamento para la  COP14.</w:t>
            </w:r>
          </w:p>
        </w:tc>
        <w:tc>
          <w:tcPr>
            <w:tcW w:w="1983" w:type="dxa"/>
            <w:tcBorders>
              <w:top w:val="nil"/>
            </w:tcBorders>
          </w:tcPr>
          <w:p w14:paraId="6C7DCF25" w14:textId="5B449EA3"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 integraron las decisiones de la SC5</w:t>
            </w:r>
            <w:r w:rsidR="00370C94" w:rsidRPr="0055063F">
              <w:rPr>
                <w:rFonts w:asciiTheme="minorHAnsi" w:hAnsiTheme="minorHAnsi" w:cstheme="minorHAnsi"/>
                <w:sz w:val="20"/>
                <w:szCs w:val="20"/>
              </w:rPr>
              <w:t>9</w:t>
            </w:r>
            <w:r w:rsidRPr="0055063F">
              <w:rPr>
                <w:rFonts w:asciiTheme="minorHAnsi" w:hAnsiTheme="minorHAnsi" w:cstheme="minorHAnsi"/>
                <w:sz w:val="20"/>
                <w:szCs w:val="20"/>
              </w:rPr>
              <w:t xml:space="preserve"> en la preparación de la COP14.</w:t>
            </w:r>
          </w:p>
        </w:tc>
        <w:tc>
          <w:tcPr>
            <w:tcW w:w="1412" w:type="dxa"/>
            <w:tcBorders>
              <w:top w:val="nil"/>
            </w:tcBorders>
          </w:tcPr>
          <w:p w14:paraId="3180B338" w14:textId="77777777" w:rsidR="00D361F0" w:rsidRPr="0055063F" w:rsidRDefault="00D361F0" w:rsidP="00D361F0">
            <w:pPr>
              <w:rPr>
                <w:rFonts w:asciiTheme="minorHAnsi" w:hAnsiTheme="minorHAnsi" w:cstheme="minorHAnsi"/>
                <w:sz w:val="20"/>
                <w:szCs w:val="20"/>
              </w:rPr>
            </w:pPr>
          </w:p>
        </w:tc>
        <w:tc>
          <w:tcPr>
            <w:tcW w:w="1135" w:type="dxa"/>
            <w:tcBorders>
              <w:top w:val="nil"/>
            </w:tcBorders>
          </w:tcPr>
          <w:p w14:paraId="31683573"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D361F0" w:rsidRPr="0055063F" w14:paraId="1EDC44D4" w14:textId="77777777" w:rsidTr="00D87641">
        <w:tc>
          <w:tcPr>
            <w:tcW w:w="2121" w:type="dxa"/>
            <w:vMerge/>
          </w:tcPr>
          <w:p w14:paraId="2F14B4BD" w14:textId="77777777" w:rsidR="00D361F0" w:rsidRPr="0055063F" w:rsidRDefault="00D361F0" w:rsidP="00D361F0">
            <w:pPr>
              <w:rPr>
                <w:rFonts w:asciiTheme="minorHAnsi" w:hAnsiTheme="minorHAnsi" w:cstheme="minorHAnsi"/>
                <w:b/>
                <w:sz w:val="20"/>
                <w:szCs w:val="20"/>
              </w:rPr>
            </w:pPr>
          </w:p>
        </w:tc>
        <w:tc>
          <w:tcPr>
            <w:tcW w:w="2128" w:type="dxa"/>
            <w:vMerge w:val="restart"/>
          </w:tcPr>
          <w:p w14:paraId="486682F0"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 elaboró la propuesta con opciones sobre la condición de observador en la AGNU y para la participación de la Secretaría en eventos pertinentes en el sistema de las Naciones Unidas.</w:t>
            </w:r>
          </w:p>
        </w:tc>
        <w:tc>
          <w:tcPr>
            <w:tcW w:w="2271" w:type="dxa"/>
            <w:vMerge w:val="restart"/>
          </w:tcPr>
          <w:p w14:paraId="1FBA0795"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Preparar opciones sobre la condición de observador en la AGNU para la SC57 con las Partes Contratantes interesadas (</w:t>
            </w:r>
            <w:hyperlink r:id="rId39" w:history="1">
              <w:r w:rsidRPr="0055063F">
                <w:rPr>
                  <w:rStyle w:val="Hyperlink"/>
                  <w:rFonts w:asciiTheme="minorHAnsi" w:hAnsiTheme="minorHAnsi" w:cstheme="minorHAnsi"/>
                  <w:sz w:val="20"/>
                  <w:szCs w:val="20"/>
                </w:rPr>
                <w:t>SC55-12</w:t>
              </w:r>
            </w:hyperlink>
            <w:r w:rsidRPr="0055063F">
              <w:rPr>
                <w:rFonts w:asciiTheme="minorHAnsi" w:hAnsiTheme="minorHAnsi" w:cstheme="minorHAnsi"/>
                <w:sz w:val="20"/>
                <w:szCs w:val="20"/>
              </w:rPr>
              <w:t>).</w:t>
            </w:r>
          </w:p>
        </w:tc>
        <w:tc>
          <w:tcPr>
            <w:tcW w:w="2271" w:type="dxa"/>
            <w:tcBorders>
              <w:bottom w:val="nil"/>
            </w:tcBorders>
          </w:tcPr>
          <w:p w14:paraId="3EC1A32A" w14:textId="2B8D32F6"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 xml:space="preserve">Apoyo al Grupo de trabajo sobre </w:t>
            </w:r>
            <w:r w:rsidR="00614DAB" w:rsidRPr="0055063F">
              <w:rPr>
                <w:rFonts w:asciiTheme="minorHAnsi" w:hAnsiTheme="minorHAnsi" w:cstheme="minorHAnsi"/>
                <w:sz w:val="20"/>
                <w:szCs w:val="20"/>
              </w:rPr>
              <w:t xml:space="preserve">la </w:t>
            </w:r>
            <w:r w:rsidRPr="0055063F">
              <w:rPr>
                <w:rFonts w:asciiTheme="minorHAnsi" w:hAnsiTheme="minorHAnsi" w:cstheme="minorHAnsi"/>
                <w:sz w:val="20"/>
                <w:szCs w:val="20"/>
              </w:rPr>
              <w:t>condición de observador y presentación de un informe a la SC58.</w:t>
            </w:r>
          </w:p>
        </w:tc>
        <w:tc>
          <w:tcPr>
            <w:tcW w:w="1983" w:type="dxa"/>
            <w:tcBorders>
              <w:bottom w:val="nil"/>
            </w:tcBorders>
          </w:tcPr>
          <w:p w14:paraId="3374DB00" w14:textId="525305A3" w:rsidR="00C86D10" w:rsidRPr="0055063F" w:rsidRDefault="005B33CA"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Apoyo al grupo de trabajo</w:t>
            </w:r>
            <w:r w:rsidR="001C31E9" w:rsidRPr="0055063F">
              <w:rPr>
                <w:rFonts w:asciiTheme="minorHAnsi" w:hAnsiTheme="minorHAnsi" w:cstheme="minorHAnsi"/>
                <w:color w:val="000000" w:themeColor="text1"/>
                <w:sz w:val="20"/>
                <w:szCs w:val="20"/>
              </w:rPr>
              <w:t xml:space="preserve">, </w:t>
            </w:r>
            <w:r w:rsidRPr="0055063F">
              <w:rPr>
                <w:rFonts w:asciiTheme="minorHAnsi" w:hAnsiTheme="minorHAnsi" w:cstheme="minorHAnsi"/>
                <w:color w:val="000000" w:themeColor="text1"/>
                <w:sz w:val="20"/>
                <w:szCs w:val="20"/>
              </w:rPr>
              <w:t xml:space="preserve">posible segunda consultoría y preparación de un informe para la SC59 y posible proyecto de resolución para la </w:t>
            </w:r>
            <w:r w:rsidR="00C86D10" w:rsidRPr="0055063F">
              <w:rPr>
                <w:rFonts w:asciiTheme="minorHAnsi" w:hAnsiTheme="minorHAnsi" w:cstheme="minorHAnsi"/>
                <w:color w:val="000000" w:themeColor="text1"/>
                <w:sz w:val="20"/>
                <w:szCs w:val="20"/>
              </w:rPr>
              <w:t>COP14.</w:t>
            </w:r>
          </w:p>
        </w:tc>
        <w:tc>
          <w:tcPr>
            <w:tcW w:w="1983" w:type="dxa"/>
            <w:tcBorders>
              <w:bottom w:val="nil"/>
            </w:tcBorders>
          </w:tcPr>
          <w:p w14:paraId="259D5967" w14:textId="4A5B811C" w:rsidR="00D361F0" w:rsidRPr="0055063F" w:rsidRDefault="00D361F0"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prestó apoyo al grupo de trabajo.</w:t>
            </w:r>
          </w:p>
          <w:p w14:paraId="207B8169" w14:textId="3806E752" w:rsidR="004026C8" w:rsidRPr="0055063F" w:rsidRDefault="00D361F0"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presentó el informe a la SC5</w:t>
            </w:r>
            <w:r w:rsidR="00370C94" w:rsidRPr="0055063F">
              <w:rPr>
                <w:rFonts w:asciiTheme="minorHAnsi" w:hAnsiTheme="minorHAnsi" w:cstheme="minorHAnsi"/>
                <w:color w:val="000000" w:themeColor="text1"/>
                <w:sz w:val="20"/>
                <w:szCs w:val="20"/>
              </w:rPr>
              <w:t>9 y posiblemente a la COP14</w:t>
            </w:r>
            <w:r w:rsidRPr="0055063F">
              <w:rPr>
                <w:rFonts w:asciiTheme="minorHAnsi" w:hAnsiTheme="minorHAnsi" w:cstheme="minorHAnsi"/>
                <w:color w:val="000000" w:themeColor="text1"/>
                <w:sz w:val="20"/>
                <w:szCs w:val="20"/>
              </w:rPr>
              <w:t>.</w:t>
            </w:r>
          </w:p>
        </w:tc>
        <w:tc>
          <w:tcPr>
            <w:tcW w:w="1412" w:type="dxa"/>
            <w:tcBorders>
              <w:bottom w:val="nil"/>
            </w:tcBorders>
          </w:tcPr>
          <w:p w14:paraId="7CD79360" w14:textId="77777777" w:rsidR="00D361F0" w:rsidRPr="0055063F" w:rsidRDefault="00D361F0"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SG</w:t>
            </w:r>
          </w:p>
          <w:p w14:paraId="3D206D70" w14:textId="78129B2A" w:rsidR="00EC7EDC" w:rsidRPr="0055063F" w:rsidRDefault="00EC7EDC" w:rsidP="00D361F0">
            <w:pPr>
              <w:rPr>
                <w:rFonts w:asciiTheme="minorHAnsi" w:hAnsiTheme="minorHAnsi" w:cstheme="minorHAnsi"/>
                <w:color w:val="000000" w:themeColor="text1"/>
                <w:sz w:val="20"/>
                <w:szCs w:val="20"/>
              </w:rPr>
            </w:pPr>
          </w:p>
        </w:tc>
        <w:tc>
          <w:tcPr>
            <w:tcW w:w="1135" w:type="dxa"/>
            <w:tcBorders>
              <w:bottom w:val="nil"/>
            </w:tcBorders>
          </w:tcPr>
          <w:p w14:paraId="201348CB" w14:textId="77777777" w:rsidR="00D361F0" w:rsidRPr="0055063F" w:rsidRDefault="00D361F0"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Básico</w:t>
            </w:r>
          </w:p>
        </w:tc>
      </w:tr>
      <w:tr w:rsidR="00D361F0" w:rsidRPr="0055063F" w14:paraId="38A13E78" w14:textId="77777777" w:rsidTr="00D87641">
        <w:tc>
          <w:tcPr>
            <w:tcW w:w="2121" w:type="dxa"/>
            <w:vMerge/>
          </w:tcPr>
          <w:p w14:paraId="03492B85" w14:textId="77777777" w:rsidR="00D361F0" w:rsidRPr="0055063F" w:rsidRDefault="00D361F0" w:rsidP="00D361F0">
            <w:pPr>
              <w:rPr>
                <w:rFonts w:asciiTheme="minorHAnsi" w:hAnsiTheme="minorHAnsi" w:cstheme="minorHAnsi"/>
                <w:b/>
                <w:sz w:val="20"/>
                <w:szCs w:val="20"/>
              </w:rPr>
            </w:pPr>
          </w:p>
        </w:tc>
        <w:tc>
          <w:tcPr>
            <w:tcW w:w="2128" w:type="dxa"/>
            <w:vMerge/>
          </w:tcPr>
          <w:p w14:paraId="29175121" w14:textId="77777777" w:rsidR="00D361F0" w:rsidRPr="0055063F" w:rsidRDefault="00D361F0" w:rsidP="00D361F0">
            <w:pPr>
              <w:rPr>
                <w:rFonts w:asciiTheme="minorHAnsi" w:hAnsiTheme="minorHAnsi" w:cstheme="minorHAnsi"/>
                <w:sz w:val="20"/>
                <w:szCs w:val="20"/>
              </w:rPr>
            </w:pPr>
          </w:p>
        </w:tc>
        <w:tc>
          <w:tcPr>
            <w:tcW w:w="2271" w:type="dxa"/>
            <w:vMerge/>
          </w:tcPr>
          <w:p w14:paraId="7E902139" w14:textId="77777777" w:rsidR="00D361F0" w:rsidRPr="0055063F" w:rsidRDefault="00D361F0" w:rsidP="00D361F0">
            <w:pPr>
              <w:rPr>
                <w:rFonts w:asciiTheme="minorHAnsi" w:hAnsiTheme="minorHAnsi" w:cstheme="minorHAnsi"/>
                <w:sz w:val="20"/>
                <w:szCs w:val="20"/>
              </w:rPr>
            </w:pPr>
          </w:p>
        </w:tc>
        <w:tc>
          <w:tcPr>
            <w:tcW w:w="2271" w:type="dxa"/>
            <w:tcBorders>
              <w:top w:val="nil"/>
            </w:tcBorders>
          </w:tcPr>
          <w:p w14:paraId="7A578E6D"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Gestionar la consultoría para el análisis jurídico de opciones.</w:t>
            </w:r>
          </w:p>
        </w:tc>
        <w:tc>
          <w:tcPr>
            <w:tcW w:w="1983" w:type="dxa"/>
            <w:tcBorders>
              <w:top w:val="nil"/>
            </w:tcBorders>
          </w:tcPr>
          <w:p w14:paraId="67745DAC" w14:textId="421D5DC4" w:rsidR="00D361F0" w:rsidRPr="0055063F" w:rsidRDefault="004E2CE1"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Posible segunda consultoría para 2021 (sujeta a la aprobación del CP).</w:t>
            </w:r>
          </w:p>
        </w:tc>
        <w:tc>
          <w:tcPr>
            <w:tcW w:w="1983" w:type="dxa"/>
            <w:tcBorders>
              <w:top w:val="nil"/>
            </w:tcBorders>
          </w:tcPr>
          <w:p w14:paraId="0BFFDC38" w14:textId="5273AEB0" w:rsidR="00D361F0" w:rsidRPr="0055063F" w:rsidRDefault="004E2CE1"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Segunda consultoría finalizada.</w:t>
            </w:r>
          </w:p>
        </w:tc>
        <w:tc>
          <w:tcPr>
            <w:tcW w:w="1412" w:type="dxa"/>
            <w:tcBorders>
              <w:top w:val="nil"/>
            </w:tcBorders>
          </w:tcPr>
          <w:p w14:paraId="71B0041E" w14:textId="77777777" w:rsidR="00D361F0" w:rsidRPr="0055063F" w:rsidRDefault="00D361F0"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SG</w:t>
            </w:r>
          </w:p>
        </w:tc>
        <w:tc>
          <w:tcPr>
            <w:tcW w:w="1135" w:type="dxa"/>
            <w:tcBorders>
              <w:top w:val="nil"/>
            </w:tcBorders>
          </w:tcPr>
          <w:p w14:paraId="089AE073" w14:textId="77777777" w:rsidR="00D361F0" w:rsidRPr="0055063F" w:rsidRDefault="00D361F0"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Básico</w:t>
            </w:r>
          </w:p>
        </w:tc>
      </w:tr>
      <w:tr w:rsidR="00D361F0" w:rsidRPr="0055063F" w14:paraId="44F8B1CB" w14:textId="77777777" w:rsidTr="00D87641">
        <w:tc>
          <w:tcPr>
            <w:tcW w:w="2121" w:type="dxa"/>
            <w:vMerge/>
          </w:tcPr>
          <w:p w14:paraId="1CE65F42" w14:textId="77777777" w:rsidR="00D361F0" w:rsidRPr="0055063F" w:rsidRDefault="00D361F0" w:rsidP="00D361F0">
            <w:pPr>
              <w:rPr>
                <w:rFonts w:asciiTheme="minorHAnsi" w:hAnsiTheme="minorHAnsi" w:cstheme="minorHAnsi"/>
                <w:b/>
                <w:sz w:val="20"/>
                <w:szCs w:val="20"/>
              </w:rPr>
            </w:pPr>
          </w:p>
        </w:tc>
        <w:tc>
          <w:tcPr>
            <w:tcW w:w="2128" w:type="dxa"/>
          </w:tcPr>
          <w:p w14:paraId="4CE11C66"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 apoyó el retiro de los grupos de trabajo.</w:t>
            </w:r>
          </w:p>
        </w:tc>
        <w:tc>
          <w:tcPr>
            <w:tcW w:w="2271" w:type="dxa"/>
          </w:tcPr>
          <w:p w14:paraId="730B6272"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Solicitar informes de los presidentes de los órganos subsidiarios retirados por la COP (</w:t>
            </w:r>
            <w:hyperlink r:id="rId40" w:history="1">
              <w:r w:rsidRPr="0055063F">
                <w:rPr>
                  <w:rStyle w:val="Hyperlink"/>
                  <w:rFonts w:asciiTheme="minorHAnsi" w:hAnsiTheme="minorHAnsi" w:cstheme="minorHAnsi"/>
                  <w:sz w:val="20"/>
                  <w:szCs w:val="20"/>
                </w:rPr>
                <w:t>XIII.3</w:t>
              </w:r>
            </w:hyperlink>
            <w:r w:rsidRPr="0055063F">
              <w:rPr>
                <w:rFonts w:asciiTheme="minorHAnsi" w:hAnsiTheme="minorHAnsi" w:cstheme="minorHAnsi"/>
                <w:sz w:val="20"/>
                <w:szCs w:val="20"/>
              </w:rPr>
              <w:t>) para someterlos a la consideración de la SC57.</w:t>
            </w:r>
          </w:p>
        </w:tc>
        <w:tc>
          <w:tcPr>
            <w:tcW w:w="2271" w:type="dxa"/>
          </w:tcPr>
          <w:p w14:paraId="16CCB71D" w14:textId="5410944A" w:rsidR="00D361F0" w:rsidRPr="0055063F" w:rsidRDefault="00C56915" w:rsidP="00D361F0">
            <w:pPr>
              <w:rPr>
                <w:rFonts w:asciiTheme="minorHAnsi" w:hAnsiTheme="minorHAnsi" w:cstheme="minorHAnsi"/>
                <w:sz w:val="20"/>
                <w:szCs w:val="20"/>
              </w:rPr>
            </w:pPr>
            <w:r w:rsidRPr="0055063F">
              <w:rPr>
                <w:rFonts w:asciiTheme="minorHAnsi" w:hAnsiTheme="minorHAnsi" w:cstheme="minorHAnsi"/>
                <w:sz w:val="20"/>
                <w:szCs w:val="20"/>
              </w:rPr>
              <w:t>Realizada.</w:t>
            </w:r>
          </w:p>
        </w:tc>
        <w:tc>
          <w:tcPr>
            <w:tcW w:w="1983" w:type="dxa"/>
          </w:tcPr>
          <w:p w14:paraId="3EE96D25" w14:textId="2DE20AED" w:rsidR="00D361F0" w:rsidRPr="0055063F" w:rsidRDefault="00C56915"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Realizada.</w:t>
            </w:r>
          </w:p>
        </w:tc>
        <w:tc>
          <w:tcPr>
            <w:tcW w:w="1983" w:type="dxa"/>
          </w:tcPr>
          <w:p w14:paraId="46998536" w14:textId="763A8ABD" w:rsidR="00D361F0" w:rsidRPr="0055063F" w:rsidRDefault="00D361F0" w:rsidP="00D361F0">
            <w:pPr>
              <w:rPr>
                <w:rFonts w:asciiTheme="minorHAnsi" w:hAnsiTheme="minorHAnsi" w:cstheme="minorHAnsi"/>
                <w:sz w:val="20"/>
                <w:szCs w:val="20"/>
              </w:rPr>
            </w:pPr>
          </w:p>
        </w:tc>
        <w:tc>
          <w:tcPr>
            <w:tcW w:w="1412" w:type="dxa"/>
          </w:tcPr>
          <w:p w14:paraId="0A9852DE"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SG</w:t>
            </w:r>
          </w:p>
        </w:tc>
        <w:tc>
          <w:tcPr>
            <w:tcW w:w="1135" w:type="dxa"/>
          </w:tcPr>
          <w:p w14:paraId="10AFD7DB"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D361F0" w:rsidRPr="0055063F" w14:paraId="4BD72A0F" w14:textId="77777777" w:rsidTr="00D87641">
        <w:tc>
          <w:tcPr>
            <w:tcW w:w="2121" w:type="dxa"/>
            <w:vMerge/>
          </w:tcPr>
          <w:p w14:paraId="13C98C4B" w14:textId="77777777" w:rsidR="00D361F0" w:rsidRPr="0055063F" w:rsidRDefault="00D361F0" w:rsidP="00D361F0">
            <w:pPr>
              <w:rPr>
                <w:rFonts w:asciiTheme="minorHAnsi" w:hAnsiTheme="minorHAnsi" w:cstheme="minorHAnsi"/>
                <w:b/>
                <w:sz w:val="20"/>
                <w:szCs w:val="20"/>
              </w:rPr>
            </w:pPr>
          </w:p>
        </w:tc>
        <w:tc>
          <w:tcPr>
            <w:tcW w:w="2128" w:type="dxa"/>
          </w:tcPr>
          <w:p w14:paraId="3617E107"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Nuevas Partes Contratantes en la Convención.</w:t>
            </w:r>
          </w:p>
        </w:tc>
        <w:tc>
          <w:tcPr>
            <w:tcW w:w="2271" w:type="dxa"/>
          </w:tcPr>
          <w:p w14:paraId="4D20A3D5" w14:textId="4CD59547" w:rsidR="00D361F0" w:rsidRPr="0055063F" w:rsidRDefault="00D361F0" w:rsidP="00D361F0">
            <w:pPr>
              <w:rPr>
                <w:rFonts w:asciiTheme="minorHAnsi" w:hAnsiTheme="minorHAnsi" w:cstheme="minorHAnsi"/>
                <w:b/>
                <w:bCs/>
                <w:sz w:val="20"/>
                <w:szCs w:val="20"/>
              </w:rPr>
            </w:pPr>
            <w:r w:rsidRPr="0055063F">
              <w:rPr>
                <w:rFonts w:asciiTheme="minorHAnsi" w:hAnsiTheme="minorHAnsi" w:cstheme="minorHAnsi"/>
                <w:sz w:val="20"/>
                <w:szCs w:val="20"/>
              </w:rPr>
              <w:t xml:space="preserve">Promover la adhesión a través de las </w:t>
            </w:r>
            <w:r w:rsidR="00C95ADE" w:rsidRPr="0055063F">
              <w:rPr>
                <w:rFonts w:asciiTheme="minorHAnsi" w:hAnsiTheme="minorHAnsi" w:cstheme="minorHAnsi"/>
                <w:sz w:val="20"/>
                <w:szCs w:val="20"/>
              </w:rPr>
              <w:t>Partes Contratantes</w:t>
            </w:r>
            <w:r w:rsidRPr="0055063F">
              <w:rPr>
                <w:rFonts w:asciiTheme="minorHAnsi" w:hAnsiTheme="minorHAnsi" w:cstheme="minorHAnsi"/>
                <w:sz w:val="20"/>
                <w:szCs w:val="20"/>
              </w:rPr>
              <w:t xml:space="preserve">, las OIA y otros asociados (Res. </w:t>
            </w:r>
            <w:hyperlink r:id="rId41" w:history="1">
              <w:r w:rsidRPr="0055063F">
                <w:rPr>
                  <w:rStyle w:val="Hyperlink"/>
                  <w:rFonts w:asciiTheme="minorHAnsi" w:hAnsiTheme="minorHAnsi" w:cstheme="minorHAnsi"/>
                  <w:bCs/>
                  <w:sz w:val="20"/>
                  <w:szCs w:val="20"/>
                </w:rPr>
                <w:t>VI.16</w:t>
              </w:r>
            </w:hyperlink>
            <w:r w:rsidRPr="0055063F">
              <w:rPr>
                <w:rFonts w:asciiTheme="minorHAnsi" w:hAnsiTheme="minorHAnsi" w:cstheme="minorHAnsi"/>
                <w:bCs/>
                <w:sz w:val="20"/>
                <w:szCs w:val="20"/>
              </w:rPr>
              <w:t xml:space="preserve"> y </w:t>
            </w:r>
            <w:hyperlink r:id="rId42" w:history="1">
              <w:r w:rsidRPr="0055063F">
                <w:rPr>
                  <w:rStyle w:val="Hyperlink"/>
                  <w:rFonts w:asciiTheme="minorHAnsi" w:hAnsiTheme="minorHAnsi" w:cstheme="minorHAnsi"/>
                  <w:bCs/>
                  <w:sz w:val="20"/>
                  <w:szCs w:val="20"/>
                </w:rPr>
                <w:t>4.5</w:t>
              </w:r>
            </w:hyperlink>
            <w:r w:rsidRPr="0055063F">
              <w:rPr>
                <w:rFonts w:asciiTheme="minorHAnsi" w:hAnsiTheme="minorHAnsi" w:cstheme="minorHAnsi"/>
                <w:bCs/>
                <w:sz w:val="20"/>
                <w:szCs w:val="20"/>
              </w:rPr>
              <w:t>).</w:t>
            </w:r>
          </w:p>
        </w:tc>
        <w:tc>
          <w:tcPr>
            <w:tcW w:w="2271" w:type="dxa"/>
          </w:tcPr>
          <w:p w14:paraId="7839F77F"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Continúa.</w:t>
            </w:r>
          </w:p>
        </w:tc>
        <w:tc>
          <w:tcPr>
            <w:tcW w:w="1983" w:type="dxa"/>
          </w:tcPr>
          <w:p w14:paraId="39F6DCA8" w14:textId="2BACC354" w:rsidR="00D361F0" w:rsidRPr="0055063F" w:rsidRDefault="00C86D10"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Continúa.</w:t>
            </w:r>
          </w:p>
        </w:tc>
        <w:tc>
          <w:tcPr>
            <w:tcW w:w="1983" w:type="dxa"/>
          </w:tcPr>
          <w:p w14:paraId="62D8AA29" w14:textId="1C0D0148"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 apoyó a nuevos candidatos a la adhesión.</w:t>
            </w:r>
          </w:p>
        </w:tc>
        <w:tc>
          <w:tcPr>
            <w:tcW w:w="1412" w:type="dxa"/>
          </w:tcPr>
          <w:p w14:paraId="2D04DDCF"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Equipo directivo superior</w:t>
            </w:r>
          </w:p>
        </w:tc>
        <w:tc>
          <w:tcPr>
            <w:tcW w:w="1135" w:type="dxa"/>
          </w:tcPr>
          <w:p w14:paraId="2EBE0BCB"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D361F0" w:rsidRPr="0055063F" w14:paraId="12D01B2A" w14:textId="77777777" w:rsidTr="00D87641">
        <w:tc>
          <w:tcPr>
            <w:tcW w:w="2121" w:type="dxa"/>
            <w:vMerge/>
          </w:tcPr>
          <w:p w14:paraId="18756DF3" w14:textId="77777777" w:rsidR="00D361F0" w:rsidRPr="0055063F" w:rsidRDefault="00D361F0" w:rsidP="00D361F0">
            <w:pPr>
              <w:rPr>
                <w:rFonts w:asciiTheme="minorHAnsi" w:hAnsiTheme="minorHAnsi" w:cstheme="minorHAnsi"/>
                <w:sz w:val="20"/>
                <w:szCs w:val="20"/>
              </w:rPr>
            </w:pPr>
          </w:p>
        </w:tc>
        <w:tc>
          <w:tcPr>
            <w:tcW w:w="2128" w:type="dxa"/>
            <w:vMerge w:val="restart"/>
          </w:tcPr>
          <w:p w14:paraId="6C07B75A"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 prestó apoyo para aplicar la estrategia lingüística.</w:t>
            </w:r>
          </w:p>
        </w:tc>
        <w:tc>
          <w:tcPr>
            <w:tcW w:w="2271" w:type="dxa"/>
            <w:vMerge w:val="restart"/>
          </w:tcPr>
          <w:p w14:paraId="7F11DABF"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 xml:space="preserve">Apoyar a Partes Contratantes interesadas para aplicar la estrategia lingüística de la Resolución </w:t>
            </w:r>
            <w:hyperlink r:id="rId43" w:history="1">
              <w:r w:rsidRPr="0055063F">
                <w:rPr>
                  <w:rStyle w:val="Hyperlink"/>
                  <w:rFonts w:asciiTheme="minorHAnsi" w:hAnsiTheme="minorHAnsi" w:cstheme="minorHAnsi"/>
                  <w:sz w:val="20"/>
                  <w:szCs w:val="20"/>
                </w:rPr>
                <w:t>XIII.6</w:t>
              </w:r>
            </w:hyperlink>
            <w:r w:rsidRPr="0055063F">
              <w:rPr>
                <w:rFonts w:asciiTheme="minorHAnsi" w:hAnsiTheme="minorHAnsi" w:cstheme="minorHAnsi"/>
                <w:sz w:val="20"/>
                <w:szCs w:val="20"/>
              </w:rPr>
              <w:t>.</w:t>
            </w:r>
          </w:p>
        </w:tc>
        <w:tc>
          <w:tcPr>
            <w:tcW w:w="2271" w:type="dxa"/>
            <w:tcBorders>
              <w:bottom w:val="nil"/>
            </w:tcBorders>
          </w:tcPr>
          <w:p w14:paraId="6B01D6AF"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 continúa prestando apoyo a la estrategia lingüística de la Resolución XIII.6.</w:t>
            </w:r>
          </w:p>
        </w:tc>
        <w:tc>
          <w:tcPr>
            <w:tcW w:w="1983" w:type="dxa"/>
            <w:tcBorders>
              <w:bottom w:val="nil"/>
            </w:tcBorders>
          </w:tcPr>
          <w:p w14:paraId="025AFB1F" w14:textId="46B59E58" w:rsidR="00C86D10" w:rsidRPr="007255B1" w:rsidRDefault="00C86D10" w:rsidP="00D361F0">
            <w:pPr>
              <w:rPr>
                <w:rFonts w:asciiTheme="minorHAnsi" w:hAnsiTheme="minorHAnsi" w:cstheme="minorHAnsi"/>
                <w:color w:val="000000" w:themeColor="text1"/>
                <w:spacing w:val="-2"/>
                <w:sz w:val="20"/>
                <w:szCs w:val="20"/>
              </w:rPr>
            </w:pPr>
            <w:r w:rsidRPr="007255B1">
              <w:rPr>
                <w:rFonts w:asciiTheme="minorHAnsi" w:hAnsiTheme="minorHAnsi" w:cstheme="minorHAnsi"/>
                <w:color w:val="000000" w:themeColor="text1"/>
                <w:spacing w:val="-2"/>
                <w:sz w:val="20"/>
                <w:szCs w:val="20"/>
              </w:rPr>
              <w:t>Se continúa prestando apoyo a la estrategia lingüística de la Resolución XIII.6.</w:t>
            </w:r>
          </w:p>
        </w:tc>
        <w:tc>
          <w:tcPr>
            <w:tcW w:w="1983" w:type="dxa"/>
            <w:tcBorders>
              <w:bottom w:val="nil"/>
            </w:tcBorders>
          </w:tcPr>
          <w:p w14:paraId="4095D6CF" w14:textId="4E7BE708"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Progresos en relación con la estrategia lingüística.</w:t>
            </w:r>
          </w:p>
        </w:tc>
        <w:tc>
          <w:tcPr>
            <w:tcW w:w="1412" w:type="dxa"/>
            <w:tcBorders>
              <w:bottom w:val="nil"/>
            </w:tcBorders>
          </w:tcPr>
          <w:p w14:paraId="4F5E97F1"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SGA</w:t>
            </w:r>
          </w:p>
        </w:tc>
        <w:tc>
          <w:tcPr>
            <w:tcW w:w="1135" w:type="dxa"/>
            <w:tcBorders>
              <w:bottom w:val="nil"/>
            </w:tcBorders>
          </w:tcPr>
          <w:p w14:paraId="7AF7E318"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NB</w:t>
            </w:r>
          </w:p>
        </w:tc>
      </w:tr>
      <w:tr w:rsidR="00D361F0" w:rsidRPr="0055063F" w14:paraId="7EDE3A71" w14:textId="77777777" w:rsidTr="00D87641">
        <w:tc>
          <w:tcPr>
            <w:tcW w:w="2121" w:type="dxa"/>
            <w:vMerge/>
          </w:tcPr>
          <w:p w14:paraId="54AECF15" w14:textId="77777777" w:rsidR="00D361F0" w:rsidRPr="0055063F" w:rsidRDefault="00D361F0" w:rsidP="00D361F0">
            <w:pPr>
              <w:rPr>
                <w:rFonts w:asciiTheme="minorHAnsi" w:hAnsiTheme="minorHAnsi" w:cstheme="minorHAnsi"/>
                <w:sz w:val="20"/>
                <w:szCs w:val="20"/>
              </w:rPr>
            </w:pPr>
          </w:p>
        </w:tc>
        <w:tc>
          <w:tcPr>
            <w:tcW w:w="2128" w:type="dxa"/>
            <w:vMerge/>
          </w:tcPr>
          <w:p w14:paraId="514B34A4" w14:textId="77777777" w:rsidR="00D361F0" w:rsidRPr="0055063F" w:rsidRDefault="00D361F0" w:rsidP="00D361F0">
            <w:pPr>
              <w:rPr>
                <w:rFonts w:asciiTheme="minorHAnsi" w:hAnsiTheme="minorHAnsi" w:cstheme="minorHAnsi"/>
                <w:sz w:val="20"/>
                <w:szCs w:val="20"/>
              </w:rPr>
            </w:pPr>
          </w:p>
        </w:tc>
        <w:tc>
          <w:tcPr>
            <w:tcW w:w="2271" w:type="dxa"/>
            <w:vMerge/>
          </w:tcPr>
          <w:p w14:paraId="4D2F5384" w14:textId="77777777" w:rsidR="00D361F0" w:rsidRPr="0055063F" w:rsidRDefault="00D361F0" w:rsidP="00D361F0">
            <w:pPr>
              <w:rPr>
                <w:rFonts w:asciiTheme="minorHAnsi" w:hAnsiTheme="minorHAnsi" w:cstheme="minorHAnsi"/>
                <w:sz w:val="20"/>
                <w:szCs w:val="20"/>
              </w:rPr>
            </w:pPr>
          </w:p>
        </w:tc>
        <w:tc>
          <w:tcPr>
            <w:tcW w:w="2271" w:type="dxa"/>
            <w:tcBorders>
              <w:top w:val="nil"/>
            </w:tcBorders>
          </w:tcPr>
          <w:p w14:paraId="2BA3C3EC"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Se publican traducciones de la Convención por las Partes en el sitio web como documentos que no están en los idiomas oficiales de la Convención.</w:t>
            </w:r>
          </w:p>
        </w:tc>
        <w:tc>
          <w:tcPr>
            <w:tcW w:w="1983" w:type="dxa"/>
            <w:tcBorders>
              <w:top w:val="nil"/>
            </w:tcBorders>
          </w:tcPr>
          <w:p w14:paraId="4D0AB1EC" w14:textId="6B994444" w:rsidR="00D361F0" w:rsidRPr="0055063F" w:rsidRDefault="004E2CE1" w:rsidP="00D361F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Seguir publicando los documentos traducidos y proporcionados por las Partes.</w:t>
            </w:r>
          </w:p>
        </w:tc>
        <w:tc>
          <w:tcPr>
            <w:tcW w:w="1983" w:type="dxa"/>
            <w:tcBorders>
              <w:top w:val="nil"/>
            </w:tcBorders>
          </w:tcPr>
          <w:p w14:paraId="44A00DD3" w14:textId="7760863C"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Los documentos proporcionados por las Partes Contratantes se publican en el sitio web en idiomas diferentes de los idiomas oficiales de la Convención.</w:t>
            </w:r>
          </w:p>
        </w:tc>
        <w:tc>
          <w:tcPr>
            <w:tcW w:w="1412" w:type="dxa"/>
            <w:tcBorders>
              <w:top w:val="nil"/>
            </w:tcBorders>
          </w:tcPr>
          <w:p w14:paraId="4B3F305E"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SGA</w:t>
            </w:r>
          </w:p>
        </w:tc>
        <w:tc>
          <w:tcPr>
            <w:tcW w:w="1135" w:type="dxa"/>
            <w:tcBorders>
              <w:top w:val="nil"/>
            </w:tcBorders>
          </w:tcPr>
          <w:p w14:paraId="522F6262" w14:textId="77777777" w:rsidR="00D361F0" w:rsidRPr="0055063F" w:rsidRDefault="00D361F0" w:rsidP="00D361F0">
            <w:pPr>
              <w:rPr>
                <w:rFonts w:asciiTheme="minorHAnsi" w:hAnsiTheme="minorHAnsi" w:cstheme="minorHAnsi"/>
                <w:sz w:val="20"/>
                <w:szCs w:val="20"/>
              </w:rPr>
            </w:pPr>
            <w:r w:rsidRPr="0055063F">
              <w:rPr>
                <w:rFonts w:asciiTheme="minorHAnsi" w:hAnsiTheme="minorHAnsi" w:cstheme="minorHAnsi"/>
                <w:sz w:val="20"/>
                <w:szCs w:val="20"/>
              </w:rPr>
              <w:t>NB</w:t>
            </w:r>
          </w:p>
        </w:tc>
      </w:tr>
    </w:tbl>
    <w:p w14:paraId="3895401A" w14:textId="071DC5EC" w:rsidR="00343F70" w:rsidRDefault="00343F70">
      <w:pPr>
        <w:spacing w:after="200" w:line="276" w:lineRule="auto"/>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br w:type="page"/>
      </w:r>
    </w:p>
    <w:p w14:paraId="1C3EB1B9" w14:textId="77777777" w:rsidR="000E1D12" w:rsidRPr="0055063F" w:rsidRDefault="000E1D12" w:rsidP="002B42A5">
      <w:pPr>
        <w:rPr>
          <w:rFonts w:asciiTheme="minorHAnsi" w:hAnsiTheme="minorHAnsi" w:cstheme="minorHAnsi"/>
          <w:b/>
          <w:bCs/>
          <w:color w:val="000000" w:themeColor="text1"/>
          <w:sz w:val="18"/>
          <w:szCs w:val="18"/>
        </w:rPr>
      </w:pPr>
    </w:p>
    <w:tbl>
      <w:tblPr>
        <w:tblStyle w:val="TableGrid"/>
        <w:tblW w:w="5103" w:type="pct"/>
        <w:tblLayout w:type="fixed"/>
        <w:tblCellMar>
          <w:left w:w="28" w:type="dxa"/>
          <w:right w:w="28" w:type="dxa"/>
        </w:tblCellMar>
        <w:tblLook w:val="04A0" w:firstRow="1" w:lastRow="0" w:firstColumn="1" w:lastColumn="0" w:noHBand="0" w:noVBand="1"/>
      </w:tblPr>
      <w:tblGrid>
        <w:gridCol w:w="6523"/>
        <w:gridCol w:w="8782"/>
      </w:tblGrid>
      <w:tr w:rsidR="00120BA3" w:rsidRPr="0055063F" w14:paraId="0A69C074" w14:textId="77777777" w:rsidTr="00B24381">
        <w:tc>
          <w:tcPr>
            <w:tcW w:w="2131" w:type="pct"/>
            <w:shd w:val="clear" w:color="auto" w:fill="BFBFBF" w:themeFill="background1" w:themeFillShade="BF"/>
          </w:tcPr>
          <w:p w14:paraId="52DE42ED" w14:textId="7C540F34" w:rsidR="00120BA3" w:rsidRPr="0055063F" w:rsidRDefault="009A0B08" w:rsidP="002B42A5">
            <w:pPr>
              <w:rPr>
                <w:rFonts w:asciiTheme="minorHAnsi" w:hAnsiTheme="minorHAnsi" w:cstheme="minorHAnsi"/>
                <w:b/>
                <w:sz w:val="20"/>
                <w:szCs w:val="20"/>
              </w:rPr>
            </w:pPr>
            <w:r w:rsidRPr="0055063F">
              <w:br w:type="page"/>
            </w:r>
            <w:r w:rsidR="00120BA3" w:rsidRPr="0055063F">
              <w:rPr>
                <w:rFonts w:asciiTheme="minorHAnsi" w:hAnsiTheme="minorHAnsi"/>
                <w:b/>
                <w:sz w:val="20"/>
                <w:szCs w:val="20"/>
              </w:rPr>
              <w:t>Función:</w:t>
            </w:r>
          </w:p>
          <w:p w14:paraId="33BA6520" w14:textId="77777777" w:rsidR="00120BA3" w:rsidRPr="0055063F" w:rsidRDefault="00120BA3" w:rsidP="002B42A5">
            <w:pPr>
              <w:rPr>
                <w:rFonts w:asciiTheme="minorHAnsi" w:hAnsiTheme="minorHAnsi" w:cstheme="minorHAnsi"/>
                <w:b/>
                <w:sz w:val="20"/>
                <w:szCs w:val="20"/>
              </w:rPr>
            </w:pPr>
          </w:p>
          <w:p w14:paraId="10C64D1A" w14:textId="77777777" w:rsidR="00120BA3" w:rsidRPr="0055063F" w:rsidRDefault="00120BA3" w:rsidP="002B42A5">
            <w:pPr>
              <w:rPr>
                <w:rFonts w:asciiTheme="minorHAnsi" w:hAnsiTheme="minorHAnsi" w:cstheme="minorHAnsi"/>
                <w:b/>
                <w:sz w:val="20"/>
                <w:szCs w:val="20"/>
              </w:rPr>
            </w:pPr>
            <w:r w:rsidRPr="0055063F">
              <w:rPr>
                <w:rFonts w:asciiTheme="minorHAnsi" w:hAnsiTheme="minorHAnsi"/>
                <w:b/>
                <w:sz w:val="20"/>
                <w:szCs w:val="20"/>
              </w:rPr>
              <w:t>2. ADMINISTRACIÓN, RECURSOS HUMANOS Y FINANCIEROS</w:t>
            </w:r>
          </w:p>
          <w:p w14:paraId="22889512" w14:textId="77777777" w:rsidR="00120BA3" w:rsidRPr="0055063F" w:rsidRDefault="00120BA3" w:rsidP="002B42A5">
            <w:pPr>
              <w:rPr>
                <w:rFonts w:asciiTheme="minorHAnsi" w:hAnsiTheme="minorHAnsi" w:cstheme="minorHAnsi"/>
                <w:b/>
                <w:sz w:val="20"/>
                <w:szCs w:val="20"/>
              </w:rPr>
            </w:pPr>
          </w:p>
        </w:tc>
        <w:tc>
          <w:tcPr>
            <w:tcW w:w="2869" w:type="pct"/>
            <w:shd w:val="clear" w:color="auto" w:fill="BFBFBF" w:themeFill="background1" w:themeFillShade="BF"/>
          </w:tcPr>
          <w:p w14:paraId="6CCB96F9" w14:textId="77777777" w:rsidR="00120BA3" w:rsidRPr="0055063F" w:rsidRDefault="00120BA3" w:rsidP="002B42A5">
            <w:pPr>
              <w:rPr>
                <w:rFonts w:asciiTheme="minorHAnsi" w:hAnsiTheme="minorHAnsi" w:cstheme="minorHAnsi"/>
                <w:b/>
                <w:sz w:val="20"/>
                <w:szCs w:val="20"/>
              </w:rPr>
            </w:pPr>
            <w:r w:rsidRPr="0055063F">
              <w:rPr>
                <w:rFonts w:asciiTheme="minorHAnsi" w:hAnsiTheme="minorHAnsi"/>
                <w:b/>
                <w:sz w:val="20"/>
                <w:szCs w:val="20"/>
              </w:rPr>
              <w:t>Propósito:</w:t>
            </w:r>
          </w:p>
          <w:p w14:paraId="596BBA94" w14:textId="77777777" w:rsidR="00120BA3" w:rsidRPr="0055063F" w:rsidRDefault="00120BA3" w:rsidP="002B42A5">
            <w:pPr>
              <w:rPr>
                <w:rFonts w:asciiTheme="minorHAnsi" w:hAnsiTheme="minorHAnsi" w:cstheme="minorHAnsi"/>
                <w:b/>
                <w:sz w:val="20"/>
                <w:szCs w:val="20"/>
              </w:rPr>
            </w:pPr>
          </w:p>
          <w:p w14:paraId="14E19DCE" w14:textId="77777777" w:rsidR="00120BA3" w:rsidRPr="0055063F" w:rsidRDefault="00120BA3" w:rsidP="002B42A5">
            <w:pPr>
              <w:rPr>
                <w:rFonts w:asciiTheme="minorHAnsi" w:hAnsiTheme="minorHAnsi" w:cstheme="minorHAnsi"/>
                <w:sz w:val="20"/>
                <w:szCs w:val="20"/>
              </w:rPr>
            </w:pPr>
            <w:r w:rsidRPr="0055063F">
              <w:rPr>
                <w:rFonts w:asciiTheme="minorHAnsi" w:hAnsiTheme="minorHAnsi"/>
                <w:sz w:val="20"/>
                <w:szCs w:val="20"/>
              </w:rPr>
              <w:t>La Secretaría garantiza la gestión eficaz y responsable de los recursos, en consonancia con las políticas y procedimientos de la UICN.</w:t>
            </w:r>
          </w:p>
          <w:p w14:paraId="2E6F99BD" w14:textId="77777777" w:rsidR="00120BA3" w:rsidRPr="0055063F" w:rsidRDefault="00120BA3" w:rsidP="002B42A5">
            <w:pPr>
              <w:rPr>
                <w:rFonts w:asciiTheme="minorHAnsi" w:hAnsiTheme="minorHAnsi" w:cstheme="minorHAnsi"/>
                <w:b/>
                <w:sz w:val="20"/>
                <w:szCs w:val="20"/>
              </w:rPr>
            </w:pPr>
          </w:p>
        </w:tc>
      </w:tr>
    </w:tbl>
    <w:p w14:paraId="1608DEFC" w14:textId="77777777" w:rsidR="004730DE" w:rsidRPr="0055063F" w:rsidRDefault="004730DE" w:rsidP="002B42A5">
      <w:pPr>
        <w:rPr>
          <w:rFonts w:asciiTheme="minorHAnsi" w:hAnsiTheme="minorHAnsi" w:cstheme="minorHAnsi"/>
          <w:sz w:val="18"/>
          <w:szCs w:val="18"/>
        </w:rPr>
      </w:pPr>
    </w:p>
    <w:tbl>
      <w:tblPr>
        <w:tblStyle w:val="TableGrid"/>
        <w:tblW w:w="5103" w:type="pct"/>
        <w:tblLayout w:type="fixed"/>
        <w:tblCellMar>
          <w:top w:w="57" w:type="dxa"/>
          <w:left w:w="28" w:type="dxa"/>
          <w:bottom w:w="57" w:type="dxa"/>
          <w:right w:w="28" w:type="dxa"/>
        </w:tblCellMar>
        <w:tblLook w:val="04A0" w:firstRow="1" w:lastRow="0" w:firstColumn="1" w:lastColumn="0" w:noHBand="0" w:noVBand="1"/>
      </w:tblPr>
      <w:tblGrid>
        <w:gridCol w:w="2121"/>
        <w:gridCol w:w="2127"/>
        <w:gridCol w:w="2268"/>
        <w:gridCol w:w="2268"/>
        <w:gridCol w:w="1984"/>
        <w:gridCol w:w="1987"/>
        <w:gridCol w:w="1417"/>
        <w:gridCol w:w="1133"/>
      </w:tblGrid>
      <w:tr w:rsidR="00B24381" w:rsidRPr="0055063F" w14:paraId="208DFEB4" w14:textId="77777777" w:rsidTr="00B24381">
        <w:trPr>
          <w:tblHeader/>
        </w:trPr>
        <w:tc>
          <w:tcPr>
            <w:tcW w:w="693" w:type="pct"/>
            <w:shd w:val="clear" w:color="auto" w:fill="DBE5F1" w:themeFill="accent1" w:themeFillTint="33"/>
          </w:tcPr>
          <w:p w14:paraId="6D5F2FE7" w14:textId="77777777" w:rsidR="00C86D10" w:rsidRPr="0055063F" w:rsidRDefault="00C86D10" w:rsidP="00491332">
            <w:pPr>
              <w:jc w:val="center"/>
              <w:rPr>
                <w:rFonts w:asciiTheme="minorHAnsi" w:hAnsiTheme="minorHAnsi" w:cstheme="minorHAnsi"/>
                <w:b/>
                <w:sz w:val="20"/>
                <w:szCs w:val="20"/>
              </w:rPr>
            </w:pPr>
            <w:r w:rsidRPr="0055063F">
              <w:rPr>
                <w:rFonts w:asciiTheme="minorHAnsi" w:hAnsiTheme="minorHAnsi" w:cstheme="minorHAnsi"/>
                <w:b/>
                <w:sz w:val="20"/>
                <w:szCs w:val="20"/>
              </w:rPr>
              <w:t>Resultado trienal</w:t>
            </w:r>
          </w:p>
        </w:tc>
        <w:tc>
          <w:tcPr>
            <w:tcW w:w="695" w:type="pct"/>
            <w:shd w:val="clear" w:color="auto" w:fill="DBE5F1" w:themeFill="accent1" w:themeFillTint="33"/>
          </w:tcPr>
          <w:p w14:paraId="77BDA042" w14:textId="77777777" w:rsidR="00C86D10" w:rsidRPr="0055063F" w:rsidRDefault="00C86D10" w:rsidP="00491332">
            <w:pPr>
              <w:jc w:val="center"/>
              <w:rPr>
                <w:rFonts w:asciiTheme="minorHAnsi" w:hAnsiTheme="minorHAnsi" w:cstheme="minorHAnsi"/>
                <w:b/>
                <w:sz w:val="20"/>
                <w:szCs w:val="20"/>
              </w:rPr>
            </w:pPr>
            <w:r w:rsidRPr="0055063F">
              <w:rPr>
                <w:rFonts w:asciiTheme="minorHAnsi" w:hAnsiTheme="minorHAnsi" w:cstheme="minorHAnsi"/>
                <w:b/>
                <w:sz w:val="20"/>
                <w:szCs w:val="20"/>
              </w:rPr>
              <w:t>Indicador del PT para 2021</w:t>
            </w:r>
          </w:p>
        </w:tc>
        <w:tc>
          <w:tcPr>
            <w:tcW w:w="741" w:type="pct"/>
            <w:shd w:val="clear" w:color="auto" w:fill="DBE5F1" w:themeFill="accent1" w:themeFillTint="33"/>
          </w:tcPr>
          <w:p w14:paraId="40BA012F" w14:textId="77777777" w:rsidR="00C86D10" w:rsidRPr="0055063F" w:rsidRDefault="00C86D10" w:rsidP="00491332">
            <w:pPr>
              <w:jc w:val="center"/>
              <w:rPr>
                <w:rFonts w:asciiTheme="minorHAnsi" w:hAnsiTheme="minorHAnsi" w:cstheme="minorHAnsi"/>
                <w:b/>
                <w:sz w:val="20"/>
                <w:szCs w:val="20"/>
              </w:rPr>
            </w:pPr>
            <w:r w:rsidRPr="0055063F">
              <w:rPr>
                <w:rFonts w:asciiTheme="minorHAnsi" w:hAnsiTheme="minorHAnsi" w:cstheme="minorHAnsi"/>
                <w:b/>
                <w:sz w:val="20"/>
                <w:szCs w:val="20"/>
              </w:rPr>
              <w:t>Actividades del PA para 2019</w:t>
            </w:r>
          </w:p>
        </w:tc>
        <w:tc>
          <w:tcPr>
            <w:tcW w:w="741" w:type="pct"/>
            <w:shd w:val="clear" w:color="auto" w:fill="DBE5F1" w:themeFill="accent1" w:themeFillTint="33"/>
          </w:tcPr>
          <w:p w14:paraId="3ACC2FA2" w14:textId="77777777" w:rsidR="00C86D10" w:rsidRPr="0055063F" w:rsidRDefault="00C86D10" w:rsidP="00491332">
            <w:pPr>
              <w:jc w:val="center"/>
              <w:rPr>
                <w:rFonts w:asciiTheme="minorHAnsi" w:hAnsiTheme="minorHAnsi" w:cstheme="minorHAnsi"/>
                <w:b/>
                <w:sz w:val="20"/>
                <w:szCs w:val="20"/>
              </w:rPr>
            </w:pPr>
            <w:r w:rsidRPr="0055063F">
              <w:rPr>
                <w:rFonts w:asciiTheme="minorHAnsi" w:hAnsiTheme="minorHAnsi" w:cstheme="minorHAnsi"/>
                <w:b/>
                <w:sz w:val="20"/>
                <w:szCs w:val="20"/>
              </w:rPr>
              <w:t>Actividades del PA para 2020</w:t>
            </w:r>
          </w:p>
        </w:tc>
        <w:tc>
          <w:tcPr>
            <w:tcW w:w="648" w:type="pct"/>
            <w:shd w:val="clear" w:color="auto" w:fill="DBE5F1" w:themeFill="accent1" w:themeFillTint="33"/>
          </w:tcPr>
          <w:p w14:paraId="0B54B675" w14:textId="10D50A2A" w:rsidR="00C86D10" w:rsidRPr="0055063F" w:rsidRDefault="00C86D10" w:rsidP="00491332">
            <w:pPr>
              <w:jc w:val="center"/>
              <w:rPr>
                <w:rFonts w:asciiTheme="minorHAnsi" w:hAnsiTheme="minorHAnsi" w:cstheme="minorHAnsi"/>
                <w:b/>
                <w:color w:val="000000" w:themeColor="text1"/>
                <w:sz w:val="20"/>
                <w:szCs w:val="20"/>
              </w:rPr>
            </w:pPr>
            <w:r w:rsidRPr="0055063F">
              <w:rPr>
                <w:rFonts w:asciiTheme="minorHAnsi" w:hAnsiTheme="minorHAnsi" w:cstheme="minorHAnsi"/>
                <w:b/>
                <w:color w:val="000000" w:themeColor="text1"/>
                <w:sz w:val="20"/>
                <w:szCs w:val="20"/>
              </w:rPr>
              <w:t>Actividades del PA para 2021</w:t>
            </w:r>
          </w:p>
        </w:tc>
        <w:tc>
          <w:tcPr>
            <w:tcW w:w="649" w:type="pct"/>
            <w:shd w:val="clear" w:color="auto" w:fill="DBE5F1" w:themeFill="accent1" w:themeFillTint="33"/>
          </w:tcPr>
          <w:p w14:paraId="464C1F3C" w14:textId="557AC3B7" w:rsidR="00C86D10" w:rsidRPr="0055063F" w:rsidRDefault="009E74C6" w:rsidP="00491332">
            <w:pPr>
              <w:jc w:val="center"/>
              <w:rPr>
                <w:rFonts w:asciiTheme="minorHAnsi" w:hAnsiTheme="minorHAnsi" w:cstheme="minorHAnsi"/>
                <w:b/>
                <w:color w:val="000000" w:themeColor="text1"/>
                <w:sz w:val="20"/>
                <w:szCs w:val="20"/>
              </w:rPr>
            </w:pPr>
            <w:r w:rsidRPr="0055063F">
              <w:rPr>
                <w:rFonts w:asciiTheme="minorHAnsi" w:hAnsiTheme="minorHAnsi" w:cstheme="minorHAnsi"/>
                <w:b/>
                <w:color w:val="000000" w:themeColor="text1"/>
                <w:sz w:val="20"/>
                <w:szCs w:val="20"/>
              </w:rPr>
              <w:t>Indicador del PA para 2021</w:t>
            </w:r>
          </w:p>
        </w:tc>
        <w:tc>
          <w:tcPr>
            <w:tcW w:w="463" w:type="pct"/>
            <w:shd w:val="clear" w:color="auto" w:fill="DBE5F1" w:themeFill="accent1" w:themeFillTint="33"/>
          </w:tcPr>
          <w:p w14:paraId="71572247" w14:textId="6236E6D5" w:rsidR="00C86D10" w:rsidRPr="0055063F" w:rsidRDefault="00C86D10" w:rsidP="00491332">
            <w:pPr>
              <w:jc w:val="center"/>
              <w:rPr>
                <w:rFonts w:asciiTheme="minorHAnsi" w:hAnsiTheme="minorHAnsi" w:cstheme="minorHAnsi"/>
                <w:b/>
                <w:sz w:val="20"/>
                <w:szCs w:val="20"/>
              </w:rPr>
            </w:pPr>
            <w:r w:rsidRPr="0055063F">
              <w:rPr>
                <w:rFonts w:asciiTheme="minorHAnsi" w:hAnsiTheme="minorHAnsi" w:cstheme="minorHAnsi"/>
                <w:b/>
                <w:sz w:val="20"/>
                <w:szCs w:val="20"/>
              </w:rPr>
              <w:t>Responsable</w:t>
            </w:r>
            <w:r w:rsidR="00343F70">
              <w:rPr>
                <w:rFonts w:asciiTheme="minorHAnsi" w:hAnsiTheme="minorHAnsi" w:cstheme="minorHAnsi"/>
                <w:b/>
                <w:sz w:val="20"/>
                <w:szCs w:val="20"/>
              </w:rPr>
              <w:t xml:space="preserve"> </w:t>
            </w:r>
            <w:r w:rsidRPr="0055063F">
              <w:rPr>
                <w:rFonts w:asciiTheme="minorHAnsi" w:hAnsiTheme="minorHAnsi" w:cstheme="minorHAnsi"/>
                <w:b/>
                <w:sz w:val="20"/>
                <w:szCs w:val="20"/>
              </w:rPr>
              <w:t>/</w:t>
            </w:r>
            <w:r w:rsidR="00343F70">
              <w:rPr>
                <w:rFonts w:asciiTheme="minorHAnsi" w:hAnsiTheme="minorHAnsi" w:cstheme="minorHAnsi"/>
                <w:b/>
                <w:sz w:val="20"/>
                <w:szCs w:val="20"/>
              </w:rPr>
              <w:t xml:space="preserve"> </w:t>
            </w:r>
            <w:r w:rsidRPr="0055063F">
              <w:rPr>
                <w:rFonts w:asciiTheme="minorHAnsi" w:hAnsiTheme="minorHAnsi" w:cstheme="minorHAnsi"/>
                <w:b/>
                <w:sz w:val="20"/>
                <w:szCs w:val="20"/>
              </w:rPr>
              <w:t>Apoyo</w:t>
            </w:r>
          </w:p>
        </w:tc>
        <w:tc>
          <w:tcPr>
            <w:tcW w:w="370" w:type="pct"/>
            <w:shd w:val="clear" w:color="auto" w:fill="DBE5F1" w:themeFill="accent1" w:themeFillTint="33"/>
          </w:tcPr>
          <w:p w14:paraId="36CAE3B2" w14:textId="77777777" w:rsidR="00C86D10" w:rsidRPr="0055063F" w:rsidRDefault="00C86D10" w:rsidP="00491332">
            <w:pPr>
              <w:jc w:val="center"/>
              <w:rPr>
                <w:rFonts w:asciiTheme="minorHAnsi" w:hAnsiTheme="minorHAnsi" w:cstheme="minorHAnsi"/>
                <w:b/>
                <w:sz w:val="20"/>
                <w:szCs w:val="20"/>
              </w:rPr>
            </w:pPr>
            <w:r w:rsidRPr="0055063F">
              <w:rPr>
                <w:rFonts w:asciiTheme="minorHAnsi" w:hAnsiTheme="minorHAnsi" w:cstheme="minorHAnsi"/>
                <w:b/>
                <w:sz w:val="20"/>
                <w:szCs w:val="20"/>
              </w:rPr>
              <w:t>Presupuesto</w:t>
            </w:r>
          </w:p>
        </w:tc>
      </w:tr>
      <w:tr w:rsidR="00B24381" w:rsidRPr="0055063F" w14:paraId="30A1B88D" w14:textId="77777777" w:rsidTr="00B24381">
        <w:tc>
          <w:tcPr>
            <w:tcW w:w="693" w:type="pct"/>
            <w:vMerge w:val="restart"/>
          </w:tcPr>
          <w:p w14:paraId="02710D78" w14:textId="77777777" w:rsidR="00642D6E" w:rsidRPr="0055063F" w:rsidRDefault="00642D6E" w:rsidP="009E7BB9">
            <w:pPr>
              <w:rPr>
                <w:rFonts w:asciiTheme="minorHAnsi" w:hAnsiTheme="minorHAnsi" w:cstheme="minorHAnsi"/>
                <w:b/>
                <w:sz w:val="20"/>
                <w:szCs w:val="20"/>
              </w:rPr>
            </w:pPr>
            <w:r w:rsidRPr="0055063F">
              <w:rPr>
                <w:rFonts w:asciiTheme="minorHAnsi" w:hAnsiTheme="minorHAnsi" w:cstheme="minorHAnsi"/>
                <w:b/>
                <w:sz w:val="20"/>
                <w:szCs w:val="20"/>
              </w:rPr>
              <w:t>2.1 Gestión garantizada de los recursos humanos de Ramsar en consonancia con las políticas y normas de la UICN, entre estas: apoyar la estructura de la organización/ la contratación; prestar asesoramiento de recursos humanos; apoyar la gestión del desempeño; apoyar las tareas del personal; asegurar el compromiso del personal.</w:t>
            </w:r>
          </w:p>
        </w:tc>
        <w:tc>
          <w:tcPr>
            <w:tcW w:w="695" w:type="pct"/>
            <w:vMerge w:val="restart"/>
          </w:tcPr>
          <w:p w14:paraId="461E7269" w14:textId="77777777" w:rsidR="00642D6E" w:rsidRPr="0055063F" w:rsidRDefault="00642D6E" w:rsidP="00303174">
            <w:pPr>
              <w:rPr>
                <w:rFonts w:asciiTheme="minorHAnsi" w:hAnsiTheme="minorHAnsi" w:cstheme="minorHAnsi"/>
                <w:sz w:val="20"/>
                <w:szCs w:val="20"/>
              </w:rPr>
            </w:pPr>
            <w:r w:rsidRPr="0055063F">
              <w:rPr>
                <w:rFonts w:asciiTheme="minorHAnsi" w:hAnsiTheme="minorHAnsi" w:cstheme="minorHAnsi"/>
                <w:sz w:val="20"/>
                <w:szCs w:val="20"/>
              </w:rPr>
              <w:t>Cumplimiento de las políticas y normas de recursos humanos de la UICN.</w:t>
            </w:r>
          </w:p>
          <w:p w14:paraId="1917FA5E" w14:textId="77777777" w:rsidR="00642D6E" w:rsidRPr="0055063F" w:rsidRDefault="00642D6E" w:rsidP="00813E18">
            <w:pPr>
              <w:rPr>
                <w:rFonts w:asciiTheme="minorHAnsi" w:hAnsiTheme="minorHAnsi" w:cstheme="minorHAnsi"/>
                <w:sz w:val="20"/>
                <w:szCs w:val="20"/>
              </w:rPr>
            </w:pPr>
            <w:r w:rsidRPr="0055063F">
              <w:rPr>
                <w:rFonts w:asciiTheme="minorHAnsi" w:hAnsiTheme="minorHAnsi" w:cstheme="minorHAnsi"/>
                <w:sz w:val="20"/>
                <w:szCs w:val="20"/>
              </w:rPr>
              <w:t>Prestación constante de servicios de recursos humanos.</w:t>
            </w:r>
          </w:p>
        </w:tc>
        <w:tc>
          <w:tcPr>
            <w:tcW w:w="741" w:type="pct"/>
          </w:tcPr>
          <w:p w14:paraId="47ECB8EC" w14:textId="77777777" w:rsidR="00642D6E" w:rsidRPr="0055063F" w:rsidRDefault="00642D6E" w:rsidP="00303174">
            <w:pPr>
              <w:rPr>
                <w:rFonts w:asciiTheme="minorHAnsi" w:hAnsiTheme="minorHAnsi" w:cstheme="minorHAnsi"/>
                <w:sz w:val="20"/>
                <w:szCs w:val="20"/>
              </w:rPr>
            </w:pPr>
            <w:r w:rsidRPr="0055063F">
              <w:rPr>
                <w:rFonts w:asciiTheme="minorHAnsi" w:hAnsiTheme="minorHAnsi" w:cstheme="minorHAnsi"/>
                <w:sz w:val="20"/>
                <w:szCs w:val="20"/>
              </w:rPr>
              <w:t>Gestión oportuna y eficaz de los recursos humanos.</w:t>
            </w:r>
          </w:p>
        </w:tc>
        <w:tc>
          <w:tcPr>
            <w:tcW w:w="741" w:type="pct"/>
          </w:tcPr>
          <w:p w14:paraId="5F7F083B" w14:textId="77777777" w:rsidR="00642D6E" w:rsidRPr="0055063F" w:rsidRDefault="00642D6E" w:rsidP="00303174">
            <w:pPr>
              <w:rPr>
                <w:rFonts w:asciiTheme="minorHAnsi" w:hAnsiTheme="minorHAnsi" w:cstheme="minorHAnsi"/>
                <w:sz w:val="20"/>
                <w:szCs w:val="20"/>
              </w:rPr>
            </w:pPr>
            <w:r w:rsidRPr="0055063F">
              <w:rPr>
                <w:rFonts w:asciiTheme="minorHAnsi" w:hAnsiTheme="minorHAnsi" w:cstheme="minorHAnsi"/>
                <w:sz w:val="20"/>
                <w:szCs w:val="20"/>
              </w:rPr>
              <w:t>Continúa.</w:t>
            </w:r>
          </w:p>
        </w:tc>
        <w:tc>
          <w:tcPr>
            <w:tcW w:w="648" w:type="pct"/>
          </w:tcPr>
          <w:p w14:paraId="2D1E34DB" w14:textId="6DC18907" w:rsidR="00642D6E" w:rsidRPr="0055063F" w:rsidRDefault="00642D6E" w:rsidP="00303174">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Continúa.</w:t>
            </w:r>
          </w:p>
        </w:tc>
        <w:tc>
          <w:tcPr>
            <w:tcW w:w="649" w:type="pct"/>
          </w:tcPr>
          <w:p w14:paraId="276B98C0" w14:textId="4BE862AC" w:rsidR="00642D6E" w:rsidRPr="0055063F" w:rsidRDefault="00642D6E" w:rsidP="00303174">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Gestión de los asuntos de recursos humanos en cumplimiento de las políticas, procedimientos y normas de recursos humanos de la UICN.</w:t>
            </w:r>
          </w:p>
        </w:tc>
        <w:tc>
          <w:tcPr>
            <w:tcW w:w="463" w:type="pct"/>
          </w:tcPr>
          <w:p w14:paraId="65CFC501" w14:textId="53719236" w:rsidR="00642D6E" w:rsidRPr="0055063F" w:rsidRDefault="00642D6E" w:rsidP="00303174">
            <w:pPr>
              <w:rPr>
                <w:rFonts w:asciiTheme="minorHAnsi" w:hAnsiTheme="minorHAnsi" w:cstheme="minorHAnsi"/>
                <w:sz w:val="20"/>
                <w:szCs w:val="20"/>
              </w:rPr>
            </w:pPr>
            <w:r w:rsidRPr="0055063F">
              <w:rPr>
                <w:rFonts w:asciiTheme="minorHAnsi" w:hAnsiTheme="minorHAnsi" w:cstheme="minorHAnsi"/>
                <w:sz w:val="20"/>
                <w:szCs w:val="20"/>
              </w:rPr>
              <w:t>RRHH/Equipo directivo superior</w:t>
            </w:r>
          </w:p>
        </w:tc>
        <w:tc>
          <w:tcPr>
            <w:tcW w:w="370" w:type="pct"/>
          </w:tcPr>
          <w:p w14:paraId="6EC5AD99" w14:textId="77777777" w:rsidR="00642D6E" w:rsidRPr="0055063F" w:rsidRDefault="00642D6E" w:rsidP="00303174">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66038F07" w14:textId="77777777" w:rsidTr="00B24381">
        <w:tc>
          <w:tcPr>
            <w:tcW w:w="693" w:type="pct"/>
            <w:vMerge/>
          </w:tcPr>
          <w:p w14:paraId="4731B757" w14:textId="77777777" w:rsidR="00642D6E" w:rsidRPr="0055063F" w:rsidRDefault="00642D6E" w:rsidP="00303174">
            <w:pPr>
              <w:rPr>
                <w:rFonts w:asciiTheme="minorHAnsi" w:hAnsiTheme="minorHAnsi" w:cstheme="minorHAnsi"/>
                <w:b/>
                <w:sz w:val="20"/>
                <w:szCs w:val="20"/>
              </w:rPr>
            </w:pPr>
          </w:p>
        </w:tc>
        <w:tc>
          <w:tcPr>
            <w:tcW w:w="695" w:type="pct"/>
            <w:vMerge/>
          </w:tcPr>
          <w:p w14:paraId="59534E55" w14:textId="77777777" w:rsidR="00642D6E" w:rsidRPr="0055063F" w:rsidRDefault="00642D6E" w:rsidP="00303174">
            <w:pPr>
              <w:rPr>
                <w:rFonts w:asciiTheme="minorHAnsi" w:hAnsiTheme="minorHAnsi" w:cstheme="minorHAnsi"/>
                <w:sz w:val="20"/>
                <w:szCs w:val="20"/>
              </w:rPr>
            </w:pPr>
          </w:p>
        </w:tc>
        <w:tc>
          <w:tcPr>
            <w:tcW w:w="741" w:type="pct"/>
            <w:vMerge w:val="restart"/>
          </w:tcPr>
          <w:p w14:paraId="6BF108E3" w14:textId="77777777" w:rsidR="00642D6E" w:rsidRPr="0055063F" w:rsidRDefault="00642D6E" w:rsidP="00303174">
            <w:pPr>
              <w:rPr>
                <w:rFonts w:asciiTheme="minorHAnsi" w:hAnsiTheme="minorHAnsi" w:cstheme="minorHAnsi"/>
                <w:sz w:val="20"/>
                <w:szCs w:val="20"/>
              </w:rPr>
            </w:pPr>
            <w:r w:rsidRPr="0055063F">
              <w:rPr>
                <w:rFonts w:asciiTheme="minorHAnsi" w:hAnsiTheme="minorHAnsi" w:cstheme="minorHAnsi"/>
                <w:sz w:val="20"/>
                <w:szCs w:val="20"/>
              </w:rPr>
              <w:t xml:space="preserve">Aplicar las políticas de compensación y el marco de competencias de la UICN. </w:t>
            </w:r>
          </w:p>
          <w:p w14:paraId="18EEEFE4" w14:textId="77777777" w:rsidR="00642D6E" w:rsidRPr="0055063F" w:rsidRDefault="00642D6E" w:rsidP="00303174">
            <w:pPr>
              <w:rPr>
                <w:rFonts w:asciiTheme="minorHAnsi" w:hAnsiTheme="minorHAnsi" w:cstheme="minorHAnsi"/>
                <w:sz w:val="20"/>
                <w:szCs w:val="20"/>
              </w:rPr>
            </w:pPr>
            <w:r w:rsidRPr="0055063F">
              <w:rPr>
                <w:rFonts w:asciiTheme="minorHAnsi" w:hAnsiTheme="minorHAnsi" w:cstheme="minorHAnsi"/>
                <w:sz w:val="20"/>
                <w:szCs w:val="20"/>
              </w:rPr>
              <w:t xml:space="preserve"> </w:t>
            </w:r>
          </w:p>
        </w:tc>
        <w:tc>
          <w:tcPr>
            <w:tcW w:w="741" w:type="pct"/>
            <w:vMerge w:val="restart"/>
          </w:tcPr>
          <w:p w14:paraId="2175C862" w14:textId="77777777" w:rsidR="00642D6E" w:rsidRPr="0055063F" w:rsidRDefault="00642D6E" w:rsidP="00303174">
            <w:pPr>
              <w:rPr>
                <w:rFonts w:asciiTheme="minorHAnsi" w:hAnsiTheme="minorHAnsi" w:cstheme="minorHAnsi"/>
                <w:sz w:val="20"/>
                <w:szCs w:val="20"/>
              </w:rPr>
            </w:pPr>
            <w:r w:rsidRPr="0055063F">
              <w:rPr>
                <w:rFonts w:asciiTheme="minorHAnsi" w:hAnsiTheme="minorHAnsi" w:cstheme="minorHAnsi"/>
                <w:sz w:val="20"/>
                <w:szCs w:val="20"/>
              </w:rPr>
              <w:t xml:space="preserve">Aplicar el marco de competencias sujeto a la ultimación del marco por la UICN. </w:t>
            </w:r>
          </w:p>
        </w:tc>
        <w:tc>
          <w:tcPr>
            <w:tcW w:w="648" w:type="pct"/>
            <w:tcBorders>
              <w:bottom w:val="nil"/>
            </w:tcBorders>
          </w:tcPr>
          <w:p w14:paraId="44786D06" w14:textId="51758A7B" w:rsidR="00642D6E" w:rsidRPr="0055063F" w:rsidRDefault="00642D6E" w:rsidP="00303174">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A la espera del marco de competencias de la UICN</w:t>
            </w:r>
            <w:r>
              <w:rPr>
                <w:rFonts w:asciiTheme="minorHAnsi" w:hAnsiTheme="minorHAnsi" w:cstheme="minorHAnsi"/>
                <w:color w:val="000000" w:themeColor="text1"/>
                <w:sz w:val="20"/>
                <w:szCs w:val="20"/>
              </w:rPr>
              <w:t>.</w:t>
            </w:r>
          </w:p>
        </w:tc>
        <w:tc>
          <w:tcPr>
            <w:tcW w:w="649" w:type="pct"/>
            <w:tcBorders>
              <w:bottom w:val="nil"/>
            </w:tcBorders>
          </w:tcPr>
          <w:p w14:paraId="3E95272D" w14:textId="0F7945DE" w:rsidR="00642D6E" w:rsidRPr="0055063F" w:rsidRDefault="00642D6E" w:rsidP="00303174">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Garantizar la aplicación de marcos y orientaciones revisados de la UICN, adaptados a la Secretaría de Ramsar.</w:t>
            </w:r>
          </w:p>
        </w:tc>
        <w:tc>
          <w:tcPr>
            <w:tcW w:w="463" w:type="pct"/>
            <w:tcBorders>
              <w:bottom w:val="nil"/>
            </w:tcBorders>
          </w:tcPr>
          <w:p w14:paraId="7B0CBF70" w14:textId="1C17F9EA" w:rsidR="00642D6E" w:rsidRPr="0055063F" w:rsidRDefault="00642D6E" w:rsidP="00303174">
            <w:pPr>
              <w:rPr>
                <w:rFonts w:asciiTheme="minorHAnsi" w:hAnsiTheme="minorHAnsi" w:cstheme="minorHAnsi"/>
                <w:sz w:val="20"/>
                <w:szCs w:val="20"/>
              </w:rPr>
            </w:pPr>
            <w:r w:rsidRPr="0055063F">
              <w:rPr>
                <w:rFonts w:asciiTheme="minorHAnsi" w:hAnsiTheme="minorHAnsi" w:cstheme="minorHAnsi"/>
                <w:sz w:val="20"/>
                <w:szCs w:val="20"/>
              </w:rPr>
              <w:t>RRHH/SG</w:t>
            </w:r>
          </w:p>
        </w:tc>
        <w:tc>
          <w:tcPr>
            <w:tcW w:w="370" w:type="pct"/>
            <w:tcBorders>
              <w:bottom w:val="nil"/>
            </w:tcBorders>
          </w:tcPr>
          <w:p w14:paraId="33192094" w14:textId="77777777" w:rsidR="00642D6E" w:rsidRPr="0055063F" w:rsidRDefault="00642D6E" w:rsidP="00303174">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65FE1F43" w14:textId="77777777" w:rsidTr="00B24381">
        <w:tc>
          <w:tcPr>
            <w:tcW w:w="693" w:type="pct"/>
            <w:vMerge/>
          </w:tcPr>
          <w:p w14:paraId="371940C0" w14:textId="77777777" w:rsidR="00642D6E" w:rsidRPr="0055063F" w:rsidRDefault="00642D6E" w:rsidP="00303174">
            <w:pPr>
              <w:rPr>
                <w:rFonts w:asciiTheme="minorHAnsi" w:hAnsiTheme="minorHAnsi" w:cstheme="minorHAnsi"/>
                <w:b/>
                <w:sz w:val="20"/>
                <w:szCs w:val="20"/>
              </w:rPr>
            </w:pPr>
          </w:p>
        </w:tc>
        <w:tc>
          <w:tcPr>
            <w:tcW w:w="695" w:type="pct"/>
            <w:vMerge/>
          </w:tcPr>
          <w:p w14:paraId="5ED5CA4F" w14:textId="77777777" w:rsidR="00642D6E" w:rsidRPr="0055063F" w:rsidRDefault="00642D6E" w:rsidP="00303174">
            <w:pPr>
              <w:rPr>
                <w:rFonts w:asciiTheme="minorHAnsi" w:hAnsiTheme="minorHAnsi" w:cstheme="minorHAnsi"/>
                <w:sz w:val="20"/>
                <w:szCs w:val="20"/>
              </w:rPr>
            </w:pPr>
          </w:p>
        </w:tc>
        <w:tc>
          <w:tcPr>
            <w:tcW w:w="741" w:type="pct"/>
            <w:vMerge/>
          </w:tcPr>
          <w:p w14:paraId="4ABF25B8" w14:textId="77777777" w:rsidR="00642D6E" w:rsidRPr="0055063F" w:rsidRDefault="00642D6E" w:rsidP="00303174">
            <w:pPr>
              <w:rPr>
                <w:rFonts w:asciiTheme="minorHAnsi" w:hAnsiTheme="minorHAnsi" w:cstheme="minorHAnsi"/>
                <w:sz w:val="20"/>
                <w:szCs w:val="20"/>
              </w:rPr>
            </w:pPr>
          </w:p>
        </w:tc>
        <w:tc>
          <w:tcPr>
            <w:tcW w:w="741" w:type="pct"/>
            <w:vMerge/>
          </w:tcPr>
          <w:p w14:paraId="2216E8B3" w14:textId="77777777" w:rsidR="00642D6E" w:rsidRPr="0055063F" w:rsidRDefault="00642D6E" w:rsidP="00303174">
            <w:pPr>
              <w:rPr>
                <w:rFonts w:asciiTheme="minorHAnsi" w:hAnsiTheme="minorHAnsi" w:cstheme="minorHAnsi"/>
                <w:sz w:val="20"/>
                <w:szCs w:val="20"/>
              </w:rPr>
            </w:pPr>
          </w:p>
        </w:tc>
        <w:tc>
          <w:tcPr>
            <w:tcW w:w="648" w:type="pct"/>
            <w:tcBorders>
              <w:top w:val="nil"/>
            </w:tcBorders>
          </w:tcPr>
          <w:p w14:paraId="63E9E13C" w14:textId="0C073DCF" w:rsidR="00642D6E" w:rsidRPr="0055063F" w:rsidRDefault="00642D6E" w:rsidP="00642D6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Aplicar las nuevas directrices sobre compensación y gestión del desempeño.</w:t>
            </w:r>
          </w:p>
        </w:tc>
        <w:tc>
          <w:tcPr>
            <w:tcW w:w="649" w:type="pct"/>
            <w:tcBorders>
              <w:top w:val="nil"/>
            </w:tcBorders>
          </w:tcPr>
          <w:p w14:paraId="1E729C35" w14:textId="1ACDDD0F" w:rsidR="00642D6E" w:rsidRPr="0055063F" w:rsidRDefault="00642D6E" w:rsidP="00303174">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Directrices aplicadas</w:t>
            </w:r>
            <w:r>
              <w:rPr>
                <w:rFonts w:asciiTheme="minorHAnsi" w:hAnsiTheme="minorHAnsi" w:cstheme="minorHAnsi"/>
                <w:color w:val="000000" w:themeColor="text1"/>
                <w:sz w:val="20"/>
                <w:szCs w:val="20"/>
              </w:rPr>
              <w:t>.</w:t>
            </w:r>
          </w:p>
        </w:tc>
        <w:tc>
          <w:tcPr>
            <w:tcW w:w="463" w:type="pct"/>
            <w:tcBorders>
              <w:top w:val="nil"/>
            </w:tcBorders>
          </w:tcPr>
          <w:p w14:paraId="2DDF55D4" w14:textId="77777777" w:rsidR="00642D6E" w:rsidRPr="0055063F" w:rsidRDefault="00642D6E" w:rsidP="00303174">
            <w:pPr>
              <w:rPr>
                <w:rFonts w:asciiTheme="minorHAnsi" w:hAnsiTheme="minorHAnsi" w:cstheme="minorHAnsi"/>
                <w:sz w:val="20"/>
                <w:szCs w:val="20"/>
              </w:rPr>
            </w:pPr>
          </w:p>
        </w:tc>
        <w:tc>
          <w:tcPr>
            <w:tcW w:w="370" w:type="pct"/>
            <w:tcBorders>
              <w:top w:val="nil"/>
            </w:tcBorders>
          </w:tcPr>
          <w:p w14:paraId="6BEC5ECF" w14:textId="77777777" w:rsidR="00642D6E" w:rsidRPr="0055063F" w:rsidRDefault="00642D6E" w:rsidP="00303174">
            <w:pPr>
              <w:rPr>
                <w:rFonts w:asciiTheme="minorHAnsi" w:hAnsiTheme="minorHAnsi" w:cstheme="minorHAnsi"/>
                <w:sz w:val="20"/>
                <w:szCs w:val="20"/>
              </w:rPr>
            </w:pPr>
          </w:p>
        </w:tc>
      </w:tr>
      <w:tr w:rsidR="00B24381" w:rsidRPr="0055063F" w14:paraId="7E9E92C1" w14:textId="77777777" w:rsidTr="00B24381">
        <w:tc>
          <w:tcPr>
            <w:tcW w:w="693" w:type="pct"/>
            <w:vMerge/>
          </w:tcPr>
          <w:p w14:paraId="3192E167" w14:textId="77777777" w:rsidR="00642D6E" w:rsidRPr="0055063F" w:rsidRDefault="00642D6E" w:rsidP="008D762D">
            <w:pPr>
              <w:rPr>
                <w:rFonts w:asciiTheme="minorHAnsi" w:hAnsiTheme="minorHAnsi" w:cstheme="minorHAnsi"/>
                <w:sz w:val="20"/>
                <w:szCs w:val="20"/>
              </w:rPr>
            </w:pPr>
          </w:p>
        </w:tc>
        <w:tc>
          <w:tcPr>
            <w:tcW w:w="695" w:type="pct"/>
            <w:vMerge/>
          </w:tcPr>
          <w:p w14:paraId="6ADDE86F" w14:textId="77777777" w:rsidR="00642D6E" w:rsidRPr="0055063F" w:rsidRDefault="00642D6E" w:rsidP="008D762D">
            <w:pPr>
              <w:rPr>
                <w:rFonts w:asciiTheme="minorHAnsi" w:hAnsiTheme="minorHAnsi" w:cstheme="minorHAnsi"/>
                <w:sz w:val="20"/>
                <w:szCs w:val="20"/>
              </w:rPr>
            </w:pPr>
          </w:p>
        </w:tc>
        <w:tc>
          <w:tcPr>
            <w:tcW w:w="741" w:type="pct"/>
          </w:tcPr>
          <w:p w14:paraId="5E2AD71E" w14:textId="77777777" w:rsidR="00642D6E" w:rsidRPr="0055063F" w:rsidRDefault="00642D6E" w:rsidP="008D762D">
            <w:pPr>
              <w:rPr>
                <w:rFonts w:asciiTheme="minorHAnsi" w:hAnsiTheme="minorHAnsi" w:cstheme="minorHAnsi"/>
                <w:sz w:val="20"/>
                <w:szCs w:val="20"/>
              </w:rPr>
            </w:pPr>
            <w:r w:rsidRPr="0055063F">
              <w:rPr>
                <w:rFonts w:asciiTheme="minorHAnsi" w:hAnsiTheme="minorHAnsi" w:cstheme="minorHAnsi"/>
                <w:sz w:val="20"/>
                <w:szCs w:val="20"/>
              </w:rPr>
              <w:t>Estudiar la pertinencia de las nuevas iniciativas de recursos humanos de la UICN para Ramsar, al igual que sus costos.</w:t>
            </w:r>
          </w:p>
        </w:tc>
        <w:tc>
          <w:tcPr>
            <w:tcW w:w="741" w:type="pct"/>
          </w:tcPr>
          <w:p w14:paraId="2C8B9036" w14:textId="77777777" w:rsidR="00642D6E" w:rsidRPr="0055063F" w:rsidRDefault="00642D6E" w:rsidP="008D762D">
            <w:pPr>
              <w:rPr>
                <w:rFonts w:asciiTheme="minorHAnsi" w:hAnsiTheme="minorHAnsi" w:cstheme="minorHAnsi"/>
                <w:sz w:val="20"/>
                <w:szCs w:val="20"/>
              </w:rPr>
            </w:pPr>
            <w:r w:rsidRPr="0055063F">
              <w:rPr>
                <w:rFonts w:asciiTheme="minorHAnsi" w:hAnsiTheme="minorHAnsi" w:cstheme="minorHAnsi"/>
                <w:sz w:val="20"/>
                <w:szCs w:val="20"/>
              </w:rPr>
              <w:t>Continúa.</w:t>
            </w:r>
          </w:p>
        </w:tc>
        <w:tc>
          <w:tcPr>
            <w:tcW w:w="648" w:type="pct"/>
          </w:tcPr>
          <w:p w14:paraId="777BE785" w14:textId="7ED40A1C" w:rsidR="00642D6E" w:rsidRPr="0055063F" w:rsidRDefault="00642D6E" w:rsidP="008D762D">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Continúa.</w:t>
            </w:r>
          </w:p>
        </w:tc>
        <w:tc>
          <w:tcPr>
            <w:tcW w:w="649" w:type="pct"/>
          </w:tcPr>
          <w:p w14:paraId="01283A31" w14:textId="55D5FB2C" w:rsidR="00642D6E" w:rsidRPr="0055063F" w:rsidRDefault="00642D6E" w:rsidP="008D762D">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identificaron nuevas iniciativas pertinentes de RRHH y se pusieron en marcha, a condición de poder sufragar su costo.</w:t>
            </w:r>
          </w:p>
        </w:tc>
        <w:tc>
          <w:tcPr>
            <w:tcW w:w="463" w:type="pct"/>
          </w:tcPr>
          <w:p w14:paraId="7F4D23B8" w14:textId="68887F13" w:rsidR="00642D6E" w:rsidRPr="0055063F" w:rsidRDefault="00642D6E" w:rsidP="008D762D">
            <w:pPr>
              <w:rPr>
                <w:rFonts w:asciiTheme="minorHAnsi" w:hAnsiTheme="minorHAnsi" w:cstheme="minorHAnsi"/>
                <w:sz w:val="20"/>
                <w:szCs w:val="20"/>
              </w:rPr>
            </w:pPr>
            <w:r w:rsidRPr="0055063F">
              <w:rPr>
                <w:rFonts w:asciiTheme="minorHAnsi" w:hAnsiTheme="minorHAnsi" w:cstheme="minorHAnsi"/>
                <w:sz w:val="20"/>
                <w:szCs w:val="20"/>
              </w:rPr>
              <w:t>RRHH/SG</w:t>
            </w:r>
          </w:p>
        </w:tc>
        <w:tc>
          <w:tcPr>
            <w:tcW w:w="370" w:type="pct"/>
          </w:tcPr>
          <w:p w14:paraId="4D603358" w14:textId="77777777" w:rsidR="00642D6E" w:rsidRPr="0055063F" w:rsidRDefault="00642D6E" w:rsidP="008D762D">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3C58D55A" w14:textId="77777777" w:rsidTr="00B24381">
        <w:tc>
          <w:tcPr>
            <w:tcW w:w="693" w:type="pct"/>
            <w:vMerge/>
          </w:tcPr>
          <w:p w14:paraId="2470E383" w14:textId="77777777" w:rsidR="00642D6E" w:rsidRPr="0055063F" w:rsidRDefault="00642D6E" w:rsidP="00C86D10">
            <w:pPr>
              <w:rPr>
                <w:rFonts w:asciiTheme="minorHAnsi" w:hAnsiTheme="minorHAnsi" w:cstheme="minorHAnsi"/>
                <w:b/>
                <w:sz w:val="20"/>
                <w:szCs w:val="20"/>
              </w:rPr>
            </w:pPr>
          </w:p>
        </w:tc>
        <w:tc>
          <w:tcPr>
            <w:tcW w:w="695" w:type="pct"/>
            <w:vMerge w:val="restart"/>
          </w:tcPr>
          <w:p w14:paraId="19D4D390" w14:textId="57CCDB82"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sz w:val="20"/>
                <w:szCs w:val="20"/>
              </w:rPr>
              <w:t>Desarrollo de los recursos humanos de la Secretaría.</w:t>
            </w:r>
          </w:p>
        </w:tc>
        <w:tc>
          <w:tcPr>
            <w:tcW w:w="741" w:type="pct"/>
            <w:tcBorders>
              <w:bottom w:val="nil"/>
            </w:tcBorders>
          </w:tcPr>
          <w:p w14:paraId="14C4ECEB" w14:textId="77777777"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sz w:val="20"/>
                <w:szCs w:val="20"/>
              </w:rPr>
              <w:t xml:space="preserve">Organizar e impartir capacitación con arreglo a la evaluación de necesidades de 2017. </w:t>
            </w:r>
          </w:p>
        </w:tc>
        <w:tc>
          <w:tcPr>
            <w:tcW w:w="741" w:type="pct"/>
            <w:tcBorders>
              <w:bottom w:val="nil"/>
            </w:tcBorders>
          </w:tcPr>
          <w:p w14:paraId="61C1B049" w14:textId="77777777"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sz w:val="20"/>
                <w:szCs w:val="20"/>
              </w:rPr>
              <w:t>Actualizar la evaluación de necesidades en materia de capacitación.</w:t>
            </w:r>
          </w:p>
        </w:tc>
        <w:tc>
          <w:tcPr>
            <w:tcW w:w="648" w:type="pct"/>
            <w:tcBorders>
              <w:bottom w:val="nil"/>
            </w:tcBorders>
          </w:tcPr>
          <w:p w14:paraId="7B5E5F26" w14:textId="1EC99EFE" w:rsidR="00642D6E" w:rsidRPr="0055063F" w:rsidRDefault="00642D6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Determinar las necesidades y seguir brindando oportunidades de formación para satisfacerlas. El proceso de desarrollo de liderazgo para el equipo directivo superior continúa en </w:t>
            </w:r>
            <w:r>
              <w:rPr>
                <w:rFonts w:asciiTheme="minorHAnsi" w:hAnsiTheme="minorHAnsi" w:cstheme="minorHAnsi"/>
                <w:color w:val="000000" w:themeColor="text1"/>
                <w:sz w:val="20"/>
                <w:szCs w:val="20"/>
              </w:rPr>
              <w:t>2021.</w:t>
            </w:r>
          </w:p>
        </w:tc>
        <w:tc>
          <w:tcPr>
            <w:tcW w:w="649" w:type="pct"/>
            <w:vMerge w:val="restart"/>
          </w:tcPr>
          <w:p w14:paraId="5E94D435" w14:textId="676DD3AC" w:rsidR="00642D6E" w:rsidRPr="0055063F" w:rsidRDefault="00642D6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actualizó la evaluación de necesidades en materia de capacitación y se desarrolló y aplicó el plan de recursos humanos de la Secretaría.</w:t>
            </w:r>
          </w:p>
        </w:tc>
        <w:tc>
          <w:tcPr>
            <w:tcW w:w="463" w:type="pct"/>
            <w:tcBorders>
              <w:bottom w:val="nil"/>
            </w:tcBorders>
          </w:tcPr>
          <w:p w14:paraId="0E9DE07B" w14:textId="0D310DEE" w:rsidR="00642D6E" w:rsidRPr="0055063F" w:rsidRDefault="00642D6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RRHH</w:t>
            </w:r>
            <w:r>
              <w:rPr>
                <w:rFonts w:asciiTheme="minorHAnsi" w:hAnsiTheme="minorHAnsi" w:cstheme="minorHAnsi"/>
                <w:color w:val="000000" w:themeColor="text1"/>
                <w:sz w:val="20"/>
                <w:szCs w:val="20"/>
              </w:rPr>
              <w:t>/SG</w:t>
            </w:r>
          </w:p>
        </w:tc>
        <w:tc>
          <w:tcPr>
            <w:tcW w:w="370" w:type="pct"/>
            <w:tcBorders>
              <w:bottom w:val="nil"/>
            </w:tcBorders>
          </w:tcPr>
          <w:p w14:paraId="06929A73" w14:textId="1FA10CDD" w:rsidR="00642D6E" w:rsidRPr="0055063F" w:rsidRDefault="00642D6E" w:rsidP="00C86D1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Básico</w:t>
            </w:r>
          </w:p>
          <w:p w14:paraId="59B97F63" w14:textId="0D34F69E" w:rsidR="00642D6E" w:rsidRPr="0055063F" w:rsidRDefault="00642D6E" w:rsidP="00C86D10">
            <w:pPr>
              <w:rPr>
                <w:rFonts w:asciiTheme="minorHAnsi" w:hAnsiTheme="minorHAnsi" w:cstheme="minorHAnsi"/>
                <w:color w:val="000000" w:themeColor="text1"/>
                <w:sz w:val="20"/>
                <w:szCs w:val="20"/>
              </w:rPr>
            </w:pPr>
          </w:p>
        </w:tc>
      </w:tr>
      <w:tr w:rsidR="00B24381" w:rsidRPr="0055063F" w14:paraId="4BB9AD1B" w14:textId="77777777" w:rsidTr="00B24381">
        <w:tc>
          <w:tcPr>
            <w:tcW w:w="693" w:type="pct"/>
            <w:vMerge/>
          </w:tcPr>
          <w:p w14:paraId="36FDB61D" w14:textId="77777777" w:rsidR="00642D6E" w:rsidRPr="0055063F" w:rsidRDefault="00642D6E" w:rsidP="00C86D10">
            <w:pPr>
              <w:rPr>
                <w:rFonts w:asciiTheme="minorHAnsi" w:hAnsiTheme="minorHAnsi" w:cstheme="minorHAnsi"/>
                <w:b/>
                <w:sz w:val="20"/>
                <w:szCs w:val="20"/>
              </w:rPr>
            </w:pPr>
          </w:p>
        </w:tc>
        <w:tc>
          <w:tcPr>
            <w:tcW w:w="695" w:type="pct"/>
            <w:vMerge/>
          </w:tcPr>
          <w:p w14:paraId="3E4036E6" w14:textId="77777777" w:rsidR="00642D6E" w:rsidRPr="0055063F" w:rsidRDefault="00642D6E" w:rsidP="00C86D10">
            <w:pPr>
              <w:rPr>
                <w:rFonts w:asciiTheme="minorHAnsi" w:hAnsiTheme="minorHAnsi" w:cstheme="minorHAnsi"/>
                <w:sz w:val="20"/>
                <w:szCs w:val="20"/>
              </w:rPr>
            </w:pPr>
          </w:p>
        </w:tc>
        <w:tc>
          <w:tcPr>
            <w:tcW w:w="741" w:type="pct"/>
            <w:tcBorders>
              <w:top w:val="nil"/>
            </w:tcBorders>
          </w:tcPr>
          <w:p w14:paraId="4086F085" w14:textId="2FFB27A9"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sz w:val="20"/>
                <w:szCs w:val="20"/>
              </w:rPr>
              <w:t xml:space="preserve">Impartir capacitación en materia de género en la Secretaría (párr. 17, </w:t>
            </w:r>
            <w:hyperlink r:id="rId44" w:history="1">
              <w:r w:rsidRPr="0055063F">
                <w:rPr>
                  <w:rStyle w:val="Hyperlink"/>
                  <w:rFonts w:asciiTheme="minorHAnsi" w:hAnsiTheme="minorHAnsi" w:cstheme="minorHAnsi"/>
                  <w:sz w:val="20"/>
                  <w:szCs w:val="20"/>
                </w:rPr>
                <w:t>XIII.18</w:t>
              </w:r>
            </w:hyperlink>
            <w:r w:rsidRPr="0055063F">
              <w:rPr>
                <w:rFonts w:asciiTheme="minorHAnsi" w:hAnsiTheme="minorHAnsi" w:cstheme="minorHAnsi"/>
                <w:sz w:val="20"/>
                <w:szCs w:val="20"/>
              </w:rPr>
              <w:t>).</w:t>
            </w:r>
          </w:p>
        </w:tc>
        <w:tc>
          <w:tcPr>
            <w:tcW w:w="741" w:type="pct"/>
            <w:tcBorders>
              <w:top w:val="nil"/>
            </w:tcBorders>
          </w:tcPr>
          <w:p w14:paraId="13C5E56D" w14:textId="08246396"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sz w:val="20"/>
                <w:szCs w:val="20"/>
              </w:rPr>
              <w:t>Realizada.</w:t>
            </w:r>
          </w:p>
        </w:tc>
        <w:tc>
          <w:tcPr>
            <w:tcW w:w="648" w:type="pct"/>
            <w:tcBorders>
              <w:top w:val="nil"/>
            </w:tcBorders>
          </w:tcPr>
          <w:p w14:paraId="1EE75D46" w14:textId="36BD29BC" w:rsidR="00642D6E" w:rsidRPr="0055063F" w:rsidRDefault="00642D6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Seguir reforzando la capacitación en materia de género mediante orientaciones y formación para las Partes.</w:t>
            </w:r>
          </w:p>
        </w:tc>
        <w:tc>
          <w:tcPr>
            <w:tcW w:w="649" w:type="pct"/>
            <w:vMerge/>
          </w:tcPr>
          <w:p w14:paraId="29FF4889" w14:textId="6E7523B2" w:rsidR="00642D6E" w:rsidRPr="0055063F" w:rsidRDefault="00642D6E" w:rsidP="00C86D10">
            <w:pPr>
              <w:rPr>
                <w:rFonts w:asciiTheme="minorHAnsi" w:hAnsiTheme="minorHAnsi" w:cstheme="minorHAnsi"/>
                <w:color w:val="000000" w:themeColor="text1"/>
                <w:sz w:val="20"/>
                <w:szCs w:val="20"/>
              </w:rPr>
            </w:pPr>
          </w:p>
        </w:tc>
        <w:tc>
          <w:tcPr>
            <w:tcW w:w="463" w:type="pct"/>
            <w:tcBorders>
              <w:top w:val="nil"/>
            </w:tcBorders>
          </w:tcPr>
          <w:p w14:paraId="418E839D" w14:textId="1BF7D15A"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color w:val="000000" w:themeColor="text1"/>
                <w:sz w:val="20"/>
                <w:szCs w:val="20"/>
              </w:rPr>
              <w:t>HR/SRA Asia</w:t>
            </w:r>
          </w:p>
        </w:tc>
        <w:tc>
          <w:tcPr>
            <w:tcW w:w="370" w:type="pct"/>
            <w:tcBorders>
              <w:top w:val="nil"/>
            </w:tcBorders>
          </w:tcPr>
          <w:p w14:paraId="135C01B1" w14:textId="0ED1F86C"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color w:val="000000" w:themeColor="text1"/>
                <w:sz w:val="20"/>
                <w:szCs w:val="20"/>
              </w:rPr>
              <w:t>NB</w:t>
            </w:r>
          </w:p>
        </w:tc>
      </w:tr>
      <w:tr w:rsidR="00B24381" w:rsidRPr="0055063F" w14:paraId="054CFF55" w14:textId="77777777" w:rsidTr="00B24381">
        <w:tc>
          <w:tcPr>
            <w:tcW w:w="693" w:type="pct"/>
            <w:vMerge/>
          </w:tcPr>
          <w:p w14:paraId="2D32BB6D" w14:textId="77777777" w:rsidR="00642D6E" w:rsidRPr="0055063F" w:rsidRDefault="00642D6E" w:rsidP="00C86D10">
            <w:pPr>
              <w:rPr>
                <w:rFonts w:asciiTheme="minorHAnsi" w:hAnsiTheme="minorHAnsi" w:cstheme="minorHAnsi"/>
                <w:b/>
                <w:sz w:val="20"/>
                <w:szCs w:val="20"/>
              </w:rPr>
            </w:pPr>
          </w:p>
        </w:tc>
        <w:tc>
          <w:tcPr>
            <w:tcW w:w="695" w:type="pct"/>
            <w:vMerge w:val="restart"/>
          </w:tcPr>
          <w:p w14:paraId="0E4D1D8A" w14:textId="77777777"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sz w:val="20"/>
                <w:szCs w:val="20"/>
              </w:rPr>
              <w:t>Resultados de la encuesta de participación del personal.</w:t>
            </w:r>
          </w:p>
        </w:tc>
        <w:tc>
          <w:tcPr>
            <w:tcW w:w="741" w:type="pct"/>
            <w:vMerge w:val="restart"/>
          </w:tcPr>
          <w:p w14:paraId="3F7301E9" w14:textId="77777777"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sz w:val="20"/>
                <w:szCs w:val="20"/>
              </w:rPr>
              <w:t>Desarrollar una encuesta de participación del personal en 2019.</w:t>
            </w:r>
          </w:p>
        </w:tc>
        <w:tc>
          <w:tcPr>
            <w:tcW w:w="741" w:type="pct"/>
            <w:vMerge w:val="restart"/>
          </w:tcPr>
          <w:p w14:paraId="3A1D2C20" w14:textId="459DA74B" w:rsidR="00642D6E" w:rsidRPr="0055063F" w:rsidRDefault="00642D6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Desarrollar y realizar una encuesta de participación del personal. </w:t>
            </w:r>
          </w:p>
        </w:tc>
        <w:tc>
          <w:tcPr>
            <w:tcW w:w="648" w:type="pct"/>
            <w:tcBorders>
              <w:bottom w:val="nil"/>
            </w:tcBorders>
          </w:tcPr>
          <w:p w14:paraId="5EAD55AB" w14:textId="05BB1CF6" w:rsidR="00642D6E" w:rsidRPr="0055063F" w:rsidRDefault="00642D6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Estudiar las opciones, a partir de la elaboración continuada de herramientas por la UICN y en función de cuándo la UICN realizará la próxima encuesta de participación del personal.</w:t>
            </w:r>
          </w:p>
        </w:tc>
        <w:tc>
          <w:tcPr>
            <w:tcW w:w="649" w:type="pct"/>
            <w:tcBorders>
              <w:bottom w:val="nil"/>
            </w:tcBorders>
          </w:tcPr>
          <w:p w14:paraId="0C32915C" w14:textId="7E5A3802" w:rsidR="00642D6E" w:rsidRPr="0055063F" w:rsidRDefault="00642D6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Opciones estudiadas, adaptándose a las necesidades de la Secretaría y su personal y basándose en la UICN y sus herramientas</w:t>
            </w:r>
            <w:r>
              <w:rPr>
                <w:rFonts w:asciiTheme="minorHAnsi" w:hAnsiTheme="minorHAnsi" w:cstheme="minorHAnsi"/>
                <w:color w:val="000000" w:themeColor="text1"/>
                <w:sz w:val="20"/>
                <w:szCs w:val="20"/>
              </w:rPr>
              <w:t xml:space="preserve">. </w:t>
            </w:r>
          </w:p>
        </w:tc>
        <w:tc>
          <w:tcPr>
            <w:tcW w:w="463" w:type="pct"/>
            <w:tcBorders>
              <w:bottom w:val="nil"/>
            </w:tcBorders>
          </w:tcPr>
          <w:p w14:paraId="0AFF1FB6" w14:textId="3FE2AB0A"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sz w:val="20"/>
                <w:szCs w:val="20"/>
              </w:rPr>
              <w:t>RRHH/SG</w:t>
            </w:r>
          </w:p>
        </w:tc>
        <w:tc>
          <w:tcPr>
            <w:tcW w:w="370" w:type="pct"/>
            <w:tcBorders>
              <w:bottom w:val="nil"/>
            </w:tcBorders>
          </w:tcPr>
          <w:p w14:paraId="78703FD0" w14:textId="77777777"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23C121E4" w14:textId="77777777" w:rsidTr="00B24381">
        <w:tc>
          <w:tcPr>
            <w:tcW w:w="693" w:type="pct"/>
            <w:vMerge/>
          </w:tcPr>
          <w:p w14:paraId="0C83F742" w14:textId="77777777" w:rsidR="00642D6E" w:rsidRPr="0055063F" w:rsidRDefault="00642D6E" w:rsidP="00C86D10">
            <w:pPr>
              <w:rPr>
                <w:rFonts w:asciiTheme="minorHAnsi" w:hAnsiTheme="minorHAnsi" w:cstheme="minorHAnsi"/>
                <w:b/>
                <w:sz w:val="20"/>
                <w:szCs w:val="20"/>
              </w:rPr>
            </w:pPr>
          </w:p>
        </w:tc>
        <w:tc>
          <w:tcPr>
            <w:tcW w:w="695" w:type="pct"/>
            <w:vMerge/>
          </w:tcPr>
          <w:p w14:paraId="3DB14F75" w14:textId="77777777" w:rsidR="00642D6E" w:rsidRPr="0055063F" w:rsidRDefault="00642D6E" w:rsidP="00C86D10">
            <w:pPr>
              <w:rPr>
                <w:rFonts w:asciiTheme="minorHAnsi" w:hAnsiTheme="minorHAnsi" w:cstheme="minorHAnsi"/>
                <w:sz w:val="20"/>
                <w:szCs w:val="20"/>
              </w:rPr>
            </w:pPr>
          </w:p>
        </w:tc>
        <w:tc>
          <w:tcPr>
            <w:tcW w:w="741" w:type="pct"/>
            <w:vMerge/>
          </w:tcPr>
          <w:p w14:paraId="564202FC" w14:textId="77777777" w:rsidR="00642D6E" w:rsidRPr="0055063F" w:rsidRDefault="00642D6E" w:rsidP="00C86D10">
            <w:pPr>
              <w:rPr>
                <w:rFonts w:asciiTheme="minorHAnsi" w:hAnsiTheme="minorHAnsi" w:cstheme="minorHAnsi"/>
                <w:sz w:val="20"/>
                <w:szCs w:val="20"/>
              </w:rPr>
            </w:pPr>
          </w:p>
        </w:tc>
        <w:tc>
          <w:tcPr>
            <w:tcW w:w="741" w:type="pct"/>
            <w:vMerge/>
          </w:tcPr>
          <w:p w14:paraId="3D796253" w14:textId="77777777" w:rsidR="00642D6E" w:rsidRPr="0055063F" w:rsidRDefault="00642D6E" w:rsidP="00C86D10">
            <w:pPr>
              <w:rPr>
                <w:rFonts w:asciiTheme="minorHAnsi" w:hAnsiTheme="minorHAnsi" w:cstheme="minorHAnsi"/>
                <w:color w:val="000000" w:themeColor="text1"/>
                <w:sz w:val="20"/>
                <w:szCs w:val="20"/>
              </w:rPr>
            </w:pPr>
          </w:p>
        </w:tc>
        <w:tc>
          <w:tcPr>
            <w:tcW w:w="648" w:type="pct"/>
            <w:tcBorders>
              <w:top w:val="nil"/>
            </w:tcBorders>
          </w:tcPr>
          <w:p w14:paraId="74BDEFC1" w14:textId="40A70166" w:rsidR="00642D6E" w:rsidRPr="0055063F" w:rsidRDefault="00642D6E" w:rsidP="00642D6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Asegurarse de que la Secretaría se base en el enfoque de la UICN para abordar el </w:t>
            </w:r>
            <w:r w:rsidRPr="0055063F">
              <w:rPr>
                <w:rFonts w:asciiTheme="minorHAnsi" w:hAnsiTheme="minorHAnsi" w:cstheme="minorHAnsi"/>
                <w:color w:val="000000" w:themeColor="text1"/>
                <w:sz w:val="20"/>
                <w:szCs w:val="20"/>
              </w:rPr>
              <w:lastRenderedPageBreak/>
              <w:t>bienestar del personal en relación con la COVID y el teletrabajo.</w:t>
            </w:r>
          </w:p>
        </w:tc>
        <w:tc>
          <w:tcPr>
            <w:tcW w:w="649" w:type="pct"/>
            <w:tcBorders>
              <w:top w:val="nil"/>
            </w:tcBorders>
          </w:tcPr>
          <w:p w14:paraId="35A3A4A4" w14:textId="7CF594B5" w:rsidR="00642D6E" w:rsidRPr="0055063F" w:rsidRDefault="00642D6E" w:rsidP="00642D6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lastRenderedPageBreak/>
              <w:t xml:space="preserve">La Secretaría desarrolla medios para hacer un mejor seguimiento del bienestar de su </w:t>
            </w:r>
            <w:r w:rsidRPr="0055063F">
              <w:rPr>
                <w:rFonts w:asciiTheme="minorHAnsi" w:hAnsiTheme="minorHAnsi" w:cstheme="minorHAnsi"/>
                <w:color w:val="000000" w:themeColor="text1"/>
                <w:sz w:val="20"/>
                <w:szCs w:val="20"/>
              </w:rPr>
              <w:lastRenderedPageBreak/>
              <w:t>personal y se ofrece el apoyo necesario al personal.</w:t>
            </w:r>
          </w:p>
        </w:tc>
        <w:tc>
          <w:tcPr>
            <w:tcW w:w="463" w:type="pct"/>
            <w:tcBorders>
              <w:top w:val="nil"/>
            </w:tcBorders>
          </w:tcPr>
          <w:p w14:paraId="61F00636" w14:textId="77777777" w:rsidR="00642D6E" w:rsidRPr="0055063F" w:rsidRDefault="00642D6E" w:rsidP="00C86D10">
            <w:pPr>
              <w:rPr>
                <w:rFonts w:asciiTheme="minorHAnsi" w:hAnsiTheme="minorHAnsi" w:cstheme="minorHAnsi"/>
                <w:sz w:val="20"/>
                <w:szCs w:val="20"/>
              </w:rPr>
            </w:pPr>
          </w:p>
        </w:tc>
        <w:tc>
          <w:tcPr>
            <w:tcW w:w="370" w:type="pct"/>
            <w:tcBorders>
              <w:top w:val="nil"/>
            </w:tcBorders>
          </w:tcPr>
          <w:p w14:paraId="502B2F44" w14:textId="77777777" w:rsidR="00642D6E" w:rsidRPr="0055063F" w:rsidRDefault="00642D6E" w:rsidP="00C86D10">
            <w:pPr>
              <w:rPr>
                <w:rFonts w:asciiTheme="minorHAnsi" w:hAnsiTheme="minorHAnsi" w:cstheme="minorHAnsi"/>
                <w:sz w:val="20"/>
                <w:szCs w:val="20"/>
              </w:rPr>
            </w:pPr>
          </w:p>
        </w:tc>
      </w:tr>
      <w:tr w:rsidR="00B24381" w:rsidRPr="0055063F" w14:paraId="258DA2CC" w14:textId="77777777" w:rsidTr="00B24381">
        <w:tc>
          <w:tcPr>
            <w:tcW w:w="693" w:type="pct"/>
            <w:vMerge w:val="restart"/>
          </w:tcPr>
          <w:p w14:paraId="75EC2197" w14:textId="77777777" w:rsidR="00C86D10" w:rsidRPr="0055063F" w:rsidRDefault="00C86D10" w:rsidP="00C86D10">
            <w:pPr>
              <w:rPr>
                <w:rFonts w:asciiTheme="minorHAnsi" w:hAnsiTheme="minorHAnsi" w:cstheme="minorHAnsi"/>
                <w:b/>
                <w:sz w:val="20"/>
                <w:szCs w:val="20"/>
              </w:rPr>
            </w:pPr>
            <w:r w:rsidRPr="0055063F">
              <w:rPr>
                <w:rFonts w:asciiTheme="minorHAnsi" w:hAnsiTheme="minorHAnsi" w:cstheme="minorHAnsi"/>
                <w:b/>
                <w:sz w:val="20"/>
                <w:szCs w:val="20"/>
              </w:rPr>
              <w:t>2.2 Gestión financiera y de adquisiciones eficaz y eficiente de la Secretaría, en concordancia con las políticas y normas de la UICN, entre estas: gestión de recursos financieros, incluida la preparación y el seguimiento de los presupuestos anuales, auditoría, contribuciones anuales, gestión de los fondos complementarios y presentación de informes, gestión de viajes y contratos, gestión de acuerdos de servicio con la UICN.</w:t>
            </w:r>
          </w:p>
          <w:p w14:paraId="7ED18328" w14:textId="77777777" w:rsidR="00C86D10" w:rsidRPr="0055063F" w:rsidRDefault="00C86D10" w:rsidP="00C86D10">
            <w:pPr>
              <w:rPr>
                <w:rFonts w:asciiTheme="minorHAnsi" w:hAnsiTheme="minorHAnsi" w:cstheme="minorHAnsi"/>
                <w:b/>
                <w:sz w:val="20"/>
                <w:szCs w:val="20"/>
              </w:rPr>
            </w:pPr>
          </w:p>
          <w:p w14:paraId="46A1858D"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Resolución </w:t>
            </w:r>
            <w:hyperlink r:id="rId45" w:history="1">
              <w:r w:rsidRPr="0055063F">
                <w:rPr>
                  <w:rStyle w:val="Hyperlink"/>
                  <w:rFonts w:asciiTheme="minorHAnsi" w:hAnsiTheme="minorHAnsi" w:cstheme="minorHAnsi"/>
                  <w:sz w:val="20"/>
                  <w:szCs w:val="20"/>
                </w:rPr>
                <w:t>XIII.2</w:t>
              </w:r>
            </w:hyperlink>
            <w:r w:rsidRPr="0055063F">
              <w:rPr>
                <w:rFonts w:asciiTheme="minorHAnsi" w:hAnsiTheme="minorHAnsi" w:cstheme="minorHAnsi"/>
                <w:sz w:val="20"/>
                <w:szCs w:val="20"/>
              </w:rPr>
              <w:t>, Decisión </w:t>
            </w:r>
            <w:hyperlink r:id="rId46" w:history="1">
              <w:r w:rsidRPr="0055063F">
                <w:rPr>
                  <w:rStyle w:val="Hyperlink"/>
                  <w:rFonts w:asciiTheme="minorHAnsi" w:hAnsiTheme="minorHAnsi" w:cstheme="minorHAnsi"/>
                  <w:sz w:val="20"/>
                  <w:szCs w:val="20"/>
                </w:rPr>
                <w:t>SC53-33</w:t>
              </w:r>
            </w:hyperlink>
            <w:r w:rsidRPr="0055063F">
              <w:rPr>
                <w:rFonts w:asciiTheme="minorHAnsi" w:hAnsiTheme="minorHAnsi" w:cstheme="minorHAnsi"/>
                <w:sz w:val="20"/>
                <w:szCs w:val="20"/>
              </w:rPr>
              <w:t xml:space="preserve"> y SC55 Doc.8.2.</w:t>
            </w:r>
          </w:p>
        </w:tc>
        <w:tc>
          <w:tcPr>
            <w:tcW w:w="695" w:type="pct"/>
          </w:tcPr>
          <w:p w14:paraId="3D8D3AFA"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Cumplimiento de las normas financieras de la UICN.</w:t>
            </w:r>
          </w:p>
        </w:tc>
        <w:tc>
          <w:tcPr>
            <w:tcW w:w="741" w:type="pct"/>
          </w:tcPr>
          <w:p w14:paraId="6E1C70F8"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Gestión oportuna y eficaz del presupuesto básico y no básico.</w:t>
            </w:r>
          </w:p>
        </w:tc>
        <w:tc>
          <w:tcPr>
            <w:tcW w:w="741" w:type="pct"/>
          </w:tcPr>
          <w:p w14:paraId="5426C65D"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Continúa.</w:t>
            </w:r>
          </w:p>
        </w:tc>
        <w:tc>
          <w:tcPr>
            <w:tcW w:w="648" w:type="pct"/>
          </w:tcPr>
          <w:p w14:paraId="6B2D70AB" w14:textId="697F4AF5" w:rsidR="00C86D10" w:rsidRPr="0055063F" w:rsidRDefault="00883ABA"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Continúa.</w:t>
            </w:r>
          </w:p>
        </w:tc>
        <w:tc>
          <w:tcPr>
            <w:tcW w:w="649" w:type="pct"/>
          </w:tcPr>
          <w:p w14:paraId="6E94C9C1" w14:textId="3ABC76FC" w:rsidR="00C86D10" w:rsidRPr="0055063F" w:rsidRDefault="00C86D10"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Gestión del presupuesto básico y no básico en cumplimiento de las normas de la UICN. </w:t>
            </w:r>
          </w:p>
        </w:tc>
        <w:tc>
          <w:tcPr>
            <w:tcW w:w="463" w:type="pct"/>
          </w:tcPr>
          <w:p w14:paraId="5D0CE780" w14:textId="6170807F"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color w:val="000000" w:themeColor="text1"/>
                <w:sz w:val="20"/>
                <w:szCs w:val="20"/>
              </w:rPr>
              <w:t xml:space="preserve">OF/Equipo </w:t>
            </w:r>
            <w:r w:rsidRPr="0055063F">
              <w:rPr>
                <w:rFonts w:asciiTheme="minorHAnsi" w:hAnsiTheme="minorHAnsi" w:cstheme="minorHAnsi"/>
                <w:sz w:val="20"/>
                <w:szCs w:val="20"/>
              </w:rPr>
              <w:t>directivo superior</w:t>
            </w:r>
          </w:p>
        </w:tc>
        <w:tc>
          <w:tcPr>
            <w:tcW w:w="370" w:type="pct"/>
          </w:tcPr>
          <w:p w14:paraId="5319F30A"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391CBEBB" w14:textId="77777777" w:rsidTr="00B24381">
        <w:tc>
          <w:tcPr>
            <w:tcW w:w="693" w:type="pct"/>
            <w:vMerge/>
          </w:tcPr>
          <w:p w14:paraId="45AB2F9F" w14:textId="77777777" w:rsidR="00642D6E" w:rsidRPr="0055063F" w:rsidRDefault="00642D6E" w:rsidP="00C86D10">
            <w:pPr>
              <w:rPr>
                <w:rFonts w:asciiTheme="minorHAnsi" w:hAnsiTheme="minorHAnsi" w:cstheme="minorHAnsi"/>
                <w:b/>
                <w:sz w:val="20"/>
                <w:szCs w:val="20"/>
              </w:rPr>
            </w:pPr>
          </w:p>
        </w:tc>
        <w:tc>
          <w:tcPr>
            <w:tcW w:w="695" w:type="pct"/>
            <w:vMerge w:val="restart"/>
          </w:tcPr>
          <w:p w14:paraId="534EB37D" w14:textId="77777777"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sz w:val="20"/>
                <w:szCs w:val="20"/>
              </w:rPr>
              <w:t>Cuentas auditadas y seguimiento adecuado a la carta de gestión.</w:t>
            </w:r>
          </w:p>
        </w:tc>
        <w:tc>
          <w:tcPr>
            <w:tcW w:w="741" w:type="pct"/>
            <w:vMerge w:val="restart"/>
          </w:tcPr>
          <w:p w14:paraId="0D489C41" w14:textId="77777777"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sz w:val="20"/>
                <w:szCs w:val="20"/>
              </w:rPr>
              <w:t>Preparar documentos financieros para la SC57.</w:t>
            </w:r>
          </w:p>
        </w:tc>
        <w:tc>
          <w:tcPr>
            <w:tcW w:w="741" w:type="pct"/>
            <w:vMerge w:val="restart"/>
          </w:tcPr>
          <w:p w14:paraId="359F14EC" w14:textId="77777777"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sz w:val="20"/>
                <w:szCs w:val="20"/>
              </w:rPr>
              <w:t>Preparar documentos financieros para la SC58.</w:t>
            </w:r>
          </w:p>
        </w:tc>
        <w:tc>
          <w:tcPr>
            <w:tcW w:w="648" w:type="pct"/>
          </w:tcPr>
          <w:p w14:paraId="752A5E50" w14:textId="7B0EF209" w:rsidR="00642D6E" w:rsidRPr="0055063F" w:rsidRDefault="00642D6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Preparar documentos financieros para la SC59.</w:t>
            </w:r>
          </w:p>
        </w:tc>
        <w:tc>
          <w:tcPr>
            <w:tcW w:w="649" w:type="pct"/>
          </w:tcPr>
          <w:p w14:paraId="57799EF2" w14:textId="5D4D7E18" w:rsidR="00642D6E" w:rsidRPr="0055063F" w:rsidRDefault="00642D6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presentaron a la SC59 las cuentas auditadas de 2020 y el informe sobre la gestión financiera de la Secretaría.</w:t>
            </w:r>
          </w:p>
        </w:tc>
        <w:tc>
          <w:tcPr>
            <w:tcW w:w="463" w:type="pct"/>
          </w:tcPr>
          <w:p w14:paraId="6FD39C41" w14:textId="29CA85C8"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color w:val="000000" w:themeColor="text1"/>
                <w:sz w:val="20"/>
                <w:szCs w:val="20"/>
              </w:rPr>
              <w:t>OF/SG</w:t>
            </w:r>
          </w:p>
        </w:tc>
        <w:tc>
          <w:tcPr>
            <w:tcW w:w="370" w:type="pct"/>
          </w:tcPr>
          <w:p w14:paraId="241E4A7F" w14:textId="77777777" w:rsidR="00642D6E" w:rsidRPr="0055063F" w:rsidRDefault="00642D6E" w:rsidP="00C86D1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7C7A9A78" w14:textId="77777777" w:rsidTr="00B24381">
        <w:tc>
          <w:tcPr>
            <w:tcW w:w="693" w:type="pct"/>
            <w:vMerge/>
          </w:tcPr>
          <w:p w14:paraId="17314AD8" w14:textId="77777777" w:rsidR="00642D6E" w:rsidRPr="0055063F" w:rsidRDefault="00642D6E" w:rsidP="00C86D10">
            <w:pPr>
              <w:rPr>
                <w:rFonts w:asciiTheme="minorHAnsi" w:hAnsiTheme="minorHAnsi" w:cstheme="minorHAnsi"/>
                <w:b/>
                <w:sz w:val="20"/>
                <w:szCs w:val="20"/>
              </w:rPr>
            </w:pPr>
          </w:p>
        </w:tc>
        <w:tc>
          <w:tcPr>
            <w:tcW w:w="695" w:type="pct"/>
            <w:vMerge/>
          </w:tcPr>
          <w:p w14:paraId="5911081A" w14:textId="77777777" w:rsidR="00642D6E" w:rsidRPr="0055063F" w:rsidRDefault="00642D6E" w:rsidP="00C86D10">
            <w:pPr>
              <w:rPr>
                <w:rFonts w:asciiTheme="minorHAnsi" w:hAnsiTheme="minorHAnsi" w:cstheme="minorHAnsi"/>
                <w:sz w:val="20"/>
                <w:szCs w:val="20"/>
              </w:rPr>
            </w:pPr>
          </w:p>
        </w:tc>
        <w:tc>
          <w:tcPr>
            <w:tcW w:w="741" w:type="pct"/>
            <w:vMerge/>
          </w:tcPr>
          <w:p w14:paraId="7D70A54C" w14:textId="77777777" w:rsidR="00642D6E" w:rsidRPr="0055063F" w:rsidRDefault="00642D6E" w:rsidP="00C86D10">
            <w:pPr>
              <w:rPr>
                <w:rFonts w:asciiTheme="minorHAnsi" w:hAnsiTheme="minorHAnsi" w:cstheme="minorHAnsi"/>
                <w:sz w:val="20"/>
                <w:szCs w:val="20"/>
              </w:rPr>
            </w:pPr>
          </w:p>
        </w:tc>
        <w:tc>
          <w:tcPr>
            <w:tcW w:w="741" w:type="pct"/>
            <w:vMerge/>
          </w:tcPr>
          <w:p w14:paraId="658240A7" w14:textId="77777777" w:rsidR="00642D6E" w:rsidRPr="0055063F" w:rsidRDefault="00642D6E" w:rsidP="00C86D10">
            <w:pPr>
              <w:rPr>
                <w:rFonts w:asciiTheme="minorHAnsi" w:hAnsiTheme="minorHAnsi" w:cstheme="minorHAnsi"/>
                <w:sz w:val="20"/>
                <w:szCs w:val="20"/>
              </w:rPr>
            </w:pPr>
          </w:p>
        </w:tc>
        <w:tc>
          <w:tcPr>
            <w:tcW w:w="648" w:type="pct"/>
          </w:tcPr>
          <w:p w14:paraId="50F7442C" w14:textId="0A417AA2" w:rsidR="00642D6E" w:rsidRPr="0055063F" w:rsidRDefault="00642D6E" w:rsidP="00642D6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highlight w:val="yellow"/>
              </w:rPr>
              <w:t>S1: Presupuesto para el nuevo trienio presentado para su aprobación por la COP14.</w:t>
            </w:r>
          </w:p>
        </w:tc>
        <w:tc>
          <w:tcPr>
            <w:tcW w:w="649" w:type="pct"/>
          </w:tcPr>
          <w:p w14:paraId="38FF2F57" w14:textId="3B7140FB" w:rsidR="00642D6E" w:rsidRPr="0055063F" w:rsidRDefault="00642D6E" w:rsidP="00642D6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Presupuesto para el trienio aprobado por la COP14</w:t>
            </w:r>
            <w:r>
              <w:rPr>
                <w:rFonts w:asciiTheme="minorHAnsi" w:hAnsiTheme="minorHAnsi" w:cstheme="minorHAnsi"/>
                <w:color w:val="000000" w:themeColor="text1"/>
                <w:sz w:val="20"/>
                <w:szCs w:val="20"/>
              </w:rPr>
              <w:t>.</w:t>
            </w:r>
          </w:p>
        </w:tc>
        <w:tc>
          <w:tcPr>
            <w:tcW w:w="463" w:type="pct"/>
          </w:tcPr>
          <w:p w14:paraId="30C7F0E7" w14:textId="77777777" w:rsidR="00642D6E" w:rsidRPr="0055063F" w:rsidRDefault="00642D6E" w:rsidP="00C86D10">
            <w:pPr>
              <w:rPr>
                <w:rFonts w:asciiTheme="minorHAnsi" w:hAnsiTheme="minorHAnsi" w:cstheme="minorHAnsi"/>
                <w:color w:val="000000" w:themeColor="text1"/>
                <w:sz w:val="20"/>
                <w:szCs w:val="20"/>
              </w:rPr>
            </w:pPr>
          </w:p>
        </w:tc>
        <w:tc>
          <w:tcPr>
            <w:tcW w:w="370" w:type="pct"/>
          </w:tcPr>
          <w:p w14:paraId="01718EA9" w14:textId="77777777" w:rsidR="00642D6E" w:rsidRPr="0055063F" w:rsidRDefault="00642D6E" w:rsidP="00C86D10">
            <w:pPr>
              <w:rPr>
                <w:rFonts w:asciiTheme="minorHAnsi" w:hAnsiTheme="minorHAnsi" w:cstheme="minorHAnsi"/>
                <w:sz w:val="20"/>
                <w:szCs w:val="20"/>
              </w:rPr>
            </w:pPr>
          </w:p>
        </w:tc>
      </w:tr>
      <w:tr w:rsidR="00B24381" w:rsidRPr="0055063F" w14:paraId="13546EA4" w14:textId="77777777" w:rsidTr="00B24381">
        <w:tc>
          <w:tcPr>
            <w:tcW w:w="693" w:type="pct"/>
            <w:vMerge/>
          </w:tcPr>
          <w:p w14:paraId="331E616D" w14:textId="77777777" w:rsidR="00642D6E" w:rsidRPr="0055063F" w:rsidRDefault="00642D6E" w:rsidP="00C86D10">
            <w:pPr>
              <w:rPr>
                <w:rFonts w:asciiTheme="minorHAnsi" w:hAnsiTheme="minorHAnsi" w:cstheme="minorHAnsi"/>
                <w:b/>
                <w:sz w:val="20"/>
                <w:szCs w:val="20"/>
              </w:rPr>
            </w:pPr>
          </w:p>
        </w:tc>
        <w:tc>
          <w:tcPr>
            <w:tcW w:w="695" w:type="pct"/>
            <w:vMerge/>
          </w:tcPr>
          <w:p w14:paraId="2F8C6459" w14:textId="77777777" w:rsidR="00642D6E" w:rsidRPr="0055063F" w:rsidRDefault="00642D6E" w:rsidP="00C86D10">
            <w:pPr>
              <w:rPr>
                <w:rFonts w:asciiTheme="minorHAnsi" w:hAnsiTheme="minorHAnsi" w:cstheme="minorHAnsi"/>
                <w:sz w:val="20"/>
                <w:szCs w:val="20"/>
              </w:rPr>
            </w:pPr>
          </w:p>
        </w:tc>
        <w:tc>
          <w:tcPr>
            <w:tcW w:w="741" w:type="pct"/>
            <w:vMerge/>
          </w:tcPr>
          <w:p w14:paraId="37F26454" w14:textId="77777777" w:rsidR="00642D6E" w:rsidRPr="0055063F" w:rsidRDefault="00642D6E" w:rsidP="00C86D10">
            <w:pPr>
              <w:rPr>
                <w:rFonts w:asciiTheme="minorHAnsi" w:hAnsiTheme="minorHAnsi" w:cstheme="minorHAnsi"/>
                <w:sz w:val="20"/>
                <w:szCs w:val="20"/>
              </w:rPr>
            </w:pPr>
          </w:p>
        </w:tc>
        <w:tc>
          <w:tcPr>
            <w:tcW w:w="741" w:type="pct"/>
            <w:vMerge/>
          </w:tcPr>
          <w:p w14:paraId="68FFB49E" w14:textId="77777777" w:rsidR="00642D6E" w:rsidRPr="0055063F" w:rsidRDefault="00642D6E" w:rsidP="00C86D10">
            <w:pPr>
              <w:rPr>
                <w:rFonts w:asciiTheme="minorHAnsi" w:hAnsiTheme="minorHAnsi" w:cstheme="minorHAnsi"/>
                <w:sz w:val="20"/>
                <w:szCs w:val="20"/>
              </w:rPr>
            </w:pPr>
          </w:p>
        </w:tc>
        <w:tc>
          <w:tcPr>
            <w:tcW w:w="648" w:type="pct"/>
          </w:tcPr>
          <w:p w14:paraId="34C103E4" w14:textId="47083C39" w:rsidR="00642D6E" w:rsidRPr="00B151CB" w:rsidRDefault="00642D6E" w:rsidP="00642D6E">
            <w:pPr>
              <w:rPr>
                <w:rFonts w:asciiTheme="minorHAnsi" w:hAnsiTheme="minorHAnsi" w:cstheme="minorHAnsi"/>
                <w:color w:val="000000" w:themeColor="text1"/>
                <w:spacing w:val="-4"/>
                <w:sz w:val="20"/>
                <w:szCs w:val="20"/>
                <w:highlight w:val="yellow"/>
              </w:rPr>
            </w:pPr>
            <w:r w:rsidRPr="00B151CB">
              <w:rPr>
                <w:rFonts w:asciiTheme="minorHAnsi" w:hAnsiTheme="minorHAnsi" w:cstheme="minorHAnsi"/>
                <w:color w:val="000000" w:themeColor="text1"/>
                <w:spacing w:val="-4"/>
                <w:sz w:val="20"/>
                <w:szCs w:val="20"/>
                <w:highlight w:val="yellow"/>
              </w:rPr>
              <w:t>S2: Organización de una COP extraordinaria para aprobar el presupuesto para el nuevo trienio y tratar otras cuestiones urgentes.</w:t>
            </w:r>
          </w:p>
        </w:tc>
        <w:tc>
          <w:tcPr>
            <w:tcW w:w="649" w:type="pct"/>
          </w:tcPr>
          <w:p w14:paraId="6BBF0A48" w14:textId="69C8E8F1" w:rsidR="00642D6E" w:rsidRPr="0055063F" w:rsidRDefault="00642D6E" w:rsidP="00642D6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Prespuesto para el trienio aprobado por la COP extraordinaria.</w:t>
            </w:r>
          </w:p>
        </w:tc>
        <w:tc>
          <w:tcPr>
            <w:tcW w:w="463" w:type="pct"/>
          </w:tcPr>
          <w:p w14:paraId="1AFA5ECD" w14:textId="77777777" w:rsidR="00642D6E" w:rsidRPr="0055063F" w:rsidRDefault="00642D6E" w:rsidP="00C86D10">
            <w:pPr>
              <w:rPr>
                <w:rFonts w:asciiTheme="minorHAnsi" w:hAnsiTheme="minorHAnsi" w:cstheme="minorHAnsi"/>
                <w:color w:val="000000" w:themeColor="text1"/>
                <w:sz w:val="20"/>
                <w:szCs w:val="20"/>
              </w:rPr>
            </w:pPr>
          </w:p>
        </w:tc>
        <w:tc>
          <w:tcPr>
            <w:tcW w:w="370" w:type="pct"/>
          </w:tcPr>
          <w:p w14:paraId="12138EA8" w14:textId="77777777" w:rsidR="00642D6E" w:rsidRPr="0055063F" w:rsidRDefault="00642D6E" w:rsidP="00C86D10">
            <w:pPr>
              <w:rPr>
                <w:rFonts w:asciiTheme="minorHAnsi" w:hAnsiTheme="minorHAnsi" w:cstheme="minorHAnsi"/>
                <w:sz w:val="20"/>
                <w:szCs w:val="20"/>
              </w:rPr>
            </w:pPr>
          </w:p>
        </w:tc>
      </w:tr>
      <w:tr w:rsidR="00B24381" w:rsidRPr="0055063F" w14:paraId="5D001ECE" w14:textId="77777777" w:rsidTr="00B24381">
        <w:tc>
          <w:tcPr>
            <w:tcW w:w="693" w:type="pct"/>
            <w:vMerge/>
          </w:tcPr>
          <w:p w14:paraId="1ECDE88C" w14:textId="77777777" w:rsidR="00C86D10" w:rsidRPr="0055063F" w:rsidRDefault="00C86D10" w:rsidP="00C86D10">
            <w:pPr>
              <w:rPr>
                <w:rFonts w:asciiTheme="minorHAnsi" w:hAnsiTheme="minorHAnsi" w:cstheme="minorHAnsi"/>
                <w:i/>
                <w:sz w:val="20"/>
                <w:szCs w:val="20"/>
              </w:rPr>
            </w:pPr>
          </w:p>
        </w:tc>
        <w:tc>
          <w:tcPr>
            <w:tcW w:w="695" w:type="pct"/>
            <w:vMerge w:val="restart"/>
          </w:tcPr>
          <w:p w14:paraId="5C5F09D1"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Respuesta a solicitudes específicas del CP y la COP.</w:t>
            </w:r>
          </w:p>
        </w:tc>
        <w:tc>
          <w:tcPr>
            <w:tcW w:w="741" w:type="pct"/>
          </w:tcPr>
          <w:p w14:paraId="4508714A"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 xml:space="preserve">Aplicar las recomendaciones del examen de los fondos complementarios (incluidos los controles internos) </w:t>
            </w:r>
            <w:hyperlink r:id="rId47" w:history="1">
              <w:r w:rsidRPr="0055063F">
                <w:rPr>
                  <w:rStyle w:val="Hyperlink"/>
                  <w:rFonts w:asciiTheme="minorHAnsi" w:hAnsiTheme="minorHAnsi" w:cstheme="minorHAnsi"/>
                  <w:sz w:val="20"/>
                  <w:szCs w:val="20"/>
                </w:rPr>
                <w:t>SC55 Doc 8.2</w:t>
              </w:r>
            </w:hyperlink>
            <w:r w:rsidRPr="0055063F">
              <w:rPr>
                <w:rFonts w:asciiTheme="minorHAnsi" w:hAnsiTheme="minorHAnsi" w:cstheme="minorHAnsi"/>
                <w:sz w:val="20"/>
                <w:szCs w:val="20"/>
              </w:rPr>
              <w:t xml:space="preserve"> </w:t>
            </w:r>
            <w:r w:rsidRPr="0055063F">
              <w:rPr>
                <w:rFonts w:asciiTheme="minorHAnsi" w:hAnsiTheme="minorHAnsi" w:cstheme="minorHAnsi"/>
                <w:sz w:val="20"/>
                <w:szCs w:val="20"/>
              </w:rPr>
              <w:lastRenderedPageBreak/>
              <w:t>solicitados en la Decisión </w:t>
            </w:r>
            <w:hyperlink r:id="rId48" w:history="1">
              <w:r w:rsidRPr="0055063F">
                <w:rPr>
                  <w:rStyle w:val="Hyperlink"/>
                  <w:rFonts w:asciiTheme="minorHAnsi" w:hAnsiTheme="minorHAnsi" w:cstheme="minorHAnsi"/>
                  <w:sz w:val="20"/>
                  <w:szCs w:val="20"/>
                </w:rPr>
                <w:t>SC53-33</w:t>
              </w:r>
            </w:hyperlink>
            <w:r w:rsidRPr="0055063F">
              <w:rPr>
                <w:rStyle w:val="Hyperlink"/>
                <w:rFonts w:asciiTheme="minorHAnsi" w:hAnsiTheme="minorHAnsi" w:cstheme="minorHAnsi"/>
                <w:sz w:val="20"/>
                <w:szCs w:val="20"/>
              </w:rPr>
              <w:t>.</w:t>
            </w:r>
          </w:p>
        </w:tc>
        <w:tc>
          <w:tcPr>
            <w:tcW w:w="741" w:type="pct"/>
          </w:tcPr>
          <w:p w14:paraId="6FEEFFF8"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lastRenderedPageBreak/>
              <w:t>Continúa.</w:t>
            </w:r>
          </w:p>
        </w:tc>
        <w:tc>
          <w:tcPr>
            <w:tcW w:w="648" w:type="pct"/>
          </w:tcPr>
          <w:p w14:paraId="0D68FBCD" w14:textId="72CE90CA" w:rsidR="00C86D10" w:rsidRPr="0055063F" w:rsidRDefault="00883ABA"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Continúa.</w:t>
            </w:r>
          </w:p>
        </w:tc>
        <w:tc>
          <w:tcPr>
            <w:tcW w:w="649" w:type="pct"/>
          </w:tcPr>
          <w:p w14:paraId="3EDEB000" w14:textId="7B2DDED5" w:rsidR="00C86D10" w:rsidRPr="0055063F" w:rsidRDefault="00C86D10"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presentó a la SC</w:t>
            </w:r>
            <w:r w:rsidR="00C867A8" w:rsidRPr="0055063F">
              <w:rPr>
                <w:rFonts w:asciiTheme="minorHAnsi" w:hAnsiTheme="minorHAnsi" w:cstheme="minorHAnsi"/>
                <w:color w:val="000000" w:themeColor="text1"/>
                <w:sz w:val="20"/>
                <w:szCs w:val="20"/>
              </w:rPr>
              <w:t>59</w:t>
            </w:r>
            <w:r w:rsidRPr="0055063F">
              <w:rPr>
                <w:rFonts w:asciiTheme="minorHAnsi" w:hAnsiTheme="minorHAnsi" w:cstheme="minorHAnsi"/>
                <w:color w:val="000000" w:themeColor="text1"/>
                <w:sz w:val="20"/>
                <w:szCs w:val="20"/>
              </w:rPr>
              <w:t>.</w:t>
            </w:r>
          </w:p>
        </w:tc>
        <w:tc>
          <w:tcPr>
            <w:tcW w:w="463" w:type="pct"/>
          </w:tcPr>
          <w:p w14:paraId="0012C0DA" w14:textId="77777777" w:rsidR="00C86D10" w:rsidRPr="0055063F" w:rsidRDefault="00C86D10"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OF/SG</w:t>
            </w:r>
          </w:p>
        </w:tc>
        <w:tc>
          <w:tcPr>
            <w:tcW w:w="370" w:type="pct"/>
          </w:tcPr>
          <w:p w14:paraId="6A7D1E4B"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42F6B07E" w14:textId="77777777" w:rsidTr="00B24381">
        <w:tc>
          <w:tcPr>
            <w:tcW w:w="693" w:type="pct"/>
            <w:vMerge/>
          </w:tcPr>
          <w:p w14:paraId="68AA9A1A" w14:textId="77777777" w:rsidR="00C86D10" w:rsidRPr="0055063F" w:rsidRDefault="00C86D10" w:rsidP="00C86D10">
            <w:pPr>
              <w:rPr>
                <w:rFonts w:asciiTheme="minorHAnsi" w:hAnsiTheme="minorHAnsi" w:cstheme="minorHAnsi"/>
                <w:i/>
                <w:sz w:val="20"/>
                <w:szCs w:val="20"/>
              </w:rPr>
            </w:pPr>
          </w:p>
        </w:tc>
        <w:tc>
          <w:tcPr>
            <w:tcW w:w="695" w:type="pct"/>
            <w:vMerge/>
          </w:tcPr>
          <w:p w14:paraId="73E6CC68" w14:textId="77777777" w:rsidR="00C86D10" w:rsidRPr="0055063F" w:rsidRDefault="00C86D10" w:rsidP="00C86D10">
            <w:pPr>
              <w:rPr>
                <w:rFonts w:asciiTheme="minorHAnsi" w:hAnsiTheme="minorHAnsi" w:cstheme="minorHAnsi"/>
                <w:sz w:val="20"/>
                <w:szCs w:val="20"/>
              </w:rPr>
            </w:pPr>
          </w:p>
        </w:tc>
        <w:tc>
          <w:tcPr>
            <w:tcW w:w="741" w:type="pct"/>
          </w:tcPr>
          <w:p w14:paraId="783CA05F"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 xml:space="preserve">Desembolsar contribuciones voluntarias de África a las iniciativas regionales de Ramsar de conformidad con la Res. </w:t>
            </w:r>
            <w:hyperlink r:id="rId49" w:history="1">
              <w:r w:rsidRPr="0055063F">
                <w:rPr>
                  <w:rStyle w:val="Hyperlink"/>
                  <w:rFonts w:asciiTheme="minorHAnsi" w:hAnsiTheme="minorHAnsi" w:cstheme="minorHAnsi"/>
                  <w:sz w:val="20"/>
                  <w:szCs w:val="20"/>
                </w:rPr>
                <w:t>XIII.2</w:t>
              </w:r>
            </w:hyperlink>
            <w:r w:rsidRPr="0055063F">
              <w:rPr>
                <w:rFonts w:asciiTheme="minorHAnsi" w:hAnsiTheme="minorHAnsi" w:cstheme="minorHAnsi"/>
                <w:sz w:val="20"/>
                <w:szCs w:val="20"/>
              </w:rPr>
              <w:t>.</w:t>
            </w:r>
          </w:p>
        </w:tc>
        <w:tc>
          <w:tcPr>
            <w:tcW w:w="741" w:type="pct"/>
          </w:tcPr>
          <w:p w14:paraId="48E1609C"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Proporcionar a los representantes regionales de África las propuestas remitidas por las iniciativas regionales de Ramsar de África para la adopción de una decisión sobre el desembolso de fondos de las contribuciones voluntarias de la región de África destinadas a las iniciativas regionales (AVC) en 2020.</w:t>
            </w:r>
          </w:p>
        </w:tc>
        <w:tc>
          <w:tcPr>
            <w:tcW w:w="648" w:type="pct"/>
          </w:tcPr>
          <w:p w14:paraId="388CB9D9" w14:textId="4BA9ED30" w:rsidR="00C86D10" w:rsidRPr="0055063F" w:rsidRDefault="00883ABA"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Continúa.</w:t>
            </w:r>
          </w:p>
        </w:tc>
        <w:tc>
          <w:tcPr>
            <w:tcW w:w="649" w:type="pct"/>
          </w:tcPr>
          <w:p w14:paraId="09442382" w14:textId="27036476" w:rsidR="00C86D10" w:rsidRPr="0055063F" w:rsidRDefault="00C867A8"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D</w:t>
            </w:r>
            <w:r w:rsidR="00A106E0" w:rsidRPr="0055063F">
              <w:rPr>
                <w:rFonts w:asciiTheme="minorHAnsi" w:hAnsiTheme="minorHAnsi" w:cstheme="minorHAnsi"/>
                <w:color w:val="000000" w:themeColor="text1"/>
                <w:sz w:val="20"/>
                <w:szCs w:val="20"/>
              </w:rPr>
              <w:t>esembolso de los fondos realizado conforme a la decisión e informes recibidos</w:t>
            </w:r>
            <w:r w:rsidR="00C86D10" w:rsidRPr="0055063F">
              <w:rPr>
                <w:rFonts w:asciiTheme="minorHAnsi" w:hAnsiTheme="minorHAnsi" w:cstheme="minorHAnsi"/>
                <w:color w:val="000000" w:themeColor="text1"/>
                <w:sz w:val="20"/>
                <w:szCs w:val="20"/>
              </w:rPr>
              <w:t>.</w:t>
            </w:r>
          </w:p>
        </w:tc>
        <w:tc>
          <w:tcPr>
            <w:tcW w:w="463" w:type="pct"/>
          </w:tcPr>
          <w:p w14:paraId="1612D5BF" w14:textId="2E8C176D" w:rsidR="00C86D10" w:rsidRPr="0055063F" w:rsidRDefault="00C86D10"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OF/ARS África</w:t>
            </w:r>
          </w:p>
        </w:tc>
        <w:tc>
          <w:tcPr>
            <w:tcW w:w="370" w:type="pct"/>
          </w:tcPr>
          <w:p w14:paraId="6B9EB79B"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2A76CB28" w14:textId="77777777" w:rsidTr="00B24381">
        <w:tc>
          <w:tcPr>
            <w:tcW w:w="693" w:type="pct"/>
            <w:vMerge/>
          </w:tcPr>
          <w:p w14:paraId="0CDD9CEE" w14:textId="77777777" w:rsidR="00C86D10" w:rsidRPr="0055063F" w:rsidRDefault="00C86D10" w:rsidP="00C86D10">
            <w:pPr>
              <w:rPr>
                <w:rFonts w:asciiTheme="minorHAnsi" w:hAnsiTheme="minorHAnsi" w:cstheme="minorHAnsi"/>
                <w:i/>
                <w:sz w:val="20"/>
                <w:szCs w:val="20"/>
              </w:rPr>
            </w:pPr>
          </w:p>
        </w:tc>
        <w:tc>
          <w:tcPr>
            <w:tcW w:w="695" w:type="pct"/>
            <w:vMerge/>
          </w:tcPr>
          <w:p w14:paraId="2CDA110E" w14:textId="77777777" w:rsidR="00C86D10" w:rsidRPr="0055063F" w:rsidRDefault="00C86D10" w:rsidP="00C86D10">
            <w:pPr>
              <w:rPr>
                <w:rFonts w:asciiTheme="minorHAnsi" w:hAnsiTheme="minorHAnsi" w:cstheme="minorHAnsi"/>
                <w:sz w:val="20"/>
                <w:szCs w:val="20"/>
              </w:rPr>
            </w:pPr>
          </w:p>
        </w:tc>
        <w:tc>
          <w:tcPr>
            <w:tcW w:w="741" w:type="pct"/>
          </w:tcPr>
          <w:p w14:paraId="44CD2193"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Seguimiento de las contribuciones pendientes de las Partes Contratantes (</w:t>
            </w:r>
            <w:hyperlink r:id="rId50" w:history="1">
              <w:r w:rsidRPr="0055063F">
                <w:rPr>
                  <w:rStyle w:val="Hyperlink"/>
                  <w:rFonts w:asciiTheme="minorHAnsi" w:hAnsiTheme="minorHAnsi" w:cstheme="minorHAnsi"/>
                  <w:sz w:val="20"/>
                  <w:szCs w:val="20"/>
                </w:rPr>
                <w:t>XIII.2</w:t>
              </w:r>
            </w:hyperlink>
            <w:r w:rsidRPr="0055063F">
              <w:rPr>
                <w:rFonts w:asciiTheme="minorHAnsi" w:hAnsiTheme="minorHAnsi" w:cstheme="minorHAnsi"/>
                <w:sz w:val="20"/>
                <w:szCs w:val="20"/>
              </w:rPr>
              <w:t>).</w:t>
            </w:r>
          </w:p>
        </w:tc>
        <w:tc>
          <w:tcPr>
            <w:tcW w:w="741" w:type="pct"/>
          </w:tcPr>
          <w:p w14:paraId="0C8DD5EE"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Continúa.</w:t>
            </w:r>
          </w:p>
          <w:p w14:paraId="3854B08D" w14:textId="77777777" w:rsidR="00C86D10" w:rsidRPr="0055063F" w:rsidRDefault="00C86D10" w:rsidP="00C86D10">
            <w:pPr>
              <w:rPr>
                <w:rFonts w:asciiTheme="minorHAnsi" w:hAnsiTheme="minorHAnsi" w:cstheme="minorHAnsi"/>
                <w:sz w:val="20"/>
                <w:szCs w:val="20"/>
              </w:rPr>
            </w:pPr>
          </w:p>
          <w:p w14:paraId="2405E7B1"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Presentar una propuesta a la SC58 sobre un enfoque grupal para confirmar las contribuciones pendientes para auditoría.</w:t>
            </w:r>
          </w:p>
        </w:tc>
        <w:tc>
          <w:tcPr>
            <w:tcW w:w="648" w:type="pct"/>
          </w:tcPr>
          <w:p w14:paraId="07EA47B2" w14:textId="318BF3D7" w:rsidR="00C86D10" w:rsidRPr="0055063F" w:rsidRDefault="00A106E0"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Decisión de la SC58 cumplida y aplicada.</w:t>
            </w:r>
          </w:p>
        </w:tc>
        <w:tc>
          <w:tcPr>
            <w:tcW w:w="649" w:type="pct"/>
          </w:tcPr>
          <w:p w14:paraId="11963C4F" w14:textId="260A43A0" w:rsidR="00C86D10" w:rsidRPr="0055063F" w:rsidRDefault="00C86D10" w:rsidP="00C86D10">
            <w:pPr>
              <w:rPr>
                <w:rFonts w:asciiTheme="minorHAnsi" w:hAnsiTheme="minorHAnsi" w:cstheme="minorHAnsi"/>
                <w:color w:val="000000" w:themeColor="text1"/>
                <w:sz w:val="20"/>
                <w:szCs w:val="20"/>
              </w:rPr>
            </w:pPr>
          </w:p>
        </w:tc>
        <w:tc>
          <w:tcPr>
            <w:tcW w:w="463" w:type="pct"/>
          </w:tcPr>
          <w:p w14:paraId="4B944F5B"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color w:val="000000" w:themeColor="text1"/>
                <w:sz w:val="20"/>
                <w:szCs w:val="20"/>
              </w:rPr>
              <w:t>OF/Equipo directivo superior</w:t>
            </w:r>
          </w:p>
        </w:tc>
        <w:tc>
          <w:tcPr>
            <w:tcW w:w="370" w:type="pct"/>
          </w:tcPr>
          <w:p w14:paraId="13B539CB"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5652871E" w14:textId="77777777" w:rsidTr="00B24381">
        <w:tc>
          <w:tcPr>
            <w:tcW w:w="693" w:type="pct"/>
            <w:vMerge w:val="restart"/>
          </w:tcPr>
          <w:p w14:paraId="2A5C9007" w14:textId="77777777" w:rsidR="0097707E" w:rsidRPr="0055063F" w:rsidRDefault="0097707E" w:rsidP="00C86D10">
            <w:pPr>
              <w:rPr>
                <w:rFonts w:asciiTheme="minorHAnsi" w:hAnsiTheme="minorHAnsi" w:cstheme="minorHAnsi"/>
                <w:b/>
                <w:sz w:val="20"/>
                <w:szCs w:val="20"/>
              </w:rPr>
            </w:pPr>
            <w:r w:rsidRPr="0055063F">
              <w:rPr>
                <w:rFonts w:asciiTheme="minorHAnsi" w:hAnsiTheme="minorHAnsi" w:cstheme="minorHAnsi"/>
                <w:b/>
                <w:sz w:val="20"/>
                <w:szCs w:val="20"/>
              </w:rPr>
              <w:t xml:space="preserve">2.3 Se mantuvieron los sistemas de gestión de la información y las nuevas tecnologías que facilitan el trabajo de la Secretaría para apoyar a las Partes Contratantes. </w:t>
            </w:r>
          </w:p>
          <w:p w14:paraId="3C0E35DC" w14:textId="77777777" w:rsidR="0097707E" w:rsidRPr="0055063F" w:rsidRDefault="0097707E" w:rsidP="00C86D10">
            <w:pPr>
              <w:rPr>
                <w:rFonts w:asciiTheme="minorHAnsi" w:hAnsiTheme="minorHAnsi" w:cstheme="minorHAnsi"/>
                <w:b/>
                <w:sz w:val="20"/>
                <w:szCs w:val="20"/>
              </w:rPr>
            </w:pPr>
          </w:p>
          <w:p w14:paraId="0835002F" w14:textId="77777777"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sz w:val="20"/>
                <w:szCs w:val="20"/>
              </w:rPr>
              <w:lastRenderedPageBreak/>
              <w:t xml:space="preserve">Resoluciones </w:t>
            </w:r>
            <w:hyperlink r:id="rId51" w:history="1">
              <w:r w:rsidRPr="0055063F">
                <w:rPr>
                  <w:rStyle w:val="Hyperlink"/>
                  <w:rFonts w:asciiTheme="minorHAnsi" w:hAnsiTheme="minorHAnsi" w:cstheme="minorHAnsi"/>
                  <w:sz w:val="20"/>
                  <w:szCs w:val="20"/>
                </w:rPr>
                <w:t>XIII.2</w:t>
              </w:r>
            </w:hyperlink>
            <w:r w:rsidRPr="0055063F">
              <w:rPr>
                <w:rFonts w:asciiTheme="minorHAnsi" w:hAnsiTheme="minorHAnsi" w:cstheme="minorHAnsi"/>
                <w:sz w:val="20"/>
                <w:szCs w:val="20"/>
              </w:rPr>
              <w:t xml:space="preserve"> y </w:t>
            </w:r>
            <w:hyperlink r:id="rId52" w:history="1">
              <w:r w:rsidRPr="0055063F">
                <w:rPr>
                  <w:rStyle w:val="Hyperlink"/>
                  <w:rFonts w:asciiTheme="minorHAnsi" w:hAnsiTheme="minorHAnsi" w:cstheme="minorHAnsi"/>
                  <w:sz w:val="20"/>
                  <w:szCs w:val="20"/>
                </w:rPr>
                <w:t>XIII.4</w:t>
              </w:r>
            </w:hyperlink>
            <w:r w:rsidRPr="0055063F">
              <w:rPr>
                <w:rStyle w:val="Hyperlink"/>
                <w:rFonts w:asciiTheme="minorHAnsi" w:hAnsiTheme="minorHAnsi" w:cstheme="minorHAnsi"/>
                <w:sz w:val="20"/>
                <w:szCs w:val="20"/>
              </w:rPr>
              <w:t>.</w:t>
            </w:r>
          </w:p>
        </w:tc>
        <w:tc>
          <w:tcPr>
            <w:tcW w:w="695" w:type="pct"/>
            <w:vMerge w:val="restart"/>
          </w:tcPr>
          <w:p w14:paraId="7454B495" w14:textId="77777777"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sz w:val="20"/>
                <w:szCs w:val="20"/>
              </w:rPr>
              <w:lastRenderedPageBreak/>
              <w:t>El cambio en las soluciones tecnológicas aumenta la eficacia y eficiencia de la Secretaría y su apoyo a las Partes Contratantes.</w:t>
            </w:r>
          </w:p>
        </w:tc>
        <w:tc>
          <w:tcPr>
            <w:tcW w:w="741" w:type="pct"/>
          </w:tcPr>
          <w:p w14:paraId="70A0AA18" w14:textId="77777777"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sz w:val="20"/>
                <w:szCs w:val="20"/>
              </w:rPr>
              <w:t>Migrar el sitio web de la Convención a un nuevo servidor.</w:t>
            </w:r>
          </w:p>
        </w:tc>
        <w:tc>
          <w:tcPr>
            <w:tcW w:w="741" w:type="pct"/>
          </w:tcPr>
          <w:p w14:paraId="5EAA3F32" w14:textId="77777777" w:rsidR="0097707E" w:rsidRPr="0055063F" w:rsidRDefault="0097707E" w:rsidP="00C86D10">
            <w:pPr>
              <w:tabs>
                <w:tab w:val="center" w:pos="884"/>
              </w:tabs>
              <w:rPr>
                <w:rFonts w:asciiTheme="minorHAnsi" w:hAnsiTheme="minorHAnsi" w:cstheme="minorHAnsi"/>
                <w:sz w:val="20"/>
                <w:szCs w:val="20"/>
              </w:rPr>
            </w:pPr>
            <w:r w:rsidRPr="0055063F">
              <w:rPr>
                <w:rFonts w:asciiTheme="minorHAnsi" w:hAnsiTheme="minorHAnsi" w:cstheme="minorHAnsi"/>
                <w:sz w:val="20"/>
                <w:szCs w:val="20"/>
              </w:rPr>
              <w:t>Optimizar la nueva infraestructura y considerar otras mejoras.</w:t>
            </w:r>
          </w:p>
        </w:tc>
        <w:tc>
          <w:tcPr>
            <w:tcW w:w="648" w:type="pct"/>
          </w:tcPr>
          <w:p w14:paraId="776FD093" w14:textId="47A28654" w:rsidR="0097707E" w:rsidRPr="0055063F" w:rsidRDefault="0097707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Seguir definiendo y estudiando otras mejoras.</w:t>
            </w:r>
          </w:p>
        </w:tc>
        <w:tc>
          <w:tcPr>
            <w:tcW w:w="649" w:type="pct"/>
          </w:tcPr>
          <w:p w14:paraId="44475155" w14:textId="41CD2E23" w:rsidR="0097707E" w:rsidRPr="0055063F" w:rsidRDefault="0097707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Velocidad y fiabilidad del sitio web de la Convención.</w:t>
            </w:r>
          </w:p>
        </w:tc>
        <w:tc>
          <w:tcPr>
            <w:tcW w:w="463" w:type="pct"/>
          </w:tcPr>
          <w:p w14:paraId="7F08007E" w14:textId="77777777"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sz w:val="20"/>
                <w:szCs w:val="20"/>
              </w:rPr>
              <w:t>SGA</w:t>
            </w:r>
          </w:p>
        </w:tc>
        <w:tc>
          <w:tcPr>
            <w:tcW w:w="370" w:type="pct"/>
          </w:tcPr>
          <w:p w14:paraId="7107E113" w14:textId="77777777"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2794686E" w14:textId="77777777" w:rsidTr="00B24381">
        <w:tc>
          <w:tcPr>
            <w:tcW w:w="693" w:type="pct"/>
            <w:vMerge/>
          </w:tcPr>
          <w:p w14:paraId="3716756C" w14:textId="77777777" w:rsidR="0097707E" w:rsidRPr="0055063F" w:rsidRDefault="0097707E" w:rsidP="00C86D10">
            <w:pPr>
              <w:rPr>
                <w:rFonts w:asciiTheme="minorHAnsi" w:hAnsiTheme="minorHAnsi" w:cstheme="minorHAnsi"/>
                <w:b/>
                <w:sz w:val="20"/>
                <w:szCs w:val="20"/>
              </w:rPr>
            </w:pPr>
          </w:p>
        </w:tc>
        <w:tc>
          <w:tcPr>
            <w:tcW w:w="695" w:type="pct"/>
            <w:vMerge/>
          </w:tcPr>
          <w:p w14:paraId="73A37CCF" w14:textId="77777777" w:rsidR="0097707E" w:rsidRPr="0055063F" w:rsidRDefault="0097707E" w:rsidP="00C86D10">
            <w:pPr>
              <w:rPr>
                <w:rFonts w:asciiTheme="minorHAnsi" w:hAnsiTheme="minorHAnsi" w:cstheme="minorHAnsi"/>
                <w:sz w:val="20"/>
                <w:szCs w:val="20"/>
              </w:rPr>
            </w:pPr>
          </w:p>
        </w:tc>
        <w:tc>
          <w:tcPr>
            <w:tcW w:w="741" w:type="pct"/>
          </w:tcPr>
          <w:p w14:paraId="61F80377" w14:textId="77777777"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sz w:val="20"/>
                <w:szCs w:val="20"/>
              </w:rPr>
              <w:t>Aumentar la funcionalidad de la plataforma existente del sistema de gestión de las relaciones con los clientes (CRM), en caso necesario.</w:t>
            </w:r>
          </w:p>
        </w:tc>
        <w:tc>
          <w:tcPr>
            <w:tcW w:w="741" w:type="pct"/>
          </w:tcPr>
          <w:p w14:paraId="02A9C639" w14:textId="5F378A9B"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sz w:val="20"/>
                <w:szCs w:val="20"/>
              </w:rPr>
              <w:t>Considerar otras mejoras de la plataforma y la funcionalidad</w:t>
            </w:r>
            <w:r>
              <w:rPr>
                <w:rFonts w:asciiTheme="minorHAnsi" w:hAnsiTheme="minorHAnsi" w:cstheme="minorHAnsi"/>
                <w:sz w:val="20"/>
                <w:szCs w:val="20"/>
              </w:rPr>
              <w:t>.</w:t>
            </w:r>
          </w:p>
        </w:tc>
        <w:tc>
          <w:tcPr>
            <w:tcW w:w="648" w:type="pct"/>
          </w:tcPr>
          <w:p w14:paraId="2B7BBB7E" w14:textId="0B4E1304" w:rsidR="0097707E" w:rsidRPr="0055063F" w:rsidRDefault="0097707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Seguir definiendo y estudiando otras mejoras.</w:t>
            </w:r>
          </w:p>
        </w:tc>
        <w:tc>
          <w:tcPr>
            <w:tcW w:w="649" w:type="pct"/>
          </w:tcPr>
          <w:p w14:paraId="462631F4" w14:textId="15509C0B" w:rsidR="0097707E" w:rsidRPr="0055063F" w:rsidRDefault="0097707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Mediciones del CRM.</w:t>
            </w:r>
          </w:p>
        </w:tc>
        <w:tc>
          <w:tcPr>
            <w:tcW w:w="463" w:type="pct"/>
          </w:tcPr>
          <w:p w14:paraId="42572ECA" w14:textId="77777777"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sz w:val="20"/>
                <w:szCs w:val="20"/>
              </w:rPr>
              <w:t>RCP</w:t>
            </w:r>
          </w:p>
        </w:tc>
        <w:tc>
          <w:tcPr>
            <w:tcW w:w="370" w:type="pct"/>
          </w:tcPr>
          <w:p w14:paraId="25AAE15D" w14:textId="77777777"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38E18949" w14:textId="77777777" w:rsidTr="00B24381">
        <w:tc>
          <w:tcPr>
            <w:tcW w:w="693" w:type="pct"/>
            <w:vMerge/>
          </w:tcPr>
          <w:p w14:paraId="03770DEB" w14:textId="77777777" w:rsidR="0097707E" w:rsidRPr="0055063F" w:rsidRDefault="0097707E" w:rsidP="00C86D10">
            <w:pPr>
              <w:rPr>
                <w:rFonts w:asciiTheme="minorHAnsi" w:hAnsiTheme="minorHAnsi" w:cstheme="minorHAnsi"/>
                <w:sz w:val="20"/>
                <w:szCs w:val="20"/>
              </w:rPr>
            </w:pPr>
          </w:p>
        </w:tc>
        <w:tc>
          <w:tcPr>
            <w:tcW w:w="695" w:type="pct"/>
            <w:vMerge/>
          </w:tcPr>
          <w:p w14:paraId="095DAE91" w14:textId="77777777" w:rsidR="0097707E" w:rsidRPr="0055063F" w:rsidRDefault="0097707E" w:rsidP="00C86D10">
            <w:pPr>
              <w:rPr>
                <w:rFonts w:asciiTheme="minorHAnsi" w:hAnsiTheme="minorHAnsi" w:cstheme="minorHAnsi"/>
                <w:sz w:val="20"/>
                <w:szCs w:val="20"/>
              </w:rPr>
            </w:pPr>
          </w:p>
        </w:tc>
        <w:tc>
          <w:tcPr>
            <w:tcW w:w="741" w:type="pct"/>
            <w:vMerge w:val="restart"/>
          </w:tcPr>
          <w:p w14:paraId="69FE9B02" w14:textId="77777777"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sz w:val="20"/>
                <w:szCs w:val="20"/>
              </w:rPr>
              <w:t>Utilizar nuevas soluciones tecnológicas que permitan que la Secretaría apoye a las Partes Contratantes con eficacia y eficiencia (</w:t>
            </w:r>
            <w:hyperlink r:id="rId53" w:history="1">
              <w:r w:rsidRPr="0055063F">
                <w:rPr>
                  <w:rStyle w:val="Hyperlink"/>
                  <w:rFonts w:asciiTheme="minorHAnsi" w:hAnsiTheme="minorHAnsi" w:cstheme="minorHAnsi"/>
                  <w:sz w:val="20"/>
                  <w:szCs w:val="20"/>
                </w:rPr>
                <w:t>XIII.2</w:t>
              </w:r>
            </w:hyperlink>
            <w:r w:rsidRPr="0055063F">
              <w:rPr>
                <w:rFonts w:asciiTheme="minorHAnsi" w:hAnsiTheme="minorHAnsi" w:cstheme="minorHAnsi"/>
                <w:sz w:val="20"/>
                <w:szCs w:val="20"/>
              </w:rPr>
              <w:t>).</w:t>
            </w:r>
          </w:p>
        </w:tc>
        <w:tc>
          <w:tcPr>
            <w:tcW w:w="741" w:type="pct"/>
            <w:vMerge w:val="restart"/>
          </w:tcPr>
          <w:p w14:paraId="678D8D9E" w14:textId="77777777"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sz w:val="20"/>
                <w:szCs w:val="20"/>
              </w:rPr>
              <w:t>Mantener activamente el SISR y considerar otras mejoras.</w:t>
            </w:r>
          </w:p>
          <w:p w14:paraId="3C7EC3D6" w14:textId="77777777"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sz w:val="20"/>
                <w:szCs w:val="20"/>
              </w:rPr>
              <w:t xml:space="preserve">Uso de nuevas soluciones tecnológicas para funciones clave de la Secretaría tales como creación de capacidad y la prestación de asesoramiento técnico y divulgación de materiales (párrs. 29 y 30, </w:t>
            </w:r>
            <w:hyperlink r:id="rId54" w:history="1">
              <w:r w:rsidRPr="0055063F">
                <w:rPr>
                  <w:rStyle w:val="Hyperlink"/>
                  <w:rFonts w:asciiTheme="minorHAnsi" w:hAnsiTheme="minorHAnsi" w:cstheme="minorHAnsi"/>
                  <w:sz w:val="20"/>
                  <w:szCs w:val="20"/>
                </w:rPr>
                <w:t>XIII.4</w:t>
              </w:r>
            </w:hyperlink>
            <w:r w:rsidRPr="0055063F">
              <w:rPr>
                <w:rFonts w:asciiTheme="minorHAnsi" w:hAnsiTheme="minorHAnsi" w:cstheme="minorHAnsi"/>
                <w:sz w:val="20"/>
                <w:szCs w:val="20"/>
              </w:rPr>
              <w:t>).</w:t>
            </w:r>
          </w:p>
        </w:tc>
        <w:tc>
          <w:tcPr>
            <w:tcW w:w="648" w:type="pct"/>
            <w:tcBorders>
              <w:bottom w:val="nil"/>
            </w:tcBorders>
          </w:tcPr>
          <w:p w14:paraId="28B4337C" w14:textId="2069F459" w:rsidR="0097707E" w:rsidRPr="0055063F" w:rsidRDefault="0097707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Seguir manteniendo activamente el SISR y estudiar otras mejoras.</w:t>
            </w:r>
          </w:p>
        </w:tc>
        <w:tc>
          <w:tcPr>
            <w:tcW w:w="649" w:type="pct"/>
            <w:tcBorders>
              <w:bottom w:val="nil"/>
            </w:tcBorders>
          </w:tcPr>
          <w:p w14:paraId="2D834510" w14:textId="2A159F93" w:rsidR="0097707E" w:rsidRPr="0055063F" w:rsidRDefault="0097707E"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El SISR funciona </w:t>
            </w:r>
            <w:r>
              <w:rPr>
                <w:rFonts w:asciiTheme="minorHAnsi" w:hAnsiTheme="minorHAnsi" w:cstheme="minorHAnsi"/>
                <w:color w:val="000000" w:themeColor="text1"/>
                <w:sz w:val="20"/>
                <w:szCs w:val="20"/>
              </w:rPr>
              <w:t>y se ha mejorado según proceda.</w:t>
            </w:r>
          </w:p>
        </w:tc>
        <w:tc>
          <w:tcPr>
            <w:tcW w:w="463" w:type="pct"/>
            <w:tcBorders>
              <w:bottom w:val="nil"/>
            </w:tcBorders>
          </w:tcPr>
          <w:p w14:paraId="1FFD457D" w14:textId="6A040B99"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color w:val="000000" w:themeColor="text1"/>
                <w:sz w:val="20"/>
                <w:szCs w:val="20"/>
              </w:rPr>
              <w:t>RCP/</w:t>
            </w:r>
            <w:r w:rsidRPr="0055063F">
              <w:rPr>
                <w:rFonts w:asciiTheme="minorHAnsi" w:hAnsiTheme="minorHAnsi" w:cstheme="minorHAnsi"/>
                <w:sz w:val="20"/>
                <w:szCs w:val="20"/>
              </w:rPr>
              <w:t xml:space="preserve"> </w:t>
            </w:r>
            <w:r w:rsidRPr="0055063F">
              <w:rPr>
                <w:rFonts w:asciiTheme="minorHAnsi" w:hAnsiTheme="minorHAnsi" w:cstheme="minorHAnsi"/>
                <w:sz w:val="20"/>
                <w:szCs w:val="20"/>
              </w:rPr>
              <w:t>SGA</w:t>
            </w:r>
          </w:p>
        </w:tc>
        <w:tc>
          <w:tcPr>
            <w:tcW w:w="370" w:type="pct"/>
            <w:tcBorders>
              <w:bottom w:val="nil"/>
            </w:tcBorders>
          </w:tcPr>
          <w:p w14:paraId="525F9B9C" w14:textId="77777777" w:rsidR="0097707E" w:rsidRPr="0055063F" w:rsidRDefault="0097707E" w:rsidP="00C86D1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015581F9" w14:textId="77777777" w:rsidTr="00B24381">
        <w:tc>
          <w:tcPr>
            <w:tcW w:w="693" w:type="pct"/>
            <w:vMerge/>
          </w:tcPr>
          <w:p w14:paraId="138D4F9F" w14:textId="77777777" w:rsidR="0097707E" w:rsidRPr="0055063F" w:rsidRDefault="0097707E" w:rsidP="00C86D10">
            <w:pPr>
              <w:rPr>
                <w:rFonts w:asciiTheme="minorHAnsi" w:hAnsiTheme="minorHAnsi" w:cstheme="minorHAnsi"/>
                <w:sz w:val="20"/>
                <w:szCs w:val="20"/>
              </w:rPr>
            </w:pPr>
          </w:p>
        </w:tc>
        <w:tc>
          <w:tcPr>
            <w:tcW w:w="695" w:type="pct"/>
            <w:vMerge/>
          </w:tcPr>
          <w:p w14:paraId="2F3441BB" w14:textId="77777777" w:rsidR="0097707E" w:rsidRPr="0055063F" w:rsidRDefault="0097707E" w:rsidP="00C86D10">
            <w:pPr>
              <w:rPr>
                <w:rFonts w:asciiTheme="minorHAnsi" w:hAnsiTheme="minorHAnsi" w:cstheme="minorHAnsi"/>
                <w:sz w:val="20"/>
                <w:szCs w:val="20"/>
              </w:rPr>
            </w:pPr>
          </w:p>
        </w:tc>
        <w:tc>
          <w:tcPr>
            <w:tcW w:w="741" w:type="pct"/>
            <w:vMerge/>
          </w:tcPr>
          <w:p w14:paraId="02CA7AE7" w14:textId="77777777" w:rsidR="0097707E" w:rsidRPr="0055063F" w:rsidRDefault="0097707E" w:rsidP="00C86D10">
            <w:pPr>
              <w:rPr>
                <w:rFonts w:asciiTheme="minorHAnsi" w:hAnsiTheme="minorHAnsi" w:cstheme="minorHAnsi"/>
                <w:sz w:val="20"/>
                <w:szCs w:val="20"/>
              </w:rPr>
            </w:pPr>
          </w:p>
        </w:tc>
        <w:tc>
          <w:tcPr>
            <w:tcW w:w="741" w:type="pct"/>
            <w:vMerge/>
          </w:tcPr>
          <w:p w14:paraId="2CD9ACD6" w14:textId="77777777" w:rsidR="0097707E" w:rsidRPr="0055063F" w:rsidRDefault="0097707E" w:rsidP="00C86D10">
            <w:pPr>
              <w:rPr>
                <w:rFonts w:asciiTheme="minorHAnsi" w:hAnsiTheme="minorHAnsi" w:cstheme="minorHAnsi"/>
                <w:sz w:val="20"/>
                <w:szCs w:val="20"/>
              </w:rPr>
            </w:pPr>
          </w:p>
        </w:tc>
        <w:tc>
          <w:tcPr>
            <w:tcW w:w="648" w:type="pct"/>
            <w:tcBorders>
              <w:top w:val="nil"/>
            </w:tcBorders>
          </w:tcPr>
          <w:p w14:paraId="35C85B12" w14:textId="785D0A29" w:rsidR="0097707E" w:rsidRPr="0055063F" w:rsidRDefault="0097707E" w:rsidP="0097707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Aprovechar los éxitos tecnológicos de 2020 y seguir adaptándose a las restricciones por la COVID y gestionando eventos y procesos mediante medios virtuales.</w:t>
            </w:r>
          </w:p>
        </w:tc>
        <w:tc>
          <w:tcPr>
            <w:tcW w:w="649" w:type="pct"/>
            <w:tcBorders>
              <w:top w:val="nil"/>
            </w:tcBorders>
          </w:tcPr>
          <w:p w14:paraId="1FBB6439" w14:textId="77777777" w:rsidR="0097707E" w:rsidRPr="0055063F" w:rsidRDefault="0097707E" w:rsidP="0097707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La Secretaría mejora los procesos utilizando eficientemente las tecnologías nuevas y disponibles.</w:t>
            </w:r>
          </w:p>
          <w:p w14:paraId="73008F7C" w14:textId="77777777" w:rsidR="0097707E" w:rsidRPr="0055063F" w:rsidRDefault="0097707E" w:rsidP="0097707E">
            <w:pPr>
              <w:rPr>
                <w:rFonts w:asciiTheme="minorHAnsi" w:hAnsiTheme="minorHAnsi" w:cstheme="minorHAnsi"/>
                <w:color w:val="000000" w:themeColor="text1"/>
                <w:sz w:val="20"/>
                <w:szCs w:val="20"/>
              </w:rPr>
            </w:pPr>
          </w:p>
          <w:p w14:paraId="625A9D66" w14:textId="778D6B66" w:rsidR="0097707E" w:rsidRPr="0055063F" w:rsidRDefault="0097707E" w:rsidP="0097707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Las Partes aprovechan la utilidad de los sistemas establecidos, tales como inscripción para eventos, boletines y reuniones en línea.</w:t>
            </w:r>
          </w:p>
        </w:tc>
        <w:tc>
          <w:tcPr>
            <w:tcW w:w="463" w:type="pct"/>
            <w:tcBorders>
              <w:top w:val="nil"/>
            </w:tcBorders>
          </w:tcPr>
          <w:p w14:paraId="4955466B" w14:textId="77777777" w:rsidR="0097707E" w:rsidRPr="0055063F" w:rsidRDefault="0097707E" w:rsidP="00C86D10">
            <w:pPr>
              <w:rPr>
                <w:rFonts w:asciiTheme="minorHAnsi" w:hAnsiTheme="minorHAnsi" w:cstheme="minorHAnsi"/>
                <w:color w:val="000000" w:themeColor="text1"/>
                <w:sz w:val="20"/>
                <w:szCs w:val="20"/>
              </w:rPr>
            </w:pPr>
          </w:p>
        </w:tc>
        <w:tc>
          <w:tcPr>
            <w:tcW w:w="370" w:type="pct"/>
            <w:tcBorders>
              <w:top w:val="nil"/>
            </w:tcBorders>
          </w:tcPr>
          <w:p w14:paraId="677B5414" w14:textId="77777777" w:rsidR="0097707E" w:rsidRPr="0055063F" w:rsidRDefault="0097707E" w:rsidP="00C86D10">
            <w:pPr>
              <w:rPr>
                <w:rFonts w:asciiTheme="minorHAnsi" w:hAnsiTheme="minorHAnsi" w:cstheme="minorHAnsi"/>
                <w:sz w:val="20"/>
                <w:szCs w:val="20"/>
              </w:rPr>
            </w:pPr>
          </w:p>
        </w:tc>
      </w:tr>
      <w:tr w:rsidR="00B24381" w:rsidRPr="0055063F" w14:paraId="227DB6CA" w14:textId="77777777" w:rsidTr="00B24381">
        <w:tc>
          <w:tcPr>
            <w:tcW w:w="693" w:type="pct"/>
            <w:vMerge w:val="restart"/>
          </w:tcPr>
          <w:p w14:paraId="3F5C98A6" w14:textId="77777777" w:rsidR="00C86D10" w:rsidRPr="0055063F" w:rsidRDefault="00C86D10" w:rsidP="00C86D10">
            <w:pPr>
              <w:rPr>
                <w:rFonts w:asciiTheme="minorHAnsi" w:hAnsiTheme="minorHAnsi" w:cstheme="minorHAnsi"/>
                <w:b/>
                <w:sz w:val="20"/>
                <w:szCs w:val="20"/>
              </w:rPr>
            </w:pPr>
            <w:r w:rsidRPr="0055063F">
              <w:rPr>
                <w:rFonts w:asciiTheme="minorHAnsi" w:hAnsiTheme="minorHAnsi" w:cstheme="minorHAnsi"/>
                <w:b/>
                <w:sz w:val="20"/>
                <w:szCs w:val="20"/>
              </w:rPr>
              <w:t>2.4 Se desarrollaron y mantuvieron procesos y sistemas aptos para el propósito y que apoyan el trabajo de la Secretaría y las Partes Contratantes.</w:t>
            </w:r>
          </w:p>
          <w:p w14:paraId="5E58FE0E" w14:textId="77777777" w:rsidR="00C86D10" w:rsidRPr="0055063F" w:rsidRDefault="00C86D10" w:rsidP="00C86D10">
            <w:pPr>
              <w:rPr>
                <w:rFonts w:asciiTheme="minorHAnsi" w:hAnsiTheme="minorHAnsi" w:cstheme="minorHAnsi"/>
                <w:b/>
                <w:sz w:val="20"/>
                <w:szCs w:val="20"/>
              </w:rPr>
            </w:pPr>
          </w:p>
          <w:p w14:paraId="1717528E"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Resolución </w:t>
            </w:r>
            <w:hyperlink r:id="rId55" w:history="1">
              <w:r w:rsidRPr="0055063F">
                <w:rPr>
                  <w:rStyle w:val="Hyperlink"/>
                  <w:rFonts w:asciiTheme="minorHAnsi" w:hAnsiTheme="minorHAnsi" w:cstheme="minorHAnsi"/>
                  <w:sz w:val="20"/>
                  <w:szCs w:val="20"/>
                </w:rPr>
                <w:t>XIII.2</w:t>
              </w:r>
            </w:hyperlink>
            <w:r w:rsidRPr="0055063F">
              <w:rPr>
                <w:rFonts w:asciiTheme="minorHAnsi" w:hAnsiTheme="minorHAnsi" w:cstheme="minorHAnsi"/>
                <w:sz w:val="20"/>
                <w:szCs w:val="20"/>
              </w:rPr>
              <w:t xml:space="preserve"> e </w:t>
            </w:r>
            <w:hyperlink r:id="rId56" w:history="1">
              <w:r w:rsidRPr="0055063F">
                <w:rPr>
                  <w:rStyle w:val="Hyperlink"/>
                  <w:rFonts w:asciiTheme="minorHAnsi" w:hAnsiTheme="minorHAnsi" w:cstheme="minorHAnsi"/>
                  <w:sz w:val="20"/>
                  <w:szCs w:val="20"/>
                </w:rPr>
                <w:t>Informe SC54</w:t>
              </w:r>
            </w:hyperlink>
            <w:r w:rsidRPr="0055063F">
              <w:rPr>
                <w:rFonts w:asciiTheme="minorHAnsi" w:hAnsiTheme="minorHAnsi" w:cstheme="minorHAnsi"/>
                <w:sz w:val="20"/>
                <w:szCs w:val="20"/>
              </w:rPr>
              <w:t>.</w:t>
            </w:r>
          </w:p>
        </w:tc>
        <w:tc>
          <w:tcPr>
            <w:tcW w:w="695" w:type="pct"/>
          </w:tcPr>
          <w:p w14:paraId="74C6C18A"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Los procesos y sistemas de la Secretaría responden a los requisitos de transparencia y rendición de cuentas.</w:t>
            </w:r>
          </w:p>
        </w:tc>
        <w:tc>
          <w:tcPr>
            <w:tcW w:w="741" w:type="pct"/>
          </w:tcPr>
          <w:p w14:paraId="07FBAE91"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Mantener la transparencia y rendición de cuentas de la administración y gestión de la Secretaría.</w:t>
            </w:r>
          </w:p>
        </w:tc>
        <w:tc>
          <w:tcPr>
            <w:tcW w:w="741" w:type="pct"/>
          </w:tcPr>
          <w:p w14:paraId="5D64A5A6" w14:textId="77777777" w:rsidR="00C86D10" w:rsidRPr="0055063F" w:rsidRDefault="00C86D10" w:rsidP="00C86D10">
            <w:pPr>
              <w:rPr>
                <w:rFonts w:asciiTheme="minorHAnsi" w:hAnsiTheme="minorHAnsi" w:cstheme="minorHAnsi"/>
                <w:sz w:val="20"/>
                <w:szCs w:val="20"/>
                <w:highlight w:val="yellow"/>
              </w:rPr>
            </w:pPr>
            <w:r w:rsidRPr="0055063F">
              <w:rPr>
                <w:rFonts w:asciiTheme="minorHAnsi" w:hAnsiTheme="minorHAnsi" w:cstheme="minorHAnsi"/>
                <w:sz w:val="20"/>
                <w:szCs w:val="20"/>
              </w:rPr>
              <w:t>Continúa.</w:t>
            </w:r>
          </w:p>
        </w:tc>
        <w:tc>
          <w:tcPr>
            <w:tcW w:w="648" w:type="pct"/>
          </w:tcPr>
          <w:p w14:paraId="2728AFA7" w14:textId="2816EC78" w:rsidR="00C86D10" w:rsidRPr="0055063F" w:rsidRDefault="00883ABA"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Continúa.</w:t>
            </w:r>
          </w:p>
        </w:tc>
        <w:tc>
          <w:tcPr>
            <w:tcW w:w="649" w:type="pct"/>
          </w:tcPr>
          <w:p w14:paraId="7933BB40" w14:textId="38C23A77" w:rsidR="00C86D10" w:rsidRPr="0055063F" w:rsidRDefault="00C86D10"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Publicación oportuna de informes y documentos pertinentes en el sitio web de Ramsar </w:t>
            </w:r>
            <w:r w:rsidR="0097707E" w:rsidRPr="0055063F">
              <w:rPr>
                <w:rFonts w:asciiTheme="minorHAnsi" w:hAnsiTheme="minorHAnsi" w:cstheme="minorHAnsi"/>
                <w:sz w:val="20"/>
                <w:szCs w:val="20"/>
              </w:rPr>
              <w:t>(</w:t>
            </w:r>
            <w:hyperlink r:id="rId57" w:history="1">
              <w:r w:rsidR="0097707E" w:rsidRPr="0055063F">
                <w:rPr>
                  <w:rStyle w:val="Hyperlink"/>
                  <w:rFonts w:asciiTheme="minorHAnsi" w:hAnsiTheme="minorHAnsi" w:cstheme="minorHAnsi"/>
                  <w:sz w:val="20"/>
                  <w:szCs w:val="20"/>
                </w:rPr>
                <w:t>XIII.2</w:t>
              </w:r>
            </w:hyperlink>
            <w:r w:rsidR="0097707E" w:rsidRPr="0055063F">
              <w:rPr>
                <w:rFonts w:asciiTheme="minorHAnsi" w:hAnsiTheme="minorHAnsi" w:cstheme="minorHAnsi"/>
                <w:sz w:val="20"/>
                <w:szCs w:val="20"/>
              </w:rPr>
              <w:t>).</w:t>
            </w:r>
          </w:p>
        </w:tc>
        <w:tc>
          <w:tcPr>
            <w:tcW w:w="463" w:type="pct"/>
          </w:tcPr>
          <w:p w14:paraId="50A3804F"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SG/Equipo directivo superior</w:t>
            </w:r>
          </w:p>
        </w:tc>
        <w:tc>
          <w:tcPr>
            <w:tcW w:w="370" w:type="pct"/>
          </w:tcPr>
          <w:p w14:paraId="2B7E2C7E"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7E9ED662" w14:textId="77777777" w:rsidTr="00B24381">
        <w:tc>
          <w:tcPr>
            <w:tcW w:w="693" w:type="pct"/>
            <w:vMerge/>
          </w:tcPr>
          <w:p w14:paraId="4BDA3521" w14:textId="77777777" w:rsidR="00C86D10" w:rsidRPr="0055063F" w:rsidRDefault="00C86D10" w:rsidP="00C86D10">
            <w:pPr>
              <w:rPr>
                <w:rFonts w:asciiTheme="minorHAnsi" w:hAnsiTheme="minorHAnsi" w:cstheme="minorHAnsi"/>
                <w:sz w:val="20"/>
                <w:szCs w:val="20"/>
              </w:rPr>
            </w:pPr>
          </w:p>
        </w:tc>
        <w:tc>
          <w:tcPr>
            <w:tcW w:w="695" w:type="pct"/>
          </w:tcPr>
          <w:p w14:paraId="0D351359" w14:textId="61644F84"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 xml:space="preserve">Desarrollo y aplicación de </w:t>
            </w:r>
            <w:r w:rsidR="00C95ADE" w:rsidRPr="0055063F">
              <w:rPr>
                <w:rFonts w:asciiTheme="minorHAnsi" w:hAnsiTheme="minorHAnsi" w:cstheme="minorHAnsi"/>
                <w:sz w:val="20"/>
                <w:szCs w:val="20"/>
              </w:rPr>
              <w:t>procedimientos operativos normalizados</w:t>
            </w:r>
            <w:r w:rsidRPr="0055063F">
              <w:rPr>
                <w:rFonts w:asciiTheme="minorHAnsi" w:hAnsiTheme="minorHAnsi" w:cstheme="minorHAnsi"/>
                <w:sz w:val="20"/>
                <w:szCs w:val="20"/>
              </w:rPr>
              <w:t>.</w:t>
            </w:r>
          </w:p>
        </w:tc>
        <w:tc>
          <w:tcPr>
            <w:tcW w:w="741" w:type="pct"/>
          </w:tcPr>
          <w:p w14:paraId="48340770" w14:textId="47314833"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 xml:space="preserve">Desarrollo de </w:t>
            </w:r>
            <w:r w:rsidR="00C95ADE" w:rsidRPr="0055063F">
              <w:rPr>
                <w:rFonts w:asciiTheme="minorHAnsi" w:hAnsiTheme="minorHAnsi" w:cstheme="minorHAnsi"/>
                <w:sz w:val="20"/>
                <w:szCs w:val="20"/>
              </w:rPr>
              <w:t>procedimientos operativos normalizados</w:t>
            </w:r>
            <w:r w:rsidRPr="0055063F">
              <w:rPr>
                <w:rFonts w:asciiTheme="minorHAnsi" w:hAnsiTheme="minorHAnsi" w:cstheme="minorHAnsi"/>
                <w:sz w:val="20"/>
                <w:szCs w:val="20"/>
              </w:rPr>
              <w:t xml:space="preserve"> para estandarizar, aumentar la eficiencia del trabajo de la Secretaría y su compromiso con las Partes Contratantes, y, a la vez, reforzar la memoria institucional.</w:t>
            </w:r>
          </w:p>
        </w:tc>
        <w:tc>
          <w:tcPr>
            <w:tcW w:w="741" w:type="pct"/>
          </w:tcPr>
          <w:p w14:paraId="0F0E1FD1"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 xml:space="preserve">Continúa. </w:t>
            </w:r>
          </w:p>
        </w:tc>
        <w:tc>
          <w:tcPr>
            <w:tcW w:w="648" w:type="pct"/>
          </w:tcPr>
          <w:p w14:paraId="6FE2786C" w14:textId="39D6B79D" w:rsidR="00C86D10" w:rsidRPr="0055063F" w:rsidRDefault="00883ABA"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Continúa.</w:t>
            </w:r>
          </w:p>
        </w:tc>
        <w:tc>
          <w:tcPr>
            <w:tcW w:w="649" w:type="pct"/>
          </w:tcPr>
          <w:p w14:paraId="2BE75D62" w14:textId="7C56931A" w:rsidR="00C86D10" w:rsidRPr="0055063F" w:rsidRDefault="00C86D10" w:rsidP="00C86D10">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Hay </w:t>
            </w:r>
            <w:r w:rsidR="00C95ADE" w:rsidRPr="0055063F">
              <w:rPr>
                <w:rFonts w:asciiTheme="minorHAnsi" w:hAnsiTheme="minorHAnsi" w:cstheme="minorHAnsi"/>
                <w:color w:val="000000" w:themeColor="text1"/>
                <w:sz w:val="20"/>
                <w:szCs w:val="20"/>
              </w:rPr>
              <w:t>procedimientos operativos normalizados</w:t>
            </w:r>
            <w:r w:rsidRPr="0055063F">
              <w:rPr>
                <w:rFonts w:asciiTheme="minorHAnsi" w:hAnsiTheme="minorHAnsi" w:cstheme="minorHAnsi"/>
                <w:color w:val="000000" w:themeColor="text1"/>
                <w:sz w:val="20"/>
                <w:szCs w:val="20"/>
              </w:rPr>
              <w:t xml:space="preserve"> establecidos para las funciones clave de la Secretaría (</w:t>
            </w:r>
            <w:hyperlink r:id="rId58" w:history="1">
              <w:r w:rsidRPr="0055063F">
                <w:rPr>
                  <w:rStyle w:val="Hyperlink"/>
                  <w:rFonts w:asciiTheme="minorHAnsi" w:hAnsiTheme="minorHAnsi" w:cstheme="minorHAnsi"/>
                  <w:color w:val="000000" w:themeColor="text1"/>
                  <w:sz w:val="20"/>
                  <w:szCs w:val="20"/>
                </w:rPr>
                <w:t>Informe SC54, Anexo 2</w:t>
              </w:r>
            </w:hyperlink>
            <w:r w:rsidRPr="0055063F">
              <w:rPr>
                <w:rFonts w:asciiTheme="minorHAnsi" w:hAnsiTheme="minorHAnsi" w:cstheme="minorHAnsi"/>
                <w:color w:val="000000" w:themeColor="text1"/>
                <w:sz w:val="20"/>
                <w:szCs w:val="20"/>
              </w:rPr>
              <w:t>).</w:t>
            </w:r>
          </w:p>
        </w:tc>
        <w:tc>
          <w:tcPr>
            <w:tcW w:w="463" w:type="pct"/>
          </w:tcPr>
          <w:p w14:paraId="65F644E0"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SGA/Equipo directivo superior</w:t>
            </w:r>
          </w:p>
        </w:tc>
        <w:tc>
          <w:tcPr>
            <w:tcW w:w="370" w:type="pct"/>
          </w:tcPr>
          <w:p w14:paraId="33BD4222" w14:textId="77777777" w:rsidR="00C86D10" w:rsidRPr="0055063F" w:rsidRDefault="00C86D10" w:rsidP="00C86D10">
            <w:pPr>
              <w:rPr>
                <w:rFonts w:asciiTheme="minorHAnsi" w:hAnsiTheme="minorHAnsi" w:cstheme="minorHAnsi"/>
                <w:sz w:val="20"/>
                <w:szCs w:val="20"/>
              </w:rPr>
            </w:pPr>
            <w:r w:rsidRPr="0055063F">
              <w:rPr>
                <w:rFonts w:asciiTheme="minorHAnsi" w:hAnsiTheme="minorHAnsi" w:cstheme="minorHAnsi"/>
                <w:sz w:val="20"/>
                <w:szCs w:val="20"/>
              </w:rPr>
              <w:t>Básico</w:t>
            </w:r>
          </w:p>
        </w:tc>
      </w:tr>
    </w:tbl>
    <w:p w14:paraId="574176FB" w14:textId="77777777" w:rsidR="004A3D85" w:rsidRDefault="004A3D85">
      <w:pPr>
        <w:spacing w:after="200" w:line="276" w:lineRule="auto"/>
        <w:rPr>
          <w:rFonts w:asciiTheme="minorHAnsi" w:hAnsiTheme="minorHAnsi" w:cstheme="minorHAnsi"/>
          <w:b/>
          <w:sz w:val="18"/>
          <w:szCs w:val="18"/>
        </w:rPr>
      </w:pPr>
      <w:r>
        <w:rPr>
          <w:rFonts w:asciiTheme="minorHAnsi" w:hAnsiTheme="minorHAnsi" w:cstheme="minorHAnsi"/>
          <w:b/>
          <w:sz w:val="18"/>
          <w:szCs w:val="18"/>
        </w:rPr>
        <w:br w:type="page"/>
      </w:r>
    </w:p>
    <w:tbl>
      <w:tblPr>
        <w:tblStyle w:val="TableGrid"/>
        <w:tblW w:w="5103" w:type="pct"/>
        <w:tblLayout w:type="fixed"/>
        <w:tblLook w:val="04A0" w:firstRow="1" w:lastRow="0" w:firstColumn="1" w:lastColumn="0" w:noHBand="0" w:noVBand="1"/>
      </w:tblPr>
      <w:tblGrid>
        <w:gridCol w:w="7705"/>
        <w:gridCol w:w="7600"/>
      </w:tblGrid>
      <w:tr w:rsidR="00A37F9D" w:rsidRPr="0055063F" w14:paraId="03ECDDD4" w14:textId="77777777" w:rsidTr="00B24381">
        <w:tc>
          <w:tcPr>
            <w:tcW w:w="2517" w:type="pct"/>
            <w:tcBorders>
              <w:bottom w:val="single" w:sz="4" w:space="0" w:color="auto"/>
            </w:tcBorders>
            <w:shd w:val="clear" w:color="auto" w:fill="BFBFBF" w:themeFill="background1" w:themeFillShade="BF"/>
          </w:tcPr>
          <w:p w14:paraId="3074D56D" w14:textId="77777777" w:rsidR="00A37F9D" w:rsidRPr="0055063F" w:rsidRDefault="00A37F9D" w:rsidP="001B2D00">
            <w:pPr>
              <w:rPr>
                <w:rFonts w:asciiTheme="minorHAnsi" w:hAnsiTheme="minorHAnsi" w:cstheme="minorHAnsi"/>
                <w:b/>
                <w:sz w:val="20"/>
                <w:szCs w:val="20"/>
              </w:rPr>
            </w:pPr>
            <w:r w:rsidRPr="0055063F">
              <w:rPr>
                <w:rFonts w:asciiTheme="minorHAnsi" w:hAnsiTheme="minorHAnsi"/>
                <w:b/>
                <w:sz w:val="20"/>
                <w:szCs w:val="20"/>
              </w:rPr>
              <w:lastRenderedPageBreak/>
              <w:t>Función:</w:t>
            </w:r>
          </w:p>
          <w:p w14:paraId="0D2C7338" w14:textId="77777777" w:rsidR="00A37F9D" w:rsidRPr="0055063F" w:rsidRDefault="00A37F9D" w:rsidP="001B2D00">
            <w:pPr>
              <w:rPr>
                <w:rFonts w:asciiTheme="minorHAnsi" w:hAnsiTheme="minorHAnsi" w:cstheme="minorHAnsi"/>
                <w:b/>
                <w:sz w:val="20"/>
                <w:szCs w:val="20"/>
              </w:rPr>
            </w:pPr>
          </w:p>
          <w:p w14:paraId="7D4CDCCB" w14:textId="77777777" w:rsidR="00A37F9D" w:rsidRPr="0055063F" w:rsidRDefault="00A37F9D" w:rsidP="001B2D00">
            <w:pPr>
              <w:rPr>
                <w:rFonts w:asciiTheme="minorHAnsi" w:hAnsiTheme="minorHAnsi" w:cstheme="minorHAnsi"/>
                <w:b/>
                <w:sz w:val="20"/>
                <w:szCs w:val="20"/>
              </w:rPr>
            </w:pPr>
            <w:r w:rsidRPr="0055063F">
              <w:rPr>
                <w:rFonts w:asciiTheme="minorHAnsi" w:hAnsiTheme="minorHAnsi"/>
                <w:b/>
                <w:sz w:val="20"/>
                <w:szCs w:val="20"/>
              </w:rPr>
              <w:t xml:space="preserve">3. APOYO PARA LA APLICACIÓN </w:t>
            </w:r>
          </w:p>
          <w:p w14:paraId="08BF5375" w14:textId="77777777" w:rsidR="00A37F9D" w:rsidRPr="0055063F" w:rsidRDefault="00A37F9D" w:rsidP="001B2D00">
            <w:pPr>
              <w:rPr>
                <w:rFonts w:asciiTheme="minorHAnsi" w:hAnsiTheme="minorHAnsi" w:cstheme="minorHAnsi"/>
                <w:b/>
                <w:sz w:val="20"/>
                <w:szCs w:val="20"/>
              </w:rPr>
            </w:pPr>
          </w:p>
        </w:tc>
        <w:tc>
          <w:tcPr>
            <w:tcW w:w="2483" w:type="pct"/>
            <w:tcBorders>
              <w:bottom w:val="single" w:sz="4" w:space="0" w:color="auto"/>
            </w:tcBorders>
            <w:shd w:val="clear" w:color="auto" w:fill="BFBFBF" w:themeFill="background1" w:themeFillShade="BF"/>
          </w:tcPr>
          <w:p w14:paraId="2EF15EC9" w14:textId="77777777" w:rsidR="00A37F9D" w:rsidRPr="0055063F" w:rsidRDefault="00A37F9D" w:rsidP="001B2D00">
            <w:pPr>
              <w:rPr>
                <w:rFonts w:asciiTheme="minorHAnsi" w:hAnsiTheme="minorHAnsi" w:cstheme="minorHAnsi"/>
                <w:b/>
                <w:sz w:val="20"/>
                <w:szCs w:val="20"/>
              </w:rPr>
            </w:pPr>
            <w:r w:rsidRPr="0055063F">
              <w:rPr>
                <w:rFonts w:asciiTheme="minorHAnsi" w:hAnsiTheme="minorHAnsi"/>
                <w:b/>
                <w:sz w:val="20"/>
                <w:szCs w:val="20"/>
              </w:rPr>
              <w:t>Propósito:</w:t>
            </w:r>
          </w:p>
          <w:p w14:paraId="7CCE1018" w14:textId="77777777" w:rsidR="00A37F9D" w:rsidRPr="0055063F" w:rsidRDefault="00A37F9D" w:rsidP="001B2D00">
            <w:pPr>
              <w:rPr>
                <w:rFonts w:asciiTheme="minorHAnsi" w:hAnsiTheme="minorHAnsi" w:cstheme="minorHAnsi"/>
                <w:b/>
                <w:sz w:val="20"/>
                <w:szCs w:val="20"/>
              </w:rPr>
            </w:pPr>
          </w:p>
          <w:p w14:paraId="084C6913" w14:textId="77777777" w:rsidR="00A37F9D" w:rsidRPr="0055063F" w:rsidRDefault="00A37F9D" w:rsidP="001B2D00">
            <w:pPr>
              <w:rPr>
                <w:rFonts w:asciiTheme="minorHAnsi" w:hAnsiTheme="minorHAnsi" w:cstheme="minorHAnsi"/>
                <w:sz w:val="20"/>
                <w:szCs w:val="20"/>
              </w:rPr>
            </w:pPr>
            <w:r w:rsidRPr="0055063F">
              <w:rPr>
                <w:rFonts w:asciiTheme="minorHAnsi" w:hAnsiTheme="minorHAnsi"/>
                <w:sz w:val="20"/>
                <w:szCs w:val="20"/>
              </w:rPr>
              <w:t>La Secretaría apoya a las Partes Contratantes, directamente y como facilitadora a través de terceros y en conjunto con los mismos, para aplicar la Convención de conformidad con las instrucciones de la COP.</w:t>
            </w:r>
          </w:p>
          <w:p w14:paraId="7667B738" w14:textId="77777777" w:rsidR="00A37F9D" w:rsidRPr="0055063F" w:rsidRDefault="00A37F9D" w:rsidP="001B2D00">
            <w:pPr>
              <w:rPr>
                <w:rFonts w:asciiTheme="minorHAnsi" w:hAnsiTheme="minorHAnsi" w:cstheme="minorHAnsi"/>
                <w:b/>
                <w:sz w:val="20"/>
                <w:szCs w:val="20"/>
              </w:rPr>
            </w:pPr>
          </w:p>
        </w:tc>
      </w:tr>
    </w:tbl>
    <w:p w14:paraId="3106B282" w14:textId="77777777" w:rsidR="003E58D9" w:rsidRPr="0055063F" w:rsidRDefault="003E58D9" w:rsidP="002B42A5">
      <w:pPr>
        <w:rPr>
          <w:rFonts w:asciiTheme="minorHAnsi" w:hAnsiTheme="minorHAnsi" w:cstheme="minorHAnsi"/>
          <w:sz w:val="18"/>
          <w:szCs w:val="18"/>
        </w:rPr>
      </w:pPr>
    </w:p>
    <w:tbl>
      <w:tblPr>
        <w:tblStyle w:val="TableGrid"/>
        <w:tblW w:w="15304" w:type="dxa"/>
        <w:tblLayout w:type="fixed"/>
        <w:tblCellMar>
          <w:top w:w="57" w:type="dxa"/>
          <w:left w:w="28" w:type="dxa"/>
          <w:bottom w:w="57" w:type="dxa"/>
          <w:right w:w="28" w:type="dxa"/>
        </w:tblCellMar>
        <w:tblLook w:val="04A0" w:firstRow="1" w:lastRow="0" w:firstColumn="1" w:lastColumn="0" w:noHBand="0" w:noVBand="1"/>
      </w:tblPr>
      <w:tblGrid>
        <w:gridCol w:w="2174"/>
        <w:gridCol w:w="2074"/>
        <w:gridCol w:w="2268"/>
        <w:gridCol w:w="2268"/>
        <w:gridCol w:w="1984"/>
        <w:gridCol w:w="1985"/>
        <w:gridCol w:w="1417"/>
        <w:gridCol w:w="1134"/>
      </w:tblGrid>
      <w:tr w:rsidR="00B24381" w:rsidRPr="0055063F" w14:paraId="515410E2" w14:textId="77777777" w:rsidTr="00B24381">
        <w:trPr>
          <w:tblHeader/>
        </w:trPr>
        <w:tc>
          <w:tcPr>
            <w:tcW w:w="2174" w:type="dxa"/>
            <w:shd w:val="clear" w:color="auto" w:fill="DBE5F1" w:themeFill="accent1" w:themeFillTint="33"/>
          </w:tcPr>
          <w:p w14:paraId="68FAEA4F" w14:textId="77777777" w:rsidR="00883ABA" w:rsidRPr="0055063F" w:rsidRDefault="00883ABA" w:rsidP="004116F3">
            <w:pPr>
              <w:widowControl w:val="0"/>
              <w:jc w:val="center"/>
              <w:rPr>
                <w:rFonts w:asciiTheme="minorHAnsi" w:hAnsiTheme="minorHAnsi" w:cstheme="minorHAnsi"/>
                <w:b/>
                <w:sz w:val="20"/>
                <w:szCs w:val="20"/>
              </w:rPr>
            </w:pPr>
            <w:r w:rsidRPr="0055063F">
              <w:rPr>
                <w:rFonts w:asciiTheme="minorHAnsi" w:hAnsiTheme="minorHAnsi" w:cstheme="minorHAnsi"/>
                <w:b/>
                <w:sz w:val="20"/>
                <w:szCs w:val="20"/>
              </w:rPr>
              <w:t>Resultado trienal</w:t>
            </w:r>
          </w:p>
        </w:tc>
        <w:tc>
          <w:tcPr>
            <w:tcW w:w="2074" w:type="dxa"/>
            <w:shd w:val="clear" w:color="auto" w:fill="DBE5F1" w:themeFill="accent1" w:themeFillTint="33"/>
          </w:tcPr>
          <w:p w14:paraId="7CFBC4AB" w14:textId="457A812A" w:rsidR="00883ABA" w:rsidRPr="0055063F" w:rsidRDefault="00883ABA" w:rsidP="002E3337">
            <w:pPr>
              <w:widowControl w:val="0"/>
              <w:tabs>
                <w:tab w:val="left" w:pos="180"/>
                <w:tab w:val="center" w:pos="1018"/>
              </w:tabs>
              <w:jc w:val="center"/>
              <w:rPr>
                <w:rFonts w:asciiTheme="minorHAnsi" w:hAnsiTheme="minorHAnsi" w:cstheme="minorHAnsi"/>
                <w:b/>
                <w:sz w:val="20"/>
                <w:szCs w:val="20"/>
              </w:rPr>
            </w:pPr>
            <w:r w:rsidRPr="0055063F">
              <w:rPr>
                <w:rFonts w:asciiTheme="minorHAnsi" w:hAnsiTheme="minorHAnsi" w:cstheme="minorHAnsi"/>
                <w:b/>
                <w:sz w:val="20"/>
                <w:szCs w:val="20"/>
              </w:rPr>
              <w:t>Indicador del PT para 2021</w:t>
            </w:r>
          </w:p>
        </w:tc>
        <w:tc>
          <w:tcPr>
            <w:tcW w:w="2268" w:type="dxa"/>
            <w:shd w:val="clear" w:color="auto" w:fill="DBE5F1" w:themeFill="accent1" w:themeFillTint="33"/>
          </w:tcPr>
          <w:p w14:paraId="61B4CA82" w14:textId="77777777" w:rsidR="00883ABA" w:rsidRPr="0055063F" w:rsidRDefault="00883ABA" w:rsidP="004116F3">
            <w:pPr>
              <w:widowControl w:val="0"/>
              <w:jc w:val="center"/>
              <w:rPr>
                <w:rFonts w:asciiTheme="minorHAnsi" w:hAnsiTheme="minorHAnsi" w:cstheme="minorHAnsi"/>
                <w:b/>
                <w:sz w:val="20"/>
                <w:szCs w:val="20"/>
              </w:rPr>
            </w:pPr>
            <w:r w:rsidRPr="0055063F">
              <w:rPr>
                <w:rFonts w:asciiTheme="minorHAnsi" w:hAnsiTheme="minorHAnsi" w:cstheme="minorHAnsi"/>
                <w:b/>
                <w:sz w:val="20"/>
                <w:szCs w:val="20"/>
              </w:rPr>
              <w:t>Actividades del PA para 2019</w:t>
            </w:r>
          </w:p>
        </w:tc>
        <w:tc>
          <w:tcPr>
            <w:tcW w:w="2268" w:type="dxa"/>
            <w:shd w:val="clear" w:color="auto" w:fill="DBE5F1" w:themeFill="accent1" w:themeFillTint="33"/>
          </w:tcPr>
          <w:p w14:paraId="6FC9B6C3" w14:textId="77777777" w:rsidR="00883ABA" w:rsidRPr="0055063F" w:rsidRDefault="00883ABA" w:rsidP="004116F3">
            <w:pPr>
              <w:widowControl w:val="0"/>
              <w:jc w:val="center"/>
              <w:rPr>
                <w:rFonts w:asciiTheme="minorHAnsi" w:hAnsiTheme="minorHAnsi" w:cstheme="minorHAnsi"/>
                <w:b/>
                <w:sz w:val="20"/>
                <w:szCs w:val="20"/>
              </w:rPr>
            </w:pPr>
            <w:r w:rsidRPr="0055063F">
              <w:rPr>
                <w:rFonts w:asciiTheme="minorHAnsi" w:hAnsiTheme="minorHAnsi" w:cstheme="minorHAnsi"/>
                <w:b/>
                <w:sz w:val="20"/>
                <w:szCs w:val="20"/>
              </w:rPr>
              <w:t>Actividades del PA para 2020</w:t>
            </w:r>
          </w:p>
        </w:tc>
        <w:tc>
          <w:tcPr>
            <w:tcW w:w="1984" w:type="dxa"/>
            <w:shd w:val="clear" w:color="auto" w:fill="DBE5F1" w:themeFill="accent1" w:themeFillTint="33"/>
          </w:tcPr>
          <w:p w14:paraId="6A10DCB5" w14:textId="32AE2EA0" w:rsidR="00883ABA" w:rsidRPr="0055063F" w:rsidRDefault="00883ABA" w:rsidP="004116F3">
            <w:pPr>
              <w:widowControl w:val="0"/>
              <w:jc w:val="center"/>
              <w:rPr>
                <w:rFonts w:asciiTheme="minorHAnsi" w:hAnsiTheme="minorHAnsi" w:cstheme="minorHAnsi"/>
                <w:b/>
                <w:color w:val="000000" w:themeColor="text1"/>
                <w:sz w:val="20"/>
                <w:szCs w:val="20"/>
              </w:rPr>
            </w:pPr>
            <w:r w:rsidRPr="0055063F">
              <w:rPr>
                <w:rFonts w:asciiTheme="minorHAnsi" w:hAnsiTheme="minorHAnsi" w:cstheme="minorHAnsi"/>
                <w:b/>
                <w:color w:val="000000" w:themeColor="text1"/>
                <w:sz w:val="20"/>
                <w:szCs w:val="20"/>
              </w:rPr>
              <w:t>Actividades del PA para 2021</w:t>
            </w:r>
          </w:p>
        </w:tc>
        <w:tc>
          <w:tcPr>
            <w:tcW w:w="1985" w:type="dxa"/>
            <w:shd w:val="clear" w:color="auto" w:fill="DBE5F1" w:themeFill="accent1" w:themeFillTint="33"/>
          </w:tcPr>
          <w:p w14:paraId="2875595E" w14:textId="32B75F16" w:rsidR="00883ABA" w:rsidRPr="0055063F" w:rsidRDefault="009E74C6" w:rsidP="004116F3">
            <w:pPr>
              <w:widowControl w:val="0"/>
              <w:jc w:val="center"/>
              <w:rPr>
                <w:rFonts w:asciiTheme="minorHAnsi" w:hAnsiTheme="minorHAnsi" w:cstheme="minorHAnsi"/>
                <w:b/>
                <w:color w:val="000000" w:themeColor="text1"/>
                <w:sz w:val="20"/>
                <w:szCs w:val="20"/>
              </w:rPr>
            </w:pPr>
            <w:r w:rsidRPr="0055063F">
              <w:rPr>
                <w:rFonts w:asciiTheme="minorHAnsi" w:hAnsiTheme="minorHAnsi" w:cstheme="minorHAnsi"/>
                <w:b/>
                <w:color w:val="000000" w:themeColor="text1"/>
                <w:sz w:val="20"/>
                <w:szCs w:val="20"/>
              </w:rPr>
              <w:t>Indicador del PA para 2021</w:t>
            </w:r>
          </w:p>
        </w:tc>
        <w:tc>
          <w:tcPr>
            <w:tcW w:w="1417" w:type="dxa"/>
            <w:shd w:val="clear" w:color="auto" w:fill="DBE5F1" w:themeFill="accent1" w:themeFillTint="33"/>
          </w:tcPr>
          <w:p w14:paraId="38F22ECF" w14:textId="23774092" w:rsidR="00883ABA" w:rsidRPr="0055063F" w:rsidRDefault="00883ABA" w:rsidP="004116F3">
            <w:pPr>
              <w:widowControl w:val="0"/>
              <w:jc w:val="center"/>
              <w:rPr>
                <w:rFonts w:asciiTheme="minorHAnsi" w:hAnsiTheme="minorHAnsi" w:cstheme="minorHAnsi"/>
                <w:b/>
                <w:sz w:val="20"/>
                <w:szCs w:val="20"/>
              </w:rPr>
            </w:pPr>
            <w:r w:rsidRPr="0055063F">
              <w:rPr>
                <w:rFonts w:asciiTheme="minorHAnsi" w:hAnsiTheme="minorHAnsi" w:cstheme="minorHAnsi"/>
                <w:b/>
                <w:sz w:val="20"/>
                <w:szCs w:val="20"/>
              </w:rPr>
              <w:t>Responsable</w:t>
            </w:r>
            <w:r w:rsidR="0043609C">
              <w:rPr>
                <w:rFonts w:asciiTheme="minorHAnsi" w:hAnsiTheme="minorHAnsi" w:cstheme="minorHAnsi"/>
                <w:b/>
                <w:sz w:val="20"/>
                <w:szCs w:val="20"/>
              </w:rPr>
              <w:t xml:space="preserve"> </w:t>
            </w:r>
            <w:r w:rsidRPr="0055063F">
              <w:rPr>
                <w:rFonts w:asciiTheme="minorHAnsi" w:hAnsiTheme="minorHAnsi" w:cstheme="minorHAnsi"/>
                <w:b/>
                <w:sz w:val="20"/>
                <w:szCs w:val="20"/>
              </w:rPr>
              <w:t>/</w:t>
            </w:r>
            <w:r w:rsidR="0043609C">
              <w:rPr>
                <w:rFonts w:asciiTheme="minorHAnsi" w:hAnsiTheme="minorHAnsi" w:cstheme="minorHAnsi"/>
                <w:b/>
                <w:sz w:val="20"/>
                <w:szCs w:val="20"/>
              </w:rPr>
              <w:t xml:space="preserve"> </w:t>
            </w:r>
            <w:r w:rsidRPr="0055063F">
              <w:rPr>
                <w:rFonts w:asciiTheme="minorHAnsi" w:hAnsiTheme="minorHAnsi" w:cstheme="minorHAnsi"/>
                <w:b/>
                <w:sz w:val="20"/>
                <w:szCs w:val="20"/>
              </w:rPr>
              <w:t>Apoyo</w:t>
            </w:r>
          </w:p>
        </w:tc>
        <w:tc>
          <w:tcPr>
            <w:tcW w:w="1134" w:type="dxa"/>
            <w:shd w:val="clear" w:color="auto" w:fill="DBE5F1" w:themeFill="accent1" w:themeFillTint="33"/>
          </w:tcPr>
          <w:p w14:paraId="3DFA95DD" w14:textId="77777777" w:rsidR="00883ABA" w:rsidRPr="0055063F" w:rsidRDefault="00883ABA" w:rsidP="004116F3">
            <w:pPr>
              <w:widowControl w:val="0"/>
              <w:jc w:val="center"/>
              <w:rPr>
                <w:rFonts w:asciiTheme="minorHAnsi" w:hAnsiTheme="minorHAnsi" w:cstheme="minorHAnsi"/>
                <w:b/>
                <w:sz w:val="20"/>
                <w:szCs w:val="20"/>
              </w:rPr>
            </w:pPr>
            <w:r w:rsidRPr="0055063F">
              <w:rPr>
                <w:rFonts w:asciiTheme="minorHAnsi" w:hAnsiTheme="minorHAnsi" w:cstheme="minorHAnsi"/>
                <w:b/>
                <w:sz w:val="20"/>
                <w:szCs w:val="20"/>
              </w:rPr>
              <w:t>Presupuesto</w:t>
            </w:r>
          </w:p>
        </w:tc>
      </w:tr>
      <w:tr w:rsidR="00B24381" w:rsidRPr="0055063F" w14:paraId="05D247AF" w14:textId="77777777" w:rsidTr="00B24381">
        <w:tc>
          <w:tcPr>
            <w:tcW w:w="2174" w:type="dxa"/>
            <w:vMerge w:val="restart"/>
          </w:tcPr>
          <w:p w14:paraId="21188086" w14:textId="77777777" w:rsidR="00883ABA" w:rsidRPr="0055063F" w:rsidRDefault="00883ABA" w:rsidP="004116F3">
            <w:pPr>
              <w:rPr>
                <w:rFonts w:asciiTheme="minorHAnsi" w:hAnsiTheme="minorHAnsi" w:cstheme="minorHAnsi"/>
                <w:b/>
                <w:sz w:val="20"/>
                <w:szCs w:val="20"/>
              </w:rPr>
            </w:pPr>
            <w:r w:rsidRPr="0055063F">
              <w:rPr>
                <w:rFonts w:asciiTheme="minorHAnsi" w:hAnsiTheme="minorHAnsi" w:cstheme="minorHAnsi"/>
                <w:b/>
                <w:sz w:val="20"/>
                <w:szCs w:val="20"/>
              </w:rPr>
              <w:t xml:space="preserve">3.1 Lista de Humedales de Importancia Internacional: se apoya a las Partes Contratantes de la Lista de Ramsar para designar y actualizar información sobre los sitios Ramsar y para abordar los cambios en las características ecológicas. </w:t>
            </w:r>
          </w:p>
          <w:p w14:paraId="44076707" w14:textId="77777777" w:rsidR="00883ABA" w:rsidRPr="0055063F" w:rsidRDefault="00883ABA" w:rsidP="004116F3">
            <w:pPr>
              <w:rPr>
                <w:rFonts w:asciiTheme="minorHAnsi" w:hAnsiTheme="minorHAnsi" w:cstheme="minorHAnsi"/>
                <w:b/>
                <w:sz w:val="20"/>
                <w:szCs w:val="20"/>
              </w:rPr>
            </w:pPr>
          </w:p>
          <w:p w14:paraId="6B0842EB" w14:textId="77777777" w:rsidR="00883ABA" w:rsidRPr="0055063F" w:rsidRDefault="00883ABA" w:rsidP="004116F3">
            <w:pPr>
              <w:rPr>
                <w:rFonts w:asciiTheme="minorHAnsi" w:hAnsiTheme="minorHAnsi" w:cstheme="minorHAnsi"/>
                <w:b/>
                <w:sz w:val="20"/>
                <w:szCs w:val="20"/>
              </w:rPr>
            </w:pPr>
          </w:p>
          <w:p w14:paraId="36FC273C" w14:textId="77777777" w:rsidR="00883ABA" w:rsidRPr="0055063F" w:rsidRDefault="00883ABA" w:rsidP="004116F3">
            <w:pPr>
              <w:rPr>
                <w:rFonts w:asciiTheme="minorHAnsi" w:hAnsiTheme="minorHAnsi" w:cstheme="minorHAnsi"/>
                <w:b/>
                <w:sz w:val="20"/>
                <w:szCs w:val="20"/>
              </w:rPr>
            </w:pPr>
            <w:r w:rsidRPr="0055063F">
              <w:rPr>
                <w:rFonts w:asciiTheme="minorHAnsi" w:hAnsiTheme="minorHAnsi" w:cstheme="minorHAnsi"/>
                <w:b/>
                <w:sz w:val="20"/>
                <w:szCs w:val="20"/>
              </w:rPr>
              <w:t>Mantener la Lista de Humedales de Importancia Internacional y mantener informadas a las Partes Contratantes sobre su estado y sobre cualquier cambio.</w:t>
            </w:r>
          </w:p>
          <w:p w14:paraId="0279F800" w14:textId="77777777" w:rsidR="00883ABA" w:rsidRPr="0055063F" w:rsidRDefault="00883ABA" w:rsidP="004116F3">
            <w:pPr>
              <w:rPr>
                <w:rFonts w:asciiTheme="minorHAnsi" w:hAnsiTheme="minorHAnsi" w:cstheme="minorHAnsi"/>
                <w:sz w:val="20"/>
                <w:szCs w:val="20"/>
              </w:rPr>
            </w:pPr>
          </w:p>
          <w:p w14:paraId="1C2BCB41"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Convención de Ramsar,</w:t>
            </w:r>
          </w:p>
          <w:p w14:paraId="57213962" w14:textId="77777777" w:rsidR="00883ABA" w:rsidRPr="0055063F" w:rsidRDefault="002B3405" w:rsidP="004116F3">
            <w:pPr>
              <w:rPr>
                <w:rFonts w:asciiTheme="minorHAnsi" w:hAnsiTheme="minorHAnsi" w:cstheme="minorHAnsi"/>
                <w:b/>
                <w:sz w:val="20"/>
                <w:szCs w:val="20"/>
              </w:rPr>
            </w:pPr>
            <w:hyperlink r:id="rId59" w:history="1">
              <w:r w:rsidR="00883ABA" w:rsidRPr="0055063F">
                <w:rPr>
                  <w:rStyle w:val="Hyperlink"/>
                  <w:rFonts w:asciiTheme="minorHAnsi" w:hAnsiTheme="minorHAnsi" w:cstheme="minorHAnsi"/>
                  <w:sz w:val="20"/>
                  <w:szCs w:val="20"/>
                </w:rPr>
                <w:t>Artículo 8</w:t>
              </w:r>
            </w:hyperlink>
            <w:r w:rsidR="00883ABA" w:rsidRPr="0055063F">
              <w:rPr>
                <w:rStyle w:val="Hyperlink"/>
                <w:rFonts w:asciiTheme="minorHAnsi" w:hAnsiTheme="minorHAnsi" w:cstheme="minorHAnsi"/>
                <w:sz w:val="20"/>
                <w:szCs w:val="20"/>
              </w:rPr>
              <w:t>.</w:t>
            </w:r>
          </w:p>
        </w:tc>
        <w:tc>
          <w:tcPr>
            <w:tcW w:w="2074" w:type="dxa"/>
            <w:vMerge w:val="restart"/>
          </w:tcPr>
          <w:p w14:paraId="30A33AFF"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Presentación de informes a la COP14 y al CP (anualmente).</w:t>
            </w:r>
          </w:p>
        </w:tc>
        <w:tc>
          <w:tcPr>
            <w:tcW w:w="2268" w:type="dxa"/>
            <w:tcBorders>
              <w:bottom w:val="nil"/>
            </w:tcBorders>
          </w:tcPr>
          <w:p w14:paraId="011B0CAD"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Mantener el SISR e información actualizada sobre los sitios Ramsar.</w:t>
            </w:r>
          </w:p>
        </w:tc>
        <w:tc>
          <w:tcPr>
            <w:tcW w:w="2268" w:type="dxa"/>
            <w:tcBorders>
              <w:bottom w:val="nil"/>
            </w:tcBorders>
          </w:tcPr>
          <w:p w14:paraId="05C1F9A1" w14:textId="77777777" w:rsidR="00883ABA" w:rsidRPr="0055063F" w:rsidRDefault="00883ABA" w:rsidP="00103C6D">
            <w:pPr>
              <w:rPr>
                <w:rFonts w:asciiTheme="minorHAnsi" w:hAnsiTheme="minorHAnsi" w:cstheme="minorHAnsi"/>
                <w:sz w:val="20"/>
                <w:szCs w:val="20"/>
              </w:rPr>
            </w:pPr>
            <w:r w:rsidRPr="0055063F">
              <w:rPr>
                <w:rFonts w:asciiTheme="minorHAnsi" w:hAnsiTheme="minorHAnsi" w:cstheme="minorHAnsi"/>
                <w:sz w:val="20"/>
                <w:szCs w:val="20"/>
              </w:rPr>
              <w:t>Continúa. Considerar otras mejoras de la eficiencia de los procesos internos.</w:t>
            </w:r>
          </w:p>
        </w:tc>
        <w:tc>
          <w:tcPr>
            <w:tcW w:w="1984" w:type="dxa"/>
            <w:tcBorders>
              <w:bottom w:val="nil"/>
            </w:tcBorders>
          </w:tcPr>
          <w:p w14:paraId="49699A4C" w14:textId="333998AA" w:rsidR="00883ABA" w:rsidRPr="00B13AA0" w:rsidRDefault="00883ABA" w:rsidP="004116F3">
            <w:pPr>
              <w:rPr>
                <w:rFonts w:ascii="Calibri" w:hAnsi="Calibri" w:cs="Calibri"/>
                <w:color w:val="000000" w:themeColor="text1"/>
                <w:sz w:val="20"/>
                <w:szCs w:val="20"/>
              </w:rPr>
            </w:pPr>
            <w:r w:rsidRPr="0055063F">
              <w:rPr>
                <w:rFonts w:ascii="Calibri" w:hAnsi="Calibri" w:cs="Calibri"/>
                <w:color w:val="000000" w:themeColor="text1"/>
                <w:sz w:val="20"/>
                <w:szCs w:val="20"/>
              </w:rPr>
              <w:t>Ma</w:t>
            </w:r>
            <w:r w:rsidR="008A17B3" w:rsidRPr="0055063F">
              <w:rPr>
                <w:rFonts w:ascii="Calibri" w:hAnsi="Calibri" w:cs="Calibri"/>
                <w:color w:val="000000" w:themeColor="text1"/>
                <w:sz w:val="20"/>
                <w:szCs w:val="20"/>
              </w:rPr>
              <w:t>ntener el SISR y actualizar la información sobre los sitios Ramsar.</w:t>
            </w:r>
          </w:p>
        </w:tc>
        <w:tc>
          <w:tcPr>
            <w:tcW w:w="1985" w:type="dxa"/>
            <w:tcBorders>
              <w:bottom w:val="nil"/>
            </w:tcBorders>
          </w:tcPr>
          <w:p w14:paraId="7D92527A" w14:textId="04125468" w:rsidR="00883ABA" w:rsidRPr="0055063F" w:rsidRDefault="00883ABA"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mantuvo el SISR y se actualizó la información. Se simplificaron los procesos internos para aumentar la eficiencia</w:t>
            </w:r>
            <w:r w:rsidR="00C95ADE" w:rsidRPr="0055063F">
              <w:rPr>
                <w:rFonts w:asciiTheme="minorHAnsi" w:hAnsiTheme="minorHAnsi" w:cstheme="minorHAnsi"/>
                <w:color w:val="000000" w:themeColor="text1"/>
                <w:sz w:val="20"/>
                <w:szCs w:val="20"/>
              </w:rPr>
              <w:t>.</w:t>
            </w:r>
          </w:p>
        </w:tc>
        <w:tc>
          <w:tcPr>
            <w:tcW w:w="1417" w:type="dxa"/>
            <w:tcBorders>
              <w:bottom w:val="nil"/>
            </w:tcBorders>
          </w:tcPr>
          <w:p w14:paraId="71731879" w14:textId="5F116DB0"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ARS Europa/SGA</w:t>
            </w:r>
            <w:r w:rsidR="0043609C">
              <w:rPr>
                <w:rFonts w:asciiTheme="minorHAnsi" w:hAnsiTheme="minorHAnsi" w:cstheme="minorHAnsi"/>
                <w:sz w:val="20"/>
                <w:szCs w:val="20"/>
              </w:rPr>
              <w:br/>
            </w:r>
            <w:r w:rsidRPr="0055063F">
              <w:rPr>
                <w:rFonts w:asciiTheme="minorHAnsi" w:hAnsiTheme="minorHAnsi" w:cstheme="minorHAnsi"/>
                <w:sz w:val="20"/>
                <w:szCs w:val="20"/>
              </w:rPr>
              <w:t>/RCP</w:t>
            </w:r>
          </w:p>
        </w:tc>
        <w:tc>
          <w:tcPr>
            <w:tcW w:w="1134" w:type="dxa"/>
            <w:tcBorders>
              <w:bottom w:val="nil"/>
            </w:tcBorders>
          </w:tcPr>
          <w:p w14:paraId="677EC82D"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6ACDA94C" w14:textId="77777777" w:rsidTr="00B24381">
        <w:tc>
          <w:tcPr>
            <w:tcW w:w="2174" w:type="dxa"/>
            <w:vMerge/>
          </w:tcPr>
          <w:p w14:paraId="6F14B62D" w14:textId="77777777" w:rsidR="00883ABA" w:rsidRPr="0055063F" w:rsidRDefault="00883ABA" w:rsidP="004116F3">
            <w:pPr>
              <w:rPr>
                <w:rFonts w:asciiTheme="minorHAnsi" w:hAnsiTheme="minorHAnsi" w:cstheme="minorHAnsi"/>
                <w:b/>
                <w:sz w:val="20"/>
                <w:szCs w:val="20"/>
              </w:rPr>
            </w:pPr>
          </w:p>
        </w:tc>
        <w:tc>
          <w:tcPr>
            <w:tcW w:w="2074" w:type="dxa"/>
            <w:vMerge/>
          </w:tcPr>
          <w:p w14:paraId="089DBFA2" w14:textId="77777777" w:rsidR="00883ABA" w:rsidRPr="0055063F" w:rsidRDefault="00883ABA" w:rsidP="004116F3">
            <w:pPr>
              <w:rPr>
                <w:rFonts w:asciiTheme="minorHAnsi" w:hAnsiTheme="minorHAnsi" w:cstheme="minorHAnsi"/>
                <w:sz w:val="20"/>
                <w:szCs w:val="20"/>
              </w:rPr>
            </w:pPr>
          </w:p>
        </w:tc>
        <w:tc>
          <w:tcPr>
            <w:tcW w:w="2268" w:type="dxa"/>
            <w:tcBorders>
              <w:top w:val="nil"/>
            </w:tcBorders>
          </w:tcPr>
          <w:p w14:paraId="26CD50E4" w14:textId="77777777" w:rsidR="00883ABA" w:rsidRPr="0055063F" w:rsidRDefault="00883ABA" w:rsidP="004116F3">
            <w:pPr>
              <w:rPr>
                <w:rFonts w:asciiTheme="minorHAnsi" w:hAnsiTheme="minorHAnsi" w:cstheme="minorHAnsi"/>
                <w:spacing w:val="-4"/>
                <w:sz w:val="20"/>
                <w:szCs w:val="20"/>
              </w:rPr>
            </w:pPr>
            <w:r w:rsidRPr="0055063F">
              <w:rPr>
                <w:rFonts w:asciiTheme="minorHAnsi" w:hAnsiTheme="minorHAnsi" w:cstheme="minorHAnsi"/>
                <w:sz w:val="20"/>
                <w:szCs w:val="20"/>
              </w:rPr>
              <w:t xml:space="preserve">Proporcionar apoyo y asesoramiento a las Partes Contratantes sobre la forma de designar y actualizar información sobre los sitios Ramsar. </w:t>
            </w:r>
          </w:p>
        </w:tc>
        <w:tc>
          <w:tcPr>
            <w:tcW w:w="2268" w:type="dxa"/>
            <w:tcBorders>
              <w:top w:val="nil"/>
            </w:tcBorders>
          </w:tcPr>
          <w:p w14:paraId="2DA506A8" w14:textId="77777777" w:rsidR="00883ABA" w:rsidRPr="0055063F" w:rsidRDefault="00883ABA" w:rsidP="00103C6D">
            <w:pPr>
              <w:rPr>
                <w:rFonts w:asciiTheme="minorHAnsi" w:hAnsiTheme="minorHAnsi" w:cstheme="minorHAnsi"/>
                <w:sz w:val="20"/>
                <w:szCs w:val="20"/>
              </w:rPr>
            </w:pPr>
            <w:r w:rsidRPr="0055063F">
              <w:rPr>
                <w:rFonts w:asciiTheme="minorHAnsi" w:hAnsiTheme="minorHAnsi" w:cstheme="minorHAnsi"/>
                <w:sz w:val="20"/>
                <w:szCs w:val="20"/>
              </w:rPr>
              <w:t>Continúa. Considerar otras mejoras de la eficiencia de los procesos internos.</w:t>
            </w:r>
          </w:p>
        </w:tc>
        <w:tc>
          <w:tcPr>
            <w:tcW w:w="1984" w:type="dxa"/>
            <w:tcBorders>
              <w:top w:val="nil"/>
            </w:tcBorders>
          </w:tcPr>
          <w:p w14:paraId="0F36C231" w14:textId="44FC93F9" w:rsidR="00883ABA" w:rsidRPr="00AB066A" w:rsidRDefault="00B13AA0" w:rsidP="00AB066A">
            <w:pPr>
              <w:rPr>
                <w:rFonts w:asciiTheme="minorHAnsi" w:hAnsiTheme="minorHAnsi" w:cstheme="minorHAnsi"/>
                <w:color w:val="000000" w:themeColor="text1"/>
                <w:spacing w:val="-4"/>
                <w:sz w:val="20"/>
                <w:szCs w:val="20"/>
              </w:rPr>
            </w:pPr>
            <w:r w:rsidRPr="00AB066A">
              <w:rPr>
                <w:rFonts w:ascii="Calibri" w:hAnsi="Calibri" w:cs="Calibri"/>
                <w:color w:val="000000" w:themeColor="text1"/>
                <w:spacing w:val="-4"/>
                <w:sz w:val="20"/>
                <w:szCs w:val="20"/>
              </w:rPr>
              <w:t>Replantearse el formato de la formación o los webinarios brindados a las Partes y asegurarse de seguir ofreciendo formación o seminarios web sobre las necesidades señaladas por las Partes Contratantes (véase 3.4).</w:t>
            </w:r>
          </w:p>
        </w:tc>
        <w:tc>
          <w:tcPr>
            <w:tcW w:w="1985" w:type="dxa"/>
            <w:tcBorders>
              <w:top w:val="nil"/>
            </w:tcBorders>
          </w:tcPr>
          <w:p w14:paraId="689E789D" w14:textId="77777777" w:rsidR="00883ABA" w:rsidRPr="0055063F" w:rsidRDefault="00883ABA"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Respuesta oportuna a las solicitudes.</w:t>
            </w:r>
          </w:p>
          <w:p w14:paraId="0E0D3CF9" w14:textId="77777777" w:rsidR="00C867A8" w:rsidRPr="0055063F" w:rsidRDefault="00C867A8" w:rsidP="004116F3">
            <w:pPr>
              <w:rPr>
                <w:rFonts w:asciiTheme="minorHAnsi" w:hAnsiTheme="minorHAnsi" w:cstheme="minorHAnsi"/>
                <w:color w:val="000000" w:themeColor="text1"/>
                <w:sz w:val="20"/>
                <w:szCs w:val="20"/>
              </w:rPr>
            </w:pPr>
          </w:p>
          <w:p w14:paraId="2EFD2DFA" w14:textId="3E7A820A" w:rsidR="00C867A8" w:rsidRPr="0055063F" w:rsidRDefault="00C867A8" w:rsidP="004116F3">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N</w:t>
            </w:r>
            <w:r w:rsidR="008A17B3" w:rsidRPr="0055063F">
              <w:rPr>
                <w:rFonts w:ascii="Calibri" w:hAnsi="Calibri" w:cs="Calibri"/>
                <w:color w:val="000000" w:themeColor="text1"/>
                <w:sz w:val="20"/>
                <w:szCs w:val="20"/>
              </w:rPr>
              <w:t>úmero de actividades de formación</w:t>
            </w:r>
            <w:r w:rsidR="00C95ADE" w:rsidRPr="0055063F">
              <w:rPr>
                <w:rFonts w:ascii="Calibri" w:hAnsi="Calibri" w:cs="Calibri"/>
                <w:color w:val="000000" w:themeColor="text1"/>
                <w:sz w:val="20"/>
                <w:szCs w:val="20"/>
              </w:rPr>
              <w:t xml:space="preserve"> o seminarios web</w:t>
            </w:r>
            <w:r w:rsidR="008A17B3" w:rsidRPr="0055063F">
              <w:rPr>
                <w:rFonts w:ascii="Calibri" w:hAnsi="Calibri" w:cs="Calibri"/>
                <w:color w:val="000000" w:themeColor="text1"/>
                <w:sz w:val="20"/>
                <w:szCs w:val="20"/>
              </w:rPr>
              <w:t>, número de participantes.</w:t>
            </w:r>
          </w:p>
        </w:tc>
        <w:tc>
          <w:tcPr>
            <w:tcW w:w="1417" w:type="dxa"/>
            <w:tcBorders>
              <w:top w:val="nil"/>
            </w:tcBorders>
          </w:tcPr>
          <w:p w14:paraId="41D9AC95" w14:textId="77777777" w:rsidR="00883ABA" w:rsidRPr="0055063F" w:rsidRDefault="00883ABA" w:rsidP="004116F3">
            <w:pPr>
              <w:rPr>
                <w:rFonts w:asciiTheme="minorHAnsi" w:hAnsiTheme="minorHAnsi" w:cstheme="minorHAnsi"/>
                <w:sz w:val="20"/>
                <w:szCs w:val="20"/>
              </w:rPr>
            </w:pPr>
          </w:p>
        </w:tc>
        <w:tc>
          <w:tcPr>
            <w:tcW w:w="1134" w:type="dxa"/>
            <w:tcBorders>
              <w:top w:val="nil"/>
            </w:tcBorders>
          </w:tcPr>
          <w:p w14:paraId="56BEA506" w14:textId="77777777" w:rsidR="00883ABA" w:rsidRPr="0055063F" w:rsidRDefault="00883ABA" w:rsidP="004116F3">
            <w:pPr>
              <w:rPr>
                <w:rFonts w:asciiTheme="minorHAnsi" w:hAnsiTheme="minorHAnsi" w:cstheme="minorHAnsi"/>
                <w:sz w:val="20"/>
                <w:szCs w:val="20"/>
              </w:rPr>
            </w:pPr>
          </w:p>
        </w:tc>
      </w:tr>
      <w:tr w:rsidR="00B24381" w:rsidRPr="0055063F" w14:paraId="096575E3" w14:textId="77777777" w:rsidTr="00B24381">
        <w:tc>
          <w:tcPr>
            <w:tcW w:w="2174" w:type="dxa"/>
            <w:vMerge/>
          </w:tcPr>
          <w:p w14:paraId="6EE4CBCE" w14:textId="77777777" w:rsidR="00883ABA" w:rsidRPr="0055063F" w:rsidRDefault="00883ABA" w:rsidP="004116F3">
            <w:pPr>
              <w:rPr>
                <w:rFonts w:asciiTheme="minorHAnsi" w:hAnsiTheme="minorHAnsi" w:cstheme="minorHAnsi"/>
                <w:b/>
                <w:sz w:val="20"/>
                <w:szCs w:val="20"/>
              </w:rPr>
            </w:pPr>
          </w:p>
        </w:tc>
        <w:tc>
          <w:tcPr>
            <w:tcW w:w="2074" w:type="dxa"/>
            <w:vMerge/>
          </w:tcPr>
          <w:p w14:paraId="5A6BA023" w14:textId="77777777" w:rsidR="00883ABA" w:rsidRPr="0055063F" w:rsidRDefault="00883ABA" w:rsidP="004116F3">
            <w:pPr>
              <w:rPr>
                <w:rFonts w:asciiTheme="minorHAnsi" w:hAnsiTheme="minorHAnsi" w:cstheme="minorHAnsi"/>
                <w:sz w:val="20"/>
                <w:szCs w:val="20"/>
              </w:rPr>
            </w:pPr>
          </w:p>
        </w:tc>
        <w:tc>
          <w:tcPr>
            <w:tcW w:w="2268" w:type="dxa"/>
          </w:tcPr>
          <w:p w14:paraId="6DEB33C2" w14:textId="77777777" w:rsidR="00883ABA" w:rsidRPr="0055063F" w:rsidRDefault="00883ABA" w:rsidP="00103C6D">
            <w:pPr>
              <w:rPr>
                <w:rFonts w:asciiTheme="minorHAnsi" w:hAnsiTheme="minorHAnsi" w:cstheme="minorHAnsi"/>
                <w:sz w:val="20"/>
                <w:szCs w:val="20"/>
              </w:rPr>
            </w:pPr>
            <w:r w:rsidRPr="0055063F">
              <w:rPr>
                <w:rFonts w:asciiTheme="minorHAnsi" w:hAnsiTheme="minorHAnsi" w:cstheme="minorHAnsi"/>
                <w:sz w:val="20"/>
                <w:szCs w:val="20"/>
              </w:rPr>
              <w:t>Asesorar y apoyar a las Partes Contratantes sobre casos del Artículo 3.2 y el Registro de Montreux. Se otorga prioridad a sitios más antiguos (párr. 18,</w:t>
            </w:r>
            <w:hyperlink r:id="rId60" w:history="1">
              <w:r w:rsidRPr="0055063F">
                <w:rPr>
                  <w:rStyle w:val="Hyperlink"/>
                  <w:rFonts w:asciiTheme="minorHAnsi" w:hAnsiTheme="minorHAnsi" w:cstheme="minorHAnsi"/>
                  <w:sz w:val="20"/>
                  <w:szCs w:val="20"/>
                </w:rPr>
                <w:t>XIII.10</w:t>
              </w:r>
            </w:hyperlink>
            <w:r w:rsidRPr="0055063F">
              <w:rPr>
                <w:rFonts w:asciiTheme="minorHAnsi" w:hAnsiTheme="minorHAnsi" w:cstheme="minorHAnsi"/>
                <w:sz w:val="20"/>
                <w:szCs w:val="20"/>
              </w:rPr>
              <w:t xml:space="preserve">, párr. 19, </w:t>
            </w:r>
            <w:hyperlink r:id="rId61" w:history="1">
              <w:r w:rsidRPr="0055063F">
                <w:rPr>
                  <w:rStyle w:val="Hyperlink"/>
                  <w:rFonts w:asciiTheme="minorHAnsi" w:hAnsiTheme="minorHAnsi" w:cstheme="minorHAnsi"/>
                  <w:sz w:val="20"/>
                  <w:szCs w:val="20"/>
                </w:rPr>
                <w:t>XIII.11</w:t>
              </w:r>
            </w:hyperlink>
            <w:r w:rsidRPr="0055063F">
              <w:rPr>
                <w:rFonts w:asciiTheme="minorHAnsi" w:hAnsiTheme="minorHAnsi" w:cstheme="minorHAnsi"/>
                <w:sz w:val="20"/>
                <w:szCs w:val="20"/>
              </w:rPr>
              <w:t>).</w:t>
            </w:r>
          </w:p>
        </w:tc>
        <w:tc>
          <w:tcPr>
            <w:tcW w:w="2268" w:type="dxa"/>
          </w:tcPr>
          <w:p w14:paraId="732D7988"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Continúa. Considerar otras mejoras de la eficiencia de los procesos internos.</w:t>
            </w:r>
          </w:p>
          <w:p w14:paraId="329C5184" w14:textId="77777777" w:rsidR="00883ABA" w:rsidRPr="0055063F" w:rsidRDefault="00883ABA" w:rsidP="004116F3">
            <w:pPr>
              <w:rPr>
                <w:rFonts w:asciiTheme="minorHAnsi" w:hAnsiTheme="minorHAnsi" w:cstheme="minorHAnsi"/>
                <w:sz w:val="20"/>
                <w:szCs w:val="20"/>
              </w:rPr>
            </w:pPr>
          </w:p>
        </w:tc>
        <w:tc>
          <w:tcPr>
            <w:tcW w:w="1984" w:type="dxa"/>
          </w:tcPr>
          <w:p w14:paraId="075F504C" w14:textId="103FC9CA" w:rsidR="00883ABA" w:rsidRPr="0055063F" w:rsidRDefault="00883ABA" w:rsidP="004116F3">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Contin</w:t>
            </w:r>
            <w:r w:rsidR="008A17B3" w:rsidRPr="0055063F">
              <w:rPr>
                <w:rFonts w:ascii="Calibri" w:hAnsi="Calibri" w:cs="Calibri"/>
                <w:color w:val="000000" w:themeColor="text1"/>
                <w:sz w:val="20"/>
                <w:szCs w:val="20"/>
              </w:rPr>
              <w:t xml:space="preserve">úa. Estudiar las maneras de apoyar a las </w:t>
            </w:r>
            <w:r w:rsidR="00C95ADE" w:rsidRPr="0055063F">
              <w:rPr>
                <w:rFonts w:ascii="Calibri" w:hAnsi="Calibri" w:cs="Calibri"/>
                <w:color w:val="000000" w:themeColor="text1"/>
                <w:sz w:val="20"/>
                <w:szCs w:val="20"/>
              </w:rPr>
              <w:t>Partes Contratantes</w:t>
            </w:r>
            <w:r w:rsidRPr="0055063F">
              <w:rPr>
                <w:rFonts w:ascii="Calibri" w:hAnsi="Calibri" w:cs="Calibri"/>
                <w:color w:val="000000" w:themeColor="text1"/>
                <w:sz w:val="20"/>
                <w:szCs w:val="20"/>
              </w:rPr>
              <w:t>.</w:t>
            </w:r>
          </w:p>
        </w:tc>
        <w:tc>
          <w:tcPr>
            <w:tcW w:w="1985" w:type="dxa"/>
          </w:tcPr>
          <w:p w14:paraId="31EFF937" w14:textId="42C47F95" w:rsidR="00883ABA" w:rsidRPr="0055063F" w:rsidRDefault="00883ABA"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abordaron todos los casos pertinentes.</w:t>
            </w:r>
          </w:p>
          <w:p w14:paraId="5E3878AA" w14:textId="77777777" w:rsidR="00883ABA" w:rsidRPr="0055063F" w:rsidRDefault="00883ABA" w:rsidP="004116F3">
            <w:pPr>
              <w:rPr>
                <w:rFonts w:asciiTheme="minorHAnsi" w:hAnsiTheme="minorHAnsi" w:cstheme="minorHAnsi"/>
                <w:color w:val="000000" w:themeColor="text1"/>
                <w:sz w:val="20"/>
                <w:szCs w:val="20"/>
              </w:rPr>
            </w:pPr>
          </w:p>
          <w:p w14:paraId="3779E8C0" w14:textId="77777777" w:rsidR="00883ABA" w:rsidRPr="0055063F" w:rsidRDefault="00883ABA"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Los procesos mejorados conducen a una mayor eficiencia.</w:t>
            </w:r>
          </w:p>
        </w:tc>
        <w:tc>
          <w:tcPr>
            <w:tcW w:w="1417" w:type="dxa"/>
          </w:tcPr>
          <w:p w14:paraId="5AE2E32B" w14:textId="318C0345"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ARS Europa</w:t>
            </w:r>
          </w:p>
        </w:tc>
        <w:tc>
          <w:tcPr>
            <w:tcW w:w="1134" w:type="dxa"/>
          </w:tcPr>
          <w:p w14:paraId="4D31C528"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75FC07C7" w14:textId="77777777" w:rsidTr="00B24381">
        <w:tc>
          <w:tcPr>
            <w:tcW w:w="2174" w:type="dxa"/>
            <w:vMerge/>
          </w:tcPr>
          <w:p w14:paraId="14683D97" w14:textId="77777777" w:rsidR="00883ABA" w:rsidRPr="0055063F" w:rsidRDefault="00883ABA" w:rsidP="004116F3">
            <w:pPr>
              <w:rPr>
                <w:rFonts w:asciiTheme="minorHAnsi" w:hAnsiTheme="minorHAnsi" w:cstheme="minorHAnsi"/>
                <w:b/>
                <w:sz w:val="20"/>
                <w:szCs w:val="20"/>
              </w:rPr>
            </w:pPr>
          </w:p>
        </w:tc>
        <w:tc>
          <w:tcPr>
            <w:tcW w:w="2074" w:type="dxa"/>
            <w:vMerge/>
          </w:tcPr>
          <w:p w14:paraId="7E0F7F33" w14:textId="77777777" w:rsidR="00883ABA" w:rsidRPr="0055063F" w:rsidRDefault="00883ABA" w:rsidP="004116F3">
            <w:pPr>
              <w:rPr>
                <w:rFonts w:asciiTheme="minorHAnsi" w:hAnsiTheme="minorHAnsi" w:cstheme="minorHAnsi"/>
                <w:sz w:val="20"/>
                <w:szCs w:val="20"/>
              </w:rPr>
            </w:pPr>
          </w:p>
        </w:tc>
        <w:tc>
          <w:tcPr>
            <w:tcW w:w="2268" w:type="dxa"/>
          </w:tcPr>
          <w:p w14:paraId="338FD452" w14:textId="77777777" w:rsidR="00883ABA" w:rsidRPr="0055063F" w:rsidRDefault="00883ABA"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Desarrollar un procedimiento de la Secretaría sobre la forma de abordar y avanzar con los informes del </w:t>
            </w:r>
            <w:hyperlink r:id="rId62" w:history="1">
              <w:r w:rsidRPr="0055063F">
                <w:rPr>
                  <w:rStyle w:val="Hyperlink"/>
                  <w:rFonts w:asciiTheme="minorHAnsi" w:hAnsiTheme="minorHAnsi" w:cstheme="minorHAnsi"/>
                  <w:color w:val="000000" w:themeColor="text1"/>
                  <w:sz w:val="20"/>
                  <w:szCs w:val="20"/>
                </w:rPr>
                <w:t>Art.3.2</w:t>
              </w:r>
            </w:hyperlink>
            <w:r w:rsidRPr="0055063F">
              <w:rPr>
                <w:rFonts w:asciiTheme="minorHAnsi" w:hAnsiTheme="minorHAnsi" w:cstheme="minorHAnsi"/>
                <w:color w:val="000000" w:themeColor="text1"/>
                <w:sz w:val="20"/>
                <w:szCs w:val="20"/>
              </w:rPr>
              <w:t xml:space="preserve"> que se reciban.</w:t>
            </w:r>
          </w:p>
        </w:tc>
        <w:tc>
          <w:tcPr>
            <w:tcW w:w="2268" w:type="dxa"/>
          </w:tcPr>
          <w:p w14:paraId="2FD10CF4"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 xml:space="preserve">En curso. </w:t>
            </w:r>
          </w:p>
        </w:tc>
        <w:tc>
          <w:tcPr>
            <w:tcW w:w="1984" w:type="dxa"/>
          </w:tcPr>
          <w:p w14:paraId="5F007E93" w14:textId="23757B3D" w:rsidR="00883ABA" w:rsidRPr="0055063F" w:rsidRDefault="00883ABA" w:rsidP="004116F3">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Contin</w:t>
            </w:r>
            <w:r w:rsidR="008A17B3" w:rsidRPr="0055063F">
              <w:rPr>
                <w:rFonts w:ascii="Calibri" w:hAnsi="Calibri" w:cs="Calibri"/>
                <w:color w:val="000000" w:themeColor="text1"/>
                <w:sz w:val="20"/>
                <w:szCs w:val="20"/>
              </w:rPr>
              <w:t>úa. El examen de los</w:t>
            </w:r>
            <w:r w:rsidR="00C95ADE" w:rsidRPr="0055063F">
              <w:rPr>
                <w:rFonts w:ascii="Calibri" w:hAnsi="Calibri" w:cs="Calibri"/>
                <w:color w:val="000000" w:themeColor="text1"/>
                <w:sz w:val="20"/>
                <w:szCs w:val="20"/>
              </w:rPr>
              <w:t xml:space="preserve"> p</w:t>
            </w:r>
            <w:r w:rsidR="008A17B3" w:rsidRPr="0055063F">
              <w:rPr>
                <w:rFonts w:ascii="Calibri" w:hAnsi="Calibri" w:cs="Calibri"/>
                <w:color w:val="000000" w:themeColor="text1"/>
                <w:sz w:val="20"/>
                <w:szCs w:val="20"/>
              </w:rPr>
              <w:t xml:space="preserve">rocedimientos existentes resultará en una manera sistematizada revisada de abordar los expedientes abiertos del </w:t>
            </w:r>
            <w:r w:rsidRPr="0055063F">
              <w:rPr>
                <w:rFonts w:ascii="Calibri" w:hAnsi="Calibri" w:cs="Calibri"/>
                <w:color w:val="000000" w:themeColor="text1"/>
                <w:sz w:val="20"/>
                <w:szCs w:val="20"/>
              </w:rPr>
              <w:t>Art. 3.2.</w:t>
            </w:r>
          </w:p>
        </w:tc>
        <w:tc>
          <w:tcPr>
            <w:tcW w:w="1985" w:type="dxa"/>
          </w:tcPr>
          <w:p w14:paraId="01EACB34" w14:textId="662AE22E" w:rsidR="00883ABA" w:rsidRPr="0055063F" w:rsidRDefault="00883ABA"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Se simplificó el procedimiento establecido en el Art. 3.2 y se </w:t>
            </w:r>
            <w:r w:rsidR="00C95ADE" w:rsidRPr="0055063F">
              <w:rPr>
                <w:rFonts w:asciiTheme="minorHAnsi" w:hAnsiTheme="minorHAnsi" w:cstheme="minorHAnsi"/>
                <w:color w:val="000000" w:themeColor="text1"/>
                <w:sz w:val="20"/>
                <w:szCs w:val="20"/>
              </w:rPr>
              <w:t>volcó</w:t>
            </w:r>
            <w:r w:rsidRPr="0055063F">
              <w:rPr>
                <w:rFonts w:asciiTheme="minorHAnsi" w:hAnsiTheme="minorHAnsi" w:cstheme="minorHAnsi"/>
                <w:color w:val="000000" w:themeColor="text1"/>
                <w:sz w:val="20"/>
                <w:szCs w:val="20"/>
              </w:rPr>
              <w:t xml:space="preserve"> en </w:t>
            </w:r>
            <w:r w:rsidR="00C95ADE" w:rsidRPr="0055063F">
              <w:rPr>
                <w:rFonts w:asciiTheme="minorHAnsi" w:hAnsiTheme="minorHAnsi" w:cstheme="minorHAnsi"/>
                <w:color w:val="000000" w:themeColor="text1"/>
                <w:sz w:val="20"/>
                <w:szCs w:val="20"/>
              </w:rPr>
              <w:t>procedimientos operativos normalizados</w:t>
            </w:r>
            <w:r w:rsidRPr="0055063F">
              <w:rPr>
                <w:rFonts w:asciiTheme="minorHAnsi" w:hAnsiTheme="minorHAnsi" w:cstheme="minorHAnsi"/>
                <w:color w:val="000000" w:themeColor="text1"/>
                <w:sz w:val="20"/>
                <w:szCs w:val="20"/>
              </w:rPr>
              <w:t>.</w:t>
            </w:r>
          </w:p>
        </w:tc>
        <w:tc>
          <w:tcPr>
            <w:tcW w:w="1417" w:type="dxa"/>
          </w:tcPr>
          <w:p w14:paraId="27824636"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SGA</w:t>
            </w:r>
          </w:p>
        </w:tc>
        <w:tc>
          <w:tcPr>
            <w:tcW w:w="1134" w:type="dxa"/>
          </w:tcPr>
          <w:p w14:paraId="4BCC4190"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031706AC" w14:textId="77777777" w:rsidTr="00B24381">
        <w:tc>
          <w:tcPr>
            <w:tcW w:w="2174" w:type="dxa"/>
            <w:vMerge/>
          </w:tcPr>
          <w:p w14:paraId="60C34EA8" w14:textId="77777777" w:rsidR="00883ABA" w:rsidRPr="0055063F" w:rsidRDefault="00883ABA" w:rsidP="004116F3">
            <w:pPr>
              <w:rPr>
                <w:rFonts w:asciiTheme="minorHAnsi" w:hAnsiTheme="minorHAnsi" w:cstheme="minorHAnsi"/>
                <w:b/>
                <w:sz w:val="20"/>
                <w:szCs w:val="20"/>
              </w:rPr>
            </w:pPr>
          </w:p>
        </w:tc>
        <w:tc>
          <w:tcPr>
            <w:tcW w:w="2074" w:type="dxa"/>
            <w:vMerge/>
          </w:tcPr>
          <w:p w14:paraId="3FAD7C7E" w14:textId="77777777" w:rsidR="00883ABA" w:rsidRPr="0055063F" w:rsidRDefault="00883ABA" w:rsidP="004116F3">
            <w:pPr>
              <w:rPr>
                <w:rFonts w:asciiTheme="minorHAnsi" w:hAnsiTheme="minorHAnsi" w:cstheme="minorHAnsi"/>
                <w:sz w:val="20"/>
                <w:szCs w:val="20"/>
              </w:rPr>
            </w:pPr>
          </w:p>
        </w:tc>
        <w:tc>
          <w:tcPr>
            <w:tcW w:w="2268" w:type="dxa"/>
          </w:tcPr>
          <w:p w14:paraId="7D8DB21B" w14:textId="77777777" w:rsidR="00883ABA" w:rsidRPr="0055063F" w:rsidRDefault="00883ABA" w:rsidP="00103C6D">
            <w:pPr>
              <w:rPr>
                <w:rFonts w:asciiTheme="minorHAnsi" w:hAnsiTheme="minorHAnsi" w:cstheme="minorHAnsi"/>
                <w:sz w:val="20"/>
                <w:szCs w:val="20"/>
              </w:rPr>
            </w:pPr>
            <w:r w:rsidRPr="0055063F">
              <w:rPr>
                <w:rFonts w:asciiTheme="minorHAnsi" w:hAnsiTheme="minorHAnsi" w:cstheme="minorHAnsi"/>
                <w:sz w:val="20"/>
                <w:szCs w:val="20"/>
              </w:rPr>
              <w:t xml:space="preserve">Organizar las MRA a solicitud y recaudar fondos según proceda (párr. 17, </w:t>
            </w:r>
            <w:hyperlink r:id="rId63" w:history="1">
              <w:r w:rsidRPr="0055063F">
                <w:rPr>
                  <w:rStyle w:val="Hyperlink"/>
                  <w:rFonts w:asciiTheme="minorHAnsi" w:hAnsiTheme="minorHAnsi" w:cstheme="minorHAnsi"/>
                  <w:sz w:val="20"/>
                  <w:szCs w:val="20"/>
                </w:rPr>
                <w:t>XIII.11</w:t>
              </w:r>
            </w:hyperlink>
            <w:r w:rsidRPr="0055063F">
              <w:rPr>
                <w:rFonts w:asciiTheme="minorHAnsi" w:hAnsiTheme="minorHAnsi" w:cstheme="minorHAnsi"/>
                <w:sz w:val="20"/>
                <w:szCs w:val="20"/>
              </w:rPr>
              <w:t xml:space="preserve">), otorgando prioridad a los sitios que enfrentan problemas similares a los de otros sitios (párr. 11, </w:t>
            </w:r>
            <w:hyperlink r:id="rId64" w:history="1">
              <w:r w:rsidRPr="0055063F">
                <w:rPr>
                  <w:rStyle w:val="Hyperlink"/>
                  <w:rFonts w:asciiTheme="minorHAnsi" w:hAnsiTheme="minorHAnsi" w:cstheme="minorHAnsi"/>
                  <w:sz w:val="20"/>
                  <w:szCs w:val="20"/>
                </w:rPr>
                <w:t>XIII.11</w:t>
              </w:r>
            </w:hyperlink>
            <w:r w:rsidRPr="0055063F">
              <w:rPr>
                <w:rFonts w:asciiTheme="minorHAnsi" w:hAnsiTheme="minorHAnsi" w:cstheme="minorHAnsi"/>
                <w:sz w:val="20"/>
                <w:szCs w:val="20"/>
              </w:rPr>
              <w:t>).</w:t>
            </w:r>
          </w:p>
        </w:tc>
        <w:tc>
          <w:tcPr>
            <w:tcW w:w="2268" w:type="dxa"/>
          </w:tcPr>
          <w:p w14:paraId="3FF6A8D3" w14:textId="77777777" w:rsidR="00883ABA" w:rsidRPr="0055063F" w:rsidRDefault="00883ABA" w:rsidP="00103C6D">
            <w:pPr>
              <w:rPr>
                <w:rFonts w:asciiTheme="minorHAnsi" w:hAnsiTheme="minorHAnsi" w:cstheme="minorHAnsi"/>
                <w:sz w:val="20"/>
                <w:szCs w:val="20"/>
              </w:rPr>
            </w:pPr>
            <w:r w:rsidRPr="0055063F">
              <w:rPr>
                <w:rFonts w:asciiTheme="minorHAnsi" w:hAnsiTheme="minorHAnsi" w:cstheme="minorHAnsi"/>
                <w:sz w:val="20"/>
                <w:szCs w:val="20"/>
              </w:rPr>
              <w:t>Continúa. Considerar otras mejoras de la eficiencia de los procesos internos.</w:t>
            </w:r>
          </w:p>
        </w:tc>
        <w:tc>
          <w:tcPr>
            <w:tcW w:w="1984" w:type="dxa"/>
          </w:tcPr>
          <w:p w14:paraId="26195084" w14:textId="78A65CD9" w:rsidR="00883ABA" w:rsidRPr="0055063F" w:rsidRDefault="008A17B3" w:rsidP="004116F3">
            <w:pPr>
              <w:rPr>
                <w:rFonts w:ascii="Calibri" w:hAnsi="Calibri" w:cs="Calibri"/>
                <w:color w:val="000000" w:themeColor="text1"/>
                <w:sz w:val="20"/>
                <w:szCs w:val="20"/>
              </w:rPr>
            </w:pPr>
            <w:r w:rsidRPr="0055063F">
              <w:rPr>
                <w:rFonts w:ascii="Calibri" w:hAnsi="Calibri" w:cs="Calibri"/>
                <w:color w:val="000000" w:themeColor="text1"/>
                <w:sz w:val="20"/>
                <w:szCs w:val="20"/>
              </w:rPr>
              <w:t xml:space="preserve">Para las MRA solicitadas en las que no sean posibles los desplazamientos debidos a la </w:t>
            </w:r>
            <w:r w:rsidR="00575872" w:rsidRPr="0055063F">
              <w:rPr>
                <w:rFonts w:ascii="Calibri" w:hAnsi="Calibri" w:cs="Calibri"/>
                <w:color w:val="000000" w:themeColor="text1"/>
                <w:sz w:val="20"/>
                <w:szCs w:val="20"/>
              </w:rPr>
              <w:t>COVID</w:t>
            </w:r>
            <w:r w:rsidRPr="0055063F">
              <w:rPr>
                <w:rFonts w:ascii="Calibri" w:hAnsi="Calibri" w:cs="Calibri"/>
                <w:color w:val="000000" w:themeColor="text1"/>
                <w:sz w:val="20"/>
                <w:szCs w:val="20"/>
              </w:rPr>
              <w:t>, se iniciarán los trabajos preparatorios de manera virtual</w:t>
            </w:r>
            <w:r w:rsidR="0036426D" w:rsidRPr="0055063F">
              <w:rPr>
                <w:rFonts w:ascii="Calibri" w:hAnsi="Calibri" w:cs="Calibri"/>
                <w:color w:val="000000" w:themeColor="text1"/>
                <w:sz w:val="20"/>
                <w:szCs w:val="20"/>
              </w:rPr>
              <w:t>.</w:t>
            </w:r>
          </w:p>
          <w:p w14:paraId="13E1F834" w14:textId="77777777" w:rsidR="0036426D" w:rsidRPr="0055063F" w:rsidRDefault="0036426D" w:rsidP="004116F3">
            <w:pPr>
              <w:rPr>
                <w:rFonts w:ascii="Calibri" w:hAnsi="Calibri" w:cs="Calibri"/>
                <w:color w:val="000000" w:themeColor="text1"/>
                <w:sz w:val="20"/>
                <w:szCs w:val="20"/>
              </w:rPr>
            </w:pPr>
          </w:p>
          <w:p w14:paraId="1E119ED9" w14:textId="16EFC724" w:rsidR="0036426D" w:rsidRPr="0055063F" w:rsidRDefault="0036426D" w:rsidP="004116F3">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E</w:t>
            </w:r>
            <w:r w:rsidR="008A17B3" w:rsidRPr="0055063F">
              <w:rPr>
                <w:rFonts w:ascii="Calibri" w:hAnsi="Calibri" w:cs="Calibri"/>
                <w:color w:val="000000" w:themeColor="text1"/>
                <w:sz w:val="20"/>
                <w:szCs w:val="20"/>
              </w:rPr>
              <w:t xml:space="preserve">studiar los medios utilizados por otros AMMA para adaptarse a las restricciones de desplazamientos por la </w:t>
            </w:r>
            <w:r w:rsidR="00575872" w:rsidRPr="0055063F">
              <w:rPr>
                <w:rFonts w:ascii="Calibri" w:hAnsi="Calibri" w:cs="Calibri"/>
                <w:color w:val="000000" w:themeColor="text1"/>
                <w:sz w:val="20"/>
                <w:szCs w:val="20"/>
              </w:rPr>
              <w:t>COVID</w:t>
            </w:r>
            <w:r w:rsidR="008A17B3" w:rsidRPr="0055063F">
              <w:rPr>
                <w:rFonts w:ascii="Calibri" w:hAnsi="Calibri" w:cs="Calibri"/>
                <w:color w:val="000000" w:themeColor="text1"/>
                <w:sz w:val="20"/>
                <w:szCs w:val="20"/>
              </w:rPr>
              <w:t xml:space="preserve"> y </w:t>
            </w:r>
            <w:r w:rsidR="002130FF" w:rsidRPr="0055063F">
              <w:rPr>
                <w:rFonts w:ascii="Calibri" w:hAnsi="Calibri" w:cs="Calibri"/>
                <w:color w:val="000000" w:themeColor="text1"/>
                <w:sz w:val="20"/>
                <w:szCs w:val="20"/>
              </w:rPr>
              <w:t xml:space="preserve">tener en cuenta la obligación de cuidar a los </w:t>
            </w:r>
            <w:r w:rsidR="008A17B3" w:rsidRPr="0055063F">
              <w:rPr>
                <w:rFonts w:ascii="Calibri" w:hAnsi="Calibri" w:cs="Calibri"/>
                <w:color w:val="000000" w:themeColor="text1"/>
                <w:sz w:val="20"/>
                <w:szCs w:val="20"/>
              </w:rPr>
              <w:t>participantes en las MRA.</w:t>
            </w:r>
          </w:p>
        </w:tc>
        <w:tc>
          <w:tcPr>
            <w:tcW w:w="1985" w:type="dxa"/>
          </w:tcPr>
          <w:p w14:paraId="74B77998" w14:textId="02957D79" w:rsidR="00883ABA" w:rsidRPr="0055063F" w:rsidRDefault="00C867A8"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highlight w:val="yellow"/>
              </w:rPr>
              <w:t xml:space="preserve">S1: </w:t>
            </w:r>
            <w:r w:rsidR="00883ABA" w:rsidRPr="0055063F">
              <w:rPr>
                <w:rFonts w:asciiTheme="minorHAnsi" w:hAnsiTheme="minorHAnsi" w:cstheme="minorHAnsi"/>
                <w:color w:val="000000" w:themeColor="text1"/>
                <w:sz w:val="20"/>
                <w:szCs w:val="20"/>
                <w:highlight w:val="yellow"/>
              </w:rPr>
              <w:t>Se prepararon las MRA, se recaudaron fondos, se ejecutaron las MRA y se aplicó el seguimiento.</w:t>
            </w:r>
          </w:p>
          <w:p w14:paraId="3DC0BF58" w14:textId="5448918C" w:rsidR="00883ABA" w:rsidRPr="0055063F" w:rsidRDefault="00883ABA" w:rsidP="004116F3">
            <w:pPr>
              <w:rPr>
                <w:rFonts w:asciiTheme="minorHAnsi" w:hAnsiTheme="minorHAnsi" w:cstheme="minorHAnsi"/>
                <w:color w:val="000000" w:themeColor="text1"/>
                <w:sz w:val="20"/>
                <w:szCs w:val="20"/>
              </w:rPr>
            </w:pPr>
          </w:p>
          <w:p w14:paraId="7F047C60" w14:textId="62B35A97" w:rsidR="00C867A8" w:rsidRPr="0055063F" w:rsidRDefault="00C867A8" w:rsidP="004116F3">
            <w:pPr>
              <w:rPr>
                <w:rFonts w:ascii="Calibri" w:hAnsi="Calibri" w:cs="Calibri"/>
                <w:color w:val="000000" w:themeColor="text1"/>
                <w:sz w:val="20"/>
                <w:szCs w:val="20"/>
              </w:rPr>
            </w:pPr>
            <w:r w:rsidRPr="0055063F">
              <w:rPr>
                <w:rFonts w:ascii="Calibri" w:hAnsi="Calibri" w:cs="Calibri"/>
                <w:color w:val="000000" w:themeColor="text1"/>
                <w:sz w:val="20"/>
                <w:szCs w:val="20"/>
                <w:highlight w:val="yellow"/>
              </w:rPr>
              <w:t xml:space="preserve">S2: </w:t>
            </w:r>
            <w:r w:rsidR="008A17B3" w:rsidRPr="0055063F">
              <w:rPr>
                <w:rFonts w:ascii="Calibri" w:hAnsi="Calibri" w:cs="Calibri"/>
                <w:color w:val="000000" w:themeColor="text1"/>
                <w:sz w:val="20"/>
                <w:szCs w:val="20"/>
                <w:highlight w:val="yellow"/>
              </w:rPr>
              <w:t>Medios alternativos desarrollados para adaptar las MRA a las restricciones de</w:t>
            </w:r>
            <w:r w:rsidR="008A17B3" w:rsidRPr="0055063F">
              <w:rPr>
                <w:rFonts w:ascii="Calibri" w:hAnsi="Calibri" w:cs="Calibri"/>
                <w:color w:val="000000" w:themeColor="text1"/>
                <w:sz w:val="20"/>
                <w:szCs w:val="20"/>
              </w:rPr>
              <w:t xml:space="preserve"> </w:t>
            </w:r>
            <w:r w:rsidR="008A17B3" w:rsidRPr="0055063F">
              <w:rPr>
                <w:rFonts w:ascii="Calibri" w:hAnsi="Calibri" w:cs="Calibri"/>
                <w:color w:val="000000" w:themeColor="text1"/>
                <w:sz w:val="20"/>
                <w:szCs w:val="20"/>
                <w:highlight w:val="yellow"/>
              </w:rPr>
              <w:t xml:space="preserve">desplazamientos por la </w:t>
            </w:r>
            <w:r w:rsidR="00575872" w:rsidRPr="0055063F">
              <w:rPr>
                <w:rFonts w:ascii="Calibri" w:hAnsi="Calibri" w:cs="Calibri"/>
                <w:color w:val="000000" w:themeColor="text1"/>
                <w:sz w:val="20"/>
                <w:szCs w:val="20"/>
                <w:highlight w:val="yellow"/>
              </w:rPr>
              <w:t>COVID</w:t>
            </w:r>
            <w:r w:rsidR="008A17B3" w:rsidRPr="0055063F">
              <w:rPr>
                <w:rFonts w:ascii="Calibri" w:hAnsi="Calibri" w:cs="Calibri"/>
                <w:color w:val="000000" w:themeColor="text1"/>
                <w:sz w:val="20"/>
                <w:szCs w:val="20"/>
              </w:rPr>
              <w:t>.</w:t>
            </w:r>
          </w:p>
          <w:p w14:paraId="2683AF21" w14:textId="77777777" w:rsidR="00C867A8" w:rsidRPr="0055063F" w:rsidRDefault="00C867A8" w:rsidP="004116F3">
            <w:pPr>
              <w:rPr>
                <w:rFonts w:asciiTheme="minorHAnsi" w:hAnsiTheme="minorHAnsi" w:cstheme="minorHAnsi"/>
                <w:color w:val="000000" w:themeColor="text1"/>
                <w:sz w:val="20"/>
                <w:szCs w:val="20"/>
              </w:rPr>
            </w:pPr>
          </w:p>
          <w:p w14:paraId="26796804" w14:textId="7EB3F5C4" w:rsidR="00883ABA" w:rsidRPr="0055063F" w:rsidRDefault="00883ABA"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Se </w:t>
            </w:r>
            <w:r w:rsidR="002130FF" w:rsidRPr="0055063F">
              <w:rPr>
                <w:rFonts w:asciiTheme="minorHAnsi" w:hAnsiTheme="minorHAnsi" w:cstheme="minorHAnsi"/>
                <w:color w:val="000000" w:themeColor="text1"/>
                <w:sz w:val="20"/>
                <w:szCs w:val="20"/>
              </w:rPr>
              <w:t>elaboró</w:t>
            </w:r>
            <w:r w:rsidRPr="0055063F">
              <w:rPr>
                <w:rFonts w:asciiTheme="minorHAnsi" w:hAnsiTheme="minorHAnsi" w:cstheme="minorHAnsi"/>
                <w:color w:val="000000" w:themeColor="text1"/>
                <w:sz w:val="20"/>
                <w:szCs w:val="20"/>
              </w:rPr>
              <w:t xml:space="preserve"> internamente el procedimiento de las MRA y se </w:t>
            </w:r>
            <w:r w:rsidR="002130FF" w:rsidRPr="0055063F">
              <w:rPr>
                <w:rFonts w:asciiTheme="minorHAnsi" w:hAnsiTheme="minorHAnsi" w:cstheme="minorHAnsi"/>
                <w:color w:val="000000" w:themeColor="text1"/>
                <w:sz w:val="20"/>
                <w:szCs w:val="20"/>
              </w:rPr>
              <w:t xml:space="preserve">volcó </w:t>
            </w:r>
            <w:r w:rsidRPr="0055063F">
              <w:rPr>
                <w:rFonts w:asciiTheme="minorHAnsi" w:hAnsiTheme="minorHAnsi" w:cstheme="minorHAnsi"/>
                <w:color w:val="000000" w:themeColor="text1"/>
                <w:sz w:val="20"/>
                <w:szCs w:val="20"/>
              </w:rPr>
              <w:t xml:space="preserve">en </w:t>
            </w:r>
            <w:r w:rsidR="00C95ADE" w:rsidRPr="0055063F">
              <w:rPr>
                <w:rFonts w:asciiTheme="minorHAnsi" w:hAnsiTheme="minorHAnsi" w:cstheme="minorHAnsi"/>
                <w:color w:val="000000" w:themeColor="text1"/>
                <w:sz w:val="20"/>
                <w:szCs w:val="20"/>
              </w:rPr>
              <w:t>procedimientos operativos normalizados</w:t>
            </w:r>
            <w:r w:rsidRPr="0055063F">
              <w:rPr>
                <w:rFonts w:asciiTheme="minorHAnsi" w:hAnsiTheme="minorHAnsi" w:cstheme="minorHAnsi"/>
                <w:color w:val="000000" w:themeColor="text1"/>
                <w:sz w:val="20"/>
                <w:szCs w:val="20"/>
              </w:rPr>
              <w:t>.</w:t>
            </w:r>
          </w:p>
        </w:tc>
        <w:tc>
          <w:tcPr>
            <w:tcW w:w="1417" w:type="dxa"/>
          </w:tcPr>
          <w:p w14:paraId="1A981B27"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SGA</w:t>
            </w:r>
          </w:p>
        </w:tc>
        <w:tc>
          <w:tcPr>
            <w:tcW w:w="1134" w:type="dxa"/>
          </w:tcPr>
          <w:p w14:paraId="58565566"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NB</w:t>
            </w:r>
          </w:p>
        </w:tc>
      </w:tr>
      <w:tr w:rsidR="00B24381" w:rsidRPr="0055063F" w14:paraId="36E93080" w14:textId="77777777" w:rsidTr="00B24381">
        <w:tc>
          <w:tcPr>
            <w:tcW w:w="2174" w:type="dxa"/>
            <w:vMerge/>
          </w:tcPr>
          <w:p w14:paraId="25679515" w14:textId="77777777" w:rsidR="00883ABA" w:rsidRPr="0055063F" w:rsidRDefault="00883ABA" w:rsidP="004116F3">
            <w:pPr>
              <w:rPr>
                <w:rFonts w:asciiTheme="minorHAnsi" w:hAnsiTheme="minorHAnsi" w:cstheme="minorHAnsi"/>
                <w:b/>
                <w:sz w:val="20"/>
                <w:szCs w:val="20"/>
              </w:rPr>
            </w:pPr>
          </w:p>
        </w:tc>
        <w:tc>
          <w:tcPr>
            <w:tcW w:w="2074" w:type="dxa"/>
            <w:vMerge/>
          </w:tcPr>
          <w:p w14:paraId="11CEFAA2" w14:textId="77777777" w:rsidR="00883ABA" w:rsidRPr="0055063F" w:rsidRDefault="00883ABA" w:rsidP="004116F3">
            <w:pPr>
              <w:rPr>
                <w:rFonts w:asciiTheme="minorHAnsi" w:hAnsiTheme="minorHAnsi" w:cstheme="minorHAnsi"/>
                <w:sz w:val="20"/>
                <w:szCs w:val="20"/>
              </w:rPr>
            </w:pPr>
          </w:p>
        </w:tc>
        <w:tc>
          <w:tcPr>
            <w:tcW w:w="2268" w:type="dxa"/>
          </w:tcPr>
          <w:p w14:paraId="4C71E594"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 xml:space="preserve">Preparar junto con el GECT orientaciones operativas para las MRA para su presentación a la SC57 (párr. 15 y 19 y Anexo 1, </w:t>
            </w:r>
            <w:hyperlink r:id="rId65" w:history="1">
              <w:r w:rsidRPr="0055063F">
                <w:rPr>
                  <w:rStyle w:val="Hyperlink"/>
                  <w:rFonts w:asciiTheme="minorHAnsi" w:hAnsiTheme="minorHAnsi" w:cstheme="minorHAnsi"/>
                  <w:sz w:val="20"/>
                  <w:szCs w:val="20"/>
                </w:rPr>
                <w:t>XIII.11</w:t>
              </w:r>
            </w:hyperlink>
            <w:r w:rsidRPr="0055063F">
              <w:rPr>
                <w:rFonts w:asciiTheme="minorHAnsi" w:hAnsiTheme="minorHAnsi" w:cstheme="minorHAnsi"/>
                <w:sz w:val="20"/>
                <w:szCs w:val="20"/>
              </w:rPr>
              <w:t xml:space="preserve">). </w:t>
            </w:r>
          </w:p>
        </w:tc>
        <w:tc>
          <w:tcPr>
            <w:tcW w:w="2268" w:type="dxa"/>
          </w:tcPr>
          <w:p w14:paraId="4881389B" w14:textId="4EF6C844" w:rsidR="00883ABA" w:rsidRPr="0055063F" w:rsidRDefault="00C56915" w:rsidP="004116F3">
            <w:pPr>
              <w:rPr>
                <w:rFonts w:asciiTheme="minorHAnsi" w:hAnsiTheme="minorHAnsi" w:cstheme="minorHAnsi"/>
                <w:sz w:val="20"/>
                <w:szCs w:val="20"/>
              </w:rPr>
            </w:pPr>
            <w:r w:rsidRPr="0055063F">
              <w:rPr>
                <w:rFonts w:asciiTheme="minorHAnsi" w:hAnsiTheme="minorHAnsi" w:cstheme="minorHAnsi"/>
                <w:sz w:val="20"/>
                <w:szCs w:val="20"/>
              </w:rPr>
              <w:t>Realizada.</w:t>
            </w:r>
          </w:p>
        </w:tc>
        <w:tc>
          <w:tcPr>
            <w:tcW w:w="1984" w:type="dxa"/>
          </w:tcPr>
          <w:p w14:paraId="3308AF13" w14:textId="4602E034" w:rsidR="00883ABA" w:rsidRPr="0055063F" w:rsidRDefault="00C56915"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Realizada.</w:t>
            </w:r>
          </w:p>
        </w:tc>
        <w:tc>
          <w:tcPr>
            <w:tcW w:w="1985" w:type="dxa"/>
          </w:tcPr>
          <w:p w14:paraId="206563FC" w14:textId="2507B071" w:rsidR="00883ABA" w:rsidRPr="0055063F" w:rsidRDefault="00883ABA" w:rsidP="004116F3">
            <w:pPr>
              <w:rPr>
                <w:rFonts w:asciiTheme="minorHAnsi" w:hAnsiTheme="minorHAnsi" w:cstheme="minorHAnsi"/>
                <w:color w:val="000000" w:themeColor="text1"/>
                <w:sz w:val="20"/>
                <w:szCs w:val="20"/>
              </w:rPr>
            </w:pPr>
          </w:p>
        </w:tc>
        <w:tc>
          <w:tcPr>
            <w:tcW w:w="1417" w:type="dxa"/>
          </w:tcPr>
          <w:p w14:paraId="6CB96D92" w14:textId="66CD1659"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ARS Europa/RCP</w:t>
            </w:r>
          </w:p>
        </w:tc>
        <w:tc>
          <w:tcPr>
            <w:tcW w:w="1134" w:type="dxa"/>
          </w:tcPr>
          <w:p w14:paraId="20AD6EA1"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Básico</w:t>
            </w:r>
          </w:p>
          <w:p w14:paraId="3879E23E" w14:textId="77777777" w:rsidR="00883ABA" w:rsidRPr="0055063F" w:rsidRDefault="00883ABA" w:rsidP="004116F3">
            <w:pPr>
              <w:rPr>
                <w:rFonts w:asciiTheme="minorHAnsi" w:hAnsiTheme="minorHAnsi" w:cstheme="minorHAnsi"/>
                <w:sz w:val="20"/>
                <w:szCs w:val="20"/>
              </w:rPr>
            </w:pPr>
          </w:p>
        </w:tc>
      </w:tr>
      <w:tr w:rsidR="00B24381" w:rsidRPr="0055063F" w14:paraId="57FD60BF" w14:textId="77777777" w:rsidTr="00B24381">
        <w:tc>
          <w:tcPr>
            <w:tcW w:w="2174" w:type="dxa"/>
            <w:vMerge/>
          </w:tcPr>
          <w:p w14:paraId="2AF67F62" w14:textId="77777777" w:rsidR="00883ABA" w:rsidRPr="0055063F" w:rsidRDefault="00883ABA" w:rsidP="004116F3">
            <w:pPr>
              <w:rPr>
                <w:rFonts w:asciiTheme="minorHAnsi" w:hAnsiTheme="minorHAnsi" w:cstheme="minorHAnsi"/>
                <w:b/>
                <w:sz w:val="20"/>
                <w:szCs w:val="20"/>
              </w:rPr>
            </w:pPr>
          </w:p>
        </w:tc>
        <w:tc>
          <w:tcPr>
            <w:tcW w:w="2074" w:type="dxa"/>
            <w:vMerge/>
          </w:tcPr>
          <w:p w14:paraId="4D81A71F" w14:textId="77777777" w:rsidR="00883ABA" w:rsidRPr="0055063F" w:rsidRDefault="00883ABA" w:rsidP="004116F3">
            <w:pPr>
              <w:rPr>
                <w:rFonts w:asciiTheme="minorHAnsi" w:hAnsiTheme="minorHAnsi" w:cstheme="minorHAnsi"/>
                <w:sz w:val="20"/>
                <w:szCs w:val="20"/>
              </w:rPr>
            </w:pPr>
          </w:p>
        </w:tc>
        <w:tc>
          <w:tcPr>
            <w:tcW w:w="2268" w:type="dxa"/>
          </w:tcPr>
          <w:p w14:paraId="01F525E9" w14:textId="77777777" w:rsidR="00883ABA" w:rsidRPr="0055063F" w:rsidRDefault="00883ABA" w:rsidP="00103C6D">
            <w:pPr>
              <w:rPr>
                <w:rFonts w:asciiTheme="minorHAnsi" w:hAnsiTheme="minorHAnsi" w:cstheme="minorHAnsi"/>
                <w:sz w:val="20"/>
                <w:szCs w:val="20"/>
              </w:rPr>
            </w:pPr>
            <w:r w:rsidRPr="0055063F">
              <w:rPr>
                <w:rFonts w:asciiTheme="minorHAnsi" w:hAnsiTheme="minorHAnsi" w:cstheme="minorHAnsi"/>
                <w:sz w:val="20"/>
                <w:szCs w:val="20"/>
              </w:rPr>
              <w:t>Preparar el informe anual a la SC57 sobre el estado de la Lista de Ramsar.</w:t>
            </w:r>
          </w:p>
        </w:tc>
        <w:tc>
          <w:tcPr>
            <w:tcW w:w="2268" w:type="dxa"/>
          </w:tcPr>
          <w:p w14:paraId="34BC005C" w14:textId="77777777" w:rsidR="00883ABA" w:rsidRPr="0055063F" w:rsidRDefault="00883ABA" w:rsidP="00103C6D">
            <w:pPr>
              <w:rPr>
                <w:rFonts w:asciiTheme="minorHAnsi" w:hAnsiTheme="minorHAnsi" w:cstheme="minorHAnsi"/>
                <w:sz w:val="20"/>
                <w:szCs w:val="20"/>
              </w:rPr>
            </w:pPr>
            <w:r w:rsidRPr="0055063F">
              <w:rPr>
                <w:rFonts w:asciiTheme="minorHAnsi" w:hAnsiTheme="minorHAnsi" w:cstheme="minorHAnsi"/>
                <w:sz w:val="20"/>
                <w:szCs w:val="20"/>
              </w:rPr>
              <w:t>Preparar el informe anual a la SC58 sobre el estado de la Lista de Ramsar.</w:t>
            </w:r>
          </w:p>
        </w:tc>
        <w:tc>
          <w:tcPr>
            <w:tcW w:w="1984" w:type="dxa"/>
          </w:tcPr>
          <w:p w14:paraId="5041DC36" w14:textId="25E45F9A" w:rsidR="00883ABA" w:rsidRPr="0055063F" w:rsidRDefault="0036426D"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Preparar el informe anual a la SC59 sobre el estado de la Lista de Ramsar.</w:t>
            </w:r>
          </w:p>
        </w:tc>
        <w:tc>
          <w:tcPr>
            <w:tcW w:w="1985" w:type="dxa"/>
          </w:tcPr>
          <w:p w14:paraId="2B66A36A" w14:textId="1ADB6282" w:rsidR="00883ABA" w:rsidRPr="0055063F" w:rsidRDefault="00883ABA"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presentó el documento a la SC5</w:t>
            </w:r>
            <w:r w:rsidR="00C867A8" w:rsidRPr="0055063F">
              <w:rPr>
                <w:rFonts w:asciiTheme="minorHAnsi" w:hAnsiTheme="minorHAnsi" w:cstheme="minorHAnsi"/>
                <w:color w:val="000000" w:themeColor="text1"/>
                <w:sz w:val="20"/>
                <w:szCs w:val="20"/>
              </w:rPr>
              <w:t>9</w:t>
            </w:r>
            <w:r w:rsidRPr="0055063F">
              <w:rPr>
                <w:rFonts w:asciiTheme="minorHAnsi" w:hAnsiTheme="minorHAnsi" w:cstheme="minorHAnsi"/>
                <w:color w:val="000000" w:themeColor="text1"/>
                <w:sz w:val="20"/>
                <w:szCs w:val="20"/>
              </w:rPr>
              <w:t>.</w:t>
            </w:r>
          </w:p>
        </w:tc>
        <w:tc>
          <w:tcPr>
            <w:tcW w:w="1417" w:type="dxa"/>
          </w:tcPr>
          <w:p w14:paraId="1B97E9C2" w14:textId="620393C2"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ARS Europa</w:t>
            </w:r>
          </w:p>
        </w:tc>
        <w:tc>
          <w:tcPr>
            <w:tcW w:w="1134" w:type="dxa"/>
          </w:tcPr>
          <w:p w14:paraId="2DEF7F8F"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7F64619A" w14:textId="77777777" w:rsidTr="00B24381">
        <w:tc>
          <w:tcPr>
            <w:tcW w:w="2174" w:type="dxa"/>
            <w:vMerge/>
          </w:tcPr>
          <w:p w14:paraId="2E756A63" w14:textId="77777777" w:rsidR="00883ABA" w:rsidRPr="0055063F" w:rsidRDefault="00883ABA" w:rsidP="004116F3">
            <w:pPr>
              <w:rPr>
                <w:rFonts w:asciiTheme="minorHAnsi" w:hAnsiTheme="minorHAnsi" w:cstheme="minorHAnsi"/>
                <w:b/>
                <w:sz w:val="20"/>
                <w:szCs w:val="20"/>
              </w:rPr>
            </w:pPr>
          </w:p>
        </w:tc>
        <w:tc>
          <w:tcPr>
            <w:tcW w:w="2074" w:type="dxa"/>
            <w:vMerge/>
          </w:tcPr>
          <w:p w14:paraId="697F1A20" w14:textId="77777777" w:rsidR="00883ABA" w:rsidRPr="0055063F" w:rsidRDefault="00883ABA" w:rsidP="004116F3">
            <w:pPr>
              <w:rPr>
                <w:rFonts w:asciiTheme="minorHAnsi" w:hAnsiTheme="minorHAnsi" w:cstheme="minorHAnsi"/>
                <w:sz w:val="20"/>
                <w:szCs w:val="20"/>
              </w:rPr>
            </w:pPr>
          </w:p>
        </w:tc>
        <w:tc>
          <w:tcPr>
            <w:tcW w:w="2268" w:type="dxa"/>
          </w:tcPr>
          <w:p w14:paraId="4C1A2660" w14:textId="77777777" w:rsidR="00883ABA" w:rsidRPr="00B13AA0" w:rsidRDefault="00883ABA" w:rsidP="004116F3">
            <w:pPr>
              <w:rPr>
                <w:rFonts w:asciiTheme="minorHAnsi" w:hAnsiTheme="minorHAnsi" w:cstheme="minorHAnsi"/>
                <w:spacing w:val="-2"/>
                <w:sz w:val="20"/>
                <w:szCs w:val="20"/>
              </w:rPr>
            </w:pPr>
            <w:r w:rsidRPr="00B13AA0">
              <w:rPr>
                <w:rFonts w:asciiTheme="minorHAnsi" w:hAnsiTheme="minorHAnsi" w:cstheme="minorHAnsi"/>
                <w:spacing w:val="-2"/>
                <w:sz w:val="20"/>
                <w:szCs w:val="20"/>
              </w:rPr>
              <w:t xml:space="preserve">Actualizar el marco estratégico para la designación de humedales a fin de incluir orientaciones sobre las turberas (párr. 13, </w:t>
            </w:r>
            <w:hyperlink r:id="rId66" w:history="1">
              <w:r w:rsidRPr="00B13AA0">
                <w:rPr>
                  <w:rStyle w:val="Hyperlink"/>
                  <w:rFonts w:asciiTheme="minorHAnsi" w:hAnsiTheme="minorHAnsi" w:cstheme="minorHAnsi"/>
                  <w:spacing w:val="-2"/>
                  <w:sz w:val="20"/>
                  <w:szCs w:val="20"/>
                </w:rPr>
                <w:t>XIII.12</w:t>
              </w:r>
            </w:hyperlink>
            <w:r w:rsidRPr="00B13AA0">
              <w:rPr>
                <w:rFonts w:asciiTheme="minorHAnsi" w:hAnsiTheme="minorHAnsi" w:cstheme="minorHAnsi"/>
                <w:spacing w:val="-2"/>
                <w:sz w:val="20"/>
                <w:szCs w:val="20"/>
              </w:rPr>
              <w:t xml:space="preserve">). </w:t>
            </w:r>
          </w:p>
        </w:tc>
        <w:tc>
          <w:tcPr>
            <w:tcW w:w="2268" w:type="dxa"/>
          </w:tcPr>
          <w:p w14:paraId="223F082B" w14:textId="3B6E36EA" w:rsidR="00883ABA" w:rsidRPr="0055063F" w:rsidRDefault="00C56915" w:rsidP="004116F3">
            <w:pPr>
              <w:rPr>
                <w:rFonts w:asciiTheme="minorHAnsi" w:hAnsiTheme="minorHAnsi" w:cstheme="minorHAnsi"/>
                <w:sz w:val="20"/>
                <w:szCs w:val="20"/>
              </w:rPr>
            </w:pPr>
            <w:r w:rsidRPr="0055063F">
              <w:rPr>
                <w:rFonts w:asciiTheme="minorHAnsi" w:hAnsiTheme="minorHAnsi" w:cstheme="minorHAnsi"/>
                <w:sz w:val="20"/>
                <w:szCs w:val="20"/>
              </w:rPr>
              <w:t>Realizada.</w:t>
            </w:r>
          </w:p>
        </w:tc>
        <w:tc>
          <w:tcPr>
            <w:tcW w:w="1984" w:type="dxa"/>
          </w:tcPr>
          <w:p w14:paraId="570E873E" w14:textId="68984B6F" w:rsidR="00883ABA" w:rsidRPr="0055063F" w:rsidRDefault="00C56915" w:rsidP="004116F3">
            <w:pPr>
              <w:rPr>
                <w:rFonts w:asciiTheme="minorHAnsi" w:hAnsiTheme="minorHAnsi" w:cstheme="minorHAnsi"/>
                <w:color w:val="000000" w:themeColor="text1"/>
                <w:sz w:val="20"/>
                <w:szCs w:val="20"/>
                <w:highlight w:val="cyan"/>
              </w:rPr>
            </w:pPr>
            <w:r w:rsidRPr="0055063F">
              <w:rPr>
                <w:rFonts w:asciiTheme="minorHAnsi" w:hAnsiTheme="minorHAnsi" w:cstheme="minorHAnsi"/>
                <w:color w:val="000000" w:themeColor="text1"/>
                <w:sz w:val="20"/>
                <w:szCs w:val="20"/>
              </w:rPr>
              <w:t>Realizada.</w:t>
            </w:r>
          </w:p>
        </w:tc>
        <w:tc>
          <w:tcPr>
            <w:tcW w:w="1985" w:type="dxa"/>
          </w:tcPr>
          <w:p w14:paraId="6729248C" w14:textId="09A9EDA5" w:rsidR="00883ABA" w:rsidRPr="0055063F" w:rsidRDefault="00883ABA" w:rsidP="004116F3">
            <w:pPr>
              <w:rPr>
                <w:rFonts w:asciiTheme="minorHAnsi" w:hAnsiTheme="minorHAnsi" w:cstheme="minorHAnsi"/>
                <w:color w:val="000000" w:themeColor="text1"/>
                <w:sz w:val="20"/>
                <w:szCs w:val="20"/>
                <w:highlight w:val="cyan"/>
              </w:rPr>
            </w:pPr>
          </w:p>
        </w:tc>
        <w:tc>
          <w:tcPr>
            <w:tcW w:w="1417" w:type="dxa"/>
          </w:tcPr>
          <w:p w14:paraId="306C0147"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SGA/SG</w:t>
            </w:r>
          </w:p>
        </w:tc>
        <w:tc>
          <w:tcPr>
            <w:tcW w:w="1134" w:type="dxa"/>
          </w:tcPr>
          <w:p w14:paraId="3A79C248"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Básico</w:t>
            </w:r>
          </w:p>
          <w:p w14:paraId="6C1F148D" w14:textId="77777777" w:rsidR="00883ABA" w:rsidRPr="0055063F" w:rsidRDefault="00883ABA" w:rsidP="004116F3">
            <w:pPr>
              <w:rPr>
                <w:rFonts w:asciiTheme="minorHAnsi" w:hAnsiTheme="minorHAnsi" w:cstheme="minorHAnsi"/>
                <w:sz w:val="20"/>
                <w:szCs w:val="20"/>
              </w:rPr>
            </w:pPr>
          </w:p>
        </w:tc>
      </w:tr>
      <w:tr w:rsidR="00B24381" w:rsidRPr="0055063F" w14:paraId="583A7E70" w14:textId="77777777" w:rsidTr="00B24381">
        <w:tc>
          <w:tcPr>
            <w:tcW w:w="2174" w:type="dxa"/>
            <w:vMerge/>
          </w:tcPr>
          <w:p w14:paraId="49013EDD" w14:textId="77777777" w:rsidR="00883ABA" w:rsidRPr="0055063F" w:rsidRDefault="00883ABA" w:rsidP="004116F3">
            <w:pPr>
              <w:rPr>
                <w:rFonts w:asciiTheme="minorHAnsi" w:hAnsiTheme="minorHAnsi" w:cstheme="minorHAnsi"/>
                <w:i/>
                <w:sz w:val="20"/>
                <w:szCs w:val="20"/>
              </w:rPr>
            </w:pPr>
          </w:p>
        </w:tc>
        <w:tc>
          <w:tcPr>
            <w:tcW w:w="2074" w:type="dxa"/>
            <w:vMerge/>
          </w:tcPr>
          <w:p w14:paraId="4FD5901B" w14:textId="77777777" w:rsidR="00883ABA" w:rsidRPr="0055063F" w:rsidRDefault="00883ABA" w:rsidP="004116F3">
            <w:pPr>
              <w:rPr>
                <w:rFonts w:asciiTheme="minorHAnsi" w:hAnsiTheme="minorHAnsi" w:cstheme="minorHAnsi"/>
                <w:sz w:val="20"/>
                <w:szCs w:val="20"/>
              </w:rPr>
            </w:pPr>
          </w:p>
        </w:tc>
        <w:tc>
          <w:tcPr>
            <w:tcW w:w="2268" w:type="dxa"/>
          </w:tcPr>
          <w:p w14:paraId="4F064442"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 xml:space="preserve">Desarrollar protocolos para la transferencia directa de datos entre bases de datos (párr. 25, </w:t>
            </w:r>
            <w:hyperlink r:id="rId67" w:history="1">
              <w:r w:rsidRPr="0055063F">
                <w:rPr>
                  <w:rStyle w:val="Hyperlink"/>
                  <w:rFonts w:asciiTheme="minorHAnsi" w:hAnsiTheme="minorHAnsi" w:cstheme="minorHAnsi"/>
                  <w:sz w:val="20"/>
                  <w:szCs w:val="20"/>
                </w:rPr>
                <w:t>XIII.10</w:t>
              </w:r>
            </w:hyperlink>
            <w:r w:rsidRPr="0055063F">
              <w:rPr>
                <w:rFonts w:asciiTheme="minorHAnsi" w:hAnsiTheme="minorHAnsi" w:cstheme="minorHAnsi"/>
                <w:sz w:val="20"/>
                <w:szCs w:val="20"/>
              </w:rPr>
              <w:t>).</w:t>
            </w:r>
          </w:p>
        </w:tc>
        <w:tc>
          <w:tcPr>
            <w:tcW w:w="2268" w:type="dxa"/>
          </w:tcPr>
          <w:p w14:paraId="3E7579C2"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Ninguna actividad adicional según la intervención de la Presidencia del GECT en la SC57.</w:t>
            </w:r>
          </w:p>
        </w:tc>
        <w:tc>
          <w:tcPr>
            <w:tcW w:w="1984" w:type="dxa"/>
          </w:tcPr>
          <w:p w14:paraId="0754A2B0" w14:textId="5D561B8F" w:rsidR="00883ABA" w:rsidRPr="0055063F" w:rsidRDefault="00C56915"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Realizada.</w:t>
            </w:r>
          </w:p>
        </w:tc>
        <w:tc>
          <w:tcPr>
            <w:tcW w:w="1985" w:type="dxa"/>
          </w:tcPr>
          <w:p w14:paraId="3BCCE2E4" w14:textId="6367271E" w:rsidR="00883ABA" w:rsidRPr="0055063F" w:rsidRDefault="00883ABA" w:rsidP="004116F3">
            <w:pPr>
              <w:rPr>
                <w:rFonts w:asciiTheme="minorHAnsi" w:hAnsiTheme="minorHAnsi" w:cstheme="minorHAnsi"/>
                <w:color w:val="000000" w:themeColor="text1"/>
                <w:sz w:val="20"/>
                <w:szCs w:val="20"/>
              </w:rPr>
            </w:pPr>
          </w:p>
        </w:tc>
        <w:tc>
          <w:tcPr>
            <w:tcW w:w="1417" w:type="dxa"/>
          </w:tcPr>
          <w:p w14:paraId="3E290F62" w14:textId="784C551C"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ARS Europa</w:t>
            </w:r>
          </w:p>
        </w:tc>
        <w:tc>
          <w:tcPr>
            <w:tcW w:w="1134" w:type="dxa"/>
          </w:tcPr>
          <w:p w14:paraId="483FF22D" w14:textId="77777777" w:rsidR="00883ABA" w:rsidRPr="0055063F" w:rsidRDefault="00883ABA" w:rsidP="004116F3">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3C6CCABB" w14:textId="77777777" w:rsidTr="00EE2F3D">
        <w:tc>
          <w:tcPr>
            <w:tcW w:w="2174" w:type="dxa"/>
            <w:vMerge w:val="restart"/>
          </w:tcPr>
          <w:p w14:paraId="57118393" w14:textId="77777777" w:rsidR="00B13AA0" w:rsidRPr="0055063F" w:rsidRDefault="00B13AA0" w:rsidP="004116F3">
            <w:pPr>
              <w:rPr>
                <w:rFonts w:asciiTheme="minorHAnsi" w:hAnsiTheme="minorHAnsi" w:cstheme="minorHAnsi"/>
                <w:b/>
                <w:sz w:val="20"/>
                <w:szCs w:val="20"/>
              </w:rPr>
            </w:pPr>
            <w:r w:rsidRPr="0055063F">
              <w:rPr>
                <w:rFonts w:asciiTheme="minorHAnsi" w:hAnsiTheme="minorHAnsi" w:cstheme="minorHAnsi"/>
                <w:b/>
                <w:sz w:val="20"/>
                <w:szCs w:val="20"/>
              </w:rPr>
              <w:t xml:space="preserve">3.2 Se prestó asesoramiento técnico de manera eficaz, eficiente y coordinada, en consonancia con las prioridades establecidas por la COP, a fin de apoyar a las Partes Contratantes en la aplicación de la Convención. </w:t>
            </w:r>
          </w:p>
          <w:p w14:paraId="55F18607" w14:textId="77777777" w:rsidR="00B13AA0" w:rsidRPr="0055063F" w:rsidRDefault="00B13AA0" w:rsidP="004116F3">
            <w:pPr>
              <w:rPr>
                <w:rFonts w:asciiTheme="minorHAnsi" w:hAnsiTheme="minorHAnsi" w:cstheme="minorHAnsi"/>
                <w:sz w:val="20"/>
                <w:szCs w:val="20"/>
              </w:rPr>
            </w:pPr>
          </w:p>
          <w:p w14:paraId="2DAF9C67"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 xml:space="preserve">Resoluciones </w:t>
            </w:r>
            <w:hyperlink r:id="rId68" w:history="1">
              <w:r w:rsidRPr="0055063F">
                <w:rPr>
                  <w:rStyle w:val="Hyperlink"/>
                  <w:rFonts w:asciiTheme="minorHAnsi" w:hAnsiTheme="minorHAnsi" w:cstheme="minorHAnsi"/>
                  <w:sz w:val="20"/>
                  <w:szCs w:val="20"/>
                </w:rPr>
                <w:t>X.15</w:t>
              </w:r>
            </w:hyperlink>
            <w:r w:rsidRPr="0055063F">
              <w:rPr>
                <w:rFonts w:asciiTheme="minorHAnsi" w:hAnsiTheme="minorHAnsi" w:cstheme="minorHAnsi"/>
                <w:sz w:val="20"/>
                <w:szCs w:val="20"/>
              </w:rPr>
              <w:t xml:space="preserve">, </w:t>
            </w:r>
            <w:hyperlink r:id="rId69" w:history="1">
              <w:r w:rsidRPr="0055063F">
                <w:rPr>
                  <w:rStyle w:val="Hyperlink"/>
                  <w:rFonts w:asciiTheme="minorHAnsi" w:hAnsiTheme="minorHAnsi" w:cstheme="minorHAnsi"/>
                  <w:sz w:val="20"/>
                  <w:szCs w:val="20"/>
                </w:rPr>
                <w:t>VIII.6</w:t>
              </w:r>
            </w:hyperlink>
            <w:r w:rsidRPr="0055063F">
              <w:rPr>
                <w:rFonts w:asciiTheme="minorHAnsi" w:hAnsiTheme="minorHAnsi" w:cstheme="minorHAnsi"/>
                <w:sz w:val="20"/>
                <w:szCs w:val="20"/>
              </w:rPr>
              <w:t xml:space="preserve">, </w:t>
            </w:r>
            <w:hyperlink r:id="rId70" w:history="1">
              <w:r w:rsidRPr="0055063F">
                <w:rPr>
                  <w:rStyle w:val="Hyperlink"/>
                  <w:rFonts w:asciiTheme="minorHAnsi" w:hAnsiTheme="minorHAnsi" w:cstheme="minorHAnsi"/>
                  <w:sz w:val="20"/>
                  <w:szCs w:val="20"/>
                </w:rPr>
                <w:t>XIII.10</w:t>
              </w:r>
            </w:hyperlink>
            <w:r w:rsidRPr="0055063F">
              <w:rPr>
                <w:rFonts w:asciiTheme="minorHAnsi" w:hAnsiTheme="minorHAnsi" w:cstheme="minorHAnsi"/>
                <w:sz w:val="20"/>
                <w:szCs w:val="20"/>
              </w:rPr>
              <w:t xml:space="preserve"> sobre inventarios.</w:t>
            </w:r>
          </w:p>
        </w:tc>
        <w:tc>
          <w:tcPr>
            <w:tcW w:w="2074" w:type="dxa"/>
            <w:vMerge w:val="restart"/>
          </w:tcPr>
          <w:p w14:paraId="450FD770"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Las Partes Contratantes (coordinadores nacionales/ Autoridades Administrativas y Comités Nacionales, según proceda) han establecido inventarios nacionales sobre los humedales.</w:t>
            </w:r>
          </w:p>
          <w:p w14:paraId="0BC8AA20" w14:textId="77777777" w:rsidR="00B13AA0" w:rsidRPr="0055063F" w:rsidRDefault="00B13AA0" w:rsidP="004116F3">
            <w:pPr>
              <w:rPr>
                <w:rFonts w:asciiTheme="minorHAnsi" w:hAnsiTheme="minorHAnsi" w:cstheme="minorHAnsi"/>
                <w:sz w:val="20"/>
                <w:szCs w:val="20"/>
              </w:rPr>
            </w:pPr>
          </w:p>
          <w:p w14:paraId="2C333736"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Las Partes Contratantes utilizan racionalmente todos los humedales.</w:t>
            </w:r>
          </w:p>
        </w:tc>
        <w:tc>
          <w:tcPr>
            <w:tcW w:w="2268" w:type="dxa"/>
            <w:vMerge w:val="restart"/>
          </w:tcPr>
          <w:p w14:paraId="43D9E530"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 xml:space="preserve">Trabajar con las Partes Contratantes sobre la finalización de los inventarios nacionales sobre los humedales y sobre la extensión de los humedales para informar sobre el Indicador 6.6.1 de los ODS (párr. 40, </w:t>
            </w:r>
            <w:hyperlink r:id="rId71" w:history="1">
              <w:r w:rsidRPr="0055063F">
                <w:rPr>
                  <w:rStyle w:val="Hyperlink"/>
                  <w:rFonts w:asciiTheme="minorHAnsi" w:hAnsiTheme="minorHAnsi" w:cstheme="minorHAnsi"/>
                  <w:sz w:val="20"/>
                  <w:szCs w:val="20"/>
                </w:rPr>
                <w:t>XIII.7</w:t>
              </w:r>
            </w:hyperlink>
            <w:r w:rsidRPr="0055063F">
              <w:rPr>
                <w:rFonts w:asciiTheme="minorHAnsi" w:hAnsiTheme="minorHAnsi" w:cstheme="minorHAnsi"/>
                <w:sz w:val="20"/>
                <w:szCs w:val="20"/>
              </w:rPr>
              <w:t>) incluidos los inventarios sobre los humedales de carbono azul (</w:t>
            </w:r>
            <w:hyperlink r:id="rId72" w:history="1">
              <w:r w:rsidRPr="0055063F">
                <w:rPr>
                  <w:rStyle w:val="Hyperlink"/>
                  <w:rFonts w:asciiTheme="minorHAnsi" w:hAnsiTheme="minorHAnsi" w:cstheme="minorHAnsi"/>
                  <w:sz w:val="20"/>
                  <w:szCs w:val="20"/>
                </w:rPr>
                <w:t>XIII.14</w:t>
              </w:r>
            </w:hyperlink>
            <w:r w:rsidRPr="0055063F">
              <w:rPr>
                <w:rFonts w:asciiTheme="minorHAnsi" w:hAnsiTheme="minorHAnsi" w:cstheme="minorHAnsi"/>
                <w:sz w:val="20"/>
                <w:szCs w:val="20"/>
              </w:rPr>
              <w:t>) y los humedales árticos/subárticos (</w:t>
            </w:r>
            <w:hyperlink r:id="rId73" w:history="1">
              <w:r w:rsidRPr="0055063F">
                <w:rPr>
                  <w:rStyle w:val="Hyperlink"/>
                  <w:rFonts w:asciiTheme="minorHAnsi" w:hAnsiTheme="minorHAnsi" w:cstheme="minorHAnsi"/>
                  <w:sz w:val="20"/>
                  <w:szCs w:val="20"/>
                </w:rPr>
                <w:t>XIII.23</w:t>
              </w:r>
            </w:hyperlink>
            <w:r w:rsidRPr="0055063F">
              <w:rPr>
                <w:rFonts w:asciiTheme="minorHAnsi" w:hAnsiTheme="minorHAnsi" w:cstheme="minorHAnsi"/>
                <w:sz w:val="20"/>
                <w:szCs w:val="20"/>
              </w:rPr>
              <w:t xml:space="preserve">) y la observación de la tierra para los inventarios y vigilancia de los cambios, y comunicarse con los asociados técnicos pertinentes (párr. 23, </w:t>
            </w:r>
            <w:hyperlink r:id="rId74" w:history="1">
              <w:r w:rsidRPr="0055063F">
                <w:rPr>
                  <w:rStyle w:val="Hyperlink"/>
                  <w:rFonts w:asciiTheme="minorHAnsi" w:hAnsiTheme="minorHAnsi" w:cstheme="minorHAnsi"/>
                  <w:sz w:val="20"/>
                  <w:szCs w:val="20"/>
                </w:rPr>
                <w:t>XIII.10</w:t>
              </w:r>
            </w:hyperlink>
            <w:r w:rsidRPr="0055063F">
              <w:rPr>
                <w:rFonts w:asciiTheme="minorHAnsi" w:hAnsiTheme="minorHAnsi" w:cstheme="minorHAnsi"/>
                <w:sz w:val="20"/>
                <w:szCs w:val="20"/>
              </w:rPr>
              <w:t>).</w:t>
            </w:r>
          </w:p>
        </w:tc>
        <w:tc>
          <w:tcPr>
            <w:tcW w:w="2268" w:type="dxa"/>
            <w:tcBorders>
              <w:bottom w:val="nil"/>
            </w:tcBorders>
          </w:tcPr>
          <w:p w14:paraId="193A42B9"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Continúa.</w:t>
            </w:r>
          </w:p>
        </w:tc>
        <w:tc>
          <w:tcPr>
            <w:tcW w:w="1984" w:type="dxa"/>
            <w:tcBorders>
              <w:bottom w:val="nil"/>
            </w:tcBorders>
          </w:tcPr>
          <w:p w14:paraId="5F0E5A1C" w14:textId="4481F6E7" w:rsidR="00B13AA0" w:rsidRPr="00EE2F3D" w:rsidRDefault="00B13AA0" w:rsidP="004116F3">
            <w:pPr>
              <w:rPr>
                <w:rFonts w:ascii="Calibri" w:hAnsi="Calibri" w:cs="Calibri"/>
                <w:color w:val="000000" w:themeColor="text1"/>
                <w:sz w:val="20"/>
                <w:szCs w:val="20"/>
              </w:rPr>
            </w:pPr>
            <w:r w:rsidRPr="0055063F">
              <w:rPr>
                <w:rFonts w:ascii="Calibri" w:hAnsi="Calibri" w:cs="Calibri"/>
                <w:color w:val="000000" w:themeColor="text1"/>
                <w:sz w:val="20"/>
                <w:szCs w:val="20"/>
              </w:rPr>
              <w:t>Seguir apoyando a las Partes.</w:t>
            </w:r>
          </w:p>
        </w:tc>
        <w:tc>
          <w:tcPr>
            <w:tcW w:w="1985" w:type="dxa"/>
            <w:tcBorders>
              <w:bottom w:val="nil"/>
            </w:tcBorders>
          </w:tcPr>
          <w:p w14:paraId="6B1E7657" w14:textId="54F1E5EB" w:rsidR="00B13AA0" w:rsidRPr="0055063F" w:rsidRDefault="00B13AA0"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Las Partes Contratantes expresaron su apoyo a favor de la finalización de los inventarios de humedales y las mediciones de la extensión de los humedales.</w:t>
            </w:r>
          </w:p>
        </w:tc>
        <w:tc>
          <w:tcPr>
            <w:tcW w:w="1417" w:type="dxa"/>
            <w:tcBorders>
              <w:bottom w:val="nil"/>
            </w:tcBorders>
          </w:tcPr>
          <w:p w14:paraId="0AAEDE38" w14:textId="76935673"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ARS Américas/</w:t>
            </w:r>
          </w:p>
          <w:p w14:paraId="718FD27F"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RCP</w:t>
            </w:r>
          </w:p>
        </w:tc>
        <w:tc>
          <w:tcPr>
            <w:tcW w:w="1134" w:type="dxa"/>
            <w:tcBorders>
              <w:bottom w:val="nil"/>
            </w:tcBorders>
          </w:tcPr>
          <w:p w14:paraId="358B4F45"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Básico/NB</w:t>
            </w:r>
          </w:p>
        </w:tc>
      </w:tr>
      <w:tr w:rsidR="00B24381" w:rsidRPr="0055063F" w14:paraId="27C0CCB1" w14:textId="77777777" w:rsidTr="00EE2F3D">
        <w:tc>
          <w:tcPr>
            <w:tcW w:w="2174" w:type="dxa"/>
            <w:vMerge/>
          </w:tcPr>
          <w:p w14:paraId="34AA3868" w14:textId="77777777" w:rsidR="00B13AA0" w:rsidRPr="0055063F" w:rsidRDefault="00B13AA0" w:rsidP="004116F3">
            <w:pPr>
              <w:rPr>
                <w:rFonts w:asciiTheme="minorHAnsi" w:hAnsiTheme="minorHAnsi" w:cstheme="minorHAnsi"/>
                <w:b/>
                <w:sz w:val="20"/>
                <w:szCs w:val="20"/>
              </w:rPr>
            </w:pPr>
          </w:p>
        </w:tc>
        <w:tc>
          <w:tcPr>
            <w:tcW w:w="2074" w:type="dxa"/>
            <w:vMerge/>
          </w:tcPr>
          <w:p w14:paraId="0142CAC5" w14:textId="77777777" w:rsidR="00B13AA0" w:rsidRPr="0055063F" w:rsidRDefault="00B13AA0" w:rsidP="004116F3">
            <w:pPr>
              <w:rPr>
                <w:rFonts w:asciiTheme="minorHAnsi" w:hAnsiTheme="minorHAnsi" w:cstheme="minorHAnsi"/>
                <w:sz w:val="20"/>
                <w:szCs w:val="20"/>
              </w:rPr>
            </w:pPr>
          </w:p>
        </w:tc>
        <w:tc>
          <w:tcPr>
            <w:tcW w:w="2268" w:type="dxa"/>
            <w:vMerge/>
          </w:tcPr>
          <w:p w14:paraId="7A69AB00" w14:textId="77777777" w:rsidR="00B13AA0" w:rsidRPr="0055063F" w:rsidRDefault="00B13AA0" w:rsidP="004116F3">
            <w:pPr>
              <w:rPr>
                <w:rFonts w:asciiTheme="minorHAnsi" w:hAnsiTheme="minorHAnsi" w:cstheme="minorHAnsi"/>
                <w:sz w:val="20"/>
                <w:szCs w:val="20"/>
              </w:rPr>
            </w:pPr>
          </w:p>
        </w:tc>
        <w:tc>
          <w:tcPr>
            <w:tcW w:w="2268" w:type="dxa"/>
            <w:tcBorders>
              <w:top w:val="nil"/>
              <w:bottom w:val="single" w:sz="4" w:space="0" w:color="auto"/>
            </w:tcBorders>
          </w:tcPr>
          <w:p w14:paraId="42D20B1F"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Desarrollo y presentación del juego de herramientas, capacitación y propuesta de recaudación de fondos.</w:t>
            </w:r>
          </w:p>
        </w:tc>
        <w:tc>
          <w:tcPr>
            <w:tcW w:w="1984" w:type="dxa"/>
            <w:tcBorders>
              <w:top w:val="nil"/>
              <w:bottom w:val="single" w:sz="4" w:space="0" w:color="auto"/>
            </w:tcBorders>
          </w:tcPr>
          <w:p w14:paraId="5CF05A64" w14:textId="6984E9AA" w:rsidR="00B13AA0" w:rsidRPr="0055063F" w:rsidRDefault="00B13AA0" w:rsidP="004116F3">
            <w:pPr>
              <w:rPr>
                <w:rFonts w:asciiTheme="minorHAnsi" w:hAnsiTheme="minorHAnsi" w:cstheme="minorHAnsi"/>
                <w:color w:val="000000" w:themeColor="text1"/>
                <w:sz w:val="20"/>
                <w:szCs w:val="20"/>
              </w:rPr>
            </w:pPr>
          </w:p>
        </w:tc>
        <w:tc>
          <w:tcPr>
            <w:tcW w:w="1985" w:type="dxa"/>
            <w:tcBorders>
              <w:top w:val="nil"/>
              <w:bottom w:val="single" w:sz="4" w:space="0" w:color="auto"/>
            </w:tcBorders>
          </w:tcPr>
          <w:p w14:paraId="0F018DD7" w14:textId="44A3DA09" w:rsidR="00B13AA0" w:rsidRPr="0055063F" w:rsidRDefault="00B13AA0"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Uso del juego de herramientas, la capacitación y la propuesta de recaudación de fondos.</w:t>
            </w:r>
          </w:p>
        </w:tc>
        <w:tc>
          <w:tcPr>
            <w:tcW w:w="1417" w:type="dxa"/>
            <w:tcBorders>
              <w:top w:val="nil"/>
              <w:bottom w:val="single" w:sz="4" w:space="0" w:color="auto"/>
            </w:tcBorders>
          </w:tcPr>
          <w:p w14:paraId="49AB21F5" w14:textId="77777777" w:rsidR="00B13AA0" w:rsidRPr="0055063F" w:rsidRDefault="00B13AA0" w:rsidP="004116F3">
            <w:pPr>
              <w:rPr>
                <w:rFonts w:asciiTheme="minorHAnsi" w:hAnsiTheme="minorHAnsi" w:cstheme="minorHAnsi"/>
                <w:sz w:val="20"/>
                <w:szCs w:val="20"/>
              </w:rPr>
            </w:pPr>
          </w:p>
        </w:tc>
        <w:tc>
          <w:tcPr>
            <w:tcW w:w="1134" w:type="dxa"/>
            <w:tcBorders>
              <w:top w:val="nil"/>
              <w:bottom w:val="single" w:sz="4" w:space="0" w:color="auto"/>
            </w:tcBorders>
          </w:tcPr>
          <w:p w14:paraId="45429E54" w14:textId="77777777" w:rsidR="00B13AA0" w:rsidRPr="0055063F" w:rsidRDefault="00B13AA0" w:rsidP="004116F3">
            <w:pPr>
              <w:rPr>
                <w:rFonts w:asciiTheme="minorHAnsi" w:hAnsiTheme="minorHAnsi" w:cstheme="minorHAnsi"/>
                <w:sz w:val="20"/>
                <w:szCs w:val="20"/>
              </w:rPr>
            </w:pPr>
          </w:p>
        </w:tc>
      </w:tr>
      <w:tr w:rsidR="00B24381" w:rsidRPr="0055063F" w14:paraId="67018FBC" w14:textId="77777777" w:rsidTr="00EE2F3D">
        <w:tc>
          <w:tcPr>
            <w:tcW w:w="2174" w:type="dxa"/>
            <w:vMerge/>
          </w:tcPr>
          <w:p w14:paraId="2A79636A" w14:textId="77777777" w:rsidR="00B13AA0" w:rsidRPr="0055063F" w:rsidRDefault="00B13AA0" w:rsidP="004116F3">
            <w:pPr>
              <w:rPr>
                <w:rFonts w:asciiTheme="minorHAnsi" w:hAnsiTheme="minorHAnsi" w:cstheme="minorHAnsi"/>
                <w:b/>
                <w:sz w:val="20"/>
                <w:szCs w:val="20"/>
              </w:rPr>
            </w:pPr>
          </w:p>
        </w:tc>
        <w:tc>
          <w:tcPr>
            <w:tcW w:w="2074" w:type="dxa"/>
            <w:vMerge/>
          </w:tcPr>
          <w:p w14:paraId="0DE7AD6E" w14:textId="77777777" w:rsidR="00B13AA0" w:rsidRPr="0055063F" w:rsidRDefault="00B13AA0" w:rsidP="004116F3">
            <w:pPr>
              <w:rPr>
                <w:rFonts w:asciiTheme="minorHAnsi" w:hAnsiTheme="minorHAnsi" w:cstheme="minorHAnsi"/>
                <w:sz w:val="20"/>
                <w:szCs w:val="20"/>
              </w:rPr>
            </w:pPr>
          </w:p>
        </w:tc>
        <w:tc>
          <w:tcPr>
            <w:tcW w:w="2268" w:type="dxa"/>
            <w:vMerge/>
          </w:tcPr>
          <w:p w14:paraId="0BF51939" w14:textId="77777777" w:rsidR="00B13AA0" w:rsidRPr="0055063F" w:rsidRDefault="00B13AA0" w:rsidP="004116F3">
            <w:pPr>
              <w:rPr>
                <w:rFonts w:asciiTheme="minorHAnsi" w:hAnsiTheme="minorHAnsi" w:cstheme="minorHAnsi"/>
                <w:sz w:val="20"/>
                <w:szCs w:val="20"/>
              </w:rPr>
            </w:pPr>
          </w:p>
        </w:tc>
        <w:tc>
          <w:tcPr>
            <w:tcW w:w="2268" w:type="dxa"/>
            <w:tcBorders>
              <w:top w:val="single" w:sz="4" w:space="0" w:color="auto"/>
            </w:tcBorders>
          </w:tcPr>
          <w:p w14:paraId="54D56564" w14:textId="6057418B"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Informe sobre el estado de extensión para el indicador 6.6.1 presentado al Departamento de Asuntos Económicos y Sociales de las Naciones Unidas (DESA).</w:t>
            </w:r>
          </w:p>
        </w:tc>
        <w:tc>
          <w:tcPr>
            <w:tcW w:w="1984" w:type="dxa"/>
            <w:tcBorders>
              <w:top w:val="single" w:sz="4" w:space="0" w:color="auto"/>
            </w:tcBorders>
          </w:tcPr>
          <w:p w14:paraId="2BC8757F" w14:textId="5E60E7EC" w:rsidR="00B13AA0" w:rsidRPr="0055063F" w:rsidRDefault="00B13AA0" w:rsidP="004116F3">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Seguir presentando el informe anual al DESA sobre el Indicador 6.6.1 y contribuir al informe del Secretario General de las Naciones Unidas sobre los ODS.</w:t>
            </w:r>
          </w:p>
        </w:tc>
        <w:tc>
          <w:tcPr>
            <w:tcW w:w="1985" w:type="dxa"/>
            <w:tcBorders>
              <w:top w:val="single" w:sz="4" w:space="0" w:color="auto"/>
            </w:tcBorders>
          </w:tcPr>
          <w:p w14:paraId="199F8453" w14:textId="0BC8A757" w:rsidR="00B13AA0" w:rsidRPr="00EE2F3D" w:rsidRDefault="00B13AA0" w:rsidP="004116F3">
            <w:pPr>
              <w:rPr>
                <w:rFonts w:asciiTheme="minorHAnsi" w:hAnsiTheme="minorHAnsi" w:cstheme="minorHAnsi"/>
                <w:color w:val="000000" w:themeColor="text1"/>
                <w:spacing w:val="-4"/>
                <w:sz w:val="20"/>
                <w:szCs w:val="20"/>
              </w:rPr>
            </w:pPr>
            <w:r w:rsidRPr="00EE2F3D">
              <w:rPr>
                <w:rFonts w:asciiTheme="minorHAnsi" w:hAnsiTheme="minorHAnsi" w:cstheme="minorHAnsi"/>
                <w:color w:val="000000" w:themeColor="text1"/>
                <w:spacing w:val="-4"/>
                <w:sz w:val="20"/>
                <w:szCs w:val="20"/>
              </w:rPr>
              <w:t>Informe sobre el estado de la extensión para el indicador 6.6.1 presentado al Departamento de Asuntos Económicos y Sociales de las Naciones Unidas (sobre la base de los informes nacionales de la COP13).</w:t>
            </w:r>
          </w:p>
        </w:tc>
        <w:tc>
          <w:tcPr>
            <w:tcW w:w="1417" w:type="dxa"/>
            <w:tcBorders>
              <w:top w:val="single" w:sz="4" w:space="0" w:color="auto"/>
            </w:tcBorders>
          </w:tcPr>
          <w:p w14:paraId="17A41336" w14:textId="77777777" w:rsidR="00B13AA0" w:rsidRPr="0055063F" w:rsidRDefault="00B13AA0" w:rsidP="004116F3">
            <w:pPr>
              <w:rPr>
                <w:rFonts w:asciiTheme="minorHAnsi" w:hAnsiTheme="minorHAnsi" w:cstheme="minorHAnsi"/>
                <w:sz w:val="20"/>
                <w:szCs w:val="20"/>
              </w:rPr>
            </w:pPr>
          </w:p>
        </w:tc>
        <w:tc>
          <w:tcPr>
            <w:tcW w:w="1134" w:type="dxa"/>
            <w:tcBorders>
              <w:top w:val="single" w:sz="4" w:space="0" w:color="auto"/>
            </w:tcBorders>
          </w:tcPr>
          <w:p w14:paraId="0C81B4CB" w14:textId="77777777" w:rsidR="00B13AA0" w:rsidRPr="0055063F" w:rsidRDefault="00B13AA0" w:rsidP="004116F3">
            <w:pPr>
              <w:rPr>
                <w:rFonts w:asciiTheme="minorHAnsi" w:hAnsiTheme="minorHAnsi" w:cstheme="minorHAnsi"/>
                <w:sz w:val="20"/>
                <w:szCs w:val="20"/>
              </w:rPr>
            </w:pPr>
          </w:p>
        </w:tc>
      </w:tr>
      <w:tr w:rsidR="00B24381" w:rsidRPr="0055063F" w14:paraId="7AFCD85B" w14:textId="77777777" w:rsidTr="00B24381">
        <w:tc>
          <w:tcPr>
            <w:tcW w:w="2174" w:type="dxa"/>
            <w:vMerge/>
          </w:tcPr>
          <w:p w14:paraId="41F3FDC8" w14:textId="77777777" w:rsidR="00B13AA0" w:rsidRPr="0055063F" w:rsidRDefault="00B13AA0" w:rsidP="004116F3">
            <w:pPr>
              <w:rPr>
                <w:rFonts w:asciiTheme="minorHAnsi" w:hAnsiTheme="minorHAnsi" w:cstheme="minorHAnsi"/>
                <w:sz w:val="20"/>
                <w:szCs w:val="20"/>
              </w:rPr>
            </w:pPr>
          </w:p>
        </w:tc>
        <w:tc>
          <w:tcPr>
            <w:tcW w:w="2074" w:type="dxa"/>
          </w:tcPr>
          <w:p w14:paraId="485BBD5E"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 xml:space="preserve">Las Partes Contratantes instaron a que se incluya en su informe nacional para la COP14 los progresos hechos en la aplicación de la Acción Mundial sobre las Turberas (párr. 22), información desglosada por sexo (párr. 22, </w:t>
            </w:r>
            <w:hyperlink r:id="rId75" w:history="1">
              <w:r w:rsidRPr="0055063F">
                <w:rPr>
                  <w:rStyle w:val="Hyperlink"/>
                  <w:rFonts w:asciiTheme="minorHAnsi" w:hAnsiTheme="minorHAnsi" w:cstheme="minorHAnsi"/>
                  <w:sz w:val="20"/>
                  <w:szCs w:val="20"/>
                </w:rPr>
                <w:t>XIII.18</w:t>
              </w:r>
            </w:hyperlink>
            <w:r w:rsidRPr="0055063F">
              <w:rPr>
                <w:rFonts w:asciiTheme="minorHAnsi" w:hAnsiTheme="minorHAnsi" w:cstheme="minorHAnsi"/>
                <w:sz w:val="20"/>
                <w:szCs w:val="20"/>
              </w:rPr>
              <w:t xml:space="preserve">), y sobre agricultura (párr. 27, </w:t>
            </w:r>
            <w:hyperlink r:id="rId76" w:history="1">
              <w:r w:rsidRPr="0055063F">
                <w:rPr>
                  <w:rStyle w:val="Hyperlink"/>
                  <w:rFonts w:asciiTheme="minorHAnsi" w:hAnsiTheme="minorHAnsi" w:cstheme="minorHAnsi"/>
                  <w:sz w:val="20"/>
                  <w:szCs w:val="20"/>
                </w:rPr>
                <w:t>XIII.19</w:t>
              </w:r>
            </w:hyperlink>
            <w:r w:rsidRPr="0055063F">
              <w:rPr>
                <w:rFonts w:asciiTheme="minorHAnsi" w:hAnsiTheme="minorHAnsi" w:cstheme="minorHAnsi"/>
                <w:sz w:val="20"/>
                <w:szCs w:val="20"/>
              </w:rPr>
              <w:t>).</w:t>
            </w:r>
          </w:p>
        </w:tc>
        <w:tc>
          <w:tcPr>
            <w:tcW w:w="2268" w:type="dxa"/>
          </w:tcPr>
          <w:p w14:paraId="027CA594"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Ajustar el formato de los informes nacionales para la COP14 que se propondrán a la SC57.</w:t>
            </w:r>
          </w:p>
        </w:tc>
        <w:tc>
          <w:tcPr>
            <w:tcW w:w="2268" w:type="dxa"/>
          </w:tcPr>
          <w:p w14:paraId="02E8DDDC" w14:textId="115EDF42"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Realizada.</w:t>
            </w:r>
          </w:p>
        </w:tc>
        <w:tc>
          <w:tcPr>
            <w:tcW w:w="1984" w:type="dxa"/>
          </w:tcPr>
          <w:p w14:paraId="56ECD0CA" w14:textId="5D97D1E5" w:rsidR="00B13AA0" w:rsidRPr="0055063F" w:rsidRDefault="00B13AA0"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Realizada.</w:t>
            </w:r>
          </w:p>
        </w:tc>
        <w:tc>
          <w:tcPr>
            <w:tcW w:w="1985" w:type="dxa"/>
          </w:tcPr>
          <w:p w14:paraId="3A93F227" w14:textId="44504827" w:rsidR="00B13AA0" w:rsidRPr="0055063F" w:rsidRDefault="00B13AA0" w:rsidP="004116F3">
            <w:pPr>
              <w:rPr>
                <w:rFonts w:asciiTheme="minorHAnsi" w:hAnsiTheme="minorHAnsi" w:cstheme="minorHAnsi"/>
                <w:color w:val="000000" w:themeColor="text1"/>
                <w:sz w:val="20"/>
                <w:szCs w:val="20"/>
              </w:rPr>
            </w:pPr>
          </w:p>
        </w:tc>
        <w:tc>
          <w:tcPr>
            <w:tcW w:w="1417" w:type="dxa"/>
          </w:tcPr>
          <w:p w14:paraId="58BD999A" w14:textId="41855B38"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ARS Américas/</w:t>
            </w:r>
          </w:p>
          <w:p w14:paraId="7CBAA087"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Equipo directivo superior</w:t>
            </w:r>
          </w:p>
        </w:tc>
        <w:tc>
          <w:tcPr>
            <w:tcW w:w="1134" w:type="dxa"/>
          </w:tcPr>
          <w:p w14:paraId="1EAD575A"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 xml:space="preserve">Básico/NB </w:t>
            </w:r>
          </w:p>
        </w:tc>
      </w:tr>
      <w:tr w:rsidR="00B24381" w:rsidRPr="0055063F" w14:paraId="29BC8D4C" w14:textId="77777777" w:rsidTr="00B24381">
        <w:tc>
          <w:tcPr>
            <w:tcW w:w="2174" w:type="dxa"/>
            <w:vMerge/>
          </w:tcPr>
          <w:p w14:paraId="510511E5" w14:textId="77777777" w:rsidR="00B13AA0" w:rsidRPr="0055063F" w:rsidRDefault="00B13AA0" w:rsidP="004116F3">
            <w:pPr>
              <w:rPr>
                <w:rFonts w:asciiTheme="minorHAnsi" w:hAnsiTheme="minorHAnsi" w:cstheme="minorHAnsi"/>
                <w:sz w:val="20"/>
                <w:szCs w:val="20"/>
              </w:rPr>
            </w:pPr>
          </w:p>
        </w:tc>
        <w:tc>
          <w:tcPr>
            <w:tcW w:w="2074" w:type="dxa"/>
            <w:shd w:val="clear" w:color="auto" w:fill="auto"/>
          </w:tcPr>
          <w:p w14:paraId="4A8C5B54" w14:textId="77777777" w:rsidR="00B13AA0" w:rsidRPr="0055063F" w:rsidRDefault="00B13AA0" w:rsidP="0078673D">
            <w:pPr>
              <w:rPr>
                <w:rFonts w:asciiTheme="minorHAnsi" w:hAnsiTheme="minorHAnsi" w:cstheme="minorHAnsi"/>
                <w:sz w:val="20"/>
                <w:szCs w:val="20"/>
              </w:rPr>
            </w:pPr>
            <w:r w:rsidRPr="0055063F">
              <w:rPr>
                <w:rFonts w:asciiTheme="minorHAnsi" w:hAnsiTheme="minorHAnsi" w:cstheme="minorHAnsi"/>
                <w:sz w:val="20"/>
                <w:szCs w:val="20"/>
              </w:rPr>
              <w:t xml:space="preserve">Se encuestó a las Partes Contratantes interesadas y se apoyó su capacidad para abordar y trabajar en asociación con redes existentes para el carbono azul (párr. 13, </w:t>
            </w:r>
            <w:hyperlink r:id="rId77" w:history="1">
              <w:r w:rsidRPr="0055063F">
                <w:rPr>
                  <w:rStyle w:val="Hyperlink"/>
                  <w:rFonts w:asciiTheme="minorHAnsi" w:hAnsiTheme="minorHAnsi" w:cstheme="minorHAnsi"/>
                  <w:sz w:val="20"/>
                  <w:szCs w:val="20"/>
                </w:rPr>
                <w:t>XIII.14</w:t>
              </w:r>
            </w:hyperlink>
            <w:r w:rsidRPr="0055063F">
              <w:rPr>
                <w:rFonts w:asciiTheme="minorHAnsi" w:hAnsiTheme="minorHAnsi" w:cstheme="minorHAnsi"/>
                <w:sz w:val="20"/>
                <w:szCs w:val="20"/>
              </w:rPr>
              <w:t>).</w:t>
            </w:r>
          </w:p>
        </w:tc>
        <w:tc>
          <w:tcPr>
            <w:tcW w:w="2268" w:type="dxa"/>
            <w:shd w:val="clear" w:color="auto" w:fill="auto"/>
          </w:tcPr>
          <w:p w14:paraId="059876E4"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Encuestar a las Partes Contratantes interesadas y facilitar su creación de capacidad sobre los ecosistemas de carbono azul, incluidos la comunicación y el intercambio de información.</w:t>
            </w:r>
          </w:p>
        </w:tc>
        <w:tc>
          <w:tcPr>
            <w:tcW w:w="2268" w:type="dxa"/>
            <w:shd w:val="clear" w:color="auto" w:fill="C6D9F1" w:themeFill="text2" w:themeFillTint="33"/>
          </w:tcPr>
          <w:p w14:paraId="4515C658"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Depende de la financiación disponible. Determinar de qué manera el trabajo sobre consultoría del GECT sobre carbono azul financiado puede apoyar aún más esta tarea.</w:t>
            </w:r>
          </w:p>
          <w:p w14:paraId="6F66FCAD" w14:textId="77777777" w:rsidR="00B13AA0" w:rsidRPr="0055063F" w:rsidRDefault="00B13AA0" w:rsidP="004116F3">
            <w:pPr>
              <w:rPr>
                <w:rFonts w:asciiTheme="minorHAnsi" w:hAnsiTheme="minorHAnsi" w:cstheme="minorHAnsi"/>
                <w:sz w:val="20"/>
                <w:szCs w:val="20"/>
              </w:rPr>
            </w:pPr>
          </w:p>
          <w:p w14:paraId="5CF86977" w14:textId="5E33C264"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Continúa, ya que no se indicó un calendario en la Res. XIII.14.</w:t>
            </w:r>
          </w:p>
        </w:tc>
        <w:tc>
          <w:tcPr>
            <w:tcW w:w="1984" w:type="dxa"/>
            <w:shd w:val="clear" w:color="auto" w:fill="C6D9F1" w:themeFill="text2" w:themeFillTint="33"/>
          </w:tcPr>
          <w:p w14:paraId="286851E5" w14:textId="3C78DCB8" w:rsidR="00B13AA0" w:rsidRPr="0055063F" w:rsidRDefault="00B13AA0" w:rsidP="004116F3">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Creación de capacidad y/o actividades de divulgación basadas en los resultados del GECT.</w:t>
            </w:r>
          </w:p>
        </w:tc>
        <w:tc>
          <w:tcPr>
            <w:tcW w:w="1985" w:type="dxa"/>
            <w:shd w:val="clear" w:color="auto" w:fill="C6D9F1" w:themeFill="text2" w:themeFillTint="33"/>
          </w:tcPr>
          <w:p w14:paraId="40F2D45F" w14:textId="5612C04E" w:rsidR="00B13AA0" w:rsidRPr="0055063F" w:rsidRDefault="00B13AA0"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mantuvo la colaboración con el IPCC y se prestó apoyo.</w:t>
            </w:r>
          </w:p>
          <w:p w14:paraId="3ECA07B2" w14:textId="77777777" w:rsidR="00B13AA0" w:rsidRPr="0055063F" w:rsidRDefault="00B13AA0" w:rsidP="004116F3">
            <w:pPr>
              <w:rPr>
                <w:rFonts w:asciiTheme="minorHAnsi" w:hAnsiTheme="minorHAnsi" w:cstheme="minorHAnsi"/>
                <w:color w:val="000000" w:themeColor="text1"/>
                <w:sz w:val="20"/>
                <w:szCs w:val="20"/>
              </w:rPr>
            </w:pPr>
          </w:p>
          <w:p w14:paraId="67960091" w14:textId="77777777" w:rsidR="00B13AA0" w:rsidRPr="0055063F" w:rsidRDefault="00B13AA0"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Informe y nota sobre políticas del trabajo de consultoría del GECT.</w:t>
            </w:r>
          </w:p>
        </w:tc>
        <w:tc>
          <w:tcPr>
            <w:tcW w:w="1417" w:type="dxa"/>
            <w:shd w:val="clear" w:color="auto" w:fill="C6D9F1" w:themeFill="text2" w:themeFillTint="33"/>
          </w:tcPr>
          <w:p w14:paraId="00A0B0C4"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RCP</w:t>
            </w:r>
          </w:p>
        </w:tc>
        <w:tc>
          <w:tcPr>
            <w:tcW w:w="1134" w:type="dxa"/>
            <w:shd w:val="clear" w:color="auto" w:fill="C6D9F1" w:themeFill="text2" w:themeFillTint="33"/>
          </w:tcPr>
          <w:p w14:paraId="2FAA0CDF" w14:textId="53B9D8A9" w:rsidR="00B13AA0" w:rsidRPr="0055063F" w:rsidRDefault="00B13AA0" w:rsidP="004116F3">
            <w:pPr>
              <w:rPr>
                <w:rFonts w:asciiTheme="minorHAnsi" w:hAnsiTheme="minorHAnsi" w:cstheme="minorHAnsi"/>
                <w:sz w:val="20"/>
                <w:szCs w:val="20"/>
              </w:rPr>
            </w:pPr>
            <w:r w:rsidRPr="0055063F">
              <w:rPr>
                <w:rFonts w:asciiTheme="minorHAnsi" w:hAnsiTheme="minorHAnsi"/>
                <w:sz w:val="20"/>
                <w:szCs w:val="20"/>
                <w:shd w:val="clear" w:color="auto" w:fill="C6D9F1" w:themeFill="text2" w:themeFillTint="33"/>
              </w:rPr>
              <w:t>SRD</w:t>
            </w:r>
          </w:p>
        </w:tc>
      </w:tr>
      <w:tr w:rsidR="00B24381" w:rsidRPr="0055063F" w14:paraId="6E2AA289" w14:textId="77777777" w:rsidTr="00B24381">
        <w:tc>
          <w:tcPr>
            <w:tcW w:w="2174" w:type="dxa"/>
            <w:vMerge/>
          </w:tcPr>
          <w:p w14:paraId="41856A1F" w14:textId="77777777" w:rsidR="00B13AA0" w:rsidRPr="0055063F" w:rsidRDefault="00B13AA0" w:rsidP="004116F3">
            <w:pPr>
              <w:rPr>
                <w:rFonts w:asciiTheme="minorHAnsi" w:hAnsiTheme="minorHAnsi" w:cstheme="minorHAnsi"/>
                <w:sz w:val="20"/>
                <w:szCs w:val="20"/>
              </w:rPr>
            </w:pPr>
          </w:p>
        </w:tc>
        <w:tc>
          <w:tcPr>
            <w:tcW w:w="2074" w:type="dxa"/>
          </w:tcPr>
          <w:p w14:paraId="364510B9"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 xml:space="preserve">Se incorporó la perspectiva de género en el Plan Estratégico y el programa de CECoP (párr. 14, </w:t>
            </w:r>
            <w:hyperlink r:id="rId78" w:history="1">
              <w:r w:rsidRPr="0055063F">
                <w:rPr>
                  <w:rStyle w:val="Hyperlink"/>
                  <w:rFonts w:asciiTheme="minorHAnsi" w:hAnsiTheme="minorHAnsi" w:cstheme="minorHAnsi"/>
                  <w:sz w:val="20"/>
                  <w:szCs w:val="20"/>
                </w:rPr>
                <w:t>XIII.18</w:t>
              </w:r>
            </w:hyperlink>
            <w:r w:rsidRPr="0055063F">
              <w:rPr>
                <w:rFonts w:asciiTheme="minorHAnsi" w:hAnsiTheme="minorHAnsi" w:cstheme="minorHAnsi"/>
                <w:sz w:val="20"/>
                <w:szCs w:val="20"/>
              </w:rPr>
              <w:t>).</w:t>
            </w:r>
          </w:p>
        </w:tc>
        <w:tc>
          <w:tcPr>
            <w:tcW w:w="2268" w:type="dxa"/>
          </w:tcPr>
          <w:p w14:paraId="129F691E"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Sobre la base de las orientaciones desarrolladas por el GECT, apoyar a las Partes para incorporar la perspectiva de género en el Plan Estratégico y CECoP.</w:t>
            </w:r>
          </w:p>
        </w:tc>
        <w:tc>
          <w:tcPr>
            <w:tcW w:w="2268" w:type="dxa"/>
          </w:tcPr>
          <w:p w14:paraId="08906A8F" w14:textId="765C2185" w:rsidR="00B13AA0" w:rsidRPr="0055063F" w:rsidRDefault="00B13AA0" w:rsidP="0078673D">
            <w:pPr>
              <w:rPr>
                <w:rFonts w:asciiTheme="minorHAnsi" w:hAnsiTheme="minorHAnsi" w:cstheme="minorHAnsi"/>
                <w:sz w:val="20"/>
                <w:szCs w:val="20"/>
              </w:rPr>
            </w:pPr>
            <w:r w:rsidRPr="0055063F">
              <w:rPr>
                <w:rFonts w:asciiTheme="minorHAnsi" w:hAnsiTheme="minorHAnsi" w:cstheme="minorHAnsi"/>
                <w:sz w:val="20"/>
                <w:szCs w:val="20"/>
              </w:rPr>
              <w:t>Elaborar orientaciones</w:t>
            </w:r>
            <w:r w:rsidRPr="0055063F">
              <w:rPr>
                <w:rFonts w:asciiTheme="minorHAnsi" w:hAnsiTheme="minorHAnsi" w:cstheme="minorHAnsi"/>
                <w:color w:val="FF0000"/>
                <w:sz w:val="20"/>
                <w:szCs w:val="20"/>
              </w:rPr>
              <w:t xml:space="preserve"> </w:t>
            </w:r>
            <w:r w:rsidRPr="0055063F">
              <w:rPr>
                <w:rFonts w:asciiTheme="minorHAnsi" w:hAnsiTheme="minorHAnsi" w:cstheme="minorHAnsi"/>
                <w:sz w:val="20"/>
                <w:szCs w:val="20"/>
              </w:rPr>
              <w:t>y organizar sesiones de capacitación sobre la incorporación de la perspectiva de género para las Partes Contratantes.</w:t>
            </w:r>
          </w:p>
        </w:tc>
        <w:tc>
          <w:tcPr>
            <w:tcW w:w="1984" w:type="dxa"/>
          </w:tcPr>
          <w:p w14:paraId="0C6F39A0" w14:textId="00A385BB" w:rsidR="00B13AA0" w:rsidRPr="0055063F" w:rsidRDefault="00B13AA0" w:rsidP="002E082E">
            <w:pPr>
              <w:rPr>
                <w:rFonts w:ascii="Calibri" w:hAnsi="Calibri" w:cs="Calibri"/>
                <w:color w:val="000000" w:themeColor="text1"/>
                <w:sz w:val="20"/>
                <w:szCs w:val="20"/>
              </w:rPr>
            </w:pPr>
            <w:r w:rsidRPr="0055063F">
              <w:rPr>
                <w:rFonts w:ascii="Calibri" w:hAnsi="Calibri" w:cs="Calibri"/>
                <w:color w:val="000000" w:themeColor="text1"/>
                <w:sz w:val="20"/>
                <w:szCs w:val="20"/>
              </w:rPr>
              <w:t xml:space="preserve">Publicación de las orientaciones sobre género y organización de formación en 2021. </w:t>
            </w:r>
          </w:p>
          <w:p w14:paraId="22025DA8" w14:textId="77777777" w:rsidR="00B13AA0" w:rsidRPr="0055063F" w:rsidRDefault="00B13AA0" w:rsidP="002E082E">
            <w:pPr>
              <w:rPr>
                <w:rFonts w:ascii="Calibri" w:hAnsi="Calibri" w:cs="Calibri"/>
                <w:color w:val="000000" w:themeColor="text1"/>
                <w:sz w:val="20"/>
                <w:szCs w:val="20"/>
              </w:rPr>
            </w:pPr>
          </w:p>
          <w:p w14:paraId="25619DF2" w14:textId="11DF521B" w:rsidR="00B13AA0" w:rsidRPr="0055063F" w:rsidRDefault="00B13AA0" w:rsidP="002E082E">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Inclur el anexo sobre género en el examen del Plan Estratégico.</w:t>
            </w:r>
          </w:p>
        </w:tc>
        <w:tc>
          <w:tcPr>
            <w:tcW w:w="1985" w:type="dxa"/>
          </w:tcPr>
          <w:p w14:paraId="2754AE71" w14:textId="541AF84D" w:rsidR="00B13AA0" w:rsidRPr="0055063F" w:rsidRDefault="00B13AA0"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desarrollaron orientaciones y elementos para creación de capacidad y la Secretaría impartió la capacitación.</w:t>
            </w:r>
          </w:p>
        </w:tc>
        <w:tc>
          <w:tcPr>
            <w:tcW w:w="1417" w:type="dxa"/>
          </w:tcPr>
          <w:p w14:paraId="76B4EB41" w14:textId="3D8DC679"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ARS Asia/RCP</w:t>
            </w:r>
          </w:p>
        </w:tc>
        <w:tc>
          <w:tcPr>
            <w:tcW w:w="1134" w:type="dxa"/>
          </w:tcPr>
          <w:p w14:paraId="15B22463"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NB</w:t>
            </w:r>
          </w:p>
        </w:tc>
      </w:tr>
      <w:tr w:rsidR="00B24381" w:rsidRPr="0055063F" w14:paraId="27153E1F" w14:textId="77777777" w:rsidTr="00B24381">
        <w:tc>
          <w:tcPr>
            <w:tcW w:w="2174" w:type="dxa"/>
            <w:vMerge/>
          </w:tcPr>
          <w:p w14:paraId="74AA40ED" w14:textId="77777777" w:rsidR="00B13AA0" w:rsidRPr="0055063F" w:rsidRDefault="00B13AA0" w:rsidP="004116F3">
            <w:pPr>
              <w:rPr>
                <w:rFonts w:asciiTheme="minorHAnsi" w:hAnsiTheme="minorHAnsi" w:cstheme="minorHAnsi"/>
                <w:sz w:val="20"/>
                <w:szCs w:val="20"/>
              </w:rPr>
            </w:pPr>
          </w:p>
        </w:tc>
        <w:tc>
          <w:tcPr>
            <w:tcW w:w="2074" w:type="dxa"/>
            <w:vMerge w:val="restart"/>
          </w:tcPr>
          <w:p w14:paraId="4289B850"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Se apoyó el proceso de acreditación de Ciudad de Humedal, y se presentaron nuevas propuestas a la COP14, las que esta aceptó.</w:t>
            </w:r>
          </w:p>
        </w:tc>
        <w:tc>
          <w:tcPr>
            <w:tcW w:w="2268" w:type="dxa"/>
            <w:tcBorders>
              <w:bottom w:val="nil"/>
            </w:tcBorders>
          </w:tcPr>
          <w:p w14:paraId="0A45828E" w14:textId="6D558C7B"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Elaborar un documento de acreditación de Ciudad de Humedal para solicitar a la SC57 orientaciones para el trabajo futuro (</w:t>
            </w:r>
            <w:hyperlink r:id="rId79" w:history="1">
              <w:r w:rsidRPr="0055063F">
                <w:rPr>
                  <w:rStyle w:val="Hyperlink"/>
                  <w:rFonts w:asciiTheme="minorHAnsi" w:hAnsiTheme="minorHAnsi" w:cstheme="minorHAnsi"/>
                  <w:sz w:val="20"/>
                  <w:szCs w:val="20"/>
                </w:rPr>
                <w:t>XII.10</w:t>
              </w:r>
            </w:hyperlink>
            <w:r>
              <w:rPr>
                <w:rFonts w:asciiTheme="minorHAnsi" w:hAnsiTheme="minorHAnsi" w:cstheme="minorHAnsi"/>
                <w:sz w:val="20"/>
                <w:szCs w:val="20"/>
              </w:rPr>
              <w:t>).</w:t>
            </w:r>
          </w:p>
        </w:tc>
        <w:tc>
          <w:tcPr>
            <w:tcW w:w="2268" w:type="dxa"/>
            <w:tcBorders>
              <w:bottom w:val="nil"/>
            </w:tcBorders>
          </w:tcPr>
          <w:p w14:paraId="27AE41BA"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Recibir, validar y transmitir el proceso de presentación de candidaturas para el CAI.</w:t>
            </w:r>
          </w:p>
        </w:tc>
        <w:tc>
          <w:tcPr>
            <w:tcW w:w="1984" w:type="dxa"/>
            <w:tcBorders>
              <w:bottom w:val="nil"/>
            </w:tcBorders>
          </w:tcPr>
          <w:p w14:paraId="52279F71" w14:textId="2C6143CE" w:rsidR="00B13AA0" w:rsidRPr="0055063F" w:rsidRDefault="00B13AA0" w:rsidP="004116F3">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Planificar la ceremonia de entrega de premios en cooperación con el país anfitrión de la COP14.</w:t>
            </w:r>
          </w:p>
        </w:tc>
        <w:tc>
          <w:tcPr>
            <w:tcW w:w="1985" w:type="dxa"/>
            <w:tcBorders>
              <w:bottom w:val="nil"/>
            </w:tcBorders>
          </w:tcPr>
          <w:p w14:paraId="631C42A0" w14:textId="13C80910" w:rsidR="00B13AA0" w:rsidRPr="0055063F" w:rsidRDefault="00B13AA0" w:rsidP="004116F3">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Transmisión de la presentación de </w:t>
            </w:r>
            <w:r>
              <w:rPr>
                <w:rFonts w:asciiTheme="minorHAnsi" w:hAnsiTheme="minorHAnsi" w:cstheme="minorHAnsi"/>
                <w:color w:val="000000" w:themeColor="text1"/>
                <w:sz w:val="20"/>
                <w:szCs w:val="20"/>
              </w:rPr>
              <w:t xml:space="preserve">candidaturas para el CAI. </w:t>
            </w:r>
          </w:p>
        </w:tc>
        <w:tc>
          <w:tcPr>
            <w:tcW w:w="1417" w:type="dxa"/>
            <w:tcBorders>
              <w:bottom w:val="nil"/>
            </w:tcBorders>
          </w:tcPr>
          <w:p w14:paraId="4E34EDF5"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SGA</w:t>
            </w:r>
          </w:p>
        </w:tc>
        <w:tc>
          <w:tcPr>
            <w:tcW w:w="1134" w:type="dxa"/>
            <w:tcBorders>
              <w:bottom w:val="nil"/>
            </w:tcBorders>
          </w:tcPr>
          <w:p w14:paraId="5F99B72E" w14:textId="77777777" w:rsidR="00B13AA0" w:rsidRPr="0055063F" w:rsidRDefault="00B13AA0" w:rsidP="004116F3">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336EC33C" w14:textId="77777777" w:rsidTr="00B24381">
        <w:tc>
          <w:tcPr>
            <w:tcW w:w="2174" w:type="dxa"/>
            <w:vMerge/>
          </w:tcPr>
          <w:p w14:paraId="488E2DB3" w14:textId="77777777" w:rsidR="00B13AA0" w:rsidRPr="0055063F" w:rsidRDefault="00B13AA0" w:rsidP="004116F3">
            <w:pPr>
              <w:rPr>
                <w:rFonts w:asciiTheme="minorHAnsi" w:hAnsiTheme="minorHAnsi" w:cstheme="minorHAnsi"/>
                <w:sz w:val="20"/>
                <w:szCs w:val="20"/>
              </w:rPr>
            </w:pPr>
          </w:p>
        </w:tc>
        <w:tc>
          <w:tcPr>
            <w:tcW w:w="2074" w:type="dxa"/>
            <w:vMerge/>
          </w:tcPr>
          <w:p w14:paraId="117C0545" w14:textId="77777777" w:rsidR="00B13AA0" w:rsidRPr="0055063F" w:rsidRDefault="00B13AA0" w:rsidP="004116F3">
            <w:pPr>
              <w:rPr>
                <w:rFonts w:asciiTheme="minorHAnsi" w:hAnsiTheme="minorHAnsi" w:cstheme="minorHAnsi"/>
                <w:sz w:val="20"/>
                <w:szCs w:val="20"/>
              </w:rPr>
            </w:pPr>
          </w:p>
        </w:tc>
        <w:tc>
          <w:tcPr>
            <w:tcW w:w="2268" w:type="dxa"/>
            <w:tcBorders>
              <w:top w:val="nil"/>
            </w:tcBorders>
          </w:tcPr>
          <w:p w14:paraId="5DE2E85A" w14:textId="1CB21003" w:rsidR="00B13AA0" w:rsidRPr="0055063F" w:rsidRDefault="00B13AA0" w:rsidP="00B13AA0">
            <w:pPr>
              <w:rPr>
                <w:rFonts w:asciiTheme="minorHAnsi" w:hAnsiTheme="minorHAnsi" w:cstheme="minorHAnsi"/>
                <w:sz w:val="20"/>
                <w:szCs w:val="20"/>
              </w:rPr>
            </w:pPr>
            <w:r w:rsidRPr="0055063F">
              <w:rPr>
                <w:rFonts w:asciiTheme="minorHAnsi" w:hAnsiTheme="minorHAnsi" w:cstheme="minorHAnsi"/>
                <w:sz w:val="20"/>
                <w:szCs w:val="20"/>
              </w:rPr>
              <w:t>Se siguieron las orientaciones brindadas en SC57-24 y SC57-31</w:t>
            </w:r>
          </w:p>
        </w:tc>
        <w:tc>
          <w:tcPr>
            <w:tcW w:w="2268" w:type="dxa"/>
            <w:tcBorders>
              <w:top w:val="nil"/>
            </w:tcBorders>
          </w:tcPr>
          <w:p w14:paraId="64F8BF0D" w14:textId="77777777" w:rsidR="00B13AA0" w:rsidRPr="0055063F" w:rsidRDefault="00B13AA0" w:rsidP="004116F3">
            <w:pPr>
              <w:rPr>
                <w:rFonts w:asciiTheme="minorHAnsi" w:hAnsiTheme="minorHAnsi" w:cstheme="minorHAnsi"/>
                <w:sz w:val="20"/>
                <w:szCs w:val="20"/>
              </w:rPr>
            </w:pPr>
          </w:p>
        </w:tc>
        <w:tc>
          <w:tcPr>
            <w:tcW w:w="1984" w:type="dxa"/>
            <w:tcBorders>
              <w:top w:val="nil"/>
            </w:tcBorders>
          </w:tcPr>
          <w:p w14:paraId="35C64751" w14:textId="77777777" w:rsidR="00B13AA0" w:rsidRPr="0055063F" w:rsidRDefault="00B13AA0" w:rsidP="004116F3">
            <w:pPr>
              <w:rPr>
                <w:rFonts w:ascii="Calibri" w:hAnsi="Calibri" w:cs="Calibri"/>
                <w:color w:val="000000" w:themeColor="text1"/>
                <w:sz w:val="20"/>
                <w:szCs w:val="20"/>
              </w:rPr>
            </w:pPr>
          </w:p>
        </w:tc>
        <w:tc>
          <w:tcPr>
            <w:tcW w:w="1985" w:type="dxa"/>
            <w:tcBorders>
              <w:top w:val="nil"/>
            </w:tcBorders>
          </w:tcPr>
          <w:p w14:paraId="12AAAFFE" w14:textId="2FCB13EE" w:rsidR="00B13AA0" w:rsidRPr="0055063F" w:rsidRDefault="00B13AA0" w:rsidP="00B13AA0">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Apoyo al CAI prestado con arreglo a las orientaciones brindadas por la SC57-24 y SC57-31.</w:t>
            </w:r>
          </w:p>
        </w:tc>
        <w:tc>
          <w:tcPr>
            <w:tcW w:w="1417" w:type="dxa"/>
            <w:tcBorders>
              <w:top w:val="nil"/>
            </w:tcBorders>
          </w:tcPr>
          <w:p w14:paraId="392E5447" w14:textId="77777777" w:rsidR="00B13AA0" w:rsidRPr="0055063F" w:rsidRDefault="00B13AA0" w:rsidP="004116F3">
            <w:pPr>
              <w:rPr>
                <w:rFonts w:asciiTheme="minorHAnsi" w:hAnsiTheme="minorHAnsi" w:cstheme="minorHAnsi"/>
                <w:sz w:val="20"/>
                <w:szCs w:val="20"/>
              </w:rPr>
            </w:pPr>
          </w:p>
        </w:tc>
        <w:tc>
          <w:tcPr>
            <w:tcW w:w="1134" w:type="dxa"/>
            <w:tcBorders>
              <w:top w:val="nil"/>
            </w:tcBorders>
          </w:tcPr>
          <w:p w14:paraId="4163F9B1" w14:textId="77777777" w:rsidR="00B13AA0" w:rsidRPr="0055063F" w:rsidRDefault="00B13AA0" w:rsidP="004116F3">
            <w:pPr>
              <w:rPr>
                <w:rFonts w:asciiTheme="minorHAnsi" w:hAnsiTheme="minorHAnsi" w:cstheme="minorHAnsi"/>
                <w:sz w:val="20"/>
                <w:szCs w:val="20"/>
              </w:rPr>
            </w:pPr>
          </w:p>
        </w:tc>
      </w:tr>
      <w:tr w:rsidR="00B24381" w:rsidRPr="0055063F" w14:paraId="1D583204" w14:textId="77777777" w:rsidTr="00B24381">
        <w:tc>
          <w:tcPr>
            <w:tcW w:w="2174" w:type="dxa"/>
            <w:vMerge/>
          </w:tcPr>
          <w:p w14:paraId="74FD0001" w14:textId="77777777" w:rsidR="00B13AA0" w:rsidRPr="0055063F" w:rsidRDefault="00B13AA0" w:rsidP="002E082E">
            <w:pPr>
              <w:rPr>
                <w:rFonts w:asciiTheme="minorHAnsi" w:hAnsiTheme="minorHAnsi" w:cstheme="minorHAnsi"/>
                <w:sz w:val="20"/>
                <w:szCs w:val="20"/>
              </w:rPr>
            </w:pPr>
          </w:p>
        </w:tc>
        <w:tc>
          <w:tcPr>
            <w:tcW w:w="2074" w:type="dxa"/>
            <w:vMerge w:val="restart"/>
          </w:tcPr>
          <w:p w14:paraId="28F610EA" w14:textId="77777777" w:rsidR="00B13AA0" w:rsidRPr="0055063F" w:rsidRDefault="00B13AA0" w:rsidP="002E082E">
            <w:pPr>
              <w:rPr>
                <w:rFonts w:asciiTheme="minorHAnsi" w:hAnsiTheme="minorHAnsi" w:cstheme="minorHAnsi"/>
                <w:sz w:val="20"/>
                <w:szCs w:val="20"/>
              </w:rPr>
            </w:pPr>
            <w:r w:rsidRPr="0055063F">
              <w:rPr>
                <w:rFonts w:asciiTheme="minorHAnsi" w:hAnsiTheme="minorHAnsi" w:cstheme="minorHAnsi"/>
                <w:sz w:val="20"/>
                <w:szCs w:val="20"/>
              </w:rPr>
              <w:t>Los proyectos de humedales gestionados por la Secretaría han apoyado considerablemente a las Partes Contratantes y sus actividades de ejecución.</w:t>
            </w:r>
          </w:p>
        </w:tc>
        <w:tc>
          <w:tcPr>
            <w:tcW w:w="2268" w:type="dxa"/>
          </w:tcPr>
          <w:p w14:paraId="02F39FE0" w14:textId="77777777" w:rsidR="00B13AA0" w:rsidRPr="0055063F" w:rsidRDefault="00B13AA0" w:rsidP="002E082E">
            <w:pPr>
              <w:rPr>
                <w:rFonts w:asciiTheme="minorHAnsi" w:hAnsiTheme="minorHAnsi" w:cstheme="minorHAnsi"/>
                <w:sz w:val="20"/>
                <w:szCs w:val="20"/>
              </w:rPr>
            </w:pPr>
            <w:r w:rsidRPr="0055063F">
              <w:rPr>
                <w:rFonts w:asciiTheme="minorHAnsi" w:hAnsiTheme="minorHAnsi" w:cstheme="minorHAnsi"/>
                <w:sz w:val="20"/>
                <w:szCs w:val="20"/>
              </w:rPr>
              <w:t>Gestión de proyectos y programas, entre estos: Swiss Grant for Africa, Wetlands for the Future, Nagao, Cariwet y otros.</w:t>
            </w:r>
          </w:p>
        </w:tc>
        <w:tc>
          <w:tcPr>
            <w:tcW w:w="2268" w:type="dxa"/>
          </w:tcPr>
          <w:p w14:paraId="5749170F" w14:textId="77777777" w:rsidR="00B13AA0" w:rsidRPr="0055063F" w:rsidRDefault="00B13AA0" w:rsidP="002E082E">
            <w:pPr>
              <w:rPr>
                <w:rFonts w:asciiTheme="minorHAnsi" w:hAnsiTheme="minorHAnsi" w:cstheme="minorHAnsi"/>
                <w:sz w:val="20"/>
                <w:szCs w:val="20"/>
              </w:rPr>
            </w:pPr>
            <w:r w:rsidRPr="0055063F">
              <w:rPr>
                <w:rFonts w:asciiTheme="minorHAnsi" w:hAnsiTheme="minorHAnsi" w:cstheme="minorHAnsi"/>
                <w:sz w:val="20"/>
                <w:szCs w:val="20"/>
              </w:rPr>
              <w:t>Continúa. Considerar otras mejoras de la eficiencia de los procesos internos de gestión de subvenciones.</w:t>
            </w:r>
          </w:p>
        </w:tc>
        <w:tc>
          <w:tcPr>
            <w:tcW w:w="1984" w:type="dxa"/>
          </w:tcPr>
          <w:p w14:paraId="4501268D" w14:textId="7A76D66B" w:rsidR="00B13AA0" w:rsidRPr="0055063F" w:rsidRDefault="00B13AA0" w:rsidP="002E082E">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Seguir dando la misma importancia a la mejora de la eficiencia de los procesos internos de gestión de subvenciones. Hay algunos retrasos relacionados con la COVID en la ejecución de los proyectos por algunos beneficiarios.</w:t>
            </w:r>
          </w:p>
        </w:tc>
        <w:tc>
          <w:tcPr>
            <w:tcW w:w="1985" w:type="dxa"/>
          </w:tcPr>
          <w:p w14:paraId="2A068D9E" w14:textId="551C9807" w:rsidR="00B13AA0" w:rsidRPr="0055063F" w:rsidRDefault="00B13AA0" w:rsidP="002E082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Los proyectos se están ejecutando y gestionando conforme a los requisitos de los donantes.</w:t>
            </w:r>
          </w:p>
        </w:tc>
        <w:tc>
          <w:tcPr>
            <w:tcW w:w="1417" w:type="dxa"/>
          </w:tcPr>
          <w:p w14:paraId="5873B7D8" w14:textId="3A526D8F" w:rsidR="00B13AA0" w:rsidRPr="0055063F" w:rsidRDefault="00B13AA0" w:rsidP="002E082E">
            <w:pPr>
              <w:rPr>
                <w:rFonts w:asciiTheme="minorHAnsi" w:hAnsiTheme="minorHAnsi" w:cstheme="minorHAnsi"/>
                <w:sz w:val="20"/>
                <w:szCs w:val="20"/>
              </w:rPr>
            </w:pPr>
            <w:r w:rsidRPr="0055063F">
              <w:rPr>
                <w:rFonts w:asciiTheme="minorHAnsi" w:hAnsiTheme="minorHAnsi" w:cstheme="minorHAnsi"/>
                <w:sz w:val="20"/>
                <w:szCs w:val="20"/>
              </w:rPr>
              <w:t>ARS</w:t>
            </w:r>
          </w:p>
        </w:tc>
        <w:tc>
          <w:tcPr>
            <w:tcW w:w="1134" w:type="dxa"/>
          </w:tcPr>
          <w:p w14:paraId="6A60C450" w14:textId="77777777" w:rsidR="00B13AA0" w:rsidRPr="0055063F" w:rsidRDefault="00B13AA0" w:rsidP="002E082E">
            <w:pPr>
              <w:rPr>
                <w:rFonts w:asciiTheme="minorHAnsi" w:hAnsiTheme="minorHAnsi" w:cstheme="minorHAnsi"/>
                <w:sz w:val="20"/>
                <w:szCs w:val="20"/>
              </w:rPr>
            </w:pPr>
            <w:r w:rsidRPr="0055063F">
              <w:rPr>
                <w:rFonts w:asciiTheme="minorHAnsi" w:hAnsiTheme="minorHAnsi" w:cstheme="minorHAnsi"/>
                <w:sz w:val="20"/>
                <w:szCs w:val="20"/>
              </w:rPr>
              <w:t>NB</w:t>
            </w:r>
          </w:p>
        </w:tc>
      </w:tr>
      <w:tr w:rsidR="00B24381" w:rsidRPr="0055063F" w14:paraId="00F765AA" w14:textId="77777777" w:rsidTr="00AB066A">
        <w:tc>
          <w:tcPr>
            <w:tcW w:w="2174" w:type="dxa"/>
            <w:vMerge/>
          </w:tcPr>
          <w:p w14:paraId="5B838E15" w14:textId="77777777" w:rsidR="00B13AA0" w:rsidRPr="0055063F" w:rsidRDefault="00B13AA0" w:rsidP="002E082E">
            <w:pPr>
              <w:rPr>
                <w:rFonts w:asciiTheme="minorHAnsi" w:hAnsiTheme="minorHAnsi" w:cstheme="minorHAnsi"/>
                <w:sz w:val="20"/>
                <w:szCs w:val="20"/>
              </w:rPr>
            </w:pPr>
          </w:p>
        </w:tc>
        <w:tc>
          <w:tcPr>
            <w:tcW w:w="2074" w:type="dxa"/>
            <w:vMerge/>
          </w:tcPr>
          <w:p w14:paraId="60EE922B" w14:textId="77777777" w:rsidR="00B13AA0" w:rsidRPr="0055063F" w:rsidRDefault="00B13AA0" w:rsidP="002E082E">
            <w:pPr>
              <w:rPr>
                <w:rFonts w:asciiTheme="minorHAnsi" w:hAnsiTheme="minorHAnsi" w:cstheme="minorHAnsi"/>
                <w:sz w:val="20"/>
                <w:szCs w:val="20"/>
              </w:rPr>
            </w:pPr>
          </w:p>
        </w:tc>
        <w:tc>
          <w:tcPr>
            <w:tcW w:w="2268" w:type="dxa"/>
            <w:vMerge w:val="restart"/>
          </w:tcPr>
          <w:p w14:paraId="3B6A73F5" w14:textId="77777777" w:rsidR="00B13AA0" w:rsidRPr="0055063F" w:rsidRDefault="00B13AA0" w:rsidP="002E082E">
            <w:pPr>
              <w:rPr>
                <w:rFonts w:asciiTheme="minorHAnsi" w:hAnsiTheme="minorHAnsi" w:cstheme="minorHAnsi"/>
                <w:sz w:val="20"/>
                <w:szCs w:val="20"/>
              </w:rPr>
            </w:pPr>
            <w:r w:rsidRPr="0055063F">
              <w:rPr>
                <w:rFonts w:asciiTheme="minorHAnsi" w:hAnsiTheme="minorHAnsi" w:cstheme="minorHAnsi"/>
                <w:sz w:val="20"/>
                <w:szCs w:val="20"/>
              </w:rPr>
              <w:t>Preparar el proceso para suprimir gradualmente el programa Fondo de Pequeñas Subvenciones tras el agotamiento de los recursos disponibles actualmente (</w:t>
            </w:r>
            <w:hyperlink r:id="rId80" w:history="1">
              <w:r w:rsidRPr="0055063F">
                <w:rPr>
                  <w:rStyle w:val="Hyperlink"/>
                  <w:rFonts w:asciiTheme="minorHAnsi" w:hAnsiTheme="minorHAnsi" w:cstheme="minorHAnsi"/>
                  <w:sz w:val="20"/>
                  <w:szCs w:val="20"/>
                </w:rPr>
                <w:t>XIII.2</w:t>
              </w:r>
            </w:hyperlink>
            <w:r w:rsidRPr="0055063F">
              <w:rPr>
                <w:rFonts w:asciiTheme="minorHAnsi" w:hAnsiTheme="minorHAnsi" w:cstheme="minorHAnsi"/>
                <w:sz w:val="20"/>
                <w:szCs w:val="20"/>
              </w:rPr>
              <w:t>) y apoyar los proyectos señalados en la Decisión SC57-51.</w:t>
            </w:r>
          </w:p>
        </w:tc>
        <w:tc>
          <w:tcPr>
            <w:tcW w:w="2268" w:type="dxa"/>
            <w:vMerge w:val="restart"/>
          </w:tcPr>
          <w:p w14:paraId="7DEF4CE6" w14:textId="77777777" w:rsidR="00B13AA0" w:rsidRPr="0055063F" w:rsidRDefault="00B13AA0" w:rsidP="002E082E">
            <w:pPr>
              <w:rPr>
                <w:rFonts w:asciiTheme="minorHAnsi" w:hAnsiTheme="minorHAnsi" w:cstheme="minorHAnsi"/>
                <w:sz w:val="20"/>
                <w:szCs w:val="20"/>
              </w:rPr>
            </w:pPr>
            <w:r w:rsidRPr="0055063F">
              <w:rPr>
                <w:rFonts w:asciiTheme="minorHAnsi" w:hAnsiTheme="minorHAnsi" w:cstheme="minorHAnsi"/>
                <w:sz w:val="20"/>
                <w:szCs w:val="20"/>
              </w:rPr>
              <w:t>Continúa. Recibir los informes del primer año y, sobre esa base, desembolsar el último tramo de financiación. Se preparó el informe final para la SC59.</w:t>
            </w:r>
          </w:p>
        </w:tc>
        <w:tc>
          <w:tcPr>
            <w:tcW w:w="1984" w:type="dxa"/>
            <w:tcBorders>
              <w:bottom w:val="nil"/>
            </w:tcBorders>
          </w:tcPr>
          <w:p w14:paraId="603CD7E6" w14:textId="78C1B5EF" w:rsidR="00B13AA0" w:rsidRPr="00B13AA0" w:rsidRDefault="00B13AA0" w:rsidP="002E082E">
            <w:pPr>
              <w:rPr>
                <w:rFonts w:ascii="Calibri" w:hAnsi="Calibri" w:cs="Calibri"/>
                <w:color w:val="000000" w:themeColor="text1"/>
                <w:sz w:val="20"/>
                <w:szCs w:val="20"/>
              </w:rPr>
            </w:pPr>
            <w:r w:rsidRPr="0055063F">
              <w:rPr>
                <w:rFonts w:ascii="Calibri" w:hAnsi="Calibri" w:cs="Calibri"/>
                <w:color w:val="000000" w:themeColor="text1"/>
                <w:sz w:val="20"/>
                <w:szCs w:val="20"/>
              </w:rPr>
              <w:t>Continúa. Hacer un seguimiento de los beneficiarios de las subvenciones para garantizar la ejecución de los proyectos de acuerdo con las  propuestas y los informes finales recibidos. Hay algunos retrasos relacionados con la COVID en la ejecución de los proyectos por algunos beneficiarios.</w:t>
            </w:r>
          </w:p>
        </w:tc>
        <w:tc>
          <w:tcPr>
            <w:tcW w:w="1985" w:type="dxa"/>
            <w:tcBorders>
              <w:bottom w:val="nil"/>
            </w:tcBorders>
          </w:tcPr>
          <w:p w14:paraId="60661E05" w14:textId="5830B92D" w:rsidR="00B13AA0" w:rsidRPr="0055063F" w:rsidRDefault="00B13AA0" w:rsidP="002E082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recibieron los informes del primer año.</w:t>
            </w:r>
          </w:p>
          <w:p w14:paraId="489A996E" w14:textId="77777777" w:rsidR="00B13AA0" w:rsidRPr="0055063F" w:rsidRDefault="00B13AA0" w:rsidP="002E082E">
            <w:pPr>
              <w:rPr>
                <w:rFonts w:asciiTheme="minorHAnsi" w:hAnsiTheme="minorHAnsi" w:cstheme="minorHAnsi"/>
                <w:color w:val="000000" w:themeColor="text1"/>
                <w:sz w:val="20"/>
                <w:szCs w:val="20"/>
              </w:rPr>
            </w:pPr>
          </w:p>
          <w:p w14:paraId="6DFCF536" w14:textId="3DF1B3A8" w:rsidR="00B13AA0" w:rsidRPr="0055063F" w:rsidRDefault="00B13AA0" w:rsidP="002E082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desembolsaron los fondos finales sujeto al logro de progre</w:t>
            </w:r>
            <w:r>
              <w:rPr>
                <w:rFonts w:asciiTheme="minorHAnsi" w:hAnsiTheme="minorHAnsi" w:cstheme="minorHAnsi"/>
                <w:color w:val="000000" w:themeColor="text1"/>
                <w:sz w:val="20"/>
                <w:szCs w:val="20"/>
              </w:rPr>
              <w:t>sos adecuados en los proyectos.</w:t>
            </w:r>
          </w:p>
        </w:tc>
        <w:tc>
          <w:tcPr>
            <w:tcW w:w="1417" w:type="dxa"/>
            <w:tcBorders>
              <w:bottom w:val="nil"/>
            </w:tcBorders>
          </w:tcPr>
          <w:p w14:paraId="1C581A2C" w14:textId="66B120EA" w:rsidR="00B13AA0" w:rsidRPr="0055063F" w:rsidRDefault="00B13AA0" w:rsidP="002E082E">
            <w:pPr>
              <w:rPr>
                <w:rFonts w:asciiTheme="minorHAnsi" w:hAnsiTheme="minorHAnsi" w:cstheme="minorHAnsi"/>
                <w:sz w:val="20"/>
                <w:szCs w:val="20"/>
              </w:rPr>
            </w:pPr>
            <w:r w:rsidRPr="0055063F">
              <w:rPr>
                <w:rFonts w:asciiTheme="minorHAnsi" w:hAnsiTheme="minorHAnsi" w:cstheme="minorHAnsi"/>
                <w:sz w:val="20"/>
                <w:szCs w:val="20"/>
              </w:rPr>
              <w:t>RCP/ARS</w:t>
            </w:r>
          </w:p>
        </w:tc>
        <w:tc>
          <w:tcPr>
            <w:tcW w:w="1134" w:type="dxa"/>
            <w:tcBorders>
              <w:bottom w:val="nil"/>
            </w:tcBorders>
          </w:tcPr>
          <w:p w14:paraId="7AF0BFB4" w14:textId="77777777" w:rsidR="00B13AA0" w:rsidRPr="0055063F" w:rsidRDefault="00B13AA0" w:rsidP="002E082E">
            <w:pPr>
              <w:rPr>
                <w:rFonts w:asciiTheme="minorHAnsi" w:hAnsiTheme="minorHAnsi" w:cstheme="minorHAnsi"/>
                <w:sz w:val="20"/>
                <w:szCs w:val="20"/>
              </w:rPr>
            </w:pPr>
            <w:r w:rsidRPr="0055063F">
              <w:rPr>
                <w:rFonts w:asciiTheme="minorHAnsi" w:hAnsiTheme="minorHAnsi" w:cstheme="minorHAnsi"/>
                <w:sz w:val="20"/>
                <w:szCs w:val="20"/>
              </w:rPr>
              <w:t>NB</w:t>
            </w:r>
          </w:p>
        </w:tc>
      </w:tr>
      <w:tr w:rsidR="00B24381" w:rsidRPr="0055063F" w14:paraId="18AC7F6F" w14:textId="77777777" w:rsidTr="00AB066A">
        <w:tc>
          <w:tcPr>
            <w:tcW w:w="2174" w:type="dxa"/>
            <w:vMerge/>
          </w:tcPr>
          <w:p w14:paraId="43A68B54" w14:textId="77777777" w:rsidR="00B13AA0" w:rsidRPr="0055063F" w:rsidRDefault="00B13AA0" w:rsidP="002E082E">
            <w:pPr>
              <w:rPr>
                <w:rFonts w:asciiTheme="minorHAnsi" w:hAnsiTheme="minorHAnsi" w:cstheme="minorHAnsi"/>
                <w:sz w:val="20"/>
                <w:szCs w:val="20"/>
              </w:rPr>
            </w:pPr>
          </w:p>
        </w:tc>
        <w:tc>
          <w:tcPr>
            <w:tcW w:w="2074" w:type="dxa"/>
            <w:vMerge/>
          </w:tcPr>
          <w:p w14:paraId="673BF2F3" w14:textId="77777777" w:rsidR="00B13AA0" w:rsidRPr="0055063F" w:rsidRDefault="00B13AA0" w:rsidP="002E082E">
            <w:pPr>
              <w:rPr>
                <w:rFonts w:asciiTheme="minorHAnsi" w:hAnsiTheme="minorHAnsi" w:cstheme="minorHAnsi"/>
                <w:sz w:val="20"/>
                <w:szCs w:val="20"/>
              </w:rPr>
            </w:pPr>
          </w:p>
        </w:tc>
        <w:tc>
          <w:tcPr>
            <w:tcW w:w="2268" w:type="dxa"/>
            <w:vMerge/>
          </w:tcPr>
          <w:p w14:paraId="01E44187" w14:textId="77777777" w:rsidR="00B13AA0" w:rsidRPr="0055063F" w:rsidRDefault="00B13AA0" w:rsidP="002E082E">
            <w:pPr>
              <w:rPr>
                <w:rFonts w:asciiTheme="minorHAnsi" w:hAnsiTheme="minorHAnsi" w:cstheme="minorHAnsi"/>
                <w:sz w:val="20"/>
                <w:szCs w:val="20"/>
              </w:rPr>
            </w:pPr>
          </w:p>
        </w:tc>
        <w:tc>
          <w:tcPr>
            <w:tcW w:w="2268" w:type="dxa"/>
            <w:vMerge/>
          </w:tcPr>
          <w:p w14:paraId="2CB28514" w14:textId="77777777" w:rsidR="00B13AA0" w:rsidRPr="0055063F" w:rsidRDefault="00B13AA0" w:rsidP="002E082E">
            <w:pPr>
              <w:rPr>
                <w:rFonts w:asciiTheme="minorHAnsi" w:hAnsiTheme="minorHAnsi" w:cstheme="minorHAnsi"/>
                <w:sz w:val="20"/>
                <w:szCs w:val="20"/>
              </w:rPr>
            </w:pPr>
          </w:p>
        </w:tc>
        <w:tc>
          <w:tcPr>
            <w:tcW w:w="1984" w:type="dxa"/>
            <w:tcBorders>
              <w:top w:val="nil"/>
            </w:tcBorders>
          </w:tcPr>
          <w:p w14:paraId="57A80A1D" w14:textId="2A9D7BFC" w:rsidR="00B13AA0" w:rsidRPr="0055063F" w:rsidRDefault="00B13AA0" w:rsidP="00B13AA0">
            <w:pPr>
              <w:rPr>
                <w:rFonts w:ascii="Calibri" w:hAnsi="Calibri" w:cs="Calibri"/>
                <w:color w:val="000000" w:themeColor="text1"/>
                <w:sz w:val="20"/>
                <w:szCs w:val="20"/>
              </w:rPr>
            </w:pPr>
            <w:r w:rsidRPr="0055063F">
              <w:rPr>
                <w:rFonts w:ascii="Calibri" w:hAnsi="Calibri" w:cs="Calibri"/>
                <w:color w:val="000000" w:themeColor="text1"/>
                <w:sz w:val="20"/>
                <w:szCs w:val="20"/>
              </w:rPr>
              <w:t>Informar sobre el estado a la SC59.</w:t>
            </w:r>
          </w:p>
        </w:tc>
        <w:tc>
          <w:tcPr>
            <w:tcW w:w="1985" w:type="dxa"/>
            <w:tcBorders>
              <w:top w:val="nil"/>
            </w:tcBorders>
          </w:tcPr>
          <w:p w14:paraId="6498CDB4" w14:textId="3F6794FD" w:rsidR="00B13AA0" w:rsidRPr="0055063F" w:rsidRDefault="00B13AA0" w:rsidP="00B13AA0">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Informes anuales sobre el estado presentados al CP.</w:t>
            </w:r>
          </w:p>
        </w:tc>
        <w:tc>
          <w:tcPr>
            <w:tcW w:w="1417" w:type="dxa"/>
            <w:tcBorders>
              <w:top w:val="nil"/>
            </w:tcBorders>
          </w:tcPr>
          <w:p w14:paraId="5518640E" w14:textId="77777777" w:rsidR="00B13AA0" w:rsidRPr="0055063F" w:rsidRDefault="00B13AA0" w:rsidP="002E082E">
            <w:pPr>
              <w:rPr>
                <w:rFonts w:asciiTheme="minorHAnsi" w:hAnsiTheme="minorHAnsi" w:cstheme="minorHAnsi"/>
                <w:sz w:val="20"/>
                <w:szCs w:val="20"/>
              </w:rPr>
            </w:pPr>
          </w:p>
        </w:tc>
        <w:tc>
          <w:tcPr>
            <w:tcW w:w="1134" w:type="dxa"/>
            <w:tcBorders>
              <w:top w:val="nil"/>
            </w:tcBorders>
          </w:tcPr>
          <w:p w14:paraId="23C35BFB" w14:textId="77777777" w:rsidR="00B13AA0" w:rsidRPr="0055063F" w:rsidRDefault="00B13AA0" w:rsidP="002E082E">
            <w:pPr>
              <w:rPr>
                <w:rFonts w:asciiTheme="minorHAnsi" w:hAnsiTheme="minorHAnsi" w:cstheme="minorHAnsi"/>
                <w:sz w:val="20"/>
                <w:szCs w:val="20"/>
              </w:rPr>
            </w:pPr>
          </w:p>
        </w:tc>
      </w:tr>
      <w:tr w:rsidR="00B24381" w:rsidRPr="0055063F" w14:paraId="60F64D23" w14:textId="77777777" w:rsidTr="00B24381">
        <w:tc>
          <w:tcPr>
            <w:tcW w:w="2174" w:type="dxa"/>
            <w:vMerge w:val="restart"/>
          </w:tcPr>
          <w:p w14:paraId="2E03D53E" w14:textId="77777777" w:rsidR="002E082E" w:rsidRPr="0055063F" w:rsidRDefault="002E082E" w:rsidP="002E082E">
            <w:pPr>
              <w:rPr>
                <w:rFonts w:asciiTheme="minorHAnsi" w:hAnsiTheme="minorHAnsi" w:cstheme="minorHAnsi"/>
                <w:b/>
                <w:sz w:val="20"/>
                <w:szCs w:val="20"/>
              </w:rPr>
            </w:pPr>
            <w:r w:rsidRPr="0055063F">
              <w:rPr>
                <w:rFonts w:asciiTheme="minorHAnsi" w:hAnsiTheme="minorHAnsi" w:cstheme="minorHAnsi"/>
                <w:b/>
                <w:sz w:val="20"/>
                <w:szCs w:val="20"/>
              </w:rPr>
              <w:t>3.3 Cooperación Internacional:</w:t>
            </w:r>
          </w:p>
          <w:p w14:paraId="641884FD" w14:textId="77777777" w:rsidR="002E082E" w:rsidRPr="0055063F" w:rsidRDefault="002E082E" w:rsidP="002E082E">
            <w:pPr>
              <w:rPr>
                <w:rFonts w:asciiTheme="minorHAnsi" w:hAnsiTheme="minorHAnsi" w:cstheme="minorHAnsi"/>
                <w:b/>
                <w:sz w:val="20"/>
                <w:szCs w:val="20"/>
              </w:rPr>
            </w:pPr>
            <w:r w:rsidRPr="0055063F">
              <w:rPr>
                <w:rFonts w:asciiTheme="minorHAnsi" w:hAnsiTheme="minorHAnsi" w:cstheme="minorHAnsi"/>
                <w:b/>
                <w:sz w:val="20"/>
                <w:szCs w:val="20"/>
              </w:rPr>
              <w:t>La Secretaría de ha apoyado a las Partes Contratantes en la ejecución de las IRR, programas y proyectos regionales, y gestión de los sitios transfronterizos; la convocatoria pública de propuestas para nuevas IRR se realizó antes de la COP14.</w:t>
            </w:r>
          </w:p>
          <w:p w14:paraId="1BB2BE9C" w14:textId="77777777" w:rsidR="002E082E" w:rsidRPr="0055063F" w:rsidRDefault="002E082E" w:rsidP="002E082E">
            <w:pPr>
              <w:rPr>
                <w:rFonts w:asciiTheme="minorHAnsi" w:hAnsiTheme="minorHAnsi" w:cstheme="minorHAnsi"/>
                <w:sz w:val="20"/>
                <w:szCs w:val="20"/>
              </w:rPr>
            </w:pPr>
          </w:p>
          <w:p w14:paraId="334716A1" w14:textId="77777777" w:rsidR="002E082E" w:rsidRPr="0055063F" w:rsidRDefault="002E082E" w:rsidP="002E082E">
            <w:pPr>
              <w:rPr>
                <w:rFonts w:asciiTheme="minorHAnsi" w:hAnsiTheme="minorHAnsi" w:cstheme="minorHAnsi"/>
                <w:color w:val="0000FF"/>
                <w:sz w:val="20"/>
                <w:szCs w:val="20"/>
                <w:u w:val="single"/>
              </w:rPr>
            </w:pPr>
            <w:r w:rsidRPr="0055063F">
              <w:rPr>
                <w:rFonts w:asciiTheme="minorHAnsi" w:hAnsiTheme="minorHAnsi" w:cstheme="minorHAnsi"/>
                <w:sz w:val="20"/>
                <w:szCs w:val="20"/>
              </w:rPr>
              <w:t xml:space="preserve">Resoluciones </w:t>
            </w:r>
            <w:hyperlink r:id="rId81" w:history="1">
              <w:r w:rsidRPr="0055063F">
                <w:rPr>
                  <w:rStyle w:val="Hyperlink"/>
                  <w:rFonts w:asciiTheme="minorHAnsi" w:hAnsiTheme="minorHAnsi" w:cstheme="minorHAnsi"/>
                  <w:sz w:val="20"/>
                  <w:szCs w:val="20"/>
                </w:rPr>
                <w:t>XIII.9</w:t>
              </w:r>
            </w:hyperlink>
            <w:r w:rsidRPr="0055063F">
              <w:rPr>
                <w:rFonts w:asciiTheme="minorHAnsi" w:hAnsiTheme="minorHAnsi" w:cstheme="minorHAnsi"/>
                <w:sz w:val="20"/>
                <w:szCs w:val="20"/>
              </w:rPr>
              <w:t xml:space="preserve"> y </w:t>
            </w:r>
            <w:hyperlink r:id="rId82" w:history="1">
              <w:r w:rsidRPr="0055063F">
                <w:rPr>
                  <w:rStyle w:val="Hyperlink"/>
                  <w:rFonts w:asciiTheme="minorHAnsi" w:hAnsiTheme="minorHAnsi" w:cstheme="minorHAnsi"/>
                  <w:sz w:val="20"/>
                  <w:szCs w:val="20"/>
                </w:rPr>
                <w:t>XIII.2</w:t>
              </w:r>
            </w:hyperlink>
            <w:r w:rsidRPr="0055063F">
              <w:rPr>
                <w:rStyle w:val="Hyperlink"/>
                <w:rFonts w:asciiTheme="minorHAnsi" w:hAnsiTheme="minorHAnsi" w:cstheme="minorHAnsi"/>
                <w:sz w:val="20"/>
                <w:szCs w:val="20"/>
              </w:rPr>
              <w:t>.</w:t>
            </w:r>
          </w:p>
        </w:tc>
        <w:tc>
          <w:tcPr>
            <w:tcW w:w="2074" w:type="dxa"/>
          </w:tcPr>
          <w:p w14:paraId="493BDB8E"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El Comité Permanente informó anualmente sobre el estado de las IRR.</w:t>
            </w:r>
          </w:p>
        </w:tc>
        <w:tc>
          <w:tcPr>
            <w:tcW w:w="2268" w:type="dxa"/>
          </w:tcPr>
          <w:p w14:paraId="1862B1DA"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Preparar la actualización anual sobre el estado de las IRR.</w:t>
            </w:r>
          </w:p>
        </w:tc>
        <w:tc>
          <w:tcPr>
            <w:tcW w:w="2268" w:type="dxa"/>
          </w:tcPr>
          <w:p w14:paraId="1D4DB4D1"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Preparar la actualización anual sobre el estado de las IRR.</w:t>
            </w:r>
          </w:p>
        </w:tc>
        <w:tc>
          <w:tcPr>
            <w:tcW w:w="1984" w:type="dxa"/>
          </w:tcPr>
          <w:p w14:paraId="69333DED" w14:textId="6EB3928C" w:rsidR="002E082E" w:rsidRPr="0055063F" w:rsidRDefault="002E082E" w:rsidP="002E082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Preparar la actualización anual sobre el estado de las IRR.</w:t>
            </w:r>
          </w:p>
        </w:tc>
        <w:tc>
          <w:tcPr>
            <w:tcW w:w="1985" w:type="dxa"/>
          </w:tcPr>
          <w:p w14:paraId="491E6761" w14:textId="4C6ED6F2" w:rsidR="002E082E" w:rsidRPr="0055063F" w:rsidRDefault="002E082E" w:rsidP="002E082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presentó el informe a la SC5</w:t>
            </w:r>
            <w:r w:rsidR="00BA7B6E" w:rsidRPr="0055063F">
              <w:rPr>
                <w:rFonts w:asciiTheme="minorHAnsi" w:hAnsiTheme="minorHAnsi" w:cstheme="minorHAnsi"/>
                <w:color w:val="000000" w:themeColor="text1"/>
                <w:sz w:val="20"/>
                <w:szCs w:val="20"/>
              </w:rPr>
              <w:t>9</w:t>
            </w:r>
            <w:r w:rsidRPr="0055063F">
              <w:rPr>
                <w:rFonts w:asciiTheme="minorHAnsi" w:hAnsiTheme="minorHAnsi" w:cstheme="minorHAnsi"/>
                <w:color w:val="000000" w:themeColor="text1"/>
                <w:sz w:val="20"/>
                <w:szCs w:val="20"/>
              </w:rPr>
              <w:t>, que lo aprobó.</w:t>
            </w:r>
          </w:p>
        </w:tc>
        <w:tc>
          <w:tcPr>
            <w:tcW w:w="1417" w:type="dxa"/>
          </w:tcPr>
          <w:p w14:paraId="2E70C995" w14:textId="205375AF"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ARS </w:t>
            </w:r>
            <w:r w:rsidR="00BA7B6E" w:rsidRPr="0055063F">
              <w:rPr>
                <w:rFonts w:asciiTheme="minorHAnsi" w:hAnsiTheme="minorHAnsi" w:cstheme="minorHAnsi"/>
                <w:sz w:val="20"/>
                <w:szCs w:val="20"/>
              </w:rPr>
              <w:t>África</w:t>
            </w:r>
          </w:p>
        </w:tc>
        <w:tc>
          <w:tcPr>
            <w:tcW w:w="1134" w:type="dxa"/>
          </w:tcPr>
          <w:p w14:paraId="37F22EB3"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745BF0AB" w14:textId="77777777" w:rsidTr="00B24381">
        <w:tc>
          <w:tcPr>
            <w:tcW w:w="2174" w:type="dxa"/>
            <w:vMerge/>
          </w:tcPr>
          <w:p w14:paraId="63FA15D3" w14:textId="77777777" w:rsidR="002E082E" w:rsidRPr="0055063F" w:rsidRDefault="002E082E" w:rsidP="002E082E">
            <w:pPr>
              <w:rPr>
                <w:rFonts w:asciiTheme="minorHAnsi" w:hAnsiTheme="minorHAnsi" w:cstheme="minorHAnsi"/>
                <w:b/>
                <w:sz w:val="20"/>
                <w:szCs w:val="20"/>
              </w:rPr>
            </w:pPr>
          </w:p>
        </w:tc>
        <w:tc>
          <w:tcPr>
            <w:tcW w:w="2074" w:type="dxa"/>
            <w:vMerge w:val="restart"/>
          </w:tcPr>
          <w:p w14:paraId="0C241EE4"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Se apoyó a las IRR en el desarrollo y aplicación de sus planes de trabajo (párr. 21, </w:t>
            </w:r>
            <w:hyperlink r:id="rId83" w:history="1">
              <w:r w:rsidRPr="0055063F">
                <w:rPr>
                  <w:rStyle w:val="Hyperlink"/>
                  <w:rFonts w:asciiTheme="minorHAnsi" w:hAnsiTheme="minorHAnsi" w:cstheme="minorHAnsi"/>
                  <w:sz w:val="20"/>
                  <w:szCs w:val="20"/>
                </w:rPr>
                <w:t>XIII.9</w:t>
              </w:r>
            </w:hyperlink>
            <w:r w:rsidRPr="0055063F">
              <w:rPr>
                <w:rFonts w:asciiTheme="minorHAnsi" w:hAnsiTheme="minorHAnsi" w:cstheme="minorHAnsi"/>
                <w:sz w:val="20"/>
                <w:szCs w:val="20"/>
              </w:rPr>
              <w:t>).</w:t>
            </w:r>
          </w:p>
        </w:tc>
        <w:tc>
          <w:tcPr>
            <w:tcW w:w="2268" w:type="dxa"/>
          </w:tcPr>
          <w:p w14:paraId="60C1BF22"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Prestar asesoramiento a las IRR para mejorar su capacidad y eficacia. </w:t>
            </w:r>
          </w:p>
        </w:tc>
        <w:tc>
          <w:tcPr>
            <w:tcW w:w="2268" w:type="dxa"/>
          </w:tcPr>
          <w:p w14:paraId="03CE5EEF"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Prestar asesoramiento a las IRR para mejorar su capacidad y eficacia.</w:t>
            </w:r>
          </w:p>
        </w:tc>
        <w:tc>
          <w:tcPr>
            <w:tcW w:w="1984" w:type="dxa"/>
          </w:tcPr>
          <w:p w14:paraId="1A5E70A8" w14:textId="6863FFD0" w:rsidR="002E082E" w:rsidRPr="0055063F" w:rsidRDefault="002E082E" w:rsidP="002E082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Prestar asesoramiento a las IRR para mejorar su capacidad y eficacia.</w:t>
            </w:r>
          </w:p>
        </w:tc>
        <w:tc>
          <w:tcPr>
            <w:tcW w:w="1985" w:type="dxa"/>
          </w:tcPr>
          <w:p w14:paraId="1F1CB9AA" w14:textId="6DDB8A88" w:rsidR="002E082E" w:rsidRPr="0055063F" w:rsidRDefault="002E082E" w:rsidP="002E082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Las IRR funcionan con arreglo al párr. 8 de la </w:t>
            </w:r>
            <w:hyperlink r:id="rId84" w:history="1">
              <w:r w:rsidRPr="0055063F">
                <w:rPr>
                  <w:rStyle w:val="Hyperlink"/>
                  <w:rFonts w:asciiTheme="minorHAnsi" w:hAnsiTheme="minorHAnsi" w:cstheme="minorHAnsi"/>
                  <w:color w:val="000000" w:themeColor="text1"/>
                  <w:sz w:val="20"/>
                  <w:szCs w:val="20"/>
                </w:rPr>
                <w:t>XIII.9</w:t>
              </w:r>
            </w:hyperlink>
            <w:r w:rsidRPr="0055063F">
              <w:rPr>
                <w:rFonts w:asciiTheme="minorHAnsi" w:hAnsiTheme="minorHAnsi" w:cstheme="minorHAnsi"/>
                <w:color w:val="000000" w:themeColor="text1"/>
                <w:sz w:val="20"/>
                <w:szCs w:val="20"/>
              </w:rPr>
              <w:t>.</w:t>
            </w:r>
          </w:p>
        </w:tc>
        <w:tc>
          <w:tcPr>
            <w:tcW w:w="1417" w:type="dxa"/>
          </w:tcPr>
          <w:p w14:paraId="2C0B6322" w14:textId="4ED6A7FD"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ARS</w:t>
            </w:r>
          </w:p>
        </w:tc>
        <w:tc>
          <w:tcPr>
            <w:tcW w:w="1134" w:type="dxa"/>
          </w:tcPr>
          <w:p w14:paraId="4BE6E7EB"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56D76442" w14:textId="77777777" w:rsidTr="00B24381">
        <w:tc>
          <w:tcPr>
            <w:tcW w:w="2174" w:type="dxa"/>
            <w:vMerge/>
          </w:tcPr>
          <w:p w14:paraId="062CC936" w14:textId="77777777" w:rsidR="002E082E" w:rsidRPr="0055063F" w:rsidRDefault="002E082E" w:rsidP="002E082E">
            <w:pPr>
              <w:rPr>
                <w:rFonts w:asciiTheme="minorHAnsi" w:hAnsiTheme="minorHAnsi" w:cstheme="minorHAnsi"/>
                <w:b/>
                <w:sz w:val="20"/>
                <w:szCs w:val="20"/>
              </w:rPr>
            </w:pPr>
          </w:p>
        </w:tc>
        <w:tc>
          <w:tcPr>
            <w:tcW w:w="2074" w:type="dxa"/>
            <w:vMerge/>
          </w:tcPr>
          <w:p w14:paraId="7F2FBE1B" w14:textId="77777777" w:rsidR="002E082E" w:rsidRPr="0055063F" w:rsidRDefault="002E082E" w:rsidP="002E082E">
            <w:pPr>
              <w:rPr>
                <w:rFonts w:asciiTheme="minorHAnsi" w:hAnsiTheme="minorHAnsi" w:cstheme="minorHAnsi"/>
                <w:sz w:val="20"/>
                <w:szCs w:val="20"/>
              </w:rPr>
            </w:pPr>
          </w:p>
        </w:tc>
        <w:tc>
          <w:tcPr>
            <w:tcW w:w="2268" w:type="dxa"/>
          </w:tcPr>
          <w:p w14:paraId="659D196D"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Apoyar la recaudación de fondos para proyectos de las IRR y gestionar recursos complementarios de acuerdo con las instrucciones (párr. 17 de la </w:t>
            </w:r>
            <w:hyperlink r:id="rId85" w:history="1">
              <w:r w:rsidRPr="0055063F">
                <w:rPr>
                  <w:rStyle w:val="Hyperlink"/>
                  <w:rFonts w:asciiTheme="minorHAnsi" w:hAnsiTheme="minorHAnsi" w:cstheme="minorHAnsi"/>
                  <w:sz w:val="20"/>
                  <w:szCs w:val="20"/>
                </w:rPr>
                <w:t>XIII.9</w:t>
              </w:r>
            </w:hyperlink>
            <w:r w:rsidRPr="0055063F">
              <w:rPr>
                <w:rFonts w:asciiTheme="minorHAnsi" w:hAnsiTheme="minorHAnsi" w:cstheme="minorHAnsi"/>
                <w:sz w:val="20"/>
                <w:szCs w:val="20"/>
              </w:rPr>
              <w:t xml:space="preserve">, habida cuenta del Anexo 4 de la </w:t>
            </w:r>
            <w:hyperlink r:id="rId86" w:history="1">
              <w:r w:rsidRPr="0055063F">
                <w:rPr>
                  <w:rStyle w:val="Hyperlink"/>
                  <w:rFonts w:asciiTheme="minorHAnsi" w:hAnsiTheme="minorHAnsi" w:cstheme="minorHAnsi"/>
                  <w:sz w:val="20"/>
                  <w:szCs w:val="20"/>
                </w:rPr>
                <w:t>XIII.2</w:t>
              </w:r>
            </w:hyperlink>
            <w:r w:rsidRPr="0055063F">
              <w:rPr>
                <w:rFonts w:asciiTheme="minorHAnsi" w:hAnsiTheme="minorHAnsi" w:cstheme="minorHAnsi"/>
                <w:sz w:val="20"/>
                <w:szCs w:val="20"/>
              </w:rPr>
              <w:t>).</w:t>
            </w:r>
          </w:p>
        </w:tc>
        <w:tc>
          <w:tcPr>
            <w:tcW w:w="2268" w:type="dxa"/>
          </w:tcPr>
          <w:p w14:paraId="56E5621B"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Apoyar la recaudación de fondos para proyectos de las IRR y gestionar recursos complementarios de acuerdo con las instrucciones (párr. 17 de la </w:t>
            </w:r>
            <w:hyperlink r:id="rId87" w:history="1">
              <w:r w:rsidRPr="0055063F">
                <w:rPr>
                  <w:rStyle w:val="Hyperlink"/>
                  <w:rFonts w:asciiTheme="minorHAnsi" w:hAnsiTheme="minorHAnsi" w:cstheme="minorHAnsi"/>
                  <w:sz w:val="20"/>
                  <w:szCs w:val="20"/>
                </w:rPr>
                <w:t>XIII.9</w:t>
              </w:r>
            </w:hyperlink>
            <w:r w:rsidRPr="0055063F">
              <w:rPr>
                <w:rFonts w:asciiTheme="minorHAnsi" w:hAnsiTheme="minorHAnsi" w:cstheme="minorHAnsi"/>
                <w:sz w:val="20"/>
                <w:szCs w:val="20"/>
              </w:rPr>
              <w:t xml:space="preserve">, habida cuenta del Anexo 4 de la </w:t>
            </w:r>
            <w:hyperlink r:id="rId88" w:history="1">
              <w:r w:rsidRPr="0055063F">
                <w:rPr>
                  <w:rStyle w:val="Hyperlink"/>
                  <w:rFonts w:asciiTheme="minorHAnsi" w:hAnsiTheme="minorHAnsi" w:cstheme="minorHAnsi"/>
                  <w:sz w:val="20"/>
                  <w:szCs w:val="20"/>
                </w:rPr>
                <w:t>XIII.2</w:t>
              </w:r>
            </w:hyperlink>
            <w:r w:rsidRPr="0055063F">
              <w:rPr>
                <w:rFonts w:asciiTheme="minorHAnsi" w:hAnsiTheme="minorHAnsi" w:cstheme="minorHAnsi"/>
                <w:sz w:val="20"/>
                <w:szCs w:val="20"/>
              </w:rPr>
              <w:t>).</w:t>
            </w:r>
          </w:p>
        </w:tc>
        <w:tc>
          <w:tcPr>
            <w:tcW w:w="1984" w:type="dxa"/>
          </w:tcPr>
          <w:p w14:paraId="130727C4" w14:textId="7AED2488" w:rsidR="002E082E" w:rsidRPr="0055063F" w:rsidRDefault="00EE715A" w:rsidP="002E082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Apoyar la recaudación de fondos para proyectos de las IRR y gestionar recursos complementarios de acuerdo con las instrucciones (párr. 17 de la </w:t>
            </w:r>
            <w:hyperlink r:id="rId89" w:history="1">
              <w:r w:rsidRPr="0055063F">
                <w:rPr>
                  <w:rStyle w:val="Hyperlink"/>
                  <w:rFonts w:asciiTheme="minorHAnsi" w:hAnsiTheme="minorHAnsi" w:cstheme="minorHAnsi"/>
                  <w:color w:val="000000" w:themeColor="text1"/>
                  <w:sz w:val="20"/>
                  <w:szCs w:val="20"/>
                </w:rPr>
                <w:t>XIII.9</w:t>
              </w:r>
            </w:hyperlink>
            <w:r w:rsidRPr="0055063F">
              <w:rPr>
                <w:rFonts w:asciiTheme="minorHAnsi" w:hAnsiTheme="minorHAnsi" w:cstheme="minorHAnsi"/>
                <w:color w:val="000000" w:themeColor="text1"/>
                <w:sz w:val="20"/>
                <w:szCs w:val="20"/>
              </w:rPr>
              <w:t xml:space="preserve">, habida cuenta del Anexo 4 de la </w:t>
            </w:r>
            <w:hyperlink r:id="rId90" w:history="1">
              <w:r w:rsidRPr="0055063F">
                <w:rPr>
                  <w:rStyle w:val="Hyperlink"/>
                  <w:rFonts w:asciiTheme="minorHAnsi" w:hAnsiTheme="minorHAnsi" w:cstheme="minorHAnsi"/>
                  <w:color w:val="000000" w:themeColor="text1"/>
                  <w:sz w:val="20"/>
                  <w:szCs w:val="20"/>
                </w:rPr>
                <w:t>XIII.2</w:t>
              </w:r>
            </w:hyperlink>
            <w:r w:rsidRPr="0055063F">
              <w:rPr>
                <w:rFonts w:asciiTheme="minorHAnsi" w:hAnsiTheme="minorHAnsi" w:cstheme="minorHAnsi"/>
                <w:color w:val="000000" w:themeColor="text1"/>
                <w:sz w:val="20"/>
                <w:szCs w:val="20"/>
              </w:rPr>
              <w:t>).</w:t>
            </w:r>
          </w:p>
        </w:tc>
        <w:tc>
          <w:tcPr>
            <w:tcW w:w="1985" w:type="dxa"/>
          </w:tcPr>
          <w:p w14:paraId="38F19B26" w14:textId="26F34300" w:rsidR="002E082E" w:rsidRPr="0055063F" w:rsidRDefault="002E082E" w:rsidP="002E082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recaudaron fondos con</w:t>
            </w:r>
            <w:r w:rsidR="00332F03" w:rsidRPr="0055063F">
              <w:rPr>
                <w:rFonts w:asciiTheme="minorHAnsi" w:hAnsiTheme="minorHAnsi" w:cstheme="minorHAnsi"/>
                <w:color w:val="000000" w:themeColor="text1"/>
                <w:sz w:val="20"/>
                <w:szCs w:val="20"/>
              </w:rPr>
              <w:t xml:space="preserve"> la</w:t>
            </w:r>
            <w:r w:rsidRPr="0055063F">
              <w:rPr>
                <w:rFonts w:asciiTheme="minorHAnsi" w:hAnsiTheme="minorHAnsi" w:cstheme="minorHAnsi"/>
                <w:color w:val="000000" w:themeColor="text1"/>
                <w:sz w:val="20"/>
                <w:szCs w:val="20"/>
              </w:rPr>
              <w:t xml:space="preserve"> asistencia de la Secretaría.</w:t>
            </w:r>
          </w:p>
        </w:tc>
        <w:tc>
          <w:tcPr>
            <w:tcW w:w="1417" w:type="dxa"/>
          </w:tcPr>
          <w:p w14:paraId="27D9C584" w14:textId="014F0EF9"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OMR/ARS</w:t>
            </w:r>
          </w:p>
        </w:tc>
        <w:tc>
          <w:tcPr>
            <w:tcW w:w="1134" w:type="dxa"/>
          </w:tcPr>
          <w:p w14:paraId="687B2215"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193CDC10" w14:textId="77777777" w:rsidTr="00B24381">
        <w:tc>
          <w:tcPr>
            <w:tcW w:w="2174" w:type="dxa"/>
            <w:vMerge/>
          </w:tcPr>
          <w:p w14:paraId="202E0FA5" w14:textId="77777777" w:rsidR="002E082E" w:rsidRPr="0055063F" w:rsidRDefault="002E082E" w:rsidP="002E082E">
            <w:pPr>
              <w:rPr>
                <w:rFonts w:asciiTheme="minorHAnsi" w:hAnsiTheme="minorHAnsi" w:cstheme="minorHAnsi"/>
                <w:b/>
                <w:sz w:val="20"/>
                <w:szCs w:val="20"/>
              </w:rPr>
            </w:pPr>
          </w:p>
        </w:tc>
        <w:tc>
          <w:tcPr>
            <w:tcW w:w="2074" w:type="dxa"/>
            <w:vMerge/>
          </w:tcPr>
          <w:p w14:paraId="221AF45A" w14:textId="77777777" w:rsidR="002E082E" w:rsidRPr="0055063F" w:rsidRDefault="002E082E" w:rsidP="002E082E">
            <w:pPr>
              <w:rPr>
                <w:rFonts w:asciiTheme="minorHAnsi" w:hAnsiTheme="minorHAnsi" w:cstheme="minorHAnsi"/>
                <w:sz w:val="20"/>
                <w:szCs w:val="20"/>
              </w:rPr>
            </w:pPr>
          </w:p>
        </w:tc>
        <w:tc>
          <w:tcPr>
            <w:tcW w:w="2268" w:type="dxa"/>
          </w:tcPr>
          <w:p w14:paraId="7F1CD824"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Sensibilizar sobre el papel y los logros de las IRR (párr. 20 y 22, </w:t>
            </w:r>
            <w:hyperlink r:id="rId91" w:history="1">
              <w:r w:rsidRPr="0055063F">
                <w:rPr>
                  <w:rStyle w:val="Hyperlink"/>
                  <w:rFonts w:asciiTheme="minorHAnsi" w:hAnsiTheme="minorHAnsi" w:cstheme="minorHAnsi"/>
                  <w:sz w:val="20"/>
                  <w:szCs w:val="20"/>
                </w:rPr>
                <w:t>XIII.9</w:t>
              </w:r>
            </w:hyperlink>
            <w:r w:rsidRPr="0055063F">
              <w:rPr>
                <w:rFonts w:asciiTheme="minorHAnsi" w:hAnsiTheme="minorHAnsi" w:cstheme="minorHAnsi"/>
                <w:sz w:val="20"/>
                <w:szCs w:val="20"/>
              </w:rPr>
              <w:t>).</w:t>
            </w:r>
          </w:p>
        </w:tc>
        <w:tc>
          <w:tcPr>
            <w:tcW w:w="2268" w:type="dxa"/>
          </w:tcPr>
          <w:p w14:paraId="109CC6CE"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Abordar esta actividad mediante la revisión del modelo para la presentación de informes de las IRR para los informes de 2020. </w:t>
            </w:r>
          </w:p>
        </w:tc>
        <w:tc>
          <w:tcPr>
            <w:tcW w:w="1984" w:type="dxa"/>
          </w:tcPr>
          <w:p w14:paraId="09954D1C" w14:textId="5AECC774" w:rsidR="002E082E" w:rsidRPr="0055063F" w:rsidRDefault="00CB718A" w:rsidP="002E082E">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 xml:space="preserve">Seguir mateniendo y </w:t>
            </w:r>
            <w:r w:rsidR="00332F03" w:rsidRPr="0055063F">
              <w:rPr>
                <w:rFonts w:ascii="Calibri" w:hAnsi="Calibri" w:cs="Calibri"/>
                <w:color w:val="000000" w:themeColor="text1"/>
                <w:sz w:val="20"/>
                <w:szCs w:val="20"/>
              </w:rPr>
              <w:t>actualizando</w:t>
            </w:r>
            <w:r w:rsidRPr="0055063F">
              <w:rPr>
                <w:rFonts w:ascii="Calibri" w:hAnsi="Calibri" w:cs="Calibri"/>
                <w:color w:val="000000" w:themeColor="text1"/>
                <w:sz w:val="20"/>
                <w:szCs w:val="20"/>
              </w:rPr>
              <w:t xml:space="preserve"> la página web sobre las IRR</w:t>
            </w:r>
            <w:r w:rsidR="00EE715A" w:rsidRPr="0055063F">
              <w:rPr>
                <w:rFonts w:ascii="Calibri" w:hAnsi="Calibri" w:cs="Calibri"/>
                <w:color w:val="000000" w:themeColor="text1"/>
                <w:sz w:val="20"/>
                <w:szCs w:val="20"/>
              </w:rPr>
              <w:t>.</w:t>
            </w:r>
          </w:p>
        </w:tc>
        <w:tc>
          <w:tcPr>
            <w:tcW w:w="1985" w:type="dxa"/>
          </w:tcPr>
          <w:p w14:paraId="69838BB3" w14:textId="148D3E22" w:rsidR="002E082E" w:rsidRPr="0055063F" w:rsidRDefault="002E082E" w:rsidP="002E082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Actualización de la página sobre las IRR en el sitio web de la Convención. </w:t>
            </w:r>
          </w:p>
        </w:tc>
        <w:tc>
          <w:tcPr>
            <w:tcW w:w="1417" w:type="dxa"/>
          </w:tcPr>
          <w:p w14:paraId="76933B13" w14:textId="3D347BE3"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RCP/ARS</w:t>
            </w:r>
          </w:p>
        </w:tc>
        <w:tc>
          <w:tcPr>
            <w:tcW w:w="1134" w:type="dxa"/>
          </w:tcPr>
          <w:p w14:paraId="094E3B12"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182DCC52" w14:textId="77777777" w:rsidTr="00B24381">
        <w:tc>
          <w:tcPr>
            <w:tcW w:w="2174" w:type="dxa"/>
            <w:vMerge w:val="restart"/>
          </w:tcPr>
          <w:p w14:paraId="4ED2FFF8" w14:textId="77777777" w:rsidR="002E082E" w:rsidRPr="0055063F" w:rsidRDefault="002E082E" w:rsidP="002E082E">
            <w:pPr>
              <w:rPr>
                <w:rFonts w:asciiTheme="minorHAnsi" w:hAnsiTheme="minorHAnsi" w:cstheme="minorHAnsi"/>
                <w:b/>
                <w:sz w:val="20"/>
                <w:szCs w:val="20"/>
              </w:rPr>
            </w:pPr>
          </w:p>
        </w:tc>
        <w:tc>
          <w:tcPr>
            <w:tcW w:w="2074" w:type="dxa"/>
            <w:vMerge w:val="restart"/>
          </w:tcPr>
          <w:p w14:paraId="0FB2A2BD"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La convocatoria de propuestas de nuevas IRR se realizó antes de laCOP14 (párr. 13, </w:t>
            </w:r>
            <w:hyperlink r:id="rId92" w:history="1">
              <w:r w:rsidRPr="0055063F">
                <w:rPr>
                  <w:rStyle w:val="Hyperlink"/>
                  <w:rFonts w:asciiTheme="minorHAnsi" w:hAnsiTheme="minorHAnsi" w:cstheme="minorHAnsi"/>
                  <w:sz w:val="20"/>
                  <w:szCs w:val="20"/>
                </w:rPr>
                <w:t>XIII.9</w:t>
              </w:r>
            </w:hyperlink>
            <w:r w:rsidRPr="0055063F">
              <w:rPr>
                <w:rFonts w:asciiTheme="minorHAnsi" w:hAnsiTheme="minorHAnsi" w:cstheme="minorHAnsi"/>
                <w:sz w:val="20"/>
                <w:szCs w:val="20"/>
              </w:rPr>
              <w:t>).</w:t>
            </w:r>
          </w:p>
          <w:p w14:paraId="5319F7BD"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Se preparó una evaluación resumida sobre las actividades y logros de las IRR para su presentación a la COP14 (párr. 28, </w:t>
            </w:r>
            <w:hyperlink r:id="rId93" w:history="1">
              <w:r w:rsidRPr="0055063F">
                <w:rPr>
                  <w:rStyle w:val="Hyperlink"/>
                  <w:rFonts w:asciiTheme="minorHAnsi" w:hAnsiTheme="minorHAnsi" w:cstheme="minorHAnsi"/>
                  <w:sz w:val="20"/>
                  <w:szCs w:val="20"/>
                </w:rPr>
                <w:t>XIII.9</w:t>
              </w:r>
            </w:hyperlink>
            <w:r w:rsidRPr="0055063F">
              <w:rPr>
                <w:rFonts w:asciiTheme="minorHAnsi" w:hAnsiTheme="minorHAnsi" w:cstheme="minorHAnsi"/>
                <w:sz w:val="20"/>
                <w:szCs w:val="20"/>
              </w:rPr>
              <w:t>).</w:t>
            </w:r>
          </w:p>
        </w:tc>
        <w:tc>
          <w:tcPr>
            <w:tcW w:w="2268" w:type="dxa"/>
            <w:tcBorders>
              <w:bottom w:val="single" w:sz="4" w:space="0" w:color="000000"/>
            </w:tcBorders>
          </w:tcPr>
          <w:p w14:paraId="2641E7A7"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[Actividades para 2020/21]</w:t>
            </w:r>
          </w:p>
        </w:tc>
        <w:tc>
          <w:tcPr>
            <w:tcW w:w="2268" w:type="dxa"/>
            <w:tcBorders>
              <w:bottom w:val="single" w:sz="4" w:space="0" w:color="000000"/>
            </w:tcBorders>
          </w:tcPr>
          <w:p w14:paraId="4960AAEA"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Apertura de la convocatoria de propuestas para nuevas IRR que serán respaldadas por la SC59 (párr. 13, </w:t>
            </w:r>
            <w:hyperlink r:id="rId94" w:history="1">
              <w:r w:rsidRPr="0055063F">
                <w:rPr>
                  <w:rStyle w:val="Hyperlink"/>
                  <w:rFonts w:asciiTheme="minorHAnsi" w:hAnsiTheme="minorHAnsi" w:cstheme="minorHAnsi"/>
                  <w:sz w:val="20"/>
                  <w:szCs w:val="20"/>
                </w:rPr>
                <w:t>XIII.9</w:t>
              </w:r>
            </w:hyperlink>
            <w:r w:rsidRPr="0055063F">
              <w:rPr>
                <w:rFonts w:asciiTheme="minorHAnsi" w:hAnsiTheme="minorHAnsi" w:cstheme="minorHAnsi"/>
                <w:sz w:val="20"/>
                <w:szCs w:val="20"/>
              </w:rPr>
              <w:t>).</w:t>
            </w:r>
          </w:p>
        </w:tc>
        <w:tc>
          <w:tcPr>
            <w:tcW w:w="1984" w:type="dxa"/>
            <w:tcBorders>
              <w:bottom w:val="single" w:sz="4" w:space="0" w:color="000000"/>
            </w:tcBorders>
          </w:tcPr>
          <w:p w14:paraId="27534138" w14:textId="10BDD39C" w:rsidR="002E082E" w:rsidRPr="0055063F" w:rsidRDefault="00EE715A" w:rsidP="002E082E">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N</w:t>
            </w:r>
            <w:r w:rsidR="00CB718A" w:rsidRPr="0055063F">
              <w:rPr>
                <w:rFonts w:ascii="Calibri" w:hAnsi="Calibri" w:cs="Calibri"/>
                <w:color w:val="000000" w:themeColor="text1"/>
                <w:sz w:val="20"/>
                <w:szCs w:val="20"/>
              </w:rPr>
              <w:t xml:space="preserve">uevas propuestas evaluadas y resumen presentado a la SC59 </w:t>
            </w:r>
            <w:r w:rsidR="00332F03" w:rsidRPr="0055063F">
              <w:rPr>
                <w:rFonts w:ascii="Calibri" w:hAnsi="Calibri" w:cs="Calibri"/>
                <w:color w:val="000000" w:themeColor="text1"/>
                <w:sz w:val="20"/>
                <w:szCs w:val="20"/>
              </w:rPr>
              <w:t xml:space="preserve">para </w:t>
            </w:r>
            <w:r w:rsidR="00CB718A" w:rsidRPr="0055063F">
              <w:rPr>
                <w:rFonts w:ascii="Calibri" w:hAnsi="Calibri" w:cs="Calibri"/>
                <w:color w:val="000000" w:themeColor="text1"/>
                <w:sz w:val="20"/>
                <w:szCs w:val="20"/>
              </w:rPr>
              <w:t>su aprobación</w:t>
            </w:r>
            <w:r w:rsidR="00332F03" w:rsidRPr="0055063F">
              <w:rPr>
                <w:rFonts w:ascii="Calibri" w:hAnsi="Calibri" w:cs="Calibri"/>
                <w:color w:val="000000" w:themeColor="text1"/>
                <w:sz w:val="20"/>
                <w:szCs w:val="20"/>
              </w:rPr>
              <w:t>.</w:t>
            </w:r>
          </w:p>
        </w:tc>
        <w:tc>
          <w:tcPr>
            <w:tcW w:w="1985" w:type="dxa"/>
            <w:tcBorders>
              <w:bottom w:val="single" w:sz="4" w:space="0" w:color="000000"/>
            </w:tcBorders>
          </w:tcPr>
          <w:p w14:paraId="1C89A428" w14:textId="67CD0BCC" w:rsidR="002E082E" w:rsidRPr="0055063F" w:rsidRDefault="00BA7B6E" w:rsidP="002E082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P</w:t>
            </w:r>
            <w:r w:rsidR="00CB718A" w:rsidRPr="0055063F">
              <w:rPr>
                <w:rFonts w:asciiTheme="minorHAnsi" w:hAnsiTheme="minorHAnsi" w:cstheme="minorHAnsi"/>
                <w:color w:val="000000" w:themeColor="text1"/>
                <w:sz w:val="20"/>
                <w:szCs w:val="20"/>
              </w:rPr>
              <w:t xml:space="preserve">ropuestas recopiladas para presentarlas a la </w:t>
            </w:r>
            <w:r w:rsidRPr="0055063F">
              <w:rPr>
                <w:rFonts w:asciiTheme="minorHAnsi" w:hAnsiTheme="minorHAnsi" w:cstheme="minorHAnsi"/>
                <w:color w:val="000000" w:themeColor="text1"/>
                <w:sz w:val="20"/>
                <w:szCs w:val="20"/>
              </w:rPr>
              <w:t>SC59</w:t>
            </w:r>
            <w:r w:rsidR="002E082E" w:rsidRPr="0055063F">
              <w:rPr>
                <w:rFonts w:asciiTheme="minorHAnsi" w:hAnsiTheme="minorHAnsi" w:cstheme="minorHAnsi"/>
                <w:color w:val="000000" w:themeColor="text1"/>
                <w:sz w:val="20"/>
                <w:szCs w:val="20"/>
              </w:rPr>
              <w:t>.</w:t>
            </w:r>
          </w:p>
        </w:tc>
        <w:tc>
          <w:tcPr>
            <w:tcW w:w="1417" w:type="dxa"/>
            <w:tcBorders>
              <w:bottom w:val="single" w:sz="4" w:space="0" w:color="000000"/>
            </w:tcBorders>
          </w:tcPr>
          <w:p w14:paraId="676B6181" w14:textId="00C874BB"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ARS </w:t>
            </w:r>
            <w:r w:rsidR="00BA7B6E" w:rsidRPr="0055063F">
              <w:rPr>
                <w:rFonts w:asciiTheme="minorHAnsi" w:hAnsiTheme="minorHAnsi" w:cstheme="minorHAnsi"/>
                <w:sz w:val="20"/>
                <w:szCs w:val="20"/>
              </w:rPr>
              <w:t>África</w:t>
            </w:r>
          </w:p>
        </w:tc>
        <w:tc>
          <w:tcPr>
            <w:tcW w:w="1134" w:type="dxa"/>
            <w:tcBorders>
              <w:bottom w:val="single" w:sz="4" w:space="0" w:color="000000"/>
            </w:tcBorders>
          </w:tcPr>
          <w:p w14:paraId="1D887CF0"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4CE380FC" w14:textId="77777777" w:rsidTr="00B24381">
        <w:tc>
          <w:tcPr>
            <w:tcW w:w="2174" w:type="dxa"/>
            <w:vMerge/>
          </w:tcPr>
          <w:p w14:paraId="3004240E" w14:textId="77777777" w:rsidR="002E082E" w:rsidRPr="0055063F" w:rsidRDefault="002E082E" w:rsidP="002E082E">
            <w:pPr>
              <w:rPr>
                <w:rFonts w:asciiTheme="minorHAnsi" w:hAnsiTheme="minorHAnsi" w:cstheme="minorHAnsi"/>
                <w:b/>
                <w:sz w:val="20"/>
                <w:szCs w:val="20"/>
              </w:rPr>
            </w:pPr>
          </w:p>
        </w:tc>
        <w:tc>
          <w:tcPr>
            <w:tcW w:w="2074" w:type="dxa"/>
            <w:vMerge/>
          </w:tcPr>
          <w:p w14:paraId="29E804C1" w14:textId="77777777" w:rsidR="002E082E" w:rsidRPr="0055063F" w:rsidRDefault="002E082E" w:rsidP="002E082E">
            <w:pPr>
              <w:rPr>
                <w:rFonts w:asciiTheme="minorHAnsi" w:hAnsiTheme="minorHAnsi" w:cstheme="minorHAnsi"/>
                <w:sz w:val="20"/>
                <w:szCs w:val="20"/>
              </w:rPr>
            </w:pPr>
          </w:p>
        </w:tc>
        <w:tc>
          <w:tcPr>
            <w:tcW w:w="2268" w:type="dxa"/>
            <w:tcBorders>
              <w:top w:val="single" w:sz="4" w:space="0" w:color="000000"/>
            </w:tcBorders>
          </w:tcPr>
          <w:p w14:paraId="450B2785"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[Actividades para 2020/21]</w:t>
            </w:r>
          </w:p>
        </w:tc>
        <w:tc>
          <w:tcPr>
            <w:tcW w:w="2268" w:type="dxa"/>
            <w:tcBorders>
              <w:top w:val="single" w:sz="4" w:space="0" w:color="000000"/>
            </w:tcBorders>
          </w:tcPr>
          <w:p w14:paraId="57F7F720"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Revisar el modelo para la presentación de informes de las IRR para los informes de 2020 sobre la base de </w:t>
            </w:r>
            <w:hyperlink r:id="rId95" w:history="1">
              <w:r w:rsidRPr="0055063F">
                <w:rPr>
                  <w:rStyle w:val="Hyperlink"/>
                  <w:rFonts w:asciiTheme="minorHAnsi" w:hAnsiTheme="minorHAnsi" w:cstheme="minorHAnsi"/>
                  <w:sz w:val="20"/>
                  <w:szCs w:val="20"/>
                </w:rPr>
                <w:t>SC57.11</w:t>
              </w:r>
            </w:hyperlink>
            <w:r w:rsidRPr="0055063F">
              <w:rPr>
                <w:rFonts w:asciiTheme="minorHAnsi" w:hAnsiTheme="minorHAnsi" w:cstheme="minorHAnsi"/>
                <w:sz w:val="20"/>
                <w:szCs w:val="20"/>
              </w:rPr>
              <w:t>.</w:t>
            </w:r>
          </w:p>
        </w:tc>
        <w:tc>
          <w:tcPr>
            <w:tcW w:w="1984" w:type="dxa"/>
            <w:tcBorders>
              <w:top w:val="single" w:sz="4" w:space="0" w:color="000000"/>
            </w:tcBorders>
          </w:tcPr>
          <w:p w14:paraId="6A136887" w14:textId="5AC428C2" w:rsidR="002E082E" w:rsidRPr="0055063F" w:rsidRDefault="000B3248" w:rsidP="002E082E">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La SC59 estudia el modelo para la presenta</w:t>
            </w:r>
            <w:r w:rsidR="00332F03" w:rsidRPr="0055063F">
              <w:rPr>
                <w:rFonts w:ascii="Calibri" w:hAnsi="Calibri" w:cs="Calibri"/>
                <w:color w:val="000000" w:themeColor="text1"/>
                <w:sz w:val="20"/>
                <w:szCs w:val="20"/>
              </w:rPr>
              <w:t>ci</w:t>
            </w:r>
            <w:r w:rsidRPr="0055063F">
              <w:rPr>
                <w:rFonts w:ascii="Calibri" w:hAnsi="Calibri" w:cs="Calibri"/>
                <w:color w:val="000000" w:themeColor="text1"/>
                <w:sz w:val="20"/>
                <w:szCs w:val="20"/>
              </w:rPr>
              <w:t xml:space="preserve">ón de informes de las IRR </w:t>
            </w:r>
            <w:r w:rsidR="00332F03" w:rsidRPr="0055063F">
              <w:rPr>
                <w:rFonts w:ascii="Calibri" w:hAnsi="Calibri" w:cs="Calibri"/>
                <w:color w:val="000000" w:themeColor="text1"/>
                <w:sz w:val="20"/>
                <w:szCs w:val="20"/>
              </w:rPr>
              <w:t>elaborado para</w:t>
            </w:r>
            <w:r w:rsidRPr="0055063F">
              <w:rPr>
                <w:rFonts w:ascii="Calibri" w:hAnsi="Calibri" w:cs="Calibri"/>
                <w:color w:val="000000" w:themeColor="text1"/>
                <w:sz w:val="20"/>
                <w:szCs w:val="20"/>
              </w:rPr>
              <w:t xml:space="preserve"> la S</w:t>
            </w:r>
            <w:r w:rsidR="00EE715A" w:rsidRPr="0055063F">
              <w:rPr>
                <w:rFonts w:ascii="Calibri" w:hAnsi="Calibri" w:cs="Calibri"/>
                <w:color w:val="000000" w:themeColor="text1"/>
                <w:sz w:val="20"/>
                <w:szCs w:val="20"/>
              </w:rPr>
              <w:t>C58.</w:t>
            </w:r>
          </w:p>
        </w:tc>
        <w:tc>
          <w:tcPr>
            <w:tcW w:w="1985" w:type="dxa"/>
            <w:tcBorders>
              <w:top w:val="single" w:sz="4" w:space="0" w:color="000000"/>
            </w:tcBorders>
          </w:tcPr>
          <w:p w14:paraId="5ED07059" w14:textId="53DBFD78" w:rsidR="002E082E" w:rsidRPr="0055063F" w:rsidRDefault="00CB718A" w:rsidP="002E082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Modelo preparado para la</w:t>
            </w:r>
            <w:r w:rsidR="00BA7B6E" w:rsidRPr="0055063F">
              <w:rPr>
                <w:rFonts w:asciiTheme="minorHAnsi" w:hAnsiTheme="minorHAnsi" w:cstheme="minorHAnsi"/>
                <w:color w:val="000000" w:themeColor="text1"/>
                <w:sz w:val="20"/>
                <w:szCs w:val="20"/>
              </w:rPr>
              <w:t xml:space="preserve"> SC58</w:t>
            </w:r>
            <w:r w:rsidR="002E082E" w:rsidRPr="0055063F">
              <w:rPr>
                <w:rFonts w:asciiTheme="minorHAnsi" w:hAnsiTheme="minorHAnsi" w:cstheme="minorHAnsi"/>
                <w:color w:val="000000" w:themeColor="text1"/>
                <w:sz w:val="20"/>
                <w:szCs w:val="20"/>
              </w:rPr>
              <w:t>.</w:t>
            </w:r>
          </w:p>
        </w:tc>
        <w:tc>
          <w:tcPr>
            <w:tcW w:w="1417" w:type="dxa"/>
            <w:tcBorders>
              <w:top w:val="single" w:sz="4" w:space="0" w:color="000000"/>
            </w:tcBorders>
          </w:tcPr>
          <w:p w14:paraId="7D72EB7B" w14:textId="7571B289" w:rsidR="002E082E" w:rsidRPr="0055063F" w:rsidRDefault="00BA7B6E" w:rsidP="002E082E">
            <w:pPr>
              <w:rPr>
                <w:rFonts w:asciiTheme="minorHAnsi" w:hAnsiTheme="minorHAnsi" w:cstheme="minorHAnsi"/>
                <w:sz w:val="20"/>
                <w:szCs w:val="20"/>
              </w:rPr>
            </w:pPr>
            <w:r w:rsidRPr="0055063F">
              <w:rPr>
                <w:rFonts w:asciiTheme="minorHAnsi" w:hAnsiTheme="minorHAnsi" w:cstheme="minorHAnsi"/>
                <w:sz w:val="20"/>
                <w:szCs w:val="20"/>
              </w:rPr>
              <w:t>ARS Asia</w:t>
            </w:r>
          </w:p>
        </w:tc>
        <w:tc>
          <w:tcPr>
            <w:tcW w:w="1134" w:type="dxa"/>
            <w:tcBorders>
              <w:top w:val="single" w:sz="4" w:space="0" w:color="000000"/>
            </w:tcBorders>
          </w:tcPr>
          <w:p w14:paraId="3CC0D621" w14:textId="35F47BBB" w:rsidR="002E082E" w:rsidRPr="0055063F" w:rsidRDefault="00BA7B6E" w:rsidP="002E082E">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768CFA15" w14:textId="77777777" w:rsidTr="00B24381">
        <w:tc>
          <w:tcPr>
            <w:tcW w:w="2174" w:type="dxa"/>
            <w:vMerge w:val="restart"/>
          </w:tcPr>
          <w:p w14:paraId="4ED82AF3" w14:textId="77777777" w:rsidR="002E082E" w:rsidRPr="0055063F" w:rsidRDefault="002E082E" w:rsidP="002E082E">
            <w:pPr>
              <w:rPr>
                <w:rFonts w:asciiTheme="minorHAnsi" w:hAnsiTheme="minorHAnsi" w:cstheme="minorHAnsi"/>
                <w:b/>
                <w:sz w:val="20"/>
                <w:szCs w:val="20"/>
              </w:rPr>
            </w:pPr>
            <w:r w:rsidRPr="0055063F">
              <w:rPr>
                <w:rFonts w:asciiTheme="minorHAnsi" w:hAnsiTheme="minorHAnsi" w:cstheme="minorHAnsi"/>
                <w:b/>
                <w:sz w:val="20"/>
                <w:szCs w:val="20"/>
              </w:rPr>
              <w:t>3.4 La Secretaría ha contribuido con eficacia a fortalecer la capacidad de las Partes Contratantes en su aplicación de la Convención. Se otorgó prioridad a los países menos desarrollados y oportunidades para el aprendizaje Sur-Sur.</w:t>
            </w:r>
          </w:p>
          <w:p w14:paraId="55F4793A" w14:textId="77777777" w:rsidR="002E082E" w:rsidRPr="0055063F" w:rsidRDefault="002E082E" w:rsidP="002E082E">
            <w:pPr>
              <w:rPr>
                <w:rFonts w:asciiTheme="minorHAnsi" w:hAnsiTheme="minorHAnsi" w:cstheme="minorHAnsi"/>
                <w:sz w:val="20"/>
                <w:szCs w:val="20"/>
              </w:rPr>
            </w:pPr>
          </w:p>
          <w:p w14:paraId="1EDB94D1" w14:textId="77777777" w:rsidR="002E082E" w:rsidRPr="0055063F" w:rsidRDefault="002B3405" w:rsidP="002E082E">
            <w:pPr>
              <w:rPr>
                <w:rFonts w:asciiTheme="minorHAnsi" w:hAnsiTheme="minorHAnsi" w:cstheme="minorHAnsi"/>
                <w:sz w:val="20"/>
                <w:szCs w:val="20"/>
              </w:rPr>
            </w:pPr>
            <w:hyperlink r:id="rId96" w:history="1">
              <w:r w:rsidR="002E082E" w:rsidRPr="0055063F">
                <w:rPr>
                  <w:rStyle w:val="Hyperlink"/>
                  <w:rFonts w:asciiTheme="minorHAnsi" w:hAnsiTheme="minorHAnsi" w:cstheme="minorHAnsi"/>
                  <w:sz w:val="20"/>
                  <w:szCs w:val="20"/>
                </w:rPr>
                <w:t>Meta 19 del Plan Estratégico</w:t>
              </w:r>
            </w:hyperlink>
            <w:r w:rsidR="002E082E" w:rsidRPr="0055063F">
              <w:rPr>
                <w:rFonts w:asciiTheme="minorHAnsi" w:hAnsiTheme="minorHAnsi" w:cstheme="minorHAnsi"/>
                <w:sz w:val="20"/>
                <w:szCs w:val="20"/>
              </w:rPr>
              <w:t xml:space="preserve"> , párr. 18</w:t>
            </w:r>
            <w:hyperlink r:id="rId97" w:history="1">
              <w:r w:rsidR="002E082E" w:rsidRPr="0055063F">
                <w:rPr>
                  <w:rStyle w:val="Hyperlink"/>
                  <w:rFonts w:asciiTheme="minorHAnsi" w:hAnsiTheme="minorHAnsi" w:cstheme="minorHAnsi"/>
                  <w:sz w:val="20"/>
                  <w:szCs w:val="20"/>
                </w:rPr>
                <w:t>XIII.8</w:t>
              </w:r>
            </w:hyperlink>
            <w:r w:rsidR="002E082E" w:rsidRPr="0055063F">
              <w:rPr>
                <w:rFonts w:asciiTheme="minorHAnsi" w:hAnsiTheme="minorHAnsi" w:cstheme="minorHAnsi"/>
                <w:sz w:val="20"/>
                <w:szCs w:val="20"/>
              </w:rPr>
              <w:t xml:space="preserve">, párr. 23, </w:t>
            </w:r>
            <w:hyperlink r:id="rId98" w:history="1">
              <w:r w:rsidR="002E082E" w:rsidRPr="0055063F">
                <w:rPr>
                  <w:rStyle w:val="Hyperlink"/>
                  <w:rFonts w:asciiTheme="minorHAnsi" w:hAnsiTheme="minorHAnsi" w:cstheme="minorHAnsi"/>
                  <w:sz w:val="20"/>
                  <w:szCs w:val="20"/>
                </w:rPr>
                <w:t>XIII.10</w:t>
              </w:r>
            </w:hyperlink>
            <w:r w:rsidR="002E082E" w:rsidRPr="0055063F">
              <w:rPr>
                <w:rFonts w:asciiTheme="minorHAnsi" w:hAnsiTheme="minorHAnsi" w:cstheme="minorHAnsi"/>
                <w:sz w:val="20"/>
                <w:szCs w:val="20"/>
              </w:rPr>
              <w:t xml:space="preserve"> párr. 13, </w:t>
            </w:r>
            <w:hyperlink r:id="rId99" w:history="1">
              <w:r w:rsidR="002E082E" w:rsidRPr="0055063F">
                <w:rPr>
                  <w:rStyle w:val="Hyperlink"/>
                  <w:rFonts w:asciiTheme="minorHAnsi" w:hAnsiTheme="minorHAnsi" w:cstheme="minorHAnsi"/>
                  <w:sz w:val="20"/>
                  <w:szCs w:val="20"/>
                </w:rPr>
                <w:t>XIII.14</w:t>
              </w:r>
            </w:hyperlink>
            <w:r w:rsidR="002E082E" w:rsidRPr="0055063F">
              <w:rPr>
                <w:rFonts w:asciiTheme="minorHAnsi" w:hAnsiTheme="minorHAnsi" w:cstheme="minorHAnsi"/>
                <w:sz w:val="20"/>
                <w:szCs w:val="20"/>
              </w:rPr>
              <w:t xml:space="preserve">, párr. 22, </w:t>
            </w:r>
            <w:hyperlink r:id="rId100" w:history="1">
              <w:r w:rsidR="002E082E" w:rsidRPr="0055063F">
                <w:rPr>
                  <w:rStyle w:val="Hyperlink"/>
                  <w:rFonts w:asciiTheme="minorHAnsi" w:hAnsiTheme="minorHAnsi" w:cstheme="minorHAnsi"/>
                  <w:sz w:val="20"/>
                  <w:szCs w:val="20"/>
                </w:rPr>
                <w:t>XIII.15</w:t>
              </w:r>
            </w:hyperlink>
            <w:r w:rsidR="002E082E" w:rsidRPr="0055063F">
              <w:rPr>
                <w:rFonts w:asciiTheme="minorHAnsi" w:hAnsiTheme="minorHAnsi" w:cstheme="minorHAnsi"/>
                <w:sz w:val="20"/>
                <w:szCs w:val="20"/>
              </w:rPr>
              <w:t>.</w:t>
            </w:r>
          </w:p>
        </w:tc>
        <w:tc>
          <w:tcPr>
            <w:tcW w:w="2074" w:type="dxa"/>
            <w:tcBorders>
              <w:bottom w:val="single" w:sz="4" w:space="0" w:color="auto"/>
            </w:tcBorders>
          </w:tcPr>
          <w:p w14:paraId="68E8DB3B"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Se fortaleció la capacidad entre las Partes Contratantes, y se otorgó prioridad a los países menos desarrollados y al apoyo para la cooperación Sur-Sur.</w:t>
            </w:r>
          </w:p>
        </w:tc>
        <w:tc>
          <w:tcPr>
            <w:tcW w:w="2268" w:type="dxa"/>
            <w:tcBorders>
              <w:bottom w:val="single" w:sz="4" w:space="0" w:color="auto"/>
            </w:tcBorders>
          </w:tcPr>
          <w:p w14:paraId="482F674F"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Desarrollar un plan de creación de capacidad en base a la evaluación de necesidades y abordando las áreas prioritarias, tal como se solicita a través de las resoluciones de la COP13.</w:t>
            </w:r>
          </w:p>
        </w:tc>
        <w:tc>
          <w:tcPr>
            <w:tcW w:w="2268" w:type="dxa"/>
            <w:tcBorders>
              <w:bottom w:val="single" w:sz="4" w:space="0" w:color="auto"/>
            </w:tcBorders>
          </w:tcPr>
          <w:p w14:paraId="5D9B2BB9" w14:textId="77777777" w:rsidR="002E082E" w:rsidRPr="0055063F" w:rsidRDefault="002E082E" w:rsidP="002E082E">
            <w:pPr>
              <w:rPr>
                <w:rFonts w:asciiTheme="minorHAnsi" w:hAnsiTheme="minorHAnsi" w:cstheme="minorHAnsi"/>
                <w:spacing w:val="-2"/>
                <w:sz w:val="20"/>
                <w:szCs w:val="20"/>
              </w:rPr>
            </w:pPr>
            <w:r w:rsidRPr="0055063F">
              <w:rPr>
                <w:rFonts w:asciiTheme="minorHAnsi" w:hAnsiTheme="minorHAnsi" w:cstheme="minorHAnsi"/>
                <w:sz w:val="20"/>
                <w:szCs w:val="20"/>
              </w:rPr>
              <w:t>Desarrollar y comenzar a aplicar un plan de creación de capacidad en base a la evaluación de necesidades y abordando las áreas prioritarias, tal como se solicita a través de las resoluciones de la COP13.</w:t>
            </w:r>
          </w:p>
        </w:tc>
        <w:tc>
          <w:tcPr>
            <w:tcW w:w="1984" w:type="dxa"/>
            <w:tcBorders>
              <w:bottom w:val="single" w:sz="4" w:space="0" w:color="auto"/>
            </w:tcBorders>
          </w:tcPr>
          <w:p w14:paraId="16ECFC39" w14:textId="5324CDB2" w:rsidR="002E082E" w:rsidRPr="00C7362A" w:rsidRDefault="000B3248" w:rsidP="002E082E">
            <w:pPr>
              <w:rPr>
                <w:rFonts w:asciiTheme="minorHAnsi" w:hAnsiTheme="minorHAnsi" w:cstheme="minorHAnsi"/>
                <w:color w:val="000000" w:themeColor="text1"/>
                <w:spacing w:val="-4"/>
                <w:sz w:val="20"/>
                <w:szCs w:val="20"/>
              </w:rPr>
            </w:pPr>
            <w:r w:rsidRPr="00C7362A">
              <w:rPr>
                <w:rFonts w:ascii="Calibri" w:hAnsi="Calibri" w:cs="Calibri"/>
                <w:color w:val="000000" w:themeColor="text1"/>
                <w:spacing w:val="-4"/>
                <w:sz w:val="20"/>
                <w:szCs w:val="20"/>
              </w:rPr>
              <w:t xml:space="preserve">Seguir incrementando el </w:t>
            </w:r>
            <w:r w:rsidR="00332F03" w:rsidRPr="00C7362A">
              <w:rPr>
                <w:rFonts w:ascii="Calibri" w:hAnsi="Calibri" w:cs="Calibri"/>
                <w:color w:val="000000" w:themeColor="text1"/>
                <w:spacing w:val="-4"/>
                <w:sz w:val="20"/>
                <w:szCs w:val="20"/>
              </w:rPr>
              <w:t>diseño</w:t>
            </w:r>
            <w:r w:rsidRPr="00C7362A">
              <w:rPr>
                <w:rFonts w:ascii="Calibri" w:hAnsi="Calibri" w:cs="Calibri"/>
                <w:color w:val="000000" w:themeColor="text1"/>
                <w:spacing w:val="-4"/>
                <w:sz w:val="20"/>
                <w:szCs w:val="20"/>
              </w:rPr>
              <w:t xml:space="preserve"> y </w:t>
            </w:r>
            <w:r w:rsidR="00446FC0" w:rsidRPr="00C7362A">
              <w:rPr>
                <w:rFonts w:ascii="Calibri" w:hAnsi="Calibri" w:cs="Calibri"/>
                <w:color w:val="000000" w:themeColor="text1"/>
                <w:spacing w:val="-4"/>
                <w:sz w:val="20"/>
                <w:szCs w:val="20"/>
              </w:rPr>
              <w:t xml:space="preserve">la ejecución de una creación de capacidad acorde a las necesidades de las Partes según se ha determinado mediante resoluciones, decisiones y </w:t>
            </w:r>
            <w:r w:rsidR="00332F03" w:rsidRPr="00C7362A">
              <w:rPr>
                <w:rFonts w:ascii="Calibri" w:hAnsi="Calibri" w:cs="Calibri"/>
                <w:color w:val="000000" w:themeColor="text1"/>
                <w:spacing w:val="-4"/>
                <w:sz w:val="20"/>
                <w:szCs w:val="20"/>
              </w:rPr>
              <w:t xml:space="preserve">teniendo en cuenta los </w:t>
            </w:r>
            <w:r w:rsidR="00446FC0" w:rsidRPr="00C7362A">
              <w:rPr>
                <w:rFonts w:ascii="Calibri" w:hAnsi="Calibri" w:cs="Calibri"/>
                <w:color w:val="000000" w:themeColor="text1"/>
                <w:spacing w:val="-4"/>
                <w:sz w:val="20"/>
                <w:szCs w:val="20"/>
              </w:rPr>
              <w:t>desafíos urgentes</w:t>
            </w:r>
            <w:r w:rsidR="00332F03" w:rsidRPr="00C7362A">
              <w:rPr>
                <w:rFonts w:ascii="Calibri" w:hAnsi="Calibri" w:cs="Calibri"/>
                <w:color w:val="000000" w:themeColor="text1"/>
                <w:spacing w:val="-4"/>
                <w:sz w:val="20"/>
                <w:szCs w:val="20"/>
              </w:rPr>
              <w:t>.</w:t>
            </w:r>
          </w:p>
        </w:tc>
        <w:tc>
          <w:tcPr>
            <w:tcW w:w="1985" w:type="dxa"/>
            <w:tcBorders>
              <w:bottom w:val="single" w:sz="4" w:space="0" w:color="auto"/>
            </w:tcBorders>
          </w:tcPr>
          <w:p w14:paraId="4ADA4118" w14:textId="364D6703" w:rsidR="002E082E" w:rsidRPr="0055063F" w:rsidRDefault="002E082E" w:rsidP="002E082E">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Se desarrolló </w:t>
            </w:r>
            <w:r w:rsidR="00BA7B6E" w:rsidRPr="0055063F">
              <w:rPr>
                <w:rFonts w:asciiTheme="minorHAnsi" w:hAnsiTheme="minorHAnsi" w:cstheme="minorHAnsi"/>
                <w:color w:val="000000" w:themeColor="text1"/>
                <w:sz w:val="20"/>
                <w:szCs w:val="20"/>
              </w:rPr>
              <w:t xml:space="preserve">y ejecutó </w:t>
            </w:r>
            <w:r w:rsidRPr="0055063F">
              <w:rPr>
                <w:rFonts w:asciiTheme="minorHAnsi" w:hAnsiTheme="minorHAnsi" w:cstheme="minorHAnsi"/>
                <w:color w:val="000000" w:themeColor="text1"/>
                <w:sz w:val="20"/>
                <w:szCs w:val="20"/>
              </w:rPr>
              <w:t xml:space="preserve">el plan de creación de capacidad de acuerdo con las necesidades y en asociación con organizaciones pertinentes (párr. 41 y 42, </w:t>
            </w:r>
            <w:hyperlink r:id="rId101" w:history="1">
              <w:r w:rsidRPr="0055063F">
                <w:rPr>
                  <w:rStyle w:val="Hyperlink"/>
                  <w:rFonts w:asciiTheme="minorHAnsi" w:hAnsiTheme="minorHAnsi" w:cstheme="minorHAnsi"/>
                  <w:color w:val="000000" w:themeColor="text1"/>
                  <w:sz w:val="20"/>
                  <w:szCs w:val="20"/>
                </w:rPr>
                <w:t>XIII.7</w:t>
              </w:r>
            </w:hyperlink>
            <w:r w:rsidRPr="0055063F">
              <w:rPr>
                <w:rFonts w:asciiTheme="minorHAnsi" w:hAnsiTheme="minorHAnsi" w:cstheme="minorHAnsi"/>
                <w:color w:val="000000" w:themeColor="text1"/>
                <w:sz w:val="20"/>
                <w:szCs w:val="20"/>
              </w:rPr>
              <w:t>).</w:t>
            </w:r>
          </w:p>
        </w:tc>
        <w:tc>
          <w:tcPr>
            <w:tcW w:w="1417" w:type="dxa"/>
            <w:tcBorders>
              <w:bottom w:val="single" w:sz="4" w:space="0" w:color="auto"/>
            </w:tcBorders>
            <w:shd w:val="clear" w:color="auto" w:fill="auto"/>
          </w:tcPr>
          <w:p w14:paraId="32000811"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RCP</w:t>
            </w:r>
          </w:p>
        </w:tc>
        <w:tc>
          <w:tcPr>
            <w:tcW w:w="1134" w:type="dxa"/>
            <w:tcBorders>
              <w:bottom w:val="single" w:sz="4" w:space="0" w:color="auto"/>
            </w:tcBorders>
            <w:shd w:val="clear" w:color="auto" w:fill="auto"/>
          </w:tcPr>
          <w:p w14:paraId="46423F8E"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Básico</w:t>
            </w:r>
          </w:p>
        </w:tc>
      </w:tr>
      <w:tr w:rsidR="00B24381" w:rsidRPr="0055063F" w14:paraId="1459D3FA" w14:textId="77777777" w:rsidTr="00B24381">
        <w:tc>
          <w:tcPr>
            <w:tcW w:w="2174" w:type="dxa"/>
            <w:vMerge/>
          </w:tcPr>
          <w:p w14:paraId="1962ED1F" w14:textId="77777777" w:rsidR="002E082E" w:rsidRPr="0055063F" w:rsidRDefault="002E082E" w:rsidP="002E082E">
            <w:pPr>
              <w:rPr>
                <w:rFonts w:asciiTheme="minorHAnsi" w:hAnsiTheme="minorHAnsi" w:cstheme="minorHAnsi"/>
                <w:b/>
                <w:sz w:val="20"/>
                <w:szCs w:val="20"/>
              </w:rPr>
            </w:pPr>
          </w:p>
        </w:tc>
        <w:tc>
          <w:tcPr>
            <w:tcW w:w="2074" w:type="dxa"/>
            <w:vMerge w:val="restart"/>
            <w:tcBorders>
              <w:top w:val="single" w:sz="4" w:space="0" w:color="auto"/>
            </w:tcBorders>
            <w:shd w:val="clear" w:color="auto" w:fill="auto"/>
          </w:tcPr>
          <w:p w14:paraId="032F6A8C"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Se fortaleció la capacidad de los coordinadores nacionales mediante capacitación regional (párr. 18, </w:t>
            </w:r>
            <w:hyperlink r:id="rId102" w:history="1">
              <w:r w:rsidRPr="0055063F">
                <w:rPr>
                  <w:rStyle w:val="Hyperlink"/>
                  <w:rFonts w:asciiTheme="minorHAnsi" w:hAnsiTheme="minorHAnsi" w:cstheme="minorHAnsi"/>
                  <w:sz w:val="20"/>
                  <w:szCs w:val="20"/>
                </w:rPr>
                <w:t>XIII.8</w:t>
              </w:r>
            </w:hyperlink>
            <w:r w:rsidRPr="0055063F">
              <w:rPr>
                <w:rFonts w:asciiTheme="minorHAnsi" w:hAnsiTheme="minorHAnsi" w:cstheme="minorHAnsi"/>
                <w:sz w:val="20"/>
                <w:szCs w:val="20"/>
              </w:rPr>
              <w:t>).</w:t>
            </w:r>
          </w:p>
          <w:p w14:paraId="4D173DBF" w14:textId="77777777" w:rsidR="002E082E" w:rsidRPr="0055063F" w:rsidRDefault="002E082E" w:rsidP="002E082E">
            <w:pPr>
              <w:rPr>
                <w:rFonts w:asciiTheme="minorHAnsi" w:hAnsiTheme="minorHAnsi" w:cstheme="minorHAnsi"/>
                <w:sz w:val="20"/>
                <w:szCs w:val="20"/>
              </w:rPr>
            </w:pPr>
          </w:p>
          <w:p w14:paraId="0FA8ADC5"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 xml:space="preserve">Se apoyó a las Partes Contratantes en su capacidad de aplicación de las políticas de carbono azul (párr. 13, </w:t>
            </w:r>
            <w:hyperlink r:id="rId103" w:history="1">
              <w:r w:rsidRPr="0055063F">
                <w:rPr>
                  <w:rStyle w:val="Hyperlink"/>
                  <w:rFonts w:asciiTheme="minorHAnsi" w:hAnsiTheme="minorHAnsi" w:cstheme="minorHAnsi"/>
                  <w:sz w:val="20"/>
                  <w:szCs w:val="20"/>
                </w:rPr>
                <w:t>XIII.14</w:t>
              </w:r>
            </w:hyperlink>
            <w:r w:rsidRPr="0055063F">
              <w:rPr>
                <w:rFonts w:asciiTheme="minorHAnsi" w:hAnsiTheme="minorHAnsi" w:cstheme="minorHAnsi"/>
                <w:sz w:val="20"/>
                <w:szCs w:val="20"/>
              </w:rPr>
              <w:t>).</w:t>
            </w:r>
          </w:p>
        </w:tc>
        <w:tc>
          <w:tcPr>
            <w:tcW w:w="2268" w:type="dxa"/>
            <w:vMerge w:val="restart"/>
            <w:tcBorders>
              <w:top w:val="single" w:sz="4" w:space="0" w:color="auto"/>
            </w:tcBorders>
            <w:shd w:val="clear" w:color="auto" w:fill="auto"/>
          </w:tcPr>
          <w:p w14:paraId="551F1FD4" w14:textId="77777777" w:rsidR="002E082E" w:rsidRPr="0055063F" w:rsidRDefault="002E082E" w:rsidP="002E082E">
            <w:pPr>
              <w:rPr>
                <w:rFonts w:asciiTheme="minorHAnsi" w:hAnsiTheme="minorHAnsi" w:cstheme="minorHAnsi"/>
                <w:sz w:val="20"/>
                <w:szCs w:val="20"/>
              </w:rPr>
            </w:pPr>
          </w:p>
        </w:tc>
        <w:tc>
          <w:tcPr>
            <w:tcW w:w="2268" w:type="dxa"/>
            <w:tcBorders>
              <w:top w:val="single" w:sz="4" w:space="0" w:color="auto"/>
              <w:bottom w:val="nil"/>
            </w:tcBorders>
            <w:shd w:val="clear" w:color="auto" w:fill="C6D9F1" w:themeFill="text2" w:themeFillTint="33"/>
          </w:tcPr>
          <w:p w14:paraId="2614E9E0" w14:textId="377BCD4C"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E</w:t>
            </w:r>
            <w:r w:rsidR="00332F03" w:rsidRPr="0055063F">
              <w:rPr>
                <w:rFonts w:asciiTheme="minorHAnsi" w:hAnsiTheme="minorHAnsi" w:cstheme="minorHAnsi"/>
                <w:sz w:val="20"/>
                <w:szCs w:val="20"/>
              </w:rPr>
              <w:t>studia</w:t>
            </w:r>
            <w:r w:rsidRPr="0055063F">
              <w:rPr>
                <w:rFonts w:asciiTheme="minorHAnsi" w:hAnsiTheme="minorHAnsi" w:cstheme="minorHAnsi"/>
                <w:sz w:val="20"/>
                <w:szCs w:val="20"/>
              </w:rPr>
              <w:t>r formas de ofrecer creación de capacidad además de las reuniones presenciales.</w:t>
            </w:r>
          </w:p>
        </w:tc>
        <w:tc>
          <w:tcPr>
            <w:tcW w:w="1984" w:type="dxa"/>
            <w:tcBorders>
              <w:top w:val="single" w:sz="4" w:space="0" w:color="auto"/>
              <w:bottom w:val="nil"/>
            </w:tcBorders>
            <w:shd w:val="clear" w:color="auto" w:fill="C6D9F1" w:themeFill="text2" w:themeFillTint="33"/>
          </w:tcPr>
          <w:p w14:paraId="11D58D7E" w14:textId="7A152F99" w:rsidR="002E082E" w:rsidRPr="0055063F" w:rsidRDefault="00446FC0" w:rsidP="002E082E">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 xml:space="preserve">Incrementar la </w:t>
            </w:r>
            <w:r w:rsidR="000C61EC" w:rsidRPr="0055063F">
              <w:rPr>
                <w:rFonts w:ascii="Calibri" w:hAnsi="Calibri" w:cs="Calibri"/>
                <w:color w:val="000000" w:themeColor="text1"/>
                <w:sz w:val="20"/>
                <w:szCs w:val="20"/>
              </w:rPr>
              <w:t xml:space="preserve">utilización de </w:t>
            </w:r>
            <w:r w:rsidR="002B0A3E" w:rsidRPr="0055063F">
              <w:rPr>
                <w:rFonts w:ascii="Calibri" w:hAnsi="Calibri" w:cs="Calibri"/>
                <w:color w:val="000000" w:themeColor="text1"/>
                <w:sz w:val="20"/>
                <w:szCs w:val="20"/>
              </w:rPr>
              <w:t>otras</w:t>
            </w:r>
            <w:r w:rsidR="000C61EC" w:rsidRPr="0055063F">
              <w:rPr>
                <w:rFonts w:ascii="Calibri" w:hAnsi="Calibri" w:cs="Calibri"/>
                <w:color w:val="000000" w:themeColor="text1"/>
                <w:sz w:val="20"/>
                <w:szCs w:val="20"/>
              </w:rPr>
              <w:t xml:space="preserve"> maneras virtuales de ofrecer creación de capacidad, aprovechando las lecciones e inversiones importantes de</w:t>
            </w:r>
            <w:r w:rsidR="00EE715A" w:rsidRPr="0055063F">
              <w:rPr>
                <w:rFonts w:ascii="Calibri" w:hAnsi="Calibri" w:cs="Calibri"/>
                <w:color w:val="000000" w:themeColor="text1"/>
                <w:sz w:val="20"/>
                <w:szCs w:val="20"/>
              </w:rPr>
              <w:t xml:space="preserve"> 2020.</w:t>
            </w:r>
          </w:p>
        </w:tc>
        <w:tc>
          <w:tcPr>
            <w:tcW w:w="1985" w:type="dxa"/>
            <w:tcBorders>
              <w:top w:val="single" w:sz="4" w:space="0" w:color="auto"/>
              <w:bottom w:val="nil"/>
            </w:tcBorders>
            <w:shd w:val="clear" w:color="auto" w:fill="C6D9F1" w:themeFill="text2" w:themeFillTint="33"/>
          </w:tcPr>
          <w:p w14:paraId="0B5CF265" w14:textId="1C94C1A5" w:rsidR="002E082E" w:rsidRPr="0055063F" w:rsidRDefault="002E082E" w:rsidP="002E082E">
            <w:pPr>
              <w:rPr>
                <w:rFonts w:asciiTheme="minorHAnsi" w:hAnsiTheme="minorHAnsi" w:cstheme="minorHAnsi"/>
                <w:color w:val="000000" w:themeColor="text1"/>
                <w:sz w:val="20"/>
                <w:szCs w:val="20"/>
              </w:rPr>
            </w:pPr>
          </w:p>
        </w:tc>
        <w:tc>
          <w:tcPr>
            <w:tcW w:w="1417" w:type="dxa"/>
            <w:tcBorders>
              <w:top w:val="single" w:sz="4" w:space="0" w:color="auto"/>
              <w:bottom w:val="nil"/>
            </w:tcBorders>
            <w:shd w:val="clear" w:color="auto" w:fill="C6D9F1" w:themeFill="text2" w:themeFillTint="33"/>
          </w:tcPr>
          <w:p w14:paraId="07CBD321"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color w:val="000000" w:themeColor="text1"/>
                <w:sz w:val="20"/>
                <w:szCs w:val="20"/>
              </w:rPr>
              <w:t xml:space="preserve">RCP/Equipo </w:t>
            </w:r>
            <w:r w:rsidRPr="0055063F">
              <w:rPr>
                <w:rFonts w:asciiTheme="minorHAnsi" w:hAnsiTheme="minorHAnsi" w:cstheme="minorHAnsi"/>
                <w:sz w:val="20"/>
                <w:szCs w:val="20"/>
              </w:rPr>
              <w:t>directivo superior</w:t>
            </w:r>
          </w:p>
        </w:tc>
        <w:tc>
          <w:tcPr>
            <w:tcW w:w="1134" w:type="dxa"/>
            <w:tcBorders>
              <w:top w:val="single" w:sz="4" w:space="0" w:color="auto"/>
              <w:bottom w:val="nil"/>
            </w:tcBorders>
            <w:shd w:val="clear" w:color="auto" w:fill="C6D9F1" w:themeFill="text2" w:themeFillTint="33"/>
          </w:tcPr>
          <w:p w14:paraId="316F4293" w14:textId="4FDC9B12" w:rsidR="002E082E" w:rsidRPr="0055063F" w:rsidRDefault="002E082E" w:rsidP="002E082E">
            <w:pPr>
              <w:shd w:val="clear" w:color="auto" w:fill="C6D9F1" w:themeFill="text2" w:themeFillTint="33"/>
              <w:rPr>
                <w:rFonts w:asciiTheme="minorHAnsi" w:hAnsiTheme="minorHAnsi" w:cstheme="minorHAnsi"/>
                <w:sz w:val="20"/>
                <w:szCs w:val="20"/>
              </w:rPr>
            </w:pPr>
            <w:r w:rsidRPr="0055063F">
              <w:rPr>
                <w:rFonts w:asciiTheme="minorHAnsi" w:hAnsiTheme="minorHAnsi"/>
                <w:sz w:val="20"/>
                <w:szCs w:val="20"/>
                <w:shd w:val="clear" w:color="auto" w:fill="C6D9F1" w:themeFill="text2" w:themeFillTint="33"/>
              </w:rPr>
              <w:t>SRD</w:t>
            </w:r>
          </w:p>
        </w:tc>
      </w:tr>
      <w:tr w:rsidR="00B24381" w:rsidRPr="0055063F" w14:paraId="0AE4E408" w14:textId="77777777" w:rsidTr="00B24381">
        <w:tc>
          <w:tcPr>
            <w:tcW w:w="2174" w:type="dxa"/>
            <w:vMerge/>
          </w:tcPr>
          <w:p w14:paraId="5525D7BD" w14:textId="77777777" w:rsidR="002E082E" w:rsidRPr="0055063F" w:rsidRDefault="002E082E" w:rsidP="002E082E">
            <w:pPr>
              <w:rPr>
                <w:rFonts w:asciiTheme="minorHAnsi" w:hAnsiTheme="minorHAnsi" w:cstheme="minorHAnsi"/>
                <w:b/>
                <w:sz w:val="20"/>
                <w:szCs w:val="20"/>
              </w:rPr>
            </w:pPr>
          </w:p>
        </w:tc>
        <w:tc>
          <w:tcPr>
            <w:tcW w:w="2074" w:type="dxa"/>
            <w:vMerge/>
            <w:shd w:val="clear" w:color="auto" w:fill="auto"/>
          </w:tcPr>
          <w:p w14:paraId="27D25729" w14:textId="77777777" w:rsidR="002E082E" w:rsidRPr="0055063F" w:rsidRDefault="002E082E" w:rsidP="002E082E">
            <w:pPr>
              <w:rPr>
                <w:rFonts w:asciiTheme="minorHAnsi" w:hAnsiTheme="minorHAnsi" w:cstheme="minorHAnsi"/>
                <w:sz w:val="20"/>
                <w:szCs w:val="20"/>
              </w:rPr>
            </w:pPr>
          </w:p>
        </w:tc>
        <w:tc>
          <w:tcPr>
            <w:tcW w:w="2268" w:type="dxa"/>
            <w:vMerge/>
            <w:shd w:val="clear" w:color="auto" w:fill="auto"/>
          </w:tcPr>
          <w:p w14:paraId="4B669024" w14:textId="77777777" w:rsidR="002E082E" w:rsidRPr="0055063F" w:rsidRDefault="002E082E" w:rsidP="002E082E">
            <w:pPr>
              <w:rPr>
                <w:rFonts w:asciiTheme="minorHAnsi" w:hAnsiTheme="minorHAnsi" w:cstheme="minorHAnsi"/>
                <w:sz w:val="20"/>
                <w:szCs w:val="20"/>
              </w:rPr>
            </w:pPr>
          </w:p>
        </w:tc>
        <w:tc>
          <w:tcPr>
            <w:tcW w:w="2268" w:type="dxa"/>
            <w:tcBorders>
              <w:top w:val="nil"/>
            </w:tcBorders>
            <w:shd w:val="clear" w:color="auto" w:fill="C6D9F1" w:themeFill="text2" w:themeFillTint="33"/>
          </w:tcPr>
          <w:p w14:paraId="38B4A386"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Sujeto a la disponibilidad de fondos y vinculado con el GECT.</w:t>
            </w:r>
          </w:p>
        </w:tc>
        <w:tc>
          <w:tcPr>
            <w:tcW w:w="1984" w:type="dxa"/>
            <w:tcBorders>
              <w:top w:val="nil"/>
            </w:tcBorders>
            <w:shd w:val="clear" w:color="auto" w:fill="C6D9F1" w:themeFill="text2" w:themeFillTint="33"/>
          </w:tcPr>
          <w:p w14:paraId="03CB2F68" w14:textId="74FF1D55" w:rsidR="002E082E" w:rsidRPr="0055063F" w:rsidRDefault="00EE715A" w:rsidP="002E082E">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E</w:t>
            </w:r>
            <w:r w:rsidR="000C61EC" w:rsidRPr="0055063F">
              <w:rPr>
                <w:rFonts w:ascii="Calibri" w:hAnsi="Calibri" w:cs="Calibri"/>
                <w:color w:val="000000" w:themeColor="text1"/>
                <w:sz w:val="20"/>
                <w:szCs w:val="20"/>
              </w:rPr>
              <w:t xml:space="preserve">studiar la manera de divulgar activamente los productos </w:t>
            </w:r>
            <w:r w:rsidR="002B0A3E" w:rsidRPr="0055063F">
              <w:rPr>
                <w:rFonts w:ascii="Calibri" w:hAnsi="Calibri" w:cs="Calibri"/>
                <w:color w:val="000000" w:themeColor="text1"/>
                <w:sz w:val="20"/>
                <w:szCs w:val="20"/>
              </w:rPr>
              <w:t>de las actividades prioritarias</w:t>
            </w:r>
            <w:r w:rsidR="000C61EC" w:rsidRPr="0055063F">
              <w:rPr>
                <w:rFonts w:ascii="Calibri" w:hAnsi="Calibri" w:cs="Calibri"/>
                <w:color w:val="000000" w:themeColor="text1"/>
                <w:sz w:val="20"/>
                <w:szCs w:val="20"/>
              </w:rPr>
              <w:t xml:space="preserve"> del GECT.</w:t>
            </w:r>
          </w:p>
        </w:tc>
        <w:tc>
          <w:tcPr>
            <w:tcW w:w="1985" w:type="dxa"/>
            <w:tcBorders>
              <w:top w:val="nil"/>
            </w:tcBorders>
            <w:shd w:val="clear" w:color="auto" w:fill="C6D9F1" w:themeFill="text2" w:themeFillTint="33"/>
          </w:tcPr>
          <w:p w14:paraId="04F21B7B" w14:textId="48A1D73E" w:rsidR="002E082E" w:rsidRPr="0055063F" w:rsidRDefault="002E082E" w:rsidP="002E082E">
            <w:pPr>
              <w:rPr>
                <w:rFonts w:asciiTheme="minorHAnsi" w:hAnsiTheme="minorHAnsi" w:cstheme="minorHAnsi"/>
                <w:color w:val="000000" w:themeColor="text1"/>
                <w:sz w:val="20"/>
                <w:szCs w:val="20"/>
              </w:rPr>
            </w:pPr>
          </w:p>
        </w:tc>
        <w:tc>
          <w:tcPr>
            <w:tcW w:w="1417" w:type="dxa"/>
            <w:tcBorders>
              <w:top w:val="nil"/>
            </w:tcBorders>
            <w:shd w:val="clear" w:color="auto" w:fill="C6D9F1" w:themeFill="text2" w:themeFillTint="33"/>
          </w:tcPr>
          <w:p w14:paraId="57150251" w14:textId="77777777" w:rsidR="002E082E" w:rsidRPr="0055063F" w:rsidRDefault="002E082E" w:rsidP="002E082E">
            <w:pPr>
              <w:rPr>
                <w:rFonts w:asciiTheme="minorHAnsi" w:hAnsiTheme="minorHAnsi" w:cstheme="minorHAnsi"/>
                <w:sz w:val="20"/>
                <w:szCs w:val="20"/>
              </w:rPr>
            </w:pPr>
            <w:r w:rsidRPr="0055063F">
              <w:rPr>
                <w:rFonts w:asciiTheme="minorHAnsi" w:hAnsiTheme="minorHAnsi" w:cstheme="minorHAnsi"/>
                <w:sz w:val="20"/>
                <w:szCs w:val="20"/>
              </w:rPr>
              <w:t>RCP/Equipo directivo superior</w:t>
            </w:r>
          </w:p>
        </w:tc>
        <w:tc>
          <w:tcPr>
            <w:tcW w:w="1134" w:type="dxa"/>
            <w:tcBorders>
              <w:top w:val="nil"/>
            </w:tcBorders>
            <w:shd w:val="clear" w:color="auto" w:fill="C6D9F1" w:themeFill="text2" w:themeFillTint="33"/>
          </w:tcPr>
          <w:p w14:paraId="5C06C5F3" w14:textId="07B506DA" w:rsidR="002E082E" w:rsidRPr="0055063F" w:rsidRDefault="002E082E" w:rsidP="002E082E">
            <w:pPr>
              <w:shd w:val="clear" w:color="auto" w:fill="C6D9F1" w:themeFill="text2" w:themeFillTint="33"/>
              <w:rPr>
                <w:rFonts w:asciiTheme="minorHAnsi" w:hAnsiTheme="minorHAnsi" w:cstheme="minorHAnsi"/>
                <w:sz w:val="20"/>
                <w:szCs w:val="20"/>
              </w:rPr>
            </w:pPr>
            <w:r w:rsidRPr="0055063F">
              <w:rPr>
                <w:rFonts w:asciiTheme="minorHAnsi" w:hAnsiTheme="minorHAnsi"/>
                <w:sz w:val="20"/>
                <w:szCs w:val="20"/>
                <w:shd w:val="clear" w:color="auto" w:fill="C6D9F1" w:themeFill="text2" w:themeFillTint="33"/>
              </w:rPr>
              <w:t>SRD</w:t>
            </w:r>
          </w:p>
        </w:tc>
      </w:tr>
    </w:tbl>
    <w:p w14:paraId="0A0CB7D7" w14:textId="2992C207" w:rsidR="0043609C" w:rsidRDefault="0043609C" w:rsidP="002B42A5">
      <w:pPr>
        <w:rPr>
          <w:rFonts w:asciiTheme="minorHAnsi" w:hAnsiTheme="minorHAnsi" w:cstheme="minorHAnsi"/>
          <w:sz w:val="18"/>
          <w:szCs w:val="18"/>
        </w:rPr>
      </w:pPr>
    </w:p>
    <w:p w14:paraId="7E2A4D1F" w14:textId="77777777" w:rsidR="0043609C" w:rsidRDefault="0043609C">
      <w:pPr>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tbl>
      <w:tblPr>
        <w:tblStyle w:val="TableGrid"/>
        <w:tblW w:w="5103" w:type="pct"/>
        <w:tblLayout w:type="fixed"/>
        <w:tblLook w:val="04A0" w:firstRow="1" w:lastRow="0" w:firstColumn="1" w:lastColumn="0" w:noHBand="0" w:noVBand="1"/>
      </w:tblPr>
      <w:tblGrid>
        <w:gridCol w:w="7460"/>
        <w:gridCol w:w="7845"/>
      </w:tblGrid>
      <w:tr w:rsidR="0043609C" w:rsidRPr="0055063F" w14:paraId="7BE12B39" w14:textId="77777777" w:rsidTr="00B24381">
        <w:trPr>
          <w:trHeight w:val="1063"/>
        </w:trPr>
        <w:tc>
          <w:tcPr>
            <w:tcW w:w="2437" w:type="pct"/>
            <w:shd w:val="clear" w:color="auto" w:fill="BFBFBF" w:themeFill="background1" w:themeFillShade="BF"/>
          </w:tcPr>
          <w:p w14:paraId="40ACC89F" w14:textId="77777777" w:rsidR="00282875" w:rsidRPr="0055063F" w:rsidRDefault="00282875" w:rsidP="001B2D00">
            <w:pPr>
              <w:rPr>
                <w:rFonts w:asciiTheme="minorHAnsi" w:hAnsiTheme="minorHAnsi" w:cstheme="minorHAnsi"/>
                <w:sz w:val="20"/>
                <w:szCs w:val="20"/>
              </w:rPr>
            </w:pPr>
            <w:r w:rsidRPr="0055063F">
              <w:rPr>
                <w:rFonts w:asciiTheme="minorHAnsi" w:hAnsiTheme="minorHAnsi"/>
                <w:b/>
                <w:sz w:val="20"/>
                <w:szCs w:val="20"/>
              </w:rPr>
              <w:lastRenderedPageBreak/>
              <w:t>Función</w:t>
            </w:r>
            <w:r w:rsidRPr="0055063F">
              <w:rPr>
                <w:rFonts w:asciiTheme="minorHAnsi" w:hAnsiTheme="minorHAnsi"/>
                <w:sz w:val="20"/>
                <w:szCs w:val="20"/>
              </w:rPr>
              <w:t>:</w:t>
            </w:r>
          </w:p>
          <w:p w14:paraId="3F994C4F" w14:textId="77777777" w:rsidR="00282875" w:rsidRPr="0055063F" w:rsidRDefault="00282875" w:rsidP="001B2D00">
            <w:pPr>
              <w:rPr>
                <w:rFonts w:asciiTheme="minorHAnsi" w:hAnsiTheme="minorHAnsi" w:cstheme="minorHAnsi"/>
                <w:sz w:val="20"/>
                <w:szCs w:val="20"/>
              </w:rPr>
            </w:pPr>
          </w:p>
          <w:p w14:paraId="771156A7" w14:textId="77777777" w:rsidR="00282875" w:rsidRPr="0055063F" w:rsidRDefault="00282875" w:rsidP="001B2D00">
            <w:pPr>
              <w:rPr>
                <w:rFonts w:asciiTheme="minorHAnsi" w:hAnsiTheme="minorHAnsi" w:cstheme="minorHAnsi"/>
                <w:sz w:val="20"/>
                <w:szCs w:val="20"/>
              </w:rPr>
            </w:pPr>
            <w:r w:rsidRPr="0055063F">
              <w:rPr>
                <w:rFonts w:asciiTheme="minorHAnsi" w:hAnsiTheme="minorHAnsi"/>
                <w:b/>
                <w:bCs/>
                <w:sz w:val="20"/>
                <w:szCs w:val="20"/>
              </w:rPr>
              <w:t xml:space="preserve">4. SERVICIOS CIENTÍFICOS Y TÉCNICOS </w:t>
            </w:r>
          </w:p>
        </w:tc>
        <w:tc>
          <w:tcPr>
            <w:tcW w:w="2563" w:type="pct"/>
            <w:shd w:val="clear" w:color="auto" w:fill="BFBFBF" w:themeFill="background1" w:themeFillShade="BF"/>
          </w:tcPr>
          <w:p w14:paraId="6F362A58" w14:textId="77777777" w:rsidR="00282875" w:rsidRPr="0055063F" w:rsidRDefault="00282875" w:rsidP="001B2D00">
            <w:pPr>
              <w:rPr>
                <w:rFonts w:asciiTheme="minorHAnsi" w:hAnsiTheme="minorHAnsi" w:cstheme="minorHAnsi"/>
                <w:sz w:val="20"/>
                <w:szCs w:val="20"/>
              </w:rPr>
            </w:pPr>
            <w:r w:rsidRPr="0055063F">
              <w:rPr>
                <w:rFonts w:asciiTheme="minorHAnsi" w:hAnsiTheme="minorHAnsi"/>
                <w:b/>
                <w:sz w:val="20"/>
                <w:szCs w:val="20"/>
              </w:rPr>
              <w:t>Propósito</w:t>
            </w:r>
            <w:r w:rsidRPr="0055063F">
              <w:rPr>
                <w:rFonts w:asciiTheme="minorHAnsi" w:hAnsiTheme="minorHAnsi"/>
                <w:sz w:val="20"/>
                <w:szCs w:val="20"/>
              </w:rPr>
              <w:t>:</w:t>
            </w:r>
          </w:p>
          <w:p w14:paraId="0C035E8B" w14:textId="77777777" w:rsidR="00282875" w:rsidRPr="0055063F" w:rsidRDefault="00282875" w:rsidP="001B2D00">
            <w:pPr>
              <w:rPr>
                <w:rFonts w:asciiTheme="minorHAnsi" w:hAnsiTheme="minorHAnsi" w:cstheme="minorHAnsi"/>
                <w:sz w:val="20"/>
                <w:szCs w:val="20"/>
              </w:rPr>
            </w:pPr>
          </w:p>
          <w:p w14:paraId="784EB59D" w14:textId="77777777" w:rsidR="00282875" w:rsidRPr="0055063F" w:rsidRDefault="00282875" w:rsidP="001B2D00">
            <w:pPr>
              <w:rPr>
                <w:rFonts w:asciiTheme="minorHAnsi" w:hAnsiTheme="minorHAnsi" w:cstheme="minorHAnsi"/>
                <w:sz w:val="20"/>
                <w:szCs w:val="20"/>
              </w:rPr>
            </w:pPr>
            <w:r w:rsidRPr="0055063F">
              <w:rPr>
                <w:rFonts w:asciiTheme="minorHAnsi" w:hAnsiTheme="minorHAnsi"/>
                <w:sz w:val="20"/>
                <w:szCs w:val="20"/>
              </w:rPr>
              <w:t>La Secretaría apoya a las Partes Contratantes en la obtención de orientaciones científicas y técnicas del GECT y otros órganos científicos.</w:t>
            </w:r>
          </w:p>
          <w:p w14:paraId="7E9A2DEF" w14:textId="77777777" w:rsidR="00282875" w:rsidRPr="0055063F" w:rsidRDefault="00282875" w:rsidP="001B2D00">
            <w:pPr>
              <w:rPr>
                <w:rFonts w:asciiTheme="minorHAnsi" w:hAnsiTheme="minorHAnsi" w:cstheme="minorHAnsi"/>
                <w:sz w:val="20"/>
                <w:szCs w:val="20"/>
              </w:rPr>
            </w:pPr>
          </w:p>
        </w:tc>
      </w:tr>
    </w:tbl>
    <w:p w14:paraId="08441E39" w14:textId="77777777" w:rsidR="00282875" w:rsidRPr="0055063F" w:rsidRDefault="00282875" w:rsidP="002B42A5">
      <w:pPr>
        <w:rPr>
          <w:rFonts w:asciiTheme="minorHAnsi" w:hAnsiTheme="minorHAnsi" w:cstheme="minorHAnsi"/>
          <w:sz w:val="18"/>
          <w:szCs w:val="18"/>
        </w:rPr>
      </w:pPr>
    </w:p>
    <w:tbl>
      <w:tblPr>
        <w:tblStyle w:val="TableGrid"/>
        <w:tblW w:w="15304" w:type="dxa"/>
        <w:tblLayout w:type="fixed"/>
        <w:tblCellMar>
          <w:top w:w="57" w:type="dxa"/>
          <w:left w:w="28" w:type="dxa"/>
          <w:bottom w:w="57" w:type="dxa"/>
          <w:right w:w="28" w:type="dxa"/>
        </w:tblCellMar>
        <w:tblLook w:val="04A0" w:firstRow="1" w:lastRow="0" w:firstColumn="1" w:lastColumn="0" w:noHBand="0" w:noVBand="1"/>
      </w:tblPr>
      <w:tblGrid>
        <w:gridCol w:w="2122"/>
        <w:gridCol w:w="2126"/>
        <w:gridCol w:w="2268"/>
        <w:gridCol w:w="2268"/>
        <w:gridCol w:w="1984"/>
        <w:gridCol w:w="1985"/>
        <w:gridCol w:w="1417"/>
        <w:gridCol w:w="1134"/>
      </w:tblGrid>
      <w:tr w:rsidR="00C7362A" w:rsidRPr="0055063F" w14:paraId="5FBA5C6B" w14:textId="77777777" w:rsidTr="0043609C">
        <w:trPr>
          <w:tblHeader/>
        </w:trPr>
        <w:tc>
          <w:tcPr>
            <w:tcW w:w="2122" w:type="dxa"/>
            <w:shd w:val="clear" w:color="auto" w:fill="DBE5F1" w:themeFill="accent1" w:themeFillTint="33"/>
          </w:tcPr>
          <w:p w14:paraId="38483591" w14:textId="77777777" w:rsidR="00EE715A" w:rsidRPr="0055063F" w:rsidRDefault="00EE715A" w:rsidP="002B42A5">
            <w:pPr>
              <w:jc w:val="center"/>
              <w:rPr>
                <w:rFonts w:asciiTheme="minorHAnsi" w:hAnsiTheme="minorHAnsi" w:cstheme="minorHAnsi"/>
                <w:b/>
                <w:sz w:val="20"/>
                <w:szCs w:val="20"/>
              </w:rPr>
            </w:pPr>
            <w:r w:rsidRPr="0055063F">
              <w:rPr>
                <w:rFonts w:asciiTheme="minorHAnsi" w:hAnsiTheme="minorHAnsi" w:cstheme="minorHAnsi"/>
                <w:b/>
                <w:sz w:val="20"/>
                <w:szCs w:val="20"/>
              </w:rPr>
              <w:t>Resultado trienal</w:t>
            </w:r>
          </w:p>
        </w:tc>
        <w:tc>
          <w:tcPr>
            <w:tcW w:w="2126" w:type="dxa"/>
            <w:shd w:val="clear" w:color="auto" w:fill="DBE5F1" w:themeFill="accent1" w:themeFillTint="33"/>
          </w:tcPr>
          <w:p w14:paraId="453BD2BE" w14:textId="77777777" w:rsidR="00EE715A" w:rsidRPr="0055063F" w:rsidRDefault="00EE715A" w:rsidP="002B42A5">
            <w:pPr>
              <w:jc w:val="center"/>
              <w:rPr>
                <w:rFonts w:asciiTheme="minorHAnsi" w:hAnsiTheme="minorHAnsi" w:cstheme="minorHAnsi"/>
                <w:b/>
                <w:sz w:val="20"/>
                <w:szCs w:val="20"/>
              </w:rPr>
            </w:pPr>
            <w:r w:rsidRPr="0055063F">
              <w:rPr>
                <w:rFonts w:asciiTheme="minorHAnsi" w:hAnsiTheme="minorHAnsi" w:cstheme="minorHAnsi"/>
                <w:b/>
                <w:sz w:val="20"/>
                <w:szCs w:val="20"/>
              </w:rPr>
              <w:t>Indicador del PT para 2021</w:t>
            </w:r>
          </w:p>
        </w:tc>
        <w:tc>
          <w:tcPr>
            <w:tcW w:w="2268" w:type="dxa"/>
            <w:shd w:val="clear" w:color="auto" w:fill="DBE5F1" w:themeFill="accent1" w:themeFillTint="33"/>
          </w:tcPr>
          <w:p w14:paraId="23109F6A" w14:textId="77777777" w:rsidR="00EE715A" w:rsidRPr="0055063F" w:rsidRDefault="00EE715A" w:rsidP="002B42A5">
            <w:pPr>
              <w:jc w:val="center"/>
              <w:rPr>
                <w:rFonts w:asciiTheme="minorHAnsi" w:hAnsiTheme="minorHAnsi" w:cstheme="minorHAnsi"/>
                <w:b/>
                <w:sz w:val="20"/>
                <w:szCs w:val="20"/>
              </w:rPr>
            </w:pPr>
            <w:r w:rsidRPr="0055063F">
              <w:rPr>
                <w:rFonts w:asciiTheme="minorHAnsi" w:hAnsiTheme="minorHAnsi" w:cstheme="minorHAnsi"/>
                <w:b/>
                <w:sz w:val="20"/>
                <w:szCs w:val="20"/>
              </w:rPr>
              <w:t>Actividades del PA para 2019</w:t>
            </w:r>
          </w:p>
        </w:tc>
        <w:tc>
          <w:tcPr>
            <w:tcW w:w="2268" w:type="dxa"/>
            <w:shd w:val="clear" w:color="auto" w:fill="DBE5F1" w:themeFill="accent1" w:themeFillTint="33"/>
          </w:tcPr>
          <w:p w14:paraId="4FC0578F" w14:textId="77777777" w:rsidR="00EE715A" w:rsidRPr="0055063F" w:rsidRDefault="00EE715A" w:rsidP="002B42A5">
            <w:pPr>
              <w:jc w:val="center"/>
              <w:rPr>
                <w:rFonts w:asciiTheme="minorHAnsi" w:hAnsiTheme="minorHAnsi" w:cstheme="minorHAnsi"/>
                <w:b/>
                <w:sz w:val="20"/>
                <w:szCs w:val="20"/>
              </w:rPr>
            </w:pPr>
            <w:r w:rsidRPr="0055063F">
              <w:rPr>
                <w:rFonts w:asciiTheme="minorHAnsi" w:hAnsiTheme="minorHAnsi" w:cstheme="minorHAnsi"/>
                <w:b/>
                <w:sz w:val="20"/>
                <w:szCs w:val="20"/>
              </w:rPr>
              <w:t>Actividades del PA para 2020</w:t>
            </w:r>
          </w:p>
        </w:tc>
        <w:tc>
          <w:tcPr>
            <w:tcW w:w="1984" w:type="dxa"/>
            <w:shd w:val="clear" w:color="auto" w:fill="DBE5F1" w:themeFill="accent1" w:themeFillTint="33"/>
          </w:tcPr>
          <w:p w14:paraId="181FF223" w14:textId="0A73552E" w:rsidR="00EE715A" w:rsidRPr="0055063F" w:rsidRDefault="00EE715A" w:rsidP="002B42A5">
            <w:pPr>
              <w:jc w:val="center"/>
              <w:rPr>
                <w:rFonts w:asciiTheme="minorHAnsi" w:hAnsiTheme="minorHAnsi" w:cstheme="minorHAnsi"/>
                <w:b/>
                <w:color w:val="000000" w:themeColor="text1"/>
                <w:sz w:val="20"/>
                <w:szCs w:val="20"/>
              </w:rPr>
            </w:pPr>
            <w:r w:rsidRPr="0055063F">
              <w:rPr>
                <w:rFonts w:asciiTheme="minorHAnsi" w:hAnsiTheme="minorHAnsi" w:cstheme="minorHAnsi"/>
                <w:b/>
                <w:color w:val="000000" w:themeColor="text1"/>
                <w:sz w:val="20"/>
                <w:szCs w:val="20"/>
              </w:rPr>
              <w:t>Actividades del PA para 2021</w:t>
            </w:r>
          </w:p>
        </w:tc>
        <w:tc>
          <w:tcPr>
            <w:tcW w:w="1985" w:type="dxa"/>
            <w:shd w:val="clear" w:color="auto" w:fill="DBE5F1" w:themeFill="accent1" w:themeFillTint="33"/>
          </w:tcPr>
          <w:p w14:paraId="20EBEFAE" w14:textId="695168CD" w:rsidR="00EE715A" w:rsidRPr="0055063F" w:rsidRDefault="009E74C6" w:rsidP="002B42A5">
            <w:pPr>
              <w:jc w:val="center"/>
              <w:rPr>
                <w:rFonts w:asciiTheme="minorHAnsi" w:hAnsiTheme="minorHAnsi" w:cstheme="minorHAnsi"/>
                <w:b/>
                <w:color w:val="000000" w:themeColor="text1"/>
                <w:sz w:val="20"/>
                <w:szCs w:val="20"/>
              </w:rPr>
            </w:pPr>
            <w:r w:rsidRPr="0055063F">
              <w:rPr>
                <w:rFonts w:asciiTheme="minorHAnsi" w:hAnsiTheme="minorHAnsi" w:cstheme="minorHAnsi"/>
                <w:b/>
                <w:color w:val="000000" w:themeColor="text1"/>
                <w:sz w:val="20"/>
                <w:szCs w:val="20"/>
              </w:rPr>
              <w:t>Indicador del PA para 2021</w:t>
            </w:r>
          </w:p>
        </w:tc>
        <w:tc>
          <w:tcPr>
            <w:tcW w:w="1417" w:type="dxa"/>
            <w:shd w:val="clear" w:color="auto" w:fill="DBE5F1" w:themeFill="accent1" w:themeFillTint="33"/>
          </w:tcPr>
          <w:p w14:paraId="16569AD0" w14:textId="32971CDA" w:rsidR="00EE715A" w:rsidRPr="0055063F" w:rsidRDefault="00EE715A" w:rsidP="002B42A5">
            <w:pPr>
              <w:jc w:val="center"/>
              <w:rPr>
                <w:rFonts w:asciiTheme="minorHAnsi" w:hAnsiTheme="minorHAnsi" w:cstheme="minorHAnsi"/>
                <w:b/>
                <w:sz w:val="20"/>
                <w:szCs w:val="20"/>
              </w:rPr>
            </w:pPr>
            <w:r w:rsidRPr="0055063F">
              <w:rPr>
                <w:rFonts w:asciiTheme="minorHAnsi" w:hAnsiTheme="minorHAnsi" w:cstheme="minorHAnsi"/>
                <w:b/>
                <w:sz w:val="20"/>
                <w:szCs w:val="20"/>
              </w:rPr>
              <w:t>Responsable</w:t>
            </w:r>
            <w:r w:rsidR="0043609C">
              <w:rPr>
                <w:rFonts w:asciiTheme="minorHAnsi" w:hAnsiTheme="minorHAnsi" w:cstheme="minorHAnsi"/>
                <w:b/>
                <w:sz w:val="20"/>
                <w:szCs w:val="20"/>
              </w:rPr>
              <w:t xml:space="preserve"> </w:t>
            </w:r>
            <w:r w:rsidRPr="0055063F">
              <w:rPr>
                <w:rFonts w:asciiTheme="minorHAnsi" w:hAnsiTheme="minorHAnsi" w:cstheme="minorHAnsi"/>
                <w:b/>
                <w:sz w:val="20"/>
                <w:szCs w:val="20"/>
              </w:rPr>
              <w:t>/</w:t>
            </w:r>
            <w:r w:rsidR="0043609C">
              <w:rPr>
                <w:rFonts w:asciiTheme="minorHAnsi" w:hAnsiTheme="minorHAnsi" w:cstheme="minorHAnsi"/>
                <w:b/>
                <w:sz w:val="20"/>
                <w:szCs w:val="20"/>
              </w:rPr>
              <w:t xml:space="preserve"> </w:t>
            </w:r>
            <w:r w:rsidRPr="0055063F">
              <w:rPr>
                <w:rFonts w:asciiTheme="minorHAnsi" w:hAnsiTheme="minorHAnsi" w:cstheme="minorHAnsi"/>
                <w:b/>
                <w:sz w:val="20"/>
                <w:szCs w:val="20"/>
              </w:rPr>
              <w:t>Apoyo</w:t>
            </w:r>
          </w:p>
        </w:tc>
        <w:tc>
          <w:tcPr>
            <w:tcW w:w="1134" w:type="dxa"/>
            <w:shd w:val="clear" w:color="auto" w:fill="DBE5F1" w:themeFill="accent1" w:themeFillTint="33"/>
          </w:tcPr>
          <w:p w14:paraId="137DE4AC" w14:textId="77777777" w:rsidR="00EE715A" w:rsidRPr="0055063F" w:rsidRDefault="00EE715A" w:rsidP="002B42A5">
            <w:pPr>
              <w:jc w:val="center"/>
              <w:rPr>
                <w:rFonts w:asciiTheme="minorHAnsi" w:hAnsiTheme="minorHAnsi" w:cstheme="minorHAnsi"/>
                <w:b/>
                <w:sz w:val="20"/>
                <w:szCs w:val="20"/>
              </w:rPr>
            </w:pPr>
            <w:r w:rsidRPr="0055063F">
              <w:rPr>
                <w:rFonts w:asciiTheme="minorHAnsi" w:hAnsiTheme="minorHAnsi" w:cstheme="minorHAnsi"/>
                <w:b/>
                <w:sz w:val="20"/>
                <w:szCs w:val="20"/>
              </w:rPr>
              <w:t>Presupuesto</w:t>
            </w:r>
          </w:p>
        </w:tc>
      </w:tr>
      <w:tr w:rsidR="00C7362A" w:rsidRPr="0055063F" w14:paraId="053B8EB8" w14:textId="77777777" w:rsidTr="0043609C">
        <w:tc>
          <w:tcPr>
            <w:tcW w:w="2122" w:type="dxa"/>
            <w:vMerge w:val="restart"/>
          </w:tcPr>
          <w:p w14:paraId="0B786F15" w14:textId="77777777" w:rsidR="00EE715A" w:rsidRPr="0055063F" w:rsidRDefault="00EE715A" w:rsidP="002B42A5">
            <w:pPr>
              <w:rPr>
                <w:rFonts w:asciiTheme="minorHAnsi" w:hAnsiTheme="minorHAnsi" w:cstheme="minorHAnsi"/>
                <w:b/>
                <w:sz w:val="20"/>
                <w:szCs w:val="20"/>
              </w:rPr>
            </w:pPr>
            <w:r w:rsidRPr="0055063F">
              <w:rPr>
                <w:rFonts w:asciiTheme="minorHAnsi" w:hAnsiTheme="minorHAnsi" w:cstheme="minorHAnsi"/>
                <w:b/>
                <w:sz w:val="20"/>
                <w:szCs w:val="20"/>
              </w:rPr>
              <w:t>4.1: La Secretaría apoyó al GECT para presentar su plan de trabajo para el trienio:</w:t>
            </w:r>
          </w:p>
          <w:p w14:paraId="264A35EC" w14:textId="77777777" w:rsidR="00EE715A" w:rsidRPr="0055063F" w:rsidRDefault="00EE715A" w:rsidP="002B42A5">
            <w:pPr>
              <w:pStyle w:val="ListParagraph"/>
              <w:numPr>
                <w:ilvl w:val="0"/>
                <w:numId w:val="5"/>
              </w:numPr>
              <w:ind w:left="132" w:hanging="120"/>
              <w:rPr>
                <w:rFonts w:asciiTheme="minorHAnsi" w:eastAsiaTheme="minorEastAsia" w:hAnsiTheme="minorHAnsi" w:cstheme="minorHAnsi"/>
                <w:b/>
                <w:spacing w:val="-2"/>
                <w:sz w:val="20"/>
                <w:szCs w:val="20"/>
              </w:rPr>
            </w:pPr>
            <w:r w:rsidRPr="0055063F">
              <w:rPr>
                <w:rFonts w:asciiTheme="minorHAnsi" w:hAnsiTheme="minorHAnsi" w:cstheme="minorHAnsi"/>
                <w:b/>
                <w:sz w:val="20"/>
                <w:szCs w:val="20"/>
              </w:rPr>
              <w:t>Facilitar la preparación y producción de productos de alta prioridad en las tareas de alta prioridad en el plan de trabajo; y,</w:t>
            </w:r>
          </w:p>
          <w:p w14:paraId="0803688B" w14:textId="77777777" w:rsidR="00EE715A" w:rsidRPr="0055063F" w:rsidRDefault="00EE715A" w:rsidP="002B42A5">
            <w:pPr>
              <w:pStyle w:val="ListParagraph"/>
              <w:numPr>
                <w:ilvl w:val="0"/>
                <w:numId w:val="5"/>
              </w:numPr>
              <w:ind w:left="132" w:hanging="120"/>
              <w:rPr>
                <w:rFonts w:asciiTheme="minorHAnsi" w:eastAsiaTheme="minorEastAsia" w:hAnsiTheme="minorHAnsi" w:cstheme="minorHAnsi"/>
                <w:b/>
                <w:sz w:val="20"/>
                <w:szCs w:val="20"/>
              </w:rPr>
            </w:pPr>
            <w:r w:rsidRPr="0055063F">
              <w:rPr>
                <w:rFonts w:asciiTheme="minorHAnsi" w:hAnsiTheme="minorHAnsi" w:cstheme="minorHAnsi"/>
                <w:b/>
                <w:sz w:val="20"/>
                <w:szCs w:val="20"/>
              </w:rPr>
              <w:t>Asegurar que los productos del GECT tengan pertinencia normativa, y adaptado y comunicado a destinatarios concretos.</w:t>
            </w:r>
          </w:p>
          <w:p w14:paraId="05CE4CC1" w14:textId="77777777" w:rsidR="00EE715A" w:rsidRPr="0055063F" w:rsidRDefault="00EE715A" w:rsidP="002B42A5">
            <w:pPr>
              <w:rPr>
                <w:rFonts w:asciiTheme="minorHAnsi" w:hAnsiTheme="minorHAnsi" w:cstheme="minorHAnsi"/>
                <w:sz w:val="20"/>
                <w:szCs w:val="20"/>
              </w:rPr>
            </w:pPr>
          </w:p>
          <w:p w14:paraId="56633AB0"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 xml:space="preserve">Resoluciones </w:t>
            </w:r>
            <w:hyperlink r:id="rId104" w:history="1">
              <w:r w:rsidRPr="0055063F">
                <w:rPr>
                  <w:rStyle w:val="Hyperlink"/>
                  <w:rFonts w:asciiTheme="minorHAnsi" w:hAnsiTheme="minorHAnsi" w:cstheme="minorHAnsi"/>
                  <w:sz w:val="20"/>
                  <w:szCs w:val="20"/>
                </w:rPr>
                <w:t>XII.5</w:t>
              </w:r>
            </w:hyperlink>
            <w:r w:rsidRPr="0055063F">
              <w:rPr>
                <w:rFonts w:asciiTheme="minorHAnsi" w:hAnsiTheme="minorHAnsi" w:cstheme="minorHAnsi"/>
                <w:sz w:val="20"/>
                <w:szCs w:val="20"/>
              </w:rPr>
              <w:t xml:space="preserve">, </w:t>
            </w:r>
            <w:hyperlink r:id="rId105" w:history="1">
              <w:r w:rsidRPr="0055063F">
                <w:rPr>
                  <w:rStyle w:val="Hyperlink"/>
                  <w:rFonts w:asciiTheme="minorHAnsi" w:hAnsiTheme="minorHAnsi" w:cstheme="minorHAnsi"/>
                  <w:sz w:val="20"/>
                  <w:szCs w:val="20"/>
                </w:rPr>
                <w:t>XIII.8</w:t>
              </w:r>
            </w:hyperlink>
            <w:r w:rsidRPr="0055063F">
              <w:rPr>
                <w:rFonts w:asciiTheme="minorHAnsi" w:hAnsiTheme="minorHAnsi" w:cstheme="minorHAnsi"/>
                <w:sz w:val="20"/>
                <w:szCs w:val="20"/>
              </w:rPr>
              <w:t>.</w:t>
            </w:r>
          </w:p>
        </w:tc>
        <w:tc>
          <w:tcPr>
            <w:tcW w:w="2126" w:type="dxa"/>
          </w:tcPr>
          <w:p w14:paraId="37CF6314"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Adopción y aplicación del Plan de trabajo del GECT para 2019-2021.</w:t>
            </w:r>
          </w:p>
        </w:tc>
        <w:tc>
          <w:tcPr>
            <w:tcW w:w="2268" w:type="dxa"/>
          </w:tcPr>
          <w:p w14:paraId="2A18DABF" w14:textId="77777777" w:rsidR="00EE715A" w:rsidRPr="0055063F" w:rsidRDefault="00EE715A" w:rsidP="00A90D7F">
            <w:pPr>
              <w:rPr>
                <w:rFonts w:asciiTheme="minorHAnsi" w:hAnsiTheme="minorHAnsi" w:cstheme="minorHAnsi"/>
                <w:sz w:val="20"/>
                <w:szCs w:val="20"/>
              </w:rPr>
            </w:pPr>
            <w:r w:rsidRPr="0055063F">
              <w:rPr>
                <w:rFonts w:asciiTheme="minorHAnsi" w:hAnsiTheme="minorHAnsi" w:cstheme="minorHAnsi"/>
                <w:sz w:val="20"/>
                <w:szCs w:val="20"/>
              </w:rPr>
              <w:t>Apoyar al GECT en el desarrollo del plan de trabajo del GECT para 2019-2021 (en la STRP22) para su presentación a la SC57, incluido el mandato en las diferentes resoluciones de la COP13.</w:t>
            </w:r>
          </w:p>
        </w:tc>
        <w:tc>
          <w:tcPr>
            <w:tcW w:w="2268" w:type="dxa"/>
          </w:tcPr>
          <w:p w14:paraId="168C9B1E" w14:textId="7EA21F17" w:rsidR="00EE715A" w:rsidRPr="0055063F" w:rsidRDefault="00C56915" w:rsidP="002B42A5">
            <w:pPr>
              <w:rPr>
                <w:rFonts w:asciiTheme="minorHAnsi" w:hAnsiTheme="minorHAnsi" w:cstheme="minorHAnsi"/>
                <w:sz w:val="20"/>
                <w:szCs w:val="20"/>
              </w:rPr>
            </w:pPr>
            <w:r w:rsidRPr="0055063F">
              <w:rPr>
                <w:rFonts w:asciiTheme="minorHAnsi" w:hAnsiTheme="minorHAnsi" w:cstheme="minorHAnsi"/>
                <w:sz w:val="20"/>
                <w:szCs w:val="20"/>
              </w:rPr>
              <w:t>Realizada.</w:t>
            </w:r>
          </w:p>
        </w:tc>
        <w:tc>
          <w:tcPr>
            <w:tcW w:w="1984" w:type="dxa"/>
          </w:tcPr>
          <w:p w14:paraId="31B0F98A" w14:textId="24E9E80C" w:rsidR="00EE715A" w:rsidRPr="0055063F" w:rsidRDefault="000C61EC" w:rsidP="002B42A5">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 xml:space="preserve">Ayudar al GECT a determinar las prioridades propuestas para el próximo trienio para la </w:t>
            </w:r>
            <w:r w:rsidR="00EE715A" w:rsidRPr="0055063F">
              <w:rPr>
                <w:rFonts w:ascii="Calibri" w:hAnsi="Calibri" w:cs="Calibri"/>
                <w:color w:val="000000" w:themeColor="text1"/>
                <w:sz w:val="20"/>
                <w:szCs w:val="20"/>
              </w:rPr>
              <w:t xml:space="preserve">SC59 </w:t>
            </w:r>
            <w:r w:rsidRPr="0055063F">
              <w:rPr>
                <w:rFonts w:ascii="Calibri" w:hAnsi="Calibri" w:cs="Calibri"/>
                <w:color w:val="000000" w:themeColor="text1"/>
                <w:sz w:val="20"/>
                <w:szCs w:val="20"/>
              </w:rPr>
              <w:t xml:space="preserve">y la </w:t>
            </w:r>
            <w:r w:rsidR="00EE715A" w:rsidRPr="0055063F">
              <w:rPr>
                <w:rFonts w:ascii="Calibri" w:hAnsi="Calibri" w:cs="Calibri"/>
                <w:color w:val="000000" w:themeColor="text1"/>
                <w:sz w:val="20"/>
                <w:szCs w:val="20"/>
              </w:rPr>
              <w:t>COP14.</w:t>
            </w:r>
          </w:p>
        </w:tc>
        <w:tc>
          <w:tcPr>
            <w:tcW w:w="1985" w:type="dxa"/>
          </w:tcPr>
          <w:p w14:paraId="2B279D8C" w14:textId="16E6860A" w:rsidR="00EE715A" w:rsidRPr="0055063F" w:rsidRDefault="000C61EC" w:rsidP="002B42A5">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El GECT hace una propuesta de prioridades a la</w:t>
            </w:r>
            <w:r w:rsidR="00BA7B6E" w:rsidRPr="0055063F">
              <w:rPr>
                <w:rFonts w:ascii="Calibri" w:hAnsi="Calibri" w:cs="Calibri"/>
                <w:color w:val="000000" w:themeColor="text1"/>
                <w:sz w:val="20"/>
                <w:szCs w:val="20"/>
              </w:rPr>
              <w:t xml:space="preserve"> SC59.</w:t>
            </w:r>
          </w:p>
        </w:tc>
        <w:tc>
          <w:tcPr>
            <w:tcW w:w="1417" w:type="dxa"/>
          </w:tcPr>
          <w:p w14:paraId="29D3E0EC"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RCP</w:t>
            </w:r>
          </w:p>
        </w:tc>
        <w:tc>
          <w:tcPr>
            <w:tcW w:w="1134" w:type="dxa"/>
          </w:tcPr>
          <w:p w14:paraId="40688823"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Básico/NB</w:t>
            </w:r>
          </w:p>
        </w:tc>
      </w:tr>
      <w:tr w:rsidR="00C7362A" w:rsidRPr="0055063F" w14:paraId="56CF3D17" w14:textId="77777777" w:rsidTr="0043609C">
        <w:tc>
          <w:tcPr>
            <w:tcW w:w="2122" w:type="dxa"/>
            <w:vMerge/>
          </w:tcPr>
          <w:p w14:paraId="58DEE0D0" w14:textId="77777777" w:rsidR="00EE715A" w:rsidRPr="0055063F" w:rsidRDefault="00EE715A" w:rsidP="002B42A5">
            <w:pPr>
              <w:rPr>
                <w:rFonts w:asciiTheme="minorHAnsi" w:hAnsiTheme="minorHAnsi" w:cstheme="minorHAnsi"/>
                <w:b/>
                <w:sz w:val="20"/>
                <w:szCs w:val="20"/>
              </w:rPr>
            </w:pPr>
          </w:p>
        </w:tc>
        <w:tc>
          <w:tcPr>
            <w:tcW w:w="2126" w:type="dxa"/>
          </w:tcPr>
          <w:p w14:paraId="79637FB3"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Entrega de productos del GECT según su plan de trabajo para 2019-2021.</w:t>
            </w:r>
          </w:p>
        </w:tc>
        <w:tc>
          <w:tcPr>
            <w:tcW w:w="2268" w:type="dxa"/>
          </w:tcPr>
          <w:p w14:paraId="7926E4B1" w14:textId="77777777" w:rsidR="00EE715A" w:rsidRPr="0055063F" w:rsidRDefault="00EE715A" w:rsidP="002B42A5">
            <w:pPr>
              <w:rPr>
                <w:rFonts w:asciiTheme="minorHAnsi" w:hAnsiTheme="minorHAnsi" w:cstheme="minorHAnsi"/>
                <w:spacing w:val="-4"/>
                <w:sz w:val="20"/>
                <w:szCs w:val="20"/>
              </w:rPr>
            </w:pPr>
            <w:r w:rsidRPr="0055063F">
              <w:rPr>
                <w:rFonts w:asciiTheme="minorHAnsi" w:hAnsiTheme="minorHAnsi" w:cstheme="minorHAnsi"/>
                <w:sz w:val="20"/>
                <w:szCs w:val="20"/>
              </w:rPr>
              <w:t>Apoyar al GECT en la aplicación de su plan de trabajo y entrega de productos.</w:t>
            </w:r>
          </w:p>
        </w:tc>
        <w:tc>
          <w:tcPr>
            <w:tcW w:w="2268" w:type="dxa"/>
          </w:tcPr>
          <w:p w14:paraId="64206571"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 xml:space="preserve">Apoyar la realización de las tareas de alta prioridad. </w:t>
            </w:r>
          </w:p>
        </w:tc>
        <w:tc>
          <w:tcPr>
            <w:tcW w:w="1984" w:type="dxa"/>
          </w:tcPr>
          <w:p w14:paraId="61F67C5A" w14:textId="11285F84" w:rsidR="00EE715A" w:rsidRPr="0055063F" w:rsidRDefault="000C61EC" w:rsidP="002B42A5">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Apoyar la finalización y realización de las tareas de alta prioridad del GECT.</w:t>
            </w:r>
          </w:p>
        </w:tc>
        <w:tc>
          <w:tcPr>
            <w:tcW w:w="1985" w:type="dxa"/>
          </w:tcPr>
          <w:p w14:paraId="49E085BA" w14:textId="6D61F4BA" w:rsidR="00EE715A" w:rsidRPr="0055063F" w:rsidRDefault="00EE715A" w:rsidP="002B42A5">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apoyó al GECT en la entrega de productos.</w:t>
            </w:r>
          </w:p>
        </w:tc>
        <w:tc>
          <w:tcPr>
            <w:tcW w:w="1417" w:type="dxa"/>
          </w:tcPr>
          <w:p w14:paraId="45771D11"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RCP</w:t>
            </w:r>
          </w:p>
        </w:tc>
        <w:tc>
          <w:tcPr>
            <w:tcW w:w="1134" w:type="dxa"/>
          </w:tcPr>
          <w:p w14:paraId="05A2EF9E"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Básico/NB</w:t>
            </w:r>
          </w:p>
        </w:tc>
      </w:tr>
      <w:tr w:rsidR="00C7362A" w:rsidRPr="0055063F" w14:paraId="25E83753" w14:textId="77777777" w:rsidTr="0043609C">
        <w:tc>
          <w:tcPr>
            <w:tcW w:w="2122" w:type="dxa"/>
            <w:vMerge/>
          </w:tcPr>
          <w:p w14:paraId="67677A23" w14:textId="77777777" w:rsidR="00EE715A" w:rsidRPr="0055063F" w:rsidRDefault="00EE715A" w:rsidP="002B42A5">
            <w:pPr>
              <w:rPr>
                <w:rFonts w:asciiTheme="minorHAnsi" w:hAnsiTheme="minorHAnsi" w:cstheme="minorHAnsi"/>
                <w:sz w:val="20"/>
                <w:szCs w:val="20"/>
              </w:rPr>
            </w:pPr>
          </w:p>
        </w:tc>
        <w:tc>
          <w:tcPr>
            <w:tcW w:w="2126" w:type="dxa"/>
          </w:tcPr>
          <w:p w14:paraId="07C5884E"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 xml:space="preserve">En su caso, se estableció un enlace con el IPCC para proporcionar información pertinente producida por el GECT (párr. 14, </w:t>
            </w:r>
            <w:hyperlink r:id="rId106" w:history="1">
              <w:r w:rsidRPr="0055063F">
                <w:rPr>
                  <w:rStyle w:val="Hyperlink"/>
                  <w:rFonts w:asciiTheme="minorHAnsi" w:hAnsiTheme="minorHAnsi" w:cstheme="minorHAnsi"/>
                  <w:sz w:val="20"/>
                  <w:szCs w:val="20"/>
                </w:rPr>
                <w:t>XIII.14</w:t>
              </w:r>
            </w:hyperlink>
            <w:r w:rsidRPr="0055063F">
              <w:rPr>
                <w:rFonts w:asciiTheme="minorHAnsi" w:hAnsiTheme="minorHAnsi" w:cstheme="minorHAnsi"/>
                <w:sz w:val="20"/>
                <w:szCs w:val="20"/>
              </w:rPr>
              <w:t>).</w:t>
            </w:r>
          </w:p>
        </w:tc>
        <w:tc>
          <w:tcPr>
            <w:tcW w:w="2268" w:type="dxa"/>
            <w:shd w:val="clear" w:color="auto" w:fill="auto"/>
          </w:tcPr>
          <w:p w14:paraId="400AC7EA" w14:textId="77777777" w:rsidR="00EE715A" w:rsidRPr="0055063F" w:rsidRDefault="00EE715A" w:rsidP="002B42A5">
            <w:pPr>
              <w:rPr>
                <w:rFonts w:asciiTheme="minorHAnsi" w:hAnsiTheme="minorHAnsi" w:cstheme="minorHAnsi"/>
                <w:sz w:val="20"/>
                <w:szCs w:val="20"/>
              </w:rPr>
            </w:pPr>
          </w:p>
        </w:tc>
        <w:tc>
          <w:tcPr>
            <w:tcW w:w="2268" w:type="dxa"/>
            <w:shd w:val="clear" w:color="auto" w:fill="C6D9F1" w:themeFill="text2" w:themeFillTint="33"/>
          </w:tcPr>
          <w:p w14:paraId="78A442F5"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Proporcionar información pertinente del GECT al IPCC.</w:t>
            </w:r>
          </w:p>
        </w:tc>
        <w:tc>
          <w:tcPr>
            <w:tcW w:w="1984" w:type="dxa"/>
            <w:shd w:val="clear" w:color="auto" w:fill="C6D9F1" w:themeFill="text2" w:themeFillTint="33"/>
          </w:tcPr>
          <w:p w14:paraId="492A3E29" w14:textId="7DBDD11E" w:rsidR="00EE715A" w:rsidRPr="0055063F" w:rsidRDefault="00EE715A" w:rsidP="002B42A5">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 xml:space="preserve">Proporcionar información pertinente del GECT al IPCC, </w:t>
            </w:r>
            <w:r w:rsidR="000C61EC" w:rsidRPr="0055063F">
              <w:rPr>
                <w:rFonts w:asciiTheme="minorHAnsi" w:hAnsiTheme="minorHAnsi" w:cstheme="minorHAnsi"/>
                <w:color w:val="000000" w:themeColor="text1"/>
                <w:sz w:val="20"/>
                <w:szCs w:val="20"/>
              </w:rPr>
              <w:t>si procede</w:t>
            </w:r>
            <w:r w:rsidRPr="0055063F">
              <w:rPr>
                <w:rFonts w:asciiTheme="minorHAnsi" w:hAnsiTheme="minorHAnsi" w:cstheme="minorHAnsi"/>
                <w:color w:val="000000" w:themeColor="text1"/>
                <w:sz w:val="20"/>
                <w:szCs w:val="20"/>
              </w:rPr>
              <w:t>.</w:t>
            </w:r>
          </w:p>
        </w:tc>
        <w:tc>
          <w:tcPr>
            <w:tcW w:w="1985" w:type="dxa"/>
            <w:shd w:val="clear" w:color="auto" w:fill="C6D9F1" w:themeFill="text2" w:themeFillTint="33"/>
          </w:tcPr>
          <w:p w14:paraId="50A9A0DF" w14:textId="480D8168" w:rsidR="00EE715A" w:rsidRPr="0055063F" w:rsidRDefault="00EE715A" w:rsidP="002B42A5">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El GECT produjo información y se la proporcionó al IPCC.</w:t>
            </w:r>
          </w:p>
        </w:tc>
        <w:tc>
          <w:tcPr>
            <w:tcW w:w="1417" w:type="dxa"/>
            <w:shd w:val="clear" w:color="auto" w:fill="auto"/>
          </w:tcPr>
          <w:p w14:paraId="168D6C32" w14:textId="41134260"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RCP</w:t>
            </w:r>
          </w:p>
        </w:tc>
        <w:tc>
          <w:tcPr>
            <w:tcW w:w="1134" w:type="dxa"/>
            <w:shd w:val="clear" w:color="auto" w:fill="C6D9F1" w:themeFill="text2" w:themeFillTint="33"/>
          </w:tcPr>
          <w:p w14:paraId="4A7C8431" w14:textId="315C5FB3" w:rsidR="00EE715A" w:rsidRPr="0055063F" w:rsidRDefault="00EE715A" w:rsidP="002B42A5">
            <w:pPr>
              <w:rPr>
                <w:rFonts w:asciiTheme="minorHAnsi" w:hAnsiTheme="minorHAnsi" w:cstheme="minorHAnsi"/>
                <w:sz w:val="20"/>
                <w:szCs w:val="20"/>
              </w:rPr>
            </w:pPr>
            <w:r w:rsidRPr="0055063F">
              <w:rPr>
                <w:rFonts w:asciiTheme="minorHAnsi" w:hAnsiTheme="minorHAnsi"/>
                <w:sz w:val="20"/>
                <w:szCs w:val="20"/>
                <w:shd w:val="clear" w:color="auto" w:fill="C6D9F1" w:themeFill="text2" w:themeFillTint="33"/>
              </w:rPr>
              <w:t>SRD</w:t>
            </w:r>
          </w:p>
        </w:tc>
      </w:tr>
      <w:tr w:rsidR="00C7362A" w:rsidRPr="0055063F" w14:paraId="0A8D234B" w14:textId="77777777" w:rsidTr="0043609C">
        <w:tc>
          <w:tcPr>
            <w:tcW w:w="2122" w:type="dxa"/>
            <w:vMerge w:val="restart"/>
          </w:tcPr>
          <w:p w14:paraId="589F37BA" w14:textId="77777777" w:rsidR="00EE715A" w:rsidRPr="0055063F" w:rsidRDefault="00EE715A" w:rsidP="002B42A5">
            <w:pPr>
              <w:rPr>
                <w:rFonts w:asciiTheme="minorHAnsi" w:hAnsiTheme="minorHAnsi" w:cstheme="minorHAnsi"/>
                <w:b/>
                <w:sz w:val="20"/>
                <w:szCs w:val="20"/>
              </w:rPr>
            </w:pPr>
            <w:r w:rsidRPr="0055063F">
              <w:rPr>
                <w:rFonts w:asciiTheme="minorHAnsi" w:hAnsiTheme="minorHAnsi" w:cstheme="minorHAnsi"/>
                <w:b/>
                <w:sz w:val="20"/>
                <w:szCs w:val="20"/>
              </w:rPr>
              <w:t xml:space="preserve">4.2: La Secretaría ha contribuido a garantizar que los humedales y la Convención se aborden en procesos científicos pertinentes y la Convención contribuyó a otros procesos </w:t>
            </w:r>
            <w:r w:rsidRPr="0055063F">
              <w:rPr>
                <w:rFonts w:asciiTheme="minorHAnsi" w:hAnsiTheme="minorHAnsi" w:cstheme="minorHAnsi"/>
                <w:b/>
                <w:sz w:val="20"/>
                <w:szCs w:val="20"/>
              </w:rPr>
              <w:lastRenderedPageBreak/>
              <w:t>científicos (CSAB, IPBES, IPCC, órganos técnicos de otros AMMA).</w:t>
            </w:r>
          </w:p>
          <w:p w14:paraId="6F29CCD5" w14:textId="77777777" w:rsidR="00EE715A" w:rsidRPr="0055063F" w:rsidRDefault="00EE715A" w:rsidP="002B42A5">
            <w:pPr>
              <w:rPr>
                <w:rFonts w:asciiTheme="minorHAnsi" w:hAnsiTheme="minorHAnsi" w:cstheme="minorHAnsi"/>
                <w:b/>
                <w:sz w:val="20"/>
                <w:szCs w:val="20"/>
              </w:rPr>
            </w:pPr>
          </w:p>
          <w:p w14:paraId="31A407A8"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 xml:space="preserve">Resolución </w:t>
            </w:r>
            <w:hyperlink r:id="rId107" w:history="1">
              <w:r w:rsidRPr="0055063F">
                <w:rPr>
                  <w:rStyle w:val="Hyperlink"/>
                  <w:rFonts w:asciiTheme="minorHAnsi" w:hAnsiTheme="minorHAnsi" w:cstheme="minorHAnsi"/>
                  <w:sz w:val="20"/>
                  <w:szCs w:val="20"/>
                </w:rPr>
                <w:t>XIII.8</w:t>
              </w:r>
            </w:hyperlink>
            <w:r w:rsidRPr="0055063F">
              <w:rPr>
                <w:rStyle w:val="Hyperlink"/>
                <w:rFonts w:asciiTheme="minorHAnsi" w:hAnsiTheme="minorHAnsi" w:cstheme="minorHAnsi"/>
                <w:sz w:val="20"/>
                <w:szCs w:val="20"/>
              </w:rPr>
              <w:t>.</w:t>
            </w:r>
          </w:p>
        </w:tc>
        <w:tc>
          <w:tcPr>
            <w:tcW w:w="2126" w:type="dxa"/>
          </w:tcPr>
          <w:p w14:paraId="7CC690AB" w14:textId="77777777" w:rsidR="00EE715A" w:rsidRPr="0055063F" w:rsidRDefault="00EE715A" w:rsidP="00A90D7F">
            <w:pPr>
              <w:rPr>
                <w:rFonts w:asciiTheme="minorHAnsi" w:hAnsiTheme="minorHAnsi" w:cstheme="minorHAnsi"/>
                <w:sz w:val="20"/>
                <w:szCs w:val="20"/>
              </w:rPr>
            </w:pPr>
            <w:r w:rsidRPr="0055063F">
              <w:rPr>
                <w:rFonts w:asciiTheme="minorHAnsi" w:hAnsiTheme="minorHAnsi" w:cstheme="minorHAnsi"/>
                <w:sz w:val="20"/>
                <w:szCs w:val="20"/>
              </w:rPr>
              <w:lastRenderedPageBreak/>
              <w:t>Los humedales y la Convención se abordan en procesos científicos pertinentes y se promueve la colaboración.</w:t>
            </w:r>
          </w:p>
        </w:tc>
        <w:tc>
          <w:tcPr>
            <w:tcW w:w="2268" w:type="dxa"/>
          </w:tcPr>
          <w:p w14:paraId="68A8EBC0"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 xml:space="preserve">Participación con órganos técnicos pertinentes (IPBES 7, SBSTTA 23), Presidencias de los Órganos de Asesoramiento Científico de las Convenciones relacionadas </w:t>
            </w:r>
            <w:r w:rsidRPr="0055063F">
              <w:rPr>
                <w:rFonts w:asciiTheme="minorHAnsi" w:hAnsiTheme="minorHAnsi" w:cstheme="minorHAnsi"/>
                <w:sz w:val="20"/>
                <w:szCs w:val="20"/>
              </w:rPr>
              <w:lastRenderedPageBreak/>
              <w:t>con la biodiversidad y otros AMMA (CSAB).</w:t>
            </w:r>
          </w:p>
        </w:tc>
        <w:tc>
          <w:tcPr>
            <w:tcW w:w="2268" w:type="dxa"/>
          </w:tcPr>
          <w:p w14:paraId="336919DD" w14:textId="0CE1FB24" w:rsidR="00EE715A" w:rsidRPr="0055063F" w:rsidRDefault="00EE715A" w:rsidP="00A90D7F">
            <w:pPr>
              <w:rPr>
                <w:rFonts w:asciiTheme="minorHAnsi" w:hAnsiTheme="minorHAnsi" w:cstheme="minorHAnsi"/>
                <w:sz w:val="20"/>
                <w:szCs w:val="20"/>
              </w:rPr>
            </w:pPr>
            <w:r w:rsidRPr="0055063F">
              <w:rPr>
                <w:rFonts w:asciiTheme="minorHAnsi" w:hAnsiTheme="minorHAnsi" w:cstheme="minorHAnsi"/>
                <w:sz w:val="20"/>
                <w:szCs w:val="20"/>
              </w:rPr>
              <w:lastRenderedPageBreak/>
              <w:t xml:space="preserve">Participación en la SBSTTA 24. Continuación de la colaboración con los procesos de la IPBES. </w:t>
            </w:r>
          </w:p>
        </w:tc>
        <w:tc>
          <w:tcPr>
            <w:tcW w:w="1984" w:type="dxa"/>
          </w:tcPr>
          <w:p w14:paraId="0C05ECE3" w14:textId="071FDC66" w:rsidR="00EE715A" w:rsidRPr="0055063F" w:rsidRDefault="000C61EC" w:rsidP="002B42A5">
            <w:pPr>
              <w:rPr>
                <w:rFonts w:ascii="Calibri" w:hAnsi="Calibri" w:cs="Calibri"/>
                <w:color w:val="000000" w:themeColor="text1"/>
                <w:sz w:val="20"/>
                <w:szCs w:val="20"/>
              </w:rPr>
            </w:pPr>
            <w:r w:rsidRPr="0055063F">
              <w:rPr>
                <w:rFonts w:ascii="Calibri" w:hAnsi="Calibri" w:cs="Calibri"/>
                <w:color w:val="000000" w:themeColor="text1"/>
                <w:sz w:val="20"/>
                <w:szCs w:val="20"/>
              </w:rPr>
              <w:t xml:space="preserve">Continúa la participación en la </w:t>
            </w:r>
            <w:r w:rsidR="00EE715A" w:rsidRPr="0055063F">
              <w:rPr>
                <w:rFonts w:ascii="Calibri" w:hAnsi="Calibri" w:cs="Calibri"/>
                <w:color w:val="000000" w:themeColor="text1"/>
                <w:sz w:val="20"/>
                <w:szCs w:val="20"/>
              </w:rPr>
              <w:t xml:space="preserve">SBSTTA 24 </w:t>
            </w:r>
            <w:r w:rsidRPr="0055063F">
              <w:rPr>
                <w:rFonts w:ascii="Calibri" w:hAnsi="Calibri" w:cs="Calibri"/>
                <w:color w:val="000000" w:themeColor="text1"/>
                <w:sz w:val="20"/>
                <w:szCs w:val="20"/>
              </w:rPr>
              <w:t xml:space="preserve">y </w:t>
            </w:r>
            <w:r w:rsidR="00EE715A" w:rsidRPr="0055063F">
              <w:rPr>
                <w:rFonts w:ascii="Calibri" w:hAnsi="Calibri" w:cs="Calibri"/>
                <w:color w:val="000000" w:themeColor="text1"/>
                <w:sz w:val="20"/>
                <w:szCs w:val="20"/>
              </w:rPr>
              <w:t>SBI3</w:t>
            </w:r>
            <w:r w:rsidRPr="0055063F">
              <w:rPr>
                <w:rFonts w:ascii="Calibri" w:hAnsi="Calibri" w:cs="Calibri"/>
                <w:color w:val="000000" w:themeColor="text1"/>
                <w:sz w:val="20"/>
                <w:szCs w:val="20"/>
              </w:rPr>
              <w:t xml:space="preserve"> de forma virtual</w:t>
            </w:r>
            <w:r w:rsidR="00EE715A" w:rsidRPr="0055063F">
              <w:rPr>
                <w:rFonts w:ascii="Calibri" w:hAnsi="Calibri" w:cs="Calibri"/>
                <w:color w:val="000000" w:themeColor="text1"/>
                <w:sz w:val="20"/>
                <w:szCs w:val="20"/>
              </w:rPr>
              <w:t>.</w:t>
            </w:r>
          </w:p>
          <w:p w14:paraId="500A4124" w14:textId="77777777" w:rsidR="00EE715A" w:rsidRPr="0055063F" w:rsidRDefault="00EE715A" w:rsidP="002B42A5">
            <w:pPr>
              <w:rPr>
                <w:rFonts w:ascii="Calibri" w:hAnsi="Calibri" w:cs="Calibri"/>
                <w:color w:val="000000" w:themeColor="text1"/>
                <w:sz w:val="20"/>
                <w:szCs w:val="20"/>
              </w:rPr>
            </w:pPr>
          </w:p>
          <w:p w14:paraId="252743D1" w14:textId="67496167" w:rsidR="00EE715A" w:rsidRPr="0055063F" w:rsidRDefault="000C61EC" w:rsidP="002B42A5">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Continúa la colaboa</w:t>
            </w:r>
            <w:r w:rsidR="00CC1B9C" w:rsidRPr="0055063F">
              <w:rPr>
                <w:rFonts w:ascii="Calibri" w:hAnsi="Calibri" w:cs="Calibri"/>
                <w:color w:val="000000" w:themeColor="text1"/>
                <w:sz w:val="20"/>
                <w:szCs w:val="20"/>
              </w:rPr>
              <w:t>r</w:t>
            </w:r>
            <w:r w:rsidRPr="0055063F">
              <w:rPr>
                <w:rFonts w:ascii="Calibri" w:hAnsi="Calibri" w:cs="Calibri"/>
                <w:color w:val="000000" w:themeColor="text1"/>
                <w:sz w:val="20"/>
                <w:szCs w:val="20"/>
              </w:rPr>
              <w:t xml:space="preserve">ción con el proceso de la IPBES de </w:t>
            </w:r>
            <w:r w:rsidRPr="0055063F">
              <w:rPr>
                <w:rFonts w:ascii="Calibri" w:hAnsi="Calibri" w:cs="Calibri"/>
                <w:color w:val="000000" w:themeColor="text1"/>
                <w:sz w:val="20"/>
                <w:szCs w:val="20"/>
              </w:rPr>
              <w:lastRenderedPageBreak/>
              <w:t>forma virtual, dependiendo de la capacidad de la Secretaría.</w:t>
            </w:r>
          </w:p>
        </w:tc>
        <w:tc>
          <w:tcPr>
            <w:tcW w:w="1985" w:type="dxa"/>
          </w:tcPr>
          <w:p w14:paraId="62120973" w14:textId="3E044ECB" w:rsidR="00EE715A" w:rsidRPr="0055063F" w:rsidRDefault="00EE715A" w:rsidP="002B42A5">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lastRenderedPageBreak/>
              <w:t>Se proporcionaron aportaciones a los procesos pertinentes sobre cuestiones clave</w:t>
            </w:r>
            <w:r w:rsidR="00BA7B6E" w:rsidRPr="0055063F">
              <w:rPr>
                <w:rFonts w:asciiTheme="minorHAnsi" w:hAnsiTheme="minorHAnsi" w:cstheme="minorHAnsi"/>
                <w:color w:val="000000" w:themeColor="text1"/>
                <w:sz w:val="20"/>
                <w:szCs w:val="20"/>
              </w:rPr>
              <w:t>, a</w:t>
            </w:r>
            <w:r w:rsidR="000C61EC" w:rsidRPr="0055063F">
              <w:rPr>
                <w:rFonts w:asciiTheme="minorHAnsi" w:hAnsiTheme="minorHAnsi" w:cstheme="minorHAnsi"/>
                <w:color w:val="000000" w:themeColor="text1"/>
                <w:sz w:val="20"/>
                <w:szCs w:val="20"/>
              </w:rPr>
              <w:t xml:space="preserve">daptándose a las restricciones </w:t>
            </w:r>
            <w:r w:rsidR="00CC1B9C" w:rsidRPr="0055063F">
              <w:rPr>
                <w:rFonts w:asciiTheme="minorHAnsi" w:hAnsiTheme="minorHAnsi" w:cstheme="minorHAnsi"/>
                <w:color w:val="000000" w:themeColor="text1"/>
                <w:sz w:val="20"/>
                <w:szCs w:val="20"/>
              </w:rPr>
              <w:t>por</w:t>
            </w:r>
            <w:r w:rsidR="004F707E" w:rsidRPr="0055063F">
              <w:rPr>
                <w:rFonts w:asciiTheme="minorHAnsi" w:hAnsiTheme="minorHAnsi" w:cstheme="minorHAnsi"/>
                <w:color w:val="000000" w:themeColor="text1"/>
                <w:sz w:val="20"/>
                <w:szCs w:val="20"/>
              </w:rPr>
              <w:t xml:space="preserve"> la COVID.</w:t>
            </w:r>
          </w:p>
        </w:tc>
        <w:tc>
          <w:tcPr>
            <w:tcW w:w="1417" w:type="dxa"/>
          </w:tcPr>
          <w:p w14:paraId="69017CA2"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RCP</w:t>
            </w:r>
          </w:p>
        </w:tc>
        <w:tc>
          <w:tcPr>
            <w:tcW w:w="1134" w:type="dxa"/>
          </w:tcPr>
          <w:p w14:paraId="7917365A"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Básico</w:t>
            </w:r>
          </w:p>
        </w:tc>
      </w:tr>
      <w:tr w:rsidR="00C7362A" w:rsidRPr="0055063F" w14:paraId="4724F55A" w14:textId="77777777" w:rsidTr="0043609C">
        <w:tc>
          <w:tcPr>
            <w:tcW w:w="2122" w:type="dxa"/>
            <w:vMerge/>
          </w:tcPr>
          <w:p w14:paraId="638FACD1" w14:textId="77777777" w:rsidR="00EE715A" w:rsidRPr="0055063F" w:rsidRDefault="00EE715A" w:rsidP="002B42A5">
            <w:pPr>
              <w:rPr>
                <w:rFonts w:asciiTheme="minorHAnsi" w:hAnsiTheme="minorHAnsi" w:cstheme="minorHAnsi"/>
                <w:sz w:val="20"/>
                <w:szCs w:val="20"/>
              </w:rPr>
            </w:pPr>
          </w:p>
        </w:tc>
        <w:tc>
          <w:tcPr>
            <w:tcW w:w="2126" w:type="dxa"/>
          </w:tcPr>
          <w:p w14:paraId="19E5AD16" w14:textId="32DE78D1"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 xml:space="preserve">Se </w:t>
            </w:r>
            <w:r w:rsidR="00CC1B9C" w:rsidRPr="0055063F">
              <w:rPr>
                <w:rFonts w:asciiTheme="minorHAnsi" w:hAnsiTheme="minorHAnsi" w:cstheme="minorHAnsi"/>
                <w:sz w:val="20"/>
                <w:szCs w:val="20"/>
              </w:rPr>
              <w:t>presentaron</w:t>
            </w:r>
            <w:r w:rsidRPr="0055063F">
              <w:rPr>
                <w:rFonts w:asciiTheme="minorHAnsi" w:hAnsiTheme="minorHAnsi" w:cstheme="minorHAnsi"/>
                <w:sz w:val="20"/>
                <w:szCs w:val="20"/>
              </w:rPr>
              <w:t xml:space="preserve"> propuestas a la IPBES.</w:t>
            </w:r>
          </w:p>
        </w:tc>
        <w:tc>
          <w:tcPr>
            <w:tcW w:w="2268" w:type="dxa"/>
          </w:tcPr>
          <w:p w14:paraId="1B2DF2B2"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Facilitar la presentación de propuestas a la Secretaría de la IPBES (</w:t>
            </w:r>
            <w:hyperlink r:id="rId108" w:history="1">
              <w:r w:rsidRPr="0055063F">
                <w:rPr>
                  <w:rStyle w:val="Hyperlink"/>
                  <w:rFonts w:asciiTheme="minorHAnsi" w:hAnsiTheme="minorHAnsi" w:cstheme="minorHAnsi"/>
                  <w:sz w:val="20"/>
                  <w:szCs w:val="20"/>
                </w:rPr>
                <w:t>XIII.8</w:t>
              </w:r>
            </w:hyperlink>
            <w:r w:rsidRPr="0055063F">
              <w:rPr>
                <w:rFonts w:asciiTheme="minorHAnsi" w:hAnsiTheme="minorHAnsi" w:cstheme="minorHAnsi"/>
                <w:sz w:val="20"/>
                <w:szCs w:val="20"/>
              </w:rPr>
              <w:t xml:space="preserve">, Anexo 4). </w:t>
            </w:r>
          </w:p>
        </w:tc>
        <w:tc>
          <w:tcPr>
            <w:tcW w:w="2268" w:type="dxa"/>
          </w:tcPr>
          <w:p w14:paraId="4CC45800" w14:textId="1D4F6211" w:rsidR="00EE715A" w:rsidRPr="0055063F" w:rsidRDefault="00C56915" w:rsidP="002B42A5">
            <w:pPr>
              <w:rPr>
                <w:rFonts w:asciiTheme="minorHAnsi" w:hAnsiTheme="minorHAnsi" w:cstheme="minorHAnsi"/>
                <w:sz w:val="20"/>
                <w:szCs w:val="20"/>
              </w:rPr>
            </w:pPr>
            <w:r w:rsidRPr="0055063F">
              <w:rPr>
                <w:rFonts w:asciiTheme="minorHAnsi" w:hAnsiTheme="minorHAnsi" w:cstheme="minorHAnsi"/>
                <w:sz w:val="20"/>
                <w:szCs w:val="20"/>
              </w:rPr>
              <w:t>Realizada.</w:t>
            </w:r>
          </w:p>
        </w:tc>
        <w:tc>
          <w:tcPr>
            <w:tcW w:w="1984" w:type="dxa"/>
          </w:tcPr>
          <w:p w14:paraId="2CCE774B" w14:textId="6F0E14F8" w:rsidR="00EE715A" w:rsidRPr="0055063F" w:rsidRDefault="00C56915" w:rsidP="00EE715A">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Realizada.</w:t>
            </w:r>
          </w:p>
        </w:tc>
        <w:tc>
          <w:tcPr>
            <w:tcW w:w="1985" w:type="dxa"/>
          </w:tcPr>
          <w:p w14:paraId="2370E0D4" w14:textId="6E617B92" w:rsidR="00EE715A" w:rsidRPr="0055063F" w:rsidRDefault="00EE715A" w:rsidP="002B42A5">
            <w:pPr>
              <w:rPr>
                <w:rFonts w:asciiTheme="minorHAnsi" w:hAnsiTheme="minorHAnsi" w:cstheme="minorHAnsi"/>
                <w:color w:val="000000" w:themeColor="text1"/>
                <w:sz w:val="20"/>
                <w:szCs w:val="20"/>
              </w:rPr>
            </w:pPr>
          </w:p>
        </w:tc>
        <w:tc>
          <w:tcPr>
            <w:tcW w:w="1417" w:type="dxa"/>
          </w:tcPr>
          <w:p w14:paraId="3C6DDCEA"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RCP</w:t>
            </w:r>
          </w:p>
        </w:tc>
        <w:tc>
          <w:tcPr>
            <w:tcW w:w="1134" w:type="dxa"/>
          </w:tcPr>
          <w:p w14:paraId="5DC0C3D0"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Básico</w:t>
            </w:r>
          </w:p>
        </w:tc>
      </w:tr>
      <w:tr w:rsidR="00C7362A" w:rsidRPr="0055063F" w14:paraId="20A2B9B2" w14:textId="77777777" w:rsidTr="0043609C">
        <w:tc>
          <w:tcPr>
            <w:tcW w:w="2122" w:type="dxa"/>
            <w:vMerge w:val="restart"/>
            <w:shd w:val="clear" w:color="auto" w:fill="FFFFFF" w:themeFill="background1"/>
          </w:tcPr>
          <w:p w14:paraId="6FE56206" w14:textId="77777777" w:rsidR="00EE715A" w:rsidRPr="0055063F" w:rsidRDefault="00EE715A" w:rsidP="002B42A5">
            <w:pPr>
              <w:rPr>
                <w:rFonts w:asciiTheme="minorHAnsi" w:hAnsiTheme="minorHAnsi" w:cstheme="minorHAnsi"/>
                <w:b/>
                <w:sz w:val="20"/>
                <w:szCs w:val="20"/>
              </w:rPr>
            </w:pPr>
            <w:r w:rsidRPr="0055063F">
              <w:rPr>
                <w:rFonts w:asciiTheme="minorHAnsi" w:hAnsiTheme="minorHAnsi" w:cstheme="minorHAnsi"/>
                <w:b/>
                <w:sz w:val="20"/>
                <w:szCs w:val="20"/>
              </w:rPr>
              <w:t>4.3: Implantación de orientaciones técnicas de la Convención.</w:t>
            </w:r>
          </w:p>
        </w:tc>
        <w:tc>
          <w:tcPr>
            <w:tcW w:w="2126" w:type="dxa"/>
            <w:vMerge w:val="restart"/>
          </w:tcPr>
          <w:p w14:paraId="4DEE6256" w14:textId="1C7732FE"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 xml:space="preserve">Se publicaron orientaciones y se </w:t>
            </w:r>
            <w:r w:rsidR="00CC1B9C" w:rsidRPr="0055063F">
              <w:rPr>
                <w:rFonts w:asciiTheme="minorHAnsi" w:hAnsiTheme="minorHAnsi" w:cstheme="minorHAnsi"/>
                <w:sz w:val="20"/>
                <w:szCs w:val="20"/>
              </w:rPr>
              <w:t>transmitieron a</w:t>
            </w:r>
            <w:r w:rsidRPr="0055063F">
              <w:rPr>
                <w:rFonts w:asciiTheme="minorHAnsi" w:hAnsiTheme="minorHAnsi" w:cstheme="minorHAnsi"/>
                <w:sz w:val="20"/>
                <w:szCs w:val="20"/>
              </w:rPr>
              <w:t xml:space="preserve"> las Partes Contratantes y los asociados.</w:t>
            </w:r>
          </w:p>
        </w:tc>
        <w:tc>
          <w:tcPr>
            <w:tcW w:w="2268" w:type="dxa"/>
            <w:vMerge w:val="restart"/>
          </w:tcPr>
          <w:p w14:paraId="4D3F5548" w14:textId="45D8CAF1" w:rsidR="00EE715A" w:rsidRPr="0055063F" w:rsidRDefault="00EE715A" w:rsidP="004304AB">
            <w:pPr>
              <w:rPr>
                <w:rFonts w:asciiTheme="minorHAnsi" w:eastAsiaTheme="minorEastAsia" w:hAnsiTheme="minorHAnsi" w:cstheme="minorHAnsi"/>
                <w:sz w:val="20"/>
                <w:szCs w:val="20"/>
              </w:rPr>
            </w:pPr>
            <w:r w:rsidRPr="0055063F">
              <w:rPr>
                <w:rFonts w:asciiTheme="minorHAnsi" w:hAnsiTheme="minorHAnsi" w:cstheme="minorHAnsi"/>
                <w:sz w:val="20"/>
                <w:szCs w:val="20"/>
              </w:rPr>
              <w:t xml:space="preserve">Las orientaciones técnicas </w:t>
            </w:r>
            <w:r w:rsidR="00CC1B9C" w:rsidRPr="0055063F">
              <w:rPr>
                <w:rFonts w:asciiTheme="minorHAnsi" w:hAnsiTheme="minorHAnsi" w:cstheme="minorHAnsi"/>
                <w:sz w:val="20"/>
                <w:szCs w:val="20"/>
              </w:rPr>
              <w:t>elaboradas</w:t>
            </w:r>
            <w:r w:rsidRPr="0055063F">
              <w:rPr>
                <w:rFonts w:asciiTheme="minorHAnsi" w:hAnsiTheme="minorHAnsi" w:cstheme="minorHAnsi"/>
                <w:sz w:val="20"/>
                <w:szCs w:val="20"/>
              </w:rPr>
              <w:t xml:space="preserve"> por el GECT se ponen a disposición de las Partes Contratantes para que las usen en la ejecución y creación de capacidad (</w:t>
            </w:r>
            <w:r w:rsidR="00CC1B9C" w:rsidRPr="0055063F">
              <w:rPr>
                <w:rFonts w:asciiTheme="minorHAnsi" w:hAnsiTheme="minorHAnsi" w:cstheme="minorHAnsi"/>
                <w:sz w:val="20"/>
                <w:szCs w:val="20"/>
              </w:rPr>
              <w:t xml:space="preserve">p. ej., </w:t>
            </w:r>
            <w:r w:rsidRPr="0055063F">
              <w:rPr>
                <w:rFonts w:asciiTheme="minorHAnsi" w:hAnsiTheme="minorHAnsi" w:cstheme="minorHAnsi"/>
                <w:sz w:val="20"/>
                <w:szCs w:val="20"/>
              </w:rPr>
              <w:t xml:space="preserve">sobre carbono azul, Resolución </w:t>
            </w:r>
            <w:hyperlink r:id="rId109" w:history="1">
              <w:r w:rsidRPr="0055063F">
                <w:rPr>
                  <w:rStyle w:val="Hyperlink"/>
                  <w:rFonts w:asciiTheme="minorHAnsi" w:hAnsiTheme="minorHAnsi" w:cstheme="minorHAnsi"/>
                  <w:sz w:val="20"/>
                  <w:szCs w:val="20"/>
                </w:rPr>
                <w:t>XIII.14</w:t>
              </w:r>
            </w:hyperlink>
            <w:r w:rsidRPr="0055063F">
              <w:rPr>
                <w:rFonts w:asciiTheme="minorHAnsi" w:hAnsiTheme="minorHAnsi" w:cstheme="minorHAnsi"/>
                <w:sz w:val="20"/>
                <w:szCs w:val="20"/>
              </w:rPr>
              <w:t>).</w:t>
            </w:r>
          </w:p>
        </w:tc>
        <w:tc>
          <w:tcPr>
            <w:tcW w:w="2268" w:type="dxa"/>
            <w:tcBorders>
              <w:bottom w:val="nil"/>
            </w:tcBorders>
          </w:tcPr>
          <w:p w14:paraId="11B79568"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Continúa.</w:t>
            </w:r>
          </w:p>
        </w:tc>
        <w:tc>
          <w:tcPr>
            <w:tcW w:w="1984" w:type="dxa"/>
            <w:tcBorders>
              <w:bottom w:val="nil"/>
            </w:tcBorders>
          </w:tcPr>
          <w:p w14:paraId="673195B4" w14:textId="414FC13F" w:rsidR="00EE715A" w:rsidRPr="0055063F" w:rsidRDefault="004F707E" w:rsidP="002B42A5">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Elaborar y publicar orientaciones del GECT y estudiar la manera de divulgarlas aún más mediante medios virtuales</w:t>
            </w:r>
            <w:r w:rsidR="00EE715A" w:rsidRPr="0055063F">
              <w:rPr>
                <w:rFonts w:ascii="Calibri" w:hAnsi="Calibri" w:cs="Calibri"/>
                <w:color w:val="000000" w:themeColor="text1"/>
                <w:sz w:val="20"/>
                <w:szCs w:val="20"/>
              </w:rPr>
              <w:t>.</w:t>
            </w:r>
          </w:p>
        </w:tc>
        <w:tc>
          <w:tcPr>
            <w:tcW w:w="1985" w:type="dxa"/>
            <w:tcBorders>
              <w:bottom w:val="nil"/>
            </w:tcBorders>
          </w:tcPr>
          <w:p w14:paraId="4AEB7FFC" w14:textId="07C3376A" w:rsidR="00EE715A" w:rsidRPr="0055063F" w:rsidRDefault="00EE715A" w:rsidP="002B42A5">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produjo una serie de descargas de sesiones informativas, lineamientos y juegos de herramientas.</w:t>
            </w:r>
          </w:p>
        </w:tc>
        <w:tc>
          <w:tcPr>
            <w:tcW w:w="1417" w:type="dxa"/>
            <w:tcBorders>
              <w:bottom w:val="nil"/>
            </w:tcBorders>
          </w:tcPr>
          <w:p w14:paraId="4799D225"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RCP/OMR</w:t>
            </w:r>
          </w:p>
        </w:tc>
        <w:tc>
          <w:tcPr>
            <w:tcW w:w="1134" w:type="dxa"/>
            <w:tcBorders>
              <w:bottom w:val="nil"/>
            </w:tcBorders>
          </w:tcPr>
          <w:p w14:paraId="731FA8FC" w14:textId="77777777" w:rsidR="00EE715A" w:rsidRPr="0055063F" w:rsidRDefault="00EE715A" w:rsidP="002B42A5">
            <w:pPr>
              <w:rPr>
                <w:rFonts w:asciiTheme="minorHAnsi" w:hAnsiTheme="minorHAnsi" w:cstheme="minorHAnsi"/>
                <w:sz w:val="20"/>
                <w:szCs w:val="20"/>
              </w:rPr>
            </w:pPr>
            <w:r w:rsidRPr="0055063F">
              <w:rPr>
                <w:rFonts w:asciiTheme="minorHAnsi" w:hAnsiTheme="minorHAnsi" w:cstheme="minorHAnsi"/>
                <w:sz w:val="20"/>
                <w:szCs w:val="20"/>
              </w:rPr>
              <w:t>Básico</w:t>
            </w:r>
          </w:p>
        </w:tc>
      </w:tr>
      <w:tr w:rsidR="00C7362A" w:rsidRPr="0055063F" w14:paraId="0CC1ECBF" w14:textId="77777777" w:rsidTr="0043609C">
        <w:tc>
          <w:tcPr>
            <w:tcW w:w="2122" w:type="dxa"/>
            <w:vMerge/>
            <w:shd w:val="clear" w:color="auto" w:fill="FFFFFF" w:themeFill="background1"/>
          </w:tcPr>
          <w:p w14:paraId="1DBA95BE" w14:textId="77777777" w:rsidR="00EE715A" w:rsidRPr="0055063F" w:rsidRDefault="00EE715A" w:rsidP="002B42A5">
            <w:pPr>
              <w:rPr>
                <w:rFonts w:asciiTheme="minorHAnsi" w:hAnsiTheme="minorHAnsi" w:cstheme="minorHAnsi"/>
                <w:b/>
                <w:sz w:val="20"/>
                <w:szCs w:val="20"/>
              </w:rPr>
            </w:pPr>
          </w:p>
        </w:tc>
        <w:tc>
          <w:tcPr>
            <w:tcW w:w="2126" w:type="dxa"/>
            <w:vMerge/>
          </w:tcPr>
          <w:p w14:paraId="1A0F56B8" w14:textId="77777777" w:rsidR="00EE715A" w:rsidRPr="0055063F" w:rsidRDefault="00EE715A" w:rsidP="002B42A5">
            <w:pPr>
              <w:rPr>
                <w:rFonts w:asciiTheme="minorHAnsi" w:hAnsiTheme="minorHAnsi" w:cstheme="minorHAnsi"/>
                <w:sz w:val="20"/>
                <w:szCs w:val="20"/>
              </w:rPr>
            </w:pPr>
          </w:p>
        </w:tc>
        <w:tc>
          <w:tcPr>
            <w:tcW w:w="2268" w:type="dxa"/>
            <w:vMerge/>
          </w:tcPr>
          <w:p w14:paraId="597E8943" w14:textId="77777777" w:rsidR="00EE715A" w:rsidRPr="0055063F" w:rsidRDefault="00EE715A" w:rsidP="002B42A5">
            <w:pPr>
              <w:rPr>
                <w:rFonts w:asciiTheme="minorHAnsi" w:eastAsiaTheme="minorEastAsia" w:hAnsiTheme="minorHAnsi" w:cstheme="minorHAnsi"/>
                <w:sz w:val="20"/>
                <w:szCs w:val="20"/>
                <w:lang w:eastAsia="en-US"/>
              </w:rPr>
            </w:pPr>
          </w:p>
        </w:tc>
        <w:tc>
          <w:tcPr>
            <w:tcW w:w="2268" w:type="dxa"/>
            <w:tcBorders>
              <w:top w:val="nil"/>
            </w:tcBorders>
          </w:tcPr>
          <w:p w14:paraId="6664C6EC" w14:textId="0E602DA0" w:rsidR="00EE715A" w:rsidRPr="0055063F" w:rsidRDefault="00EE715A" w:rsidP="00265158">
            <w:pPr>
              <w:rPr>
                <w:rFonts w:asciiTheme="minorHAnsi" w:hAnsiTheme="minorHAnsi" w:cstheme="minorHAnsi"/>
                <w:sz w:val="20"/>
                <w:szCs w:val="20"/>
              </w:rPr>
            </w:pPr>
            <w:r w:rsidRPr="0055063F">
              <w:rPr>
                <w:rFonts w:asciiTheme="minorHAnsi" w:hAnsiTheme="minorHAnsi" w:cstheme="minorHAnsi"/>
                <w:sz w:val="20"/>
                <w:szCs w:val="20"/>
              </w:rPr>
              <w:t xml:space="preserve">Presentación de la Secretaría a la reunión STRP23 </w:t>
            </w:r>
            <w:r w:rsidR="00CC1B9C" w:rsidRPr="0055063F">
              <w:rPr>
                <w:rFonts w:asciiTheme="minorHAnsi" w:hAnsiTheme="minorHAnsi" w:cstheme="minorHAnsi"/>
                <w:sz w:val="20"/>
                <w:szCs w:val="20"/>
              </w:rPr>
              <w:t xml:space="preserve">sobre </w:t>
            </w:r>
            <w:r w:rsidRPr="0055063F">
              <w:rPr>
                <w:rFonts w:asciiTheme="minorHAnsi" w:hAnsiTheme="minorHAnsi" w:cstheme="minorHAnsi"/>
                <w:sz w:val="20"/>
                <w:szCs w:val="20"/>
              </w:rPr>
              <w:t>formas de utilizar más ampliamente los productos del GECT.</w:t>
            </w:r>
          </w:p>
        </w:tc>
        <w:tc>
          <w:tcPr>
            <w:tcW w:w="1984" w:type="dxa"/>
            <w:tcBorders>
              <w:top w:val="nil"/>
            </w:tcBorders>
          </w:tcPr>
          <w:p w14:paraId="2F217DD9" w14:textId="77777777" w:rsidR="00EE715A" w:rsidRPr="0055063F" w:rsidRDefault="00EE715A" w:rsidP="00265158">
            <w:pPr>
              <w:rPr>
                <w:rFonts w:asciiTheme="minorHAnsi" w:hAnsiTheme="minorHAnsi" w:cstheme="minorHAnsi"/>
                <w:color w:val="000000" w:themeColor="text1"/>
                <w:sz w:val="20"/>
                <w:szCs w:val="20"/>
              </w:rPr>
            </w:pPr>
          </w:p>
        </w:tc>
        <w:tc>
          <w:tcPr>
            <w:tcW w:w="1985" w:type="dxa"/>
            <w:tcBorders>
              <w:top w:val="nil"/>
            </w:tcBorders>
          </w:tcPr>
          <w:p w14:paraId="4330480A" w14:textId="7448FD11" w:rsidR="00EE715A" w:rsidRPr="0055063F" w:rsidRDefault="00EE715A" w:rsidP="00265158">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completó la presentación.</w:t>
            </w:r>
          </w:p>
        </w:tc>
        <w:tc>
          <w:tcPr>
            <w:tcW w:w="1417" w:type="dxa"/>
            <w:tcBorders>
              <w:top w:val="nil"/>
            </w:tcBorders>
          </w:tcPr>
          <w:p w14:paraId="2E488E96" w14:textId="77777777" w:rsidR="00EE715A" w:rsidRPr="0055063F" w:rsidRDefault="00EE715A" w:rsidP="002B42A5">
            <w:pPr>
              <w:rPr>
                <w:rFonts w:asciiTheme="minorHAnsi" w:hAnsiTheme="minorHAnsi" w:cstheme="minorHAnsi"/>
                <w:sz w:val="20"/>
                <w:szCs w:val="20"/>
              </w:rPr>
            </w:pPr>
          </w:p>
        </w:tc>
        <w:tc>
          <w:tcPr>
            <w:tcW w:w="1134" w:type="dxa"/>
            <w:tcBorders>
              <w:top w:val="nil"/>
            </w:tcBorders>
          </w:tcPr>
          <w:p w14:paraId="3092DA00" w14:textId="77777777" w:rsidR="00EE715A" w:rsidRPr="0055063F" w:rsidRDefault="00EE715A" w:rsidP="002B42A5">
            <w:pPr>
              <w:rPr>
                <w:rFonts w:asciiTheme="minorHAnsi" w:hAnsiTheme="minorHAnsi" w:cstheme="minorHAnsi"/>
                <w:sz w:val="20"/>
                <w:szCs w:val="20"/>
              </w:rPr>
            </w:pPr>
          </w:p>
        </w:tc>
      </w:tr>
    </w:tbl>
    <w:p w14:paraId="06A41E74" w14:textId="06CA23F1" w:rsidR="00FF1314" w:rsidRDefault="00FF1314" w:rsidP="002B42A5">
      <w:pPr>
        <w:rPr>
          <w:rFonts w:asciiTheme="minorHAnsi" w:hAnsiTheme="minorHAnsi" w:cstheme="minorHAnsi"/>
          <w:b/>
          <w:bCs/>
          <w:color w:val="000000" w:themeColor="text1"/>
          <w:sz w:val="18"/>
          <w:szCs w:val="18"/>
        </w:rPr>
      </w:pPr>
    </w:p>
    <w:p w14:paraId="13D17F1D" w14:textId="77777777" w:rsidR="00FF1314" w:rsidRDefault="00FF1314">
      <w:pPr>
        <w:spacing w:after="200" w:line="276" w:lineRule="auto"/>
        <w:rPr>
          <w:rFonts w:asciiTheme="minorHAnsi" w:hAnsiTheme="minorHAnsi" w:cstheme="minorHAnsi"/>
          <w:b/>
          <w:bCs/>
          <w:color w:val="000000" w:themeColor="text1"/>
          <w:sz w:val="18"/>
          <w:szCs w:val="18"/>
        </w:rPr>
      </w:pPr>
      <w:r>
        <w:rPr>
          <w:rFonts w:asciiTheme="minorHAnsi" w:hAnsiTheme="minorHAnsi" w:cstheme="minorHAnsi"/>
          <w:b/>
          <w:bCs/>
          <w:color w:val="000000" w:themeColor="text1"/>
          <w:sz w:val="18"/>
          <w:szCs w:val="18"/>
        </w:rPr>
        <w:br w:type="page"/>
      </w:r>
    </w:p>
    <w:tbl>
      <w:tblPr>
        <w:tblStyle w:val="TableGrid"/>
        <w:tblW w:w="5103" w:type="pct"/>
        <w:tblLayout w:type="fixed"/>
        <w:tblLook w:val="04A0" w:firstRow="1" w:lastRow="0" w:firstColumn="1" w:lastColumn="0" w:noHBand="0" w:noVBand="1"/>
      </w:tblPr>
      <w:tblGrid>
        <w:gridCol w:w="7322"/>
        <w:gridCol w:w="7983"/>
      </w:tblGrid>
      <w:tr w:rsidR="0043609C" w:rsidRPr="0055063F" w14:paraId="7FD4D8C8" w14:textId="77777777" w:rsidTr="00B24381">
        <w:tc>
          <w:tcPr>
            <w:tcW w:w="2392" w:type="pct"/>
            <w:shd w:val="clear" w:color="auto" w:fill="BFBFBF" w:themeFill="background1" w:themeFillShade="BF"/>
          </w:tcPr>
          <w:p w14:paraId="2CB66AA7" w14:textId="77777777" w:rsidR="00C47759" w:rsidRPr="0055063F" w:rsidRDefault="00C47759" w:rsidP="002B42A5">
            <w:pPr>
              <w:rPr>
                <w:rFonts w:asciiTheme="minorHAnsi" w:hAnsiTheme="minorHAnsi" w:cstheme="minorHAnsi"/>
                <w:sz w:val="20"/>
                <w:szCs w:val="20"/>
              </w:rPr>
            </w:pPr>
            <w:r w:rsidRPr="0055063F">
              <w:rPr>
                <w:rFonts w:asciiTheme="minorHAnsi" w:hAnsiTheme="minorHAnsi"/>
                <w:b/>
                <w:sz w:val="20"/>
                <w:szCs w:val="20"/>
              </w:rPr>
              <w:lastRenderedPageBreak/>
              <w:t>Función</w:t>
            </w:r>
            <w:r w:rsidRPr="0055063F">
              <w:rPr>
                <w:rFonts w:asciiTheme="minorHAnsi" w:hAnsiTheme="minorHAnsi"/>
                <w:sz w:val="20"/>
                <w:szCs w:val="20"/>
              </w:rPr>
              <w:t>:</w:t>
            </w:r>
          </w:p>
          <w:p w14:paraId="6D265817" w14:textId="77777777" w:rsidR="00C47759" w:rsidRPr="0055063F" w:rsidRDefault="00C47759" w:rsidP="002B42A5">
            <w:pPr>
              <w:rPr>
                <w:rFonts w:asciiTheme="minorHAnsi" w:hAnsiTheme="minorHAnsi" w:cstheme="minorHAnsi"/>
                <w:sz w:val="20"/>
                <w:szCs w:val="20"/>
              </w:rPr>
            </w:pPr>
          </w:p>
          <w:p w14:paraId="730E58DF" w14:textId="77777777" w:rsidR="00C47759" w:rsidRPr="0055063F" w:rsidRDefault="00C47759" w:rsidP="002B42A5">
            <w:pPr>
              <w:rPr>
                <w:rFonts w:asciiTheme="minorHAnsi" w:hAnsiTheme="minorHAnsi" w:cstheme="minorHAnsi"/>
                <w:sz w:val="20"/>
                <w:szCs w:val="20"/>
              </w:rPr>
            </w:pPr>
            <w:r w:rsidRPr="0055063F">
              <w:rPr>
                <w:rFonts w:asciiTheme="minorHAnsi" w:hAnsiTheme="minorHAnsi"/>
                <w:b/>
                <w:bCs/>
                <w:sz w:val="20"/>
                <w:szCs w:val="20"/>
              </w:rPr>
              <w:t xml:space="preserve">5. REPRESENTACIÓN, PARTICIPACIÓN EN POLÍTICAS Y COOPERACIÓN INTERNACIONAL </w:t>
            </w:r>
          </w:p>
        </w:tc>
        <w:tc>
          <w:tcPr>
            <w:tcW w:w="2608" w:type="pct"/>
            <w:shd w:val="clear" w:color="auto" w:fill="BFBFBF" w:themeFill="background1" w:themeFillShade="BF"/>
          </w:tcPr>
          <w:p w14:paraId="08746038" w14:textId="77777777" w:rsidR="00C47759" w:rsidRPr="0055063F" w:rsidRDefault="00C47759" w:rsidP="002B42A5">
            <w:pPr>
              <w:rPr>
                <w:rFonts w:asciiTheme="minorHAnsi" w:hAnsiTheme="minorHAnsi" w:cstheme="minorHAnsi"/>
                <w:sz w:val="20"/>
                <w:szCs w:val="20"/>
              </w:rPr>
            </w:pPr>
            <w:r w:rsidRPr="0055063F">
              <w:rPr>
                <w:rFonts w:asciiTheme="minorHAnsi" w:hAnsiTheme="minorHAnsi"/>
                <w:b/>
                <w:sz w:val="20"/>
                <w:szCs w:val="20"/>
              </w:rPr>
              <w:t>Propósito</w:t>
            </w:r>
            <w:r w:rsidRPr="0055063F">
              <w:rPr>
                <w:rFonts w:asciiTheme="minorHAnsi" w:hAnsiTheme="minorHAnsi"/>
                <w:sz w:val="20"/>
                <w:szCs w:val="20"/>
              </w:rPr>
              <w:t>:</w:t>
            </w:r>
          </w:p>
          <w:p w14:paraId="739C0BE6" w14:textId="77777777" w:rsidR="00C47759" w:rsidRPr="0055063F" w:rsidRDefault="00C47759" w:rsidP="002B42A5">
            <w:pPr>
              <w:rPr>
                <w:rFonts w:asciiTheme="minorHAnsi" w:hAnsiTheme="minorHAnsi" w:cstheme="minorHAnsi"/>
                <w:sz w:val="20"/>
                <w:szCs w:val="20"/>
              </w:rPr>
            </w:pPr>
          </w:p>
          <w:p w14:paraId="4481624D" w14:textId="77777777" w:rsidR="00C47759" w:rsidRPr="0055063F" w:rsidRDefault="00C47759" w:rsidP="002B42A5">
            <w:pPr>
              <w:rPr>
                <w:rFonts w:asciiTheme="minorHAnsi" w:hAnsiTheme="minorHAnsi" w:cstheme="minorHAnsi"/>
                <w:sz w:val="20"/>
                <w:szCs w:val="20"/>
              </w:rPr>
            </w:pPr>
            <w:r w:rsidRPr="0055063F">
              <w:rPr>
                <w:rFonts w:asciiTheme="minorHAnsi" w:hAnsiTheme="minorHAnsi"/>
                <w:sz w:val="20"/>
                <w:szCs w:val="20"/>
              </w:rPr>
              <w:t>La Secretaría refuerza la relevancia y la visibilidad de los humedales y la Convención, asegurando su inclusión en procesos de políticas relevantes y con públicos clave.</w:t>
            </w:r>
          </w:p>
          <w:p w14:paraId="32A5059B" w14:textId="77777777" w:rsidR="00C47759" w:rsidRPr="0055063F" w:rsidRDefault="00C47759" w:rsidP="002B42A5">
            <w:pPr>
              <w:rPr>
                <w:rFonts w:asciiTheme="minorHAnsi" w:hAnsiTheme="minorHAnsi" w:cstheme="minorHAnsi"/>
                <w:sz w:val="20"/>
                <w:szCs w:val="20"/>
              </w:rPr>
            </w:pPr>
          </w:p>
        </w:tc>
      </w:tr>
    </w:tbl>
    <w:p w14:paraId="671FD20E" w14:textId="2BB57165" w:rsidR="008B7278" w:rsidRPr="0055063F" w:rsidRDefault="008B7278" w:rsidP="002B42A5">
      <w:pPr>
        <w:rPr>
          <w:rFonts w:asciiTheme="minorHAnsi" w:hAnsiTheme="minorHAnsi" w:cstheme="minorHAnsi"/>
          <w:sz w:val="18"/>
          <w:szCs w:val="18"/>
        </w:rPr>
      </w:pPr>
    </w:p>
    <w:tbl>
      <w:tblPr>
        <w:tblStyle w:val="TableGrid"/>
        <w:tblW w:w="5103" w:type="pct"/>
        <w:tblLayout w:type="fixed"/>
        <w:tblCellMar>
          <w:top w:w="57" w:type="dxa"/>
          <w:left w:w="28" w:type="dxa"/>
          <w:bottom w:w="57" w:type="dxa"/>
          <w:right w:w="28" w:type="dxa"/>
        </w:tblCellMar>
        <w:tblLook w:val="04A0" w:firstRow="1" w:lastRow="0" w:firstColumn="1" w:lastColumn="0" w:noHBand="0" w:noVBand="1"/>
      </w:tblPr>
      <w:tblGrid>
        <w:gridCol w:w="2124"/>
        <w:gridCol w:w="2124"/>
        <w:gridCol w:w="2268"/>
        <w:gridCol w:w="2265"/>
        <w:gridCol w:w="1987"/>
        <w:gridCol w:w="1984"/>
        <w:gridCol w:w="1420"/>
        <w:gridCol w:w="1133"/>
      </w:tblGrid>
      <w:tr w:rsidR="00B24381" w:rsidRPr="0055063F" w14:paraId="01F3204E" w14:textId="77777777" w:rsidTr="00B24381">
        <w:trPr>
          <w:tblHeader/>
        </w:trPr>
        <w:tc>
          <w:tcPr>
            <w:tcW w:w="694" w:type="pct"/>
            <w:shd w:val="clear" w:color="auto" w:fill="DBE5F1" w:themeFill="accent1" w:themeFillTint="33"/>
          </w:tcPr>
          <w:p w14:paraId="73252CAE" w14:textId="7653AAAE" w:rsidR="004F707E" w:rsidRPr="0055063F" w:rsidRDefault="009B0F37" w:rsidP="009B0F37">
            <w:pPr>
              <w:jc w:val="center"/>
              <w:rPr>
                <w:rFonts w:ascii="Calibri" w:hAnsi="Calibri"/>
                <w:b/>
                <w:sz w:val="20"/>
                <w:szCs w:val="20"/>
              </w:rPr>
            </w:pPr>
            <w:r w:rsidRPr="0055063F">
              <w:rPr>
                <w:rFonts w:ascii="Calibri" w:hAnsi="Calibri"/>
                <w:b/>
                <w:sz w:val="20"/>
                <w:szCs w:val="20"/>
              </w:rPr>
              <w:t>Resultado trienal</w:t>
            </w:r>
          </w:p>
        </w:tc>
        <w:tc>
          <w:tcPr>
            <w:tcW w:w="694" w:type="pct"/>
            <w:shd w:val="clear" w:color="auto" w:fill="DBE5F1" w:themeFill="accent1" w:themeFillTint="33"/>
          </w:tcPr>
          <w:p w14:paraId="74300AC4" w14:textId="0E78836A" w:rsidR="004F707E" w:rsidRPr="0055063F" w:rsidRDefault="009B0F37" w:rsidP="009B0F37">
            <w:pPr>
              <w:jc w:val="center"/>
              <w:rPr>
                <w:rFonts w:ascii="Calibri" w:hAnsi="Calibri"/>
                <w:b/>
                <w:sz w:val="20"/>
                <w:szCs w:val="20"/>
              </w:rPr>
            </w:pPr>
            <w:r w:rsidRPr="0055063F">
              <w:rPr>
                <w:rFonts w:ascii="Calibri" w:hAnsi="Calibri"/>
                <w:b/>
                <w:sz w:val="20"/>
                <w:szCs w:val="20"/>
              </w:rPr>
              <w:t>Indicador del PT para 2021</w:t>
            </w:r>
          </w:p>
        </w:tc>
        <w:tc>
          <w:tcPr>
            <w:tcW w:w="741" w:type="pct"/>
            <w:shd w:val="clear" w:color="auto" w:fill="DBE5F1" w:themeFill="accent1" w:themeFillTint="33"/>
          </w:tcPr>
          <w:p w14:paraId="7219EF45" w14:textId="39270A40" w:rsidR="004F707E" w:rsidRPr="0055063F" w:rsidRDefault="009B0F37" w:rsidP="009B0F37">
            <w:pPr>
              <w:jc w:val="center"/>
              <w:rPr>
                <w:rFonts w:ascii="Calibri" w:hAnsi="Calibri"/>
                <w:b/>
                <w:sz w:val="20"/>
                <w:szCs w:val="20"/>
              </w:rPr>
            </w:pPr>
            <w:r w:rsidRPr="0055063F">
              <w:rPr>
                <w:rFonts w:ascii="Calibri" w:hAnsi="Calibri"/>
                <w:b/>
                <w:sz w:val="20"/>
                <w:szCs w:val="20"/>
              </w:rPr>
              <w:t>Actividades del PA para 2019</w:t>
            </w:r>
          </w:p>
        </w:tc>
        <w:tc>
          <w:tcPr>
            <w:tcW w:w="740" w:type="pct"/>
            <w:shd w:val="clear" w:color="auto" w:fill="DBE5F1" w:themeFill="accent1" w:themeFillTint="33"/>
          </w:tcPr>
          <w:p w14:paraId="67FD23D3" w14:textId="24B6B747" w:rsidR="004F707E" w:rsidRPr="0055063F" w:rsidRDefault="009B0F37" w:rsidP="009B0F37">
            <w:pPr>
              <w:jc w:val="center"/>
              <w:rPr>
                <w:rFonts w:ascii="Calibri" w:hAnsi="Calibri"/>
                <w:b/>
                <w:sz w:val="20"/>
                <w:szCs w:val="20"/>
              </w:rPr>
            </w:pPr>
            <w:r w:rsidRPr="0055063F">
              <w:rPr>
                <w:rFonts w:ascii="Calibri" w:hAnsi="Calibri"/>
                <w:b/>
                <w:sz w:val="20"/>
                <w:szCs w:val="20"/>
              </w:rPr>
              <w:t>Actividades del PA para 2020</w:t>
            </w:r>
          </w:p>
        </w:tc>
        <w:tc>
          <w:tcPr>
            <w:tcW w:w="649" w:type="pct"/>
            <w:shd w:val="clear" w:color="auto" w:fill="DBE5F1" w:themeFill="accent1" w:themeFillTint="33"/>
          </w:tcPr>
          <w:p w14:paraId="755435EF" w14:textId="7CD1D528" w:rsidR="004F707E" w:rsidRPr="0055063F" w:rsidRDefault="009B0F37" w:rsidP="009B0F37">
            <w:pPr>
              <w:jc w:val="center"/>
              <w:rPr>
                <w:rFonts w:ascii="Calibri" w:hAnsi="Calibri" w:cs="Calibri"/>
                <w:b/>
                <w:color w:val="000000" w:themeColor="text1"/>
                <w:sz w:val="20"/>
                <w:szCs w:val="20"/>
              </w:rPr>
            </w:pPr>
            <w:r w:rsidRPr="0055063F">
              <w:rPr>
                <w:rFonts w:ascii="Calibri" w:hAnsi="Calibri"/>
                <w:b/>
                <w:color w:val="000000" w:themeColor="text1"/>
                <w:sz w:val="20"/>
                <w:szCs w:val="20"/>
              </w:rPr>
              <w:t>Actividades del PA para 2021</w:t>
            </w:r>
          </w:p>
        </w:tc>
        <w:tc>
          <w:tcPr>
            <w:tcW w:w="648" w:type="pct"/>
            <w:shd w:val="clear" w:color="auto" w:fill="DBE5F1" w:themeFill="accent1" w:themeFillTint="33"/>
          </w:tcPr>
          <w:p w14:paraId="3AA5FB53" w14:textId="0F83E04B" w:rsidR="004F707E" w:rsidRPr="0055063F" w:rsidRDefault="009B0F37" w:rsidP="009B0F37">
            <w:pPr>
              <w:jc w:val="center"/>
              <w:rPr>
                <w:rFonts w:ascii="Calibri" w:hAnsi="Calibri"/>
                <w:b/>
                <w:sz w:val="20"/>
                <w:szCs w:val="20"/>
              </w:rPr>
            </w:pPr>
            <w:r w:rsidRPr="0055063F">
              <w:rPr>
                <w:rFonts w:ascii="Calibri" w:hAnsi="Calibri"/>
                <w:b/>
                <w:sz w:val="20"/>
                <w:szCs w:val="20"/>
              </w:rPr>
              <w:t>Indicador del PA para 2021</w:t>
            </w:r>
          </w:p>
        </w:tc>
        <w:tc>
          <w:tcPr>
            <w:tcW w:w="464" w:type="pct"/>
            <w:shd w:val="clear" w:color="auto" w:fill="DBE5F1" w:themeFill="accent1" w:themeFillTint="33"/>
          </w:tcPr>
          <w:p w14:paraId="0CA76F67" w14:textId="4EE8A61C" w:rsidR="004F707E" w:rsidRPr="0055063F" w:rsidRDefault="009B0F37" w:rsidP="009B0F37">
            <w:pPr>
              <w:jc w:val="center"/>
              <w:rPr>
                <w:rFonts w:ascii="Calibri" w:hAnsi="Calibri"/>
                <w:b/>
                <w:sz w:val="20"/>
                <w:szCs w:val="20"/>
              </w:rPr>
            </w:pPr>
            <w:r w:rsidRPr="0055063F">
              <w:rPr>
                <w:rFonts w:ascii="Calibri" w:hAnsi="Calibri"/>
                <w:b/>
                <w:sz w:val="20"/>
                <w:szCs w:val="20"/>
              </w:rPr>
              <w:t>Responsable</w:t>
            </w:r>
            <w:r w:rsidR="0043609C">
              <w:rPr>
                <w:rFonts w:ascii="Calibri" w:hAnsi="Calibri"/>
                <w:b/>
                <w:sz w:val="20"/>
                <w:szCs w:val="20"/>
              </w:rPr>
              <w:t xml:space="preserve"> </w:t>
            </w:r>
            <w:r w:rsidRPr="0055063F">
              <w:rPr>
                <w:rFonts w:ascii="Calibri" w:hAnsi="Calibri"/>
                <w:b/>
                <w:sz w:val="20"/>
                <w:szCs w:val="20"/>
              </w:rPr>
              <w:t>/</w:t>
            </w:r>
            <w:r w:rsidR="0043609C">
              <w:rPr>
                <w:rFonts w:ascii="Calibri" w:hAnsi="Calibri"/>
                <w:b/>
                <w:sz w:val="20"/>
                <w:szCs w:val="20"/>
              </w:rPr>
              <w:t xml:space="preserve"> </w:t>
            </w:r>
            <w:r w:rsidRPr="0055063F">
              <w:rPr>
                <w:rFonts w:ascii="Calibri" w:hAnsi="Calibri"/>
                <w:b/>
                <w:sz w:val="20"/>
                <w:szCs w:val="20"/>
              </w:rPr>
              <w:t>Apoyo</w:t>
            </w:r>
          </w:p>
        </w:tc>
        <w:tc>
          <w:tcPr>
            <w:tcW w:w="370" w:type="pct"/>
            <w:shd w:val="clear" w:color="auto" w:fill="DBE5F1" w:themeFill="accent1" w:themeFillTint="33"/>
          </w:tcPr>
          <w:p w14:paraId="0E698A81" w14:textId="69A29654" w:rsidR="004F707E" w:rsidRPr="0055063F" w:rsidRDefault="009B0F37" w:rsidP="009B0F37">
            <w:pPr>
              <w:jc w:val="center"/>
              <w:rPr>
                <w:rFonts w:ascii="Calibri" w:hAnsi="Calibri"/>
                <w:b/>
                <w:sz w:val="20"/>
                <w:szCs w:val="20"/>
              </w:rPr>
            </w:pPr>
            <w:r w:rsidRPr="0055063F">
              <w:rPr>
                <w:rFonts w:ascii="Calibri" w:hAnsi="Calibri"/>
                <w:b/>
                <w:sz w:val="20"/>
                <w:szCs w:val="20"/>
              </w:rPr>
              <w:t>Presupuesto</w:t>
            </w:r>
          </w:p>
        </w:tc>
      </w:tr>
      <w:tr w:rsidR="00B24381" w:rsidRPr="0055063F" w14:paraId="28C795BF" w14:textId="77777777" w:rsidTr="00B24381">
        <w:tc>
          <w:tcPr>
            <w:tcW w:w="694" w:type="pct"/>
            <w:vMerge w:val="restart"/>
          </w:tcPr>
          <w:p w14:paraId="30B4A6AD" w14:textId="77777777" w:rsidR="009B0F37" w:rsidRPr="0055063F" w:rsidRDefault="009B0F37" w:rsidP="009B0F37">
            <w:pPr>
              <w:rPr>
                <w:rFonts w:asciiTheme="minorHAnsi" w:hAnsiTheme="minorHAnsi" w:cstheme="minorHAnsi"/>
                <w:b/>
                <w:sz w:val="20"/>
                <w:szCs w:val="20"/>
              </w:rPr>
            </w:pPr>
            <w:r w:rsidRPr="0055063F">
              <w:rPr>
                <w:rFonts w:ascii="Calibri" w:hAnsi="Calibri"/>
                <w:b/>
                <w:sz w:val="20"/>
                <w:szCs w:val="20"/>
              </w:rPr>
              <w:t xml:space="preserve">5.1 </w:t>
            </w:r>
            <w:r w:rsidRPr="0055063F">
              <w:rPr>
                <w:rFonts w:asciiTheme="minorHAnsi" w:hAnsiTheme="minorHAnsi" w:cstheme="minorHAnsi"/>
                <w:b/>
                <w:sz w:val="20"/>
                <w:szCs w:val="20"/>
              </w:rPr>
              <w:t>Se apoya a las Partes en su participación en procesos mundiales, regionales y nacionales, asegurándose de que la importancia de los humedales y la Convención se incluyan en el marco mundial (Agenda 2030, ODS, FPAN, CDN).</w:t>
            </w:r>
          </w:p>
          <w:p w14:paraId="1D6B12F7" w14:textId="77777777" w:rsidR="009B0F37" w:rsidRPr="0055063F" w:rsidRDefault="009B0F37" w:rsidP="009B0F37">
            <w:pPr>
              <w:rPr>
                <w:rFonts w:asciiTheme="minorHAnsi" w:hAnsiTheme="minorHAnsi" w:cstheme="minorHAnsi"/>
                <w:b/>
                <w:sz w:val="20"/>
                <w:szCs w:val="20"/>
              </w:rPr>
            </w:pPr>
          </w:p>
          <w:p w14:paraId="18C42322" w14:textId="0F9FA8FA" w:rsidR="009B0F37" w:rsidRPr="0055063F" w:rsidRDefault="002B3405" w:rsidP="009B0F37">
            <w:pPr>
              <w:rPr>
                <w:rFonts w:ascii="Calibri" w:hAnsi="Calibri"/>
                <w:sz w:val="20"/>
                <w:szCs w:val="20"/>
              </w:rPr>
            </w:pPr>
            <w:hyperlink r:id="rId110" w:history="1">
              <w:r w:rsidR="009B0F37" w:rsidRPr="0055063F">
                <w:rPr>
                  <w:rStyle w:val="Hyperlink"/>
                  <w:rFonts w:asciiTheme="minorHAnsi" w:hAnsiTheme="minorHAnsi" w:cstheme="minorHAnsi"/>
                  <w:sz w:val="20"/>
                  <w:szCs w:val="20"/>
                </w:rPr>
                <w:t>Resolución XIII.7</w:t>
              </w:r>
            </w:hyperlink>
            <w:r w:rsidR="009B0F37" w:rsidRPr="0055063F">
              <w:rPr>
                <w:rStyle w:val="Hyperlink"/>
                <w:rFonts w:ascii="Calibri" w:hAnsi="Calibri"/>
                <w:sz w:val="20"/>
                <w:szCs w:val="20"/>
              </w:rPr>
              <w:t>.</w:t>
            </w:r>
          </w:p>
        </w:tc>
        <w:tc>
          <w:tcPr>
            <w:tcW w:w="694" w:type="pct"/>
            <w:vMerge w:val="restart"/>
          </w:tcPr>
          <w:p w14:paraId="75A0E263" w14:textId="120602C6" w:rsidR="009B0F37" w:rsidRPr="0055063F" w:rsidRDefault="009B0F37" w:rsidP="009B0F37">
            <w:pPr>
              <w:rPr>
                <w:rFonts w:ascii="Calibri" w:hAnsi="Calibri"/>
                <w:sz w:val="20"/>
                <w:szCs w:val="20"/>
              </w:rPr>
            </w:pPr>
            <w:r w:rsidRPr="0055063F">
              <w:rPr>
                <w:rFonts w:asciiTheme="minorHAnsi" w:hAnsiTheme="minorHAnsi" w:cstheme="minorHAnsi"/>
                <w:sz w:val="20"/>
                <w:szCs w:val="20"/>
              </w:rPr>
              <w:t xml:space="preserve">La importancia de los </w:t>
            </w:r>
            <w:r w:rsidRPr="0055063F">
              <w:rPr>
                <w:rFonts w:asciiTheme="minorHAnsi" w:hAnsiTheme="minorHAnsi" w:cstheme="minorHAnsi"/>
                <w:color w:val="000000" w:themeColor="text1"/>
                <w:sz w:val="20"/>
                <w:szCs w:val="20"/>
              </w:rPr>
              <w:t xml:space="preserve">humedales y la Convención se incluyó en las estrategias </w:t>
            </w:r>
            <w:r w:rsidRPr="0055063F">
              <w:rPr>
                <w:rFonts w:asciiTheme="minorHAnsi" w:hAnsiTheme="minorHAnsi" w:cstheme="minorHAnsi"/>
                <w:sz w:val="20"/>
                <w:szCs w:val="20"/>
              </w:rPr>
              <w:t>de nacionales de las Partes Contratantes para los ODS y las CDN</w:t>
            </w:r>
            <w:r w:rsidRPr="0055063F">
              <w:rPr>
                <w:rFonts w:ascii="Calibri" w:hAnsi="Calibri"/>
                <w:sz w:val="20"/>
                <w:szCs w:val="20"/>
              </w:rPr>
              <w:t>.</w:t>
            </w:r>
          </w:p>
        </w:tc>
        <w:tc>
          <w:tcPr>
            <w:tcW w:w="741" w:type="pct"/>
            <w:vMerge w:val="restart"/>
          </w:tcPr>
          <w:p w14:paraId="3819DE2F" w14:textId="3BEF19C7" w:rsidR="009B0F37" w:rsidRPr="0055063F" w:rsidRDefault="009B0F37" w:rsidP="009B0F37">
            <w:pPr>
              <w:rPr>
                <w:rFonts w:ascii="Calibri" w:hAnsi="Calibri"/>
                <w:sz w:val="20"/>
                <w:szCs w:val="20"/>
              </w:rPr>
            </w:pPr>
            <w:r w:rsidRPr="0055063F">
              <w:rPr>
                <w:rFonts w:asciiTheme="minorHAnsi" w:hAnsiTheme="minorHAnsi" w:cstheme="minorHAnsi"/>
                <w:sz w:val="20"/>
                <w:szCs w:val="20"/>
              </w:rPr>
              <w:t xml:space="preserve">Apoyar a las Partes Contratantes en la incorporación y realización de la importancia de los humedales y la Convención en la Agenda de los ODS para 2030, lo que incluye juegos de herramientas, orientaciones, creación de capacidad y oportunidades de financiación, con otros (párr. 41, </w:t>
            </w:r>
            <w:hyperlink r:id="rId111" w:history="1">
              <w:r w:rsidRPr="0055063F">
                <w:rPr>
                  <w:rStyle w:val="Hyperlink"/>
                  <w:rFonts w:asciiTheme="minorHAnsi" w:hAnsiTheme="minorHAnsi" w:cstheme="minorHAnsi"/>
                  <w:sz w:val="20"/>
                  <w:szCs w:val="20"/>
                </w:rPr>
                <w:t>XIII.7</w:t>
              </w:r>
            </w:hyperlink>
            <w:r w:rsidRPr="0055063F">
              <w:rPr>
                <w:rFonts w:asciiTheme="minorHAnsi" w:hAnsiTheme="minorHAnsi" w:cstheme="minorHAnsi"/>
                <w:sz w:val="20"/>
                <w:szCs w:val="20"/>
              </w:rPr>
              <w:t xml:space="preserve">). </w:t>
            </w:r>
          </w:p>
        </w:tc>
        <w:tc>
          <w:tcPr>
            <w:tcW w:w="740" w:type="pct"/>
            <w:tcBorders>
              <w:bottom w:val="nil"/>
            </w:tcBorders>
          </w:tcPr>
          <w:p w14:paraId="536D9268" w14:textId="02455A6C" w:rsidR="009B0F37" w:rsidRPr="0055063F" w:rsidRDefault="009B0F37" w:rsidP="009B0F37">
            <w:pPr>
              <w:rPr>
                <w:rFonts w:ascii="Calibri" w:hAnsi="Calibri"/>
                <w:sz w:val="20"/>
                <w:szCs w:val="20"/>
              </w:rPr>
            </w:pPr>
            <w:r w:rsidRPr="0055063F">
              <w:rPr>
                <w:rFonts w:ascii="Calibri" w:hAnsi="Calibri"/>
                <w:sz w:val="20"/>
                <w:szCs w:val="20"/>
              </w:rPr>
              <w:t xml:space="preserve">Continúa. </w:t>
            </w:r>
          </w:p>
        </w:tc>
        <w:tc>
          <w:tcPr>
            <w:tcW w:w="649" w:type="pct"/>
            <w:tcBorders>
              <w:bottom w:val="nil"/>
            </w:tcBorders>
          </w:tcPr>
          <w:p w14:paraId="2D9677C0" w14:textId="73C818AE" w:rsidR="009B0F37" w:rsidRPr="0055063F" w:rsidRDefault="009B0F37" w:rsidP="009B0F37">
            <w:pPr>
              <w:rPr>
                <w:rFonts w:ascii="Calibri" w:hAnsi="Calibri" w:cs="Calibri"/>
                <w:color w:val="000000" w:themeColor="text1"/>
                <w:sz w:val="20"/>
                <w:szCs w:val="20"/>
              </w:rPr>
            </w:pPr>
            <w:r w:rsidRPr="0055063F">
              <w:rPr>
                <w:rFonts w:ascii="Calibri" w:hAnsi="Calibri" w:cs="Calibri"/>
                <w:color w:val="000000" w:themeColor="text1"/>
                <w:sz w:val="20"/>
                <w:szCs w:val="20"/>
              </w:rPr>
              <w:t>Desarrollar más alianzas internacionales para apoyar a las P</w:t>
            </w:r>
            <w:r w:rsidR="00C95ADE" w:rsidRPr="0055063F">
              <w:rPr>
                <w:rFonts w:ascii="Calibri" w:hAnsi="Calibri" w:cs="Calibri"/>
                <w:color w:val="000000" w:themeColor="text1"/>
                <w:sz w:val="20"/>
                <w:szCs w:val="20"/>
              </w:rPr>
              <w:t>artes Contratantes</w:t>
            </w:r>
            <w:r w:rsidRPr="0055063F">
              <w:rPr>
                <w:rFonts w:ascii="Calibri" w:hAnsi="Calibri" w:cs="Calibri"/>
                <w:color w:val="000000" w:themeColor="text1"/>
                <w:sz w:val="20"/>
                <w:szCs w:val="20"/>
              </w:rPr>
              <w:t xml:space="preserve"> en la integración de los humedales en las políticas nacionales sobre el clima.</w:t>
            </w:r>
          </w:p>
        </w:tc>
        <w:tc>
          <w:tcPr>
            <w:tcW w:w="648" w:type="pct"/>
            <w:tcBorders>
              <w:bottom w:val="nil"/>
            </w:tcBorders>
            <w:shd w:val="clear" w:color="auto" w:fill="auto"/>
          </w:tcPr>
          <w:p w14:paraId="007CBDAC" w14:textId="4AB20F90" w:rsidR="009B0F37" w:rsidRPr="0055063F" w:rsidRDefault="009B0F37" w:rsidP="009B0F37">
            <w:pPr>
              <w:rPr>
                <w:rFonts w:ascii="Calibri" w:hAnsi="Calibri"/>
                <w:sz w:val="20"/>
                <w:szCs w:val="20"/>
              </w:rPr>
            </w:pPr>
            <w:r w:rsidRPr="0055063F">
              <w:rPr>
                <w:rFonts w:asciiTheme="minorHAnsi" w:hAnsiTheme="minorHAnsi" w:cstheme="minorHAnsi"/>
                <w:sz w:val="20"/>
                <w:szCs w:val="20"/>
              </w:rPr>
              <w:t>Se prestó apoyo a las Partes Contratantes de acuerdo con lo solicitado.</w:t>
            </w:r>
          </w:p>
        </w:tc>
        <w:tc>
          <w:tcPr>
            <w:tcW w:w="464" w:type="pct"/>
            <w:tcBorders>
              <w:bottom w:val="nil"/>
            </w:tcBorders>
          </w:tcPr>
          <w:p w14:paraId="4C851672" w14:textId="3699EBA0" w:rsidR="009B0F37" w:rsidRPr="0055063F" w:rsidRDefault="009B0F37" w:rsidP="009B0F37">
            <w:pPr>
              <w:rPr>
                <w:rFonts w:ascii="Calibri" w:hAnsi="Calibri"/>
                <w:sz w:val="20"/>
                <w:szCs w:val="20"/>
              </w:rPr>
            </w:pPr>
            <w:r w:rsidRPr="0055063F">
              <w:rPr>
                <w:rFonts w:ascii="Calibri" w:hAnsi="Calibri"/>
                <w:sz w:val="20"/>
                <w:szCs w:val="20"/>
              </w:rPr>
              <w:t>ARS/DCP</w:t>
            </w:r>
          </w:p>
        </w:tc>
        <w:tc>
          <w:tcPr>
            <w:tcW w:w="370" w:type="pct"/>
            <w:tcBorders>
              <w:bottom w:val="nil"/>
            </w:tcBorders>
          </w:tcPr>
          <w:p w14:paraId="28BAFEA4" w14:textId="065AEB28" w:rsidR="009B0F37" w:rsidRPr="0055063F" w:rsidRDefault="009B0F37" w:rsidP="009B0F37">
            <w:pPr>
              <w:rPr>
                <w:rFonts w:ascii="Calibri" w:hAnsi="Calibri"/>
                <w:sz w:val="20"/>
                <w:szCs w:val="20"/>
              </w:rPr>
            </w:pPr>
            <w:r w:rsidRPr="0055063F">
              <w:rPr>
                <w:rFonts w:ascii="Calibri" w:hAnsi="Calibri"/>
                <w:sz w:val="20"/>
                <w:szCs w:val="20"/>
              </w:rPr>
              <w:t>Básico/NB</w:t>
            </w:r>
          </w:p>
        </w:tc>
      </w:tr>
      <w:tr w:rsidR="00B24381" w:rsidRPr="0055063F" w14:paraId="51A4E2F9" w14:textId="77777777" w:rsidTr="00B24381">
        <w:tc>
          <w:tcPr>
            <w:tcW w:w="694" w:type="pct"/>
            <w:vMerge/>
          </w:tcPr>
          <w:p w14:paraId="0BC894C2" w14:textId="77777777" w:rsidR="009B0F37" w:rsidRPr="0055063F" w:rsidRDefault="009B0F37" w:rsidP="009B0F37">
            <w:pPr>
              <w:rPr>
                <w:rFonts w:ascii="Calibri" w:hAnsi="Calibri"/>
                <w:b/>
                <w:sz w:val="20"/>
                <w:szCs w:val="20"/>
              </w:rPr>
            </w:pPr>
          </w:p>
        </w:tc>
        <w:tc>
          <w:tcPr>
            <w:tcW w:w="694" w:type="pct"/>
            <w:vMerge/>
          </w:tcPr>
          <w:p w14:paraId="28FF9E2F" w14:textId="77777777" w:rsidR="009B0F37" w:rsidRPr="0055063F" w:rsidRDefault="009B0F37" w:rsidP="009B0F37">
            <w:pPr>
              <w:rPr>
                <w:rFonts w:ascii="Calibri" w:hAnsi="Calibri"/>
                <w:sz w:val="20"/>
                <w:szCs w:val="20"/>
              </w:rPr>
            </w:pPr>
          </w:p>
        </w:tc>
        <w:tc>
          <w:tcPr>
            <w:tcW w:w="741" w:type="pct"/>
            <w:vMerge/>
          </w:tcPr>
          <w:p w14:paraId="71644464" w14:textId="77777777" w:rsidR="009B0F37" w:rsidRPr="0055063F" w:rsidRDefault="009B0F37" w:rsidP="009B0F37">
            <w:pPr>
              <w:rPr>
                <w:rFonts w:ascii="Calibri" w:hAnsi="Calibri"/>
                <w:sz w:val="20"/>
                <w:szCs w:val="20"/>
              </w:rPr>
            </w:pPr>
          </w:p>
        </w:tc>
        <w:tc>
          <w:tcPr>
            <w:tcW w:w="740" w:type="pct"/>
            <w:tcBorders>
              <w:top w:val="nil"/>
            </w:tcBorders>
          </w:tcPr>
          <w:p w14:paraId="2EA0AFEF" w14:textId="27435609" w:rsidR="009B0F37" w:rsidRPr="0055063F" w:rsidRDefault="009B0F37" w:rsidP="009B0F37">
            <w:pPr>
              <w:rPr>
                <w:rFonts w:ascii="Calibri" w:hAnsi="Calibri"/>
                <w:sz w:val="20"/>
                <w:szCs w:val="20"/>
              </w:rPr>
            </w:pPr>
            <w:r w:rsidRPr="0055063F">
              <w:rPr>
                <w:rFonts w:asciiTheme="minorHAnsi" w:hAnsiTheme="minorHAnsi" w:cstheme="minorHAnsi"/>
                <w:sz w:val="20"/>
                <w:szCs w:val="20"/>
              </w:rPr>
              <w:t>Concienciar a las Partes Contratantes y aumentar su capacidad para integrar los humedales en las CDN y establecer asociaciones con organizaciones pertinentes para prestar apoyo a las Partes Contratantes.</w:t>
            </w:r>
          </w:p>
        </w:tc>
        <w:tc>
          <w:tcPr>
            <w:tcW w:w="649" w:type="pct"/>
            <w:tcBorders>
              <w:top w:val="nil"/>
            </w:tcBorders>
          </w:tcPr>
          <w:p w14:paraId="658A2430" w14:textId="77777777" w:rsidR="009B0F37" w:rsidRPr="0055063F" w:rsidRDefault="009B0F37" w:rsidP="009B0F37">
            <w:pPr>
              <w:rPr>
                <w:rFonts w:ascii="Calibri" w:hAnsi="Calibri" w:cs="Calibri"/>
                <w:color w:val="000000" w:themeColor="text1"/>
                <w:sz w:val="20"/>
                <w:szCs w:val="20"/>
              </w:rPr>
            </w:pPr>
          </w:p>
        </w:tc>
        <w:tc>
          <w:tcPr>
            <w:tcW w:w="648" w:type="pct"/>
            <w:tcBorders>
              <w:top w:val="nil"/>
            </w:tcBorders>
            <w:shd w:val="clear" w:color="auto" w:fill="auto"/>
          </w:tcPr>
          <w:p w14:paraId="7F9B2066" w14:textId="605EB49A" w:rsidR="009B0F37" w:rsidRPr="0055063F" w:rsidRDefault="009B0F37" w:rsidP="009B0F37">
            <w:pPr>
              <w:rPr>
                <w:rFonts w:ascii="Calibri" w:hAnsi="Calibri"/>
                <w:sz w:val="20"/>
                <w:szCs w:val="20"/>
              </w:rPr>
            </w:pPr>
            <w:r w:rsidRPr="0055063F">
              <w:rPr>
                <w:rFonts w:asciiTheme="minorHAnsi" w:hAnsiTheme="minorHAnsi" w:cstheme="minorHAnsi"/>
                <w:sz w:val="20"/>
                <w:szCs w:val="20"/>
              </w:rPr>
              <w:t>Aumento de la capacidad de las Partes Contratantes para integrar los humedales en las CDN.</w:t>
            </w:r>
          </w:p>
        </w:tc>
        <w:tc>
          <w:tcPr>
            <w:tcW w:w="464" w:type="pct"/>
            <w:tcBorders>
              <w:top w:val="nil"/>
            </w:tcBorders>
          </w:tcPr>
          <w:p w14:paraId="7D36D686" w14:textId="77777777" w:rsidR="009B0F37" w:rsidRPr="0055063F" w:rsidRDefault="009B0F37" w:rsidP="009B0F37">
            <w:pPr>
              <w:rPr>
                <w:rFonts w:ascii="Calibri" w:hAnsi="Calibri"/>
                <w:sz w:val="20"/>
                <w:szCs w:val="20"/>
              </w:rPr>
            </w:pPr>
          </w:p>
        </w:tc>
        <w:tc>
          <w:tcPr>
            <w:tcW w:w="370" w:type="pct"/>
            <w:tcBorders>
              <w:top w:val="nil"/>
            </w:tcBorders>
          </w:tcPr>
          <w:p w14:paraId="3BD0BB0E" w14:textId="77777777" w:rsidR="009B0F37" w:rsidRPr="0055063F" w:rsidRDefault="009B0F37" w:rsidP="009B0F37">
            <w:pPr>
              <w:rPr>
                <w:rFonts w:ascii="Calibri" w:hAnsi="Calibri"/>
                <w:sz w:val="20"/>
                <w:szCs w:val="20"/>
              </w:rPr>
            </w:pPr>
          </w:p>
        </w:tc>
      </w:tr>
      <w:tr w:rsidR="00B24381" w:rsidRPr="0055063F" w14:paraId="194088D4" w14:textId="77777777" w:rsidTr="00B24381">
        <w:tc>
          <w:tcPr>
            <w:tcW w:w="694" w:type="pct"/>
            <w:vMerge w:val="restart"/>
          </w:tcPr>
          <w:p w14:paraId="016DD43A" w14:textId="77777777" w:rsidR="009B0F37" w:rsidRPr="0055063F" w:rsidRDefault="009B0F37" w:rsidP="009B0F37">
            <w:pPr>
              <w:rPr>
                <w:rFonts w:asciiTheme="minorHAnsi" w:hAnsiTheme="minorHAnsi" w:cstheme="minorHAnsi"/>
                <w:b/>
                <w:sz w:val="20"/>
                <w:szCs w:val="20"/>
              </w:rPr>
            </w:pPr>
            <w:r w:rsidRPr="0055063F">
              <w:rPr>
                <w:rFonts w:asciiTheme="minorHAnsi" w:hAnsiTheme="minorHAnsi" w:cstheme="minorHAnsi"/>
                <w:b/>
                <w:sz w:val="20"/>
                <w:szCs w:val="20"/>
              </w:rPr>
              <w:t xml:space="preserve">5.2 Se promueve y mejora la cooperación eficaz con organizaciones intergubernamentales, internacionales y regionales y con </w:t>
            </w:r>
            <w:r w:rsidRPr="0055063F">
              <w:rPr>
                <w:rFonts w:asciiTheme="minorHAnsi" w:hAnsiTheme="minorHAnsi" w:cstheme="minorHAnsi"/>
                <w:b/>
                <w:sz w:val="20"/>
                <w:szCs w:val="20"/>
              </w:rPr>
              <w:lastRenderedPageBreak/>
              <w:t>acuerdos multilaterales sobre el medio ambiente.</w:t>
            </w:r>
          </w:p>
          <w:p w14:paraId="6D736180" w14:textId="77777777" w:rsidR="009B0F37" w:rsidRPr="0055063F" w:rsidRDefault="009B0F37" w:rsidP="009B0F37">
            <w:pPr>
              <w:rPr>
                <w:rFonts w:asciiTheme="minorHAnsi" w:hAnsiTheme="minorHAnsi" w:cstheme="minorHAnsi"/>
                <w:b/>
                <w:sz w:val="20"/>
                <w:szCs w:val="20"/>
              </w:rPr>
            </w:pPr>
          </w:p>
          <w:p w14:paraId="3F6A3011" w14:textId="7E7060AF" w:rsidR="009B0F37" w:rsidRPr="0055063F" w:rsidRDefault="009B0F37" w:rsidP="009B0F37">
            <w:pPr>
              <w:rPr>
                <w:rFonts w:ascii="Calibri" w:hAnsi="Calibri"/>
                <w:sz w:val="20"/>
                <w:szCs w:val="20"/>
              </w:rPr>
            </w:pPr>
            <w:r w:rsidRPr="0055063F">
              <w:rPr>
                <w:rFonts w:asciiTheme="minorHAnsi" w:hAnsiTheme="minorHAnsi" w:cstheme="minorHAnsi"/>
                <w:sz w:val="20"/>
                <w:szCs w:val="20"/>
              </w:rPr>
              <w:t xml:space="preserve">Resoluciones </w:t>
            </w:r>
            <w:hyperlink r:id="rId112" w:history="1">
              <w:r w:rsidRPr="0055063F">
                <w:rPr>
                  <w:rStyle w:val="Hyperlink"/>
                  <w:rFonts w:asciiTheme="minorHAnsi" w:hAnsiTheme="minorHAnsi" w:cstheme="minorHAnsi"/>
                  <w:sz w:val="20"/>
                  <w:szCs w:val="20"/>
                </w:rPr>
                <w:t>XI.6</w:t>
              </w:r>
            </w:hyperlink>
            <w:r w:rsidRPr="0055063F">
              <w:rPr>
                <w:rFonts w:asciiTheme="minorHAnsi" w:hAnsiTheme="minorHAnsi" w:cstheme="minorHAnsi"/>
                <w:sz w:val="20"/>
                <w:szCs w:val="20"/>
              </w:rPr>
              <w:t xml:space="preserve">, </w:t>
            </w:r>
            <w:hyperlink r:id="rId113" w:history="1">
              <w:r w:rsidRPr="0055063F">
                <w:rPr>
                  <w:rStyle w:val="Hyperlink"/>
                  <w:rFonts w:asciiTheme="minorHAnsi" w:hAnsiTheme="minorHAnsi" w:cstheme="minorHAnsi"/>
                  <w:sz w:val="20"/>
                  <w:szCs w:val="20"/>
                </w:rPr>
                <w:t>XIII.7</w:t>
              </w:r>
            </w:hyperlink>
            <w:r w:rsidRPr="0055063F">
              <w:rPr>
                <w:rFonts w:asciiTheme="minorHAnsi" w:hAnsiTheme="minorHAnsi" w:cstheme="minorHAnsi"/>
                <w:sz w:val="20"/>
                <w:szCs w:val="20"/>
              </w:rPr>
              <w:t xml:space="preserve">, </w:t>
            </w:r>
            <w:hyperlink r:id="rId114" w:history="1">
              <w:r w:rsidRPr="0055063F">
                <w:rPr>
                  <w:rStyle w:val="Hyperlink"/>
                  <w:rFonts w:asciiTheme="minorHAnsi" w:hAnsiTheme="minorHAnsi" w:cstheme="minorHAnsi"/>
                  <w:sz w:val="20"/>
                  <w:szCs w:val="20"/>
                </w:rPr>
                <w:t>XIII.20</w:t>
              </w:r>
            </w:hyperlink>
            <w:r w:rsidRPr="0055063F">
              <w:rPr>
                <w:rFonts w:asciiTheme="minorHAnsi" w:hAnsiTheme="minorHAnsi" w:cstheme="minorHAnsi"/>
                <w:sz w:val="20"/>
                <w:szCs w:val="20"/>
              </w:rPr>
              <w:t xml:space="preserve"> y </w:t>
            </w:r>
            <w:hyperlink r:id="rId115" w:history="1">
              <w:r w:rsidRPr="0055063F">
                <w:rPr>
                  <w:rStyle w:val="Hyperlink"/>
                  <w:rFonts w:asciiTheme="minorHAnsi" w:hAnsiTheme="minorHAnsi" w:cstheme="minorHAnsi"/>
                  <w:sz w:val="20"/>
                  <w:szCs w:val="20"/>
                </w:rPr>
                <w:t>XIII.24</w:t>
              </w:r>
            </w:hyperlink>
            <w:r w:rsidRPr="0055063F">
              <w:rPr>
                <w:rStyle w:val="Hyperlink"/>
                <w:rFonts w:asciiTheme="minorHAnsi" w:hAnsiTheme="minorHAnsi" w:cstheme="minorHAnsi"/>
                <w:sz w:val="20"/>
                <w:szCs w:val="20"/>
              </w:rPr>
              <w:t>.</w:t>
            </w:r>
          </w:p>
        </w:tc>
        <w:tc>
          <w:tcPr>
            <w:tcW w:w="694" w:type="pct"/>
          </w:tcPr>
          <w:p w14:paraId="67C2E35A" w14:textId="1BFEF6E4" w:rsidR="009B0F37" w:rsidRPr="0055063F" w:rsidRDefault="009B0F37" w:rsidP="009B0F37">
            <w:pPr>
              <w:autoSpaceDE w:val="0"/>
              <w:autoSpaceDN w:val="0"/>
              <w:adjustRightInd w:val="0"/>
              <w:rPr>
                <w:rFonts w:ascii="Calibri" w:hAnsi="Calibri"/>
                <w:kern w:val="20"/>
                <w:sz w:val="20"/>
                <w:szCs w:val="20"/>
              </w:rPr>
            </w:pPr>
            <w:r w:rsidRPr="0055063F">
              <w:rPr>
                <w:rFonts w:asciiTheme="minorHAnsi" w:hAnsiTheme="minorHAnsi" w:cstheme="minorHAnsi"/>
                <w:snapToGrid w:val="0"/>
                <w:sz w:val="20"/>
                <w:szCs w:val="20"/>
              </w:rPr>
              <w:lastRenderedPageBreak/>
              <w:t>El plan de sinergias se aprobó para la SC58</w:t>
            </w:r>
            <w:r w:rsidRPr="0055063F">
              <w:rPr>
                <w:rFonts w:ascii="Calibri" w:hAnsi="Calibri"/>
                <w:kern w:val="20"/>
                <w:sz w:val="20"/>
                <w:szCs w:val="20"/>
              </w:rPr>
              <w:t>.</w:t>
            </w:r>
          </w:p>
        </w:tc>
        <w:tc>
          <w:tcPr>
            <w:tcW w:w="741" w:type="pct"/>
          </w:tcPr>
          <w:p w14:paraId="3A98D21B" w14:textId="18124AA5" w:rsidR="009B0F37" w:rsidRPr="0055063F" w:rsidRDefault="009B0F37" w:rsidP="009B0F37">
            <w:pPr>
              <w:rPr>
                <w:rFonts w:ascii="Calibri" w:hAnsi="Calibri"/>
                <w:kern w:val="20"/>
                <w:sz w:val="20"/>
                <w:szCs w:val="20"/>
              </w:rPr>
            </w:pPr>
            <w:r w:rsidRPr="0055063F">
              <w:rPr>
                <w:rFonts w:asciiTheme="minorHAnsi" w:hAnsiTheme="minorHAnsi" w:cstheme="minorHAnsi"/>
                <w:snapToGrid w:val="0"/>
                <w:sz w:val="20"/>
                <w:szCs w:val="20"/>
              </w:rPr>
              <w:t xml:space="preserve">Preparar un plan preliminar para fortalecer las sinergias con otros AMMA para la SC58 y contribuciones para el marco mundial para la diversidad post-2020 </w:t>
            </w:r>
            <w:r w:rsidRPr="0055063F">
              <w:rPr>
                <w:rFonts w:asciiTheme="minorHAnsi" w:hAnsiTheme="minorHAnsi" w:cstheme="minorHAnsi"/>
                <w:snapToGrid w:val="0"/>
                <w:sz w:val="20"/>
                <w:szCs w:val="20"/>
              </w:rPr>
              <w:lastRenderedPageBreak/>
              <w:t xml:space="preserve">(párr. 23, Resolución </w:t>
            </w:r>
            <w:hyperlink r:id="rId116" w:history="1">
              <w:r w:rsidRPr="0055063F">
                <w:rPr>
                  <w:rStyle w:val="Hyperlink"/>
                  <w:rFonts w:asciiTheme="minorHAnsi" w:hAnsiTheme="minorHAnsi" w:cstheme="minorHAnsi"/>
                  <w:snapToGrid w:val="0"/>
                  <w:sz w:val="20"/>
                  <w:szCs w:val="20"/>
                </w:rPr>
                <w:t>XIII.7</w:t>
              </w:r>
            </w:hyperlink>
            <w:r w:rsidRPr="0055063F">
              <w:rPr>
                <w:rFonts w:asciiTheme="minorHAnsi" w:hAnsiTheme="minorHAnsi" w:cstheme="minorHAnsi"/>
                <w:sz w:val="20"/>
                <w:szCs w:val="20"/>
              </w:rPr>
              <w:t>)</w:t>
            </w:r>
            <w:r w:rsidRPr="0055063F">
              <w:rPr>
                <w:rFonts w:ascii="Calibri" w:hAnsi="Calibri"/>
                <w:kern w:val="20"/>
                <w:sz w:val="20"/>
                <w:szCs w:val="20"/>
              </w:rPr>
              <w:t xml:space="preserve">.  </w:t>
            </w:r>
          </w:p>
        </w:tc>
        <w:tc>
          <w:tcPr>
            <w:tcW w:w="740" w:type="pct"/>
          </w:tcPr>
          <w:p w14:paraId="13C12A8E" w14:textId="55954BB6" w:rsidR="009B0F37" w:rsidRPr="0055063F" w:rsidRDefault="009B0F37" w:rsidP="009B0F37">
            <w:pPr>
              <w:autoSpaceDE w:val="0"/>
              <w:autoSpaceDN w:val="0"/>
              <w:adjustRightInd w:val="0"/>
              <w:rPr>
                <w:rFonts w:ascii="Calibri" w:hAnsi="Calibri"/>
                <w:kern w:val="20"/>
                <w:sz w:val="20"/>
                <w:szCs w:val="20"/>
              </w:rPr>
            </w:pPr>
            <w:r w:rsidRPr="0055063F">
              <w:rPr>
                <w:rFonts w:asciiTheme="minorHAnsi" w:hAnsiTheme="minorHAnsi" w:cstheme="minorHAnsi"/>
                <w:snapToGrid w:val="0"/>
                <w:sz w:val="20"/>
                <w:szCs w:val="20"/>
              </w:rPr>
              <w:lastRenderedPageBreak/>
              <w:t>Preparar y aplicar un plan para la SC58</w:t>
            </w:r>
            <w:r w:rsidRPr="0055063F">
              <w:rPr>
                <w:rFonts w:ascii="Calibri" w:hAnsi="Calibri"/>
                <w:kern w:val="20"/>
                <w:sz w:val="20"/>
                <w:szCs w:val="20"/>
              </w:rPr>
              <w:t>.</w:t>
            </w:r>
          </w:p>
        </w:tc>
        <w:tc>
          <w:tcPr>
            <w:tcW w:w="649" w:type="pct"/>
          </w:tcPr>
          <w:p w14:paraId="748A4DC5" w14:textId="1AF37481" w:rsidR="009B0F37" w:rsidRPr="0055063F" w:rsidRDefault="00F01355" w:rsidP="009B0F37">
            <w:pPr>
              <w:autoSpaceDE w:val="0"/>
              <w:autoSpaceDN w:val="0"/>
              <w:adjustRightInd w:val="0"/>
              <w:rPr>
                <w:rFonts w:ascii="Calibri" w:hAnsi="Calibri" w:cs="Calibri"/>
                <w:noProof/>
                <w:snapToGrid w:val="0"/>
                <w:color w:val="000000" w:themeColor="text1"/>
                <w:kern w:val="20"/>
                <w:sz w:val="20"/>
                <w:szCs w:val="20"/>
              </w:rPr>
            </w:pPr>
            <w:r w:rsidRPr="0055063F">
              <w:rPr>
                <w:rFonts w:ascii="Calibri" w:hAnsi="Calibri" w:cs="Calibri"/>
                <w:noProof/>
                <w:snapToGrid w:val="0"/>
                <w:color w:val="000000" w:themeColor="text1"/>
                <w:kern w:val="20"/>
                <w:sz w:val="20"/>
                <w:szCs w:val="20"/>
              </w:rPr>
              <w:t>El plan para la</w:t>
            </w:r>
            <w:r w:rsidR="00CC1B9C" w:rsidRPr="0055063F">
              <w:rPr>
                <w:rFonts w:ascii="Calibri" w:hAnsi="Calibri" w:cs="Calibri"/>
                <w:noProof/>
                <w:snapToGrid w:val="0"/>
                <w:color w:val="000000" w:themeColor="text1"/>
                <w:kern w:val="20"/>
                <w:sz w:val="20"/>
                <w:szCs w:val="20"/>
              </w:rPr>
              <w:t xml:space="preserve"> SC58</w:t>
            </w:r>
            <w:r w:rsidRPr="0055063F">
              <w:rPr>
                <w:rFonts w:ascii="Calibri" w:hAnsi="Calibri" w:cs="Calibri"/>
                <w:noProof/>
                <w:snapToGrid w:val="0"/>
                <w:color w:val="000000" w:themeColor="text1"/>
                <w:kern w:val="20"/>
                <w:sz w:val="20"/>
                <w:szCs w:val="20"/>
              </w:rPr>
              <w:t xml:space="preserve"> se tratará en la </w:t>
            </w:r>
            <w:r w:rsidR="009B0F37" w:rsidRPr="0055063F">
              <w:rPr>
                <w:rFonts w:ascii="Calibri" w:hAnsi="Calibri" w:cs="Calibri"/>
                <w:noProof/>
                <w:snapToGrid w:val="0"/>
                <w:color w:val="000000" w:themeColor="text1"/>
                <w:kern w:val="20"/>
                <w:sz w:val="20"/>
                <w:szCs w:val="20"/>
              </w:rPr>
              <w:t>SC59.</w:t>
            </w:r>
          </w:p>
          <w:p w14:paraId="78D663A4" w14:textId="77777777" w:rsidR="009B0F37" w:rsidRPr="0055063F" w:rsidRDefault="009B0F37" w:rsidP="009B0F37">
            <w:pPr>
              <w:autoSpaceDE w:val="0"/>
              <w:autoSpaceDN w:val="0"/>
              <w:adjustRightInd w:val="0"/>
              <w:rPr>
                <w:rFonts w:ascii="Calibri" w:hAnsi="Calibri" w:cs="Calibri"/>
                <w:noProof/>
                <w:snapToGrid w:val="0"/>
                <w:color w:val="000000" w:themeColor="text1"/>
                <w:kern w:val="20"/>
                <w:sz w:val="20"/>
                <w:szCs w:val="20"/>
              </w:rPr>
            </w:pPr>
          </w:p>
          <w:p w14:paraId="53B98C21" w14:textId="2A9FA914" w:rsidR="009B0F37" w:rsidRPr="0055063F" w:rsidRDefault="00F01355" w:rsidP="009B0F37">
            <w:pPr>
              <w:autoSpaceDE w:val="0"/>
              <w:autoSpaceDN w:val="0"/>
              <w:adjustRightInd w:val="0"/>
              <w:rPr>
                <w:rFonts w:ascii="Calibri" w:hAnsi="Calibri" w:cs="Calibri"/>
                <w:noProof/>
                <w:snapToGrid w:val="0"/>
                <w:color w:val="000000" w:themeColor="text1"/>
                <w:kern w:val="20"/>
                <w:sz w:val="20"/>
                <w:szCs w:val="20"/>
              </w:rPr>
            </w:pPr>
            <w:r w:rsidRPr="0055063F">
              <w:rPr>
                <w:rFonts w:ascii="Calibri" w:hAnsi="Calibri" w:cs="Calibri"/>
                <w:noProof/>
                <w:snapToGrid w:val="0"/>
                <w:color w:val="000000" w:themeColor="text1"/>
                <w:kern w:val="20"/>
                <w:sz w:val="20"/>
                <w:szCs w:val="20"/>
              </w:rPr>
              <w:t xml:space="preserve">Seguimiento </w:t>
            </w:r>
            <w:r w:rsidR="00CC1B9C" w:rsidRPr="0055063F">
              <w:rPr>
                <w:rFonts w:ascii="Calibri" w:hAnsi="Calibri" w:cs="Calibri"/>
                <w:noProof/>
                <w:snapToGrid w:val="0"/>
                <w:color w:val="000000" w:themeColor="text1"/>
                <w:kern w:val="20"/>
                <w:sz w:val="20"/>
                <w:szCs w:val="20"/>
              </w:rPr>
              <w:t>con arreglo a</w:t>
            </w:r>
            <w:r w:rsidRPr="0055063F">
              <w:rPr>
                <w:rFonts w:ascii="Calibri" w:hAnsi="Calibri" w:cs="Calibri"/>
                <w:noProof/>
                <w:snapToGrid w:val="0"/>
                <w:color w:val="000000" w:themeColor="text1"/>
                <w:kern w:val="20"/>
                <w:sz w:val="20"/>
                <w:szCs w:val="20"/>
              </w:rPr>
              <w:t xml:space="preserve"> las decisiones de la SC59.</w:t>
            </w:r>
          </w:p>
        </w:tc>
        <w:tc>
          <w:tcPr>
            <w:tcW w:w="648" w:type="pct"/>
          </w:tcPr>
          <w:p w14:paraId="1041AA14" w14:textId="27EE4504" w:rsidR="009B0F37" w:rsidRPr="0055063F" w:rsidRDefault="00F01355" w:rsidP="009B0F37">
            <w:pPr>
              <w:autoSpaceDE w:val="0"/>
              <w:autoSpaceDN w:val="0"/>
              <w:adjustRightInd w:val="0"/>
              <w:rPr>
                <w:rFonts w:ascii="Calibri" w:hAnsi="Calibri"/>
                <w:kern w:val="20"/>
                <w:sz w:val="20"/>
                <w:szCs w:val="20"/>
              </w:rPr>
            </w:pPr>
            <w:r w:rsidRPr="0055063F">
              <w:rPr>
                <w:rFonts w:asciiTheme="minorHAnsi" w:hAnsiTheme="minorHAnsi" w:cstheme="minorHAnsi"/>
                <w:snapToGrid w:val="0"/>
                <w:sz w:val="20"/>
                <w:szCs w:val="20"/>
              </w:rPr>
              <w:t>El plan preliminar se presentó a la SC59 y se le dio seguimiento</w:t>
            </w:r>
            <w:r w:rsidR="009B0F37" w:rsidRPr="0055063F">
              <w:rPr>
                <w:rFonts w:ascii="Calibri" w:hAnsi="Calibri"/>
                <w:kern w:val="20"/>
                <w:sz w:val="20"/>
                <w:szCs w:val="20"/>
              </w:rPr>
              <w:t>.</w:t>
            </w:r>
          </w:p>
        </w:tc>
        <w:tc>
          <w:tcPr>
            <w:tcW w:w="464" w:type="pct"/>
          </w:tcPr>
          <w:p w14:paraId="42267DCF" w14:textId="708583BD" w:rsidR="009B0F37" w:rsidRPr="0055063F" w:rsidRDefault="00F01355" w:rsidP="009B0F37">
            <w:pPr>
              <w:rPr>
                <w:rFonts w:ascii="Calibri" w:hAnsi="Calibri"/>
                <w:sz w:val="20"/>
                <w:szCs w:val="20"/>
              </w:rPr>
            </w:pPr>
            <w:r w:rsidRPr="0055063F">
              <w:rPr>
                <w:rFonts w:ascii="Calibri" w:hAnsi="Calibri"/>
                <w:sz w:val="20"/>
                <w:szCs w:val="20"/>
              </w:rPr>
              <w:t>ARS/RCP</w:t>
            </w:r>
          </w:p>
        </w:tc>
        <w:tc>
          <w:tcPr>
            <w:tcW w:w="370" w:type="pct"/>
          </w:tcPr>
          <w:p w14:paraId="59B53F0C" w14:textId="1E7B0FD6" w:rsidR="009B0F37" w:rsidRPr="0055063F" w:rsidRDefault="00F01355" w:rsidP="009B0F37">
            <w:pPr>
              <w:rPr>
                <w:rFonts w:ascii="Calibri" w:hAnsi="Calibri"/>
                <w:sz w:val="20"/>
                <w:szCs w:val="20"/>
              </w:rPr>
            </w:pPr>
            <w:r w:rsidRPr="0055063F">
              <w:rPr>
                <w:rFonts w:ascii="Calibri" w:hAnsi="Calibri"/>
                <w:sz w:val="20"/>
                <w:szCs w:val="20"/>
              </w:rPr>
              <w:t>Básico</w:t>
            </w:r>
            <w:r w:rsidR="009B0F37" w:rsidRPr="0055063F">
              <w:rPr>
                <w:rFonts w:ascii="Calibri" w:hAnsi="Calibri"/>
                <w:sz w:val="20"/>
                <w:szCs w:val="20"/>
              </w:rPr>
              <w:t xml:space="preserve"> </w:t>
            </w:r>
          </w:p>
        </w:tc>
      </w:tr>
      <w:tr w:rsidR="00B24381" w:rsidRPr="0055063F" w14:paraId="473D9C33" w14:textId="77777777" w:rsidTr="00B24381">
        <w:tc>
          <w:tcPr>
            <w:tcW w:w="694" w:type="pct"/>
            <w:vMerge/>
          </w:tcPr>
          <w:p w14:paraId="5BCDDBD8" w14:textId="77777777" w:rsidR="009B0F37" w:rsidRPr="0055063F" w:rsidRDefault="009B0F37" w:rsidP="009B0F37">
            <w:pPr>
              <w:rPr>
                <w:rFonts w:ascii="Calibri" w:hAnsi="Calibri"/>
                <w:sz w:val="20"/>
                <w:szCs w:val="20"/>
              </w:rPr>
            </w:pPr>
          </w:p>
        </w:tc>
        <w:tc>
          <w:tcPr>
            <w:tcW w:w="694" w:type="pct"/>
            <w:vMerge w:val="restart"/>
          </w:tcPr>
          <w:p w14:paraId="0377DB78" w14:textId="219E711F" w:rsidR="009B0F37" w:rsidRPr="0055063F" w:rsidRDefault="00F01355" w:rsidP="009B0F37">
            <w:pPr>
              <w:rPr>
                <w:rFonts w:ascii="Calibri" w:hAnsi="Calibri"/>
                <w:sz w:val="20"/>
                <w:szCs w:val="20"/>
              </w:rPr>
            </w:pPr>
            <w:r w:rsidRPr="0055063F">
              <w:rPr>
                <w:rFonts w:asciiTheme="minorHAnsi" w:hAnsiTheme="minorHAnsi" w:cstheme="minorHAnsi"/>
                <w:snapToGrid w:val="0"/>
                <w:sz w:val="20"/>
                <w:szCs w:val="20"/>
              </w:rPr>
              <w:t>Cooperación eficaz con AMMA y organizaciones intergubernamentales pertinentes</w:t>
            </w:r>
            <w:r w:rsidR="009B0F37" w:rsidRPr="0055063F">
              <w:rPr>
                <w:rFonts w:ascii="Calibri" w:hAnsi="Calibri"/>
                <w:kern w:val="20"/>
                <w:sz w:val="20"/>
                <w:szCs w:val="20"/>
              </w:rPr>
              <w:t>.</w:t>
            </w:r>
          </w:p>
        </w:tc>
        <w:tc>
          <w:tcPr>
            <w:tcW w:w="741" w:type="pct"/>
            <w:vMerge w:val="restart"/>
          </w:tcPr>
          <w:p w14:paraId="282B3096" w14:textId="203E7B2E" w:rsidR="009B0F37" w:rsidRPr="0055063F" w:rsidRDefault="00F01355" w:rsidP="009B0F37">
            <w:pPr>
              <w:rPr>
                <w:rFonts w:ascii="Calibri" w:hAnsi="Calibri"/>
                <w:sz w:val="20"/>
                <w:szCs w:val="20"/>
              </w:rPr>
            </w:pPr>
            <w:r w:rsidRPr="0055063F">
              <w:rPr>
                <w:rFonts w:asciiTheme="minorHAnsi" w:hAnsiTheme="minorHAnsi" w:cstheme="minorHAnsi"/>
                <w:snapToGrid w:val="0"/>
                <w:sz w:val="20"/>
                <w:szCs w:val="20"/>
              </w:rPr>
              <w:t xml:space="preserve">La Secretaría fortalece la colaboración con AMMA y organizaciones intergubernamentales pertinentes, como figuran en el párr. 35 de la Resolución </w:t>
            </w:r>
            <w:hyperlink r:id="rId117" w:history="1">
              <w:r w:rsidRPr="0055063F">
                <w:rPr>
                  <w:rStyle w:val="Hyperlink"/>
                  <w:rFonts w:asciiTheme="minorHAnsi" w:hAnsiTheme="minorHAnsi" w:cstheme="minorHAnsi"/>
                  <w:snapToGrid w:val="0"/>
                  <w:sz w:val="20"/>
                  <w:szCs w:val="20"/>
                </w:rPr>
                <w:t>XIII.7</w:t>
              </w:r>
            </w:hyperlink>
            <w:r w:rsidRPr="0055063F">
              <w:rPr>
                <w:rFonts w:asciiTheme="minorHAnsi" w:hAnsiTheme="minorHAnsi" w:cstheme="minorHAnsi"/>
                <w:snapToGrid w:val="0"/>
                <w:sz w:val="20"/>
                <w:szCs w:val="20"/>
              </w:rPr>
              <w:t>: el PNUMA, el PNUD, la FAO, el Banco Mundial, la OMS, la OMM, la UNESCO, la CEPE y otras comisiones económicas regionales de las Naciones Unidas, el FMAM, los AMMA tales como la CMNUCC, la CNULD, el CDB, la CEM y otros</w:t>
            </w:r>
            <w:r w:rsidR="009B0F37" w:rsidRPr="0055063F">
              <w:rPr>
                <w:rFonts w:ascii="Calibri" w:hAnsi="Calibri"/>
                <w:kern w:val="20"/>
                <w:sz w:val="20"/>
                <w:szCs w:val="20"/>
              </w:rPr>
              <w:t>.</w:t>
            </w:r>
          </w:p>
        </w:tc>
        <w:tc>
          <w:tcPr>
            <w:tcW w:w="740" w:type="pct"/>
            <w:tcBorders>
              <w:bottom w:val="nil"/>
            </w:tcBorders>
          </w:tcPr>
          <w:p w14:paraId="1BF3A17E" w14:textId="0267EF2D" w:rsidR="009B0F37" w:rsidRPr="0055063F" w:rsidRDefault="00F01355" w:rsidP="009B0F37">
            <w:pPr>
              <w:autoSpaceDE w:val="0"/>
              <w:autoSpaceDN w:val="0"/>
              <w:adjustRightInd w:val="0"/>
              <w:rPr>
                <w:rFonts w:ascii="Calibri" w:hAnsi="Calibri"/>
                <w:kern w:val="20"/>
                <w:sz w:val="20"/>
                <w:szCs w:val="20"/>
              </w:rPr>
            </w:pPr>
            <w:r w:rsidRPr="0055063F">
              <w:rPr>
                <w:rFonts w:asciiTheme="minorHAnsi" w:hAnsiTheme="minorHAnsi" w:cstheme="minorHAnsi"/>
                <w:snapToGrid w:val="0"/>
                <w:sz w:val="20"/>
                <w:szCs w:val="20"/>
              </w:rPr>
              <w:t>Continúa, centrando más la atención por medio de sinergias</w:t>
            </w:r>
            <w:r w:rsidR="00B547C1" w:rsidRPr="0055063F">
              <w:rPr>
                <w:rFonts w:asciiTheme="minorHAnsi" w:hAnsiTheme="minorHAnsi" w:cstheme="minorHAnsi"/>
                <w:snapToGrid w:val="0"/>
                <w:sz w:val="20"/>
                <w:szCs w:val="20"/>
              </w:rPr>
              <w:t xml:space="preserve"> o </w:t>
            </w:r>
            <w:r w:rsidRPr="0055063F">
              <w:rPr>
                <w:rFonts w:asciiTheme="minorHAnsi" w:hAnsiTheme="minorHAnsi" w:cstheme="minorHAnsi"/>
                <w:snapToGrid w:val="0"/>
                <w:sz w:val="20"/>
                <w:szCs w:val="20"/>
              </w:rPr>
              <w:t>un plan de políticas.</w:t>
            </w:r>
          </w:p>
        </w:tc>
        <w:tc>
          <w:tcPr>
            <w:tcW w:w="649" w:type="pct"/>
            <w:tcBorders>
              <w:bottom w:val="nil"/>
            </w:tcBorders>
          </w:tcPr>
          <w:p w14:paraId="6C871EAF" w14:textId="0EAB83E9" w:rsidR="009B0F37" w:rsidRPr="0055063F" w:rsidRDefault="009B0F37" w:rsidP="009B0F37">
            <w:pPr>
              <w:autoSpaceDE w:val="0"/>
              <w:autoSpaceDN w:val="0"/>
              <w:adjustRightInd w:val="0"/>
              <w:rPr>
                <w:rFonts w:ascii="Calibri" w:hAnsi="Calibri" w:cs="Calibri"/>
                <w:noProof/>
                <w:snapToGrid w:val="0"/>
                <w:color w:val="000000" w:themeColor="text1"/>
                <w:kern w:val="20"/>
                <w:sz w:val="20"/>
                <w:szCs w:val="20"/>
              </w:rPr>
            </w:pPr>
            <w:r w:rsidRPr="0055063F">
              <w:rPr>
                <w:rFonts w:ascii="Calibri" w:hAnsi="Calibri" w:cs="Calibri"/>
                <w:noProof/>
                <w:snapToGrid w:val="0"/>
                <w:color w:val="000000" w:themeColor="text1"/>
                <w:kern w:val="20"/>
                <w:sz w:val="20"/>
                <w:szCs w:val="20"/>
              </w:rPr>
              <w:t>Contin</w:t>
            </w:r>
            <w:r w:rsidR="00F01355" w:rsidRPr="0055063F">
              <w:rPr>
                <w:rFonts w:ascii="Calibri" w:hAnsi="Calibri" w:cs="Calibri"/>
                <w:noProof/>
                <w:snapToGrid w:val="0"/>
                <w:color w:val="000000" w:themeColor="text1"/>
                <w:kern w:val="20"/>
                <w:sz w:val="20"/>
                <w:szCs w:val="20"/>
              </w:rPr>
              <w:t>úa, con las restricciones impuestas por la COVID.</w:t>
            </w:r>
          </w:p>
        </w:tc>
        <w:tc>
          <w:tcPr>
            <w:tcW w:w="648" w:type="pct"/>
            <w:tcBorders>
              <w:bottom w:val="nil"/>
            </w:tcBorders>
          </w:tcPr>
          <w:p w14:paraId="16B11D75" w14:textId="10E2DDF0" w:rsidR="009B0F37" w:rsidRPr="0055063F" w:rsidRDefault="00F01355" w:rsidP="009B0F37">
            <w:pPr>
              <w:autoSpaceDE w:val="0"/>
              <w:autoSpaceDN w:val="0"/>
              <w:adjustRightInd w:val="0"/>
              <w:rPr>
                <w:rFonts w:ascii="Calibri" w:hAnsi="Calibri"/>
                <w:kern w:val="20"/>
                <w:sz w:val="20"/>
                <w:szCs w:val="20"/>
              </w:rPr>
            </w:pPr>
            <w:r w:rsidRPr="0055063F">
              <w:rPr>
                <w:rFonts w:asciiTheme="minorHAnsi" w:hAnsiTheme="minorHAnsi" w:cstheme="minorHAnsi"/>
                <w:sz w:val="20"/>
                <w:szCs w:val="20"/>
              </w:rPr>
              <w:t xml:space="preserve">La Secretaría fortaleció la colaboración los AMMA y organizaciones intergubernamentales pertinentes y estudió la cooperación con UNEA, Iniciativa Mundial sobre las Turberas, la Asamblea de las Naciones Unidas sobre el Medio Ambiente (párr. 30 y 31, Resolución </w:t>
            </w:r>
            <w:hyperlink r:id="rId118" w:history="1">
              <w:r w:rsidRPr="0055063F">
                <w:rPr>
                  <w:rStyle w:val="Hyperlink"/>
                  <w:rFonts w:asciiTheme="minorHAnsi" w:hAnsiTheme="minorHAnsi" w:cstheme="minorHAnsi"/>
                  <w:snapToGrid w:val="0"/>
                  <w:sz w:val="20"/>
                  <w:szCs w:val="20"/>
                </w:rPr>
                <w:t>XIII.13</w:t>
              </w:r>
            </w:hyperlink>
            <w:r w:rsidRPr="0055063F">
              <w:rPr>
                <w:rFonts w:asciiTheme="minorHAnsi" w:hAnsiTheme="minorHAnsi" w:cstheme="minorHAnsi"/>
                <w:sz w:val="20"/>
                <w:szCs w:val="20"/>
              </w:rPr>
              <w:t xml:space="preserve">), ONU Agua, Acuerdo sobre la Conservación de las Aves MigratoriARS Euroasiáticas (AEWA), Agenda de Acción Panafricana sobre la Restauración de los Ecosistemas, el Centro para la Biodiversidad de la ASEAN), la UE, la Unión Africana, el Consejo Ártico (párr.30, </w:t>
            </w:r>
            <w:hyperlink r:id="rId119" w:history="1">
              <w:r w:rsidRPr="0055063F">
                <w:rPr>
                  <w:rStyle w:val="Hyperlink"/>
                  <w:rFonts w:asciiTheme="minorHAnsi" w:hAnsiTheme="minorHAnsi" w:cstheme="minorHAnsi"/>
                  <w:snapToGrid w:val="0"/>
                  <w:sz w:val="20"/>
                  <w:szCs w:val="20"/>
                </w:rPr>
                <w:t>XIII.23</w:t>
              </w:r>
            </w:hyperlink>
            <w:r w:rsidRPr="0055063F">
              <w:rPr>
                <w:rFonts w:asciiTheme="minorHAnsi" w:hAnsiTheme="minorHAnsi" w:cstheme="minorHAnsi"/>
                <w:sz w:val="20"/>
                <w:szCs w:val="20"/>
              </w:rPr>
              <w:t>), etc. en áreas de interés común</w:t>
            </w:r>
            <w:r w:rsidR="009B0F37" w:rsidRPr="0055063F">
              <w:rPr>
                <w:rFonts w:ascii="Calibri" w:hAnsi="Calibri"/>
                <w:kern w:val="20"/>
                <w:sz w:val="20"/>
                <w:szCs w:val="20"/>
              </w:rPr>
              <w:t>.</w:t>
            </w:r>
            <w:r w:rsidR="009B0F37" w:rsidRPr="0055063F">
              <w:rPr>
                <w:rFonts w:ascii="Calibri" w:hAnsi="Calibri" w:cs="Calibri"/>
                <w:noProof/>
                <w:snapToGrid w:val="0"/>
                <w:kern w:val="20"/>
                <w:sz w:val="20"/>
                <w:szCs w:val="20"/>
              </w:rPr>
              <w:t xml:space="preserve">  </w:t>
            </w:r>
            <w:r w:rsidRPr="0055063F">
              <w:rPr>
                <w:rFonts w:ascii="Calibri" w:hAnsi="Calibri" w:cs="Calibri"/>
                <w:noProof/>
                <w:snapToGrid w:val="0"/>
                <w:kern w:val="20"/>
                <w:sz w:val="20"/>
                <w:szCs w:val="20"/>
              </w:rPr>
              <w:t xml:space="preserve">Participación </w:t>
            </w:r>
            <w:r w:rsidRPr="0055063F">
              <w:rPr>
                <w:rFonts w:ascii="Calibri" w:hAnsi="Calibri" w:cs="Calibri"/>
                <w:noProof/>
                <w:snapToGrid w:val="0"/>
                <w:kern w:val="20"/>
                <w:sz w:val="20"/>
                <w:szCs w:val="20"/>
              </w:rPr>
              <w:lastRenderedPageBreak/>
              <w:t xml:space="preserve">también en </w:t>
            </w:r>
            <w:r w:rsidR="00F54FD5" w:rsidRPr="0055063F">
              <w:rPr>
                <w:rFonts w:ascii="Calibri" w:hAnsi="Calibri" w:cs="Calibri"/>
                <w:noProof/>
                <w:snapToGrid w:val="0"/>
                <w:kern w:val="20"/>
                <w:sz w:val="20"/>
                <w:szCs w:val="20"/>
              </w:rPr>
              <w:t xml:space="preserve">el </w:t>
            </w:r>
            <w:r w:rsidRPr="0055063F">
              <w:rPr>
                <w:rFonts w:ascii="Calibri" w:hAnsi="Calibri" w:cs="Calibri"/>
                <w:noProof/>
                <w:snapToGrid w:val="0"/>
                <w:kern w:val="20"/>
                <w:sz w:val="20"/>
                <w:szCs w:val="20"/>
              </w:rPr>
              <w:t>Decenio de las Naciones Unidas sobre la Restauración de los Ecosistemas.</w:t>
            </w:r>
          </w:p>
        </w:tc>
        <w:tc>
          <w:tcPr>
            <w:tcW w:w="464" w:type="pct"/>
            <w:tcBorders>
              <w:bottom w:val="nil"/>
            </w:tcBorders>
          </w:tcPr>
          <w:p w14:paraId="23C3CAFA" w14:textId="698EBED2" w:rsidR="009B0F37" w:rsidRPr="0055063F" w:rsidRDefault="00F01355" w:rsidP="009B0F37">
            <w:pPr>
              <w:rPr>
                <w:rFonts w:ascii="Calibri" w:hAnsi="Calibri"/>
                <w:sz w:val="20"/>
                <w:szCs w:val="20"/>
              </w:rPr>
            </w:pPr>
            <w:r w:rsidRPr="0055063F">
              <w:rPr>
                <w:rFonts w:ascii="Calibri" w:hAnsi="Calibri"/>
                <w:sz w:val="20"/>
                <w:szCs w:val="20"/>
              </w:rPr>
              <w:lastRenderedPageBreak/>
              <w:t>ARS/RCP</w:t>
            </w:r>
          </w:p>
        </w:tc>
        <w:tc>
          <w:tcPr>
            <w:tcW w:w="370" w:type="pct"/>
            <w:tcBorders>
              <w:bottom w:val="nil"/>
            </w:tcBorders>
          </w:tcPr>
          <w:p w14:paraId="294E9883" w14:textId="681BBA4A" w:rsidR="009B0F37" w:rsidRPr="0055063F" w:rsidRDefault="00F01355" w:rsidP="009B0F37">
            <w:pPr>
              <w:rPr>
                <w:rFonts w:ascii="Calibri" w:hAnsi="Calibri"/>
                <w:sz w:val="20"/>
                <w:szCs w:val="20"/>
              </w:rPr>
            </w:pPr>
            <w:r w:rsidRPr="0055063F">
              <w:rPr>
                <w:rFonts w:ascii="Calibri" w:hAnsi="Calibri"/>
                <w:sz w:val="20"/>
                <w:szCs w:val="20"/>
              </w:rPr>
              <w:t>Básico</w:t>
            </w:r>
          </w:p>
        </w:tc>
      </w:tr>
      <w:tr w:rsidR="00B24381" w:rsidRPr="0055063F" w14:paraId="7A797D60" w14:textId="77777777" w:rsidTr="00B24381">
        <w:tc>
          <w:tcPr>
            <w:tcW w:w="694" w:type="pct"/>
            <w:vMerge/>
          </w:tcPr>
          <w:p w14:paraId="219E3CBA" w14:textId="77777777" w:rsidR="009B0F37" w:rsidRPr="0055063F" w:rsidRDefault="009B0F37" w:rsidP="009B0F37">
            <w:pPr>
              <w:rPr>
                <w:rFonts w:ascii="Calibri" w:hAnsi="Calibri"/>
                <w:sz w:val="20"/>
                <w:szCs w:val="20"/>
              </w:rPr>
            </w:pPr>
          </w:p>
        </w:tc>
        <w:tc>
          <w:tcPr>
            <w:tcW w:w="694" w:type="pct"/>
            <w:vMerge/>
          </w:tcPr>
          <w:p w14:paraId="4E8C6A23" w14:textId="77777777" w:rsidR="009B0F37" w:rsidRPr="0055063F" w:rsidRDefault="009B0F37" w:rsidP="009B0F37">
            <w:pPr>
              <w:rPr>
                <w:rFonts w:ascii="Calibri" w:hAnsi="Calibri"/>
                <w:kern w:val="20"/>
                <w:sz w:val="20"/>
                <w:szCs w:val="20"/>
              </w:rPr>
            </w:pPr>
          </w:p>
        </w:tc>
        <w:tc>
          <w:tcPr>
            <w:tcW w:w="741" w:type="pct"/>
            <w:vMerge/>
          </w:tcPr>
          <w:p w14:paraId="7BD08DE3" w14:textId="77777777" w:rsidR="009B0F37" w:rsidRPr="0055063F" w:rsidRDefault="009B0F37" w:rsidP="009B0F37">
            <w:pPr>
              <w:rPr>
                <w:rFonts w:ascii="Calibri" w:hAnsi="Calibri"/>
                <w:kern w:val="20"/>
                <w:sz w:val="20"/>
                <w:szCs w:val="20"/>
              </w:rPr>
            </w:pPr>
          </w:p>
        </w:tc>
        <w:tc>
          <w:tcPr>
            <w:tcW w:w="740" w:type="pct"/>
            <w:tcBorders>
              <w:top w:val="nil"/>
            </w:tcBorders>
          </w:tcPr>
          <w:p w14:paraId="0AE0411E" w14:textId="6C023429" w:rsidR="009B0F37" w:rsidRPr="0055063F" w:rsidRDefault="00F01355" w:rsidP="009B0F37">
            <w:pPr>
              <w:autoSpaceDE w:val="0"/>
              <w:autoSpaceDN w:val="0"/>
              <w:adjustRightInd w:val="0"/>
              <w:rPr>
                <w:rFonts w:ascii="Calibri" w:hAnsi="Calibri"/>
                <w:kern w:val="20"/>
                <w:sz w:val="20"/>
                <w:szCs w:val="20"/>
              </w:rPr>
            </w:pPr>
            <w:r w:rsidRPr="0055063F">
              <w:rPr>
                <w:rFonts w:asciiTheme="minorHAnsi" w:hAnsiTheme="minorHAnsi" w:cstheme="minorHAnsi"/>
                <w:snapToGrid w:val="0"/>
                <w:sz w:val="20"/>
                <w:szCs w:val="20"/>
              </w:rPr>
              <w:t>Renovar el memorando de entendimiento con el PNUMA</w:t>
            </w:r>
            <w:r w:rsidR="009B0F37" w:rsidRPr="0055063F">
              <w:rPr>
                <w:rFonts w:ascii="Calibri" w:hAnsi="Calibri"/>
                <w:kern w:val="20"/>
                <w:sz w:val="20"/>
                <w:szCs w:val="20"/>
              </w:rPr>
              <w:t>.</w:t>
            </w:r>
          </w:p>
        </w:tc>
        <w:tc>
          <w:tcPr>
            <w:tcW w:w="649" w:type="pct"/>
            <w:tcBorders>
              <w:top w:val="nil"/>
            </w:tcBorders>
          </w:tcPr>
          <w:p w14:paraId="582ED4EB" w14:textId="310845DB" w:rsidR="009B0F37" w:rsidRPr="0055063F" w:rsidRDefault="00F01355" w:rsidP="009B0F37">
            <w:pPr>
              <w:autoSpaceDE w:val="0"/>
              <w:autoSpaceDN w:val="0"/>
              <w:adjustRightInd w:val="0"/>
              <w:rPr>
                <w:rFonts w:ascii="Calibri" w:hAnsi="Calibri" w:cs="Calibri"/>
                <w:noProof/>
                <w:snapToGrid w:val="0"/>
                <w:color w:val="000000" w:themeColor="text1"/>
                <w:kern w:val="20"/>
                <w:sz w:val="20"/>
                <w:szCs w:val="20"/>
              </w:rPr>
            </w:pPr>
            <w:r w:rsidRPr="0055063F">
              <w:rPr>
                <w:rFonts w:asciiTheme="minorHAnsi" w:hAnsiTheme="minorHAnsi" w:cstheme="minorHAnsi"/>
                <w:snapToGrid w:val="0"/>
                <w:color w:val="000000" w:themeColor="text1"/>
                <w:sz w:val="20"/>
                <w:szCs w:val="20"/>
              </w:rPr>
              <w:t>Renovar el memorando de entendimiento con el PNUMA</w:t>
            </w:r>
            <w:r w:rsidR="009B0F37" w:rsidRPr="0055063F">
              <w:rPr>
                <w:rFonts w:ascii="Calibri" w:hAnsi="Calibri" w:cs="Calibri"/>
                <w:noProof/>
                <w:snapToGrid w:val="0"/>
                <w:color w:val="000000" w:themeColor="text1"/>
                <w:kern w:val="20"/>
                <w:sz w:val="20"/>
                <w:szCs w:val="20"/>
              </w:rPr>
              <w:t>.</w:t>
            </w:r>
          </w:p>
        </w:tc>
        <w:tc>
          <w:tcPr>
            <w:tcW w:w="648" w:type="pct"/>
            <w:tcBorders>
              <w:top w:val="nil"/>
            </w:tcBorders>
          </w:tcPr>
          <w:p w14:paraId="17AB1DFB" w14:textId="0E888A5A" w:rsidR="009B0F37" w:rsidRPr="0055063F" w:rsidRDefault="00F01355" w:rsidP="009B0F37">
            <w:pPr>
              <w:autoSpaceDE w:val="0"/>
              <w:autoSpaceDN w:val="0"/>
              <w:adjustRightInd w:val="0"/>
              <w:rPr>
                <w:rFonts w:ascii="Calibri" w:hAnsi="Calibri"/>
                <w:kern w:val="20"/>
                <w:sz w:val="20"/>
                <w:szCs w:val="20"/>
              </w:rPr>
            </w:pPr>
            <w:r w:rsidRPr="0055063F">
              <w:rPr>
                <w:rFonts w:asciiTheme="minorHAnsi" w:hAnsiTheme="minorHAnsi" w:cstheme="minorHAnsi"/>
                <w:snapToGrid w:val="0"/>
                <w:sz w:val="20"/>
                <w:szCs w:val="20"/>
              </w:rPr>
              <w:t>Se renovó el memorando de entendimiento</w:t>
            </w:r>
            <w:r w:rsidR="009B0F37" w:rsidRPr="0055063F">
              <w:rPr>
                <w:rFonts w:ascii="Calibri" w:hAnsi="Calibri"/>
                <w:kern w:val="20"/>
                <w:sz w:val="20"/>
                <w:szCs w:val="20"/>
              </w:rPr>
              <w:t>.</w:t>
            </w:r>
          </w:p>
        </w:tc>
        <w:tc>
          <w:tcPr>
            <w:tcW w:w="464" w:type="pct"/>
            <w:tcBorders>
              <w:top w:val="nil"/>
            </w:tcBorders>
          </w:tcPr>
          <w:p w14:paraId="1AA9DB29" w14:textId="77777777" w:rsidR="009B0F37" w:rsidRPr="0055063F" w:rsidRDefault="009B0F37" w:rsidP="009B0F37">
            <w:pPr>
              <w:rPr>
                <w:rFonts w:ascii="Calibri" w:hAnsi="Calibri"/>
                <w:sz w:val="20"/>
                <w:szCs w:val="20"/>
              </w:rPr>
            </w:pPr>
          </w:p>
        </w:tc>
        <w:tc>
          <w:tcPr>
            <w:tcW w:w="370" w:type="pct"/>
            <w:tcBorders>
              <w:top w:val="nil"/>
            </w:tcBorders>
          </w:tcPr>
          <w:p w14:paraId="0149777C" w14:textId="77777777" w:rsidR="009B0F37" w:rsidRPr="0055063F" w:rsidRDefault="009B0F37" w:rsidP="009B0F37">
            <w:pPr>
              <w:rPr>
                <w:rFonts w:ascii="Calibri" w:hAnsi="Calibri"/>
                <w:sz w:val="20"/>
                <w:szCs w:val="20"/>
              </w:rPr>
            </w:pPr>
          </w:p>
        </w:tc>
      </w:tr>
      <w:tr w:rsidR="00B24381" w:rsidRPr="0055063F" w14:paraId="746C44AF" w14:textId="77777777" w:rsidTr="00B24381">
        <w:tc>
          <w:tcPr>
            <w:tcW w:w="694" w:type="pct"/>
            <w:vMerge/>
          </w:tcPr>
          <w:p w14:paraId="21CBC7F6" w14:textId="77777777" w:rsidR="009B0F37" w:rsidRPr="0055063F" w:rsidRDefault="009B0F37" w:rsidP="009B0F37">
            <w:pPr>
              <w:rPr>
                <w:rFonts w:ascii="Calibri" w:hAnsi="Calibri"/>
                <w:sz w:val="20"/>
                <w:szCs w:val="20"/>
              </w:rPr>
            </w:pPr>
          </w:p>
        </w:tc>
        <w:tc>
          <w:tcPr>
            <w:tcW w:w="694" w:type="pct"/>
            <w:vMerge/>
          </w:tcPr>
          <w:p w14:paraId="21C2DF97" w14:textId="77777777" w:rsidR="009B0F37" w:rsidRPr="0055063F" w:rsidRDefault="009B0F37" w:rsidP="009B0F37">
            <w:pPr>
              <w:rPr>
                <w:rFonts w:ascii="Calibri" w:hAnsi="Calibri"/>
                <w:sz w:val="20"/>
                <w:szCs w:val="20"/>
              </w:rPr>
            </w:pPr>
          </w:p>
        </w:tc>
        <w:tc>
          <w:tcPr>
            <w:tcW w:w="741" w:type="pct"/>
          </w:tcPr>
          <w:p w14:paraId="4C0878AD" w14:textId="0A2650D8" w:rsidR="009B0F37" w:rsidRPr="0055063F" w:rsidRDefault="00F01355" w:rsidP="009B0F37">
            <w:pPr>
              <w:rPr>
                <w:rFonts w:ascii="Calibri" w:hAnsi="Calibri"/>
                <w:kern w:val="20"/>
                <w:sz w:val="20"/>
                <w:szCs w:val="20"/>
              </w:rPr>
            </w:pPr>
            <w:r w:rsidRPr="0055063F">
              <w:rPr>
                <w:rFonts w:asciiTheme="minorHAnsi" w:hAnsiTheme="minorHAnsi" w:cstheme="minorHAnsi"/>
                <w:bCs/>
                <w:sz w:val="20"/>
                <w:szCs w:val="20"/>
              </w:rPr>
              <w:t xml:space="preserve">Seguir colaborando con las Secretarías de otras Convenciones relacionadas con la biodiversidad a través del Grupo de Enlace sobre la Diversidad Biológica e informar con regularidad al Comité Permanente </w:t>
            </w:r>
            <w:r w:rsidRPr="0055063F">
              <w:rPr>
                <w:rFonts w:asciiTheme="minorHAnsi" w:hAnsiTheme="minorHAnsi" w:cstheme="minorHAnsi"/>
                <w:sz w:val="20"/>
                <w:szCs w:val="20"/>
              </w:rPr>
              <w:t xml:space="preserve">(párr. 5, </w:t>
            </w:r>
            <w:hyperlink r:id="rId120" w:history="1">
              <w:r w:rsidRPr="0055063F">
                <w:rPr>
                  <w:rStyle w:val="Hyperlink"/>
                  <w:rFonts w:asciiTheme="minorHAnsi" w:hAnsiTheme="minorHAnsi" w:cstheme="minorHAnsi"/>
                  <w:snapToGrid w:val="0"/>
                  <w:sz w:val="20"/>
                  <w:szCs w:val="20"/>
                </w:rPr>
                <w:t>XIII.7</w:t>
              </w:r>
            </w:hyperlink>
            <w:r w:rsidRPr="0055063F">
              <w:rPr>
                <w:rFonts w:asciiTheme="minorHAnsi" w:hAnsiTheme="minorHAnsi" w:cstheme="minorHAnsi"/>
                <w:sz w:val="20"/>
                <w:szCs w:val="20"/>
              </w:rPr>
              <w:t>).</w:t>
            </w:r>
          </w:p>
        </w:tc>
        <w:tc>
          <w:tcPr>
            <w:tcW w:w="740" w:type="pct"/>
          </w:tcPr>
          <w:p w14:paraId="7C0A4FFF" w14:textId="3867C616" w:rsidR="009B0F37" w:rsidRPr="0055063F" w:rsidRDefault="00F01355" w:rsidP="009B0F37">
            <w:pPr>
              <w:rPr>
                <w:rFonts w:ascii="Calibri" w:hAnsi="Calibri"/>
                <w:sz w:val="20"/>
                <w:szCs w:val="20"/>
              </w:rPr>
            </w:pPr>
            <w:r w:rsidRPr="0055063F">
              <w:rPr>
                <w:rFonts w:asciiTheme="minorHAnsi" w:hAnsiTheme="minorHAnsi" w:cstheme="minorHAnsi"/>
                <w:sz w:val="20"/>
                <w:szCs w:val="20"/>
              </w:rPr>
              <w:t>Continúa, como una prioridad en el contexto del marco mundial de la diversidad biológica posterior a 2020 para lograr la participación de las Partes Contratantes</w:t>
            </w:r>
            <w:r w:rsidR="009B0F37" w:rsidRPr="0055063F">
              <w:rPr>
                <w:rFonts w:ascii="Calibri" w:hAnsi="Calibri"/>
                <w:sz w:val="20"/>
                <w:szCs w:val="20"/>
              </w:rPr>
              <w:t>.</w:t>
            </w:r>
          </w:p>
        </w:tc>
        <w:tc>
          <w:tcPr>
            <w:tcW w:w="649" w:type="pct"/>
          </w:tcPr>
          <w:p w14:paraId="32ABF0F5" w14:textId="4A10492E" w:rsidR="009B0F37" w:rsidRPr="0055063F" w:rsidRDefault="00F01355" w:rsidP="009B0F37">
            <w:pPr>
              <w:rPr>
                <w:rFonts w:ascii="Calibri" w:hAnsi="Calibri" w:cs="Calibri"/>
                <w:color w:val="000000" w:themeColor="text1"/>
                <w:sz w:val="20"/>
                <w:szCs w:val="20"/>
              </w:rPr>
            </w:pPr>
            <w:r w:rsidRPr="0055063F">
              <w:rPr>
                <w:rFonts w:ascii="Calibri" w:hAnsi="Calibri" w:cs="Calibri"/>
                <w:color w:val="000000" w:themeColor="text1"/>
                <w:sz w:val="20"/>
                <w:szCs w:val="20"/>
              </w:rPr>
              <w:t xml:space="preserve">Aprovechar el refuerzo de la colaboración, </w:t>
            </w:r>
            <w:r w:rsidRPr="0055063F">
              <w:rPr>
                <w:rFonts w:asciiTheme="minorHAnsi" w:hAnsiTheme="minorHAnsi" w:cstheme="minorHAnsi"/>
                <w:color w:val="000000" w:themeColor="text1"/>
                <w:sz w:val="20"/>
                <w:szCs w:val="20"/>
              </w:rPr>
              <w:t>como una prioridad en el contexto del marco mundial de la diversidad biológica posterior a 2020 para lograr la participación de las Partes Contratantes</w:t>
            </w:r>
            <w:r w:rsidR="009B0F37" w:rsidRPr="0055063F">
              <w:rPr>
                <w:rFonts w:ascii="Calibri" w:hAnsi="Calibri" w:cs="Calibri"/>
                <w:color w:val="000000" w:themeColor="text1"/>
                <w:sz w:val="20"/>
                <w:szCs w:val="20"/>
              </w:rPr>
              <w:t>.</w:t>
            </w:r>
          </w:p>
        </w:tc>
        <w:tc>
          <w:tcPr>
            <w:tcW w:w="648" w:type="pct"/>
          </w:tcPr>
          <w:p w14:paraId="0947C2A5" w14:textId="16E23205" w:rsidR="009B0F37" w:rsidRPr="0055063F" w:rsidRDefault="00F01355" w:rsidP="009B0F37">
            <w:pPr>
              <w:rPr>
                <w:rFonts w:ascii="Calibri" w:hAnsi="Calibri"/>
                <w:sz w:val="20"/>
                <w:szCs w:val="20"/>
                <w:highlight w:val="yellow"/>
              </w:rPr>
            </w:pPr>
            <w:r w:rsidRPr="0055063F">
              <w:rPr>
                <w:rFonts w:asciiTheme="minorHAnsi" w:hAnsiTheme="minorHAnsi" w:cstheme="minorHAnsi"/>
                <w:sz w:val="20"/>
                <w:szCs w:val="20"/>
              </w:rPr>
              <w:t>Aplicación de las actividades acordadas para 2021 y presentación de informes a las reuniones SC58 y SC59</w:t>
            </w:r>
            <w:r w:rsidR="009B0F37" w:rsidRPr="0055063F">
              <w:rPr>
                <w:rFonts w:ascii="Calibri" w:hAnsi="Calibri"/>
                <w:sz w:val="20"/>
                <w:szCs w:val="20"/>
              </w:rPr>
              <w:t>.</w:t>
            </w:r>
          </w:p>
        </w:tc>
        <w:tc>
          <w:tcPr>
            <w:tcW w:w="464" w:type="pct"/>
          </w:tcPr>
          <w:p w14:paraId="2102ED0A" w14:textId="515DBAE2" w:rsidR="009B0F37" w:rsidRPr="0055063F" w:rsidRDefault="009B0F37" w:rsidP="009B0F37">
            <w:pPr>
              <w:rPr>
                <w:rFonts w:ascii="Calibri" w:hAnsi="Calibri"/>
                <w:sz w:val="20"/>
                <w:szCs w:val="20"/>
              </w:rPr>
            </w:pPr>
            <w:r w:rsidRPr="0055063F">
              <w:rPr>
                <w:rFonts w:ascii="Calibri" w:hAnsi="Calibri"/>
                <w:sz w:val="20"/>
                <w:szCs w:val="20"/>
              </w:rPr>
              <w:t xml:space="preserve">SG, </w:t>
            </w:r>
            <w:r w:rsidR="00F01355" w:rsidRPr="0055063F">
              <w:rPr>
                <w:rFonts w:asciiTheme="minorHAnsi" w:hAnsiTheme="minorHAnsi" w:cstheme="minorHAnsi"/>
                <w:sz w:val="20"/>
                <w:szCs w:val="20"/>
              </w:rPr>
              <w:t>ARS Américas</w:t>
            </w:r>
          </w:p>
        </w:tc>
        <w:tc>
          <w:tcPr>
            <w:tcW w:w="370" w:type="pct"/>
          </w:tcPr>
          <w:p w14:paraId="084C5BD9" w14:textId="64B8FDFC" w:rsidR="009B0F37" w:rsidRPr="0055063F" w:rsidRDefault="00F01355" w:rsidP="009B0F37">
            <w:pPr>
              <w:rPr>
                <w:rFonts w:ascii="Calibri" w:hAnsi="Calibri"/>
                <w:sz w:val="20"/>
                <w:szCs w:val="20"/>
              </w:rPr>
            </w:pPr>
            <w:r w:rsidRPr="0055063F">
              <w:rPr>
                <w:rFonts w:ascii="Calibri" w:hAnsi="Calibri"/>
                <w:sz w:val="20"/>
                <w:szCs w:val="20"/>
              </w:rPr>
              <w:t>Básico</w:t>
            </w:r>
          </w:p>
        </w:tc>
      </w:tr>
      <w:tr w:rsidR="00B24381" w:rsidRPr="0055063F" w14:paraId="531086B0" w14:textId="77777777" w:rsidTr="00B24381">
        <w:tc>
          <w:tcPr>
            <w:tcW w:w="694" w:type="pct"/>
            <w:vMerge/>
          </w:tcPr>
          <w:p w14:paraId="7893D7E5" w14:textId="77777777" w:rsidR="009B0F37" w:rsidRPr="0055063F" w:rsidRDefault="009B0F37" w:rsidP="009B0F37">
            <w:pPr>
              <w:rPr>
                <w:rFonts w:ascii="Calibri" w:hAnsi="Calibri"/>
                <w:sz w:val="20"/>
                <w:szCs w:val="20"/>
              </w:rPr>
            </w:pPr>
          </w:p>
        </w:tc>
        <w:tc>
          <w:tcPr>
            <w:tcW w:w="694" w:type="pct"/>
            <w:vMerge/>
          </w:tcPr>
          <w:p w14:paraId="5ACE62CD" w14:textId="77777777" w:rsidR="009B0F37" w:rsidRPr="0055063F" w:rsidRDefault="009B0F37" w:rsidP="009B0F37">
            <w:pPr>
              <w:rPr>
                <w:rFonts w:ascii="Calibri" w:hAnsi="Calibri"/>
                <w:sz w:val="20"/>
                <w:szCs w:val="20"/>
              </w:rPr>
            </w:pPr>
          </w:p>
        </w:tc>
        <w:tc>
          <w:tcPr>
            <w:tcW w:w="741" w:type="pct"/>
            <w:shd w:val="clear" w:color="auto" w:fill="auto"/>
          </w:tcPr>
          <w:p w14:paraId="3AB140FE" w14:textId="47B0BE48" w:rsidR="009B0F37" w:rsidRPr="0055063F" w:rsidRDefault="00F01355" w:rsidP="009B0F37">
            <w:pPr>
              <w:rPr>
                <w:rFonts w:ascii="Calibri" w:hAnsi="Calibri"/>
                <w:color w:val="4F81BD" w:themeColor="accent1"/>
                <w:kern w:val="20"/>
                <w:sz w:val="20"/>
                <w:szCs w:val="20"/>
              </w:rPr>
            </w:pPr>
            <w:r w:rsidRPr="0055063F">
              <w:rPr>
                <w:rFonts w:asciiTheme="minorHAnsi" w:hAnsiTheme="minorHAnsi" w:cstheme="minorHAnsi"/>
                <w:sz w:val="20"/>
                <w:szCs w:val="20"/>
              </w:rPr>
              <w:t xml:space="preserve">Estudiar con otros AMMA, gobiernos y el sector privado la posibilidad de establecer un foro costero mundial formado por múltiples interesados (párr. 36, Resolución </w:t>
            </w:r>
            <w:hyperlink r:id="rId121" w:history="1">
              <w:r w:rsidRPr="0055063F">
                <w:rPr>
                  <w:rStyle w:val="Hyperlink"/>
                  <w:rFonts w:asciiTheme="minorHAnsi" w:hAnsiTheme="minorHAnsi" w:cstheme="minorHAnsi"/>
                  <w:sz w:val="20"/>
                  <w:szCs w:val="20"/>
                </w:rPr>
                <w:t>XIII.20</w:t>
              </w:r>
            </w:hyperlink>
            <w:r w:rsidRPr="0055063F">
              <w:rPr>
                <w:rFonts w:asciiTheme="minorHAnsi" w:hAnsiTheme="minorHAnsi" w:cstheme="minorHAnsi"/>
                <w:sz w:val="20"/>
                <w:szCs w:val="20"/>
              </w:rPr>
              <w:t>)</w:t>
            </w:r>
            <w:r w:rsidR="009B0F37" w:rsidRPr="0055063F">
              <w:rPr>
                <w:rFonts w:ascii="Calibri" w:hAnsi="Calibri"/>
                <w:sz w:val="20"/>
                <w:szCs w:val="20"/>
              </w:rPr>
              <w:t>.</w:t>
            </w:r>
          </w:p>
        </w:tc>
        <w:tc>
          <w:tcPr>
            <w:tcW w:w="740" w:type="pct"/>
            <w:shd w:val="clear" w:color="auto" w:fill="C6D9F1" w:themeFill="text2" w:themeFillTint="33"/>
          </w:tcPr>
          <w:p w14:paraId="3D17270A" w14:textId="23C7BD84" w:rsidR="009B0F37" w:rsidRPr="0055063F" w:rsidRDefault="00F01355" w:rsidP="009B0F37">
            <w:pPr>
              <w:autoSpaceDE w:val="0"/>
              <w:autoSpaceDN w:val="0"/>
              <w:adjustRightInd w:val="0"/>
              <w:ind w:hanging="29"/>
              <w:rPr>
                <w:rFonts w:ascii="Calibri" w:hAnsi="Calibri"/>
                <w:kern w:val="20"/>
                <w:sz w:val="20"/>
                <w:szCs w:val="20"/>
              </w:rPr>
            </w:pPr>
            <w:r w:rsidRPr="0055063F">
              <w:rPr>
                <w:rFonts w:asciiTheme="minorHAnsi" w:hAnsiTheme="minorHAnsi" w:cstheme="minorHAnsi"/>
                <w:snapToGrid w:val="0"/>
                <w:sz w:val="20"/>
                <w:szCs w:val="20"/>
              </w:rPr>
              <w:t>Continúa, sujeto a los recursos disponibles</w:t>
            </w:r>
            <w:r w:rsidR="009B0F37" w:rsidRPr="0055063F">
              <w:rPr>
                <w:rFonts w:ascii="Calibri" w:hAnsi="Calibri"/>
                <w:kern w:val="20"/>
                <w:sz w:val="20"/>
                <w:szCs w:val="20"/>
              </w:rPr>
              <w:t>.</w:t>
            </w:r>
          </w:p>
        </w:tc>
        <w:tc>
          <w:tcPr>
            <w:tcW w:w="649" w:type="pct"/>
            <w:shd w:val="clear" w:color="auto" w:fill="C6D9F1" w:themeFill="text2" w:themeFillTint="33"/>
          </w:tcPr>
          <w:p w14:paraId="3C419183" w14:textId="2D3003D3" w:rsidR="009B0F37" w:rsidRPr="0055063F" w:rsidRDefault="00F01355" w:rsidP="009B0F37">
            <w:pPr>
              <w:autoSpaceDE w:val="0"/>
              <w:autoSpaceDN w:val="0"/>
              <w:adjustRightInd w:val="0"/>
              <w:ind w:hanging="29"/>
              <w:rPr>
                <w:rFonts w:ascii="Calibri" w:hAnsi="Calibri" w:cs="Calibri"/>
                <w:noProof/>
                <w:snapToGrid w:val="0"/>
                <w:color w:val="000000" w:themeColor="text1"/>
                <w:kern w:val="20"/>
                <w:sz w:val="20"/>
                <w:szCs w:val="20"/>
              </w:rPr>
            </w:pPr>
            <w:r w:rsidRPr="0055063F">
              <w:rPr>
                <w:rFonts w:asciiTheme="minorHAnsi" w:hAnsiTheme="minorHAnsi" w:cstheme="minorHAnsi"/>
                <w:snapToGrid w:val="0"/>
                <w:color w:val="000000" w:themeColor="text1"/>
                <w:sz w:val="20"/>
                <w:szCs w:val="20"/>
              </w:rPr>
              <w:t>Sujeto a los recursos disponibles</w:t>
            </w:r>
            <w:r w:rsidR="009B0F37" w:rsidRPr="0055063F">
              <w:rPr>
                <w:rFonts w:ascii="Calibri" w:hAnsi="Calibri" w:cs="Calibri"/>
                <w:noProof/>
                <w:snapToGrid w:val="0"/>
                <w:color w:val="000000" w:themeColor="text1"/>
                <w:kern w:val="20"/>
                <w:sz w:val="20"/>
                <w:szCs w:val="20"/>
              </w:rPr>
              <w:t>.</w:t>
            </w:r>
          </w:p>
        </w:tc>
        <w:tc>
          <w:tcPr>
            <w:tcW w:w="648" w:type="pct"/>
            <w:shd w:val="clear" w:color="auto" w:fill="C6D9F1" w:themeFill="text2" w:themeFillTint="33"/>
          </w:tcPr>
          <w:p w14:paraId="3A781120" w14:textId="696F790F" w:rsidR="009B0F37" w:rsidRPr="0055063F" w:rsidRDefault="00F01355" w:rsidP="009B0F37">
            <w:pPr>
              <w:autoSpaceDE w:val="0"/>
              <w:autoSpaceDN w:val="0"/>
              <w:adjustRightInd w:val="0"/>
              <w:ind w:hanging="29"/>
              <w:rPr>
                <w:rFonts w:ascii="Calibri" w:hAnsi="Calibri"/>
                <w:kern w:val="20"/>
                <w:sz w:val="20"/>
                <w:szCs w:val="20"/>
              </w:rPr>
            </w:pPr>
            <w:r w:rsidRPr="0055063F">
              <w:rPr>
                <w:rFonts w:asciiTheme="minorHAnsi" w:hAnsiTheme="minorHAnsi" w:cstheme="minorHAnsi"/>
                <w:sz w:val="20"/>
                <w:szCs w:val="20"/>
              </w:rPr>
              <w:t>Las posibles opciones para el establecimiento de un foro costero mundial formado por múltiples interesados dependen de la disponibilidad de recursos</w:t>
            </w:r>
            <w:r w:rsidR="009B0F37" w:rsidRPr="0055063F">
              <w:rPr>
                <w:rFonts w:ascii="Calibri" w:hAnsi="Calibri"/>
                <w:kern w:val="20"/>
                <w:sz w:val="20"/>
                <w:szCs w:val="20"/>
              </w:rPr>
              <w:t xml:space="preserve">. </w:t>
            </w:r>
          </w:p>
        </w:tc>
        <w:tc>
          <w:tcPr>
            <w:tcW w:w="464" w:type="pct"/>
            <w:shd w:val="clear" w:color="auto" w:fill="C6D9F1" w:themeFill="text2" w:themeFillTint="33"/>
          </w:tcPr>
          <w:p w14:paraId="2B35DDDB" w14:textId="5E729558" w:rsidR="009B0F37" w:rsidRPr="0055063F" w:rsidRDefault="00F01355" w:rsidP="009B0F37">
            <w:pPr>
              <w:rPr>
                <w:rFonts w:ascii="Calibri" w:hAnsi="Calibri"/>
                <w:sz w:val="20"/>
                <w:szCs w:val="20"/>
              </w:rPr>
            </w:pPr>
            <w:r w:rsidRPr="0055063F">
              <w:rPr>
                <w:rFonts w:ascii="Calibri" w:hAnsi="Calibri"/>
                <w:sz w:val="20"/>
                <w:szCs w:val="20"/>
              </w:rPr>
              <w:t>ARS</w:t>
            </w:r>
          </w:p>
        </w:tc>
        <w:tc>
          <w:tcPr>
            <w:tcW w:w="370" w:type="pct"/>
            <w:shd w:val="clear" w:color="auto" w:fill="C6D9F1" w:themeFill="text2" w:themeFillTint="33"/>
          </w:tcPr>
          <w:p w14:paraId="4C8CDD3F" w14:textId="07AD5383" w:rsidR="009B0F37" w:rsidRPr="0055063F" w:rsidRDefault="00F01355" w:rsidP="009B0F37">
            <w:pPr>
              <w:rPr>
                <w:rFonts w:ascii="Calibri" w:hAnsi="Calibri"/>
                <w:sz w:val="20"/>
                <w:szCs w:val="20"/>
              </w:rPr>
            </w:pPr>
            <w:r w:rsidRPr="0055063F">
              <w:rPr>
                <w:rFonts w:ascii="Calibri" w:hAnsi="Calibri"/>
                <w:sz w:val="20"/>
                <w:szCs w:val="20"/>
              </w:rPr>
              <w:t>SRD</w:t>
            </w:r>
          </w:p>
        </w:tc>
      </w:tr>
      <w:tr w:rsidR="00B24381" w:rsidRPr="0055063F" w14:paraId="3232F10F" w14:textId="77777777" w:rsidTr="00B24381">
        <w:tc>
          <w:tcPr>
            <w:tcW w:w="694" w:type="pct"/>
            <w:vMerge/>
          </w:tcPr>
          <w:p w14:paraId="3C0BEEBF" w14:textId="77777777" w:rsidR="00F54FD5" w:rsidRPr="0055063F" w:rsidRDefault="00F54FD5" w:rsidP="00F54FD5">
            <w:pPr>
              <w:rPr>
                <w:rFonts w:ascii="Calibri" w:hAnsi="Calibri"/>
                <w:sz w:val="20"/>
                <w:szCs w:val="20"/>
              </w:rPr>
            </w:pPr>
          </w:p>
        </w:tc>
        <w:tc>
          <w:tcPr>
            <w:tcW w:w="694" w:type="pct"/>
            <w:vMerge w:val="restart"/>
          </w:tcPr>
          <w:p w14:paraId="30D2E2F0" w14:textId="3FED1534" w:rsidR="00F54FD5" w:rsidRPr="0055063F" w:rsidRDefault="00F54FD5" w:rsidP="00F54FD5">
            <w:pPr>
              <w:rPr>
                <w:rFonts w:ascii="Calibri" w:hAnsi="Calibri"/>
                <w:sz w:val="20"/>
                <w:szCs w:val="20"/>
              </w:rPr>
            </w:pPr>
            <w:r w:rsidRPr="0055063F">
              <w:rPr>
                <w:rFonts w:asciiTheme="minorHAnsi" w:hAnsiTheme="minorHAnsi" w:cstheme="minorHAnsi"/>
                <w:sz w:val="20"/>
                <w:szCs w:val="20"/>
              </w:rPr>
              <w:t xml:space="preserve">Las cuestiones relativas a los humedales están incluidas en las iniciativas internacionales/regionales para aplicar la Agenda </w:t>
            </w:r>
            <w:r w:rsidRPr="0055063F">
              <w:rPr>
                <w:rFonts w:asciiTheme="minorHAnsi" w:hAnsiTheme="minorHAnsi" w:cstheme="minorHAnsi"/>
                <w:sz w:val="20"/>
                <w:szCs w:val="20"/>
              </w:rPr>
              <w:lastRenderedPageBreak/>
              <w:t xml:space="preserve">2030 para el Desarrollo Sostenible y los ODS (Foro Político de Alto Nivel sobre el Desarrollo Sostenible, los ODS 14 y 15 (párr. 41, </w:t>
            </w:r>
            <w:hyperlink r:id="rId122" w:history="1">
              <w:r w:rsidRPr="0055063F">
                <w:rPr>
                  <w:rStyle w:val="Hyperlink"/>
                  <w:rFonts w:asciiTheme="minorHAnsi" w:hAnsiTheme="minorHAnsi" w:cstheme="minorHAnsi"/>
                  <w:sz w:val="20"/>
                  <w:szCs w:val="20"/>
                </w:rPr>
                <w:t>XIII.7</w:t>
              </w:r>
            </w:hyperlink>
            <w:r w:rsidRPr="0055063F">
              <w:rPr>
                <w:rFonts w:asciiTheme="minorHAnsi" w:hAnsiTheme="minorHAnsi" w:cstheme="minorHAnsi"/>
                <w:sz w:val="20"/>
                <w:szCs w:val="20"/>
              </w:rPr>
              <w:t>)).</w:t>
            </w:r>
          </w:p>
        </w:tc>
        <w:tc>
          <w:tcPr>
            <w:tcW w:w="741" w:type="pct"/>
          </w:tcPr>
          <w:p w14:paraId="2558EAF4" w14:textId="05E44B27" w:rsidR="00F54FD5" w:rsidRPr="0055063F" w:rsidRDefault="00F54FD5" w:rsidP="00F54FD5">
            <w:pPr>
              <w:rPr>
                <w:rFonts w:ascii="Calibri" w:hAnsi="Calibri"/>
                <w:sz w:val="20"/>
                <w:szCs w:val="20"/>
              </w:rPr>
            </w:pPr>
            <w:r w:rsidRPr="0055063F">
              <w:rPr>
                <w:rFonts w:asciiTheme="minorHAnsi" w:hAnsiTheme="minorHAnsi" w:cstheme="minorHAnsi"/>
                <w:sz w:val="20"/>
                <w:szCs w:val="20"/>
              </w:rPr>
              <w:lastRenderedPageBreak/>
              <w:t xml:space="preserve">La Secretaría promueve y apoya a las Partes Contratantes en la inclusión de las cuestiones relativas a los humedales </w:t>
            </w:r>
            <w:r w:rsidRPr="0055063F">
              <w:rPr>
                <w:rFonts w:asciiTheme="minorHAnsi" w:hAnsiTheme="minorHAnsi" w:cstheme="minorHAnsi"/>
                <w:sz w:val="20"/>
                <w:szCs w:val="20"/>
              </w:rPr>
              <w:lastRenderedPageBreak/>
              <w:t>en la Agenda 2030 para el Desarrollo Sostenible</w:t>
            </w:r>
            <w:r w:rsidRPr="0055063F">
              <w:rPr>
                <w:rFonts w:ascii="Calibri" w:hAnsi="Calibri"/>
                <w:sz w:val="20"/>
                <w:szCs w:val="20"/>
              </w:rPr>
              <w:t xml:space="preserve">. </w:t>
            </w:r>
          </w:p>
        </w:tc>
        <w:tc>
          <w:tcPr>
            <w:tcW w:w="740" w:type="pct"/>
          </w:tcPr>
          <w:p w14:paraId="5F3A5D58" w14:textId="2B23C0FD" w:rsidR="00F54FD5" w:rsidRPr="0055063F" w:rsidRDefault="00F54FD5" w:rsidP="00F54FD5">
            <w:pPr>
              <w:rPr>
                <w:rFonts w:ascii="Calibri" w:hAnsi="Calibri"/>
                <w:sz w:val="20"/>
                <w:szCs w:val="20"/>
              </w:rPr>
            </w:pPr>
            <w:r w:rsidRPr="0055063F">
              <w:rPr>
                <w:rFonts w:asciiTheme="minorHAnsi" w:hAnsiTheme="minorHAnsi" w:cstheme="minorHAnsi"/>
                <w:sz w:val="20"/>
                <w:szCs w:val="20"/>
              </w:rPr>
              <w:lastRenderedPageBreak/>
              <w:t>Continúa. Concienciar acerca de los vínculos entre los humedales y los ODS</w:t>
            </w:r>
            <w:r w:rsidRPr="0055063F">
              <w:rPr>
                <w:rFonts w:ascii="Calibri" w:hAnsi="Calibri"/>
                <w:sz w:val="20"/>
                <w:szCs w:val="20"/>
              </w:rPr>
              <w:t>.</w:t>
            </w:r>
          </w:p>
        </w:tc>
        <w:tc>
          <w:tcPr>
            <w:tcW w:w="649" w:type="pct"/>
          </w:tcPr>
          <w:p w14:paraId="5D1BD67A" w14:textId="06E510A3" w:rsidR="00F54FD5" w:rsidRPr="0055063F" w:rsidRDefault="00F54FD5" w:rsidP="00F54FD5">
            <w:pPr>
              <w:rPr>
                <w:rFonts w:ascii="Calibri" w:hAnsi="Calibri" w:cs="Calibri"/>
                <w:color w:val="000000" w:themeColor="text1"/>
                <w:sz w:val="20"/>
                <w:szCs w:val="20"/>
              </w:rPr>
            </w:pPr>
            <w:r w:rsidRPr="0055063F">
              <w:rPr>
                <w:rFonts w:ascii="Calibri" w:hAnsi="Calibri" w:cs="Calibri"/>
                <w:noProof/>
                <w:snapToGrid w:val="0"/>
                <w:color w:val="000000" w:themeColor="text1"/>
                <w:kern w:val="20"/>
                <w:sz w:val="20"/>
                <w:szCs w:val="20"/>
              </w:rPr>
              <w:t>Continúa, con las restricciones impuestas por la COVID</w:t>
            </w:r>
            <w:r w:rsidRPr="0055063F">
              <w:rPr>
                <w:rFonts w:ascii="Calibri" w:hAnsi="Calibri" w:cs="Calibri"/>
                <w:color w:val="000000" w:themeColor="text1"/>
                <w:sz w:val="20"/>
                <w:szCs w:val="20"/>
              </w:rPr>
              <w:t>.</w:t>
            </w:r>
          </w:p>
        </w:tc>
        <w:tc>
          <w:tcPr>
            <w:tcW w:w="648" w:type="pct"/>
          </w:tcPr>
          <w:p w14:paraId="301CE9F9" w14:textId="77777777" w:rsidR="00F54FD5" w:rsidRPr="0055063F" w:rsidRDefault="00F54FD5" w:rsidP="00F54FD5">
            <w:pPr>
              <w:rPr>
                <w:rFonts w:asciiTheme="minorHAnsi" w:hAnsiTheme="minorHAnsi" w:cstheme="minorHAnsi"/>
                <w:sz w:val="20"/>
                <w:szCs w:val="20"/>
              </w:rPr>
            </w:pPr>
            <w:r w:rsidRPr="0055063F">
              <w:rPr>
                <w:rFonts w:asciiTheme="minorHAnsi" w:hAnsiTheme="minorHAnsi" w:cstheme="minorHAnsi"/>
                <w:sz w:val="20"/>
                <w:szCs w:val="20"/>
              </w:rPr>
              <w:t>Elaboración y provisión de orientaciones y seminarios web.</w:t>
            </w:r>
          </w:p>
          <w:p w14:paraId="6A3B290B" w14:textId="77CB3FE6" w:rsidR="00F54FD5" w:rsidRPr="0055063F" w:rsidRDefault="00F54FD5" w:rsidP="00F54FD5">
            <w:pPr>
              <w:rPr>
                <w:rFonts w:ascii="Calibri" w:hAnsi="Calibri"/>
                <w:sz w:val="20"/>
                <w:szCs w:val="20"/>
              </w:rPr>
            </w:pPr>
            <w:r w:rsidRPr="0055063F">
              <w:rPr>
                <w:rFonts w:asciiTheme="minorHAnsi" w:hAnsiTheme="minorHAnsi" w:cstheme="minorHAnsi"/>
                <w:sz w:val="20"/>
                <w:szCs w:val="20"/>
              </w:rPr>
              <w:t xml:space="preserve">Representar a la Convención en reuniones </w:t>
            </w:r>
            <w:r w:rsidRPr="0055063F">
              <w:rPr>
                <w:rFonts w:asciiTheme="minorHAnsi" w:hAnsiTheme="minorHAnsi" w:cstheme="minorHAnsi"/>
                <w:sz w:val="20"/>
                <w:szCs w:val="20"/>
              </w:rPr>
              <w:lastRenderedPageBreak/>
              <w:t xml:space="preserve">internacionales y actuar como portavoz de las prioridades de la Convención, entre las que se incluyen: proceso para el período posterior a 2020 (COP del CDB), COP26 de la CMNUCC, FPAN, Congreso de la UICN, </w:t>
            </w:r>
            <w:r w:rsidRPr="0055063F">
              <w:rPr>
                <w:rFonts w:ascii="Calibri" w:hAnsi="Calibri" w:cs="Calibri"/>
                <w:noProof/>
                <w:snapToGrid w:val="0"/>
                <w:kern w:val="20"/>
                <w:sz w:val="20"/>
                <w:szCs w:val="20"/>
              </w:rPr>
              <w:t>Decenio de las Naciones Unidas sobre la Restauración de los Ecosistemas</w:t>
            </w:r>
            <w:r w:rsidRPr="0055063F">
              <w:rPr>
                <w:rFonts w:asciiTheme="minorHAnsi" w:hAnsiTheme="minorHAnsi" w:cstheme="minorHAnsi"/>
                <w:sz w:val="20"/>
                <w:szCs w:val="20"/>
              </w:rPr>
              <w:t>.</w:t>
            </w:r>
          </w:p>
        </w:tc>
        <w:tc>
          <w:tcPr>
            <w:tcW w:w="464" w:type="pct"/>
          </w:tcPr>
          <w:p w14:paraId="7AA26B93" w14:textId="769DB0BC" w:rsidR="00F54FD5" w:rsidRPr="0055063F" w:rsidRDefault="00F54FD5" w:rsidP="00F54FD5">
            <w:pPr>
              <w:rPr>
                <w:rFonts w:ascii="Calibri" w:hAnsi="Calibri"/>
                <w:sz w:val="20"/>
                <w:szCs w:val="20"/>
              </w:rPr>
            </w:pPr>
            <w:r w:rsidRPr="0055063F">
              <w:rPr>
                <w:rFonts w:asciiTheme="minorHAnsi" w:hAnsiTheme="minorHAnsi" w:cstheme="minorHAnsi"/>
                <w:sz w:val="20"/>
                <w:szCs w:val="20"/>
              </w:rPr>
              <w:lastRenderedPageBreak/>
              <w:t>SG/ARS/RCP</w:t>
            </w:r>
          </w:p>
        </w:tc>
        <w:tc>
          <w:tcPr>
            <w:tcW w:w="370" w:type="pct"/>
          </w:tcPr>
          <w:p w14:paraId="4405EBC6" w14:textId="2CC4E06C" w:rsidR="00F54FD5" w:rsidRPr="0055063F" w:rsidRDefault="00F54FD5" w:rsidP="00F54FD5">
            <w:pPr>
              <w:rPr>
                <w:rFonts w:ascii="Calibri" w:hAnsi="Calibri"/>
                <w:sz w:val="20"/>
                <w:szCs w:val="20"/>
              </w:rPr>
            </w:pPr>
            <w:r w:rsidRPr="0055063F">
              <w:rPr>
                <w:rFonts w:ascii="Calibri" w:hAnsi="Calibri"/>
                <w:sz w:val="20"/>
                <w:szCs w:val="20"/>
              </w:rPr>
              <w:t>Básico</w:t>
            </w:r>
          </w:p>
        </w:tc>
      </w:tr>
      <w:tr w:rsidR="00B24381" w:rsidRPr="0055063F" w14:paraId="6186EAE1" w14:textId="77777777" w:rsidTr="00B24381">
        <w:tc>
          <w:tcPr>
            <w:tcW w:w="694" w:type="pct"/>
            <w:vMerge/>
          </w:tcPr>
          <w:p w14:paraId="67569607" w14:textId="77777777" w:rsidR="00F54FD5" w:rsidRPr="0055063F" w:rsidRDefault="00F54FD5" w:rsidP="00F54FD5">
            <w:pPr>
              <w:rPr>
                <w:rFonts w:ascii="Calibri" w:hAnsi="Calibri"/>
                <w:sz w:val="20"/>
                <w:szCs w:val="20"/>
              </w:rPr>
            </w:pPr>
          </w:p>
        </w:tc>
        <w:tc>
          <w:tcPr>
            <w:tcW w:w="694" w:type="pct"/>
            <w:vMerge/>
          </w:tcPr>
          <w:p w14:paraId="7FC6729D" w14:textId="77777777" w:rsidR="00F54FD5" w:rsidRPr="0055063F" w:rsidRDefault="00F54FD5" w:rsidP="00F54FD5">
            <w:pPr>
              <w:rPr>
                <w:rFonts w:ascii="Calibri" w:hAnsi="Calibri"/>
                <w:sz w:val="20"/>
                <w:szCs w:val="20"/>
              </w:rPr>
            </w:pPr>
          </w:p>
        </w:tc>
        <w:tc>
          <w:tcPr>
            <w:tcW w:w="741" w:type="pct"/>
          </w:tcPr>
          <w:p w14:paraId="7B27FCB3" w14:textId="51BB034C" w:rsidR="00F54FD5" w:rsidRPr="0055063F" w:rsidRDefault="00F54FD5" w:rsidP="00F54FD5">
            <w:pPr>
              <w:rPr>
                <w:rFonts w:ascii="Calibri" w:hAnsi="Calibri"/>
                <w:sz w:val="20"/>
                <w:szCs w:val="20"/>
              </w:rPr>
            </w:pPr>
            <w:r w:rsidRPr="0055063F">
              <w:rPr>
                <w:rFonts w:asciiTheme="minorHAnsi" w:hAnsiTheme="minorHAnsi" w:cstheme="minorHAnsi"/>
                <w:sz w:val="20"/>
                <w:szCs w:val="20"/>
              </w:rPr>
              <w:t xml:space="preserve">Continuar trabajando con el Grupo Interinstitucional y de Expertos sobre Indicadores de los Objetivos de Desarrollo Sostenible (GIEI-ODS) y otros organismos pertinentes de las Naciones Unidas, sobre indicadores relacionados con el agua, y en particular el Indicador 6.6.1 de los ODS sobre la extensión de los humedales. </w:t>
            </w:r>
          </w:p>
        </w:tc>
        <w:tc>
          <w:tcPr>
            <w:tcW w:w="740" w:type="pct"/>
          </w:tcPr>
          <w:p w14:paraId="48164F0C" w14:textId="0EAB166C" w:rsidR="00F54FD5" w:rsidRPr="0055063F" w:rsidRDefault="00F54FD5" w:rsidP="00F54FD5">
            <w:pPr>
              <w:rPr>
                <w:rFonts w:ascii="Calibri" w:hAnsi="Calibri"/>
                <w:sz w:val="20"/>
                <w:szCs w:val="20"/>
              </w:rPr>
            </w:pPr>
            <w:r w:rsidRPr="0055063F">
              <w:rPr>
                <w:rFonts w:ascii="Calibri" w:hAnsi="Calibri"/>
                <w:sz w:val="20"/>
                <w:szCs w:val="20"/>
              </w:rPr>
              <w:t>Continúa.</w:t>
            </w:r>
          </w:p>
        </w:tc>
        <w:tc>
          <w:tcPr>
            <w:tcW w:w="649" w:type="pct"/>
          </w:tcPr>
          <w:p w14:paraId="1AE3481E" w14:textId="75BE1B64" w:rsidR="00F54FD5" w:rsidRPr="0055063F" w:rsidRDefault="00F54FD5" w:rsidP="00F54FD5">
            <w:pPr>
              <w:rPr>
                <w:rFonts w:ascii="Calibri" w:hAnsi="Calibri" w:cs="Calibri"/>
                <w:color w:val="000000" w:themeColor="text1"/>
                <w:sz w:val="20"/>
                <w:szCs w:val="20"/>
              </w:rPr>
            </w:pPr>
            <w:r w:rsidRPr="0055063F">
              <w:rPr>
                <w:rFonts w:ascii="Calibri" w:hAnsi="Calibri" w:cs="Calibri"/>
                <w:color w:val="000000" w:themeColor="text1"/>
                <w:sz w:val="20"/>
                <w:szCs w:val="20"/>
              </w:rPr>
              <w:t>Continúa.</w:t>
            </w:r>
          </w:p>
        </w:tc>
        <w:tc>
          <w:tcPr>
            <w:tcW w:w="648" w:type="pct"/>
          </w:tcPr>
          <w:p w14:paraId="1C5268B0" w14:textId="60E00FED" w:rsidR="00F54FD5" w:rsidRPr="0055063F" w:rsidRDefault="00F54FD5" w:rsidP="00F54FD5">
            <w:pPr>
              <w:rPr>
                <w:rFonts w:ascii="Calibri" w:hAnsi="Calibri"/>
                <w:sz w:val="20"/>
                <w:szCs w:val="20"/>
              </w:rPr>
            </w:pPr>
            <w:r w:rsidRPr="0055063F">
              <w:rPr>
                <w:rFonts w:asciiTheme="minorHAnsi" w:hAnsiTheme="minorHAnsi" w:cstheme="minorHAnsi"/>
                <w:sz w:val="20"/>
                <w:szCs w:val="20"/>
              </w:rPr>
              <w:t>Informar al GIEI-ODS sobre los progresos en el logro del Indicador 6.6.1 de los ODS sobre la extensión de los humedales</w:t>
            </w:r>
            <w:r w:rsidRPr="0055063F">
              <w:rPr>
                <w:rFonts w:ascii="Calibri" w:hAnsi="Calibri"/>
                <w:sz w:val="20"/>
                <w:szCs w:val="20"/>
              </w:rPr>
              <w:t>.</w:t>
            </w:r>
          </w:p>
        </w:tc>
        <w:tc>
          <w:tcPr>
            <w:tcW w:w="464" w:type="pct"/>
          </w:tcPr>
          <w:p w14:paraId="2086EDD9" w14:textId="29053B21" w:rsidR="00F54FD5" w:rsidRPr="0055063F" w:rsidRDefault="00F54FD5" w:rsidP="00F54FD5">
            <w:pPr>
              <w:rPr>
                <w:rFonts w:ascii="Calibri" w:hAnsi="Calibri"/>
                <w:sz w:val="20"/>
                <w:szCs w:val="20"/>
              </w:rPr>
            </w:pPr>
            <w:r w:rsidRPr="0055063F">
              <w:rPr>
                <w:rFonts w:ascii="Calibri" w:hAnsi="Calibri"/>
                <w:sz w:val="20"/>
                <w:szCs w:val="20"/>
              </w:rPr>
              <w:t>ARS Américas/SG</w:t>
            </w:r>
          </w:p>
          <w:p w14:paraId="735F635D" w14:textId="77777777" w:rsidR="00F54FD5" w:rsidRPr="0055063F" w:rsidRDefault="00F54FD5" w:rsidP="00F54FD5">
            <w:pPr>
              <w:rPr>
                <w:rFonts w:ascii="Calibri" w:hAnsi="Calibri"/>
                <w:sz w:val="20"/>
                <w:szCs w:val="20"/>
              </w:rPr>
            </w:pPr>
          </w:p>
        </w:tc>
        <w:tc>
          <w:tcPr>
            <w:tcW w:w="370" w:type="pct"/>
          </w:tcPr>
          <w:p w14:paraId="2D73D634" w14:textId="38C69D45" w:rsidR="00F54FD5" w:rsidRPr="0055063F" w:rsidRDefault="00F54FD5" w:rsidP="00F54FD5">
            <w:pPr>
              <w:rPr>
                <w:rFonts w:ascii="Calibri" w:hAnsi="Calibri"/>
                <w:sz w:val="20"/>
                <w:szCs w:val="20"/>
              </w:rPr>
            </w:pPr>
            <w:r w:rsidRPr="0055063F">
              <w:rPr>
                <w:rFonts w:ascii="Calibri" w:hAnsi="Calibri"/>
                <w:sz w:val="20"/>
                <w:szCs w:val="20"/>
              </w:rPr>
              <w:t>Básico</w:t>
            </w:r>
          </w:p>
          <w:p w14:paraId="4FED66A0" w14:textId="77777777" w:rsidR="00F54FD5" w:rsidRPr="0055063F" w:rsidRDefault="00F54FD5" w:rsidP="00F54FD5">
            <w:pPr>
              <w:rPr>
                <w:rFonts w:ascii="Calibri" w:hAnsi="Calibri"/>
                <w:sz w:val="20"/>
                <w:szCs w:val="20"/>
              </w:rPr>
            </w:pPr>
          </w:p>
        </w:tc>
      </w:tr>
      <w:tr w:rsidR="00B24381" w:rsidRPr="0055063F" w14:paraId="4CBC5DCC" w14:textId="77777777" w:rsidTr="00B24381">
        <w:tc>
          <w:tcPr>
            <w:tcW w:w="694" w:type="pct"/>
            <w:vMerge/>
          </w:tcPr>
          <w:p w14:paraId="0FEDA304" w14:textId="77777777" w:rsidR="00F54FD5" w:rsidRPr="0055063F" w:rsidRDefault="00F54FD5" w:rsidP="00F54FD5">
            <w:pPr>
              <w:rPr>
                <w:rFonts w:ascii="Calibri" w:hAnsi="Calibri"/>
                <w:sz w:val="20"/>
                <w:szCs w:val="20"/>
              </w:rPr>
            </w:pPr>
          </w:p>
        </w:tc>
        <w:tc>
          <w:tcPr>
            <w:tcW w:w="694" w:type="pct"/>
            <w:vMerge w:val="restart"/>
          </w:tcPr>
          <w:p w14:paraId="2A938BCC" w14:textId="69C8BCFC" w:rsidR="00F54FD5" w:rsidRPr="0055063F" w:rsidRDefault="00F54FD5" w:rsidP="00F54FD5">
            <w:pPr>
              <w:rPr>
                <w:rFonts w:ascii="Calibri" w:hAnsi="Calibri"/>
                <w:sz w:val="20"/>
                <w:szCs w:val="20"/>
              </w:rPr>
            </w:pPr>
            <w:r w:rsidRPr="0055063F">
              <w:rPr>
                <w:rFonts w:asciiTheme="minorHAnsi" w:hAnsiTheme="minorHAnsi" w:cstheme="minorHAnsi"/>
                <w:sz w:val="20"/>
                <w:szCs w:val="20"/>
              </w:rPr>
              <w:t xml:space="preserve">Ejecución de las actividades prioritarias del memorando de </w:t>
            </w:r>
            <w:r w:rsidRPr="0055063F">
              <w:rPr>
                <w:rFonts w:asciiTheme="minorHAnsi" w:hAnsiTheme="minorHAnsi" w:cstheme="minorHAnsi"/>
                <w:sz w:val="20"/>
                <w:szCs w:val="20"/>
              </w:rPr>
              <w:lastRenderedPageBreak/>
              <w:t xml:space="preserve">entendimiento entre la Secretaría de Ramsar y la Secretaría de la Convención Interamericana para la Protección y Conservación de las Tortugas Marinas (párr. 15, </w:t>
            </w:r>
            <w:hyperlink r:id="rId123" w:history="1">
              <w:r w:rsidRPr="0055063F">
                <w:rPr>
                  <w:rStyle w:val="Hyperlink"/>
                  <w:rFonts w:asciiTheme="minorHAnsi" w:hAnsiTheme="minorHAnsi" w:cstheme="minorHAnsi"/>
                  <w:sz w:val="20"/>
                  <w:szCs w:val="20"/>
                </w:rPr>
                <w:t>XIII.24</w:t>
              </w:r>
            </w:hyperlink>
            <w:r w:rsidRPr="0055063F">
              <w:rPr>
                <w:rFonts w:asciiTheme="minorHAnsi" w:hAnsiTheme="minorHAnsi" w:cstheme="minorHAnsi"/>
                <w:color w:val="000000" w:themeColor="text1"/>
                <w:sz w:val="20"/>
                <w:szCs w:val="20"/>
              </w:rPr>
              <w:t>).</w:t>
            </w:r>
          </w:p>
        </w:tc>
        <w:tc>
          <w:tcPr>
            <w:tcW w:w="741" w:type="pct"/>
            <w:vMerge w:val="restart"/>
          </w:tcPr>
          <w:p w14:paraId="7966E58D" w14:textId="1BCF18E0" w:rsidR="00F54FD5" w:rsidRPr="0055063F" w:rsidRDefault="00F54FD5" w:rsidP="00F54FD5">
            <w:pPr>
              <w:rPr>
                <w:rFonts w:ascii="Calibri" w:hAnsi="Calibri"/>
                <w:spacing w:val="-2"/>
                <w:kern w:val="22"/>
                <w:sz w:val="20"/>
                <w:szCs w:val="20"/>
              </w:rPr>
            </w:pPr>
            <w:r w:rsidRPr="0055063F">
              <w:rPr>
                <w:rFonts w:asciiTheme="minorHAnsi" w:hAnsiTheme="minorHAnsi" w:cstheme="minorHAnsi"/>
                <w:color w:val="000000" w:themeColor="text1"/>
                <w:sz w:val="20"/>
                <w:szCs w:val="20"/>
              </w:rPr>
              <w:lastRenderedPageBreak/>
              <w:t xml:space="preserve">Trabajar con las Secretarías de la Convención </w:t>
            </w:r>
            <w:r w:rsidRPr="0055063F">
              <w:rPr>
                <w:rFonts w:asciiTheme="minorHAnsi" w:hAnsiTheme="minorHAnsi" w:cstheme="minorHAnsi"/>
                <w:color w:val="000000" w:themeColor="text1"/>
                <w:sz w:val="20"/>
                <w:szCs w:val="20"/>
              </w:rPr>
              <w:lastRenderedPageBreak/>
              <w:t>Interamericana para la Protección y Conservación de las Tortugas Marinas y la Convención sobre la Conservación de las Especies Migratorias de Animales Silvestres para incrementar la conservación de las tortugas marinas en los sitios Ramsar (las Américas, el Océano Índico y Asia suroriental y la costa atlántica de África) (</w:t>
            </w:r>
            <w:r w:rsidRPr="0055063F">
              <w:rPr>
                <w:rFonts w:asciiTheme="minorHAnsi" w:hAnsiTheme="minorHAnsi" w:cstheme="minorHAnsi"/>
                <w:sz w:val="20"/>
                <w:szCs w:val="20"/>
              </w:rPr>
              <w:t xml:space="preserve">párr. 24, </w:t>
            </w:r>
            <w:hyperlink r:id="rId124" w:history="1">
              <w:r w:rsidRPr="0055063F">
                <w:rPr>
                  <w:rStyle w:val="Hyperlink"/>
                  <w:rFonts w:asciiTheme="minorHAnsi" w:hAnsiTheme="minorHAnsi" w:cstheme="minorHAnsi"/>
                  <w:sz w:val="20"/>
                  <w:szCs w:val="20"/>
                </w:rPr>
                <w:t>XIII.24</w:t>
              </w:r>
            </w:hyperlink>
            <w:r w:rsidRPr="0055063F">
              <w:rPr>
                <w:rFonts w:asciiTheme="minorHAnsi" w:hAnsiTheme="minorHAnsi" w:cstheme="minorHAnsi"/>
                <w:color w:val="000000" w:themeColor="text1"/>
                <w:sz w:val="20"/>
                <w:szCs w:val="20"/>
              </w:rPr>
              <w:t>).</w:t>
            </w:r>
          </w:p>
        </w:tc>
        <w:tc>
          <w:tcPr>
            <w:tcW w:w="740" w:type="pct"/>
          </w:tcPr>
          <w:p w14:paraId="7B814742" w14:textId="7821E950" w:rsidR="00F54FD5" w:rsidRPr="0055063F" w:rsidRDefault="00F54FD5" w:rsidP="00F54FD5">
            <w:pPr>
              <w:rPr>
                <w:rFonts w:ascii="Calibri" w:hAnsi="Calibri"/>
                <w:color w:val="000000" w:themeColor="text1"/>
                <w:sz w:val="20"/>
                <w:szCs w:val="20"/>
              </w:rPr>
            </w:pPr>
            <w:r w:rsidRPr="0055063F">
              <w:rPr>
                <w:rFonts w:ascii="Calibri" w:hAnsi="Calibri"/>
                <w:color w:val="000000" w:themeColor="text1"/>
                <w:sz w:val="20"/>
                <w:szCs w:val="20"/>
              </w:rPr>
              <w:lastRenderedPageBreak/>
              <w:t>Renovar el memorando de entendimiento</w:t>
            </w:r>
          </w:p>
        </w:tc>
        <w:tc>
          <w:tcPr>
            <w:tcW w:w="649" w:type="pct"/>
          </w:tcPr>
          <w:p w14:paraId="2997A4B1" w14:textId="64F8BB1A" w:rsidR="00F54FD5" w:rsidRPr="0055063F" w:rsidRDefault="00F54FD5" w:rsidP="00F54FD5">
            <w:pPr>
              <w:rPr>
                <w:rFonts w:ascii="Calibri" w:hAnsi="Calibri" w:cs="Calibri"/>
                <w:color w:val="000000" w:themeColor="text1"/>
                <w:sz w:val="20"/>
                <w:szCs w:val="20"/>
              </w:rPr>
            </w:pPr>
            <w:r w:rsidRPr="0055063F">
              <w:rPr>
                <w:rFonts w:ascii="Calibri" w:hAnsi="Calibri" w:cs="Calibri"/>
                <w:color w:val="000000" w:themeColor="text1"/>
                <w:sz w:val="20"/>
                <w:szCs w:val="20"/>
              </w:rPr>
              <w:t xml:space="preserve">Realizar esta tarea de manera virtual. </w:t>
            </w:r>
          </w:p>
        </w:tc>
        <w:tc>
          <w:tcPr>
            <w:tcW w:w="648" w:type="pct"/>
          </w:tcPr>
          <w:p w14:paraId="3995DB90" w14:textId="09842BC2" w:rsidR="00F54FD5" w:rsidRPr="0055063F" w:rsidRDefault="00F54FD5" w:rsidP="00F54FD5">
            <w:pPr>
              <w:rPr>
                <w:rFonts w:ascii="Calibri" w:hAnsi="Calibri"/>
                <w:color w:val="000000" w:themeColor="text1"/>
                <w:sz w:val="20"/>
                <w:szCs w:val="20"/>
              </w:rPr>
            </w:pPr>
            <w:r w:rsidRPr="0055063F">
              <w:rPr>
                <w:rFonts w:ascii="Calibri" w:hAnsi="Calibri"/>
                <w:color w:val="000000" w:themeColor="text1"/>
                <w:sz w:val="20"/>
                <w:szCs w:val="20"/>
              </w:rPr>
              <w:t>Se renovó el memorando de entendimiento.</w:t>
            </w:r>
          </w:p>
        </w:tc>
        <w:tc>
          <w:tcPr>
            <w:tcW w:w="464" w:type="pct"/>
          </w:tcPr>
          <w:p w14:paraId="4515052B" w14:textId="5E4E9157" w:rsidR="00F54FD5" w:rsidRPr="0055063F" w:rsidRDefault="00F54FD5" w:rsidP="00F54FD5">
            <w:pPr>
              <w:rPr>
                <w:rFonts w:ascii="Calibri" w:hAnsi="Calibri"/>
                <w:sz w:val="20"/>
                <w:szCs w:val="20"/>
              </w:rPr>
            </w:pPr>
            <w:r w:rsidRPr="0055063F">
              <w:rPr>
                <w:rFonts w:ascii="Calibri" w:hAnsi="Calibri"/>
                <w:sz w:val="20"/>
                <w:szCs w:val="20"/>
              </w:rPr>
              <w:t>ARS Américas</w:t>
            </w:r>
          </w:p>
        </w:tc>
        <w:tc>
          <w:tcPr>
            <w:tcW w:w="370" w:type="pct"/>
          </w:tcPr>
          <w:p w14:paraId="52742500" w14:textId="7C59A768" w:rsidR="00F54FD5" w:rsidRPr="0055063F" w:rsidRDefault="00F54FD5" w:rsidP="00F54FD5">
            <w:pPr>
              <w:rPr>
                <w:rFonts w:ascii="Calibri" w:hAnsi="Calibri"/>
                <w:sz w:val="20"/>
                <w:szCs w:val="20"/>
              </w:rPr>
            </w:pPr>
            <w:r w:rsidRPr="0055063F">
              <w:rPr>
                <w:rFonts w:ascii="Calibri" w:hAnsi="Calibri"/>
                <w:sz w:val="20"/>
                <w:szCs w:val="20"/>
              </w:rPr>
              <w:t>Básico</w:t>
            </w:r>
          </w:p>
        </w:tc>
      </w:tr>
      <w:tr w:rsidR="00B24381" w:rsidRPr="0055063F" w14:paraId="6CEC1299" w14:textId="77777777" w:rsidTr="00B24381">
        <w:tc>
          <w:tcPr>
            <w:tcW w:w="694" w:type="pct"/>
            <w:vMerge/>
          </w:tcPr>
          <w:p w14:paraId="71672B0E" w14:textId="77777777" w:rsidR="00F54FD5" w:rsidRPr="0055063F" w:rsidRDefault="00F54FD5" w:rsidP="00F54FD5">
            <w:pPr>
              <w:rPr>
                <w:rFonts w:ascii="Calibri" w:hAnsi="Calibri"/>
                <w:sz w:val="20"/>
                <w:szCs w:val="20"/>
              </w:rPr>
            </w:pPr>
          </w:p>
        </w:tc>
        <w:tc>
          <w:tcPr>
            <w:tcW w:w="694" w:type="pct"/>
            <w:vMerge/>
          </w:tcPr>
          <w:p w14:paraId="1DEBB106" w14:textId="77777777" w:rsidR="00F54FD5" w:rsidRPr="0055063F" w:rsidRDefault="00F54FD5" w:rsidP="00F54FD5">
            <w:pPr>
              <w:rPr>
                <w:rFonts w:ascii="Calibri" w:hAnsi="Calibri"/>
                <w:color w:val="000000" w:themeColor="text1"/>
                <w:sz w:val="20"/>
                <w:szCs w:val="20"/>
              </w:rPr>
            </w:pPr>
          </w:p>
        </w:tc>
        <w:tc>
          <w:tcPr>
            <w:tcW w:w="741" w:type="pct"/>
            <w:vMerge/>
          </w:tcPr>
          <w:p w14:paraId="75F2ED3F" w14:textId="77777777" w:rsidR="00F54FD5" w:rsidRPr="0055063F" w:rsidRDefault="00F54FD5" w:rsidP="00F54FD5">
            <w:pPr>
              <w:rPr>
                <w:rFonts w:ascii="Calibri" w:hAnsi="Calibri"/>
                <w:kern w:val="22"/>
                <w:sz w:val="20"/>
                <w:szCs w:val="20"/>
              </w:rPr>
            </w:pPr>
          </w:p>
        </w:tc>
        <w:tc>
          <w:tcPr>
            <w:tcW w:w="740" w:type="pct"/>
          </w:tcPr>
          <w:p w14:paraId="03848154" w14:textId="64E2DA87" w:rsidR="00F54FD5" w:rsidRPr="0055063F" w:rsidRDefault="00F54FD5" w:rsidP="00F54FD5">
            <w:pPr>
              <w:autoSpaceDE w:val="0"/>
              <w:autoSpaceDN w:val="0"/>
              <w:adjustRightInd w:val="0"/>
              <w:ind w:hanging="29"/>
              <w:rPr>
                <w:rFonts w:ascii="Calibri" w:hAnsi="Calibri"/>
                <w:color w:val="000000" w:themeColor="text1"/>
                <w:sz w:val="20"/>
                <w:szCs w:val="20"/>
              </w:rPr>
            </w:pPr>
            <w:r w:rsidRPr="0055063F">
              <w:rPr>
                <w:rFonts w:asciiTheme="minorHAnsi" w:hAnsiTheme="minorHAnsi" w:cstheme="minorHAnsi"/>
                <w:color w:val="000000" w:themeColor="text1"/>
                <w:sz w:val="20"/>
                <w:szCs w:val="20"/>
              </w:rPr>
              <w:t>En curso. La CMS y Ramsar prepararán una publicación</w:t>
            </w:r>
            <w:r w:rsidRPr="0055063F">
              <w:rPr>
                <w:rFonts w:ascii="Calibri" w:hAnsi="Calibri"/>
                <w:color w:val="000000" w:themeColor="text1"/>
                <w:sz w:val="20"/>
                <w:szCs w:val="20"/>
              </w:rPr>
              <w:t>.</w:t>
            </w:r>
          </w:p>
        </w:tc>
        <w:tc>
          <w:tcPr>
            <w:tcW w:w="649" w:type="pct"/>
          </w:tcPr>
          <w:p w14:paraId="3347121C" w14:textId="0257BA12" w:rsidR="00F54FD5" w:rsidRPr="0055063F" w:rsidRDefault="00F54FD5" w:rsidP="00F54FD5">
            <w:pPr>
              <w:autoSpaceDE w:val="0"/>
              <w:autoSpaceDN w:val="0"/>
              <w:adjustRightInd w:val="0"/>
              <w:ind w:hanging="29"/>
              <w:rPr>
                <w:rFonts w:ascii="Calibri" w:hAnsi="Calibri"/>
                <w:color w:val="000000" w:themeColor="text1"/>
                <w:sz w:val="20"/>
                <w:szCs w:val="20"/>
              </w:rPr>
            </w:pPr>
            <w:r w:rsidRPr="0055063F">
              <w:rPr>
                <w:rFonts w:asciiTheme="minorHAnsi" w:hAnsiTheme="minorHAnsi" w:cstheme="minorHAnsi"/>
                <w:color w:val="000000" w:themeColor="text1"/>
                <w:sz w:val="20"/>
                <w:szCs w:val="20"/>
              </w:rPr>
              <w:t>No se ha avanzado en esta tarea por limitaciones de capacidad</w:t>
            </w:r>
            <w:r w:rsidRPr="0055063F">
              <w:rPr>
                <w:rFonts w:ascii="Calibri" w:hAnsi="Calibri" w:cs="Calibri"/>
                <w:color w:val="000000" w:themeColor="text1"/>
                <w:sz w:val="20"/>
                <w:szCs w:val="20"/>
              </w:rPr>
              <w:t>.</w:t>
            </w:r>
          </w:p>
        </w:tc>
        <w:tc>
          <w:tcPr>
            <w:tcW w:w="648" w:type="pct"/>
          </w:tcPr>
          <w:p w14:paraId="488E7EB5" w14:textId="77777777" w:rsidR="00F54FD5" w:rsidRPr="0055063F" w:rsidRDefault="00F54FD5" w:rsidP="00F54FD5">
            <w:pPr>
              <w:autoSpaceDE w:val="0"/>
              <w:autoSpaceDN w:val="0"/>
              <w:adjustRightInd w:val="0"/>
              <w:ind w:hanging="29"/>
              <w:rPr>
                <w:rFonts w:ascii="Calibri" w:hAnsi="Calibri" w:cs="Calibri"/>
                <w:noProof/>
                <w:snapToGrid w:val="0"/>
                <w:kern w:val="20"/>
                <w:sz w:val="20"/>
                <w:szCs w:val="20"/>
              </w:rPr>
            </w:pPr>
          </w:p>
        </w:tc>
        <w:tc>
          <w:tcPr>
            <w:tcW w:w="464" w:type="pct"/>
          </w:tcPr>
          <w:p w14:paraId="1D9FCAFC" w14:textId="4D478E34" w:rsidR="00F54FD5" w:rsidRPr="0055063F" w:rsidRDefault="00F54FD5" w:rsidP="00F54FD5">
            <w:pPr>
              <w:rPr>
                <w:rFonts w:ascii="Calibri" w:hAnsi="Calibri"/>
                <w:sz w:val="20"/>
                <w:szCs w:val="20"/>
              </w:rPr>
            </w:pPr>
            <w:r w:rsidRPr="0055063F">
              <w:rPr>
                <w:rFonts w:ascii="Calibri" w:hAnsi="Calibri"/>
                <w:sz w:val="20"/>
                <w:szCs w:val="20"/>
              </w:rPr>
              <w:t>ARS/RCP</w:t>
            </w:r>
          </w:p>
        </w:tc>
        <w:tc>
          <w:tcPr>
            <w:tcW w:w="370" w:type="pct"/>
          </w:tcPr>
          <w:p w14:paraId="163AE83C" w14:textId="506CB189" w:rsidR="00F54FD5" w:rsidRPr="0055063F" w:rsidRDefault="00F54FD5" w:rsidP="00F54FD5">
            <w:pPr>
              <w:rPr>
                <w:rFonts w:ascii="Calibri" w:hAnsi="Calibri"/>
                <w:sz w:val="20"/>
                <w:szCs w:val="20"/>
              </w:rPr>
            </w:pPr>
            <w:r w:rsidRPr="0055063F">
              <w:rPr>
                <w:rFonts w:ascii="Calibri" w:hAnsi="Calibri"/>
                <w:sz w:val="20"/>
                <w:szCs w:val="20"/>
              </w:rPr>
              <w:t>Básico</w:t>
            </w:r>
          </w:p>
        </w:tc>
      </w:tr>
      <w:tr w:rsidR="00B24381" w:rsidRPr="0055063F" w14:paraId="120E948C" w14:textId="77777777" w:rsidTr="00B24381">
        <w:tc>
          <w:tcPr>
            <w:tcW w:w="694" w:type="pct"/>
            <w:vMerge/>
          </w:tcPr>
          <w:p w14:paraId="37925864" w14:textId="77777777" w:rsidR="00F54FD5" w:rsidRPr="0055063F" w:rsidRDefault="00F54FD5" w:rsidP="00F54FD5">
            <w:pPr>
              <w:rPr>
                <w:rFonts w:ascii="Calibri" w:hAnsi="Calibri"/>
                <w:sz w:val="20"/>
                <w:szCs w:val="20"/>
              </w:rPr>
            </w:pPr>
          </w:p>
        </w:tc>
        <w:tc>
          <w:tcPr>
            <w:tcW w:w="694" w:type="pct"/>
          </w:tcPr>
          <w:p w14:paraId="0455C1E2" w14:textId="46D48533" w:rsidR="00F54FD5" w:rsidRPr="0055063F" w:rsidRDefault="00F54FD5" w:rsidP="00F54FD5">
            <w:pPr>
              <w:rPr>
                <w:rFonts w:ascii="Calibri" w:hAnsi="Calibri"/>
                <w:color w:val="000000" w:themeColor="text1"/>
                <w:sz w:val="20"/>
                <w:szCs w:val="20"/>
              </w:rPr>
            </w:pPr>
            <w:r w:rsidRPr="0055063F">
              <w:rPr>
                <w:rFonts w:asciiTheme="minorHAnsi" w:hAnsiTheme="minorHAnsi" w:cstheme="minorHAnsi"/>
                <w:sz w:val="20"/>
                <w:szCs w:val="20"/>
              </w:rPr>
              <w:t xml:space="preserve">Aprobación por la SC58 de los elementos de asesoramiento para el FMAM relacionados con la financiación para apoyar los objetivos y prioridades de la Convención, para el octavo reaprovisionamiento del Fondo Fiduciario del FMAM, y se comunicaron al FMAM las prioridades de las Partes Contratantes (párr. 46, </w:t>
            </w:r>
            <w:hyperlink r:id="rId125" w:history="1">
              <w:r w:rsidRPr="0055063F">
                <w:rPr>
                  <w:rStyle w:val="Hyperlink"/>
                  <w:rFonts w:asciiTheme="minorHAnsi" w:hAnsiTheme="minorHAnsi" w:cstheme="minorHAnsi"/>
                  <w:snapToGrid w:val="0"/>
                  <w:sz w:val="20"/>
                  <w:szCs w:val="20"/>
                </w:rPr>
                <w:t>XIII.7</w:t>
              </w:r>
            </w:hyperlink>
            <w:r w:rsidRPr="0055063F">
              <w:rPr>
                <w:rFonts w:asciiTheme="minorHAnsi" w:hAnsiTheme="minorHAnsi" w:cstheme="minorHAnsi"/>
                <w:sz w:val="20"/>
                <w:szCs w:val="20"/>
              </w:rPr>
              <w:t>).</w:t>
            </w:r>
          </w:p>
        </w:tc>
        <w:tc>
          <w:tcPr>
            <w:tcW w:w="741" w:type="pct"/>
          </w:tcPr>
          <w:p w14:paraId="68FBAE80" w14:textId="77777777" w:rsidR="00F54FD5" w:rsidRPr="0055063F" w:rsidRDefault="00F54FD5" w:rsidP="00F54FD5">
            <w:pPr>
              <w:rPr>
                <w:rFonts w:ascii="Calibri" w:hAnsi="Calibri"/>
                <w:sz w:val="20"/>
                <w:szCs w:val="20"/>
              </w:rPr>
            </w:pPr>
            <w:r w:rsidRPr="0055063F">
              <w:rPr>
                <w:rFonts w:ascii="Calibri" w:hAnsi="Calibri"/>
                <w:sz w:val="20"/>
                <w:szCs w:val="20"/>
              </w:rPr>
              <w:t>N/A</w:t>
            </w:r>
          </w:p>
        </w:tc>
        <w:tc>
          <w:tcPr>
            <w:tcW w:w="740" w:type="pct"/>
          </w:tcPr>
          <w:p w14:paraId="1A625592" w14:textId="4667D56F" w:rsidR="00F54FD5" w:rsidRPr="0055063F" w:rsidRDefault="00F54FD5" w:rsidP="00F54FD5">
            <w:pPr>
              <w:autoSpaceDE w:val="0"/>
              <w:autoSpaceDN w:val="0"/>
              <w:adjustRightInd w:val="0"/>
              <w:ind w:hanging="29"/>
              <w:rPr>
                <w:rFonts w:ascii="Calibri" w:hAnsi="Calibri"/>
                <w:kern w:val="20"/>
                <w:sz w:val="20"/>
                <w:szCs w:val="20"/>
              </w:rPr>
            </w:pPr>
            <w:r w:rsidRPr="0055063F">
              <w:rPr>
                <w:rFonts w:asciiTheme="minorHAnsi" w:hAnsiTheme="minorHAnsi" w:cstheme="minorHAnsi"/>
                <w:snapToGrid w:val="0"/>
                <w:sz w:val="20"/>
                <w:szCs w:val="20"/>
              </w:rPr>
              <w:t>Consultas en el período entre sesiones y decisión con el CP antes de mayo de 2020.</w:t>
            </w:r>
          </w:p>
        </w:tc>
        <w:tc>
          <w:tcPr>
            <w:tcW w:w="649" w:type="pct"/>
          </w:tcPr>
          <w:p w14:paraId="49797930" w14:textId="6D7F780C" w:rsidR="00F54FD5" w:rsidRPr="0055063F" w:rsidRDefault="00C56915" w:rsidP="00F54FD5">
            <w:pPr>
              <w:autoSpaceDE w:val="0"/>
              <w:autoSpaceDN w:val="0"/>
              <w:adjustRightInd w:val="0"/>
              <w:ind w:hanging="29"/>
              <w:rPr>
                <w:rFonts w:ascii="Calibri" w:hAnsi="Calibri" w:cs="Calibri"/>
                <w:noProof/>
                <w:snapToGrid w:val="0"/>
                <w:color w:val="000000" w:themeColor="text1"/>
                <w:kern w:val="20"/>
                <w:sz w:val="20"/>
                <w:szCs w:val="20"/>
              </w:rPr>
            </w:pPr>
            <w:r w:rsidRPr="0055063F">
              <w:rPr>
                <w:rFonts w:ascii="Calibri" w:hAnsi="Calibri" w:cs="Calibri"/>
                <w:noProof/>
                <w:snapToGrid w:val="0"/>
                <w:color w:val="000000" w:themeColor="text1"/>
                <w:kern w:val="20"/>
                <w:sz w:val="20"/>
                <w:szCs w:val="20"/>
              </w:rPr>
              <w:t>Realizada.</w:t>
            </w:r>
          </w:p>
        </w:tc>
        <w:tc>
          <w:tcPr>
            <w:tcW w:w="648" w:type="pct"/>
          </w:tcPr>
          <w:p w14:paraId="542AF449" w14:textId="6A400E48" w:rsidR="00F54FD5" w:rsidRPr="0055063F" w:rsidRDefault="00F54FD5" w:rsidP="00F54FD5">
            <w:pPr>
              <w:autoSpaceDE w:val="0"/>
              <w:autoSpaceDN w:val="0"/>
              <w:adjustRightInd w:val="0"/>
              <w:ind w:hanging="29"/>
              <w:rPr>
                <w:rFonts w:ascii="Calibri" w:hAnsi="Calibri"/>
                <w:kern w:val="20"/>
                <w:sz w:val="20"/>
                <w:szCs w:val="20"/>
              </w:rPr>
            </w:pPr>
            <w:r w:rsidRPr="0055063F">
              <w:rPr>
                <w:rFonts w:asciiTheme="minorHAnsi" w:hAnsiTheme="minorHAnsi" w:cstheme="minorHAnsi"/>
                <w:snapToGrid w:val="0"/>
                <w:sz w:val="20"/>
                <w:szCs w:val="20"/>
              </w:rPr>
              <w:t>Aprobación de los elementos de asesoramiento y presentación al CDB</w:t>
            </w:r>
            <w:r w:rsidRPr="0055063F">
              <w:rPr>
                <w:rFonts w:ascii="Calibri" w:hAnsi="Calibri" w:cs="Calibri"/>
                <w:noProof/>
                <w:snapToGrid w:val="0"/>
                <w:kern w:val="20"/>
                <w:sz w:val="20"/>
                <w:szCs w:val="20"/>
              </w:rPr>
              <w:t xml:space="preserve"> (SC58.25).</w:t>
            </w:r>
          </w:p>
        </w:tc>
        <w:tc>
          <w:tcPr>
            <w:tcW w:w="464" w:type="pct"/>
          </w:tcPr>
          <w:p w14:paraId="0EEA8A29" w14:textId="704A4CDC" w:rsidR="00F54FD5" w:rsidRPr="0055063F" w:rsidRDefault="00F54FD5" w:rsidP="00F54FD5">
            <w:pPr>
              <w:rPr>
                <w:rFonts w:ascii="Calibri" w:hAnsi="Calibri"/>
                <w:sz w:val="20"/>
                <w:szCs w:val="20"/>
              </w:rPr>
            </w:pPr>
            <w:r w:rsidRPr="0055063F">
              <w:rPr>
                <w:rFonts w:ascii="Calibri" w:hAnsi="Calibri"/>
                <w:sz w:val="20"/>
                <w:szCs w:val="20"/>
              </w:rPr>
              <w:t>SG, ARS Américas</w:t>
            </w:r>
          </w:p>
        </w:tc>
        <w:tc>
          <w:tcPr>
            <w:tcW w:w="370" w:type="pct"/>
          </w:tcPr>
          <w:p w14:paraId="56C3011D" w14:textId="32B40AF0" w:rsidR="00F54FD5" w:rsidRPr="0055063F" w:rsidRDefault="00F54FD5" w:rsidP="00F54FD5">
            <w:pPr>
              <w:rPr>
                <w:rFonts w:ascii="Calibri" w:hAnsi="Calibri"/>
                <w:sz w:val="20"/>
                <w:szCs w:val="20"/>
              </w:rPr>
            </w:pPr>
            <w:r w:rsidRPr="0055063F">
              <w:rPr>
                <w:rFonts w:ascii="Calibri" w:hAnsi="Calibri"/>
                <w:sz w:val="20"/>
                <w:szCs w:val="20"/>
              </w:rPr>
              <w:t>Básico</w:t>
            </w:r>
          </w:p>
        </w:tc>
      </w:tr>
      <w:tr w:rsidR="00B24381" w:rsidRPr="0055063F" w14:paraId="6D260E1B" w14:textId="77777777" w:rsidTr="00B24381">
        <w:tc>
          <w:tcPr>
            <w:tcW w:w="694" w:type="pct"/>
            <w:vMerge/>
          </w:tcPr>
          <w:p w14:paraId="54657E9F" w14:textId="77777777" w:rsidR="00F54FD5" w:rsidRPr="0055063F" w:rsidRDefault="00F54FD5" w:rsidP="00F54FD5">
            <w:pPr>
              <w:rPr>
                <w:rFonts w:ascii="Calibri" w:hAnsi="Calibri"/>
                <w:sz w:val="20"/>
                <w:szCs w:val="20"/>
              </w:rPr>
            </w:pPr>
          </w:p>
        </w:tc>
        <w:tc>
          <w:tcPr>
            <w:tcW w:w="694" w:type="pct"/>
          </w:tcPr>
          <w:p w14:paraId="54B789B4" w14:textId="04F5277C" w:rsidR="00F54FD5" w:rsidRPr="0055063F" w:rsidRDefault="005967D6" w:rsidP="00F54FD5">
            <w:pPr>
              <w:rPr>
                <w:rFonts w:ascii="Calibri" w:hAnsi="Calibri"/>
                <w:sz w:val="20"/>
                <w:szCs w:val="20"/>
              </w:rPr>
            </w:pPr>
            <w:r w:rsidRPr="0055063F">
              <w:rPr>
                <w:rFonts w:asciiTheme="minorHAnsi" w:hAnsiTheme="minorHAnsi" w:cstheme="minorHAnsi"/>
                <w:color w:val="000000" w:themeColor="text1"/>
                <w:sz w:val="20"/>
                <w:szCs w:val="20"/>
              </w:rPr>
              <w:t>Fortalecer la colaboración con la Secretaría del FMAM</w:t>
            </w:r>
            <w:r w:rsidR="00F54FD5" w:rsidRPr="0055063F">
              <w:rPr>
                <w:rFonts w:ascii="Calibri" w:hAnsi="Calibri"/>
                <w:color w:val="000000" w:themeColor="text1"/>
                <w:sz w:val="20"/>
                <w:szCs w:val="20"/>
              </w:rPr>
              <w:t>.</w:t>
            </w:r>
          </w:p>
        </w:tc>
        <w:tc>
          <w:tcPr>
            <w:tcW w:w="741" w:type="pct"/>
          </w:tcPr>
          <w:p w14:paraId="202AA678" w14:textId="585AA4C1" w:rsidR="00F54FD5" w:rsidRPr="0055063F" w:rsidRDefault="005967D6" w:rsidP="00F54FD5">
            <w:pPr>
              <w:rPr>
                <w:rFonts w:ascii="Calibri" w:hAnsi="Calibri"/>
                <w:sz w:val="20"/>
                <w:szCs w:val="20"/>
              </w:rPr>
            </w:pPr>
            <w:r w:rsidRPr="0055063F">
              <w:rPr>
                <w:rFonts w:asciiTheme="minorHAnsi" w:hAnsiTheme="minorHAnsi" w:cstheme="minorHAnsi"/>
                <w:sz w:val="20"/>
                <w:szCs w:val="20"/>
              </w:rPr>
              <w:t xml:space="preserve">Fortalecer la colaboración con la Secretaría del FMAM en relación con la financiación para apoyar los objetivos y prioridades de las Partes Contratantes (párr. 46, </w:t>
            </w:r>
            <w:hyperlink r:id="rId126" w:history="1">
              <w:r w:rsidRPr="0055063F">
                <w:rPr>
                  <w:rStyle w:val="Hyperlink"/>
                  <w:rFonts w:asciiTheme="minorHAnsi" w:hAnsiTheme="minorHAnsi" w:cstheme="minorHAnsi"/>
                  <w:snapToGrid w:val="0"/>
                  <w:sz w:val="20"/>
                  <w:szCs w:val="20"/>
                </w:rPr>
                <w:t>XIII.7</w:t>
              </w:r>
            </w:hyperlink>
            <w:r w:rsidRPr="0055063F">
              <w:rPr>
                <w:rFonts w:asciiTheme="minorHAnsi" w:hAnsiTheme="minorHAnsi" w:cstheme="minorHAnsi"/>
                <w:sz w:val="20"/>
                <w:szCs w:val="20"/>
              </w:rPr>
              <w:t>).</w:t>
            </w:r>
          </w:p>
        </w:tc>
        <w:tc>
          <w:tcPr>
            <w:tcW w:w="740" w:type="pct"/>
          </w:tcPr>
          <w:p w14:paraId="1F410889" w14:textId="4BCFF64E" w:rsidR="00F54FD5" w:rsidRPr="0055063F" w:rsidRDefault="005967D6" w:rsidP="00F54FD5">
            <w:pPr>
              <w:rPr>
                <w:rFonts w:ascii="Calibri" w:hAnsi="Calibri"/>
                <w:color w:val="000000" w:themeColor="text1"/>
                <w:sz w:val="20"/>
                <w:szCs w:val="20"/>
              </w:rPr>
            </w:pPr>
            <w:r w:rsidRPr="0055063F">
              <w:rPr>
                <w:rFonts w:asciiTheme="minorHAnsi" w:hAnsiTheme="minorHAnsi" w:cstheme="minorHAnsi"/>
                <w:color w:val="000000" w:themeColor="text1"/>
                <w:sz w:val="20"/>
                <w:szCs w:val="20"/>
              </w:rPr>
              <w:t>Identificar oportunidades de una mayor colaboración con el FMAM y otros organismos de financiación multilaterales y su viabilidad.</w:t>
            </w:r>
          </w:p>
        </w:tc>
        <w:tc>
          <w:tcPr>
            <w:tcW w:w="649" w:type="pct"/>
          </w:tcPr>
          <w:p w14:paraId="1CF1396D" w14:textId="6B80A346" w:rsidR="00F54FD5" w:rsidRPr="0055063F" w:rsidRDefault="00F54FD5" w:rsidP="00F54FD5">
            <w:pPr>
              <w:rPr>
                <w:rFonts w:ascii="Calibri" w:hAnsi="Calibri" w:cs="Calibri"/>
                <w:color w:val="000000" w:themeColor="text1"/>
                <w:sz w:val="20"/>
                <w:szCs w:val="20"/>
              </w:rPr>
            </w:pPr>
            <w:r w:rsidRPr="0055063F">
              <w:rPr>
                <w:rFonts w:ascii="Calibri" w:hAnsi="Calibri" w:cs="Calibri"/>
                <w:color w:val="000000" w:themeColor="text1"/>
                <w:sz w:val="20"/>
                <w:szCs w:val="20"/>
              </w:rPr>
              <w:t>Contin</w:t>
            </w:r>
            <w:r w:rsidR="005967D6" w:rsidRPr="0055063F">
              <w:rPr>
                <w:rFonts w:ascii="Calibri" w:hAnsi="Calibri" w:cs="Calibri"/>
                <w:color w:val="000000" w:themeColor="text1"/>
                <w:sz w:val="20"/>
                <w:szCs w:val="20"/>
              </w:rPr>
              <w:t xml:space="preserve">uar con el enfoque </w:t>
            </w:r>
            <w:r w:rsidR="00861CCB" w:rsidRPr="0055063F">
              <w:rPr>
                <w:rFonts w:ascii="Calibri" w:hAnsi="Calibri" w:cs="Calibri"/>
                <w:color w:val="000000" w:themeColor="text1"/>
                <w:sz w:val="20"/>
                <w:szCs w:val="20"/>
              </w:rPr>
              <w:t>de incrementar la colaboración con los organismos de financiación multilaterales y ayudar a las Partes Contratantes a acceder a dicha financiación.</w:t>
            </w:r>
          </w:p>
        </w:tc>
        <w:tc>
          <w:tcPr>
            <w:tcW w:w="648" w:type="pct"/>
          </w:tcPr>
          <w:p w14:paraId="6D34D347" w14:textId="0DEFC018" w:rsidR="00F54FD5" w:rsidRPr="0055063F" w:rsidRDefault="00861CCB" w:rsidP="00F54FD5">
            <w:pPr>
              <w:rPr>
                <w:rFonts w:ascii="Calibri" w:hAnsi="Calibri"/>
                <w:color w:val="000000" w:themeColor="text1"/>
                <w:sz w:val="20"/>
                <w:szCs w:val="20"/>
              </w:rPr>
            </w:pPr>
            <w:r w:rsidRPr="0055063F">
              <w:rPr>
                <w:rFonts w:asciiTheme="minorHAnsi" w:hAnsiTheme="minorHAnsi" w:cstheme="minorHAnsi"/>
                <w:color w:val="000000" w:themeColor="text1"/>
                <w:sz w:val="20"/>
                <w:szCs w:val="20"/>
              </w:rPr>
              <w:t>Colaboración en áreas de interés común conforme al Plan Estratégico y las prioridades de las Partes Contratantes y la participación en el Consejo del FMAM</w:t>
            </w:r>
            <w:r w:rsidR="00F54FD5" w:rsidRPr="0055063F">
              <w:rPr>
                <w:rFonts w:ascii="Calibri" w:hAnsi="Calibri"/>
                <w:color w:val="000000" w:themeColor="text1"/>
                <w:sz w:val="20"/>
                <w:szCs w:val="20"/>
              </w:rPr>
              <w:t xml:space="preserve">. </w:t>
            </w:r>
          </w:p>
          <w:p w14:paraId="1E9A2BFA" w14:textId="77777777" w:rsidR="00F54FD5" w:rsidRPr="0055063F" w:rsidRDefault="00F54FD5" w:rsidP="00F54FD5">
            <w:pPr>
              <w:rPr>
                <w:rFonts w:ascii="Calibri" w:hAnsi="Calibri"/>
                <w:color w:val="000000" w:themeColor="text1"/>
                <w:sz w:val="20"/>
                <w:szCs w:val="20"/>
              </w:rPr>
            </w:pPr>
          </w:p>
          <w:p w14:paraId="1B95DFED" w14:textId="134F227C" w:rsidR="00F54FD5" w:rsidRPr="0055063F" w:rsidRDefault="00861CCB" w:rsidP="00F54FD5">
            <w:pPr>
              <w:rPr>
                <w:rFonts w:ascii="Calibri" w:hAnsi="Calibri"/>
                <w:color w:val="000000" w:themeColor="text1"/>
                <w:sz w:val="20"/>
                <w:szCs w:val="20"/>
              </w:rPr>
            </w:pPr>
            <w:r w:rsidRPr="0055063F">
              <w:rPr>
                <w:rFonts w:asciiTheme="minorHAnsi" w:hAnsiTheme="minorHAnsi" w:cstheme="minorHAnsi"/>
                <w:color w:val="000000" w:themeColor="text1"/>
                <w:sz w:val="20"/>
                <w:szCs w:val="20"/>
              </w:rPr>
              <w:t>Colaboración con otros organismos de financiación multilaterales</w:t>
            </w:r>
            <w:r w:rsidR="00F54FD5" w:rsidRPr="0055063F">
              <w:rPr>
                <w:rFonts w:ascii="Calibri" w:hAnsi="Calibri"/>
                <w:color w:val="000000" w:themeColor="text1"/>
                <w:sz w:val="20"/>
                <w:szCs w:val="20"/>
              </w:rPr>
              <w:t>.</w:t>
            </w:r>
          </w:p>
        </w:tc>
        <w:tc>
          <w:tcPr>
            <w:tcW w:w="464" w:type="pct"/>
          </w:tcPr>
          <w:p w14:paraId="5FBC5339" w14:textId="5F0A947D" w:rsidR="00F54FD5" w:rsidRPr="0055063F" w:rsidRDefault="00861CCB" w:rsidP="00F54FD5">
            <w:pPr>
              <w:rPr>
                <w:rFonts w:ascii="Calibri" w:hAnsi="Calibri"/>
                <w:sz w:val="20"/>
                <w:szCs w:val="20"/>
              </w:rPr>
            </w:pPr>
            <w:r w:rsidRPr="0055063F">
              <w:rPr>
                <w:rFonts w:ascii="Calibri" w:hAnsi="Calibri"/>
                <w:sz w:val="20"/>
                <w:szCs w:val="20"/>
              </w:rPr>
              <w:t>SGA/ARS</w:t>
            </w:r>
          </w:p>
          <w:p w14:paraId="56D1A086" w14:textId="77777777" w:rsidR="00F54FD5" w:rsidRPr="0055063F" w:rsidRDefault="00F54FD5" w:rsidP="00F54FD5">
            <w:pPr>
              <w:rPr>
                <w:rFonts w:ascii="Calibri" w:hAnsi="Calibri"/>
                <w:sz w:val="20"/>
                <w:szCs w:val="20"/>
              </w:rPr>
            </w:pPr>
          </w:p>
        </w:tc>
        <w:tc>
          <w:tcPr>
            <w:tcW w:w="370" w:type="pct"/>
          </w:tcPr>
          <w:p w14:paraId="2AD94B2F" w14:textId="7D346BED" w:rsidR="00F54FD5" w:rsidRPr="0055063F" w:rsidRDefault="00861CCB" w:rsidP="00861CCB">
            <w:pPr>
              <w:rPr>
                <w:rFonts w:ascii="Calibri" w:hAnsi="Calibri"/>
                <w:sz w:val="20"/>
                <w:szCs w:val="20"/>
              </w:rPr>
            </w:pPr>
            <w:r w:rsidRPr="0055063F">
              <w:rPr>
                <w:rFonts w:ascii="Calibri" w:hAnsi="Calibri"/>
                <w:sz w:val="20"/>
                <w:szCs w:val="20"/>
              </w:rPr>
              <w:t>Básico</w:t>
            </w:r>
          </w:p>
        </w:tc>
      </w:tr>
      <w:tr w:rsidR="00B24381" w:rsidRPr="0055063F" w14:paraId="2A1B768E" w14:textId="77777777" w:rsidTr="00B24381">
        <w:tc>
          <w:tcPr>
            <w:tcW w:w="694" w:type="pct"/>
            <w:vMerge/>
          </w:tcPr>
          <w:p w14:paraId="67F81F50" w14:textId="77777777" w:rsidR="00F54FD5" w:rsidRPr="0055063F" w:rsidRDefault="00F54FD5" w:rsidP="00F54FD5">
            <w:pPr>
              <w:rPr>
                <w:rFonts w:ascii="Calibri" w:hAnsi="Calibri"/>
                <w:sz w:val="20"/>
                <w:szCs w:val="20"/>
              </w:rPr>
            </w:pPr>
          </w:p>
        </w:tc>
        <w:tc>
          <w:tcPr>
            <w:tcW w:w="694" w:type="pct"/>
          </w:tcPr>
          <w:p w14:paraId="34D6237E" w14:textId="2DA62833" w:rsidR="00F54FD5" w:rsidRPr="0055063F" w:rsidRDefault="00861CCB" w:rsidP="00F54FD5">
            <w:pPr>
              <w:rPr>
                <w:rFonts w:ascii="Calibri" w:hAnsi="Calibri"/>
                <w:sz w:val="20"/>
                <w:szCs w:val="20"/>
              </w:rPr>
            </w:pPr>
            <w:r w:rsidRPr="0055063F">
              <w:rPr>
                <w:rFonts w:asciiTheme="minorHAnsi" w:hAnsiTheme="minorHAnsi" w:cstheme="minorHAnsi"/>
                <w:spacing w:val="-2"/>
                <w:sz w:val="20"/>
                <w:szCs w:val="20"/>
              </w:rPr>
              <w:t xml:space="preserve">Informar </w:t>
            </w:r>
            <w:r w:rsidR="00B547C1" w:rsidRPr="0055063F">
              <w:rPr>
                <w:rFonts w:asciiTheme="minorHAnsi" w:hAnsiTheme="minorHAnsi" w:cstheme="minorHAnsi"/>
                <w:spacing w:val="-2"/>
                <w:sz w:val="20"/>
                <w:szCs w:val="20"/>
              </w:rPr>
              <w:t>periódicamente</w:t>
            </w:r>
            <w:r w:rsidRPr="0055063F">
              <w:rPr>
                <w:rFonts w:asciiTheme="minorHAnsi" w:hAnsiTheme="minorHAnsi" w:cstheme="minorHAnsi"/>
                <w:spacing w:val="-2"/>
                <w:sz w:val="20"/>
                <w:szCs w:val="20"/>
              </w:rPr>
              <w:t xml:space="preserve"> al Comité Permanente sobre los progresos en la aplicación de la Resolución </w:t>
            </w:r>
            <w:hyperlink r:id="rId127" w:history="1">
              <w:r w:rsidRPr="0055063F">
                <w:rPr>
                  <w:rStyle w:val="Hyperlink"/>
                  <w:rFonts w:asciiTheme="minorHAnsi" w:hAnsiTheme="minorHAnsi" w:cstheme="minorHAnsi"/>
                  <w:spacing w:val="-2"/>
                  <w:sz w:val="20"/>
                  <w:szCs w:val="20"/>
                </w:rPr>
                <w:t>XIII.7</w:t>
              </w:r>
            </w:hyperlink>
            <w:r w:rsidRPr="0055063F">
              <w:rPr>
                <w:rFonts w:asciiTheme="minorHAnsi" w:hAnsiTheme="minorHAnsi" w:cstheme="minorHAnsi"/>
                <w:spacing w:val="-2"/>
                <w:sz w:val="20"/>
                <w:szCs w:val="20"/>
              </w:rPr>
              <w:t xml:space="preserve"> y la Resolución </w:t>
            </w:r>
            <w:hyperlink r:id="rId128" w:history="1">
              <w:r w:rsidRPr="0055063F">
                <w:rPr>
                  <w:rStyle w:val="Hyperlink"/>
                  <w:rFonts w:asciiTheme="minorHAnsi" w:hAnsiTheme="minorHAnsi" w:cstheme="minorHAnsi"/>
                  <w:spacing w:val="-2"/>
                  <w:sz w:val="20"/>
                  <w:szCs w:val="20"/>
                </w:rPr>
                <w:t>XI.6</w:t>
              </w:r>
            </w:hyperlink>
            <w:r w:rsidRPr="0055063F">
              <w:rPr>
                <w:rFonts w:asciiTheme="minorHAnsi" w:hAnsiTheme="minorHAnsi" w:cstheme="minorHAnsi"/>
                <w:spacing w:val="-2"/>
                <w:sz w:val="20"/>
                <w:szCs w:val="20"/>
              </w:rPr>
              <w:t xml:space="preserve"> sobre Asociaciones de colaboración y sinergias con acuerdos multilaterales sobre el medio ambiente y otras instituciones (es decir, el proceso de sinergias en virtud del CDB y el PNUMA, fortalecer la colaboración con los organismos de las Naciones Unidas, memorando de </w:t>
            </w:r>
            <w:r w:rsidRPr="0055063F">
              <w:rPr>
                <w:rFonts w:asciiTheme="minorHAnsi" w:hAnsiTheme="minorHAnsi" w:cstheme="minorHAnsi"/>
                <w:spacing w:val="-2"/>
                <w:sz w:val="20"/>
                <w:szCs w:val="20"/>
              </w:rPr>
              <w:lastRenderedPageBreak/>
              <w:t>entendimiento con el PNUMA).</w:t>
            </w:r>
          </w:p>
        </w:tc>
        <w:tc>
          <w:tcPr>
            <w:tcW w:w="741" w:type="pct"/>
          </w:tcPr>
          <w:p w14:paraId="161C740A" w14:textId="4E87C881" w:rsidR="00F54FD5" w:rsidRPr="0055063F" w:rsidRDefault="00861CCB" w:rsidP="00F54FD5">
            <w:pPr>
              <w:rPr>
                <w:rFonts w:ascii="Calibri" w:hAnsi="Calibri"/>
                <w:sz w:val="20"/>
                <w:szCs w:val="20"/>
              </w:rPr>
            </w:pPr>
            <w:r w:rsidRPr="0055063F">
              <w:rPr>
                <w:rFonts w:asciiTheme="minorHAnsi" w:hAnsiTheme="minorHAnsi" w:cstheme="minorHAnsi"/>
                <w:sz w:val="20"/>
                <w:szCs w:val="20"/>
              </w:rPr>
              <w:lastRenderedPageBreak/>
              <w:t xml:space="preserve">Informar a la SC57 sobre los progresos en la Resolución </w:t>
            </w:r>
            <w:hyperlink r:id="rId129" w:history="1">
              <w:r w:rsidRPr="0055063F">
                <w:rPr>
                  <w:rStyle w:val="Hyperlink"/>
                  <w:rFonts w:asciiTheme="minorHAnsi" w:hAnsiTheme="minorHAnsi" w:cstheme="minorHAnsi"/>
                  <w:sz w:val="20"/>
                  <w:szCs w:val="20"/>
                </w:rPr>
                <w:t>XIII.7</w:t>
              </w:r>
            </w:hyperlink>
            <w:r w:rsidRPr="0055063F">
              <w:rPr>
                <w:rFonts w:asciiTheme="minorHAnsi" w:hAnsiTheme="minorHAnsi" w:cstheme="minorHAnsi"/>
                <w:sz w:val="20"/>
                <w:szCs w:val="20"/>
              </w:rPr>
              <w:t xml:space="preserve"> y la Resolución </w:t>
            </w:r>
            <w:hyperlink r:id="rId130" w:history="1">
              <w:r w:rsidRPr="0055063F">
                <w:rPr>
                  <w:rStyle w:val="Hyperlink"/>
                  <w:rFonts w:asciiTheme="minorHAnsi" w:hAnsiTheme="minorHAnsi" w:cstheme="minorHAnsi"/>
                  <w:sz w:val="20"/>
                  <w:szCs w:val="20"/>
                </w:rPr>
                <w:t>XI.6</w:t>
              </w:r>
            </w:hyperlink>
            <w:r w:rsidRPr="0055063F">
              <w:rPr>
                <w:rFonts w:asciiTheme="minorHAnsi" w:hAnsiTheme="minorHAnsi" w:cstheme="minorHAnsi"/>
                <w:sz w:val="20"/>
                <w:szCs w:val="20"/>
              </w:rPr>
              <w:t xml:space="preserve"> sobre Asociaciones de colaboración y sinergias con acuerdos multilaterales sobre el medio ambiente y otras instituciones</w:t>
            </w:r>
            <w:r w:rsidR="00F54FD5" w:rsidRPr="0055063F">
              <w:rPr>
                <w:rFonts w:ascii="Calibri" w:hAnsi="Calibri"/>
                <w:sz w:val="20"/>
                <w:szCs w:val="20"/>
              </w:rPr>
              <w:t>.</w:t>
            </w:r>
          </w:p>
        </w:tc>
        <w:tc>
          <w:tcPr>
            <w:tcW w:w="740" w:type="pct"/>
          </w:tcPr>
          <w:p w14:paraId="5C9C6040" w14:textId="6C6CF307" w:rsidR="00F54FD5" w:rsidRPr="0055063F" w:rsidRDefault="00133888" w:rsidP="00F54FD5">
            <w:pPr>
              <w:autoSpaceDE w:val="0"/>
              <w:autoSpaceDN w:val="0"/>
              <w:adjustRightInd w:val="0"/>
              <w:ind w:hanging="29"/>
              <w:rPr>
                <w:rFonts w:ascii="Calibri" w:hAnsi="Calibri"/>
                <w:kern w:val="20"/>
                <w:sz w:val="20"/>
                <w:szCs w:val="20"/>
              </w:rPr>
            </w:pPr>
            <w:r w:rsidRPr="0055063F">
              <w:rPr>
                <w:rFonts w:asciiTheme="minorHAnsi" w:hAnsiTheme="minorHAnsi" w:cstheme="minorHAnsi"/>
                <w:sz w:val="20"/>
                <w:szCs w:val="20"/>
              </w:rPr>
              <w:t xml:space="preserve">Informar a la SC58 sobre los progresos en la Resolución </w:t>
            </w:r>
            <w:hyperlink r:id="rId131" w:history="1">
              <w:r w:rsidRPr="0055063F">
                <w:rPr>
                  <w:rStyle w:val="Hyperlink"/>
                  <w:rFonts w:asciiTheme="minorHAnsi" w:hAnsiTheme="minorHAnsi" w:cstheme="minorHAnsi"/>
                  <w:sz w:val="20"/>
                  <w:szCs w:val="20"/>
                </w:rPr>
                <w:t>XIII.7</w:t>
              </w:r>
            </w:hyperlink>
            <w:r w:rsidRPr="0055063F">
              <w:rPr>
                <w:rFonts w:asciiTheme="minorHAnsi" w:hAnsiTheme="minorHAnsi" w:cstheme="minorHAnsi"/>
                <w:sz w:val="20"/>
                <w:szCs w:val="20"/>
              </w:rPr>
              <w:t xml:space="preserve"> y la Resolución </w:t>
            </w:r>
            <w:hyperlink r:id="rId132" w:history="1">
              <w:r w:rsidRPr="0055063F">
                <w:rPr>
                  <w:rStyle w:val="Hyperlink"/>
                  <w:rFonts w:asciiTheme="minorHAnsi" w:hAnsiTheme="minorHAnsi" w:cstheme="minorHAnsi"/>
                  <w:sz w:val="20"/>
                  <w:szCs w:val="20"/>
                </w:rPr>
                <w:t>XI.6</w:t>
              </w:r>
            </w:hyperlink>
            <w:r w:rsidRPr="0055063F">
              <w:rPr>
                <w:rFonts w:asciiTheme="minorHAnsi" w:hAnsiTheme="minorHAnsi" w:cstheme="minorHAnsi"/>
                <w:sz w:val="20"/>
                <w:szCs w:val="20"/>
              </w:rPr>
              <w:t xml:space="preserve"> sobre Asociaciones de colaboración y sinergias con acuerdos multilaterales sobre el medio ambiente y otras instituciones</w:t>
            </w:r>
            <w:r w:rsidR="00F54FD5" w:rsidRPr="0055063F">
              <w:rPr>
                <w:rFonts w:ascii="Calibri" w:hAnsi="Calibri"/>
                <w:sz w:val="20"/>
                <w:szCs w:val="20"/>
              </w:rPr>
              <w:t>.</w:t>
            </w:r>
          </w:p>
        </w:tc>
        <w:tc>
          <w:tcPr>
            <w:tcW w:w="649" w:type="pct"/>
          </w:tcPr>
          <w:p w14:paraId="76254F10" w14:textId="4DE3ECD4" w:rsidR="00F54FD5" w:rsidRPr="0055063F" w:rsidRDefault="00133888" w:rsidP="00F54FD5">
            <w:pPr>
              <w:autoSpaceDE w:val="0"/>
              <w:autoSpaceDN w:val="0"/>
              <w:adjustRightInd w:val="0"/>
              <w:ind w:hanging="29"/>
              <w:rPr>
                <w:rFonts w:ascii="Calibri" w:hAnsi="Calibri" w:cs="Calibri"/>
                <w:noProof/>
                <w:snapToGrid w:val="0"/>
                <w:color w:val="000000" w:themeColor="text1"/>
                <w:kern w:val="20"/>
                <w:sz w:val="20"/>
                <w:szCs w:val="20"/>
              </w:rPr>
            </w:pPr>
            <w:r w:rsidRPr="0055063F">
              <w:rPr>
                <w:rFonts w:ascii="Calibri" w:hAnsi="Calibri" w:cs="Calibri"/>
                <w:color w:val="000000" w:themeColor="text1"/>
                <w:sz w:val="20"/>
                <w:szCs w:val="20"/>
              </w:rPr>
              <w:t xml:space="preserve">Actualizar el informe para la </w:t>
            </w:r>
            <w:r w:rsidR="00F54FD5" w:rsidRPr="0055063F">
              <w:rPr>
                <w:rFonts w:ascii="Calibri" w:hAnsi="Calibri" w:cs="Calibri"/>
                <w:color w:val="000000" w:themeColor="text1"/>
                <w:sz w:val="20"/>
                <w:szCs w:val="20"/>
              </w:rPr>
              <w:t xml:space="preserve">SC58 </w:t>
            </w:r>
            <w:r w:rsidRPr="0055063F">
              <w:rPr>
                <w:rFonts w:ascii="Calibri" w:hAnsi="Calibri" w:cs="Calibri"/>
                <w:color w:val="000000" w:themeColor="text1"/>
                <w:sz w:val="20"/>
                <w:szCs w:val="20"/>
              </w:rPr>
              <w:t>para presentarlo a la SC</w:t>
            </w:r>
            <w:r w:rsidR="00F54FD5" w:rsidRPr="0055063F">
              <w:rPr>
                <w:rFonts w:ascii="Calibri" w:hAnsi="Calibri" w:cs="Calibri"/>
                <w:color w:val="000000" w:themeColor="text1"/>
                <w:sz w:val="20"/>
                <w:szCs w:val="20"/>
              </w:rPr>
              <w:t xml:space="preserve">59, </w:t>
            </w:r>
            <w:r w:rsidRPr="0055063F">
              <w:rPr>
                <w:rFonts w:asciiTheme="minorHAnsi" w:hAnsiTheme="minorHAnsi" w:cstheme="minorHAnsi"/>
                <w:color w:val="000000" w:themeColor="text1"/>
                <w:sz w:val="20"/>
                <w:szCs w:val="20"/>
              </w:rPr>
              <w:t xml:space="preserve">sobre los progresos en la Resolución </w:t>
            </w:r>
            <w:hyperlink r:id="rId133" w:history="1">
              <w:r w:rsidRPr="0055063F">
                <w:rPr>
                  <w:rStyle w:val="Hyperlink"/>
                  <w:rFonts w:asciiTheme="minorHAnsi" w:hAnsiTheme="minorHAnsi" w:cstheme="minorHAnsi"/>
                  <w:color w:val="000000" w:themeColor="text1"/>
                  <w:sz w:val="20"/>
                  <w:szCs w:val="20"/>
                </w:rPr>
                <w:t>XIII.7</w:t>
              </w:r>
            </w:hyperlink>
            <w:r w:rsidRPr="0055063F">
              <w:rPr>
                <w:rFonts w:asciiTheme="minorHAnsi" w:hAnsiTheme="minorHAnsi" w:cstheme="minorHAnsi"/>
                <w:color w:val="000000" w:themeColor="text1"/>
                <w:sz w:val="20"/>
                <w:szCs w:val="20"/>
              </w:rPr>
              <w:t xml:space="preserve"> y la Resolución </w:t>
            </w:r>
            <w:hyperlink r:id="rId134" w:history="1">
              <w:r w:rsidRPr="0055063F">
                <w:rPr>
                  <w:rStyle w:val="Hyperlink"/>
                  <w:rFonts w:asciiTheme="minorHAnsi" w:hAnsiTheme="minorHAnsi" w:cstheme="minorHAnsi"/>
                  <w:color w:val="000000" w:themeColor="text1"/>
                  <w:sz w:val="20"/>
                  <w:szCs w:val="20"/>
                </w:rPr>
                <w:t>XI.6</w:t>
              </w:r>
            </w:hyperlink>
            <w:r w:rsidRPr="0055063F">
              <w:rPr>
                <w:rFonts w:asciiTheme="minorHAnsi" w:hAnsiTheme="minorHAnsi" w:cstheme="minorHAnsi"/>
                <w:color w:val="000000" w:themeColor="text1"/>
                <w:sz w:val="20"/>
                <w:szCs w:val="20"/>
              </w:rPr>
              <w:t xml:space="preserve"> sobre Asociaciones de colaboración y sinergias con acuerdos multilaterales sobre el medio ambiente y otras instituciones</w:t>
            </w:r>
            <w:r w:rsidR="00F54FD5" w:rsidRPr="0055063F">
              <w:rPr>
                <w:rFonts w:ascii="Calibri" w:hAnsi="Calibri" w:cs="Calibri"/>
                <w:color w:val="000000" w:themeColor="text1"/>
                <w:sz w:val="20"/>
                <w:szCs w:val="20"/>
              </w:rPr>
              <w:t>.</w:t>
            </w:r>
          </w:p>
        </w:tc>
        <w:tc>
          <w:tcPr>
            <w:tcW w:w="648" w:type="pct"/>
          </w:tcPr>
          <w:p w14:paraId="10571486" w14:textId="3FDF1A0F" w:rsidR="00F54FD5" w:rsidRPr="0055063F" w:rsidRDefault="00133888" w:rsidP="00F54FD5">
            <w:pPr>
              <w:autoSpaceDE w:val="0"/>
              <w:autoSpaceDN w:val="0"/>
              <w:adjustRightInd w:val="0"/>
              <w:ind w:hanging="29"/>
              <w:rPr>
                <w:rFonts w:ascii="Calibri" w:hAnsi="Calibri"/>
                <w:kern w:val="20"/>
                <w:sz w:val="20"/>
                <w:szCs w:val="20"/>
              </w:rPr>
            </w:pPr>
            <w:r w:rsidRPr="0055063F">
              <w:rPr>
                <w:rFonts w:asciiTheme="minorHAnsi" w:hAnsiTheme="minorHAnsi" w:cstheme="minorHAnsi"/>
                <w:snapToGrid w:val="0"/>
                <w:sz w:val="20"/>
                <w:szCs w:val="20"/>
              </w:rPr>
              <w:t>Aprobación por la SC59 del informe sobre los progresos</w:t>
            </w:r>
            <w:r w:rsidR="00F54FD5" w:rsidRPr="0055063F">
              <w:rPr>
                <w:rFonts w:ascii="Calibri" w:hAnsi="Calibri"/>
                <w:kern w:val="20"/>
                <w:sz w:val="20"/>
                <w:szCs w:val="20"/>
              </w:rPr>
              <w:t>.</w:t>
            </w:r>
          </w:p>
        </w:tc>
        <w:tc>
          <w:tcPr>
            <w:tcW w:w="464" w:type="pct"/>
          </w:tcPr>
          <w:p w14:paraId="77BB07F5" w14:textId="77502CDF" w:rsidR="00F54FD5" w:rsidRPr="0055063F" w:rsidRDefault="00133888" w:rsidP="00F54FD5">
            <w:pPr>
              <w:rPr>
                <w:rFonts w:ascii="Calibri" w:hAnsi="Calibri"/>
                <w:sz w:val="20"/>
                <w:szCs w:val="20"/>
              </w:rPr>
            </w:pPr>
            <w:r w:rsidRPr="0055063F">
              <w:rPr>
                <w:rFonts w:ascii="Calibri" w:hAnsi="Calibri"/>
                <w:sz w:val="20"/>
                <w:szCs w:val="20"/>
              </w:rPr>
              <w:t>ARS, RCP</w:t>
            </w:r>
          </w:p>
        </w:tc>
        <w:tc>
          <w:tcPr>
            <w:tcW w:w="370" w:type="pct"/>
          </w:tcPr>
          <w:p w14:paraId="5D2D3372" w14:textId="3CE62583" w:rsidR="00F54FD5" w:rsidRPr="0055063F" w:rsidRDefault="00133888" w:rsidP="00F54FD5">
            <w:pPr>
              <w:rPr>
                <w:rFonts w:ascii="Calibri" w:hAnsi="Calibri"/>
                <w:sz w:val="20"/>
                <w:szCs w:val="20"/>
              </w:rPr>
            </w:pPr>
            <w:r w:rsidRPr="0055063F">
              <w:rPr>
                <w:rFonts w:ascii="Calibri" w:hAnsi="Calibri"/>
                <w:sz w:val="20"/>
                <w:szCs w:val="20"/>
              </w:rPr>
              <w:t>Básico</w:t>
            </w:r>
          </w:p>
        </w:tc>
      </w:tr>
    </w:tbl>
    <w:p w14:paraId="63335733" w14:textId="77777777" w:rsidR="000F11ED" w:rsidRDefault="000F11ED">
      <w:pPr>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tbl>
      <w:tblPr>
        <w:tblStyle w:val="TableGrid"/>
        <w:tblW w:w="15304" w:type="dxa"/>
        <w:tblLayout w:type="fixed"/>
        <w:tblLook w:val="04A0" w:firstRow="1" w:lastRow="0" w:firstColumn="1" w:lastColumn="0" w:noHBand="0" w:noVBand="1"/>
      </w:tblPr>
      <w:tblGrid>
        <w:gridCol w:w="7331"/>
        <w:gridCol w:w="7973"/>
      </w:tblGrid>
      <w:tr w:rsidR="008B7278" w:rsidRPr="0055063F" w14:paraId="3C18FEA1" w14:textId="77777777" w:rsidTr="000F11ED">
        <w:tc>
          <w:tcPr>
            <w:tcW w:w="7331" w:type="dxa"/>
            <w:shd w:val="clear" w:color="auto" w:fill="BFBFBF" w:themeFill="background1" w:themeFillShade="BF"/>
          </w:tcPr>
          <w:p w14:paraId="4ACA5966" w14:textId="77777777" w:rsidR="008B7278" w:rsidRPr="0055063F" w:rsidRDefault="008B7278" w:rsidP="001B2D00">
            <w:pPr>
              <w:rPr>
                <w:rFonts w:asciiTheme="minorHAnsi" w:hAnsiTheme="minorHAnsi" w:cstheme="minorHAnsi"/>
                <w:sz w:val="20"/>
                <w:szCs w:val="20"/>
              </w:rPr>
            </w:pPr>
            <w:r w:rsidRPr="0055063F">
              <w:rPr>
                <w:rFonts w:asciiTheme="minorHAnsi" w:hAnsiTheme="minorHAnsi"/>
                <w:b/>
                <w:sz w:val="20"/>
                <w:szCs w:val="20"/>
              </w:rPr>
              <w:lastRenderedPageBreak/>
              <w:t>Función</w:t>
            </w:r>
            <w:r w:rsidRPr="0055063F">
              <w:rPr>
                <w:rFonts w:asciiTheme="minorHAnsi" w:hAnsiTheme="minorHAnsi"/>
                <w:sz w:val="20"/>
                <w:szCs w:val="20"/>
              </w:rPr>
              <w:t>:</w:t>
            </w:r>
          </w:p>
          <w:p w14:paraId="4FD470A0" w14:textId="77777777" w:rsidR="008B7278" w:rsidRPr="0055063F" w:rsidRDefault="008B7278" w:rsidP="001B2D00">
            <w:pPr>
              <w:rPr>
                <w:rFonts w:asciiTheme="minorHAnsi" w:hAnsiTheme="minorHAnsi" w:cstheme="minorHAnsi"/>
                <w:sz w:val="20"/>
                <w:szCs w:val="20"/>
              </w:rPr>
            </w:pPr>
          </w:p>
          <w:p w14:paraId="23F18A69" w14:textId="77777777" w:rsidR="008B7278" w:rsidRPr="0055063F" w:rsidRDefault="008B7278" w:rsidP="001B2D00">
            <w:pPr>
              <w:rPr>
                <w:rFonts w:asciiTheme="minorHAnsi" w:hAnsiTheme="minorHAnsi" w:cstheme="minorHAnsi"/>
                <w:sz w:val="20"/>
                <w:szCs w:val="20"/>
              </w:rPr>
            </w:pPr>
            <w:r w:rsidRPr="0055063F">
              <w:rPr>
                <w:rFonts w:asciiTheme="minorHAnsi" w:hAnsiTheme="minorHAnsi"/>
                <w:b/>
                <w:bCs/>
                <w:sz w:val="20"/>
                <w:szCs w:val="20"/>
              </w:rPr>
              <w:t xml:space="preserve">6. MOVILIZACIÓN DE RECURSOS </w:t>
            </w:r>
          </w:p>
        </w:tc>
        <w:tc>
          <w:tcPr>
            <w:tcW w:w="7973" w:type="dxa"/>
            <w:shd w:val="clear" w:color="auto" w:fill="BFBFBF" w:themeFill="background1" w:themeFillShade="BF"/>
          </w:tcPr>
          <w:p w14:paraId="0457A149" w14:textId="77777777" w:rsidR="008B7278" w:rsidRPr="0055063F" w:rsidRDefault="008B7278" w:rsidP="001B2D00">
            <w:pPr>
              <w:rPr>
                <w:rFonts w:asciiTheme="minorHAnsi" w:hAnsiTheme="minorHAnsi" w:cstheme="minorHAnsi"/>
                <w:sz w:val="20"/>
                <w:szCs w:val="20"/>
              </w:rPr>
            </w:pPr>
            <w:r w:rsidRPr="0055063F">
              <w:rPr>
                <w:rFonts w:asciiTheme="minorHAnsi" w:hAnsiTheme="minorHAnsi"/>
                <w:b/>
                <w:sz w:val="20"/>
                <w:szCs w:val="20"/>
              </w:rPr>
              <w:t>Propósito</w:t>
            </w:r>
            <w:r w:rsidRPr="0055063F">
              <w:rPr>
                <w:rFonts w:asciiTheme="minorHAnsi" w:hAnsiTheme="minorHAnsi"/>
                <w:sz w:val="20"/>
                <w:szCs w:val="20"/>
              </w:rPr>
              <w:t>:</w:t>
            </w:r>
          </w:p>
          <w:p w14:paraId="30D31768" w14:textId="77777777" w:rsidR="008B7278" w:rsidRPr="0055063F" w:rsidRDefault="008B7278" w:rsidP="001B2D00">
            <w:pPr>
              <w:rPr>
                <w:rFonts w:asciiTheme="minorHAnsi" w:hAnsiTheme="minorHAnsi" w:cstheme="minorHAnsi"/>
                <w:sz w:val="20"/>
                <w:szCs w:val="20"/>
              </w:rPr>
            </w:pPr>
          </w:p>
          <w:p w14:paraId="2D35B8DD" w14:textId="77777777" w:rsidR="008B7278" w:rsidRPr="0055063F" w:rsidRDefault="008B7278" w:rsidP="001B2D00">
            <w:pPr>
              <w:rPr>
                <w:rFonts w:asciiTheme="minorHAnsi" w:hAnsiTheme="minorHAnsi" w:cstheme="minorHAnsi"/>
                <w:sz w:val="20"/>
                <w:szCs w:val="20"/>
              </w:rPr>
            </w:pPr>
            <w:r w:rsidRPr="0055063F">
              <w:rPr>
                <w:rFonts w:asciiTheme="minorHAnsi" w:hAnsiTheme="minorHAnsi"/>
                <w:sz w:val="20"/>
                <w:szCs w:val="20"/>
              </w:rPr>
              <w:t>La Secretaría utiliza un enfoque que engloba a toda la Secretaría para movilizar recursos para: 1. Generar fondos complementarios para actividades que no se realizan con cargo al presupuesto básico actual de la Secretaría; y 2. Facilitar la movilización de recursos para las Partes Contratantes a escala nacional y regional.</w:t>
            </w:r>
          </w:p>
          <w:p w14:paraId="0101C617" w14:textId="77777777" w:rsidR="008B7278" w:rsidRPr="0055063F" w:rsidRDefault="008B7278" w:rsidP="001B2D00">
            <w:pPr>
              <w:rPr>
                <w:rFonts w:asciiTheme="minorHAnsi" w:hAnsiTheme="minorHAnsi" w:cstheme="minorHAnsi"/>
                <w:sz w:val="20"/>
                <w:szCs w:val="20"/>
              </w:rPr>
            </w:pPr>
          </w:p>
        </w:tc>
      </w:tr>
    </w:tbl>
    <w:p w14:paraId="25ED28A7" w14:textId="77777777" w:rsidR="008B7278" w:rsidRPr="0055063F" w:rsidRDefault="008B7278" w:rsidP="002B42A5">
      <w:pPr>
        <w:rPr>
          <w:rFonts w:asciiTheme="minorHAnsi" w:hAnsiTheme="minorHAnsi" w:cstheme="minorHAnsi"/>
          <w:sz w:val="18"/>
          <w:szCs w:val="18"/>
        </w:rPr>
      </w:pPr>
    </w:p>
    <w:tbl>
      <w:tblPr>
        <w:tblStyle w:val="TableGrid"/>
        <w:tblW w:w="15304" w:type="dxa"/>
        <w:tblLayout w:type="fixed"/>
        <w:tblCellMar>
          <w:top w:w="57" w:type="dxa"/>
          <w:left w:w="28" w:type="dxa"/>
          <w:bottom w:w="57" w:type="dxa"/>
          <w:right w:w="28" w:type="dxa"/>
        </w:tblCellMar>
        <w:tblLook w:val="04A0" w:firstRow="1" w:lastRow="0" w:firstColumn="1" w:lastColumn="0" w:noHBand="0" w:noVBand="1"/>
      </w:tblPr>
      <w:tblGrid>
        <w:gridCol w:w="2172"/>
        <w:gridCol w:w="2076"/>
        <w:gridCol w:w="2268"/>
        <w:gridCol w:w="2268"/>
        <w:gridCol w:w="1984"/>
        <w:gridCol w:w="1985"/>
        <w:gridCol w:w="1417"/>
        <w:gridCol w:w="1134"/>
      </w:tblGrid>
      <w:tr w:rsidR="000F11ED" w:rsidRPr="0055063F" w14:paraId="496DCA60" w14:textId="77777777" w:rsidTr="000F11ED">
        <w:trPr>
          <w:cantSplit/>
          <w:tblHeader/>
        </w:trPr>
        <w:tc>
          <w:tcPr>
            <w:tcW w:w="2172" w:type="dxa"/>
            <w:shd w:val="clear" w:color="auto" w:fill="DBE5F1" w:themeFill="accent1" w:themeFillTint="33"/>
          </w:tcPr>
          <w:p w14:paraId="163D5C85" w14:textId="77777777" w:rsidR="00E72EF3" w:rsidRPr="0055063F" w:rsidRDefault="00E72EF3" w:rsidP="00084A5D">
            <w:pPr>
              <w:jc w:val="center"/>
              <w:rPr>
                <w:rFonts w:asciiTheme="minorHAnsi" w:hAnsiTheme="minorHAnsi" w:cstheme="minorHAnsi"/>
                <w:b/>
                <w:sz w:val="20"/>
                <w:szCs w:val="20"/>
              </w:rPr>
            </w:pPr>
            <w:r w:rsidRPr="0055063F">
              <w:rPr>
                <w:rFonts w:asciiTheme="minorHAnsi" w:hAnsiTheme="minorHAnsi" w:cstheme="minorHAnsi"/>
                <w:b/>
                <w:sz w:val="20"/>
                <w:szCs w:val="20"/>
              </w:rPr>
              <w:t>Resultado trienal</w:t>
            </w:r>
          </w:p>
        </w:tc>
        <w:tc>
          <w:tcPr>
            <w:tcW w:w="2076" w:type="dxa"/>
            <w:shd w:val="clear" w:color="auto" w:fill="DBE5F1" w:themeFill="accent1" w:themeFillTint="33"/>
          </w:tcPr>
          <w:p w14:paraId="4B132997" w14:textId="77777777" w:rsidR="00E72EF3" w:rsidRPr="0055063F" w:rsidRDefault="00E72EF3" w:rsidP="00084A5D">
            <w:pPr>
              <w:jc w:val="center"/>
              <w:rPr>
                <w:rFonts w:asciiTheme="minorHAnsi" w:hAnsiTheme="minorHAnsi" w:cstheme="minorHAnsi"/>
                <w:b/>
                <w:sz w:val="20"/>
                <w:szCs w:val="20"/>
              </w:rPr>
            </w:pPr>
            <w:r w:rsidRPr="0055063F">
              <w:rPr>
                <w:rFonts w:asciiTheme="minorHAnsi" w:hAnsiTheme="minorHAnsi" w:cstheme="minorHAnsi"/>
                <w:b/>
                <w:sz w:val="20"/>
                <w:szCs w:val="20"/>
              </w:rPr>
              <w:t>Indicador del PT para 2021</w:t>
            </w:r>
          </w:p>
        </w:tc>
        <w:tc>
          <w:tcPr>
            <w:tcW w:w="2268" w:type="dxa"/>
            <w:shd w:val="clear" w:color="auto" w:fill="DBE5F1" w:themeFill="accent1" w:themeFillTint="33"/>
          </w:tcPr>
          <w:p w14:paraId="392F6670" w14:textId="77777777" w:rsidR="00E72EF3" w:rsidRPr="0055063F" w:rsidRDefault="00E72EF3" w:rsidP="00084A5D">
            <w:pPr>
              <w:jc w:val="center"/>
              <w:rPr>
                <w:rFonts w:asciiTheme="minorHAnsi" w:hAnsiTheme="minorHAnsi" w:cstheme="minorHAnsi"/>
                <w:b/>
                <w:sz w:val="20"/>
                <w:szCs w:val="20"/>
              </w:rPr>
            </w:pPr>
            <w:r w:rsidRPr="0055063F">
              <w:rPr>
                <w:rFonts w:asciiTheme="minorHAnsi" w:hAnsiTheme="minorHAnsi" w:cstheme="minorHAnsi"/>
                <w:b/>
                <w:sz w:val="20"/>
                <w:szCs w:val="20"/>
              </w:rPr>
              <w:t>Actividades del PA para 2019</w:t>
            </w:r>
          </w:p>
        </w:tc>
        <w:tc>
          <w:tcPr>
            <w:tcW w:w="2268" w:type="dxa"/>
            <w:shd w:val="clear" w:color="auto" w:fill="DBE5F1" w:themeFill="accent1" w:themeFillTint="33"/>
          </w:tcPr>
          <w:p w14:paraId="6A79B5B2" w14:textId="77777777" w:rsidR="00E72EF3" w:rsidRPr="0055063F" w:rsidRDefault="00E72EF3" w:rsidP="00084A5D">
            <w:pPr>
              <w:jc w:val="center"/>
              <w:rPr>
                <w:rFonts w:asciiTheme="minorHAnsi" w:hAnsiTheme="minorHAnsi" w:cstheme="minorHAnsi"/>
                <w:b/>
                <w:sz w:val="20"/>
                <w:szCs w:val="20"/>
              </w:rPr>
            </w:pPr>
            <w:r w:rsidRPr="0055063F">
              <w:rPr>
                <w:rFonts w:asciiTheme="minorHAnsi" w:hAnsiTheme="minorHAnsi" w:cstheme="minorHAnsi"/>
                <w:b/>
                <w:sz w:val="20"/>
                <w:szCs w:val="20"/>
              </w:rPr>
              <w:t>Actividades del PA para 2020</w:t>
            </w:r>
          </w:p>
        </w:tc>
        <w:tc>
          <w:tcPr>
            <w:tcW w:w="1984" w:type="dxa"/>
            <w:shd w:val="clear" w:color="auto" w:fill="DBE5F1" w:themeFill="accent1" w:themeFillTint="33"/>
          </w:tcPr>
          <w:p w14:paraId="6D50F388" w14:textId="638F483F" w:rsidR="00E72EF3" w:rsidRPr="0055063F" w:rsidRDefault="00E72EF3" w:rsidP="00084A5D">
            <w:pPr>
              <w:jc w:val="center"/>
              <w:rPr>
                <w:rFonts w:asciiTheme="minorHAnsi" w:hAnsiTheme="minorHAnsi" w:cstheme="minorHAnsi"/>
                <w:b/>
                <w:color w:val="000000" w:themeColor="text1"/>
                <w:sz w:val="20"/>
                <w:szCs w:val="20"/>
              </w:rPr>
            </w:pPr>
            <w:r w:rsidRPr="0055063F">
              <w:rPr>
                <w:rFonts w:asciiTheme="minorHAnsi" w:hAnsiTheme="minorHAnsi" w:cstheme="minorHAnsi"/>
                <w:b/>
                <w:color w:val="000000" w:themeColor="text1"/>
                <w:sz w:val="20"/>
                <w:szCs w:val="20"/>
              </w:rPr>
              <w:t>Actividades del PA para 2021</w:t>
            </w:r>
          </w:p>
        </w:tc>
        <w:tc>
          <w:tcPr>
            <w:tcW w:w="1985" w:type="dxa"/>
            <w:shd w:val="clear" w:color="auto" w:fill="DBE5F1" w:themeFill="accent1" w:themeFillTint="33"/>
          </w:tcPr>
          <w:p w14:paraId="5A3C53CA" w14:textId="2B62F9C8" w:rsidR="00E72EF3" w:rsidRPr="0055063F" w:rsidRDefault="009E74C6" w:rsidP="00084A5D">
            <w:pPr>
              <w:jc w:val="center"/>
              <w:rPr>
                <w:rFonts w:asciiTheme="minorHAnsi" w:hAnsiTheme="minorHAnsi" w:cstheme="minorHAnsi"/>
                <w:b/>
                <w:sz w:val="20"/>
                <w:szCs w:val="20"/>
              </w:rPr>
            </w:pPr>
            <w:r w:rsidRPr="0055063F">
              <w:rPr>
                <w:rFonts w:asciiTheme="minorHAnsi" w:hAnsiTheme="minorHAnsi" w:cstheme="minorHAnsi"/>
                <w:b/>
                <w:sz w:val="20"/>
                <w:szCs w:val="20"/>
              </w:rPr>
              <w:t>Indicador del PA para 2021</w:t>
            </w:r>
          </w:p>
        </w:tc>
        <w:tc>
          <w:tcPr>
            <w:tcW w:w="1417" w:type="dxa"/>
            <w:shd w:val="clear" w:color="auto" w:fill="DBE5F1" w:themeFill="accent1" w:themeFillTint="33"/>
          </w:tcPr>
          <w:p w14:paraId="57675C53" w14:textId="51E416D9" w:rsidR="00E72EF3" w:rsidRPr="0055063F" w:rsidRDefault="00E72EF3" w:rsidP="00084A5D">
            <w:pPr>
              <w:jc w:val="center"/>
              <w:rPr>
                <w:rFonts w:asciiTheme="minorHAnsi" w:hAnsiTheme="minorHAnsi" w:cstheme="minorHAnsi"/>
                <w:b/>
                <w:sz w:val="20"/>
                <w:szCs w:val="20"/>
              </w:rPr>
            </w:pPr>
            <w:r w:rsidRPr="0055063F">
              <w:rPr>
                <w:rFonts w:asciiTheme="minorHAnsi" w:hAnsiTheme="minorHAnsi" w:cstheme="minorHAnsi"/>
                <w:b/>
                <w:sz w:val="20"/>
                <w:szCs w:val="20"/>
              </w:rPr>
              <w:t>Responsable</w:t>
            </w:r>
            <w:r w:rsidR="00D14BE4">
              <w:rPr>
                <w:rFonts w:asciiTheme="minorHAnsi" w:hAnsiTheme="minorHAnsi" w:cstheme="minorHAnsi"/>
                <w:b/>
                <w:sz w:val="20"/>
                <w:szCs w:val="20"/>
              </w:rPr>
              <w:t xml:space="preserve"> </w:t>
            </w:r>
            <w:r w:rsidRPr="0055063F">
              <w:rPr>
                <w:rFonts w:asciiTheme="minorHAnsi" w:hAnsiTheme="minorHAnsi" w:cstheme="minorHAnsi"/>
                <w:b/>
                <w:sz w:val="20"/>
                <w:szCs w:val="20"/>
              </w:rPr>
              <w:t>/</w:t>
            </w:r>
            <w:r w:rsidR="00D14BE4">
              <w:rPr>
                <w:rFonts w:asciiTheme="minorHAnsi" w:hAnsiTheme="minorHAnsi" w:cstheme="minorHAnsi"/>
                <w:b/>
                <w:sz w:val="20"/>
                <w:szCs w:val="20"/>
              </w:rPr>
              <w:t xml:space="preserve"> </w:t>
            </w:r>
            <w:r w:rsidRPr="0055063F">
              <w:rPr>
                <w:rFonts w:asciiTheme="minorHAnsi" w:hAnsiTheme="minorHAnsi" w:cstheme="minorHAnsi"/>
                <w:b/>
                <w:sz w:val="20"/>
                <w:szCs w:val="20"/>
              </w:rPr>
              <w:t>Apoyo</w:t>
            </w:r>
          </w:p>
        </w:tc>
        <w:tc>
          <w:tcPr>
            <w:tcW w:w="1134" w:type="dxa"/>
            <w:shd w:val="clear" w:color="auto" w:fill="DBE5F1" w:themeFill="accent1" w:themeFillTint="33"/>
          </w:tcPr>
          <w:p w14:paraId="334DC43B" w14:textId="77777777" w:rsidR="00E72EF3" w:rsidRPr="0055063F" w:rsidRDefault="00E72EF3" w:rsidP="00084A5D">
            <w:pPr>
              <w:jc w:val="center"/>
              <w:rPr>
                <w:rFonts w:asciiTheme="minorHAnsi" w:hAnsiTheme="minorHAnsi" w:cstheme="minorHAnsi"/>
                <w:b/>
                <w:sz w:val="20"/>
                <w:szCs w:val="20"/>
              </w:rPr>
            </w:pPr>
            <w:r w:rsidRPr="0055063F">
              <w:rPr>
                <w:rFonts w:asciiTheme="minorHAnsi" w:hAnsiTheme="minorHAnsi" w:cstheme="minorHAnsi"/>
                <w:b/>
                <w:sz w:val="20"/>
                <w:szCs w:val="20"/>
              </w:rPr>
              <w:t>Presupuesto</w:t>
            </w:r>
          </w:p>
        </w:tc>
      </w:tr>
      <w:tr w:rsidR="000F11ED" w:rsidRPr="0055063F" w14:paraId="6C2C5F3B" w14:textId="77777777" w:rsidTr="000F11ED">
        <w:trPr>
          <w:cantSplit/>
        </w:trPr>
        <w:tc>
          <w:tcPr>
            <w:tcW w:w="2172" w:type="dxa"/>
            <w:vMerge w:val="restart"/>
          </w:tcPr>
          <w:p w14:paraId="13F98E88" w14:textId="77777777" w:rsidR="00E72EF3" w:rsidRPr="0055063F" w:rsidRDefault="00E72EF3" w:rsidP="002B42A5">
            <w:pPr>
              <w:rPr>
                <w:rFonts w:asciiTheme="minorHAnsi" w:hAnsiTheme="minorHAnsi" w:cstheme="minorHAnsi"/>
                <w:b/>
                <w:sz w:val="20"/>
                <w:szCs w:val="20"/>
              </w:rPr>
            </w:pPr>
            <w:r w:rsidRPr="0055063F">
              <w:rPr>
                <w:rFonts w:asciiTheme="minorHAnsi" w:hAnsiTheme="minorHAnsi" w:cstheme="minorHAnsi"/>
                <w:b/>
                <w:sz w:val="20"/>
                <w:szCs w:val="20"/>
              </w:rPr>
              <w:t xml:space="preserve">6.1 Fondos recaudados para apoyar las actividades prioritarias no financiadas con cargo al presupuesto básico, de acuerdo con las prioridades establecidas en el Anexo 3 de la Resolución </w:t>
            </w:r>
            <w:hyperlink r:id="rId135" w:history="1">
              <w:r w:rsidRPr="0055063F">
                <w:rPr>
                  <w:rStyle w:val="Hyperlink"/>
                  <w:rFonts w:asciiTheme="minorHAnsi" w:hAnsiTheme="minorHAnsi" w:cstheme="minorHAnsi"/>
                  <w:b/>
                  <w:sz w:val="20"/>
                  <w:szCs w:val="20"/>
                </w:rPr>
                <w:t>XIII.2</w:t>
              </w:r>
            </w:hyperlink>
            <w:r w:rsidRPr="0055063F">
              <w:rPr>
                <w:rFonts w:asciiTheme="minorHAnsi" w:hAnsiTheme="minorHAnsi" w:cstheme="minorHAnsi"/>
                <w:b/>
                <w:sz w:val="20"/>
                <w:szCs w:val="20"/>
              </w:rPr>
              <w:t>.</w:t>
            </w:r>
          </w:p>
          <w:p w14:paraId="67DDC016" w14:textId="77777777" w:rsidR="00E72EF3" w:rsidRPr="0055063F" w:rsidRDefault="00E72EF3" w:rsidP="002B42A5">
            <w:pPr>
              <w:rPr>
                <w:rFonts w:asciiTheme="minorHAnsi" w:hAnsiTheme="minorHAnsi" w:cstheme="minorHAnsi"/>
                <w:b/>
                <w:sz w:val="20"/>
                <w:szCs w:val="20"/>
              </w:rPr>
            </w:pPr>
          </w:p>
          <w:p w14:paraId="411EED2D" w14:textId="77777777" w:rsidR="00E72EF3" w:rsidRPr="0055063F" w:rsidRDefault="00E72EF3" w:rsidP="002B42A5">
            <w:pPr>
              <w:rPr>
                <w:rFonts w:asciiTheme="minorHAnsi" w:hAnsiTheme="minorHAnsi" w:cstheme="minorHAnsi"/>
                <w:sz w:val="20"/>
                <w:szCs w:val="20"/>
              </w:rPr>
            </w:pPr>
            <w:r w:rsidRPr="0055063F">
              <w:rPr>
                <w:rFonts w:asciiTheme="minorHAnsi" w:hAnsiTheme="minorHAnsi" w:cstheme="minorHAnsi"/>
                <w:sz w:val="20"/>
                <w:szCs w:val="20"/>
              </w:rPr>
              <w:t xml:space="preserve">Resoluciones </w:t>
            </w:r>
            <w:hyperlink r:id="rId136" w:history="1">
              <w:r w:rsidRPr="0055063F">
                <w:rPr>
                  <w:rStyle w:val="Hyperlink"/>
                  <w:rFonts w:asciiTheme="minorHAnsi" w:hAnsiTheme="minorHAnsi" w:cstheme="minorHAnsi"/>
                  <w:sz w:val="20"/>
                  <w:szCs w:val="20"/>
                </w:rPr>
                <w:t>X.12</w:t>
              </w:r>
            </w:hyperlink>
            <w:r w:rsidRPr="0055063F">
              <w:rPr>
                <w:rFonts w:asciiTheme="minorHAnsi" w:hAnsiTheme="minorHAnsi" w:cstheme="minorHAnsi"/>
                <w:sz w:val="20"/>
                <w:szCs w:val="20"/>
              </w:rPr>
              <w:t xml:space="preserve">, </w:t>
            </w:r>
            <w:hyperlink r:id="rId137" w:history="1">
              <w:r w:rsidRPr="0055063F">
                <w:rPr>
                  <w:rStyle w:val="Hyperlink"/>
                  <w:rFonts w:asciiTheme="minorHAnsi" w:hAnsiTheme="minorHAnsi" w:cstheme="minorHAnsi"/>
                  <w:sz w:val="20"/>
                  <w:szCs w:val="20"/>
                </w:rPr>
                <w:t>XIII.2</w:t>
              </w:r>
            </w:hyperlink>
            <w:r w:rsidRPr="0055063F">
              <w:rPr>
                <w:rFonts w:asciiTheme="minorHAnsi" w:hAnsiTheme="minorHAnsi" w:cstheme="minorHAnsi"/>
                <w:sz w:val="20"/>
                <w:szCs w:val="20"/>
              </w:rPr>
              <w:t xml:space="preserve"> y </w:t>
            </w:r>
            <w:hyperlink r:id="rId138" w:history="1">
              <w:r w:rsidRPr="0055063F">
                <w:rPr>
                  <w:rStyle w:val="Hyperlink"/>
                  <w:rFonts w:asciiTheme="minorHAnsi" w:hAnsiTheme="minorHAnsi" w:cstheme="minorHAnsi"/>
                  <w:sz w:val="20"/>
                  <w:szCs w:val="20"/>
                </w:rPr>
                <w:t>SC52-23</w:t>
              </w:r>
            </w:hyperlink>
            <w:r w:rsidRPr="0055063F">
              <w:rPr>
                <w:rStyle w:val="Hyperlink"/>
                <w:rFonts w:asciiTheme="minorHAnsi" w:hAnsiTheme="minorHAnsi" w:cstheme="minorHAnsi"/>
                <w:sz w:val="20"/>
                <w:szCs w:val="20"/>
              </w:rPr>
              <w:t>.</w:t>
            </w:r>
          </w:p>
        </w:tc>
        <w:tc>
          <w:tcPr>
            <w:tcW w:w="2076" w:type="dxa"/>
          </w:tcPr>
          <w:p w14:paraId="5A7DA160" w14:textId="77777777" w:rsidR="00E72EF3" w:rsidRPr="0055063F" w:rsidRDefault="00E72EF3" w:rsidP="00AD1D3D">
            <w:pPr>
              <w:rPr>
                <w:rFonts w:asciiTheme="minorHAnsi" w:hAnsiTheme="minorHAnsi" w:cstheme="minorHAnsi"/>
                <w:sz w:val="20"/>
                <w:szCs w:val="20"/>
              </w:rPr>
            </w:pPr>
            <w:r w:rsidRPr="0055063F">
              <w:rPr>
                <w:rFonts w:asciiTheme="minorHAnsi" w:hAnsiTheme="minorHAnsi" w:cstheme="minorHAnsi"/>
                <w:sz w:val="20"/>
                <w:szCs w:val="20"/>
              </w:rPr>
              <w:t>Porcentaje de fondos recaudados con respecto a los 3.2 m de francos suizos proyectados para los requisitos de actividades prioritarias no financiadas con cargo al presupuesto básico.</w:t>
            </w:r>
          </w:p>
        </w:tc>
        <w:tc>
          <w:tcPr>
            <w:tcW w:w="2268" w:type="dxa"/>
          </w:tcPr>
          <w:p w14:paraId="20A4CB66" w14:textId="77777777" w:rsidR="00E72EF3" w:rsidRPr="0055063F" w:rsidRDefault="00E72EF3" w:rsidP="002B42A5">
            <w:pPr>
              <w:rPr>
                <w:rFonts w:asciiTheme="minorHAnsi" w:hAnsiTheme="minorHAnsi" w:cstheme="minorHAnsi"/>
                <w:sz w:val="20"/>
                <w:szCs w:val="20"/>
              </w:rPr>
            </w:pPr>
            <w:r w:rsidRPr="0055063F">
              <w:rPr>
                <w:rFonts w:asciiTheme="minorHAnsi" w:hAnsiTheme="minorHAnsi" w:cstheme="minorHAnsi"/>
                <w:sz w:val="20"/>
                <w:szCs w:val="20"/>
              </w:rPr>
              <w:t xml:space="preserve">Presentar a la SC57 el plan de trabajo revisado de recaudación de fondos, que refleje las prioridades no financiadas con cargo al presupuesto básico de la Resolución </w:t>
            </w:r>
            <w:hyperlink r:id="rId139" w:history="1">
              <w:r w:rsidRPr="0055063F">
                <w:rPr>
                  <w:rStyle w:val="Hyperlink"/>
                  <w:rFonts w:asciiTheme="minorHAnsi" w:hAnsiTheme="minorHAnsi" w:cstheme="minorHAnsi"/>
                  <w:sz w:val="20"/>
                  <w:szCs w:val="20"/>
                </w:rPr>
                <w:t>XIII.2</w:t>
              </w:r>
            </w:hyperlink>
            <w:r w:rsidRPr="0055063F">
              <w:rPr>
                <w:rFonts w:asciiTheme="minorHAnsi" w:hAnsiTheme="minorHAnsi" w:cstheme="minorHAnsi"/>
                <w:sz w:val="20"/>
                <w:szCs w:val="20"/>
              </w:rPr>
              <w:t xml:space="preserve"> y el documento </w:t>
            </w:r>
            <w:hyperlink r:id="rId140" w:history="1">
              <w:r w:rsidRPr="0055063F">
                <w:rPr>
                  <w:rStyle w:val="Hyperlink"/>
                  <w:rFonts w:asciiTheme="minorHAnsi" w:hAnsiTheme="minorHAnsi" w:cstheme="minorHAnsi"/>
                  <w:sz w:val="20"/>
                  <w:szCs w:val="20"/>
                </w:rPr>
                <w:t>SC54-6</w:t>
              </w:r>
            </w:hyperlink>
            <w:r w:rsidRPr="0055063F">
              <w:rPr>
                <w:rFonts w:asciiTheme="minorHAnsi" w:hAnsiTheme="minorHAnsi" w:cstheme="minorHAnsi"/>
                <w:sz w:val="20"/>
                <w:szCs w:val="20"/>
              </w:rPr>
              <w:t>.</w:t>
            </w:r>
          </w:p>
        </w:tc>
        <w:tc>
          <w:tcPr>
            <w:tcW w:w="2268" w:type="dxa"/>
          </w:tcPr>
          <w:p w14:paraId="6D1BD4A1" w14:textId="51D0AC2F" w:rsidR="00E72EF3" w:rsidRPr="0055063F" w:rsidRDefault="00133888" w:rsidP="002B42A5">
            <w:pPr>
              <w:rPr>
                <w:rFonts w:asciiTheme="minorHAnsi" w:hAnsiTheme="minorHAnsi" w:cstheme="minorHAnsi"/>
                <w:sz w:val="20"/>
                <w:szCs w:val="20"/>
              </w:rPr>
            </w:pPr>
            <w:r w:rsidRPr="0055063F">
              <w:rPr>
                <w:rFonts w:asciiTheme="minorHAnsi" w:hAnsiTheme="minorHAnsi" w:cstheme="minorHAnsi"/>
                <w:sz w:val="20"/>
                <w:szCs w:val="20"/>
              </w:rPr>
              <w:t>Realización</w:t>
            </w:r>
            <w:r w:rsidR="00E72EF3" w:rsidRPr="0055063F">
              <w:rPr>
                <w:rFonts w:asciiTheme="minorHAnsi" w:hAnsiTheme="minorHAnsi" w:cstheme="minorHAnsi"/>
                <w:sz w:val="20"/>
                <w:szCs w:val="20"/>
              </w:rPr>
              <w:t xml:space="preserve"> en curso.</w:t>
            </w:r>
          </w:p>
        </w:tc>
        <w:tc>
          <w:tcPr>
            <w:tcW w:w="1984" w:type="dxa"/>
          </w:tcPr>
          <w:p w14:paraId="4DE58E56" w14:textId="372D8E3D" w:rsidR="00E72EF3" w:rsidRPr="0055063F" w:rsidRDefault="00133888" w:rsidP="002B42A5">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Realización en curso, centrándose específicamente en la financiación para los viajes de los delegados a la COP14</w:t>
            </w:r>
            <w:r w:rsidR="00E72EF3" w:rsidRPr="0055063F">
              <w:rPr>
                <w:rFonts w:ascii="Calibri" w:hAnsi="Calibri" w:cs="Calibri"/>
                <w:color w:val="000000" w:themeColor="text1"/>
                <w:sz w:val="20"/>
                <w:szCs w:val="20"/>
              </w:rPr>
              <w:t>.</w:t>
            </w:r>
          </w:p>
        </w:tc>
        <w:tc>
          <w:tcPr>
            <w:tcW w:w="1985" w:type="dxa"/>
          </w:tcPr>
          <w:p w14:paraId="5FB916C1" w14:textId="559B9D12" w:rsidR="00E72EF3" w:rsidRPr="0055063F" w:rsidRDefault="00E72EF3" w:rsidP="002B42A5">
            <w:pPr>
              <w:rPr>
                <w:rFonts w:asciiTheme="minorHAnsi" w:hAnsiTheme="minorHAnsi" w:cstheme="minorHAnsi"/>
                <w:sz w:val="20"/>
                <w:szCs w:val="20"/>
              </w:rPr>
            </w:pPr>
            <w:r w:rsidRPr="0055063F">
              <w:rPr>
                <w:rFonts w:asciiTheme="minorHAnsi" w:hAnsiTheme="minorHAnsi" w:cstheme="minorHAnsi"/>
                <w:sz w:val="20"/>
                <w:szCs w:val="20"/>
              </w:rPr>
              <w:t>Fondos recaudados, volumen de promoción (donantes contactados, propuestas presentadas).</w:t>
            </w:r>
          </w:p>
        </w:tc>
        <w:tc>
          <w:tcPr>
            <w:tcW w:w="1417" w:type="dxa"/>
          </w:tcPr>
          <w:p w14:paraId="5AAAC41A" w14:textId="77777777" w:rsidR="00E72EF3" w:rsidRPr="0055063F" w:rsidRDefault="00E72EF3" w:rsidP="002B42A5">
            <w:pPr>
              <w:rPr>
                <w:rFonts w:asciiTheme="minorHAnsi" w:hAnsiTheme="minorHAnsi" w:cstheme="minorHAnsi"/>
                <w:sz w:val="20"/>
                <w:szCs w:val="20"/>
              </w:rPr>
            </w:pPr>
            <w:r w:rsidRPr="0055063F">
              <w:rPr>
                <w:rFonts w:asciiTheme="minorHAnsi" w:hAnsiTheme="minorHAnsi" w:cstheme="minorHAnsi"/>
                <w:sz w:val="20"/>
                <w:szCs w:val="20"/>
              </w:rPr>
              <w:t>SGA/OMR</w:t>
            </w:r>
          </w:p>
        </w:tc>
        <w:tc>
          <w:tcPr>
            <w:tcW w:w="1134" w:type="dxa"/>
          </w:tcPr>
          <w:p w14:paraId="6431F90D" w14:textId="77777777" w:rsidR="00E72EF3" w:rsidRPr="0055063F" w:rsidRDefault="00E72EF3" w:rsidP="002B42A5">
            <w:pPr>
              <w:rPr>
                <w:rFonts w:asciiTheme="minorHAnsi" w:hAnsiTheme="minorHAnsi" w:cstheme="minorHAnsi"/>
                <w:sz w:val="20"/>
                <w:szCs w:val="20"/>
              </w:rPr>
            </w:pPr>
            <w:r w:rsidRPr="0055063F">
              <w:rPr>
                <w:rFonts w:asciiTheme="minorHAnsi" w:hAnsiTheme="minorHAnsi" w:cstheme="minorHAnsi"/>
                <w:sz w:val="20"/>
                <w:szCs w:val="20"/>
              </w:rPr>
              <w:t>Básico</w:t>
            </w:r>
          </w:p>
        </w:tc>
      </w:tr>
      <w:tr w:rsidR="000F11ED" w:rsidRPr="0055063F" w14:paraId="7684BB37" w14:textId="77777777" w:rsidTr="000F11ED">
        <w:trPr>
          <w:cantSplit/>
        </w:trPr>
        <w:tc>
          <w:tcPr>
            <w:tcW w:w="2172" w:type="dxa"/>
            <w:vMerge/>
          </w:tcPr>
          <w:p w14:paraId="7D4E4FC5" w14:textId="77777777" w:rsidR="00E72EF3" w:rsidRPr="0055063F" w:rsidRDefault="00E72EF3" w:rsidP="002B42A5">
            <w:pPr>
              <w:rPr>
                <w:rFonts w:asciiTheme="minorHAnsi" w:hAnsiTheme="minorHAnsi" w:cstheme="minorHAnsi"/>
                <w:sz w:val="20"/>
                <w:szCs w:val="20"/>
              </w:rPr>
            </w:pPr>
          </w:p>
        </w:tc>
        <w:tc>
          <w:tcPr>
            <w:tcW w:w="2076" w:type="dxa"/>
          </w:tcPr>
          <w:p w14:paraId="405723CA" w14:textId="77777777" w:rsidR="00E72EF3" w:rsidRPr="0055063F" w:rsidRDefault="00E72EF3" w:rsidP="002B42A5">
            <w:pPr>
              <w:rPr>
                <w:rFonts w:asciiTheme="minorHAnsi" w:hAnsiTheme="minorHAnsi" w:cstheme="minorHAnsi"/>
                <w:sz w:val="20"/>
                <w:szCs w:val="20"/>
              </w:rPr>
            </w:pPr>
            <w:r w:rsidRPr="0055063F">
              <w:rPr>
                <w:rFonts w:asciiTheme="minorHAnsi" w:hAnsiTheme="minorHAnsi" w:cstheme="minorHAnsi"/>
                <w:sz w:val="20"/>
                <w:szCs w:val="20"/>
              </w:rPr>
              <w:t xml:space="preserve">Enfoque integrado en el sector empresarial como posible proveedor de fondos conforme a la Resolución </w:t>
            </w:r>
            <w:hyperlink r:id="rId141" w:history="1">
              <w:r w:rsidRPr="0055063F">
                <w:rPr>
                  <w:rStyle w:val="Hyperlink"/>
                  <w:rFonts w:asciiTheme="minorHAnsi" w:hAnsiTheme="minorHAnsi" w:cstheme="minorHAnsi"/>
                  <w:sz w:val="20"/>
                  <w:szCs w:val="20"/>
                </w:rPr>
                <w:t>X.12</w:t>
              </w:r>
            </w:hyperlink>
            <w:r w:rsidRPr="0055063F">
              <w:rPr>
                <w:rFonts w:asciiTheme="minorHAnsi" w:hAnsiTheme="minorHAnsi" w:cstheme="minorHAnsi"/>
                <w:sz w:val="20"/>
                <w:szCs w:val="20"/>
              </w:rPr>
              <w:t xml:space="preserve">. </w:t>
            </w:r>
          </w:p>
        </w:tc>
        <w:tc>
          <w:tcPr>
            <w:tcW w:w="2268" w:type="dxa"/>
          </w:tcPr>
          <w:p w14:paraId="6A04D386" w14:textId="77777777" w:rsidR="00E72EF3" w:rsidRPr="0055063F" w:rsidRDefault="00E72EF3" w:rsidP="002B42A5">
            <w:pPr>
              <w:rPr>
                <w:rFonts w:asciiTheme="minorHAnsi" w:hAnsiTheme="minorHAnsi" w:cstheme="minorHAnsi"/>
                <w:sz w:val="20"/>
                <w:szCs w:val="20"/>
              </w:rPr>
            </w:pPr>
            <w:r w:rsidRPr="0055063F">
              <w:rPr>
                <w:rFonts w:asciiTheme="minorHAnsi" w:hAnsiTheme="minorHAnsi" w:cstheme="minorHAnsi"/>
                <w:sz w:val="20"/>
                <w:szCs w:val="20"/>
              </w:rPr>
              <w:t>Finalización de la base de datos de las posibles fuentes de financiación.</w:t>
            </w:r>
          </w:p>
        </w:tc>
        <w:tc>
          <w:tcPr>
            <w:tcW w:w="2268" w:type="dxa"/>
          </w:tcPr>
          <w:p w14:paraId="56339F09" w14:textId="3B168110" w:rsidR="00E72EF3" w:rsidRPr="0055063F" w:rsidRDefault="00C56915" w:rsidP="002B42A5">
            <w:pPr>
              <w:rPr>
                <w:rFonts w:asciiTheme="minorHAnsi" w:hAnsiTheme="minorHAnsi" w:cstheme="minorHAnsi"/>
                <w:sz w:val="20"/>
                <w:szCs w:val="20"/>
              </w:rPr>
            </w:pPr>
            <w:r w:rsidRPr="0055063F">
              <w:rPr>
                <w:rFonts w:asciiTheme="minorHAnsi" w:hAnsiTheme="minorHAnsi" w:cstheme="minorHAnsi"/>
                <w:sz w:val="20"/>
                <w:szCs w:val="20"/>
              </w:rPr>
              <w:t>Realizada.</w:t>
            </w:r>
            <w:r w:rsidR="00E72EF3" w:rsidRPr="0055063F">
              <w:rPr>
                <w:rFonts w:asciiTheme="minorHAnsi" w:hAnsiTheme="minorHAnsi" w:cstheme="minorHAnsi"/>
                <w:sz w:val="20"/>
                <w:szCs w:val="20"/>
              </w:rPr>
              <w:t xml:space="preserve"> Aumentar el volumen de los posibles proveedores de fondos incluidos en la base de datos.</w:t>
            </w:r>
          </w:p>
        </w:tc>
        <w:tc>
          <w:tcPr>
            <w:tcW w:w="1984" w:type="dxa"/>
          </w:tcPr>
          <w:p w14:paraId="58E3914F" w14:textId="13171A8B" w:rsidR="00E72EF3" w:rsidRPr="0055063F" w:rsidRDefault="00133888" w:rsidP="002B42A5">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Seguir aumentando el tamaño de la base de datos e incrementando el número de usuarios</w:t>
            </w:r>
            <w:r w:rsidR="00E72EF3" w:rsidRPr="0055063F">
              <w:rPr>
                <w:rFonts w:ascii="Calibri" w:hAnsi="Calibri" w:cs="Calibri"/>
                <w:color w:val="000000" w:themeColor="text1"/>
                <w:sz w:val="20"/>
                <w:szCs w:val="20"/>
              </w:rPr>
              <w:t>.</w:t>
            </w:r>
          </w:p>
        </w:tc>
        <w:tc>
          <w:tcPr>
            <w:tcW w:w="1985" w:type="dxa"/>
          </w:tcPr>
          <w:p w14:paraId="1568F091" w14:textId="7A924810" w:rsidR="00E72EF3" w:rsidRPr="0055063F" w:rsidRDefault="00E72EF3" w:rsidP="002B42A5">
            <w:pPr>
              <w:rPr>
                <w:rFonts w:asciiTheme="minorHAnsi" w:hAnsiTheme="minorHAnsi" w:cstheme="minorHAnsi"/>
                <w:sz w:val="20"/>
                <w:szCs w:val="20"/>
              </w:rPr>
            </w:pPr>
            <w:r w:rsidRPr="0055063F">
              <w:rPr>
                <w:rFonts w:asciiTheme="minorHAnsi" w:hAnsiTheme="minorHAnsi" w:cstheme="minorHAnsi"/>
                <w:sz w:val="20"/>
                <w:szCs w:val="20"/>
              </w:rPr>
              <w:t>Número de usuarios de la base de datos.</w:t>
            </w:r>
          </w:p>
        </w:tc>
        <w:tc>
          <w:tcPr>
            <w:tcW w:w="1417" w:type="dxa"/>
          </w:tcPr>
          <w:p w14:paraId="75E1AB69" w14:textId="77777777" w:rsidR="00E72EF3" w:rsidRPr="0055063F" w:rsidRDefault="00E72EF3" w:rsidP="002B42A5">
            <w:pPr>
              <w:rPr>
                <w:rFonts w:asciiTheme="minorHAnsi" w:hAnsiTheme="minorHAnsi" w:cstheme="minorHAnsi"/>
                <w:sz w:val="20"/>
                <w:szCs w:val="20"/>
              </w:rPr>
            </w:pPr>
            <w:r w:rsidRPr="0055063F">
              <w:rPr>
                <w:rFonts w:asciiTheme="minorHAnsi" w:hAnsiTheme="minorHAnsi" w:cstheme="minorHAnsi"/>
                <w:sz w:val="20"/>
                <w:szCs w:val="20"/>
              </w:rPr>
              <w:t>SGA</w:t>
            </w:r>
          </w:p>
        </w:tc>
        <w:tc>
          <w:tcPr>
            <w:tcW w:w="1134" w:type="dxa"/>
          </w:tcPr>
          <w:p w14:paraId="6D79D8F2" w14:textId="77777777" w:rsidR="00E72EF3" w:rsidRPr="0055063F" w:rsidRDefault="00E72EF3" w:rsidP="002B42A5">
            <w:pPr>
              <w:rPr>
                <w:rFonts w:asciiTheme="minorHAnsi" w:hAnsiTheme="minorHAnsi" w:cstheme="minorHAnsi"/>
                <w:sz w:val="20"/>
                <w:szCs w:val="20"/>
              </w:rPr>
            </w:pPr>
            <w:r w:rsidRPr="0055063F">
              <w:rPr>
                <w:rFonts w:asciiTheme="minorHAnsi" w:hAnsiTheme="minorHAnsi" w:cstheme="minorHAnsi"/>
                <w:sz w:val="20"/>
                <w:szCs w:val="20"/>
              </w:rPr>
              <w:t>Básico</w:t>
            </w:r>
          </w:p>
        </w:tc>
      </w:tr>
      <w:tr w:rsidR="000F11ED" w:rsidRPr="0055063F" w14:paraId="20760ACC" w14:textId="77777777" w:rsidTr="000F11ED">
        <w:trPr>
          <w:cantSplit/>
        </w:trPr>
        <w:tc>
          <w:tcPr>
            <w:tcW w:w="2172" w:type="dxa"/>
            <w:vMerge/>
          </w:tcPr>
          <w:p w14:paraId="5D0F1E32" w14:textId="77777777" w:rsidR="00E72EF3" w:rsidRPr="0055063F" w:rsidRDefault="00E72EF3" w:rsidP="00B40C8F">
            <w:pPr>
              <w:rPr>
                <w:rFonts w:asciiTheme="minorHAnsi" w:hAnsiTheme="minorHAnsi" w:cstheme="minorHAnsi"/>
                <w:sz w:val="20"/>
                <w:szCs w:val="20"/>
              </w:rPr>
            </w:pPr>
          </w:p>
        </w:tc>
        <w:tc>
          <w:tcPr>
            <w:tcW w:w="2076" w:type="dxa"/>
            <w:vMerge w:val="restart"/>
          </w:tcPr>
          <w:p w14:paraId="28064FB0"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 xml:space="preserve">Se aplicó la decisión </w:t>
            </w:r>
            <w:hyperlink r:id="rId142" w:history="1">
              <w:r w:rsidRPr="0055063F">
                <w:rPr>
                  <w:rStyle w:val="Hyperlink"/>
                  <w:rFonts w:asciiTheme="minorHAnsi" w:hAnsiTheme="minorHAnsi" w:cstheme="minorHAnsi"/>
                  <w:sz w:val="20"/>
                  <w:szCs w:val="20"/>
                </w:rPr>
                <w:t>SC52-23</w:t>
              </w:r>
            </w:hyperlink>
            <w:r w:rsidRPr="0055063F">
              <w:rPr>
                <w:rFonts w:asciiTheme="minorHAnsi" w:hAnsiTheme="minorHAnsi" w:cstheme="minorHAnsi"/>
                <w:sz w:val="20"/>
                <w:szCs w:val="20"/>
              </w:rPr>
              <w:t xml:space="preserve"> para preparar y adoptar el primer plan de trabajo completo de la Convención para la movilización de recursos.</w:t>
            </w:r>
          </w:p>
        </w:tc>
        <w:tc>
          <w:tcPr>
            <w:tcW w:w="2268" w:type="dxa"/>
          </w:tcPr>
          <w:p w14:paraId="152BDF84" w14:textId="77777777" w:rsidR="00E72EF3" w:rsidRPr="0055063F" w:rsidRDefault="00E72EF3" w:rsidP="00AD1D3D">
            <w:pPr>
              <w:rPr>
                <w:rFonts w:asciiTheme="minorHAnsi" w:hAnsiTheme="minorHAnsi" w:cstheme="minorHAnsi"/>
                <w:sz w:val="20"/>
                <w:szCs w:val="20"/>
              </w:rPr>
            </w:pPr>
            <w:r w:rsidRPr="0055063F">
              <w:rPr>
                <w:rFonts w:asciiTheme="minorHAnsi" w:hAnsiTheme="minorHAnsi" w:cstheme="minorHAnsi"/>
                <w:sz w:val="20"/>
                <w:szCs w:val="20"/>
              </w:rPr>
              <w:t>Finalización de propuestas para las MRA, el género, las iniciativas regionales de Ramsar, el Día Mundial de los Humedales y los inventarios.</w:t>
            </w:r>
          </w:p>
        </w:tc>
        <w:tc>
          <w:tcPr>
            <w:tcW w:w="2268" w:type="dxa"/>
          </w:tcPr>
          <w:p w14:paraId="4F2A96DB" w14:textId="77777777" w:rsidR="00E72EF3" w:rsidRPr="0055063F" w:rsidRDefault="00E72EF3" w:rsidP="00182E45">
            <w:pPr>
              <w:rPr>
                <w:rFonts w:asciiTheme="minorHAnsi" w:hAnsiTheme="minorHAnsi" w:cstheme="minorHAnsi"/>
                <w:sz w:val="20"/>
                <w:szCs w:val="20"/>
              </w:rPr>
            </w:pPr>
            <w:r w:rsidRPr="0055063F">
              <w:rPr>
                <w:rFonts w:asciiTheme="minorHAnsi" w:hAnsiTheme="minorHAnsi" w:cstheme="minorHAnsi"/>
                <w:sz w:val="20"/>
                <w:szCs w:val="20"/>
              </w:rPr>
              <w:t>Presentación de propuestas para las MRA, las IRR, el Día Mundial de los Humedales, viajes de delegados patrocinados e inventarios.</w:t>
            </w:r>
          </w:p>
        </w:tc>
        <w:tc>
          <w:tcPr>
            <w:tcW w:w="1984" w:type="dxa"/>
          </w:tcPr>
          <w:p w14:paraId="1D711514" w14:textId="5D2AE907" w:rsidR="00E72EF3" w:rsidRPr="0055063F" w:rsidRDefault="00E72EF3" w:rsidP="00B40C8F">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Presentación de propuestas para las MRA, las IRR, el Día Mundial de los Humedales, viajes de delegados patrocinados (COP14) e inventarios.</w:t>
            </w:r>
          </w:p>
        </w:tc>
        <w:tc>
          <w:tcPr>
            <w:tcW w:w="1985" w:type="dxa"/>
          </w:tcPr>
          <w:p w14:paraId="2FEA2979" w14:textId="2D4A7B83"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Número de propuestas presentadas o financiadas.</w:t>
            </w:r>
          </w:p>
        </w:tc>
        <w:tc>
          <w:tcPr>
            <w:tcW w:w="1417" w:type="dxa"/>
          </w:tcPr>
          <w:p w14:paraId="4545DF99"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OMR</w:t>
            </w:r>
          </w:p>
        </w:tc>
        <w:tc>
          <w:tcPr>
            <w:tcW w:w="1134" w:type="dxa"/>
          </w:tcPr>
          <w:p w14:paraId="249FC5DA"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Básico</w:t>
            </w:r>
          </w:p>
        </w:tc>
      </w:tr>
      <w:tr w:rsidR="000F11ED" w:rsidRPr="0055063F" w14:paraId="359AC457" w14:textId="77777777" w:rsidTr="000F11ED">
        <w:trPr>
          <w:cantSplit/>
        </w:trPr>
        <w:tc>
          <w:tcPr>
            <w:tcW w:w="2172" w:type="dxa"/>
            <w:vMerge/>
          </w:tcPr>
          <w:p w14:paraId="6B88FC57" w14:textId="77777777" w:rsidR="00E72EF3" w:rsidRPr="0055063F" w:rsidRDefault="00E72EF3" w:rsidP="00B40C8F">
            <w:pPr>
              <w:rPr>
                <w:rFonts w:asciiTheme="minorHAnsi" w:hAnsiTheme="minorHAnsi" w:cstheme="minorHAnsi"/>
                <w:sz w:val="20"/>
                <w:szCs w:val="20"/>
              </w:rPr>
            </w:pPr>
          </w:p>
        </w:tc>
        <w:tc>
          <w:tcPr>
            <w:tcW w:w="2076" w:type="dxa"/>
            <w:vMerge/>
          </w:tcPr>
          <w:p w14:paraId="01457358" w14:textId="77777777" w:rsidR="00E72EF3" w:rsidRPr="0055063F" w:rsidRDefault="00E72EF3" w:rsidP="00B40C8F">
            <w:pPr>
              <w:rPr>
                <w:rFonts w:asciiTheme="minorHAnsi" w:hAnsiTheme="minorHAnsi" w:cstheme="minorHAnsi"/>
                <w:sz w:val="20"/>
                <w:szCs w:val="20"/>
              </w:rPr>
            </w:pPr>
          </w:p>
        </w:tc>
        <w:tc>
          <w:tcPr>
            <w:tcW w:w="2268" w:type="dxa"/>
            <w:vMerge w:val="restart"/>
          </w:tcPr>
          <w:p w14:paraId="6066B36F"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Contactos con posibles fuentes de financiación.</w:t>
            </w:r>
          </w:p>
        </w:tc>
        <w:tc>
          <w:tcPr>
            <w:tcW w:w="2268" w:type="dxa"/>
            <w:tcBorders>
              <w:bottom w:val="nil"/>
            </w:tcBorders>
          </w:tcPr>
          <w:p w14:paraId="5EFE9991"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Continúa.</w:t>
            </w:r>
          </w:p>
        </w:tc>
        <w:tc>
          <w:tcPr>
            <w:tcW w:w="1984" w:type="dxa"/>
            <w:tcBorders>
              <w:bottom w:val="nil"/>
            </w:tcBorders>
          </w:tcPr>
          <w:p w14:paraId="09B03068" w14:textId="186DFBF6" w:rsidR="00E72EF3" w:rsidRPr="0055063F" w:rsidRDefault="00E72EF3" w:rsidP="00B40C8F">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Continúa.</w:t>
            </w:r>
          </w:p>
        </w:tc>
        <w:tc>
          <w:tcPr>
            <w:tcW w:w="1985" w:type="dxa"/>
            <w:tcBorders>
              <w:bottom w:val="nil"/>
            </w:tcBorders>
          </w:tcPr>
          <w:p w14:paraId="685638B9" w14:textId="1642547E"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Número de posibles proveedores de fondos/trimestres (la meta del programa de trabajo de la SC57 es 10/trimestre).</w:t>
            </w:r>
          </w:p>
        </w:tc>
        <w:tc>
          <w:tcPr>
            <w:tcW w:w="1417" w:type="dxa"/>
            <w:tcBorders>
              <w:bottom w:val="nil"/>
            </w:tcBorders>
          </w:tcPr>
          <w:p w14:paraId="4ECB045F"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OMR</w:t>
            </w:r>
          </w:p>
        </w:tc>
        <w:tc>
          <w:tcPr>
            <w:tcW w:w="1134" w:type="dxa"/>
            <w:tcBorders>
              <w:bottom w:val="nil"/>
            </w:tcBorders>
          </w:tcPr>
          <w:p w14:paraId="5D739151"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Básico</w:t>
            </w:r>
          </w:p>
        </w:tc>
      </w:tr>
      <w:tr w:rsidR="000F11ED" w:rsidRPr="0055063F" w14:paraId="0C754E7D" w14:textId="77777777" w:rsidTr="000F11ED">
        <w:trPr>
          <w:cantSplit/>
        </w:trPr>
        <w:tc>
          <w:tcPr>
            <w:tcW w:w="2172" w:type="dxa"/>
            <w:vMerge/>
            <w:tcBorders>
              <w:bottom w:val="single" w:sz="4" w:space="0" w:color="auto"/>
            </w:tcBorders>
          </w:tcPr>
          <w:p w14:paraId="0D6B175F" w14:textId="77777777" w:rsidR="00E72EF3" w:rsidRPr="0055063F" w:rsidRDefault="00E72EF3" w:rsidP="00B40C8F">
            <w:pPr>
              <w:rPr>
                <w:rFonts w:asciiTheme="minorHAnsi" w:hAnsiTheme="minorHAnsi" w:cstheme="minorHAnsi"/>
                <w:sz w:val="20"/>
                <w:szCs w:val="20"/>
              </w:rPr>
            </w:pPr>
          </w:p>
        </w:tc>
        <w:tc>
          <w:tcPr>
            <w:tcW w:w="2076" w:type="dxa"/>
            <w:vMerge/>
            <w:tcBorders>
              <w:bottom w:val="single" w:sz="4" w:space="0" w:color="auto"/>
            </w:tcBorders>
          </w:tcPr>
          <w:p w14:paraId="606C6237" w14:textId="77777777" w:rsidR="00E72EF3" w:rsidRPr="0055063F" w:rsidRDefault="00E72EF3" w:rsidP="00B40C8F">
            <w:pPr>
              <w:rPr>
                <w:rFonts w:asciiTheme="minorHAnsi" w:hAnsiTheme="minorHAnsi" w:cstheme="minorHAnsi"/>
                <w:sz w:val="20"/>
                <w:szCs w:val="20"/>
              </w:rPr>
            </w:pPr>
          </w:p>
        </w:tc>
        <w:tc>
          <w:tcPr>
            <w:tcW w:w="2268" w:type="dxa"/>
            <w:vMerge/>
            <w:tcBorders>
              <w:bottom w:val="single" w:sz="4" w:space="0" w:color="auto"/>
            </w:tcBorders>
          </w:tcPr>
          <w:p w14:paraId="3900B57E" w14:textId="77777777" w:rsidR="00E72EF3" w:rsidRPr="0055063F" w:rsidRDefault="00E72EF3" w:rsidP="00B40C8F">
            <w:pPr>
              <w:rPr>
                <w:rFonts w:asciiTheme="minorHAnsi" w:hAnsiTheme="minorHAnsi" w:cstheme="minorHAnsi"/>
                <w:sz w:val="20"/>
                <w:szCs w:val="20"/>
              </w:rPr>
            </w:pPr>
          </w:p>
        </w:tc>
        <w:tc>
          <w:tcPr>
            <w:tcW w:w="2268" w:type="dxa"/>
            <w:tcBorders>
              <w:top w:val="nil"/>
              <w:bottom w:val="single" w:sz="4" w:space="0" w:color="auto"/>
            </w:tcBorders>
          </w:tcPr>
          <w:p w14:paraId="6B3F709F" w14:textId="77777777" w:rsidR="00E72EF3" w:rsidRPr="0055063F" w:rsidRDefault="00E72EF3" w:rsidP="00AD1D3D">
            <w:pPr>
              <w:rPr>
                <w:rFonts w:asciiTheme="minorHAnsi" w:hAnsiTheme="minorHAnsi" w:cstheme="minorHAnsi"/>
                <w:sz w:val="20"/>
                <w:szCs w:val="20"/>
              </w:rPr>
            </w:pPr>
            <w:r w:rsidRPr="0055063F">
              <w:rPr>
                <w:rFonts w:asciiTheme="minorHAnsi" w:hAnsiTheme="minorHAnsi" w:cstheme="minorHAnsi"/>
                <w:sz w:val="20"/>
                <w:szCs w:val="20"/>
              </w:rPr>
              <w:t>Desarrollar una página web que presente una sinopsis de las prioridades de financiación con cargo a fondos complementarios.</w:t>
            </w:r>
          </w:p>
        </w:tc>
        <w:tc>
          <w:tcPr>
            <w:tcW w:w="1984" w:type="dxa"/>
            <w:tcBorders>
              <w:top w:val="nil"/>
              <w:bottom w:val="single" w:sz="4" w:space="0" w:color="auto"/>
            </w:tcBorders>
          </w:tcPr>
          <w:p w14:paraId="257A7057" w14:textId="72233929" w:rsidR="00E72EF3" w:rsidRPr="0055063F" w:rsidRDefault="00C56915" w:rsidP="00857E72">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Realizada.</w:t>
            </w:r>
          </w:p>
        </w:tc>
        <w:tc>
          <w:tcPr>
            <w:tcW w:w="1985" w:type="dxa"/>
            <w:tcBorders>
              <w:top w:val="nil"/>
              <w:bottom w:val="single" w:sz="4" w:space="0" w:color="auto"/>
            </w:tcBorders>
          </w:tcPr>
          <w:p w14:paraId="7BD07965" w14:textId="473DB5F6" w:rsidR="00E72EF3" w:rsidRPr="0055063F" w:rsidRDefault="00E72EF3" w:rsidP="00857E72">
            <w:pPr>
              <w:rPr>
                <w:rFonts w:asciiTheme="minorHAnsi" w:hAnsiTheme="minorHAnsi" w:cstheme="minorHAnsi"/>
                <w:sz w:val="20"/>
                <w:szCs w:val="20"/>
              </w:rPr>
            </w:pPr>
            <w:r w:rsidRPr="0055063F">
              <w:rPr>
                <w:rFonts w:asciiTheme="minorHAnsi" w:hAnsiTheme="minorHAnsi" w:cstheme="minorHAnsi"/>
                <w:sz w:val="20"/>
                <w:szCs w:val="20"/>
              </w:rPr>
              <w:t>Se publicó la página web.</w:t>
            </w:r>
          </w:p>
        </w:tc>
        <w:tc>
          <w:tcPr>
            <w:tcW w:w="1417" w:type="dxa"/>
            <w:tcBorders>
              <w:top w:val="nil"/>
              <w:bottom w:val="single" w:sz="4" w:space="0" w:color="auto"/>
            </w:tcBorders>
          </w:tcPr>
          <w:p w14:paraId="07CE1ECA" w14:textId="77777777" w:rsidR="00E72EF3" w:rsidRPr="0055063F" w:rsidRDefault="00E72EF3" w:rsidP="00B40C8F">
            <w:pPr>
              <w:rPr>
                <w:rFonts w:asciiTheme="minorHAnsi" w:hAnsiTheme="minorHAnsi" w:cstheme="minorHAnsi"/>
                <w:sz w:val="20"/>
                <w:szCs w:val="20"/>
              </w:rPr>
            </w:pPr>
          </w:p>
        </w:tc>
        <w:tc>
          <w:tcPr>
            <w:tcW w:w="1134" w:type="dxa"/>
            <w:tcBorders>
              <w:top w:val="nil"/>
              <w:bottom w:val="single" w:sz="4" w:space="0" w:color="auto"/>
            </w:tcBorders>
          </w:tcPr>
          <w:p w14:paraId="097FF20B" w14:textId="77777777" w:rsidR="00E72EF3" w:rsidRPr="0055063F" w:rsidRDefault="00E72EF3" w:rsidP="00B40C8F">
            <w:pPr>
              <w:rPr>
                <w:rFonts w:asciiTheme="minorHAnsi" w:hAnsiTheme="minorHAnsi" w:cstheme="minorHAnsi"/>
                <w:sz w:val="20"/>
                <w:szCs w:val="20"/>
              </w:rPr>
            </w:pPr>
          </w:p>
        </w:tc>
      </w:tr>
      <w:tr w:rsidR="000F11ED" w:rsidRPr="0055063F" w14:paraId="4E213FCD" w14:textId="77777777" w:rsidTr="000F11ED">
        <w:trPr>
          <w:cantSplit/>
        </w:trPr>
        <w:tc>
          <w:tcPr>
            <w:tcW w:w="2172" w:type="dxa"/>
            <w:vMerge w:val="restart"/>
            <w:tcBorders>
              <w:top w:val="nil"/>
            </w:tcBorders>
          </w:tcPr>
          <w:p w14:paraId="0B50D79F" w14:textId="77777777" w:rsidR="00E72EF3" w:rsidRPr="0055063F" w:rsidRDefault="00E72EF3" w:rsidP="00B40C8F">
            <w:pPr>
              <w:widowControl w:val="0"/>
              <w:rPr>
                <w:rFonts w:asciiTheme="minorHAnsi" w:hAnsiTheme="minorHAnsi" w:cstheme="minorHAnsi"/>
                <w:b/>
                <w:sz w:val="20"/>
                <w:szCs w:val="20"/>
              </w:rPr>
            </w:pPr>
            <w:r w:rsidRPr="0055063F">
              <w:rPr>
                <w:rFonts w:asciiTheme="minorHAnsi" w:hAnsiTheme="minorHAnsi" w:cstheme="minorHAnsi"/>
                <w:b/>
                <w:sz w:val="20"/>
                <w:szCs w:val="20"/>
              </w:rPr>
              <w:t>6.2 Apoyar a las Partes Contratantes en sus iniciativas nacionales y regionales de recaudación de fondos.</w:t>
            </w:r>
          </w:p>
        </w:tc>
        <w:tc>
          <w:tcPr>
            <w:tcW w:w="2076" w:type="dxa"/>
            <w:vMerge w:val="restart"/>
            <w:tcBorders>
              <w:top w:val="nil"/>
            </w:tcBorders>
          </w:tcPr>
          <w:p w14:paraId="376CA9CE" w14:textId="77777777" w:rsidR="00E72EF3" w:rsidRPr="0055063F" w:rsidRDefault="00E72EF3" w:rsidP="00B40C8F">
            <w:pPr>
              <w:widowControl w:val="0"/>
              <w:rPr>
                <w:rFonts w:asciiTheme="minorHAnsi" w:hAnsiTheme="minorHAnsi" w:cstheme="minorHAnsi"/>
                <w:sz w:val="20"/>
                <w:szCs w:val="20"/>
              </w:rPr>
            </w:pPr>
            <w:r w:rsidRPr="0055063F">
              <w:rPr>
                <w:rFonts w:asciiTheme="minorHAnsi" w:hAnsiTheme="minorHAnsi" w:cstheme="minorHAnsi"/>
                <w:sz w:val="20"/>
                <w:szCs w:val="20"/>
              </w:rPr>
              <w:t>Las Partes Contratantes informan sobre el volumen de fondos recaudados.</w:t>
            </w:r>
          </w:p>
        </w:tc>
        <w:tc>
          <w:tcPr>
            <w:tcW w:w="2268" w:type="dxa"/>
            <w:tcBorders>
              <w:top w:val="nil"/>
            </w:tcBorders>
          </w:tcPr>
          <w:p w14:paraId="5EBB22C5"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Finalización de la base de datos de las posibles fuentes de financiación.</w:t>
            </w:r>
          </w:p>
        </w:tc>
        <w:tc>
          <w:tcPr>
            <w:tcW w:w="2268" w:type="dxa"/>
            <w:tcBorders>
              <w:top w:val="nil"/>
            </w:tcBorders>
          </w:tcPr>
          <w:p w14:paraId="4C31BEBA"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Realizado, con mejoras en curso.</w:t>
            </w:r>
          </w:p>
        </w:tc>
        <w:tc>
          <w:tcPr>
            <w:tcW w:w="1984" w:type="dxa"/>
            <w:tcBorders>
              <w:top w:val="nil"/>
            </w:tcBorders>
          </w:tcPr>
          <w:p w14:paraId="2B65A0F8" w14:textId="33A1A9C7" w:rsidR="00E72EF3" w:rsidRPr="0055063F" w:rsidRDefault="00133888" w:rsidP="00B40C8F">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Seguir aumentando el tamaño de la base de datos e incrementando el número de usuarios</w:t>
            </w:r>
            <w:r w:rsidR="00E72EF3" w:rsidRPr="0055063F">
              <w:rPr>
                <w:rFonts w:ascii="Calibri" w:hAnsi="Calibri" w:cs="Calibri"/>
                <w:color w:val="000000" w:themeColor="text1"/>
                <w:sz w:val="20"/>
                <w:szCs w:val="20"/>
              </w:rPr>
              <w:t>.</w:t>
            </w:r>
          </w:p>
        </w:tc>
        <w:tc>
          <w:tcPr>
            <w:tcW w:w="1985" w:type="dxa"/>
            <w:tcBorders>
              <w:top w:val="nil"/>
            </w:tcBorders>
          </w:tcPr>
          <w:p w14:paraId="2B6EB346" w14:textId="2A751A04" w:rsidR="00E72EF3" w:rsidRPr="0055063F" w:rsidRDefault="00B547C1" w:rsidP="00B40C8F">
            <w:pPr>
              <w:rPr>
                <w:rFonts w:asciiTheme="minorHAnsi" w:hAnsiTheme="minorHAnsi" w:cstheme="minorHAnsi"/>
                <w:sz w:val="20"/>
                <w:szCs w:val="20"/>
              </w:rPr>
            </w:pPr>
            <w:r w:rsidRPr="0055063F">
              <w:rPr>
                <w:rFonts w:asciiTheme="minorHAnsi" w:hAnsiTheme="minorHAnsi" w:cstheme="minorHAnsi"/>
                <w:sz w:val="20"/>
                <w:szCs w:val="20"/>
              </w:rPr>
              <w:t>Mediciones</w:t>
            </w:r>
            <w:r w:rsidR="00E72EF3" w:rsidRPr="0055063F">
              <w:rPr>
                <w:rFonts w:asciiTheme="minorHAnsi" w:hAnsiTheme="minorHAnsi" w:cstheme="minorHAnsi"/>
                <w:sz w:val="20"/>
                <w:szCs w:val="20"/>
              </w:rPr>
              <w:t xml:space="preserve"> </w:t>
            </w:r>
            <w:r w:rsidR="002E79DD" w:rsidRPr="0055063F">
              <w:rPr>
                <w:rFonts w:asciiTheme="minorHAnsi" w:hAnsiTheme="minorHAnsi" w:cstheme="minorHAnsi"/>
                <w:sz w:val="20"/>
                <w:szCs w:val="20"/>
              </w:rPr>
              <w:t>d</w:t>
            </w:r>
            <w:r w:rsidR="00E72EF3" w:rsidRPr="0055063F">
              <w:rPr>
                <w:rFonts w:asciiTheme="minorHAnsi" w:hAnsiTheme="minorHAnsi" w:cstheme="minorHAnsi"/>
                <w:sz w:val="20"/>
                <w:szCs w:val="20"/>
              </w:rPr>
              <w:t>el uso de la base de datos.</w:t>
            </w:r>
          </w:p>
        </w:tc>
        <w:tc>
          <w:tcPr>
            <w:tcW w:w="1417" w:type="dxa"/>
            <w:tcBorders>
              <w:top w:val="nil"/>
            </w:tcBorders>
          </w:tcPr>
          <w:p w14:paraId="50E045C4"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OMR</w:t>
            </w:r>
          </w:p>
        </w:tc>
        <w:tc>
          <w:tcPr>
            <w:tcW w:w="1134" w:type="dxa"/>
            <w:tcBorders>
              <w:top w:val="nil"/>
            </w:tcBorders>
          </w:tcPr>
          <w:p w14:paraId="46E15907"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Básico</w:t>
            </w:r>
          </w:p>
        </w:tc>
      </w:tr>
      <w:tr w:rsidR="000F11ED" w:rsidRPr="0055063F" w14:paraId="3B86C321" w14:textId="77777777" w:rsidTr="000F11ED">
        <w:trPr>
          <w:cantSplit/>
        </w:trPr>
        <w:tc>
          <w:tcPr>
            <w:tcW w:w="2172" w:type="dxa"/>
            <w:vMerge/>
          </w:tcPr>
          <w:p w14:paraId="6C9988A4" w14:textId="77777777" w:rsidR="00E72EF3" w:rsidRPr="0055063F" w:rsidRDefault="00E72EF3" w:rsidP="00B40C8F">
            <w:pPr>
              <w:rPr>
                <w:rFonts w:asciiTheme="minorHAnsi" w:hAnsiTheme="minorHAnsi" w:cstheme="minorHAnsi"/>
                <w:sz w:val="20"/>
                <w:szCs w:val="20"/>
              </w:rPr>
            </w:pPr>
          </w:p>
        </w:tc>
        <w:tc>
          <w:tcPr>
            <w:tcW w:w="2076" w:type="dxa"/>
            <w:vMerge/>
          </w:tcPr>
          <w:p w14:paraId="591BEE5E" w14:textId="77777777" w:rsidR="00E72EF3" w:rsidRPr="0055063F" w:rsidRDefault="00E72EF3" w:rsidP="00B40C8F">
            <w:pPr>
              <w:rPr>
                <w:rFonts w:asciiTheme="minorHAnsi" w:hAnsiTheme="minorHAnsi" w:cstheme="minorHAnsi"/>
                <w:sz w:val="20"/>
                <w:szCs w:val="20"/>
              </w:rPr>
            </w:pPr>
          </w:p>
        </w:tc>
        <w:tc>
          <w:tcPr>
            <w:tcW w:w="2268" w:type="dxa"/>
          </w:tcPr>
          <w:p w14:paraId="1F94707B"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Desarrollo y suministro de modelos y herramientas de recaudación de fondos.</w:t>
            </w:r>
          </w:p>
        </w:tc>
        <w:tc>
          <w:tcPr>
            <w:tcW w:w="2268" w:type="dxa"/>
          </w:tcPr>
          <w:p w14:paraId="1CABDA7B" w14:textId="7C9A2E7E" w:rsidR="00E72EF3" w:rsidRPr="0055063F" w:rsidRDefault="00E72EF3" w:rsidP="00972BE2">
            <w:pPr>
              <w:rPr>
                <w:rFonts w:asciiTheme="minorHAnsi" w:hAnsiTheme="minorHAnsi" w:cstheme="minorHAnsi"/>
                <w:sz w:val="20"/>
                <w:szCs w:val="20"/>
              </w:rPr>
            </w:pPr>
            <w:r w:rsidRPr="0055063F">
              <w:rPr>
                <w:rFonts w:asciiTheme="minorHAnsi" w:hAnsiTheme="minorHAnsi" w:cstheme="minorHAnsi"/>
                <w:sz w:val="20"/>
                <w:szCs w:val="20"/>
              </w:rPr>
              <w:t>Se complet</w:t>
            </w:r>
            <w:r w:rsidR="00C56915" w:rsidRPr="0055063F">
              <w:rPr>
                <w:rFonts w:asciiTheme="minorHAnsi" w:hAnsiTheme="minorHAnsi" w:cstheme="minorHAnsi"/>
                <w:sz w:val="20"/>
                <w:szCs w:val="20"/>
              </w:rPr>
              <w:t xml:space="preserve">aron las </w:t>
            </w:r>
            <w:r w:rsidRPr="0055063F">
              <w:rPr>
                <w:rFonts w:asciiTheme="minorHAnsi" w:hAnsiTheme="minorHAnsi" w:cstheme="minorHAnsi"/>
                <w:sz w:val="20"/>
                <w:szCs w:val="20"/>
              </w:rPr>
              <w:t>orientaci</w:t>
            </w:r>
            <w:r w:rsidR="00C56915" w:rsidRPr="0055063F">
              <w:rPr>
                <w:rFonts w:asciiTheme="minorHAnsi" w:hAnsiTheme="minorHAnsi" w:cstheme="minorHAnsi"/>
                <w:sz w:val="20"/>
                <w:szCs w:val="20"/>
              </w:rPr>
              <w:t>ones</w:t>
            </w:r>
            <w:r w:rsidRPr="0055063F">
              <w:rPr>
                <w:rFonts w:asciiTheme="minorHAnsi" w:hAnsiTheme="minorHAnsi" w:cstheme="minorHAnsi"/>
                <w:sz w:val="20"/>
                <w:szCs w:val="20"/>
              </w:rPr>
              <w:t xml:space="preserve"> sobre pequeñas subvenciones, y se la puso a disposición de las Partes. Desarrollar herramientas adicionales.</w:t>
            </w:r>
          </w:p>
        </w:tc>
        <w:tc>
          <w:tcPr>
            <w:tcW w:w="1984" w:type="dxa"/>
          </w:tcPr>
          <w:p w14:paraId="60D56F39" w14:textId="6A20D237" w:rsidR="00E72EF3" w:rsidRPr="0055063F" w:rsidRDefault="00C56915" w:rsidP="00B40C8F">
            <w:pPr>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Realizada.</w:t>
            </w:r>
          </w:p>
        </w:tc>
        <w:tc>
          <w:tcPr>
            <w:tcW w:w="1985" w:type="dxa"/>
          </w:tcPr>
          <w:p w14:paraId="07E95237" w14:textId="52959F3E" w:rsidR="00E72EF3" w:rsidRPr="0055063F" w:rsidRDefault="00B547C1" w:rsidP="00B40C8F">
            <w:pPr>
              <w:rPr>
                <w:rFonts w:asciiTheme="minorHAnsi" w:hAnsiTheme="minorHAnsi" w:cstheme="minorHAnsi"/>
                <w:sz w:val="20"/>
                <w:szCs w:val="20"/>
              </w:rPr>
            </w:pPr>
            <w:r w:rsidRPr="0055063F">
              <w:rPr>
                <w:rFonts w:asciiTheme="minorHAnsi" w:hAnsiTheme="minorHAnsi" w:cstheme="minorHAnsi"/>
                <w:sz w:val="20"/>
                <w:szCs w:val="20"/>
              </w:rPr>
              <w:t>Mediciones</w:t>
            </w:r>
            <w:r w:rsidR="00E72EF3" w:rsidRPr="0055063F">
              <w:rPr>
                <w:rFonts w:asciiTheme="minorHAnsi" w:hAnsiTheme="minorHAnsi" w:cstheme="minorHAnsi"/>
                <w:sz w:val="20"/>
                <w:szCs w:val="20"/>
              </w:rPr>
              <w:t xml:space="preserve"> </w:t>
            </w:r>
            <w:r w:rsidR="002E79DD" w:rsidRPr="0055063F">
              <w:rPr>
                <w:rFonts w:asciiTheme="minorHAnsi" w:hAnsiTheme="minorHAnsi" w:cstheme="minorHAnsi"/>
                <w:sz w:val="20"/>
                <w:szCs w:val="20"/>
              </w:rPr>
              <w:t>d</w:t>
            </w:r>
            <w:r w:rsidR="00E72EF3" w:rsidRPr="0055063F">
              <w:rPr>
                <w:rFonts w:asciiTheme="minorHAnsi" w:hAnsiTheme="minorHAnsi" w:cstheme="minorHAnsi"/>
                <w:sz w:val="20"/>
                <w:szCs w:val="20"/>
              </w:rPr>
              <w:t>el número de visitantes y descargas de modelos y herramientas.</w:t>
            </w:r>
          </w:p>
        </w:tc>
        <w:tc>
          <w:tcPr>
            <w:tcW w:w="1417" w:type="dxa"/>
          </w:tcPr>
          <w:p w14:paraId="1D03BDEE"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OMR</w:t>
            </w:r>
          </w:p>
        </w:tc>
        <w:tc>
          <w:tcPr>
            <w:tcW w:w="1134" w:type="dxa"/>
          </w:tcPr>
          <w:p w14:paraId="339A24E9"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Básico</w:t>
            </w:r>
          </w:p>
        </w:tc>
      </w:tr>
      <w:tr w:rsidR="000F11ED" w:rsidRPr="0055063F" w14:paraId="60B238C2" w14:textId="77777777" w:rsidTr="000F11ED">
        <w:trPr>
          <w:cantSplit/>
        </w:trPr>
        <w:tc>
          <w:tcPr>
            <w:tcW w:w="2172" w:type="dxa"/>
            <w:vMerge/>
          </w:tcPr>
          <w:p w14:paraId="3BF8A394" w14:textId="77777777" w:rsidR="00E72EF3" w:rsidRPr="0055063F" w:rsidRDefault="00E72EF3" w:rsidP="00536496">
            <w:pPr>
              <w:rPr>
                <w:rFonts w:asciiTheme="minorHAnsi" w:hAnsiTheme="minorHAnsi" w:cstheme="minorHAnsi"/>
                <w:sz w:val="20"/>
                <w:szCs w:val="20"/>
              </w:rPr>
            </w:pPr>
          </w:p>
        </w:tc>
        <w:tc>
          <w:tcPr>
            <w:tcW w:w="2076" w:type="dxa"/>
            <w:vMerge/>
          </w:tcPr>
          <w:p w14:paraId="4CA82F65" w14:textId="77777777" w:rsidR="00E72EF3" w:rsidRPr="0055063F" w:rsidRDefault="00E72EF3" w:rsidP="00536496">
            <w:pPr>
              <w:rPr>
                <w:rFonts w:asciiTheme="minorHAnsi" w:hAnsiTheme="minorHAnsi" w:cstheme="minorHAnsi"/>
                <w:sz w:val="20"/>
                <w:szCs w:val="20"/>
              </w:rPr>
            </w:pPr>
          </w:p>
        </w:tc>
        <w:tc>
          <w:tcPr>
            <w:tcW w:w="2268" w:type="dxa"/>
          </w:tcPr>
          <w:p w14:paraId="6B2F0C3B" w14:textId="77777777" w:rsidR="00E72EF3" w:rsidRPr="0055063F" w:rsidRDefault="00E72EF3" w:rsidP="00536496">
            <w:pPr>
              <w:rPr>
                <w:rFonts w:asciiTheme="minorHAnsi" w:hAnsiTheme="minorHAnsi" w:cstheme="minorHAnsi"/>
                <w:sz w:val="20"/>
                <w:szCs w:val="20"/>
              </w:rPr>
            </w:pPr>
            <w:r w:rsidRPr="0055063F">
              <w:rPr>
                <w:rFonts w:asciiTheme="minorHAnsi" w:hAnsiTheme="minorHAnsi" w:cstheme="minorHAnsi"/>
                <w:sz w:val="20"/>
                <w:szCs w:val="20"/>
              </w:rPr>
              <w:t>Creación de capacidad entre las Partes Contratantes para la recaudación de fondos.</w:t>
            </w:r>
          </w:p>
        </w:tc>
        <w:tc>
          <w:tcPr>
            <w:tcW w:w="2268" w:type="dxa"/>
          </w:tcPr>
          <w:p w14:paraId="06F52BC6" w14:textId="77777777" w:rsidR="00E72EF3" w:rsidRPr="0055063F" w:rsidRDefault="00E72EF3" w:rsidP="00AD1D3D">
            <w:pPr>
              <w:rPr>
                <w:rFonts w:asciiTheme="minorHAnsi" w:hAnsiTheme="minorHAnsi" w:cstheme="minorHAnsi"/>
                <w:sz w:val="20"/>
                <w:szCs w:val="20"/>
              </w:rPr>
            </w:pPr>
            <w:r w:rsidRPr="0055063F">
              <w:rPr>
                <w:rFonts w:asciiTheme="minorHAnsi" w:hAnsiTheme="minorHAnsi" w:cstheme="minorHAnsi"/>
                <w:sz w:val="20"/>
                <w:szCs w:val="20"/>
              </w:rPr>
              <w:t>Impartir capacitación sobre movilización de recursos para las Partes Contratantes a fin de incluir orientaciones sobre la base de datos y las pequeñas subvenciones.</w:t>
            </w:r>
          </w:p>
        </w:tc>
        <w:tc>
          <w:tcPr>
            <w:tcW w:w="1984" w:type="dxa"/>
          </w:tcPr>
          <w:p w14:paraId="0A7FC4F3" w14:textId="0F2C5D55" w:rsidR="00E72EF3" w:rsidRPr="0055063F" w:rsidRDefault="00767F56" w:rsidP="00536496">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Seguir ayudando a las Partes a mejorar su capacidad de recaudación de fondos</w:t>
            </w:r>
            <w:r w:rsidR="00E72EF3" w:rsidRPr="0055063F">
              <w:rPr>
                <w:rFonts w:ascii="Calibri" w:hAnsi="Calibri" w:cs="Calibri"/>
                <w:color w:val="000000" w:themeColor="text1"/>
                <w:sz w:val="20"/>
                <w:szCs w:val="20"/>
              </w:rPr>
              <w:t>.</w:t>
            </w:r>
          </w:p>
        </w:tc>
        <w:tc>
          <w:tcPr>
            <w:tcW w:w="1985" w:type="dxa"/>
          </w:tcPr>
          <w:p w14:paraId="069CF39F" w14:textId="7718B90B" w:rsidR="00E72EF3" w:rsidRPr="0055063F" w:rsidRDefault="00E72EF3" w:rsidP="00536496">
            <w:pPr>
              <w:rPr>
                <w:rFonts w:asciiTheme="minorHAnsi" w:hAnsiTheme="minorHAnsi" w:cstheme="minorHAnsi"/>
                <w:sz w:val="20"/>
                <w:szCs w:val="20"/>
              </w:rPr>
            </w:pPr>
            <w:r w:rsidRPr="0055063F">
              <w:rPr>
                <w:rFonts w:asciiTheme="minorHAnsi" w:hAnsiTheme="minorHAnsi" w:cstheme="minorHAnsi"/>
                <w:sz w:val="20"/>
                <w:szCs w:val="20"/>
              </w:rPr>
              <w:t>Visitantes y descargas de las orientaciones sobre las pequeñas subvenciones.</w:t>
            </w:r>
          </w:p>
          <w:p w14:paraId="4E3AC013" w14:textId="77777777" w:rsidR="00E72EF3" w:rsidRPr="0055063F" w:rsidRDefault="00E72EF3" w:rsidP="00536496">
            <w:pPr>
              <w:rPr>
                <w:rFonts w:asciiTheme="minorHAnsi" w:hAnsiTheme="minorHAnsi" w:cstheme="minorHAnsi"/>
                <w:sz w:val="20"/>
                <w:szCs w:val="20"/>
              </w:rPr>
            </w:pPr>
          </w:p>
          <w:p w14:paraId="3EE78446" w14:textId="77777777" w:rsidR="00E72EF3" w:rsidRPr="0055063F" w:rsidRDefault="00E72EF3" w:rsidP="00536496">
            <w:pPr>
              <w:rPr>
                <w:rFonts w:asciiTheme="minorHAnsi" w:hAnsiTheme="minorHAnsi" w:cstheme="minorHAnsi"/>
                <w:sz w:val="20"/>
                <w:szCs w:val="20"/>
              </w:rPr>
            </w:pPr>
            <w:r w:rsidRPr="0055063F">
              <w:rPr>
                <w:rFonts w:asciiTheme="minorHAnsi" w:hAnsiTheme="minorHAnsi" w:cstheme="minorHAnsi"/>
                <w:sz w:val="20"/>
                <w:szCs w:val="20"/>
              </w:rPr>
              <w:t>Número de sesiones de capacitación y participantes.</w:t>
            </w:r>
          </w:p>
        </w:tc>
        <w:tc>
          <w:tcPr>
            <w:tcW w:w="1417" w:type="dxa"/>
          </w:tcPr>
          <w:p w14:paraId="52CA566F" w14:textId="77777777" w:rsidR="00E72EF3" w:rsidRPr="0055063F" w:rsidRDefault="00E72EF3" w:rsidP="00536496">
            <w:pPr>
              <w:rPr>
                <w:rFonts w:asciiTheme="minorHAnsi" w:hAnsiTheme="minorHAnsi" w:cstheme="minorHAnsi"/>
                <w:sz w:val="20"/>
                <w:szCs w:val="20"/>
              </w:rPr>
            </w:pPr>
            <w:r w:rsidRPr="0055063F">
              <w:rPr>
                <w:rFonts w:asciiTheme="minorHAnsi" w:hAnsiTheme="minorHAnsi" w:cstheme="minorHAnsi"/>
                <w:sz w:val="20"/>
                <w:szCs w:val="20"/>
              </w:rPr>
              <w:t>OMR/Equipo directivo superior</w:t>
            </w:r>
          </w:p>
        </w:tc>
        <w:tc>
          <w:tcPr>
            <w:tcW w:w="1134" w:type="dxa"/>
          </w:tcPr>
          <w:p w14:paraId="3762B478" w14:textId="77777777" w:rsidR="00E72EF3" w:rsidRPr="0055063F" w:rsidRDefault="00E72EF3" w:rsidP="00536496">
            <w:pPr>
              <w:rPr>
                <w:rFonts w:asciiTheme="minorHAnsi" w:hAnsiTheme="minorHAnsi" w:cstheme="minorHAnsi"/>
                <w:sz w:val="20"/>
                <w:szCs w:val="20"/>
              </w:rPr>
            </w:pPr>
            <w:r w:rsidRPr="0055063F">
              <w:rPr>
                <w:rFonts w:asciiTheme="minorHAnsi" w:hAnsiTheme="minorHAnsi" w:cstheme="minorHAnsi"/>
                <w:sz w:val="20"/>
                <w:szCs w:val="20"/>
              </w:rPr>
              <w:t>Básico</w:t>
            </w:r>
          </w:p>
        </w:tc>
      </w:tr>
    </w:tbl>
    <w:p w14:paraId="1A59CFCE" w14:textId="60B38689" w:rsidR="000E1D12" w:rsidRPr="0055063F" w:rsidRDefault="000E1D12" w:rsidP="000E1D12">
      <w:pPr>
        <w:spacing w:line="276" w:lineRule="auto"/>
        <w:rPr>
          <w:rFonts w:asciiTheme="minorHAnsi" w:hAnsiTheme="minorHAnsi" w:cstheme="minorHAnsi"/>
          <w:sz w:val="18"/>
          <w:szCs w:val="18"/>
        </w:rPr>
      </w:pPr>
    </w:p>
    <w:p w14:paraId="623D2E7A" w14:textId="77777777" w:rsidR="000E1D12" w:rsidRPr="0055063F" w:rsidRDefault="000E1D12" w:rsidP="000E1D12">
      <w:pPr>
        <w:spacing w:line="276" w:lineRule="auto"/>
        <w:rPr>
          <w:rFonts w:asciiTheme="minorHAnsi" w:hAnsiTheme="minorHAnsi" w:cstheme="minorHAnsi"/>
          <w:sz w:val="18"/>
          <w:szCs w:val="18"/>
        </w:rPr>
      </w:pPr>
    </w:p>
    <w:tbl>
      <w:tblPr>
        <w:tblStyle w:val="TableGrid"/>
        <w:tblW w:w="15304" w:type="dxa"/>
        <w:tblLayout w:type="fixed"/>
        <w:tblLook w:val="04A0" w:firstRow="1" w:lastRow="0" w:firstColumn="1" w:lastColumn="0" w:noHBand="0" w:noVBand="1"/>
      </w:tblPr>
      <w:tblGrid>
        <w:gridCol w:w="7328"/>
        <w:gridCol w:w="7976"/>
      </w:tblGrid>
      <w:tr w:rsidR="00F56098" w:rsidRPr="0055063F" w14:paraId="6D35C464" w14:textId="77777777" w:rsidTr="000F11ED">
        <w:tc>
          <w:tcPr>
            <w:tcW w:w="7328" w:type="dxa"/>
            <w:shd w:val="clear" w:color="auto" w:fill="BFBFBF" w:themeFill="background1" w:themeFillShade="BF"/>
          </w:tcPr>
          <w:p w14:paraId="7A81DF02" w14:textId="77777777" w:rsidR="00F56098" w:rsidRPr="0055063F" w:rsidRDefault="00F56098" w:rsidP="002B42A5">
            <w:pPr>
              <w:rPr>
                <w:rFonts w:asciiTheme="minorHAnsi" w:hAnsiTheme="minorHAnsi" w:cstheme="minorHAnsi"/>
                <w:sz w:val="20"/>
                <w:szCs w:val="20"/>
              </w:rPr>
            </w:pPr>
            <w:r w:rsidRPr="0055063F">
              <w:rPr>
                <w:rFonts w:asciiTheme="minorHAnsi" w:hAnsiTheme="minorHAnsi"/>
                <w:b/>
                <w:sz w:val="20"/>
                <w:szCs w:val="20"/>
              </w:rPr>
              <w:lastRenderedPageBreak/>
              <w:t>Función</w:t>
            </w:r>
            <w:r w:rsidRPr="0055063F">
              <w:rPr>
                <w:rFonts w:asciiTheme="minorHAnsi" w:hAnsiTheme="minorHAnsi"/>
                <w:sz w:val="20"/>
                <w:szCs w:val="20"/>
              </w:rPr>
              <w:t>:</w:t>
            </w:r>
          </w:p>
          <w:p w14:paraId="635540F1" w14:textId="77777777" w:rsidR="00F56098" w:rsidRPr="0055063F" w:rsidRDefault="00F56098" w:rsidP="002B42A5">
            <w:pPr>
              <w:rPr>
                <w:rFonts w:asciiTheme="minorHAnsi" w:hAnsiTheme="minorHAnsi" w:cstheme="minorHAnsi"/>
                <w:sz w:val="20"/>
                <w:szCs w:val="20"/>
              </w:rPr>
            </w:pPr>
          </w:p>
          <w:p w14:paraId="58A94912" w14:textId="77777777" w:rsidR="00F56098" w:rsidRPr="0055063F" w:rsidRDefault="00F56098" w:rsidP="002B42A5">
            <w:pPr>
              <w:rPr>
                <w:rFonts w:asciiTheme="minorHAnsi" w:hAnsiTheme="minorHAnsi" w:cstheme="minorHAnsi"/>
                <w:sz w:val="20"/>
                <w:szCs w:val="20"/>
              </w:rPr>
            </w:pPr>
            <w:r w:rsidRPr="0055063F">
              <w:rPr>
                <w:rFonts w:asciiTheme="minorHAnsi" w:hAnsiTheme="minorHAnsi"/>
                <w:b/>
                <w:bCs/>
                <w:sz w:val="20"/>
                <w:szCs w:val="20"/>
              </w:rPr>
              <w:t xml:space="preserve">7. DIVULGACIÓN Y COMPROMISO ESTRATÉGICO </w:t>
            </w:r>
          </w:p>
        </w:tc>
        <w:tc>
          <w:tcPr>
            <w:tcW w:w="7976" w:type="dxa"/>
            <w:shd w:val="clear" w:color="auto" w:fill="BFBFBF" w:themeFill="background1" w:themeFillShade="BF"/>
          </w:tcPr>
          <w:p w14:paraId="71652A7A" w14:textId="77777777" w:rsidR="00F56098" w:rsidRPr="0055063F" w:rsidRDefault="00F56098" w:rsidP="002B42A5">
            <w:pPr>
              <w:rPr>
                <w:rFonts w:asciiTheme="minorHAnsi" w:hAnsiTheme="minorHAnsi" w:cstheme="minorHAnsi"/>
                <w:sz w:val="20"/>
                <w:szCs w:val="20"/>
              </w:rPr>
            </w:pPr>
            <w:r w:rsidRPr="0055063F">
              <w:rPr>
                <w:rFonts w:asciiTheme="minorHAnsi" w:hAnsiTheme="minorHAnsi"/>
                <w:b/>
                <w:sz w:val="20"/>
                <w:szCs w:val="20"/>
              </w:rPr>
              <w:t>Propósito</w:t>
            </w:r>
            <w:r w:rsidRPr="0055063F">
              <w:rPr>
                <w:rFonts w:asciiTheme="minorHAnsi" w:hAnsiTheme="minorHAnsi"/>
                <w:sz w:val="20"/>
                <w:szCs w:val="20"/>
              </w:rPr>
              <w:t>:</w:t>
            </w:r>
          </w:p>
          <w:p w14:paraId="511B7C96" w14:textId="77777777" w:rsidR="00F56098" w:rsidRPr="0055063F" w:rsidRDefault="00F56098" w:rsidP="002B42A5">
            <w:pPr>
              <w:rPr>
                <w:rFonts w:asciiTheme="minorHAnsi" w:hAnsiTheme="minorHAnsi" w:cstheme="minorHAnsi"/>
                <w:sz w:val="20"/>
                <w:szCs w:val="20"/>
              </w:rPr>
            </w:pPr>
          </w:p>
          <w:p w14:paraId="2687607C" w14:textId="77777777" w:rsidR="00F56098" w:rsidRPr="0055063F" w:rsidRDefault="00F56098" w:rsidP="002B42A5">
            <w:pPr>
              <w:rPr>
                <w:rFonts w:asciiTheme="minorHAnsi" w:hAnsiTheme="minorHAnsi" w:cstheme="minorHAnsi"/>
                <w:sz w:val="20"/>
                <w:szCs w:val="20"/>
              </w:rPr>
            </w:pPr>
            <w:r w:rsidRPr="0055063F">
              <w:rPr>
                <w:rFonts w:asciiTheme="minorHAnsi" w:hAnsiTheme="minorHAnsi"/>
                <w:sz w:val="20"/>
                <w:szCs w:val="20"/>
              </w:rPr>
              <w:t>La Secretaría es un catalizador para aumentar la visibilidad para la conservación y el uso racional de los humedales y el trabajo de la Secretaría y las Partes Contratantes.</w:t>
            </w:r>
          </w:p>
          <w:p w14:paraId="328D2E4B" w14:textId="77777777" w:rsidR="00391FF7" w:rsidRPr="0055063F" w:rsidRDefault="00391FF7" w:rsidP="002B42A5">
            <w:pPr>
              <w:rPr>
                <w:rFonts w:asciiTheme="minorHAnsi" w:hAnsiTheme="minorHAnsi" w:cstheme="minorHAnsi"/>
                <w:sz w:val="20"/>
                <w:szCs w:val="20"/>
              </w:rPr>
            </w:pPr>
          </w:p>
        </w:tc>
      </w:tr>
    </w:tbl>
    <w:p w14:paraId="42BC25AA" w14:textId="77777777" w:rsidR="00F56098" w:rsidRPr="0055063F" w:rsidRDefault="00F56098" w:rsidP="002B42A5">
      <w:pPr>
        <w:rPr>
          <w:rFonts w:asciiTheme="minorHAnsi" w:hAnsiTheme="minorHAnsi" w:cstheme="minorHAnsi"/>
          <w:sz w:val="18"/>
          <w:szCs w:val="18"/>
        </w:rPr>
      </w:pPr>
    </w:p>
    <w:tbl>
      <w:tblPr>
        <w:tblStyle w:val="TableGrid"/>
        <w:tblW w:w="15304" w:type="dxa"/>
        <w:tblLayout w:type="fixed"/>
        <w:tblCellMar>
          <w:top w:w="85" w:type="dxa"/>
          <w:left w:w="28" w:type="dxa"/>
          <w:bottom w:w="85" w:type="dxa"/>
          <w:right w:w="28" w:type="dxa"/>
        </w:tblCellMar>
        <w:tblLook w:val="04A0" w:firstRow="1" w:lastRow="0" w:firstColumn="1" w:lastColumn="0" w:noHBand="0" w:noVBand="1"/>
      </w:tblPr>
      <w:tblGrid>
        <w:gridCol w:w="2122"/>
        <w:gridCol w:w="2268"/>
        <w:gridCol w:w="2126"/>
        <w:gridCol w:w="2268"/>
        <w:gridCol w:w="1984"/>
        <w:gridCol w:w="1985"/>
        <w:gridCol w:w="1417"/>
        <w:gridCol w:w="1134"/>
      </w:tblGrid>
      <w:tr w:rsidR="006F32D7" w:rsidRPr="0055063F" w14:paraId="50213B1E" w14:textId="77777777" w:rsidTr="006F32D7">
        <w:trPr>
          <w:tblHeader/>
        </w:trPr>
        <w:tc>
          <w:tcPr>
            <w:tcW w:w="2122" w:type="dxa"/>
            <w:shd w:val="clear" w:color="auto" w:fill="DBE5F1" w:themeFill="accent1" w:themeFillTint="33"/>
          </w:tcPr>
          <w:p w14:paraId="46FDD5FB" w14:textId="77777777" w:rsidR="00E72EF3" w:rsidRPr="0055063F" w:rsidRDefault="00E72EF3" w:rsidP="00084A5D">
            <w:pPr>
              <w:jc w:val="center"/>
              <w:rPr>
                <w:rFonts w:asciiTheme="minorHAnsi" w:hAnsiTheme="minorHAnsi" w:cstheme="minorHAnsi"/>
                <w:b/>
                <w:sz w:val="20"/>
                <w:szCs w:val="20"/>
              </w:rPr>
            </w:pPr>
            <w:r w:rsidRPr="0055063F">
              <w:rPr>
                <w:rFonts w:asciiTheme="minorHAnsi" w:hAnsiTheme="minorHAnsi" w:cstheme="minorHAnsi"/>
                <w:b/>
                <w:sz w:val="20"/>
                <w:szCs w:val="20"/>
              </w:rPr>
              <w:t>Resultado trienal</w:t>
            </w:r>
          </w:p>
        </w:tc>
        <w:tc>
          <w:tcPr>
            <w:tcW w:w="2268" w:type="dxa"/>
            <w:shd w:val="clear" w:color="auto" w:fill="DBE5F1" w:themeFill="accent1" w:themeFillTint="33"/>
          </w:tcPr>
          <w:p w14:paraId="1306D541" w14:textId="77777777" w:rsidR="00E72EF3" w:rsidRPr="0055063F" w:rsidRDefault="00E72EF3" w:rsidP="00084A5D">
            <w:pPr>
              <w:jc w:val="center"/>
              <w:rPr>
                <w:rFonts w:asciiTheme="minorHAnsi" w:hAnsiTheme="minorHAnsi" w:cstheme="minorHAnsi"/>
                <w:b/>
                <w:sz w:val="20"/>
                <w:szCs w:val="20"/>
              </w:rPr>
            </w:pPr>
            <w:r w:rsidRPr="0055063F">
              <w:rPr>
                <w:rFonts w:asciiTheme="minorHAnsi" w:hAnsiTheme="minorHAnsi" w:cstheme="minorHAnsi"/>
                <w:b/>
                <w:sz w:val="20"/>
                <w:szCs w:val="20"/>
              </w:rPr>
              <w:t>Indicador del PT para 2021</w:t>
            </w:r>
          </w:p>
        </w:tc>
        <w:tc>
          <w:tcPr>
            <w:tcW w:w="2126" w:type="dxa"/>
            <w:shd w:val="clear" w:color="auto" w:fill="DBE5F1" w:themeFill="accent1" w:themeFillTint="33"/>
          </w:tcPr>
          <w:p w14:paraId="082FD4A4" w14:textId="77777777" w:rsidR="00E72EF3" w:rsidRPr="0055063F" w:rsidRDefault="00E72EF3" w:rsidP="00084A5D">
            <w:pPr>
              <w:jc w:val="center"/>
              <w:rPr>
                <w:rFonts w:asciiTheme="minorHAnsi" w:hAnsiTheme="minorHAnsi" w:cstheme="minorHAnsi"/>
                <w:b/>
                <w:sz w:val="20"/>
                <w:szCs w:val="20"/>
              </w:rPr>
            </w:pPr>
            <w:r w:rsidRPr="0055063F">
              <w:rPr>
                <w:rFonts w:asciiTheme="minorHAnsi" w:hAnsiTheme="minorHAnsi" w:cstheme="minorHAnsi"/>
                <w:b/>
                <w:sz w:val="20"/>
                <w:szCs w:val="20"/>
              </w:rPr>
              <w:t>Actividades del PA para 2019</w:t>
            </w:r>
          </w:p>
        </w:tc>
        <w:tc>
          <w:tcPr>
            <w:tcW w:w="2268" w:type="dxa"/>
            <w:shd w:val="clear" w:color="auto" w:fill="DBE5F1" w:themeFill="accent1" w:themeFillTint="33"/>
          </w:tcPr>
          <w:p w14:paraId="2DFD49A2" w14:textId="77777777" w:rsidR="00E72EF3" w:rsidRPr="0055063F" w:rsidRDefault="00E72EF3" w:rsidP="00084A5D">
            <w:pPr>
              <w:jc w:val="center"/>
              <w:rPr>
                <w:rFonts w:asciiTheme="minorHAnsi" w:hAnsiTheme="minorHAnsi" w:cstheme="minorHAnsi"/>
                <w:b/>
                <w:sz w:val="20"/>
                <w:szCs w:val="20"/>
              </w:rPr>
            </w:pPr>
            <w:r w:rsidRPr="0055063F">
              <w:rPr>
                <w:rFonts w:asciiTheme="minorHAnsi" w:hAnsiTheme="minorHAnsi" w:cstheme="minorHAnsi"/>
                <w:b/>
                <w:sz w:val="20"/>
                <w:szCs w:val="20"/>
              </w:rPr>
              <w:t>Actividades del PA para 2020</w:t>
            </w:r>
          </w:p>
        </w:tc>
        <w:tc>
          <w:tcPr>
            <w:tcW w:w="1984" w:type="dxa"/>
            <w:shd w:val="clear" w:color="auto" w:fill="DBE5F1" w:themeFill="accent1" w:themeFillTint="33"/>
          </w:tcPr>
          <w:p w14:paraId="3EB11A38" w14:textId="25C1E074" w:rsidR="00E72EF3" w:rsidRPr="0055063F" w:rsidRDefault="00E72EF3" w:rsidP="00084A5D">
            <w:pPr>
              <w:jc w:val="center"/>
              <w:rPr>
                <w:rFonts w:asciiTheme="minorHAnsi" w:hAnsiTheme="minorHAnsi" w:cstheme="minorHAnsi"/>
                <w:b/>
                <w:sz w:val="20"/>
                <w:szCs w:val="20"/>
              </w:rPr>
            </w:pPr>
            <w:r w:rsidRPr="0055063F">
              <w:rPr>
                <w:rFonts w:asciiTheme="minorHAnsi" w:hAnsiTheme="minorHAnsi" w:cstheme="minorHAnsi"/>
                <w:b/>
                <w:sz w:val="20"/>
                <w:szCs w:val="20"/>
              </w:rPr>
              <w:t>Actividades del PA para 2021</w:t>
            </w:r>
          </w:p>
        </w:tc>
        <w:tc>
          <w:tcPr>
            <w:tcW w:w="1985" w:type="dxa"/>
            <w:shd w:val="clear" w:color="auto" w:fill="DBE5F1" w:themeFill="accent1" w:themeFillTint="33"/>
          </w:tcPr>
          <w:p w14:paraId="68FE8C36" w14:textId="3C707B50" w:rsidR="00E72EF3" w:rsidRPr="0055063F" w:rsidRDefault="009E74C6" w:rsidP="00084A5D">
            <w:pPr>
              <w:jc w:val="center"/>
              <w:rPr>
                <w:rFonts w:asciiTheme="minorHAnsi" w:hAnsiTheme="minorHAnsi" w:cstheme="minorHAnsi"/>
                <w:b/>
                <w:sz w:val="20"/>
                <w:szCs w:val="20"/>
              </w:rPr>
            </w:pPr>
            <w:r w:rsidRPr="0055063F">
              <w:rPr>
                <w:rFonts w:asciiTheme="minorHAnsi" w:hAnsiTheme="minorHAnsi" w:cstheme="minorHAnsi"/>
                <w:b/>
                <w:sz w:val="20"/>
                <w:szCs w:val="20"/>
              </w:rPr>
              <w:t>Indicador del PA para 2021</w:t>
            </w:r>
          </w:p>
        </w:tc>
        <w:tc>
          <w:tcPr>
            <w:tcW w:w="1417" w:type="dxa"/>
            <w:shd w:val="clear" w:color="auto" w:fill="DBE5F1" w:themeFill="accent1" w:themeFillTint="33"/>
          </w:tcPr>
          <w:p w14:paraId="0855F4F2" w14:textId="08CB43B3" w:rsidR="00E72EF3" w:rsidRPr="0055063F" w:rsidRDefault="00E72EF3" w:rsidP="00084A5D">
            <w:pPr>
              <w:jc w:val="center"/>
              <w:rPr>
                <w:rFonts w:asciiTheme="minorHAnsi" w:hAnsiTheme="minorHAnsi" w:cstheme="minorHAnsi"/>
                <w:b/>
                <w:sz w:val="20"/>
                <w:szCs w:val="20"/>
              </w:rPr>
            </w:pPr>
            <w:r w:rsidRPr="0055063F">
              <w:rPr>
                <w:rFonts w:asciiTheme="minorHAnsi" w:hAnsiTheme="minorHAnsi" w:cstheme="minorHAnsi"/>
                <w:b/>
                <w:sz w:val="20"/>
                <w:szCs w:val="20"/>
              </w:rPr>
              <w:t>Responsable</w:t>
            </w:r>
            <w:r w:rsidR="006F32D7">
              <w:rPr>
                <w:rFonts w:asciiTheme="minorHAnsi" w:hAnsiTheme="minorHAnsi" w:cstheme="minorHAnsi"/>
                <w:b/>
                <w:sz w:val="20"/>
                <w:szCs w:val="20"/>
              </w:rPr>
              <w:t xml:space="preserve"> </w:t>
            </w:r>
            <w:r w:rsidRPr="0055063F">
              <w:rPr>
                <w:rFonts w:asciiTheme="minorHAnsi" w:hAnsiTheme="minorHAnsi" w:cstheme="minorHAnsi"/>
                <w:b/>
                <w:sz w:val="20"/>
                <w:szCs w:val="20"/>
              </w:rPr>
              <w:t>/</w:t>
            </w:r>
            <w:r w:rsidR="006F32D7">
              <w:rPr>
                <w:rFonts w:asciiTheme="minorHAnsi" w:hAnsiTheme="minorHAnsi" w:cstheme="minorHAnsi"/>
                <w:b/>
                <w:sz w:val="20"/>
                <w:szCs w:val="20"/>
              </w:rPr>
              <w:t xml:space="preserve"> </w:t>
            </w:r>
            <w:r w:rsidRPr="0055063F">
              <w:rPr>
                <w:rFonts w:asciiTheme="minorHAnsi" w:hAnsiTheme="minorHAnsi" w:cstheme="minorHAnsi"/>
                <w:b/>
                <w:sz w:val="20"/>
                <w:szCs w:val="20"/>
              </w:rPr>
              <w:t>Apoyo</w:t>
            </w:r>
          </w:p>
        </w:tc>
        <w:tc>
          <w:tcPr>
            <w:tcW w:w="1134" w:type="dxa"/>
            <w:shd w:val="clear" w:color="auto" w:fill="DBE5F1" w:themeFill="accent1" w:themeFillTint="33"/>
          </w:tcPr>
          <w:p w14:paraId="64A2AF05" w14:textId="77777777" w:rsidR="00E72EF3" w:rsidRPr="0055063F" w:rsidRDefault="00E72EF3" w:rsidP="00084A5D">
            <w:pPr>
              <w:jc w:val="center"/>
              <w:rPr>
                <w:rFonts w:asciiTheme="minorHAnsi" w:hAnsiTheme="minorHAnsi" w:cstheme="minorHAnsi"/>
                <w:b/>
                <w:sz w:val="20"/>
                <w:szCs w:val="20"/>
              </w:rPr>
            </w:pPr>
            <w:r w:rsidRPr="0055063F">
              <w:rPr>
                <w:rFonts w:asciiTheme="minorHAnsi" w:hAnsiTheme="minorHAnsi" w:cstheme="minorHAnsi"/>
                <w:b/>
                <w:sz w:val="20"/>
                <w:szCs w:val="20"/>
              </w:rPr>
              <w:t>Presupuesto</w:t>
            </w:r>
          </w:p>
        </w:tc>
      </w:tr>
      <w:tr w:rsidR="006F32D7" w:rsidRPr="0055063F" w14:paraId="59685BBD" w14:textId="77777777" w:rsidTr="006F32D7">
        <w:tc>
          <w:tcPr>
            <w:tcW w:w="2122" w:type="dxa"/>
            <w:vMerge w:val="restart"/>
          </w:tcPr>
          <w:p w14:paraId="25E5C1BF" w14:textId="77777777" w:rsidR="00E72EF3" w:rsidRPr="0055063F" w:rsidRDefault="00E72EF3" w:rsidP="00B40C8F">
            <w:pPr>
              <w:rPr>
                <w:rFonts w:asciiTheme="minorHAnsi" w:hAnsiTheme="minorHAnsi" w:cstheme="minorHAnsi"/>
                <w:b/>
                <w:sz w:val="20"/>
                <w:szCs w:val="20"/>
              </w:rPr>
            </w:pPr>
            <w:r w:rsidRPr="0055063F">
              <w:rPr>
                <w:rFonts w:asciiTheme="minorHAnsi" w:hAnsiTheme="minorHAnsi" w:cstheme="minorHAnsi"/>
                <w:b/>
                <w:sz w:val="20"/>
                <w:szCs w:val="20"/>
              </w:rPr>
              <w:t>7.1 A través de asociaciones y participación estratégicas, y de plataformas como el DMH, aumento de la visibilidad aprovechando las acciones de otros para el uso racional de los humedales.</w:t>
            </w:r>
          </w:p>
          <w:p w14:paraId="7A4679AD" w14:textId="77777777" w:rsidR="00E72EF3" w:rsidRPr="0055063F" w:rsidRDefault="00E72EF3" w:rsidP="00B40C8F">
            <w:pPr>
              <w:rPr>
                <w:rFonts w:asciiTheme="minorHAnsi" w:hAnsiTheme="minorHAnsi" w:cstheme="minorHAnsi"/>
                <w:sz w:val="20"/>
                <w:szCs w:val="20"/>
              </w:rPr>
            </w:pPr>
          </w:p>
          <w:p w14:paraId="7CB6D203" w14:textId="77777777" w:rsidR="00E72EF3" w:rsidRPr="0055063F" w:rsidRDefault="00E72EF3" w:rsidP="00B40C8F">
            <w:pPr>
              <w:rPr>
                <w:rFonts w:asciiTheme="minorHAnsi" w:hAnsiTheme="minorHAnsi" w:cstheme="minorHAnsi"/>
                <w:b/>
                <w:sz w:val="20"/>
                <w:szCs w:val="20"/>
              </w:rPr>
            </w:pPr>
            <w:r w:rsidRPr="0055063F">
              <w:rPr>
                <w:rFonts w:asciiTheme="minorHAnsi" w:hAnsiTheme="minorHAnsi" w:cstheme="minorHAnsi"/>
                <w:sz w:val="20"/>
                <w:szCs w:val="20"/>
              </w:rPr>
              <w:t xml:space="preserve">Resoluciones </w:t>
            </w:r>
            <w:hyperlink r:id="rId143" w:history="1">
              <w:r w:rsidRPr="0055063F">
                <w:rPr>
                  <w:rStyle w:val="Hyperlink"/>
                  <w:rFonts w:asciiTheme="minorHAnsi" w:hAnsiTheme="minorHAnsi" w:cstheme="minorHAnsi"/>
                  <w:sz w:val="20"/>
                  <w:szCs w:val="20"/>
                </w:rPr>
                <w:t>X.12</w:t>
              </w:r>
            </w:hyperlink>
            <w:r w:rsidRPr="0055063F">
              <w:rPr>
                <w:rFonts w:asciiTheme="minorHAnsi" w:hAnsiTheme="minorHAnsi" w:cstheme="minorHAnsi"/>
                <w:sz w:val="20"/>
                <w:szCs w:val="20"/>
              </w:rPr>
              <w:t xml:space="preserve"> y </w:t>
            </w:r>
            <w:hyperlink r:id="rId144" w:history="1">
              <w:r w:rsidRPr="0055063F">
                <w:rPr>
                  <w:rStyle w:val="Hyperlink"/>
                  <w:rFonts w:asciiTheme="minorHAnsi" w:hAnsiTheme="minorHAnsi" w:cstheme="minorHAnsi"/>
                  <w:sz w:val="20"/>
                  <w:szCs w:val="20"/>
                </w:rPr>
                <w:t>XIII.1</w:t>
              </w:r>
            </w:hyperlink>
            <w:r w:rsidRPr="0055063F">
              <w:rPr>
                <w:rStyle w:val="Hyperlink"/>
                <w:rFonts w:asciiTheme="minorHAnsi" w:hAnsiTheme="minorHAnsi" w:cstheme="minorHAnsi"/>
                <w:sz w:val="20"/>
                <w:szCs w:val="20"/>
              </w:rPr>
              <w:t>.</w:t>
            </w:r>
          </w:p>
        </w:tc>
        <w:tc>
          <w:tcPr>
            <w:tcW w:w="2268" w:type="dxa"/>
            <w:vMerge w:val="restart"/>
          </w:tcPr>
          <w:p w14:paraId="0CA3BA26"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Se ejecutó el DMH.</w:t>
            </w:r>
          </w:p>
        </w:tc>
        <w:tc>
          <w:tcPr>
            <w:tcW w:w="2126" w:type="dxa"/>
            <w:vMerge w:val="restart"/>
          </w:tcPr>
          <w:p w14:paraId="0028FD6E"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Planificación y ejecución del Día Mundial de los Humedales 2020.</w:t>
            </w:r>
          </w:p>
        </w:tc>
        <w:tc>
          <w:tcPr>
            <w:tcW w:w="2268" w:type="dxa"/>
            <w:tcBorders>
              <w:bottom w:val="nil"/>
            </w:tcBorders>
          </w:tcPr>
          <w:p w14:paraId="3F8F0C39"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Planificación y ejecución del Día Mundial de los Humedales 2021.</w:t>
            </w:r>
          </w:p>
        </w:tc>
        <w:tc>
          <w:tcPr>
            <w:tcW w:w="1984" w:type="dxa"/>
            <w:tcBorders>
              <w:bottom w:val="nil"/>
            </w:tcBorders>
          </w:tcPr>
          <w:p w14:paraId="75D7A86B" w14:textId="1B9E569A"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Planificación y ejecución del Día Mundial de los Humedales 2022.</w:t>
            </w:r>
          </w:p>
        </w:tc>
        <w:tc>
          <w:tcPr>
            <w:tcW w:w="1985" w:type="dxa"/>
            <w:tcBorders>
              <w:bottom w:val="nil"/>
            </w:tcBorders>
          </w:tcPr>
          <w:p w14:paraId="6DD4C770" w14:textId="2B47A026"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Comparación del número de eventos, descargas y participación en las redes sociales durante 2019-2020</w:t>
            </w:r>
          </w:p>
        </w:tc>
        <w:tc>
          <w:tcPr>
            <w:tcW w:w="1417" w:type="dxa"/>
            <w:tcBorders>
              <w:bottom w:val="nil"/>
            </w:tcBorders>
          </w:tcPr>
          <w:p w14:paraId="16F40F06"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OMR</w:t>
            </w:r>
          </w:p>
        </w:tc>
        <w:tc>
          <w:tcPr>
            <w:tcW w:w="1134" w:type="dxa"/>
            <w:tcBorders>
              <w:bottom w:val="nil"/>
            </w:tcBorders>
          </w:tcPr>
          <w:p w14:paraId="2BF10C0F" w14:textId="77777777" w:rsidR="00E72EF3" w:rsidRPr="0055063F" w:rsidRDefault="00E72EF3" w:rsidP="00B40C8F">
            <w:pPr>
              <w:rPr>
                <w:rFonts w:asciiTheme="minorHAnsi" w:hAnsiTheme="minorHAnsi" w:cstheme="minorHAnsi"/>
                <w:sz w:val="20"/>
                <w:szCs w:val="20"/>
              </w:rPr>
            </w:pPr>
            <w:r w:rsidRPr="0055063F">
              <w:rPr>
                <w:rFonts w:asciiTheme="minorHAnsi" w:hAnsiTheme="minorHAnsi" w:cstheme="minorHAnsi"/>
                <w:sz w:val="20"/>
                <w:szCs w:val="20"/>
              </w:rPr>
              <w:t>Básico</w:t>
            </w:r>
          </w:p>
        </w:tc>
      </w:tr>
      <w:tr w:rsidR="006F32D7" w:rsidRPr="0055063F" w14:paraId="1B4D3F0E" w14:textId="77777777" w:rsidTr="006F32D7">
        <w:tc>
          <w:tcPr>
            <w:tcW w:w="2122" w:type="dxa"/>
            <w:vMerge/>
          </w:tcPr>
          <w:p w14:paraId="139435A8" w14:textId="77777777" w:rsidR="00E72EF3" w:rsidRPr="0055063F" w:rsidRDefault="00E72EF3" w:rsidP="00B40C8F">
            <w:pPr>
              <w:rPr>
                <w:rFonts w:asciiTheme="minorHAnsi" w:hAnsiTheme="minorHAnsi" w:cstheme="minorHAnsi"/>
                <w:b/>
                <w:sz w:val="20"/>
                <w:szCs w:val="20"/>
              </w:rPr>
            </w:pPr>
          </w:p>
        </w:tc>
        <w:tc>
          <w:tcPr>
            <w:tcW w:w="2268" w:type="dxa"/>
            <w:vMerge/>
          </w:tcPr>
          <w:p w14:paraId="37DB3943" w14:textId="77777777" w:rsidR="00E72EF3" w:rsidRPr="0055063F" w:rsidRDefault="00E72EF3" w:rsidP="00B40C8F">
            <w:pPr>
              <w:rPr>
                <w:rFonts w:asciiTheme="minorHAnsi" w:hAnsiTheme="minorHAnsi" w:cstheme="minorHAnsi"/>
                <w:sz w:val="20"/>
                <w:szCs w:val="20"/>
              </w:rPr>
            </w:pPr>
          </w:p>
        </w:tc>
        <w:tc>
          <w:tcPr>
            <w:tcW w:w="2126" w:type="dxa"/>
            <w:vMerge/>
          </w:tcPr>
          <w:p w14:paraId="703080E6" w14:textId="77777777" w:rsidR="00E72EF3" w:rsidRPr="0055063F" w:rsidRDefault="00E72EF3" w:rsidP="00B40C8F">
            <w:pPr>
              <w:rPr>
                <w:rFonts w:asciiTheme="minorHAnsi" w:hAnsiTheme="minorHAnsi" w:cstheme="minorHAnsi"/>
                <w:sz w:val="20"/>
                <w:szCs w:val="20"/>
              </w:rPr>
            </w:pPr>
          </w:p>
        </w:tc>
        <w:tc>
          <w:tcPr>
            <w:tcW w:w="2268" w:type="dxa"/>
            <w:tcBorders>
              <w:top w:val="nil"/>
            </w:tcBorders>
          </w:tcPr>
          <w:p w14:paraId="0FCDF54A" w14:textId="77777777" w:rsidR="00E72EF3" w:rsidRPr="0055063F" w:rsidRDefault="00E72EF3" w:rsidP="00E44E44">
            <w:pPr>
              <w:rPr>
                <w:rFonts w:asciiTheme="minorHAnsi" w:hAnsiTheme="minorHAnsi" w:cstheme="minorHAnsi"/>
                <w:sz w:val="20"/>
                <w:szCs w:val="20"/>
              </w:rPr>
            </w:pPr>
            <w:r w:rsidRPr="0055063F">
              <w:rPr>
                <w:rFonts w:asciiTheme="minorHAnsi" w:hAnsiTheme="minorHAnsi" w:cstheme="minorHAnsi"/>
                <w:sz w:val="20"/>
                <w:szCs w:val="20"/>
              </w:rPr>
              <w:t>Apoyo a las Partes Contratantes en relación con la comunicación a la AGNU en relación con la resolución sobre el Día Mundial de los Humedales.</w:t>
            </w:r>
          </w:p>
        </w:tc>
        <w:tc>
          <w:tcPr>
            <w:tcW w:w="1984" w:type="dxa"/>
            <w:tcBorders>
              <w:top w:val="nil"/>
            </w:tcBorders>
          </w:tcPr>
          <w:p w14:paraId="592A5933" w14:textId="4C8DCA79" w:rsidR="00E72EF3" w:rsidRPr="0055063F" w:rsidRDefault="00767F56" w:rsidP="00E44E44">
            <w:pPr>
              <w:rPr>
                <w:rFonts w:asciiTheme="minorHAnsi" w:hAnsiTheme="minorHAnsi" w:cstheme="minorHAnsi"/>
                <w:sz w:val="20"/>
                <w:szCs w:val="20"/>
              </w:rPr>
            </w:pPr>
            <w:r w:rsidRPr="0055063F">
              <w:rPr>
                <w:rFonts w:ascii="Calibri" w:hAnsi="Calibri" w:cs="Calibri"/>
                <w:sz w:val="20"/>
                <w:szCs w:val="20"/>
              </w:rPr>
              <w:t xml:space="preserve">Seguir apoyando al grupo de trabajo en la </w:t>
            </w:r>
            <w:r w:rsidR="007B28BE" w:rsidRPr="0055063F">
              <w:rPr>
                <w:rFonts w:ascii="Calibri" w:hAnsi="Calibri" w:cs="Calibri"/>
                <w:sz w:val="20"/>
                <w:szCs w:val="20"/>
              </w:rPr>
              <w:t>comunicación a la AGNU en relación con la resolución sobre el Día Mundial de los Humedales</w:t>
            </w:r>
            <w:r w:rsidR="00E72EF3" w:rsidRPr="0055063F">
              <w:rPr>
                <w:rFonts w:ascii="Calibri" w:hAnsi="Calibri"/>
                <w:sz w:val="20"/>
                <w:szCs w:val="20"/>
              </w:rPr>
              <w:t>.</w:t>
            </w:r>
          </w:p>
        </w:tc>
        <w:tc>
          <w:tcPr>
            <w:tcW w:w="1985" w:type="dxa"/>
            <w:tcBorders>
              <w:top w:val="nil"/>
            </w:tcBorders>
          </w:tcPr>
          <w:p w14:paraId="6B47C390" w14:textId="6D65102C" w:rsidR="00E72EF3" w:rsidRPr="0055063F" w:rsidRDefault="00E72EF3" w:rsidP="00E44E44">
            <w:pPr>
              <w:rPr>
                <w:rFonts w:asciiTheme="minorHAnsi" w:hAnsiTheme="minorHAnsi" w:cstheme="minorHAnsi"/>
                <w:sz w:val="20"/>
                <w:szCs w:val="20"/>
              </w:rPr>
            </w:pPr>
            <w:r w:rsidRPr="0055063F">
              <w:rPr>
                <w:rFonts w:asciiTheme="minorHAnsi" w:hAnsiTheme="minorHAnsi" w:cstheme="minorHAnsi"/>
                <w:sz w:val="20"/>
                <w:szCs w:val="20"/>
              </w:rPr>
              <w:t>Se prestó apoyo a las Partes Contratantes de acuerdo con lo solicitado.</w:t>
            </w:r>
          </w:p>
        </w:tc>
        <w:tc>
          <w:tcPr>
            <w:tcW w:w="1417" w:type="dxa"/>
            <w:tcBorders>
              <w:top w:val="nil"/>
            </w:tcBorders>
          </w:tcPr>
          <w:p w14:paraId="3B26678B" w14:textId="77777777" w:rsidR="00E72EF3" w:rsidRPr="0055063F" w:rsidRDefault="00E72EF3" w:rsidP="00E44E44">
            <w:pPr>
              <w:rPr>
                <w:rFonts w:asciiTheme="minorHAnsi" w:hAnsiTheme="minorHAnsi" w:cstheme="minorHAnsi"/>
                <w:sz w:val="20"/>
                <w:szCs w:val="20"/>
              </w:rPr>
            </w:pPr>
            <w:r w:rsidRPr="0055063F">
              <w:rPr>
                <w:rFonts w:asciiTheme="minorHAnsi" w:hAnsiTheme="minorHAnsi" w:cstheme="minorHAnsi"/>
                <w:sz w:val="20"/>
                <w:szCs w:val="20"/>
              </w:rPr>
              <w:t>SG</w:t>
            </w:r>
          </w:p>
        </w:tc>
        <w:tc>
          <w:tcPr>
            <w:tcW w:w="1134" w:type="dxa"/>
            <w:tcBorders>
              <w:top w:val="nil"/>
            </w:tcBorders>
          </w:tcPr>
          <w:p w14:paraId="4B5F1FA1" w14:textId="77777777" w:rsidR="00E72EF3" w:rsidRPr="0055063F" w:rsidRDefault="00E72EF3" w:rsidP="00B40C8F">
            <w:pPr>
              <w:rPr>
                <w:rFonts w:asciiTheme="minorHAnsi" w:hAnsiTheme="minorHAnsi" w:cstheme="minorHAnsi"/>
                <w:sz w:val="20"/>
                <w:szCs w:val="20"/>
              </w:rPr>
            </w:pPr>
          </w:p>
        </w:tc>
      </w:tr>
      <w:tr w:rsidR="006F32D7" w:rsidRPr="0055063F" w14:paraId="7A827C14" w14:textId="77777777" w:rsidTr="006F32D7">
        <w:tc>
          <w:tcPr>
            <w:tcW w:w="2122" w:type="dxa"/>
            <w:vMerge/>
          </w:tcPr>
          <w:p w14:paraId="7D78AE36" w14:textId="77777777" w:rsidR="00E72EF3" w:rsidRPr="0055063F" w:rsidRDefault="00E72EF3" w:rsidP="00E72EF3">
            <w:pPr>
              <w:rPr>
                <w:rFonts w:asciiTheme="minorHAnsi" w:hAnsiTheme="minorHAnsi" w:cstheme="minorHAnsi"/>
                <w:sz w:val="20"/>
                <w:szCs w:val="20"/>
              </w:rPr>
            </w:pPr>
          </w:p>
        </w:tc>
        <w:tc>
          <w:tcPr>
            <w:tcW w:w="2268" w:type="dxa"/>
            <w:vMerge w:val="restart"/>
          </w:tcPr>
          <w:p w14:paraId="19C03B51"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 xml:space="preserve">Se ejecutaron actividades de las OIA con arreglo al memorando de entendimiento y la Res. </w:t>
            </w:r>
            <w:hyperlink r:id="rId145" w:history="1">
              <w:r w:rsidRPr="0055063F">
                <w:rPr>
                  <w:rStyle w:val="Hyperlink"/>
                  <w:rFonts w:asciiTheme="minorHAnsi" w:hAnsiTheme="minorHAnsi" w:cstheme="minorHAnsi"/>
                  <w:sz w:val="20"/>
                  <w:szCs w:val="20"/>
                </w:rPr>
                <w:t>VII.3</w:t>
              </w:r>
            </w:hyperlink>
            <w:r w:rsidRPr="0055063F">
              <w:rPr>
                <w:rFonts w:asciiTheme="minorHAnsi" w:hAnsiTheme="minorHAnsi" w:cstheme="minorHAnsi"/>
                <w:sz w:val="20"/>
                <w:szCs w:val="20"/>
              </w:rPr>
              <w:t>.</w:t>
            </w:r>
          </w:p>
        </w:tc>
        <w:tc>
          <w:tcPr>
            <w:tcW w:w="2126" w:type="dxa"/>
            <w:vMerge w:val="restart"/>
          </w:tcPr>
          <w:p w14:paraId="7EB042E7"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Comenzar la ejecución de las cinco actividades conjuntas identificadas en el memorando de entendimiento con las OIA para 2018-2024.</w:t>
            </w:r>
          </w:p>
        </w:tc>
        <w:tc>
          <w:tcPr>
            <w:tcW w:w="2268" w:type="dxa"/>
            <w:tcBorders>
              <w:bottom w:val="nil"/>
            </w:tcBorders>
          </w:tcPr>
          <w:p w14:paraId="4B0385C3" w14:textId="092FED5C"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Identificar y poner en práctica oportunidades bilaterales</w:t>
            </w:r>
            <w:r w:rsidR="002E79DD" w:rsidRPr="0055063F">
              <w:rPr>
                <w:rFonts w:asciiTheme="minorHAnsi" w:hAnsiTheme="minorHAnsi" w:cstheme="minorHAnsi"/>
                <w:sz w:val="20"/>
                <w:szCs w:val="20"/>
              </w:rPr>
              <w:t xml:space="preserve"> o </w:t>
            </w:r>
            <w:r w:rsidRPr="0055063F">
              <w:rPr>
                <w:rFonts w:asciiTheme="minorHAnsi" w:hAnsiTheme="minorHAnsi" w:cstheme="minorHAnsi"/>
                <w:sz w:val="20"/>
                <w:szCs w:val="20"/>
              </w:rPr>
              <w:t>conjuntas compatibles con el memorando de entendimiento.</w:t>
            </w:r>
          </w:p>
        </w:tc>
        <w:tc>
          <w:tcPr>
            <w:tcW w:w="1984" w:type="dxa"/>
            <w:tcBorders>
              <w:bottom w:val="nil"/>
            </w:tcBorders>
          </w:tcPr>
          <w:p w14:paraId="2BDBF04D" w14:textId="4D21351D" w:rsidR="00E72EF3" w:rsidRPr="0055063F" w:rsidRDefault="007B28BE" w:rsidP="00E72EF3">
            <w:pPr>
              <w:rPr>
                <w:rFonts w:asciiTheme="minorHAnsi" w:hAnsiTheme="minorHAnsi" w:cstheme="minorHAnsi"/>
                <w:sz w:val="20"/>
                <w:szCs w:val="20"/>
              </w:rPr>
            </w:pPr>
            <w:r w:rsidRPr="0055063F">
              <w:rPr>
                <w:rFonts w:ascii="Calibri" w:hAnsi="Calibri" w:cs="Calibri"/>
                <w:color w:val="000000" w:themeColor="text1"/>
                <w:sz w:val="20"/>
                <w:szCs w:val="20"/>
              </w:rPr>
              <w:t>Aprovechar las iniciativas señaladas e identificar más oportunidades bilaterales</w:t>
            </w:r>
            <w:r w:rsidR="002E79DD" w:rsidRPr="0055063F">
              <w:rPr>
                <w:rFonts w:ascii="Calibri" w:hAnsi="Calibri" w:cs="Calibri"/>
                <w:color w:val="000000" w:themeColor="text1"/>
                <w:sz w:val="20"/>
                <w:szCs w:val="20"/>
              </w:rPr>
              <w:t xml:space="preserve"> o </w:t>
            </w:r>
            <w:r w:rsidRPr="0055063F">
              <w:rPr>
                <w:rFonts w:ascii="Calibri" w:hAnsi="Calibri" w:cs="Calibri"/>
                <w:color w:val="000000" w:themeColor="text1"/>
                <w:sz w:val="20"/>
                <w:szCs w:val="20"/>
              </w:rPr>
              <w:t>conjuntas</w:t>
            </w:r>
            <w:r w:rsidR="00E72EF3" w:rsidRPr="0055063F">
              <w:rPr>
                <w:rFonts w:ascii="Calibri" w:hAnsi="Calibri" w:cs="Calibri"/>
                <w:color w:val="000000" w:themeColor="text1"/>
                <w:sz w:val="20"/>
                <w:szCs w:val="20"/>
              </w:rPr>
              <w:t xml:space="preserve">. </w:t>
            </w:r>
          </w:p>
        </w:tc>
        <w:tc>
          <w:tcPr>
            <w:tcW w:w="1985" w:type="dxa"/>
            <w:tcBorders>
              <w:bottom w:val="nil"/>
            </w:tcBorders>
          </w:tcPr>
          <w:p w14:paraId="612F6EC4" w14:textId="6BCA25DB"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Realización de actividades bilaterales</w:t>
            </w:r>
            <w:r w:rsidR="002E79DD" w:rsidRPr="0055063F">
              <w:rPr>
                <w:rFonts w:asciiTheme="minorHAnsi" w:hAnsiTheme="minorHAnsi" w:cstheme="minorHAnsi"/>
                <w:sz w:val="20"/>
                <w:szCs w:val="20"/>
              </w:rPr>
              <w:t xml:space="preserve"> o </w:t>
            </w:r>
            <w:r w:rsidRPr="0055063F">
              <w:rPr>
                <w:rFonts w:asciiTheme="minorHAnsi" w:hAnsiTheme="minorHAnsi" w:cstheme="minorHAnsi"/>
                <w:sz w:val="20"/>
                <w:szCs w:val="20"/>
              </w:rPr>
              <w:t>conjuntas con las OIA.</w:t>
            </w:r>
          </w:p>
        </w:tc>
        <w:tc>
          <w:tcPr>
            <w:tcW w:w="1417" w:type="dxa"/>
            <w:tcBorders>
              <w:bottom w:val="nil"/>
            </w:tcBorders>
          </w:tcPr>
          <w:p w14:paraId="73B948BD"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SGA</w:t>
            </w:r>
          </w:p>
        </w:tc>
        <w:tc>
          <w:tcPr>
            <w:tcW w:w="1134" w:type="dxa"/>
            <w:tcBorders>
              <w:bottom w:val="nil"/>
            </w:tcBorders>
          </w:tcPr>
          <w:p w14:paraId="26287E50"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Básico</w:t>
            </w:r>
          </w:p>
        </w:tc>
      </w:tr>
      <w:tr w:rsidR="006F32D7" w:rsidRPr="0055063F" w14:paraId="4D567129" w14:textId="77777777" w:rsidTr="006F32D7">
        <w:tc>
          <w:tcPr>
            <w:tcW w:w="2122" w:type="dxa"/>
            <w:vMerge/>
          </w:tcPr>
          <w:p w14:paraId="7ADF143B" w14:textId="77777777" w:rsidR="00E72EF3" w:rsidRPr="0055063F" w:rsidRDefault="00E72EF3" w:rsidP="00E72EF3">
            <w:pPr>
              <w:rPr>
                <w:rFonts w:asciiTheme="minorHAnsi" w:hAnsiTheme="minorHAnsi" w:cstheme="minorHAnsi"/>
                <w:sz w:val="20"/>
                <w:szCs w:val="20"/>
              </w:rPr>
            </w:pPr>
          </w:p>
        </w:tc>
        <w:tc>
          <w:tcPr>
            <w:tcW w:w="2268" w:type="dxa"/>
            <w:vMerge/>
          </w:tcPr>
          <w:p w14:paraId="5B181D22" w14:textId="77777777" w:rsidR="00E72EF3" w:rsidRPr="0055063F" w:rsidRDefault="00E72EF3" w:rsidP="00E72EF3">
            <w:pPr>
              <w:rPr>
                <w:rFonts w:asciiTheme="minorHAnsi" w:hAnsiTheme="minorHAnsi" w:cstheme="minorHAnsi"/>
                <w:sz w:val="20"/>
                <w:szCs w:val="20"/>
              </w:rPr>
            </w:pPr>
          </w:p>
        </w:tc>
        <w:tc>
          <w:tcPr>
            <w:tcW w:w="2126" w:type="dxa"/>
            <w:vMerge/>
          </w:tcPr>
          <w:p w14:paraId="47228B60" w14:textId="77777777" w:rsidR="00E72EF3" w:rsidRPr="0055063F" w:rsidRDefault="00E72EF3" w:rsidP="00E72EF3">
            <w:pPr>
              <w:rPr>
                <w:rFonts w:asciiTheme="minorHAnsi" w:hAnsiTheme="minorHAnsi" w:cstheme="minorHAnsi"/>
                <w:sz w:val="20"/>
                <w:szCs w:val="20"/>
              </w:rPr>
            </w:pPr>
          </w:p>
        </w:tc>
        <w:tc>
          <w:tcPr>
            <w:tcW w:w="2268" w:type="dxa"/>
            <w:tcBorders>
              <w:top w:val="nil"/>
            </w:tcBorders>
          </w:tcPr>
          <w:p w14:paraId="1349BC8B"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Explorar oportunidades para las OIA compartan con las Partes Contratantes sus contribuciones mundiales a la Convención.</w:t>
            </w:r>
          </w:p>
        </w:tc>
        <w:tc>
          <w:tcPr>
            <w:tcW w:w="1984" w:type="dxa"/>
            <w:tcBorders>
              <w:top w:val="nil"/>
            </w:tcBorders>
          </w:tcPr>
          <w:p w14:paraId="6F82BC49" w14:textId="1969F243" w:rsidR="00E72EF3" w:rsidRPr="0055063F" w:rsidRDefault="007B28BE" w:rsidP="00E72EF3">
            <w:pPr>
              <w:rPr>
                <w:rFonts w:asciiTheme="minorHAnsi" w:hAnsiTheme="minorHAnsi" w:cstheme="minorHAnsi"/>
                <w:sz w:val="20"/>
                <w:szCs w:val="20"/>
              </w:rPr>
            </w:pPr>
            <w:r w:rsidRPr="0055063F">
              <w:rPr>
                <w:rFonts w:asciiTheme="minorHAnsi" w:hAnsiTheme="minorHAnsi" w:cstheme="minorHAnsi"/>
                <w:sz w:val="20"/>
                <w:szCs w:val="20"/>
              </w:rPr>
              <w:t xml:space="preserve">Determinar las oportunidades para las OIA compartan con las Partes Contratantes sus contribuciones </w:t>
            </w:r>
            <w:r w:rsidRPr="0055063F">
              <w:rPr>
                <w:rFonts w:asciiTheme="minorHAnsi" w:hAnsiTheme="minorHAnsi" w:cstheme="minorHAnsi"/>
                <w:sz w:val="20"/>
                <w:szCs w:val="20"/>
              </w:rPr>
              <w:lastRenderedPageBreak/>
              <w:t>mundiales a la Convención</w:t>
            </w:r>
            <w:r w:rsidR="00E72EF3" w:rsidRPr="0055063F">
              <w:rPr>
                <w:rFonts w:ascii="Calibri" w:hAnsi="Calibri" w:cs="Calibri"/>
                <w:sz w:val="20"/>
                <w:szCs w:val="20"/>
              </w:rPr>
              <w:t>.</w:t>
            </w:r>
          </w:p>
        </w:tc>
        <w:tc>
          <w:tcPr>
            <w:tcW w:w="1985" w:type="dxa"/>
            <w:tcBorders>
              <w:top w:val="nil"/>
            </w:tcBorders>
          </w:tcPr>
          <w:p w14:paraId="0ED2CBBC" w14:textId="2F9E85E0"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lastRenderedPageBreak/>
              <w:t>Mejora del intercambio de contribuciones mundiales de la OIA con las Partes Contratantes.</w:t>
            </w:r>
          </w:p>
        </w:tc>
        <w:tc>
          <w:tcPr>
            <w:tcW w:w="1417" w:type="dxa"/>
            <w:tcBorders>
              <w:top w:val="nil"/>
            </w:tcBorders>
          </w:tcPr>
          <w:p w14:paraId="47DE975B"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SGA</w:t>
            </w:r>
          </w:p>
        </w:tc>
        <w:tc>
          <w:tcPr>
            <w:tcW w:w="1134" w:type="dxa"/>
            <w:tcBorders>
              <w:top w:val="nil"/>
            </w:tcBorders>
          </w:tcPr>
          <w:p w14:paraId="41615068"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Básico</w:t>
            </w:r>
          </w:p>
        </w:tc>
      </w:tr>
      <w:tr w:rsidR="006F32D7" w:rsidRPr="0055063F" w14:paraId="4E5CF070" w14:textId="77777777" w:rsidTr="006F32D7">
        <w:tc>
          <w:tcPr>
            <w:tcW w:w="2122" w:type="dxa"/>
            <w:vMerge/>
          </w:tcPr>
          <w:p w14:paraId="08400166" w14:textId="77777777" w:rsidR="00E72EF3" w:rsidRPr="0055063F" w:rsidRDefault="00E72EF3" w:rsidP="00E72EF3">
            <w:pPr>
              <w:rPr>
                <w:rFonts w:asciiTheme="minorHAnsi" w:hAnsiTheme="minorHAnsi" w:cstheme="minorHAnsi"/>
                <w:sz w:val="20"/>
                <w:szCs w:val="20"/>
              </w:rPr>
            </w:pPr>
          </w:p>
        </w:tc>
        <w:tc>
          <w:tcPr>
            <w:tcW w:w="2268" w:type="dxa"/>
            <w:vMerge/>
          </w:tcPr>
          <w:p w14:paraId="1A824ED1" w14:textId="77777777" w:rsidR="00E72EF3" w:rsidRPr="0055063F" w:rsidRDefault="00E72EF3" w:rsidP="00E72EF3">
            <w:pPr>
              <w:rPr>
                <w:rFonts w:asciiTheme="minorHAnsi" w:hAnsiTheme="minorHAnsi" w:cstheme="minorHAnsi"/>
                <w:sz w:val="20"/>
                <w:szCs w:val="20"/>
              </w:rPr>
            </w:pPr>
          </w:p>
        </w:tc>
        <w:tc>
          <w:tcPr>
            <w:tcW w:w="2126" w:type="dxa"/>
          </w:tcPr>
          <w:p w14:paraId="14167A93" w14:textId="6A6EC48D"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 xml:space="preserve">Cooperar con organizaciones cuyos objetivos de asociación </w:t>
            </w:r>
            <w:r w:rsidR="002E79DD" w:rsidRPr="0055063F">
              <w:rPr>
                <w:rFonts w:asciiTheme="minorHAnsi" w:hAnsiTheme="minorHAnsi" w:cstheme="minorHAnsi"/>
                <w:sz w:val="20"/>
                <w:szCs w:val="20"/>
              </w:rPr>
              <w:t xml:space="preserve">cumplen </w:t>
            </w:r>
            <w:r w:rsidRPr="0055063F">
              <w:rPr>
                <w:rFonts w:asciiTheme="minorHAnsi" w:hAnsiTheme="minorHAnsi" w:cstheme="minorHAnsi"/>
                <w:sz w:val="20"/>
                <w:szCs w:val="20"/>
              </w:rPr>
              <w:t xml:space="preserve">los criterios que figuran en el </w:t>
            </w:r>
            <w:hyperlink r:id="rId146" w:history="1">
              <w:r w:rsidRPr="0055063F">
                <w:rPr>
                  <w:rStyle w:val="Hyperlink"/>
                  <w:rFonts w:asciiTheme="minorHAnsi" w:hAnsiTheme="minorHAnsi" w:cstheme="minorHAnsi"/>
                  <w:sz w:val="20"/>
                  <w:szCs w:val="20"/>
                </w:rPr>
                <w:t>SC54-16</w:t>
              </w:r>
            </w:hyperlink>
            <w:r w:rsidRPr="0055063F">
              <w:rPr>
                <w:rFonts w:asciiTheme="minorHAnsi" w:hAnsiTheme="minorHAnsi" w:cstheme="minorHAnsi"/>
                <w:sz w:val="20"/>
                <w:szCs w:val="20"/>
              </w:rPr>
              <w:t>.</w:t>
            </w:r>
          </w:p>
        </w:tc>
        <w:tc>
          <w:tcPr>
            <w:tcW w:w="2268" w:type="dxa"/>
          </w:tcPr>
          <w:p w14:paraId="3D691A4A"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Continúa.</w:t>
            </w:r>
          </w:p>
        </w:tc>
        <w:tc>
          <w:tcPr>
            <w:tcW w:w="1984" w:type="dxa"/>
          </w:tcPr>
          <w:p w14:paraId="56BE5906" w14:textId="1834A2BC" w:rsidR="00E72EF3" w:rsidRPr="0055063F" w:rsidRDefault="00A87E25" w:rsidP="00E72EF3">
            <w:pPr>
              <w:rPr>
                <w:rFonts w:asciiTheme="minorHAnsi" w:hAnsiTheme="minorHAnsi" w:cstheme="minorHAnsi"/>
                <w:sz w:val="20"/>
                <w:szCs w:val="20"/>
              </w:rPr>
            </w:pPr>
            <w:r w:rsidRPr="0055063F">
              <w:rPr>
                <w:rFonts w:asciiTheme="minorHAnsi" w:hAnsiTheme="minorHAnsi" w:cstheme="minorHAnsi"/>
                <w:sz w:val="20"/>
                <w:szCs w:val="20"/>
              </w:rPr>
              <w:t>Continúa.</w:t>
            </w:r>
          </w:p>
        </w:tc>
        <w:tc>
          <w:tcPr>
            <w:tcW w:w="1985" w:type="dxa"/>
          </w:tcPr>
          <w:p w14:paraId="04226E44" w14:textId="057E3B8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 xml:space="preserve">Todos los acuerdos de cooperación se ajustan a las orientaciones del </w:t>
            </w:r>
            <w:hyperlink r:id="rId147" w:history="1">
              <w:r w:rsidRPr="0055063F">
                <w:rPr>
                  <w:rStyle w:val="Hyperlink"/>
                  <w:rFonts w:asciiTheme="minorHAnsi" w:hAnsiTheme="minorHAnsi" w:cstheme="minorHAnsi"/>
                  <w:sz w:val="20"/>
                  <w:szCs w:val="20"/>
                </w:rPr>
                <w:t>SC54-16</w:t>
              </w:r>
            </w:hyperlink>
            <w:r w:rsidRPr="0055063F">
              <w:rPr>
                <w:rFonts w:asciiTheme="minorHAnsi" w:hAnsiTheme="minorHAnsi" w:cstheme="minorHAnsi"/>
                <w:sz w:val="20"/>
                <w:szCs w:val="20"/>
              </w:rPr>
              <w:t>.</w:t>
            </w:r>
          </w:p>
        </w:tc>
        <w:tc>
          <w:tcPr>
            <w:tcW w:w="1417" w:type="dxa"/>
          </w:tcPr>
          <w:p w14:paraId="37ECD0F7"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SGA/Equipo directivo superior</w:t>
            </w:r>
          </w:p>
        </w:tc>
        <w:tc>
          <w:tcPr>
            <w:tcW w:w="1134" w:type="dxa"/>
          </w:tcPr>
          <w:p w14:paraId="1319584B"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Básico</w:t>
            </w:r>
          </w:p>
        </w:tc>
      </w:tr>
      <w:tr w:rsidR="006F32D7" w:rsidRPr="0055063F" w14:paraId="25CFF7B6" w14:textId="77777777" w:rsidTr="006F32D7">
        <w:tc>
          <w:tcPr>
            <w:tcW w:w="2122" w:type="dxa"/>
            <w:vMerge w:val="restart"/>
          </w:tcPr>
          <w:p w14:paraId="5E80E58F" w14:textId="77777777" w:rsidR="00E72EF3" w:rsidRPr="0055063F" w:rsidRDefault="00E72EF3" w:rsidP="00E72EF3">
            <w:pPr>
              <w:rPr>
                <w:rFonts w:asciiTheme="minorHAnsi" w:hAnsiTheme="minorHAnsi" w:cstheme="minorHAnsi"/>
                <w:sz w:val="20"/>
                <w:szCs w:val="20"/>
              </w:rPr>
            </w:pPr>
          </w:p>
        </w:tc>
        <w:tc>
          <w:tcPr>
            <w:tcW w:w="2268" w:type="dxa"/>
            <w:vMerge w:val="restart"/>
          </w:tcPr>
          <w:p w14:paraId="11F375DF"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Participación del sector privado (</w:t>
            </w:r>
            <w:hyperlink r:id="rId148" w:history="1">
              <w:r w:rsidRPr="0055063F">
                <w:rPr>
                  <w:rStyle w:val="Hyperlink"/>
                  <w:rFonts w:asciiTheme="minorHAnsi" w:hAnsiTheme="minorHAnsi" w:cstheme="minorHAnsi"/>
                  <w:sz w:val="20"/>
                  <w:szCs w:val="20"/>
                </w:rPr>
                <w:t>X.12</w:t>
              </w:r>
            </w:hyperlink>
            <w:r w:rsidRPr="0055063F">
              <w:rPr>
                <w:rFonts w:asciiTheme="minorHAnsi" w:hAnsiTheme="minorHAnsi" w:cstheme="minorHAnsi"/>
                <w:sz w:val="20"/>
                <w:szCs w:val="20"/>
              </w:rPr>
              <w:t>)</w:t>
            </w:r>
          </w:p>
        </w:tc>
        <w:tc>
          <w:tcPr>
            <w:tcW w:w="2126" w:type="dxa"/>
            <w:vMerge w:val="restart"/>
          </w:tcPr>
          <w:p w14:paraId="43FD9419"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Renovar la asociación con Danone para 2020 y más allá.</w:t>
            </w:r>
          </w:p>
        </w:tc>
        <w:tc>
          <w:tcPr>
            <w:tcW w:w="2268" w:type="dxa"/>
            <w:tcBorders>
              <w:bottom w:val="nil"/>
            </w:tcBorders>
          </w:tcPr>
          <w:p w14:paraId="722763BD"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Seguir ejecutando el Plan de trabajo sobre la movilización de recursos (véase 6.1 más arriba).</w:t>
            </w:r>
          </w:p>
        </w:tc>
        <w:tc>
          <w:tcPr>
            <w:tcW w:w="1984" w:type="dxa"/>
            <w:tcBorders>
              <w:bottom w:val="nil"/>
            </w:tcBorders>
          </w:tcPr>
          <w:p w14:paraId="031159DD" w14:textId="43F2D8CC" w:rsidR="00E72EF3" w:rsidRPr="0055063F" w:rsidRDefault="00A87E25" w:rsidP="00E72EF3">
            <w:pPr>
              <w:rPr>
                <w:rFonts w:asciiTheme="minorHAnsi" w:hAnsiTheme="minorHAnsi" w:cstheme="minorHAnsi"/>
                <w:sz w:val="20"/>
                <w:szCs w:val="20"/>
              </w:rPr>
            </w:pPr>
            <w:r w:rsidRPr="0055063F">
              <w:rPr>
                <w:rFonts w:asciiTheme="minorHAnsi" w:hAnsiTheme="minorHAnsi" w:cstheme="minorHAnsi"/>
                <w:sz w:val="20"/>
                <w:szCs w:val="20"/>
              </w:rPr>
              <w:t>Continúa.</w:t>
            </w:r>
          </w:p>
        </w:tc>
        <w:tc>
          <w:tcPr>
            <w:tcW w:w="1985" w:type="dxa"/>
            <w:tcBorders>
              <w:bottom w:val="nil"/>
            </w:tcBorders>
          </w:tcPr>
          <w:p w14:paraId="6C2A2FA3" w14:textId="5F6A10BF" w:rsidR="00E72EF3" w:rsidRPr="0055063F" w:rsidRDefault="00E72EF3" w:rsidP="00E72EF3">
            <w:pPr>
              <w:rPr>
                <w:rFonts w:asciiTheme="minorHAnsi" w:hAnsiTheme="minorHAnsi" w:cstheme="minorHAnsi"/>
                <w:sz w:val="20"/>
                <w:szCs w:val="20"/>
              </w:rPr>
            </w:pPr>
          </w:p>
        </w:tc>
        <w:tc>
          <w:tcPr>
            <w:tcW w:w="1417" w:type="dxa"/>
            <w:tcBorders>
              <w:bottom w:val="nil"/>
            </w:tcBorders>
          </w:tcPr>
          <w:p w14:paraId="2972624C"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OMR</w:t>
            </w:r>
          </w:p>
        </w:tc>
        <w:tc>
          <w:tcPr>
            <w:tcW w:w="1134" w:type="dxa"/>
            <w:tcBorders>
              <w:bottom w:val="nil"/>
            </w:tcBorders>
          </w:tcPr>
          <w:p w14:paraId="2431CE9C"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NB</w:t>
            </w:r>
          </w:p>
        </w:tc>
      </w:tr>
      <w:tr w:rsidR="006F32D7" w:rsidRPr="0055063F" w14:paraId="64E26719" w14:textId="77777777" w:rsidTr="006F32D7">
        <w:tc>
          <w:tcPr>
            <w:tcW w:w="2122" w:type="dxa"/>
            <w:vMerge/>
          </w:tcPr>
          <w:p w14:paraId="365ECE12" w14:textId="77777777" w:rsidR="00E72EF3" w:rsidRPr="0055063F" w:rsidRDefault="00E72EF3" w:rsidP="00E72EF3">
            <w:pPr>
              <w:rPr>
                <w:rFonts w:asciiTheme="minorHAnsi" w:hAnsiTheme="minorHAnsi" w:cstheme="minorHAnsi"/>
                <w:sz w:val="20"/>
                <w:szCs w:val="20"/>
              </w:rPr>
            </w:pPr>
          </w:p>
        </w:tc>
        <w:tc>
          <w:tcPr>
            <w:tcW w:w="2268" w:type="dxa"/>
            <w:vMerge/>
          </w:tcPr>
          <w:p w14:paraId="6E1450EB" w14:textId="77777777" w:rsidR="00E72EF3" w:rsidRPr="0055063F" w:rsidRDefault="00E72EF3" w:rsidP="00E72EF3">
            <w:pPr>
              <w:rPr>
                <w:rFonts w:asciiTheme="minorHAnsi" w:hAnsiTheme="minorHAnsi" w:cstheme="minorHAnsi"/>
                <w:sz w:val="20"/>
                <w:szCs w:val="20"/>
              </w:rPr>
            </w:pPr>
          </w:p>
        </w:tc>
        <w:tc>
          <w:tcPr>
            <w:tcW w:w="2126" w:type="dxa"/>
            <w:vMerge/>
          </w:tcPr>
          <w:p w14:paraId="1C71330C" w14:textId="77777777" w:rsidR="00E72EF3" w:rsidRPr="0055063F" w:rsidRDefault="00E72EF3" w:rsidP="00E72EF3">
            <w:pPr>
              <w:rPr>
                <w:rFonts w:asciiTheme="minorHAnsi" w:hAnsiTheme="minorHAnsi" w:cstheme="minorHAnsi"/>
                <w:sz w:val="20"/>
                <w:szCs w:val="20"/>
              </w:rPr>
            </w:pPr>
          </w:p>
        </w:tc>
        <w:tc>
          <w:tcPr>
            <w:tcW w:w="2268" w:type="dxa"/>
            <w:tcBorders>
              <w:top w:val="nil"/>
            </w:tcBorders>
          </w:tcPr>
          <w:p w14:paraId="3DC00796"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Se encuentran en curso las deliberaciones relativas a la continuación de la asociación con Danone.</w:t>
            </w:r>
          </w:p>
        </w:tc>
        <w:tc>
          <w:tcPr>
            <w:tcW w:w="1984" w:type="dxa"/>
            <w:tcBorders>
              <w:top w:val="nil"/>
            </w:tcBorders>
          </w:tcPr>
          <w:p w14:paraId="66CCB124" w14:textId="4CD56433" w:rsidR="00E72EF3" w:rsidRPr="0055063F" w:rsidRDefault="00A87E25" w:rsidP="00E72EF3">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Formaliza</w:t>
            </w:r>
            <w:r w:rsidR="007B28BE" w:rsidRPr="0055063F">
              <w:rPr>
                <w:rFonts w:ascii="Calibri" w:hAnsi="Calibri" w:cs="Calibri"/>
                <w:color w:val="000000" w:themeColor="text1"/>
                <w:sz w:val="20"/>
                <w:szCs w:val="20"/>
              </w:rPr>
              <w:t>ción del acuerdo marco de colaboración, incluyendo la financiación del DMH y los Premios Ramsar a la Conservación de los Humedales</w:t>
            </w:r>
            <w:r w:rsidRPr="0055063F">
              <w:rPr>
                <w:rFonts w:ascii="Calibri" w:hAnsi="Calibri" w:cs="Calibri"/>
                <w:color w:val="000000" w:themeColor="text1"/>
                <w:sz w:val="20"/>
                <w:szCs w:val="20"/>
              </w:rPr>
              <w:t>.</w:t>
            </w:r>
          </w:p>
        </w:tc>
        <w:tc>
          <w:tcPr>
            <w:tcW w:w="1985" w:type="dxa"/>
            <w:tcBorders>
              <w:top w:val="nil"/>
            </w:tcBorders>
          </w:tcPr>
          <w:p w14:paraId="0AEFD020" w14:textId="39A40207" w:rsidR="00E72EF3" w:rsidRPr="0055063F" w:rsidRDefault="00E72EF3" w:rsidP="00451549">
            <w:pPr>
              <w:ind w:left="-32"/>
              <w:rPr>
                <w:rFonts w:asciiTheme="minorHAnsi" w:hAnsiTheme="minorHAnsi" w:cstheme="minorHAnsi"/>
                <w:color w:val="000000" w:themeColor="text1"/>
                <w:sz w:val="20"/>
                <w:szCs w:val="20"/>
              </w:rPr>
            </w:pPr>
            <w:r w:rsidRPr="0055063F">
              <w:rPr>
                <w:rFonts w:asciiTheme="minorHAnsi" w:hAnsiTheme="minorHAnsi" w:cstheme="minorHAnsi"/>
                <w:color w:val="000000" w:themeColor="text1"/>
                <w:sz w:val="20"/>
                <w:szCs w:val="20"/>
              </w:rPr>
              <w:t>Se renovó la asociación</w:t>
            </w:r>
            <w:r w:rsidR="00451549" w:rsidRPr="0055063F">
              <w:rPr>
                <w:rFonts w:asciiTheme="minorHAnsi" w:hAnsiTheme="minorHAnsi" w:cstheme="minorHAnsi"/>
                <w:color w:val="000000" w:themeColor="text1"/>
                <w:sz w:val="20"/>
                <w:szCs w:val="20"/>
              </w:rPr>
              <w:t xml:space="preserve"> de colaboración</w:t>
            </w:r>
            <w:r w:rsidRPr="0055063F">
              <w:rPr>
                <w:rFonts w:asciiTheme="minorHAnsi" w:hAnsiTheme="minorHAnsi" w:cstheme="minorHAnsi"/>
                <w:color w:val="000000" w:themeColor="text1"/>
                <w:sz w:val="20"/>
                <w:szCs w:val="20"/>
              </w:rPr>
              <w:t xml:space="preserve"> con Danone.</w:t>
            </w:r>
          </w:p>
        </w:tc>
        <w:tc>
          <w:tcPr>
            <w:tcW w:w="1417" w:type="dxa"/>
            <w:tcBorders>
              <w:top w:val="nil"/>
            </w:tcBorders>
          </w:tcPr>
          <w:p w14:paraId="2D100BCE" w14:textId="77777777" w:rsidR="00E72EF3" w:rsidRPr="0055063F" w:rsidRDefault="00E72EF3" w:rsidP="00E72EF3">
            <w:pPr>
              <w:rPr>
                <w:rFonts w:asciiTheme="minorHAnsi" w:hAnsiTheme="minorHAnsi" w:cstheme="minorHAnsi"/>
                <w:sz w:val="20"/>
                <w:szCs w:val="20"/>
              </w:rPr>
            </w:pPr>
          </w:p>
        </w:tc>
        <w:tc>
          <w:tcPr>
            <w:tcW w:w="1134" w:type="dxa"/>
            <w:tcBorders>
              <w:top w:val="nil"/>
            </w:tcBorders>
          </w:tcPr>
          <w:p w14:paraId="5BA1AFCE" w14:textId="77777777" w:rsidR="00E72EF3" w:rsidRPr="0055063F" w:rsidRDefault="00E72EF3" w:rsidP="00E72EF3">
            <w:pPr>
              <w:rPr>
                <w:rFonts w:asciiTheme="minorHAnsi" w:hAnsiTheme="minorHAnsi" w:cstheme="minorHAnsi"/>
                <w:sz w:val="20"/>
                <w:szCs w:val="20"/>
              </w:rPr>
            </w:pPr>
          </w:p>
        </w:tc>
      </w:tr>
      <w:tr w:rsidR="006F32D7" w:rsidRPr="0055063F" w14:paraId="672BDE3A" w14:textId="77777777" w:rsidTr="006F32D7">
        <w:tc>
          <w:tcPr>
            <w:tcW w:w="2122" w:type="dxa"/>
            <w:vMerge w:val="restart"/>
          </w:tcPr>
          <w:p w14:paraId="5C9A0E2F" w14:textId="77777777" w:rsidR="00E72EF3" w:rsidRPr="0055063F" w:rsidRDefault="00E72EF3" w:rsidP="00E72EF3">
            <w:pPr>
              <w:rPr>
                <w:rFonts w:asciiTheme="minorHAnsi" w:hAnsiTheme="minorHAnsi" w:cstheme="minorHAnsi"/>
                <w:b/>
                <w:sz w:val="20"/>
                <w:szCs w:val="20"/>
              </w:rPr>
            </w:pPr>
            <w:r w:rsidRPr="0055063F">
              <w:rPr>
                <w:rFonts w:asciiTheme="minorHAnsi" w:hAnsiTheme="minorHAnsi" w:cstheme="minorHAnsi"/>
                <w:b/>
                <w:sz w:val="20"/>
                <w:szCs w:val="20"/>
              </w:rPr>
              <w:t>7.2 A través de la divulgación dirigida se aumentó la visibilidad de la Convención en los planos nacional, subnacional, regional e internacional.</w:t>
            </w:r>
          </w:p>
        </w:tc>
        <w:tc>
          <w:tcPr>
            <w:tcW w:w="2268" w:type="dxa"/>
            <w:vMerge w:val="restart"/>
          </w:tcPr>
          <w:p w14:paraId="1D1F14B1"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 xml:space="preserve">Mayor uso de la Convención y acceso a materiales e información sobre la Convención, su Plan Estratégico y sus prioridades a escala nacional, subnacional, regional e internacional. </w:t>
            </w:r>
          </w:p>
        </w:tc>
        <w:tc>
          <w:tcPr>
            <w:tcW w:w="2126" w:type="dxa"/>
          </w:tcPr>
          <w:p w14:paraId="4C698831"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Publicar con regularidad contenido relevante en el sitio web de la Convención y las plataformas de las redes sociales. Asegurarse de que el contenido en el sitio web sea actualizado.</w:t>
            </w:r>
          </w:p>
        </w:tc>
        <w:tc>
          <w:tcPr>
            <w:tcW w:w="2268" w:type="dxa"/>
          </w:tcPr>
          <w:p w14:paraId="079A9AFE" w14:textId="77777777" w:rsidR="00E72EF3" w:rsidRPr="0055063F" w:rsidRDefault="00E72EF3" w:rsidP="00E72EF3">
            <w:pPr>
              <w:rPr>
                <w:rFonts w:asciiTheme="minorHAnsi" w:hAnsiTheme="minorHAnsi" w:cstheme="minorHAnsi"/>
                <w:spacing w:val="-2"/>
                <w:sz w:val="20"/>
                <w:szCs w:val="20"/>
              </w:rPr>
            </w:pPr>
            <w:r w:rsidRPr="0055063F">
              <w:rPr>
                <w:rFonts w:asciiTheme="minorHAnsi" w:hAnsiTheme="minorHAnsi" w:cstheme="minorHAnsi"/>
                <w:sz w:val="20"/>
                <w:szCs w:val="20"/>
              </w:rPr>
              <w:t xml:space="preserve">Continúa. </w:t>
            </w:r>
          </w:p>
        </w:tc>
        <w:tc>
          <w:tcPr>
            <w:tcW w:w="1984" w:type="dxa"/>
          </w:tcPr>
          <w:p w14:paraId="0D14A944" w14:textId="78D1C760" w:rsidR="00E72EF3" w:rsidRPr="0055063F" w:rsidRDefault="00E72EF3" w:rsidP="00E72EF3">
            <w:pPr>
              <w:rPr>
                <w:rFonts w:asciiTheme="minorHAnsi" w:hAnsiTheme="minorHAnsi" w:cstheme="minorHAnsi"/>
                <w:sz w:val="20"/>
                <w:szCs w:val="20"/>
              </w:rPr>
            </w:pPr>
          </w:p>
        </w:tc>
        <w:tc>
          <w:tcPr>
            <w:tcW w:w="1985" w:type="dxa"/>
          </w:tcPr>
          <w:p w14:paraId="5138B7EC" w14:textId="69FE19D8" w:rsidR="00EF4E2D"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Número de historias y artículos publicados en el sitio web. Número de visitantes del sitio web y análisis de páginas consultadas y descargas. Número de seguidores en Twitter.</w:t>
            </w:r>
          </w:p>
        </w:tc>
        <w:tc>
          <w:tcPr>
            <w:tcW w:w="1417" w:type="dxa"/>
          </w:tcPr>
          <w:p w14:paraId="07F4B4AD"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Coms</w:t>
            </w:r>
          </w:p>
        </w:tc>
        <w:tc>
          <w:tcPr>
            <w:tcW w:w="1134" w:type="dxa"/>
          </w:tcPr>
          <w:p w14:paraId="51C3FF74"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Básico</w:t>
            </w:r>
          </w:p>
        </w:tc>
      </w:tr>
      <w:tr w:rsidR="006F32D7" w:rsidRPr="0055063F" w14:paraId="4B67CE73" w14:textId="77777777" w:rsidTr="006F32D7">
        <w:tc>
          <w:tcPr>
            <w:tcW w:w="2122" w:type="dxa"/>
            <w:vMerge/>
          </w:tcPr>
          <w:p w14:paraId="18F95627" w14:textId="77777777" w:rsidR="007B28BE" w:rsidRPr="0055063F" w:rsidRDefault="007B28BE" w:rsidP="007B28BE">
            <w:pPr>
              <w:rPr>
                <w:rFonts w:asciiTheme="minorHAnsi" w:hAnsiTheme="minorHAnsi" w:cstheme="minorHAnsi"/>
                <w:sz w:val="20"/>
                <w:szCs w:val="20"/>
              </w:rPr>
            </w:pPr>
          </w:p>
        </w:tc>
        <w:tc>
          <w:tcPr>
            <w:tcW w:w="2268" w:type="dxa"/>
            <w:vMerge/>
          </w:tcPr>
          <w:p w14:paraId="306ACC0B" w14:textId="77777777" w:rsidR="007B28BE" w:rsidRPr="0055063F" w:rsidRDefault="007B28BE" w:rsidP="007B28BE">
            <w:pPr>
              <w:rPr>
                <w:rFonts w:asciiTheme="minorHAnsi" w:hAnsiTheme="minorHAnsi" w:cstheme="minorHAnsi"/>
                <w:sz w:val="20"/>
                <w:szCs w:val="20"/>
              </w:rPr>
            </w:pPr>
          </w:p>
        </w:tc>
        <w:tc>
          <w:tcPr>
            <w:tcW w:w="2126" w:type="dxa"/>
            <w:vMerge w:val="restart"/>
          </w:tcPr>
          <w:p w14:paraId="0C228C7A" w14:textId="17DADAD9" w:rsidR="007B28BE" w:rsidRPr="0055063F" w:rsidRDefault="007B28BE" w:rsidP="007B28BE">
            <w:pPr>
              <w:rPr>
                <w:rFonts w:asciiTheme="minorHAnsi" w:hAnsiTheme="minorHAnsi" w:cstheme="minorHAnsi"/>
                <w:sz w:val="20"/>
                <w:szCs w:val="20"/>
              </w:rPr>
            </w:pPr>
            <w:r w:rsidRPr="0055063F">
              <w:rPr>
                <w:rFonts w:asciiTheme="minorHAnsi" w:hAnsiTheme="minorHAnsi" w:cstheme="minorHAnsi"/>
                <w:sz w:val="20"/>
                <w:szCs w:val="20"/>
              </w:rPr>
              <w:t xml:space="preserve">Planificación inicial </w:t>
            </w:r>
            <w:r w:rsidR="00451549" w:rsidRPr="0055063F">
              <w:rPr>
                <w:rFonts w:asciiTheme="minorHAnsi" w:hAnsiTheme="minorHAnsi" w:cstheme="minorHAnsi"/>
                <w:sz w:val="20"/>
                <w:szCs w:val="20"/>
              </w:rPr>
              <w:t>d</w:t>
            </w:r>
            <w:r w:rsidRPr="0055063F">
              <w:rPr>
                <w:rFonts w:asciiTheme="minorHAnsi" w:hAnsiTheme="minorHAnsi" w:cstheme="minorHAnsi"/>
                <w:sz w:val="20"/>
                <w:szCs w:val="20"/>
              </w:rPr>
              <w:t>el 50º aniversario, SC57-18 y SC57-47 (Anexo 9.2)</w:t>
            </w:r>
          </w:p>
        </w:tc>
        <w:tc>
          <w:tcPr>
            <w:tcW w:w="2268" w:type="dxa"/>
            <w:tcBorders>
              <w:bottom w:val="nil"/>
            </w:tcBorders>
          </w:tcPr>
          <w:p w14:paraId="2473ECEE" w14:textId="60C26531" w:rsidR="007B28BE" w:rsidRPr="0055063F" w:rsidRDefault="007B28BE" w:rsidP="007B28BE">
            <w:pPr>
              <w:rPr>
                <w:rFonts w:asciiTheme="minorHAnsi" w:hAnsiTheme="minorHAnsi" w:cstheme="minorHAnsi"/>
                <w:sz w:val="20"/>
                <w:szCs w:val="20"/>
              </w:rPr>
            </w:pPr>
            <w:r w:rsidRPr="0055063F">
              <w:rPr>
                <w:rFonts w:asciiTheme="minorHAnsi" w:hAnsiTheme="minorHAnsi" w:cstheme="minorHAnsi"/>
                <w:sz w:val="20"/>
                <w:szCs w:val="20"/>
              </w:rPr>
              <w:t>La Secretaría proporcionará</w:t>
            </w:r>
            <w:r w:rsidR="00C56915" w:rsidRPr="0055063F">
              <w:rPr>
                <w:rFonts w:asciiTheme="minorHAnsi" w:hAnsiTheme="minorHAnsi" w:cstheme="minorHAnsi"/>
                <w:sz w:val="20"/>
                <w:szCs w:val="20"/>
              </w:rPr>
              <w:t>n</w:t>
            </w:r>
            <w:r w:rsidRPr="0055063F">
              <w:rPr>
                <w:rFonts w:asciiTheme="minorHAnsi" w:hAnsiTheme="minorHAnsi" w:cstheme="minorHAnsi"/>
                <w:sz w:val="20"/>
                <w:szCs w:val="20"/>
              </w:rPr>
              <w:t xml:space="preserve"> orientac</w:t>
            </w:r>
            <w:r w:rsidR="00C56915" w:rsidRPr="0055063F">
              <w:rPr>
                <w:rFonts w:asciiTheme="minorHAnsi" w:hAnsiTheme="minorHAnsi" w:cstheme="minorHAnsi"/>
                <w:sz w:val="20"/>
                <w:szCs w:val="20"/>
              </w:rPr>
              <w:t>iones</w:t>
            </w:r>
            <w:r w:rsidRPr="0055063F">
              <w:rPr>
                <w:rFonts w:asciiTheme="minorHAnsi" w:hAnsiTheme="minorHAnsi" w:cstheme="minorHAnsi"/>
                <w:sz w:val="20"/>
                <w:szCs w:val="20"/>
              </w:rPr>
              <w:t xml:space="preserve"> experta</w:t>
            </w:r>
            <w:r w:rsidR="00C56915" w:rsidRPr="0055063F">
              <w:rPr>
                <w:rFonts w:asciiTheme="minorHAnsi" w:hAnsiTheme="minorHAnsi" w:cstheme="minorHAnsi"/>
                <w:sz w:val="20"/>
                <w:szCs w:val="20"/>
              </w:rPr>
              <w:t>s</w:t>
            </w:r>
            <w:r w:rsidRPr="0055063F">
              <w:rPr>
                <w:rFonts w:asciiTheme="minorHAnsi" w:hAnsiTheme="minorHAnsi" w:cstheme="minorHAnsi"/>
                <w:sz w:val="20"/>
                <w:szCs w:val="20"/>
              </w:rPr>
              <w:t xml:space="preserve"> sobre desarrollo de campañas.</w:t>
            </w:r>
          </w:p>
        </w:tc>
        <w:tc>
          <w:tcPr>
            <w:tcW w:w="1984" w:type="dxa"/>
            <w:tcBorders>
              <w:bottom w:val="nil"/>
            </w:tcBorders>
          </w:tcPr>
          <w:p w14:paraId="77A71F72" w14:textId="2F5E213C" w:rsidR="007B28BE" w:rsidRPr="0055063F" w:rsidRDefault="007B28BE" w:rsidP="007B28BE">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 xml:space="preserve">Ejecución de la campaña y apoyo prestado a </w:t>
            </w:r>
            <w:r w:rsidR="00451549" w:rsidRPr="0055063F">
              <w:rPr>
                <w:rFonts w:ascii="Calibri" w:hAnsi="Calibri" w:cs="Calibri"/>
                <w:color w:val="000000" w:themeColor="text1"/>
                <w:sz w:val="20"/>
                <w:szCs w:val="20"/>
              </w:rPr>
              <w:t xml:space="preserve">las </w:t>
            </w:r>
            <w:r w:rsidRPr="0055063F">
              <w:rPr>
                <w:rFonts w:ascii="Calibri" w:hAnsi="Calibri" w:cs="Calibri"/>
                <w:color w:val="000000" w:themeColor="text1"/>
                <w:sz w:val="20"/>
                <w:szCs w:val="20"/>
              </w:rPr>
              <w:t>Partes Contratantes e interesados</w:t>
            </w:r>
            <w:r w:rsidR="00451549" w:rsidRPr="0055063F">
              <w:rPr>
                <w:rFonts w:ascii="Calibri" w:hAnsi="Calibri" w:cs="Calibri"/>
                <w:color w:val="000000" w:themeColor="text1"/>
                <w:sz w:val="20"/>
                <w:szCs w:val="20"/>
              </w:rPr>
              <w:t>.</w:t>
            </w:r>
          </w:p>
        </w:tc>
        <w:tc>
          <w:tcPr>
            <w:tcW w:w="1985" w:type="dxa"/>
            <w:tcBorders>
              <w:bottom w:val="nil"/>
            </w:tcBorders>
          </w:tcPr>
          <w:p w14:paraId="0E551A51" w14:textId="115865D2" w:rsidR="007B28BE" w:rsidRPr="0055063F" w:rsidRDefault="007B28BE" w:rsidP="007B28BE">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 xml:space="preserve">Campaña del 50º aniversario preparada y ejecutada, </w:t>
            </w:r>
            <w:r w:rsidR="00B547C1" w:rsidRPr="0055063F">
              <w:rPr>
                <w:rFonts w:ascii="Calibri" w:hAnsi="Calibri" w:cs="Calibri"/>
                <w:color w:val="000000" w:themeColor="text1"/>
                <w:sz w:val="20"/>
                <w:szCs w:val="20"/>
              </w:rPr>
              <w:t>mediciones</w:t>
            </w:r>
            <w:r w:rsidRPr="0055063F">
              <w:rPr>
                <w:rFonts w:ascii="Calibri" w:hAnsi="Calibri" w:cs="Calibri"/>
                <w:color w:val="000000" w:themeColor="text1"/>
                <w:sz w:val="20"/>
                <w:szCs w:val="20"/>
              </w:rPr>
              <w:t xml:space="preserve"> de</w:t>
            </w:r>
            <w:r w:rsidR="00451549" w:rsidRPr="0055063F">
              <w:rPr>
                <w:rFonts w:ascii="Calibri" w:hAnsi="Calibri" w:cs="Calibri"/>
                <w:color w:val="000000" w:themeColor="text1"/>
                <w:sz w:val="20"/>
                <w:szCs w:val="20"/>
              </w:rPr>
              <w:t>l uso de Internet p</w:t>
            </w:r>
            <w:r w:rsidRPr="0055063F">
              <w:rPr>
                <w:rFonts w:ascii="Calibri" w:hAnsi="Calibri" w:cs="Calibri"/>
                <w:color w:val="000000" w:themeColor="text1"/>
                <w:sz w:val="20"/>
                <w:szCs w:val="20"/>
              </w:rPr>
              <w:t>ara evaluar su alcance y aceptación.</w:t>
            </w:r>
          </w:p>
        </w:tc>
        <w:tc>
          <w:tcPr>
            <w:tcW w:w="1417" w:type="dxa"/>
            <w:tcBorders>
              <w:bottom w:val="nil"/>
            </w:tcBorders>
          </w:tcPr>
          <w:p w14:paraId="71DF3D36" w14:textId="77777777" w:rsidR="007B28BE" w:rsidRPr="0055063F" w:rsidRDefault="007B28BE" w:rsidP="007B28BE">
            <w:pPr>
              <w:rPr>
                <w:rFonts w:asciiTheme="minorHAnsi" w:hAnsiTheme="minorHAnsi" w:cstheme="minorHAnsi"/>
                <w:sz w:val="20"/>
                <w:szCs w:val="20"/>
              </w:rPr>
            </w:pPr>
            <w:r w:rsidRPr="0055063F">
              <w:rPr>
                <w:rFonts w:asciiTheme="minorHAnsi" w:hAnsiTheme="minorHAnsi" w:cstheme="minorHAnsi"/>
                <w:color w:val="000000" w:themeColor="text1"/>
                <w:sz w:val="20"/>
                <w:szCs w:val="20"/>
              </w:rPr>
              <w:t>Coms</w:t>
            </w:r>
          </w:p>
        </w:tc>
        <w:tc>
          <w:tcPr>
            <w:tcW w:w="1134" w:type="dxa"/>
            <w:tcBorders>
              <w:bottom w:val="nil"/>
            </w:tcBorders>
          </w:tcPr>
          <w:p w14:paraId="1C3C2BC4" w14:textId="77777777" w:rsidR="007B28BE" w:rsidRPr="0055063F" w:rsidRDefault="007B28BE" w:rsidP="007B28BE">
            <w:pPr>
              <w:rPr>
                <w:rFonts w:asciiTheme="minorHAnsi" w:hAnsiTheme="minorHAnsi" w:cstheme="minorHAnsi"/>
                <w:sz w:val="20"/>
                <w:szCs w:val="20"/>
              </w:rPr>
            </w:pPr>
            <w:r w:rsidRPr="0055063F">
              <w:rPr>
                <w:rFonts w:asciiTheme="minorHAnsi" w:hAnsiTheme="minorHAnsi" w:cstheme="minorHAnsi"/>
                <w:sz w:val="20"/>
                <w:szCs w:val="20"/>
              </w:rPr>
              <w:t>Básico</w:t>
            </w:r>
          </w:p>
        </w:tc>
      </w:tr>
      <w:tr w:rsidR="006F32D7" w:rsidRPr="0055063F" w14:paraId="3B030539" w14:textId="77777777" w:rsidTr="006F32D7">
        <w:tc>
          <w:tcPr>
            <w:tcW w:w="2122" w:type="dxa"/>
            <w:vMerge/>
          </w:tcPr>
          <w:p w14:paraId="68680038" w14:textId="77777777" w:rsidR="007B28BE" w:rsidRPr="0055063F" w:rsidRDefault="007B28BE" w:rsidP="007B28BE">
            <w:pPr>
              <w:rPr>
                <w:rFonts w:asciiTheme="minorHAnsi" w:hAnsiTheme="minorHAnsi" w:cstheme="minorHAnsi"/>
                <w:sz w:val="20"/>
                <w:szCs w:val="20"/>
              </w:rPr>
            </w:pPr>
          </w:p>
        </w:tc>
        <w:tc>
          <w:tcPr>
            <w:tcW w:w="2268" w:type="dxa"/>
            <w:vMerge/>
          </w:tcPr>
          <w:p w14:paraId="78DD5A81" w14:textId="77777777" w:rsidR="007B28BE" w:rsidRPr="0055063F" w:rsidRDefault="007B28BE" w:rsidP="007B28BE">
            <w:pPr>
              <w:rPr>
                <w:rFonts w:asciiTheme="minorHAnsi" w:hAnsiTheme="minorHAnsi" w:cstheme="minorHAnsi"/>
                <w:sz w:val="20"/>
                <w:szCs w:val="20"/>
              </w:rPr>
            </w:pPr>
          </w:p>
        </w:tc>
        <w:tc>
          <w:tcPr>
            <w:tcW w:w="2126" w:type="dxa"/>
            <w:vMerge/>
          </w:tcPr>
          <w:p w14:paraId="5EE5F1DC" w14:textId="77777777" w:rsidR="007B28BE" w:rsidRPr="0055063F" w:rsidRDefault="007B28BE" w:rsidP="007B28BE">
            <w:pPr>
              <w:rPr>
                <w:rFonts w:asciiTheme="minorHAnsi" w:hAnsiTheme="minorHAnsi" w:cstheme="minorHAnsi"/>
                <w:sz w:val="20"/>
                <w:szCs w:val="20"/>
              </w:rPr>
            </w:pPr>
          </w:p>
        </w:tc>
        <w:tc>
          <w:tcPr>
            <w:tcW w:w="2268" w:type="dxa"/>
            <w:tcBorders>
              <w:top w:val="nil"/>
            </w:tcBorders>
          </w:tcPr>
          <w:p w14:paraId="367C6D73" w14:textId="77777777" w:rsidR="007B28BE" w:rsidRPr="0055063F" w:rsidRDefault="007B28BE" w:rsidP="007B28BE">
            <w:pPr>
              <w:rPr>
                <w:rFonts w:asciiTheme="minorHAnsi" w:hAnsiTheme="minorHAnsi" w:cstheme="minorHAnsi"/>
                <w:sz w:val="20"/>
                <w:szCs w:val="20"/>
              </w:rPr>
            </w:pPr>
            <w:r w:rsidRPr="0055063F">
              <w:rPr>
                <w:rFonts w:asciiTheme="minorHAnsi" w:hAnsiTheme="minorHAnsi" w:cstheme="minorHAnsi"/>
                <w:sz w:val="20"/>
                <w:szCs w:val="20"/>
              </w:rPr>
              <w:t>Apoyar al Subgrupo sobre la COP14 para presentar una propuesta a la SC58 y hacer un seguimiento de la decisión del CP.</w:t>
            </w:r>
          </w:p>
        </w:tc>
        <w:tc>
          <w:tcPr>
            <w:tcW w:w="1984" w:type="dxa"/>
            <w:tcBorders>
              <w:top w:val="nil"/>
            </w:tcBorders>
          </w:tcPr>
          <w:p w14:paraId="6014051C" w14:textId="77777777" w:rsidR="007B28BE" w:rsidRPr="0055063F" w:rsidRDefault="007B28BE" w:rsidP="007B28BE">
            <w:pPr>
              <w:rPr>
                <w:rFonts w:asciiTheme="minorHAnsi" w:hAnsiTheme="minorHAnsi" w:cstheme="minorHAnsi"/>
                <w:color w:val="000000" w:themeColor="text1"/>
                <w:sz w:val="20"/>
                <w:szCs w:val="20"/>
              </w:rPr>
            </w:pPr>
          </w:p>
        </w:tc>
        <w:tc>
          <w:tcPr>
            <w:tcW w:w="1985" w:type="dxa"/>
            <w:tcBorders>
              <w:top w:val="nil"/>
            </w:tcBorders>
          </w:tcPr>
          <w:p w14:paraId="5E7F972A" w14:textId="343A4308" w:rsidR="007B28BE" w:rsidRPr="0055063F" w:rsidRDefault="007B28BE" w:rsidP="007B28BE">
            <w:pPr>
              <w:rPr>
                <w:rFonts w:asciiTheme="minorHAnsi" w:hAnsiTheme="minorHAnsi" w:cstheme="minorHAnsi"/>
                <w:color w:val="000000" w:themeColor="text1"/>
                <w:sz w:val="20"/>
                <w:szCs w:val="20"/>
              </w:rPr>
            </w:pPr>
          </w:p>
        </w:tc>
        <w:tc>
          <w:tcPr>
            <w:tcW w:w="1417" w:type="dxa"/>
            <w:tcBorders>
              <w:top w:val="nil"/>
            </w:tcBorders>
          </w:tcPr>
          <w:p w14:paraId="5FD6FD8C" w14:textId="77777777" w:rsidR="007B28BE" w:rsidRPr="0055063F" w:rsidRDefault="007B28BE" w:rsidP="007B28BE">
            <w:pPr>
              <w:rPr>
                <w:rFonts w:asciiTheme="minorHAnsi" w:hAnsiTheme="minorHAnsi" w:cstheme="minorHAnsi"/>
                <w:sz w:val="20"/>
                <w:szCs w:val="20"/>
              </w:rPr>
            </w:pPr>
          </w:p>
        </w:tc>
        <w:tc>
          <w:tcPr>
            <w:tcW w:w="1134" w:type="dxa"/>
            <w:tcBorders>
              <w:top w:val="nil"/>
            </w:tcBorders>
          </w:tcPr>
          <w:p w14:paraId="55C9D526" w14:textId="77777777" w:rsidR="007B28BE" w:rsidRPr="0055063F" w:rsidRDefault="007B28BE" w:rsidP="007B28BE">
            <w:pPr>
              <w:rPr>
                <w:rFonts w:asciiTheme="minorHAnsi" w:hAnsiTheme="minorHAnsi" w:cstheme="minorHAnsi"/>
                <w:sz w:val="20"/>
                <w:szCs w:val="20"/>
              </w:rPr>
            </w:pPr>
          </w:p>
        </w:tc>
      </w:tr>
      <w:tr w:rsidR="006F32D7" w:rsidRPr="0055063F" w14:paraId="425680DD" w14:textId="77777777" w:rsidTr="006F32D7">
        <w:tc>
          <w:tcPr>
            <w:tcW w:w="2122" w:type="dxa"/>
            <w:vMerge/>
          </w:tcPr>
          <w:p w14:paraId="7DEC1D31" w14:textId="77777777" w:rsidR="00E72EF3" w:rsidRPr="0055063F" w:rsidRDefault="00E72EF3" w:rsidP="00E72EF3">
            <w:pPr>
              <w:rPr>
                <w:rFonts w:asciiTheme="minorHAnsi" w:hAnsiTheme="minorHAnsi" w:cstheme="minorHAnsi"/>
                <w:sz w:val="20"/>
                <w:szCs w:val="20"/>
              </w:rPr>
            </w:pPr>
          </w:p>
        </w:tc>
        <w:tc>
          <w:tcPr>
            <w:tcW w:w="2268" w:type="dxa"/>
            <w:vMerge/>
          </w:tcPr>
          <w:p w14:paraId="6628D78F" w14:textId="77777777" w:rsidR="00E72EF3" w:rsidRPr="0055063F" w:rsidRDefault="00E72EF3" w:rsidP="00E72EF3">
            <w:pPr>
              <w:rPr>
                <w:rFonts w:asciiTheme="minorHAnsi" w:hAnsiTheme="minorHAnsi" w:cstheme="minorHAnsi"/>
                <w:sz w:val="20"/>
                <w:szCs w:val="20"/>
              </w:rPr>
            </w:pPr>
          </w:p>
        </w:tc>
        <w:tc>
          <w:tcPr>
            <w:tcW w:w="2126" w:type="dxa"/>
          </w:tcPr>
          <w:p w14:paraId="47E28568"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Conseguir oportunidades para que la SG y personal de la Secretaría realicen intervenciones y presentaciones de alto nivel ante grupos específicos.</w:t>
            </w:r>
          </w:p>
        </w:tc>
        <w:tc>
          <w:tcPr>
            <w:tcW w:w="2268" w:type="dxa"/>
          </w:tcPr>
          <w:p w14:paraId="5824B54E"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 xml:space="preserve">Continúa. </w:t>
            </w:r>
          </w:p>
        </w:tc>
        <w:tc>
          <w:tcPr>
            <w:tcW w:w="1984" w:type="dxa"/>
          </w:tcPr>
          <w:p w14:paraId="6EDEFAAD" w14:textId="552234D0" w:rsidR="00E72EF3" w:rsidRPr="0055063F" w:rsidRDefault="00EF4E2D" w:rsidP="00E72EF3">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Contin</w:t>
            </w:r>
            <w:r w:rsidR="007B28BE" w:rsidRPr="0055063F">
              <w:rPr>
                <w:rFonts w:ascii="Calibri" w:hAnsi="Calibri" w:cs="Calibri"/>
                <w:color w:val="000000" w:themeColor="text1"/>
                <w:sz w:val="20"/>
                <w:szCs w:val="20"/>
              </w:rPr>
              <w:t xml:space="preserve">úa, centrándose en </w:t>
            </w:r>
            <w:r w:rsidR="00020006" w:rsidRPr="0055063F">
              <w:rPr>
                <w:rFonts w:ascii="Calibri" w:hAnsi="Calibri" w:cs="Calibri"/>
                <w:color w:val="000000" w:themeColor="text1"/>
                <w:sz w:val="20"/>
                <w:szCs w:val="20"/>
              </w:rPr>
              <w:t xml:space="preserve">establecer prioridades entre una serie más amplia de procesos y oportunidades ahora virtuales y en </w:t>
            </w:r>
            <w:r w:rsidR="00B94F30" w:rsidRPr="0055063F">
              <w:rPr>
                <w:rFonts w:ascii="Calibri" w:hAnsi="Calibri" w:cs="Calibri"/>
                <w:color w:val="000000" w:themeColor="text1"/>
                <w:sz w:val="20"/>
                <w:szCs w:val="20"/>
              </w:rPr>
              <w:t>procurar</w:t>
            </w:r>
            <w:r w:rsidR="00020006" w:rsidRPr="0055063F">
              <w:rPr>
                <w:rFonts w:ascii="Calibri" w:hAnsi="Calibri" w:cs="Calibri"/>
                <w:color w:val="000000" w:themeColor="text1"/>
                <w:sz w:val="20"/>
                <w:szCs w:val="20"/>
              </w:rPr>
              <w:t xml:space="preserve"> la eficiencia en los preparativos</w:t>
            </w:r>
            <w:r w:rsidRPr="0055063F">
              <w:rPr>
                <w:rFonts w:ascii="Calibri" w:hAnsi="Calibri" w:cs="Calibri"/>
                <w:color w:val="000000" w:themeColor="text1"/>
                <w:sz w:val="20"/>
                <w:szCs w:val="20"/>
              </w:rPr>
              <w:t>.</w:t>
            </w:r>
          </w:p>
        </w:tc>
        <w:tc>
          <w:tcPr>
            <w:tcW w:w="1985" w:type="dxa"/>
          </w:tcPr>
          <w:p w14:paraId="134C58F7" w14:textId="77A4A00A" w:rsidR="00E72EF3" w:rsidRPr="0055063F" w:rsidRDefault="00020006" w:rsidP="00E72EF3">
            <w:pPr>
              <w:rPr>
                <w:rFonts w:asciiTheme="minorHAnsi" w:hAnsiTheme="minorHAnsi" w:cstheme="minorHAnsi"/>
                <w:color w:val="000000" w:themeColor="text1"/>
                <w:sz w:val="20"/>
                <w:szCs w:val="20"/>
              </w:rPr>
            </w:pPr>
            <w:r w:rsidRPr="0055063F">
              <w:rPr>
                <w:rFonts w:ascii="Calibri" w:hAnsi="Calibri" w:cs="Calibri"/>
                <w:color w:val="000000" w:themeColor="text1"/>
                <w:sz w:val="20"/>
                <w:szCs w:val="20"/>
              </w:rPr>
              <w:t xml:space="preserve">Participación en los procesos </w:t>
            </w:r>
            <w:r w:rsidR="00B94F30" w:rsidRPr="0055063F">
              <w:rPr>
                <w:rFonts w:ascii="Calibri" w:hAnsi="Calibri" w:cs="Calibri"/>
                <w:color w:val="000000" w:themeColor="text1"/>
                <w:sz w:val="20"/>
                <w:szCs w:val="20"/>
              </w:rPr>
              <w:t>de</w:t>
            </w:r>
            <w:r w:rsidRPr="0055063F">
              <w:rPr>
                <w:rFonts w:ascii="Calibri" w:hAnsi="Calibri" w:cs="Calibri"/>
                <w:color w:val="000000" w:themeColor="text1"/>
                <w:sz w:val="20"/>
                <w:szCs w:val="20"/>
              </w:rPr>
              <w:t xml:space="preserve"> políticas </w:t>
            </w:r>
            <w:r w:rsidR="00B94F30" w:rsidRPr="0055063F">
              <w:rPr>
                <w:rFonts w:ascii="Calibri" w:hAnsi="Calibri" w:cs="Calibri"/>
                <w:color w:val="000000" w:themeColor="text1"/>
                <w:sz w:val="20"/>
                <w:szCs w:val="20"/>
              </w:rPr>
              <w:t xml:space="preserve">estratégicos </w:t>
            </w:r>
            <w:r w:rsidRPr="0055063F">
              <w:rPr>
                <w:rFonts w:ascii="Calibri" w:hAnsi="Calibri" w:cs="Calibri"/>
                <w:color w:val="000000" w:themeColor="text1"/>
                <w:sz w:val="20"/>
                <w:szCs w:val="20"/>
              </w:rPr>
              <w:t>identificados</w:t>
            </w:r>
            <w:r w:rsidR="00E72EF3" w:rsidRPr="0055063F">
              <w:rPr>
                <w:rFonts w:asciiTheme="minorHAnsi" w:hAnsiTheme="minorHAnsi" w:cstheme="minorHAnsi"/>
                <w:color w:val="000000" w:themeColor="text1"/>
                <w:sz w:val="20"/>
                <w:szCs w:val="20"/>
              </w:rPr>
              <w:t>.</w:t>
            </w:r>
          </w:p>
        </w:tc>
        <w:tc>
          <w:tcPr>
            <w:tcW w:w="1417" w:type="dxa"/>
          </w:tcPr>
          <w:p w14:paraId="72FDB739"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SG/Equipo directivo superior</w:t>
            </w:r>
          </w:p>
        </w:tc>
        <w:tc>
          <w:tcPr>
            <w:tcW w:w="1134" w:type="dxa"/>
          </w:tcPr>
          <w:p w14:paraId="0A6AE817" w14:textId="77777777" w:rsidR="00E72EF3" w:rsidRPr="0055063F" w:rsidRDefault="00E72EF3" w:rsidP="00E72EF3">
            <w:pPr>
              <w:rPr>
                <w:rFonts w:asciiTheme="minorHAnsi" w:hAnsiTheme="minorHAnsi" w:cstheme="minorHAnsi"/>
                <w:sz w:val="20"/>
                <w:szCs w:val="20"/>
              </w:rPr>
            </w:pPr>
            <w:r w:rsidRPr="0055063F">
              <w:rPr>
                <w:rFonts w:asciiTheme="minorHAnsi" w:hAnsiTheme="minorHAnsi" w:cstheme="minorHAnsi"/>
                <w:sz w:val="20"/>
                <w:szCs w:val="20"/>
              </w:rPr>
              <w:t>Básico</w:t>
            </w:r>
          </w:p>
        </w:tc>
      </w:tr>
    </w:tbl>
    <w:p w14:paraId="0B9A7535" w14:textId="77777777" w:rsidR="00F56098" w:rsidRPr="0055063F" w:rsidRDefault="00F56098" w:rsidP="002B42A5">
      <w:pPr>
        <w:rPr>
          <w:rFonts w:asciiTheme="minorHAnsi" w:hAnsiTheme="minorHAnsi" w:cstheme="minorHAnsi"/>
          <w:b/>
          <w:bCs/>
          <w:color w:val="000000" w:themeColor="text1"/>
          <w:sz w:val="18"/>
          <w:szCs w:val="18"/>
        </w:rPr>
      </w:pPr>
    </w:p>
    <w:sectPr w:rsidR="00F56098" w:rsidRPr="0055063F" w:rsidSect="006F32D7">
      <w:pgSz w:w="16820" w:h="11900" w:orient="landscape"/>
      <w:pgMar w:top="1440" w:right="907" w:bottom="1440" w:left="90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AED1B" w16cex:dateUtc="2021-03-28T09:55:00Z"/>
  <w16cex:commentExtensible w16cex:durableId="240AEDC3" w16cex:dateUtc="2021-03-28T09:57:00Z"/>
  <w16cex:commentExtensible w16cex:durableId="240AEE76" w16cex:dateUtc="2021-03-28T10:00:00Z"/>
  <w16cex:commentExtensible w16cex:durableId="240AEEBE" w16cex:dateUtc="2021-03-28T10:02:00Z"/>
  <w16cex:commentExtensible w16cex:durableId="240B046F" w16cex:dateUtc="2021-03-28T11:34:00Z"/>
  <w16cex:commentExtensible w16cex:durableId="240AF02E" w16cex:dateUtc="2021-03-28T10:08:00Z"/>
  <w16cex:commentExtensible w16cex:durableId="240AF1BC" w16cex:dateUtc="2021-03-28T10:14:00Z"/>
  <w16cex:commentExtensible w16cex:durableId="240AF30E" w16cex:dateUtc="2021-03-28T10:20:00Z"/>
  <w16cex:commentExtensible w16cex:durableId="240AF42A" w16cex:dateUtc="2021-03-28T10:25:00Z"/>
  <w16cex:commentExtensible w16cex:durableId="240AF66E" w16cex:dateUtc="2021-03-28T10:34:00Z"/>
  <w16cex:commentExtensible w16cex:durableId="240AF784" w16cex:dateUtc="2021-03-28T10:39:00Z"/>
  <w16cex:commentExtensible w16cex:durableId="240AF86F" w16cex:dateUtc="2021-03-28T10:43:00Z"/>
  <w16cex:commentExtensible w16cex:durableId="240AF928" w16cex:dateUtc="2021-03-28T10:46:00Z"/>
  <w16cex:commentExtensible w16cex:durableId="240AFBCF" w16cex:dateUtc="2021-03-28T10:57:00Z"/>
  <w16cex:commentExtensible w16cex:durableId="240AFD1C" w16cex:dateUtc="2021-03-28T11:03:00Z"/>
  <w16cex:commentExtensible w16cex:durableId="240AFCC7" w16cex:dateUtc="2021-03-28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F5B5E9" w16cid:durableId="240AED1B"/>
  <w16cid:commentId w16cid:paraId="0432865E" w16cid:durableId="240AEDC3"/>
  <w16cid:commentId w16cid:paraId="53A7285C" w16cid:durableId="240AEE76"/>
  <w16cid:commentId w16cid:paraId="110DEADE" w16cid:durableId="240AEEBE"/>
  <w16cid:commentId w16cid:paraId="20754041" w16cid:durableId="240B046F"/>
  <w16cid:commentId w16cid:paraId="19F1BC79" w16cid:durableId="240AF02E"/>
  <w16cid:commentId w16cid:paraId="67579522" w16cid:durableId="240AF1BC"/>
  <w16cid:commentId w16cid:paraId="11426216" w16cid:durableId="240AF30E"/>
  <w16cid:commentId w16cid:paraId="4E3CDD37" w16cid:durableId="240AF42A"/>
  <w16cid:commentId w16cid:paraId="48A123CF" w16cid:durableId="240AF66E"/>
  <w16cid:commentId w16cid:paraId="24719477" w16cid:durableId="240AF784"/>
  <w16cid:commentId w16cid:paraId="5D6BD06D" w16cid:durableId="240AF86F"/>
  <w16cid:commentId w16cid:paraId="45F41336" w16cid:durableId="240AF928"/>
  <w16cid:commentId w16cid:paraId="1AE638AA" w16cid:durableId="240AFBCF"/>
  <w16cid:commentId w16cid:paraId="3235ACF2" w16cid:durableId="240AFD1C"/>
  <w16cid:commentId w16cid:paraId="735BAE31" w16cid:durableId="240AFC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528A6" w14:textId="77777777" w:rsidR="002B3405" w:rsidRDefault="002B3405" w:rsidP="00383692">
      <w:r>
        <w:separator/>
      </w:r>
    </w:p>
  </w:endnote>
  <w:endnote w:type="continuationSeparator" w:id="0">
    <w:p w14:paraId="11FA9242" w14:textId="77777777" w:rsidR="002B3405" w:rsidRDefault="002B3405" w:rsidP="00383692">
      <w:r>
        <w:continuationSeparator/>
      </w:r>
    </w:p>
  </w:endnote>
  <w:endnote w:type="continuationNotice" w:id="1">
    <w:p w14:paraId="5868B81C" w14:textId="77777777" w:rsidR="002B3405" w:rsidRDefault="002B3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Arial Unicode MS">
    <w:altName w:val="Times New Roman"/>
    <w:panose1 w:val="00000000000000000000"/>
    <w:charset w:val="00"/>
    <w:family w:val="roman"/>
    <w:notTrueType/>
    <w:pitch w:val="default"/>
  </w:font>
  <w:font w:name="Calibri,Calibri,Arial,Times N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DD90" w14:textId="0F984940" w:rsidR="002B3405" w:rsidRPr="00EF7E05" w:rsidRDefault="002B3405" w:rsidP="00EF7E05">
    <w:pPr>
      <w:pStyle w:val="Footer"/>
      <w:tabs>
        <w:tab w:val="clear" w:pos="4513"/>
        <w:tab w:val="clear" w:pos="9026"/>
        <w:tab w:val="right" w:pos="13970"/>
      </w:tabs>
      <w:rPr>
        <w:rFonts w:asciiTheme="minorHAnsi" w:hAnsiTheme="minorHAnsi"/>
        <w:sz w:val="20"/>
        <w:szCs w:val="20"/>
      </w:rPr>
    </w:pPr>
    <w:r>
      <w:rPr>
        <w:rFonts w:asciiTheme="minorHAnsi" w:hAnsiTheme="minorHAnsi"/>
        <w:sz w:val="20"/>
        <w:szCs w:val="20"/>
      </w:rPr>
      <w:t>SC59 Doc.18</w:t>
    </w:r>
    <w:sdt>
      <w:sdtPr>
        <w:rPr>
          <w:rFonts w:asciiTheme="minorHAnsi" w:hAnsiTheme="minorHAnsi"/>
          <w:sz w:val="20"/>
          <w:szCs w:val="20"/>
        </w:rPr>
        <w:id w:val="861407207"/>
        <w:docPartObj>
          <w:docPartGallery w:val="Page Numbers (Bottom of Page)"/>
          <w:docPartUnique/>
        </w:docPartObj>
      </w:sdtPr>
      <w:sdtContent>
        <w:r>
          <w:rPr>
            <w:rFonts w:asciiTheme="minorHAnsi" w:hAnsiTheme="minorHAnsi"/>
            <w:sz w:val="20"/>
            <w:szCs w:val="20"/>
          </w:rPr>
          <w:tab/>
        </w:r>
        <w:r w:rsidRPr="00E32A9E">
          <w:rPr>
            <w:rFonts w:asciiTheme="minorHAnsi" w:hAnsiTheme="minorHAnsi"/>
            <w:sz w:val="20"/>
            <w:szCs w:val="20"/>
          </w:rPr>
          <w:fldChar w:fldCharType="begin"/>
        </w:r>
        <w:r w:rsidRPr="00E32A9E">
          <w:rPr>
            <w:rFonts w:asciiTheme="minorHAnsi" w:hAnsiTheme="minorHAnsi"/>
            <w:sz w:val="20"/>
            <w:szCs w:val="20"/>
          </w:rPr>
          <w:instrText xml:space="preserve"> PAGE   \* MERGEFORMAT </w:instrText>
        </w:r>
        <w:r w:rsidRPr="00E32A9E">
          <w:rPr>
            <w:rFonts w:asciiTheme="minorHAnsi" w:hAnsiTheme="minorHAnsi"/>
            <w:sz w:val="20"/>
            <w:szCs w:val="20"/>
          </w:rPr>
          <w:fldChar w:fldCharType="separate"/>
        </w:r>
        <w:r w:rsidR="00EE2F3D">
          <w:rPr>
            <w:rFonts w:asciiTheme="minorHAnsi" w:hAnsiTheme="minorHAnsi"/>
            <w:noProof/>
            <w:sz w:val="20"/>
            <w:szCs w:val="20"/>
          </w:rPr>
          <w:t>36</w:t>
        </w:r>
        <w:r w:rsidRPr="00E32A9E">
          <w:rPr>
            <w:rFonts w:asciiTheme="minorHAnsi" w:hAnsiTheme="minorHAns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F6DF4" w14:textId="77777777" w:rsidR="002B3405" w:rsidRDefault="002B3405" w:rsidP="00383692">
      <w:r>
        <w:separator/>
      </w:r>
    </w:p>
  </w:footnote>
  <w:footnote w:type="continuationSeparator" w:id="0">
    <w:p w14:paraId="7DE6A60A" w14:textId="77777777" w:rsidR="002B3405" w:rsidRDefault="002B3405" w:rsidP="00383692">
      <w:r>
        <w:continuationSeparator/>
      </w:r>
    </w:p>
  </w:footnote>
  <w:footnote w:type="continuationNotice" w:id="1">
    <w:p w14:paraId="119B4BCF" w14:textId="77777777" w:rsidR="002B3405" w:rsidRDefault="002B34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AA02F" w14:textId="77777777" w:rsidR="002B3405" w:rsidRDefault="002B3405">
    <w:pPr>
      <w:pStyle w:val="Header"/>
      <w:rPr>
        <w:noProof/>
        <w:lang w:val="en-GB"/>
      </w:rPr>
    </w:pPr>
  </w:p>
  <w:p w14:paraId="7230098E" w14:textId="77777777" w:rsidR="002B3405" w:rsidRDefault="002B3405" w:rsidP="009318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49E"/>
    <w:multiLevelType w:val="multilevel"/>
    <w:tmpl w:val="AEA2F19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E150F"/>
    <w:multiLevelType w:val="hybridMultilevel"/>
    <w:tmpl w:val="207C9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4681"/>
    <w:multiLevelType w:val="hybridMultilevel"/>
    <w:tmpl w:val="163EC19A"/>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C732B"/>
    <w:multiLevelType w:val="multilevel"/>
    <w:tmpl w:val="0F5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04BCF"/>
    <w:multiLevelType w:val="multilevel"/>
    <w:tmpl w:val="28E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80783"/>
    <w:multiLevelType w:val="hybridMultilevel"/>
    <w:tmpl w:val="CE6EDFD0"/>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54F"/>
    <w:multiLevelType w:val="hybridMultilevel"/>
    <w:tmpl w:val="8A321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C7382"/>
    <w:multiLevelType w:val="hybridMultilevel"/>
    <w:tmpl w:val="29E21C0C"/>
    <w:lvl w:ilvl="0" w:tplc="3BDCC3F8">
      <w:start w:val="9"/>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997834"/>
    <w:multiLevelType w:val="hybridMultilevel"/>
    <w:tmpl w:val="562C3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E2767"/>
    <w:multiLevelType w:val="multilevel"/>
    <w:tmpl w:val="89E0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402A65"/>
    <w:multiLevelType w:val="multilevel"/>
    <w:tmpl w:val="58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561CFB"/>
    <w:multiLevelType w:val="multilevel"/>
    <w:tmpl w:val="0CA0BE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6C4931"/>
    <w:multiLevelType w:val="hybridMultilevel"/>
    <w:tmpl w:val="EB74870E"/>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9253C"/>
    <w:multiLevelType w:val="multilevel"/>
    <w:tmpl w:val="33EE8D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B8580C"/>
    <w:multiLevelType w:val="hybridMultilevel"/>
    <w:tmpl w:val="3A3EB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334736"/>
    <w:multiLevelType w:val="multilevel"/>
    <w:tmpl w:val="5C80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1103A5"/>
    <w:multiLevelType w:val="hybridMultilevel"/>
    <w:tmpl w:val="72E8B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B03267"/>
    <w:multiLevelType w:val="hybridMultilevel"/>
    <w:tmpl w:val="95F2E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D57F69"/>
    <w:multiLevelType w:val="hybridMultilevel"/>
    <w:tmpl w:val="72E65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8E4409"/>
    <w:multiLevelType w:val="hybridMultilevel"/>
    <w:tmpl w:val="E610A2C0"/>
    <w:lvl w:ilvl="0" w:tplc="08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62EBF"/>
    <w:multiLevelType w:val="hybridMultilevel"/>
    <w:tmpl w:val="004E0B9C"/>
    <w:lvl w:ilvl="0" w:tplc="C39A8E12">
      <w:start w:val="1"/>
      <w:numFmt w:val="bullet"/>
      <w:lvlText w:val=""/>
      <w:lvlJc w:val="left"/>
      <w:pPr>
        <w:ind w:left="720" w:hanging="360"/>
      </w:pPr>
      <w:rPr>
        <w:rFonts w:ascii="Symbol" w:hAnsi="Symbol" w:hint="default"/>
      </w:rPr>
    </w:lvl>
    <w:lvl w:ilvl="1" w:tplc="BA502C1C">
      <w:start w:val="1"/>
      <w:numFmt w:val="bullet"/>
      <w:lvlText w:val="o"/>
      <w:lvlJc w:val="left"/>
      <w:pPr>
        <w:ind w:left="1440" w:hanging="360"/>
      </w:pPr>
      <w:rPr>
        <w:rFonts w:ascii="Courier New" w:hAnsi="Courier New" w:hint="default"/>
      </w:rPr>
    </w:lvl>
    <w:lvl w:ilvl="2" w:tplc="78F8419C">
      <w:start w:val="1"/>
      <w:numFmt w:val="bullet"/>
      <w:lvlText w:val=""/>
      <w:lvlJc w:val="left"/>
      <w:pPr>
        <w:ind w:left="2160" w:hanging="360"/>
      </w:pPr>
      <w:rPr>
        <w:rFonts w:ascii="Wingdings" w:hAnsi="Wingdings" w:hint="default"/>
      </w:rPr>
    </w:lvl>
    <w:lvl w:ilvl="3" w:tplc="678863F8">
      <w:start w:val="1"/>
      <w:numFmt w:val="bullet"/>
      <w:lvlText w:val=""/>
      <w:lvlJc w:val="left"/>
      <w:pPr>
        <w:ind w:left="2880" w:hanging="360"/>
      </w:pPr>
      <w:rPr>
        <w:rFonts w:ascii="Symbol" w:hAnsi="Symbol" w:hint="default"/>
      </w:rPr>
    </w:lvl>
    <w:lvl w:ilvl="4" w:tplc="BCF22864">
      <w:start w:val="1"/>
      <w:numFmt w:val="bullet"/>
      <w:lvlText w:val="o"/>
      <w:lvlJc w:val="left"/>
      <w:pPr>
        <w:ind w:left="3600" w:hanging="360"/>
      </w:pPr>
      <w:rPr>
        <w:rFonts w:ascii="Courier New" w:hAnsi="Courier New" w:hint="default"/>
      </w:rPr>
    </w:lvl>
    <w:lvl w:ilvl="5" w:tplc="DA04819C">
      <w:start w:val="1"/>
      <w:numFmt w:val="bullet"/>
      <w:lvlText w:val=""/>
      <w:lvlJc w:val="left"/>
      <w:pPr>
        <w:ind w:left="4320" w:hanging="360"/>
      </w:pPr>
      <w:rPr>
        <w:rFonts w:ascii="Wingdings" w:hAnsi="Wingdings" w:hint="default"/>
      </w:rPr>
    </w:lvl>
    <w:lvl w:ilvl="6" w:tplc="A642B00C">
      <w:start w:val="1"/>
      <w:numFmt w:val="bullet"/>
      <w:lvlText w:val=""/>
      <w:lvlJc w:val="left"/>
      <w:pPr>
        <w:ind w:left="5040" w:hanging="360"/>
      </w:pPr>
      <w:rPr>
        <w:rFonts w:ascii="Symbol" w:hAnsi="Symbol" w:hint="default"/>
      </w:rPr>
    </w:lvl>
    <w:lvl w:ilvl="7" w:tplc="5AF4B3AE">
      <w:start w:val="1"/>
      <w:numFmt w:val="bullet"/>
      <w:lvlText w:val="o"/>
      <w:lvlJc w:val="left"/>
      <w:pPr>
        <w:ind w:left="5760" w:hanging="360"/>
      </w:pPr>
      <w:rPr>
        <w:rFonts w:ascii="Courier New" w:hAnsi="Courier New" w:hint="default"/>
      </w:rPr>
    </w:lvl>
    <w:lvl w:ilvl="8" w:tplc="CB062D44">
      <w:start w:val="1"/>
      <w:numFmt w:val="bullet"/>
      <w:lvlText w:val=""/>
      <w:lvlJc w:val="left"/>
      <w:pPr>
        <w:ind w:left="6480" w:hanging="360"/>
      </w:pPr>
      <w:rPr>
        <w:rFonts w:ascii="Wingdings" w:hAnsi="Wingdings" w:hint="default"/>
      </w:rPr>
    </w:lvl>
  </w:abstractNum>
  <w:abstractNum w:abstractNumId="21" w15:restartNumberingAfterBreak="0">
    <w:nsid w:val="7EF96ADA"/>
    <w:multiLevelType w:val="hybridMultilevel"/>
    <w:tmpl w:val="00F867A2"/>
    <w:lvl w:ilvl="0" w:tplc="24A67EC8">
      <w:start w:val="1"/>
      <w:numFmt w:val="bullet"/>
      <w:lvlText w:val=""/>
      <w:lvlJc w:val="left"/>
      <w:pPr>
        <w:ind w:left="720" w:hanging="360"/>
      </w:pPr>
      <w:rPr>
        <w:rFonts w:ascii="Symbol" w:hAnsi="Symbol" w:hint="default"/>
      </w:rPr>
    </w:lvl>
    <w:lvl w:ilvl="1" w:tplc="4B3824B2">
      <w:start w:val="1"/>
      <w:numFmt w:val="bullet"/>
      <w:lvlText w:val="o"/>
      <w:lvlJc w:val="left"/>
      <w:pPr>
        <w:ind w:left="1440" w:hanging="360"/>
      </w:pPr>
      <w:rPr>
        <w:rFonts w:ascii="Courier New" w:hAnsi="Courier New" w:hint="default"/>
      </w:rPr>
    </w:lvl>
    <w:lvl w:ilvl="2" w:tplc="31A01A24">
      <w:start w:val="1"/>
      <w:numFmt w:val="bullet"/>
      <w:lvlText w:val=""/>
      <w:lvlJc w:val="left"/>
      <w:pPr>
        <w:ind w:left="2160" w:hanging="360"/>
      </w:pPr>
      <w:rPr>
        <w:rFonts w:ascii="Wingdings" w:hAnsi="Wingdings" w:hint="default"/>
      </w:rPr>
    </w:lvl>
    <w:lvl w:ilvl="3" w:tplc="253E2E10">
      <w:start w:val="1"/>
      <w:numFmt w:val="bullet"/>
      <w:lvlText w:val=""/>
      <w:lvlJc w:val="left"/>
      <w:pPr>
        <w:ind w:left="2880" w:hanging="360"/>
      </w:pPr>
      <w:rPr>
        <w:rFonts w:ascii="Symbol" w:hAnsi="Symbol" w:hint="default"/>
      </w:rPr>
    </w:lvl>
    <w:lvl w:ilvl="4" w:tplc="99D87BA6">
      <w:start w:val="1"/>
      <w:numFmt w:val="bullet"/>
      <w:lvlText w:val="o"/>
      <w:lvlJc w:val="left"/>
      <w:pPr>
        <w:ind w:left="3600" w:hanging="360"/>
      </w:pPr>
      <w:rPr>
        <w:rFonts w:ascii="Courier New" w:hAnsi="Courier New" w:hint="default"/>
      </w:rPr>
    </w:lvl>
    <w:lvl w:ilvl="5" w:tplc="143CAA5A">
      <w:start w:val="1"/>
      <w:numFmt w:val="bullet"/>
      <w:lvlText w:val=""/>
      <w:lvlJc w:val="left"/>
      <w:pPr>
        <w:ind w:left="4320" w:hanging="360"/>
      </w:pPr>
      <w:rPr>
        <w:rFonts w:ascii="Wingdings" w:hAnsi="Wingdings" w:hint="default"/>
      </w:rPr>
    </w:lvl>
    <w:lvl w:ilvl="6" w:tplc="E2E2A3DA">
      <w:start w:val="1"/>
      <w:numFmt w:val="bullet"/>
      <w:lvlText w:val=""/>
      <w:lvlJc w:val="left"/>
      <w:pPr>
        <w:ind w:left="5040" w:hanging="360"/>
      </w:pPr>
      <w:rPr>
        <w:rFonts w:ascii="Symbol" w:hAnsi="Symbol" w:hint="default"/>
      </w:rPr>
    </w:lvl>
    <w:lvl w:ilvl="7" w:tplc="626C3D48">
      <w:start w:val="1"/>
      <w:numFmt w:val="bullet"/>
      <w:lvlText w:val="o"/>
      <w:lvlJc w:val="left"/>
      <w:pPr>
        <w:ind w:left="5760" w:hanging="360"/>
      </w:pPr>
      <w:rPr>
        <w:rFonts w:ascii="Courier New" w:hAnsi="Courier New" w:hint="default"/>
      </w:rPr>
    </w:lvl>
    <w:lvl w:ilvl="8" w:tplc="4DC267EC">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
  </w:num>
  <w:num w:numId="4">
    <w:abstractNumId w:val="7"/>
  </w:num>
  <w:num w:numId="5">
    <w:abstractNumId w:val="5"/>
  </w:num>
  <w:num w:numId="6">
    <w:abstractNumId w:val="2"/>
  </w:num>
  <w:num w:numId="7">
    <w:abstractNumId w:val="6"/>
  </w:num>
  <w:num w:numId="8">
    <w:abstractNumId w:val="0"/>
  </w:num>
  <w:num w:numId="9">
    <w:abstractNumId w:val="12"/>
  </w:num>
  <w:num w:numId="10">
    <w:abstractNumId w:val="9"/>
  </w:num>
  <w:num w:numId="11">
    <w:abstractNumId w:val="8"/>
  </w:num>
  <w:num w:numId="12">
    <w:abstractNumId w:val="3"/>
  </w:num>
  <w:num w:numId="13">
    <w:abstractNumId w:val="4"/>
  </w:num>
  <w:num w:numId="14">
    <w:abstractNumId w:val="16"/>
  </w:num>
  <w:num w:numId="15">
    <w:abstractNumId w:val="19"/>
  </w:num>
  <w:num w:numId="16">
    <w:abstractNumId w:val="17"/>
  </w:num>
  <w:num w:numId="17">
    <w:abstractNumId w:val="18"/>
  </w:num>
  <w:num w:numId="18">
    <w:abstractNumId w:val="14"/>
  </w:num>
  <w:num w:numId="19">
    <w:abstractNumId w:val="15"/>
  </w:num>
  <w:num w:numId="20">
    <w:abstractNumId w:val="10"/>
  </w:num>
  <w:num w:numId="21">
    <w:abstractNumId w:val="13"/>
  </w:num>
  <w:num w:numId="2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s-ES" w:vendorID="64" w:dllVersion="4096" w:nlCheck="1" w:checkStyle="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3C"/>
    <w:rsid w:val="000003AA"/>
    <w:rsid w:val="0000053A"/>
    <w:rsid w:val="000007BD"/>
    <w:rsid w:val="00000B78"/>
    <w:rsid w:val="0000110E"/>
    <w:rsid w:val="000018AF"/>
    <w:rsid w:val="00001AE7"/>
    <w:rsid w:val="000027DA"/>
    <w:rsid w:val="0000420F"/>
    <w:rsid w:val="0000448C"/>
    <w:rsid w:val="00006D8E"/>
    <w:rsid w:val="00010A30"/>
    <w:rsid w:val="00010C43"/>
    <w:rsid w:val="000137BA"/>
    <w:rsid w:val="00013FEB"/>
    <w:rsid w:val="000145AE"/>
    <w:rsid w:val="00014E60"/>
    <w:rsid w:val="00015500"/>
    <w:rsid w:val="00015646"/>
    <w:rsid w:val="000161BF"/>
    <w:rsid w:val="0001631B"/>
    <w:rsid w:val="0001682C"/>
    <w:rsid w:val="00016C15"/>
    <w:rsid w:val="00016E93"/>
    <w:rsid w:val="00020006"/>
    <w:rsid w:val="00020A52"/>
    <w:rsid w:val="00020ACD"/>
    <w:rsid w:val="00020FCE"/>
    <w:rsid w:val="00021718"/>
    <w:rsid w:val="0002289D"/>
    <w:rsid w:val="0002346C"/>
    <w:rsid w:val="0002358D"/>
    <w:rsid w:val="00023E1D"/>
    <w:rsid w:val="00024795"/>
    <w:rsid w:val="00024EE6"/>
    <w:rsid w:val="000251B2"/>
    <w:rsid w:val="00025494"/>
    <w:rsid w:val="00026449"/>
    <w:rsid w:val="000268DA"/>
    <w:rsid w:val="00026CF1"/>
    <w:rsid w:val="00026F12"/>
    <w:rsid w:val="00027783"/>
    <w:rsid w:val="00030DF3"/>
    <w:rsid w:val="0003203D"/>
    <w:rsid w:val="0003273C"/>
    <w:rsid w:val="000338B3"/>
    <w:rsid w:val="0003405D"/>
    <w:rsid w:val="000351EF"/>
    <w:rsid w:val="000359EF"/>
    <w:rsid w:val="00035E2B"/>
    <w:rsid w:val="000363D3"/>
    <w:rsid w:val="0003740E"/>
    <w:rsid w:val="000376B7"/>
    <w:rsid w:val="00040B51"/>
    <w:rsid w:val="00041733"/>
    <w:rsid w:val="000426EA"/>
    <w:rsid w:val="0004274D"/>
    <w:rsid w:val="00043236"/>
    <w:rsid w:val="0004462E"/>
    <w:rsid w:val="00044E73"/>
    <w:rsid w:val="0004646D"/>
    <w:rsid w:val="000465A6"/>
    <w:rsid w:val="00046815"/>
    <w:rsid w:val="00046B9C"/>
    <w:rsid w:val="000470A0"/>
    <w:rsid w:val="0004747B"/>
    <w:rsid w:val="000508EE"/>
    <w:rsid w:val="00050B70"/>
    <w:rsid w:val="00052513"/>
    <w:rsid w:val="0005259B"/>
    <w:rsid w:val="00052BF4"/>
    <w:rsid w:val="0005310B"/>
    <w:rsid w:val="00053198"/>
    <w:rsid w:val="00053B52"/>
    <w:rsid w:val="00054540"/>
    <w:rsid w:val="00054989"/>
    <w:rsid w:val="00054C2D"/>
    <w:rsid w:val="00054EC1"/>
    <w:rsid w:val="00055E5D"/>
    <w:rsid w:val="00057C18"/>
    <w:rsid w:val="00060782"/>
    <w:rsid w:val="00060929"/>
    <w:rsid w:val="000609E9"/>
    <w:rsid w:val="00060E1A"/>
    <w:rsid w:val="000617BB"/>
    <w:rsid w:val="00061C58"/>
    <w:rsid w:val="0006301F"/>
    <w:rsid w:val="0006374A"/>
    <w:rsid w:val="000639C9"/>
    <w:rsid w:val="0006424A"/>
    <w:rsid w:val="00064CBE"/>
    <w:rsid w:val="00066173"/>
    <w:rsid w:val="000662A0"/>
    <w:rsid w:val="000671C9"/>
    <w:rsid w:val="00071CA6"/>
    <w:rsid w:val="00073198"/>
    <w:rsid w:val="00073349"/>
    <w:rsid w:val="000735DB"/>
    <w:rsid w:val="00073945"/>
    <w:rsid w:val="000769C4"/>
    <w:rsid w:val="00076BE9"/>
    <w:rsid w:val="0007700E"/>
    <w:rsid w:val="00077AA6"/>
    <w:rsid w:val="00077F02"/>
    <w:rsid w:val="0008021C"/>
    <w:rsid w:val="00080E88"/>
    <w:rsid w:val="0008149D"/>
    <w:rsid w:val="000819AC"/>
    <w:rsid w:val="00081F27"/>
    <w:rsid w:val="00082603"/>
    <w:rsid w:val="00082EB9"/>
    <w:rsid w:val="000838D8"/>
    <w:rsid w:val="00083C8A"/>
    <w:rsid w:val="00083D97"/>
    <w:rsid w:val="00084A5D"/>
    <w:rsid w:val="00085B33"/>
    <w:rsid w:val="000862C1"/>
    <w:rsid w:val="00086583"/>
    <w:rsid w:val="00086EFA"/>
    <w:rsid w:val="000905BF"/>
    <w:rsid w:val="00091053"/>
    <w:rsid w:val="00091314"/>
    <w:rsid w:val="000913EF"/>
    <w:rsid w:val="00093177"/>
    <w:rsid w:val="00093932"/>
    <w:rsid w:val="00093966"/>
    <w:rsid w:val="00093EEA"/>
    <w:rsid w:val="000943F9"/>
    <w:rsid w:val="00094F02"/>
    <w:rsid w:val="00095310"/>
    <w:rsid w:val="00095505"/>
    <w:rsid w:val="00095E30"/>
    <w:rsid w:val="000A0FAF"/>
    <w:rsid w:val="000A1920"/>
    <w:rsid w:val="000A1D6F"/>
    <w:rsid w:val="000A2EC0"/>
    <w:rsid w:val="000A345A"/>
    <w:rsid w:val="000A45CF"/>
    <w:rsid w:val="000A4856"/>
    <w:rsid w:val="000A4861"/>
    <w:rsid w:val="000A4B73"/>
    <w:rsid w:val="000A4CE9"/>
    <w:rsid w:val="000A5A9E"/>
    <w:rsid w:val="000A5B18"/>
    <w:rsid w:val="000A5D5B"/>
    <w:rsid w:val="000A5F37"/>
    <w:rsid w:val="000A6945"/>
    <w:rsid w:val="000A6A71"/>
    <w:rsid w:val="000B0440"/>
    <w:rsid w:val="000B0B50"/>
    <w:rsid w:val="000B1D9A"/>
    <w:rsid w:val="000B2FFB"/>
    <w:rsid w:val="000B31D8"/>
    <w:rsid w:val="000B3248"/>
    <w:rsid w:val="000B35C0"/>
    <w:rsid w:val="000B4F08"/>
    <w:rsid w:val="000B6B92"/>
    <w:rsid w:val="000B7A57"/>
    <w:rsid w:val="000B7D80"/>
    <w:rsid w:val="000C1294"/>
    <w:rsid w:val="000C2C6D"/>
    <w:rsid w:val="000C40A2"/>
    <w:rsid w:val="000C4227"/>
    <w:rsid w:val="000C4352"/>
    <w:rsid w:val="000C54F8"/>
    <w:rsid w:val="000C61EC"/>
    <w:rsid w:val="000C78CE"/>
    <w:rsid w:val="000C7AE6"/>
    <w:rsid w:val="000D01A6"/>
    <w:rsid w:val="000D0867"/>
    <w:rsid w:val="000D1191"/>
    <w:rsid w:val="000D1692"/>
    <w:rsid w:val="000D184A"/>
    <w:rsid w:val="000D1C4D"/>
    <w:rsid w:val="000D21CB"/>
    <w:rsid w:val="000D2C1E"/>
    <w:rsid w:val="000D3B47"/>
    <w:rsid w:val="000D6760"/>
    <w:rsid w:val="000D784D"/>
    <w:rsid w:val="000D7E5D"/>
    <w:rsid w:val="000D7F2F"/>
    <w:rsid w:val="000E0408"/>
    <w:rsid w:val="000E0AAF"/>
    <w:rsid w:val="000E0B92"/>
    <w:rsid w:val="000E0E5C"/>
    <w:rsid w:val="000E1223"/>
    <w:rsid w:val="000E197C"/>
    <w:rsid w:val="000E1D12"/>
    <w:rsid w:val="000E299B"/>
    <w:rsid w:val="000E2CDA"/>
    <w:rsid w:val="000E342E"/>
    <w:rsid w:val="000E3D20"/>
    <w:rsid w:val="000E3D2F"/>
    <w:rsid w:val="000E3FEC"/>
    <w:rsid w:val="000E4029"/>
    <w:rsid w:val="000E55CD"/>
    <w:rsid w:val="000E582D"/>
    <w:rsid w:val="000E5835"/>
    <w:rsid w:val="000E6B75"/>
    <w:rsid w:val="000F04EE"/>
    <w:rsid w:val="000F11ED"/>
    <w:rsid w:val="000F1447"/>
    <w:rsid w:val="000F1BB2"/>
    <w:rsid w:val="000F201F"/>
    <w:rsid w:val="000F2E77"/>
    <w:rsid w:val="000F3973"/>
    <w:rsid w:val="000F3ADB"/>
    <w:rsid w:val="000F5501"/>
    <w:rsid w:val="000F5684"/>
    <w:rsid w:val="000F56C5"/>
    <w:rsid w:val="000F57B8"/>
    <w:rsid w:val="000F5AEF"/>
    <w:rsid w:val="000F77C9"/>
    <w:rsid w:val="000F78D4"/>
    <w:rsid w:val="001006BC"/>
    <w:rsid w:val="00100FFA"/>
    <w:rsid w:val="0010290A"/>
    <w:rsid w:val="00103151"/>
    <w:rsid w:val="00103215"/>
    <w:rsid w:val="00103C6D"/>
    <w:rsid w:val="00104F5B"/>
    <w:rsid w:val="00105A4D"/>
    <w:rsid w:val="0010743C"/>
    <w:rsid w:val="00107D86"/>
    <w:rsid w:val="00107E5C"/>
    <w:rsid w:val="0011062C"/>
    <w:rsid w:val="00110FD8"/>
    <w:rsid w:val="00112A8E"/>
    <w:rsid w:val="00112BEE"/>
    <w:rsid w:val="00112F2F"/>
    <w:rsid w:val="001139CC"/>
    <w:rsid w:val="0011400C"/>
    <w:rsid w:val="0011457F"/>
    <w:rsid w:val="00114B20"/>
    <w:rsid w:val="00115894"/>
    <w:rsid w:val="00115EAB"/>
    <w:rsid w:val="001165E3"/>
    <w:rsid w:val="00116A38"/>
    <w:rsid w:val="00116DE6"/>
    <w:rsid w:val="00120229"/>
    <w:rsid w:val="0012096C"/>
    <w:rsid w:val="00120BA3"/>
    <w:rsid w:val="001214A5"/>
    <w:rsid w:val="00121B91"/>
    <w:rsid w:val="00121C36"/>
    <w:rsid w:val="00122E40"/>
    <w:rsid w:val="00124C32"/>
    <w:rsid w:val="00125A64"/>
    <w:rsid w:val="00125C95"/>
    <w:rsid w:val="001271B3"/>
    <w:rsid w:val="00127DF2"/>
    <w:rsid w:val="00130082"/>
    <w:rsid w:val="00130C2D"/>
    <w:rsid w:val="00133888"/>
    <w:rsid w:val="00133BE7"/>
    <w:rsid w:val="00134DB6"/>
    <w:rsid w:val="00135003"/>
    <w:rsid w:val="00135186"/>
    <w:rsid w:val="0013656D"/>
    <w:rsid w:val="001370F5"/>
    <w:rsid w:val="001376E6"/>
    <w:rsid w:val="001403E3"/>
    <w:rsid w:val="0014066E"/>
    <w:rsid w:val="001417E6"/>
    <w:rsid w:val="00142110"/>
    <w:rsid w:val="001422B0"/>
    <w:rsid w:val="00143EDB"/>
    <w:rsid w:val="00144961"/>
    <w:rsid w:val="00144C41"/>
    <w:rsid w:val="00145D0F"/>
    <w:rsid w:val="00146110"/>
    <w:rsid w:val="001461C1"/>
    <w:rsid w:val="001469D9"/>
    <w:rsid w:val="00147C9C"/>
    <w:rsid w:val="00147D5A"/>
    <w:rsid w:val="00150F34"/>
    <w:rsid w:val="001510A7"/>
    <w:rsid w:val="00151279"/>
    <w:rsid w:val="001513D7"/>
    <w:rsid w:val="00151574"/>
    <w:rsid w:val="00153E33"/>
    <w:rsid w:val="0015517F"/>
    <w:rsid w:val="00155A41"/>
    <w:rsid w:val="00155D28"/>
    <w:rsid w:val="00156496"/>
    <w:rsid w:val="0015784C"/>
    <w:rsid w:val="0016105D"/>
    <w:rsid w:val="00161AFB"/>
    <w:rsid w:val="00162861"/>
    <w:rsid w:val="00162A7A"/>
    <w:rsid w:val="00163440"/>
    <w:rsid w:val="0016397E"/>
    <w:rsid w:val="00164F20"/>
    <w:rsid w:val="0016555D"/>
    <w:rsid w:val="001655DB"/>
    <w:rsid w:val="001657D9"/>
    <w:rsid w:val="00165A70"/>
    <w:rsid w:val="001662E9"/>
    <w:rsid w:val="00166313"/>
    <w:rsid w:val="00166371"/>
    <w:rsid w:val="0016686B"/>
    <w:rsid w:val="0016747C"/>
    <w:rsid w:val="00167FD1"/>
    <w:rsid w:val="00170376"/>
    <w:rsid w:val="00170904"/>
    <w:rsid w:val="00170AA8"/>
    <w:rsid w:val="00170E81"/>
    <w:rsid w:val="00170FAE"/>
    <w:rsid w:val="00171804"/>
    <w:rsid w:val="00172BCC"/>
    <w:rsid w:val="001740DC"/>
    <w:rsid w:val="001761AD"/>
    <w:rsid w:val="00176889"/>
    <w:rsid w:val="001769F2"/>
    <w:rsid w:val="00177078"/>
    <w:rsid w:val="00177318"/>
    <w:rsid w:val="00177597"/>
    <w:rsid w:val="00180700"/>
    <w:rsid w:val="00181A4F"/>
    <w:rsid w:val="00182439"/>
    <w:rsid w:val="0018243A"/>
    <w:rsid w:val="00182E45"/>
    <w:rsid w:val="00183417"/>
    <w:rsid w:val="0018392C"/>
    <w:rsid w:val="00183AB8"/>
    <w:rsid w:val="00184110"/>
    <w:rsid w:val="00185BB3"/>
    <w:rsid w:val="00185D37"/>
    <w:rsid w:val="00187023"/>
    <w:rsid w:val="001873CE"/>
    <w:rsid w:val="0019108F"/>
    <w:rsid w:val="001911BD"/>
    <w:rsid w:val="00192098"/>
    <w:rsid w:val="00192898"/>
    <w:rsid w:val="00192BAA"/>
    <w:rsid w:val="00192C51"/>
    <w:rsid w:val="001930AC"/>
    <w:rsid w:val="00193687"/>
    <w:rsid w:val="001938A9"/>
    <w:rsid w:val="00193E70"/>
    <w:rsid w:val="001942F8"/>
    <w:rsid w:val="001955F9"/>
    <w:rsid w:val="00195B79"/>
    <w:rsid w:val="00196CD5"/>
    <w:rsid w:val="001974C4"/>
    <w:rsid w:val="001A03D5"/>
    <w:rsid w:val="001A134F"/>
    <w:rsid w:val="001A1564"/>
    <w:rsid w:val="001A349A"/>
    <w:rsid w:val="001A421C"/>
    <w:rsid w:val="001A4F63"/>
    <w:rsid w:val="001A5013"/>
    <w:rsid w:val="001A650B"/>
    <w:rsid w:val="001B0C0D"/>
    <w:rsid w:val="001B11E9"/>
    <w:rsid w:val="001B1A5C"/>
    <w:rsid w:val="001B241F"/>
    <w:rsid w:val="001B28D5"/>
    <w:rsid w:val="001B2CD6"/>
    <w:rsid w:val="001B2D00"/>
    <w:rsid w:val="001B3075"/>
    <w:rsid w:val="001B36F1"/>
    <w:rsid w:val="001B3F81"/>
    <w:rsid w:val="001B4692"/>
    <w:rsid w:val="001B4EB3"/>
    <w:rsid w:val="001B4F1A"/>
    <w:rsid w:val="001B523C"/>
    <w:rsid w:val="001B5A14"/>
    <w:rsid w:val="001B5DD4"/>
    <w:rsid w:val="001B5F2A"/>
    <w:rsid w:val="001B6BF2"/>
    <w:rsid w:val="001B6EA1"/>
    <w:rsid w:val="001C0DA1"/>
    <w:rsid w:val="001C23BA"/>
    <w:rsid w:val="001C283B"/>
    <w:rsid w:val="001C31E9"/>
    <w:rsid w:val="001C495D"/>
    <w:rsid w:val="001C6045"/>
    <w:rsid w:val="001D0FDD"/>
    <w:rsid w:val="001D1A35"/>
    <w:rsid w:val="001D24EC"/>
    <w:rsid w:val="001D25F8"/>
    <w:rsid w:val="001D265D"/>
    <w:rsid w:val="001D2F04"/>
    <w:rsid w:val="001D38DE"/>
    <w:rsid w:val="001D46E5"/>
    <w:rsid w:val="001D530E"/>
    <w:rsid w:val="001D6FA0"/>
    <w:rsid w:val="001D796B"/>
    <w:rsid w:val="001E054B"/>
    <w:rsid w:val="001E1029"/>
    <w:rsid w:val="001E1692"/>
    <w:rsid w:val="001E2A4B"/>
    <w:rsid w:val="001E3E7A"/>
    <w:rsid w:val="001E4666"/>
    <w:rsid w:val="001E5571"/>
    <w:rsid w:val="001E5C88"/>
    <w:rsid w:val="001E6FEA"/>
    <w:rsid w:val="001E7594"/>
    <w:rsid w:val="001E7E8C"/>
    <w:rsid w:val="001F0FC6"/>
    <w:rsid w:val="001F145E"/>
    <w:rsid w:val="001F28B3"/>
    <w:rsid w:val="001F2EBC"/>
    <w:rsid w:val="001F3767"/>
    <w:rsid w:val="001F4077"/>
    <w:rsid w:val="001F536E"/>
    <w:rsid w:val="001F6AD3"/>
    <w:rsid w:val="001F75E1"/>
    <w:rsid w:val="00201A04"/>
    <w:rsid w:val="00203815"/>
    <w:rsid w:val="0020381F"/>
    <w:rsid w:val="002048E3"/>
    <w:rsid w:val="00205150"/>
    <w:rsid w:val="002056E4"/>
    <w:rsid w:val="00205BA6"/>
    <w:rsid w:val="0020723C"/>
    <w:rsid w:val="002073AF"/>
    <w:rsid w:val="0020ACB9"/>
    <w:rsid w:val="002102D0"/>
    <w:rsid w:val="0021041E"/>
    <w:rsid w:val="00211B51"/>
    <w:rsid w:val="00211DE8"/>
    <w:rsid w:val="00211EE5"/>
    <w:rsid w:val="0021237D"/>
    <w:rsid w:val="0021292F"/>
    <w:rsid w:val="002129D1"/>
    <w:rsid w:val="002130FF"/>
    <w:rsid w:val="00214A73"/>
    <w:rsid w:val="0021677B"/>
    <w:rsid w:val="00217100"/>
    <w:rsid w:val="00217642"/>
    <w:rsid w:val="002200C2"/>
    <w:rsid w:val="00220614"/>
    <w:rsid w:val="00220A05"/>
    <w:rsid w:val="00220B61"/>
    <w:rsid w:val="00221543"/>
    <w:rsid w:val="00221644"/>
    <w:rsid w:val="00221E81"/>
    <w:rsid w:val="00221EAC"/>
    <w:rsid w:val="002232CD"/>
    <w:rsid w:val="002235E1"/>
    <w:rsid w:val="002235F1"/>
    <w:rsid w:val="00223A4D"/>
    <w:rsid w:val="00223F8D"/>
    <w:rsid w:val="00224EDE"/>
    <w:rsid w:val="00225614"/>
    <w:rsid w:val="0022661B"/>
    <w:rsid w:val="00227819"/>
    <w:rsid w:val="002279B2"/>
    <w:rsid w:val="00230427"/>
    <w:rsid w:val="00231367"/>
    <w:rsid w:val="00231ACE"/>
    <w:rsid w:val="00232358"/>
    <w:rsid w:val="00232B4D"/>
    <w:rsid w:val="00234611"/>
    <w:rsid w:val="00235850"/>
    <w:rsid w:val="00235BE7"/>
    <w:rsid w:val="00236503"/>
    <w:rsid w:val="00236DBB"/>
    <w:rsid w:val="00237915"/>
    <w:rsid w:val="00237E82"/>
    <w:rsid w:val="00240420"/>
    <w:rsid w:val="0024070E"/>
    <w:rsid w:val="00241326"/>
    <w:rsid w:val="00241449"/>
    <w:rsid w:val="00242A15"/>
    <w:rsid w:val="00242C90"/>
    <w:rsid w:val="00243020"/>
    <w:rsid w:val="002431E8"/>
    <w:rsid w:val="00243A91"/>
    <w:rsid w:val="00244363"/>
    <w:rsid w:val="00245B07"/>
    <w:rsid w:val="0024607D"/>
    <w:rsid w:val="00246AED"/>
    <w:rsid w:val="002476FC"/>
    <w:rsid w:val="00250253"/>
    <w:rsid w:val="00252252"/>
    <w:rsid w:val="002523D9"/>
    <w:rsid w:val="002551C8"/>
    <w:rsid w:val="00257AE1"/>
    <w:rsid w:val="00260AA2"/>
    <w:rsid w:val="002628CE"/>
    <w:rsid w:val="00262AA1"/>
    <w:rsid w:val="002633F8"/>
    <w:rsid w:val="00263620"/>
    <w:rsid w:val="00263CD7"/>
    <w:rsid w:val="002641F8"/>
    <w:rsid w:val="00265158"/>
    <w:rsid w:val="00265367"/>
    <w:rsid w:val="002662EF"/>
    <w:rsid w:val="002708DB"/>
    <w:rsid w:val="00270A65"/>
    <w:rsid w:val="0027192D"/>
    <w:rsid w:val="00271A70"/>
    <w:rsid w:val="00271E08"/>
    <w:rsid w:val="00271ED3"/>
    <w:rsid w:val="00273D1A"/>
    <w:rsid w:val="00274CC1"/>
    <w:rsid w:val="002757C7"/>
    <w:rsid w:val="00276100"/>
    <w:rsid w:val="00276418"/>
    <w:rsid w:val="00276560"/>
    <w:rsid w:val="00277344"/>
    <w:rsid w:val="0027739B"/>
    <w:rsid w:val="00277AFF"/>
    <w:rsid w:val="0028036D"/>
    <w:rsid w:val="00280A38"/>
    <w:rsid w:val="00280BA7"/>
    <w:rsid w:val="00281EF2"/>
    <w:rsid w:val="002827BD"/>
    <w:rsid w:val="00282875"/>
    <w:rsid w:val="00282D96"/>
    <w:rsid w:val="00282E0D"/>
    <w:rsid w:val="00282EB7"/>
    <w:rsid w:val="00284193"/>
    <w:rsid w:val="00284220"/>
    <w:rsid w:val="0028457A"/>
    <w:rsid w:val="00284768"/>
    <w:rsid w:val="00284B7C"/>
    <w:rsid w:val="00285A86"/>
    <w:rsid w:val="00285D06"/>
    <w:rsid w:val="00286578"/>
    <w:rsid w:val="00287378"/>
    <w:rsid w:val="00287A1A"/>
    <w:rsid w:val="0029042B"/>
    <w:rsid w:val="00290704"/>
    <w:rsid w:val="00292192"/>
    <w:rsid w:val="0029231F"/>
    <w:rsid w:val="00292394"/>
    <w:rsid w:val="0029281D"/>
    <w:rsid w:val="00292E6B"/>
    <w:rsid w:val="0029353C"/>
    <w:rsid w:val="00293E59"/>
    <w:rsid w:val="002953CD"/>
    <w:rsid w:val="00295556"/>
    <w:rsid w:val="00296024"/>
    <w:rsid w:val="00296166"/>
    <w:rsid w:val="00297CF8"/>
    <w:rsid w:val="002A01B0"/>
    <w:rsid w:val="002A0365"/>
    <w:rsid w:val="002A0C6D"/>
    <w:rsid w:val="002A1772"/>
    <w:rsid w:val="002A20CC"/>
    <w:rsid w:val="002A2348"/>
    <w:rsid w:val="002A24F6"/>
    <w:rsid w:val="002A26F0"/>
    <w:rsid w:val="002A29BF"/>
    <w:rsid w:val="002A2B75"/>
    <w:rsid w:val="002A30D7"/>
    <w:rsid w:val="002A36E4"/>
    <w:rsid w:val="002A3BE8"/>
    <w:rsid w:val="002A3F43"/>
    <w:rsid w:val="002A4CF9"/>
    <w:rsid w:val="002A519E"/>
    <w:rsid w:val="002A5461"/>
    <w:rsid w:val="002A593D"/>
    <w:rsid w:val="002A6BFA"/>
    <w:rsid w:val="002A74ED"/>
    <w:rsid w:val="002A77FE"/>
    <w:rsid w:val="002A78E7"/>
    <w:rsid w:val="002A7C9B"/>
    <w:rsid w:val="002B06DE"/>
    <w:rsid w:val="002B0A3E"/>
    <w:rsid w:val="002B0CD6"/>
    <w:rsid w:val="002B14F7"/>
    <w:rsid w:val="002B1DE4"/>
    <w:rsid w:val="002B2F95"/>
    <w:rsid w:val="002B3405"/>
    <w:rsid w:val="002B3562"/>
    <w:rsid w:val="002B3842"/>
    <w:rsid w:val="002B38E9"/>
    <w:rsid w:val="002B3D3E"/>
    <w:rsid w:val="002B42A5"/>
    <w:rsid w:val="002B47C1"/>
    <w:rsid w:val="002B4B33"/>
    <w:rsid w:val="002B58C3"/>
    <w:rsid w:val="002B608F"/>
    <w:rsid w:val="002B61C9"/>
    <w:rsid w:val="002B63AF"/>
    <w:rsid w:val="002B73EA"/>
    <w:rsid w:val="002B7ADB"/>
    <w:rsid w:val="002C12E3"/>
    <w:rsid w:val="002C1754"/>
    <w:rsid w:val="002C18B8"/>
    <w:rsid w:val="002C1BFB"/>
    <w:rsid w:val="002C23A0"/>
    <w:rsid w:val="002C2494"/>
    <w:rsid w:val="002C2D5E"/>
    <w:rsid w:val="002C31ED"/>
    <w:rsid w:val="002C37C3"/>
    <w:rsid w:val="002C4A69"/>
    <w:rsid w:val="002C4D73"/>
    <w:rsid w:val="002C4E39"/>
    <w:rsid w:val="002C5D47"/>
    <w:rsid w:val="002C6C0A"/>
    <w:rsid w:val="002D0695"/>
    <w:rsid w:val="002D1304"/>
    <w:rsid w:val="002D231A"/>
    <w:rsid w:val="002D2FA9"/>
    <w:rsid w:val="002D30FD"/>
    <w:rsid w:val="002D3654"/>
    <w:rsid w:val="002D3D9C"/>
    <w:rsid w:val="002D4549"/>
    <w:rsid w:val="002D5242"/>
    <w:rsid w:val="002D5E5D"/>
    <w:rsid w:val="002D65A7"/>
    <w:rsid w:val="002D68FB"/>
    <w:rsid w:val="002D6CEF"/>
    <w:rsid w:val="002E082E"/>
    <w:rsid w:val="002E13BD"/>
    <w:rsid w:val="002E1528"/>
    <w:rsid w:val="002E18DB"/>
    <w:rsid w:val="002E1902"/>
    <w:rsid w:val="002E2FCA"/>
    <w:rsid w:val="002E3337"/>
    <w:rsid w:val="002E4A1A"/>
    <w:rsid w:val="002E4A52"/>
    <w:rsid w:val="002E4CFE"/>
    <w:rsid w:val="002E681F"/>
    <w:rsid w:val="002E69DA"/>
    <w:rsid w:val="002E6F4E"/>
    <w:rsid w:val="002E704A"/>
    <w:rsid w:val="002E79DD"/>
    <w:rsid w:val="002E7E14"/>
    <w:rsid w:val="002F09E3"/>
    <w:rsid w:val="002F14A2"/>
    <w:rsid w:val="002F17EA"/>
    <w:rsid w:val="002F238F"/>
    <w:rsid w:val="002F28AD"/>
    <w:rsid w:val="002F2B45"/>
    <w:rsid w:val="002F3F6E"/>
    <w:rsid w:val="002F4C21"/>
    <w:rsid w:val="002F5300"/>
    <w:rsid w:val="002F5545"/>
    <w:rsid w:val="002F62E5"/>
    <w:rsid w:val="002F7187"/>
    <w:rsid w:val="002F7821"/>
    <w:rsid w:val="002F7CE2"/>
    <w:rsid w:val="00302354"/>
    <w:rsid w:val="00302474"/>
    <w:rsid w:val="00302DC5"/>
    <w:rsid w:val="00303174"/>
    <w:rsid w:val="00304494"/>
    <w:rsid w:val="00304929"/>
    <w:rsid w:val="00305382"/>
    <w:rsid w:val="003071B3"/>
    <w:rsid w:val="00307424"/>
    <w:rsid w:val="00307C77"/>
    <w:rsid w:val="00310320"/>
    <w:rsid w:val="003110D6"/>
    <w:rsid w:val="00311E79"/>
    <w:rsid w:val="003120D9"/>
    <w:rsid w:val="0031218D"/>
    <w:rsid w:val="00312575"/>
    <w:rsid w:val="0031268B"/>
    <w:rsid w:val="00313CCE"/>
    <w:rsid w:val="003142E3"/>
    <w:rsid w:val="00314A37"/>
    <w:rsid w:val="00314FB2"/>
    <w:rsid w:val="003174F9"/>
    <w:rsid w:val="00320E27"/>
    <w:rsid w:val="003218DB"/>
    <w:rsid w:val="00321B24"/>
    <w:rsid w:val="003220D6"/>
    <w:rsid w:val="0032275C"/>
    <w:rsid w:val="00323C8B"/>
    <w:rsid w:val="00324F93"/>
    <w:rsid w:val="00325144"/>
    <w:rsid w:val="003263BB"/>
    <w:rsid w:val="00326E5E"/>
    <w:rsid w:val="0032741E"/>
    <w:rsid w:val="00327CD0"/>
    <w:rsid w:val="00327D59"/>
    <w:rsid w:val="00331609"/>
    <w:rsid w:val="00331682"/>
    <w:rsid w:val="0033173C"/>
    <w:rsid w:val="003318DB"/>
    <w:rsid w:val="00331DC9"/>
    <w:rsid w:val="003325D3"/>
    <w:rsid w:val="00332B95"/>
    <w:rsid w:val="00332F03"/>
    <w:rsid w:val="00333197"/>
    <w:rsid w:val="00333813"/>
    <w:rsid w:val="00333C9D"/>
    <w:rsid w:val="00334AFC"/>
    <w:rsid w:val="00334DED"/>
    <w:rsid w:val="00334F15"/>
    <w:rsid w:val="0033571D"/>
    <w:rsid w:val="00335723"/>
    <w:rsid w:val="003362A1"/>
    <w:rsid w:val="00336A5B"/>
    <w:rsid w:val="003373A1"/>
    <w:rsid w:val="003376AD"/>
    <w:rsid w:val="00340706"/>
    <w:rsid w:val="0034086F"/>
    <w:rsid w:val="00341004"/>
    <w:rsid w:val="003418BC"/>
    <w:rsid w:val="00341B62"/>
    <w:rsid w:val="00342803"/>
    <w:rsid w:val="003436BC"/>
    <w:rsid w:val="00343F70"/>
    <w:rsid w:val="00344C0F"/>
    <w:rsid w:val="003459E5"/>
    <w:rsid w:val="00345D94"/>
    <w:rsid w:val="00346354"/>
    <w:rsid w:val="0034676B"/>
    <w:rsid w:val="003500F5"/>
    <w:rsid w:val="0035058A"/>
    <w:rsid w:val="003506FE"/>
    <w:rsid w:val="0035083E"/>
    <w:rsid w:val="003515DC"/>
    <w:rsid w:val="003517C3"/>
    <w:rsid w:val="00351C71"/>
    <w:rsid w:val="003527AF"/>
    <w:rsid w:val="0035351F"/>
    <w:rsid w:val="003539E8"/>
    <w:rsid w:val="003539FD"/>
    <w:rsid w:val="003544D3"/>
    <w:rsid w:val="00354CAA"/>
    <w:rsid w:val="00355203"/>
    <w:rsid w:val="003559AB"/>
    <w:rsid w:val="00355CF7"/>
    <w:rsid w:val="00356634"/>
    <w:rsid w:val="00356BBF"/>
    <w:rsid w:val="0035762B"/>
    <w:rsid w:val="00360ACC"/>
    <w:rsid w:val="00361759"/>
    <w:rsid w:val="00363B50"/>
    <w:rsid w:val="0036426D"/>
    <w:rsid w:val="00364520"/>
    <w:rsid w:val="003648A7"/>
    <w:rsid w:val="00364F18"/>
    <w:rsid w:val="00365353"/>
    <w:rsid w:val="00365997"/>
    <w:rsid w:val="003665FF"/>
    <w:rsid w:val="00367759"/>
    <w:rsid w:val="00367D79"/>
    <w:rsid w:val="0037038F"/>
    <w:rsid w:val="00370C94"/>
    <w:rsid w:val="00371D73"/>
    <w:rsid w:val="003739A9"/>
    <w:rsid w:val="00375B40"/>
    <w:rsid w:val="00376682"/>
    <w:rsid w:val="003766FB"/>
    <w:rsid w:val="00376979"/>
    <w:rsid w:val="003778A7"/>
    <w:rsid w:val="00380B79"/>
    <w:rsid w:val="00381069"/>
    <w:rsid w:val="00381D1F"/>
    <w:rsid w:val="00381EA1"/>
    <w:rsid w:val="003830B4"/>
    <w:rsid w:val="0038336A"/>
    <w:rsid w:val="0038353C"/>
    <w:rsid w:val="00383692"/>
    <w:rsid w:val="003846F7"/>
    <w:rsid w:val="00384967"/>
    <w:rsid w:val="00384A35"/>
    <w:rsid w:val="0038586B"/>
    <w:rsid w:val="003878AD"/>
    <w:rsid w:val="0039040D"/>
    <w:rsid w:val="00390597"/>
    <w:rsid w:val="00390601"/>
    <w:rsid w:val="003915ED"/>
    <w:rsid w:val="00391FF7"/>
    <w:rsid w:val="0039261B"/>
    <w:rsid w:val="00394143"/>
    <w:rsid w:val="0039491D"/>
    <w:rsid w:val="00394CC5"/>
    <w:rsid w:val="0039506C"/>
    <w:rsid w:val="003952D0"/>
    <w:rsid w:val="00395410"/>
    <w:rsid w:val="003956A4"/>
    <w:rsid w:val="00395CF1"/>
    <w:rsid w:val="00397114"/>
    <w:rsid w:val="003973E5"/>
    <w:rsid w:val="003A1565"/>
    <w:rsid w:val="003A2771"/>
    <w:rsid w:val="003A3E10"/>
    <w:rsid w:val="003A4CB0"/>
    <w:rsid w:val="003A5BCF"/>
    <w:rsid w:val="003A69A8"/>
    <w:rsid w:val="003A6F6F"/>
    <w:rsid w:val="003A705C"/>
    <w:rsid w:val="003A7A72"/>
    <w:rsid w:val="003B02B7"/>
    <w:rsid w:val="003B18DE"/>
    <w:rsid w:val="003B1DA9"/>
    <w:rsid w:val="003B3B5D"/>
    <w:rsid w:val="003B4A86"/>
    <w:rsid w:val="003B4C3A"/>
    <w:rsid w:val="003B529A"/>
    <w:rsid w:val="003B5867"/>
    <w:rsid w:val="003B63C8"/>
    <w:rsid w:val="003B6565"/>
    <w:rsid w:val="003B6B93"/>
    <w:rsid w:val="003B77C2"/>
    <w:rsid w:val="003C02CF"/>
    <w:rsid w:val="003C3B06"/>
    <w:rsid w:val="003C3CBC"/>
    <w:rsid w:val="003C426E"/>
    <w:rsid w:val="003C5AF0"/>
    <w:rsid w:val="003C67FC"/>
    <w:rsid w:val="003C6D05"/>
    <w:rsid w:val="003C6F49"/>
    <w:rsid w:val="003C712E"/>
    <w:rsid w:val="003C75F6"/>
    <w:rsid w:val="003D1F56"/>
    <w:rsid w:val="003D24F1"/>
    <w:rsid w:val="003D2CF9"/>
    <w:rsid w:val="003D2E34"/>
    <w:rsid w:val="003D42EE"/>
    <w:rsid w:val="003D457D"/>
    <w:rsid w:val="003D5D3B"/>
    <w:rsid w:val="003D6080"/>
    <w:rsid w:val="003D68E2"/>
    <w:rsid w:val="003D6929"/>
    <w:rsid w:val="003D6AC2"/>
    <w:rsid w:val="003D76D1"/>
    <w:rsid w:val="003D77C9"/>
    <w:rsid w:val="003D78BF"/>
    <w:rsid w:val="003D7C9F"/>
    <w:rsid w:val="003E16C1"/>
    <w:rsid w:val="003E1F17"/>
    <w:rsid w:val="003E4A61"/>
    <w:rsid w:val="003E4F3C"/>
    <w:rsid w:val="003E58D9"/>
    <w:rsid w:val="003E5ED9"/>
    <w:rsid w:val="003E61D9"/>
    <w:rsid w:val="003E6CC3"/>
    <w:rsid w:val="003E7323"/>
    <w:rsid w:val="003E7C9B"/>
    <w:rsid w:val="003E7DD9"/>
    <w:rsid w:val="003E7FF1"/>
    <w:rsid w:val="003F1A88"/>
    <w:rsid w:val="003F26DD"/>
    <w:rsid w:val="003F2F9A"/>
    <w:rsid w:val="003F4581"/>
    <w:rsid w:val="003F4587"/>
    <w:rsid w:val="003F63A0"/>
    <w:rsid w:val="003F6AEF"/>
    <w:rsid w:val="003F6F4E"/>
    <w:rsid w:val="003F6F75"/>
    <w:rsid w:val="003F735C"/>
    <w:rsid w:val="003F7504"/>
    <w:rsid w:val="003F78D4"/>
    <w:rsid w:val="00402669"/>
    <w:rsid w:val="004026C8"/>
    <w:rsid w:val="0040333C"/>
    <w:rsid w:val="004038C7"/>
    <w:rsid w:val="004046DF"/>
    <w:rsid w:val="00404A1E"/>
    <w:rsid w:val="00404DBC"/>
    <w:rsid w:val="004069C8"/>
    <w:rsid w:val="00407F03"/>
    <w:rsid w:val="00410343"/>
    <w:rsid w:val="00411435"/>
    <w:rsid w:val="004116F3"/>
    <w:rsid w:val="004119DD"/>
    <w:rsid w:val="00411C7F"/>
    <w:rsid w:val="004127DD"/>
    <w:rsid w:val="0041357B"/>
    <w:rsid w:val="00415397"/>
    <w:rsid w:val="00416725"/>
    <w:rsid w:val="00417E15"/>
    <w:rsid w:val="004202E1"/>
    <w:rsid w:val="004211BB"/>
    <w:rsid w:val="004218B6"/>
    <w:rsid w:val="00422137"/>
    <w:rsid w:val="00422223"/>
    <w:rsid w:val="004235F8"/>
    <w:rsid w:val="0042381F"/>
    <w:rsid w:val="00424192"/>
    <w:rsid w:val="00424641"/>
    <w:rsid w:val="0042503D"/>
    <w:rsid w:val="0042542A"/>
    <w:rsid w:val="00425CE7"/>
    <w:rsid w:val="0042602F"/>
    <w:rsid w:val="00427A1A"/>
    <w:rsid w:val="00430133"/>
    <w:rsid w:val="004304AB"/>
    <w:rsid w:val="0043056A"/>
    <w:rsid w:val="00430D49"/>
    <w:rsid w:val="004310F4"/>
    <w:rsid w:val="00431716"/>
    <w:rsid w:val="004336F2"/>
    <w:rsid w:val="00433D2B"/>
    <w:rsid w:val="00433F5E"/>
    <w:rsid w:val="004346F3"/>
    <w:rsid w:val="004357BD"/>
    <w:rsid w:val="0043609C"/>
    <w:rsid w:val="00436641"/>
    <w:rsid w:val="0043674A"/>
    <w:rsid w:val="00440EF8"/>
    <w:rsid w:val="004420F9"/>
    <w:rsid w:val="004429BF"/>
    <w:rsid w:val="00443016"/>
    <w:rsid w:val="004434B0"/>
    <w:rsid w:val="00443CD1"/>
    <w:rsid w:val="00444EB1"/>
    <w:rsid w:val="0044636C"/>
    <w:rsid w:val="0044695D"/>
    <w:rsid w:val="00446FC0"/>
    <w:rsid w:val="004479D1"/>
    <w:rsid w:val="00450183"/>
    <w:rsid w:val="004504FC"/>
    <w:rsid w:val="00450967"/>
    <w:rsid w:val="0045135E"/>
    <w:rsid w:val="00451549"/>
    <w:rsid w:val="00452158"/>
    <w:rsid w:val="0045269F"/>
    <w:rsid w:val="00452AEA"/>
    <w:rsid w:val="004534A1"/>
    <w:rsid w:val="00453ACB"/>
    <w:rsid w:val="00454F9F"/>
    <w:rsid w:val="00455174"/>
    <w:rsid w:val="00456654"/>
    <w:rsid w:val="00457A5A"/>
    <w:rsid w:val="00457CFB"/>
    <w:rsid w:val="00460080"/>
    <w:rsid w:val="00460729"/>
    <w:rsid w:val="00461752"/>
    <w:rsid w:val="004622E3"/>
    <w:rsid w:val="004627B8"/>
    <w:rsid w:val="00462D60"/>
    <w:rsid w:val="00463127"/>
    <w:rsid w:val="00463749"/>
    <w:rsid w:val="00463BA5"/>
    <w:rsid w:val="00464604"/>
    <w:rsid w:val="00464EFB"/>
    <w:rsid w:val="0046523F"/>
    <w:rsid w:val="00466393"/>
    <w:rsid w:val="0046652D"/>
    <w:rsid w:val="0046664D"/>
    <w:rsid w:val="0046774C"/>
    <w:rsid w:val="004702B0"/>
    <w:rsid w:val="00471DC6"/>
    <w:rsid w:val="004727D2"/>
    <w:rsid w:val="004730DE"/>
    <w:rsid w:val="004733AF"/>
    <w:rsid w:val="00473E29"/>
    <w:rsid w:val="00474424"/>
    <w:rsid w:val="0047444A"/>
    <w:rsid w:val="0047657E"/>
    <w:rsid w:val="0047694F"/>
    <w:rsid w:val="004770E7"/>
    <w:rsid w:val="0047740B"/>
    <w:rsid w:val="00482C7E"/>
    <w:rsid w:val="00483721"/>
    <w:rsid w:val="004853D2"/>
    <w:rsid w:val="0048636A"/>
    <w:rsid w:val="004866EE"/>
    <w:rsid w:val="00491332"/>
    <w:rsid w:val="00492396"/>
    <w:rsid w:val="00492B35"/>
    <w:rsid w:val="004936CF"/>
    <w:rsid w:val="00494313"/>
    <w:rsid w:val="004949FA"/>
    <w:rsid w:val="00495764"/>
    <w:rsid w:val="004959FD"/>
    <w:rsid w:val="00495BCA"/>
    <w:rsid w:val="00496146"/>
    <w:rsid w:val="0049657B"/>
    <w:rsid w:val="00496F00"/>
    <w:rsid w:val="00497C4C"/>
    <w:rsid w:val="004A0C03"/>
    <w:rsid w:val="004A1111"/>
    <w:rsid w:val="004A1B7B"/>
    <w:rsid w:val="004A1CE7"/>
    <w:rsid w:val="004A2402"/>
    <w:rsid w:val="004A2B20"/>
    <w:rsid w:val="004A3D85"/>
    <w:rsid w:val="004A41CA"/>
    <w:rsid w:val="004A50CA"/>
    <w:rsid w:val="004A543C"/>
    <w:rsid w:val="004A54A7"/>
    <w:rsid w:val="004A569D"/>
    <w:rsid w:val="004A6BE5"/>
    <w:rsid w:val="004A6C95"/>
    <w:rsid w:val="004A78AA"/>
    <w:rsid w:val="004A7A8C"/>
    <w:rsid w:val="004A7C90"/>
    <w:rsid w:val="004B069E"/>
    <w:rsid w:val="004B0BD6"/>
    <w:rsid w:val="004B10FD"/>
    <w:rsid w:val="004B1369"/>
    <w:rsid w:val="004B1BD2"/>
    <w:rsid w:val="004B237B"/>
    <w:rsid w:val="004B34B4"/>
    <w:rsid w:val="004B3D6F"/>
    <w:rsid w:val="004B4AA5"/>
    <w:rsid w:val="004B4CD2"/>
    <w:rsid w:val="004B4CFF"/>
    <w:rsid w:val="004B55E9"/>
    <w:rsid w:val="004B5D05"/>
    <w:rsid w:val="004B621B"/>
    <w:rsid w:val="004B6797"/>
    <w:rsid w:val="004B7460"/>
    <w:rsid w:val="004B76AF"/>
    <w:rsid w:val="004B7C93"/>
    <w:rsid w:val="004C0E2D"/>
    <w:rsid w:val="004C1940"/>
    <w:rsid w:val="004C276B"/>
    <w:rsid w:val="004C3371"/>
    <w:rsid w:val="004C4037"/>
    <w:rsid w:val="004C44C1"/>
    <w:rsid w:val="004C4D4D"/>
    <w:rsid w:val="004C4F7D"/>
    <w:rsid w:val="004C5021"/>
    <w:rsid w:val="004C554C"/>
    <w:rsid w:val="004C5F57"/>
    <w:rsid w:val="004C64FF"/>
    <w:rsid w:val="004C718D"/>
    <w:rsid w:val="004C732A"/>
    <w:rsid w:val="004C7C06"/>
    <w:rsid w:val="004D0DB1"/>
    <w:rsid w:val="004D18A8"/>
    <w:rsid w:val="004D1CC7"/>
    <w:rsid w:val="004D2764"/>
    <w:rsid w:val="004D28FA"/>
    <w:rsid w:val="004D2F7C"/>
    <w:rsid w:val="004D368C"/>
    <w:rsid w:val="004D3898"/>
    <w:rsid w:val="004D4680"/>
    <w:rsid w:val="004D4849"/>
    <w:rsid w:val="004D512E"/>
    <w:rsid w:val="004D58DE"/>
    <w:rsid w:val="004D5C7E"/>
    <w:rsid w:val="004D6AFD"/>
    <w:rsid w:val="004D6F6C"/>
    <w:rsid w:val="004E067A"/>
    <w:rsid w:val="004E098F"/>
    <w:rsid w:val="004E0D3C"/>
    <w:rsid w:val="004E1289"/>
    <w:rsid w:val="004E2712"/>
    <w:rsid w:val="004E2CE1"/>
    <w:rsid w:val="004E447E"/>
    <w:rsid w:val="004E4ACA"/>
    <w:rsid w:val="004E4CB6"/>
    <w:rsid w:val="004E6269"/>
    <w:rsid w:val="004E7C37"/>
    <w:rsid w:val="004F0596"/>
    <w:rsid w:val="004F138B"/>
    <w:rsid w:val="004F25FA"/>
    <w:rsid w:val="004F3A04"/>
    <w:rsid w:val="004F532B"/>
    <w:rsid w:val="004F656D"/>
    <w:rsid w:val="004F707E"/>
    <w:rsid w:val="004F7F70"/>
    <w:rsid w:val="00500F68"/>
    <w:rsid w:val="005010EC"/>
    <w:rsid w:val="00502898"/>
    <w:rsid w:val="00502A36"/>
    <w:rsid w:val="00502C17"/>
    <w:rsid w:val="00502D1B"/>
    <w:rsid w:val="005041D0"/>
    <w:rsid w:val="00504A84"/>
    <w:rsid w:val="005050A4"/>
    <w:rsid w:val="005051C5"/>
    <w:rsid w:val="00506CE1"/>
    <w:rsid w:val="005076E9"/>
    <w:rsid w:val="00507B36"/>
    <w:rsid w:val="00507FB5"/>
    <w:rsid w:val="00510E6B"/>
    <w:rsid w:val="00510FE5"/>
    <w:rsid w:val="005113C1"/>
    <w:rsid w:val="005114D3"/>
    <w:rsid w:val="00511ED8"/>
    <w:rsid w:val="00511FAF"/>
    <w:rsid w:val="00512758"/>
    <w:rsid w:val="005141A0"/>
    <w:rsid w:val="0051489D"/>
    <w:rsid w:val="00516E31"/>
    <w:rsid w:val="00516FF5"/>
    <w:rsid w:val="0051753D"/>
    <w:rsid w:val="00517926"/>
    <w:rsid w:val="00517F45"/>
    <w:rsid w:val="00520125"/>
    <w:rsid w:val="00520C9D"/>
    <w:rsid w:val="00521719"/>
    <w:rsid w:val="00524217"/>
    <w:rsid w:val="0052477E"/>
    <w:rsid w:val="005251D6"/>
    <w:rsid w:val="00525C9F"/>
    <w:rsid w:val="005263A6"/>
    <w:rsid w:val="0052676E"/>
    <w:rsid w:val="005269CB"/>
    <w:rsid w:val="00527783"/>
    <w:rsid w:val="00527E2F"/>
    <w:rsid w:val="00527E4F"/>
    <w:rsid w:val="005305D5"/>
    <w:rsid w:val="00530937"/>
    <w:rsid w:val="0053096A"/>
    <w:rsid w:val="00532F91"/>
    <w:rsid w:val="00532FEE"/>
    <w:rsid w:val="00534870"/>
    <w:rsid w:val="00534AA3"/>
    <w:rsid w:val="00534C8B"/>
    <w:rsid w:val="00535D69"/>
    <w:rsid w:val="00536138"/>
    <w:rsid w:val="00536496"/>
    <w:rsid w:val="0053739F"/>
    <w:rsid w:val="005408AC"/>
    <w:rsid w:val="00540F3B"/>
    <w:rsid w:val="00541943"/>
    <w:rsid w:val="00541C4F"/>
    <w:rsid w:val="00542F6B"/>
    <w:rsid w:val="00543378"/>
    <w:rsid w:val="00543424"/>
    <w:rsid w:val="00543E03"/>
    <w:rsid w:val="00543E48"/>
    <w:rsid w:val="00544529"/>
    <w:rsid w:val="00544F1C"/>
    <w:rsid w:val="00547160"/>
    <w:rsid w:val="00547272"/>
    <w:rsid w:val="0055063F"/>
    <w:rsid w:val="005506A4"/>
    <w:rsid w:val="0055097B"/>
    <w:rsid w:val="00552BA5"/>
    <w:rsid w:val="00552D46"/>
    <w:rsid w:val="00554A56"/>
    <w:rsid w:val="00555357"/>
    <w:rsid w:val="00556E08"/>
    <w:rsid w:val="00557CEA"/>
    <w:rsid w:val="00557D21"/>
    <w:rsid w:val="00560D96"/>
    <w:rsid w:val="00561682"/>
    <w:rsid w:val="00561F4C"/>
    <w:rsid w:val="005624FC"/>
    <w:rsid w:val="00562C63"/>
    <w:rsid w:val="00562F28"/>
    <w:rsid w:val="00564B6E"/>
    <w:rsid w:val="005653A2"/>
    <w:rsid w:val="005661C8"/>
    <w:rsid w:val="00566DD5"/>
    <w:rsid w:val="00567604"/>
    <w:rsid w:val="00567CB0"/>
    <w:rsid w:val="005706C6"/>
    <w:rsid w:val="00570A94"/>
    <w:rsid w:val="0057116D"/>
    <w:rsid w:val="00573569"/>
    <w:rsid w:val="0057460A"/>
    <w:rsid w:val="00575722"/>
    <w:rsid w:val="00575872"/>
    <w:rsid w:val="00576115"/>
    <w:rsid w:val="00576F86"/>
    <w:rsid w:val="005770B2"/>
    <w:rsid w:val="00577296"/>
    <w:rsid w:val="00577DE3"/>
    <w:rsid w:val="00580E79"/>
    <w:rsid w:val="0058198B"/>
    <w:rsid w:val="00581A94"/>
    <w:rsid w:val="00582BD6"/>
    <w:rsid w:val="00583CA1"/>
    <w:rsid w:val="00584BBC"/>
    <w:rsid w:val="0058650E"/>
    <w:rsid w:val="00586660"/>
    <w:rsid w:val="00586782"/>
    <w:rsid w:val="00586A5A"/>
    <w:rsid w:val="0058734E"/>
    <w:rsid w:val="0058741D"/>
    <w:rsid w:val="005877B9"/>
    <w:rsid w:val="005879F3"/>
    <w:rsid w:val="00587B5E"/>
    <w:rsid w:val="005907AF"/>
    <w:rsid w:val="005910FD"/>
    <w:rsid w:val="005920C5"/>
    <w:rsid w:val="0059249E"/>
    <w:rsid w:val="00593237"/>
    <w:rsid w:val="0059412A"/>
    <w:rsid w:val="00594439"/>
    <w:rsid w:val="005949F2"/>
    <w:rsid w:val="0059653A"/>
    <w:rsid w:val="005967D6"/>
    <w:rsid w:val="00596CB9"/>
    <w:rsid w:val="00596FF0"/>
    <w:rsid w:val="00597EE1"/>
    <w:rsid w:val="005A08E5"/>
    <w:rsid w:val="005A0FC9"/>
    <w:rsid w:val="005A2B52"/>
    <w:rsid w:val="005A5450"/>
    <w:rsid w:val="005A5AE5"/>
    <w:rsid w:val="005A6532"/>
    <w:rsid w:val="005A6AFA"/>
    <w:rsid w:val="005A6D1A"/>
    <w:rsid w:val="005A6D8C"/>
    <w:rsid w:val="005A6F9D"/>
    <w:rsid w:val="005A755D"/>
    <w:rsid w:val="005B1927"/>
    <w:rsid w:val="005B2952"/>
    <w:rsid w:val="005B2BD9"/>
    <w:rsid w:val="005B2E9C"/>
    <w:rsid w:val="005B33CA"/>
    <w:rsid w:val="005B4D7C"/>
    <w:rsid w:val="005B6603"/>
    <w:rsid w:val="005B6651"/>
    <w:rsid w:val="005B7206"/>
    <w:rsid w:val="005B75B0"/>
    <w:rsid w:val="005C05E0"/>
    <w:rsid w:val="005C0AA9"/>
    <w:rsid w:val="005C0C75"/>
    <w:rsid w:val="005C1E02"/>
    <w:rsid w:val="005C2CA8"/>
    <w:rsid w:val="005C36D0"/>
    <w:rsid w:val="005C3749"/>
    <w:rsid w:val="005C38C5"/>
    <w:rsid w:val="005C4F50"/>
    <w:rsid w:val="005C5417"/>
    <w:rsid w:val="005C62F6"/>
    <w:rsid w:val="005C662D"/>
    <w:rsid w:val="005C67C4"/>
    <w:rsid w:val="005C7440"/>
    <w:rsid w:val="005D057C"/>
    <w:rsid w:val="005D1D90"/>
    <w:rsid w:val="005D1E9E"/>
    <w:rsid w:val="005D229B"/>
    <w:rsid w:val="005D2EC3"/>
    <w:rsid w:val="005D389D"/>
    <w:rsid w:val="005D3D80"/>
    <w:rsid w:val="005D42E7"/>
    <w:rsid w:val="005D4979"/>
    <w:rsid w:val="005D5F81"/>
    <w:rsid w:val="005D670E"/>
    <w:rsid w:val="005E033E"/>
    <w:rsid w:val="005E048B"/>
    <w:rsid w:val="005E0D86"/>
    <w:rsid w:val="005E0F69"/>
    <w:rsid w:val="005E1A56"/>
    <w:rsid w:val="005E2677"/>
    <w:rsid w:val="005E308E"/>
    <w:rsid w:val="005E30AB"/>
    <w:rsid w:val="005E39F1"/>
    <w:rsid w:val="005E55F3"/>
    <w:rsid w:val="005E5F32"/>
    <w:rsid w:val="005E6013"/>
    <w:rsid w:val="005E7500"/>
    <w:rsid w:val="005F10D5"/>
    <w:rsid w:val="005F145D"/>
    <w:rsid w:val="005F2F14"/>
    <w:rsid w:val="005F3A5A"/>
    <w:rsid w:val="005F3AE9"/>
    <w:rsid w:val="005F448E"/>
    <w:rsid w:val="005F5222"/>
    <w:rsid w:val="005F5373"/>
    <w:rsid w:val="005F5EB1"/>
    <w:rsid w:val="005F66C5"/>
    <w:rsid w:val="00600336"/>
    <w:rsid w:val="006018B3"/>
    <w:rsid w:val="00601F0A"/>
    <w:rsid w:val="00602188"/>
    <w:rsid w:val="006038DC"/>
    <w:rsid w:val="0060521A"/>
    <w:rsid w:val="00605DE2"/>
    <w:rsid w:val="006064E2"/>
    <w:rsid w:val="00606E0B"/>
    <w:rsid w:val="00607411"/>
    <w:rsid w:val="00607CF0"/>
    <w:rsid w:val="00610180"/>
    <w:rsid w:val="0061029F"/>
    <w:rsid w:val="00610A70"/>
    <w:rsid w:val="00610A8E"/>
    <w:rsid w:val="00611084"/>
    <w:rsid w:val="00611470"/>
    <w:rsid w:val="0061160E"/>
    <w:rsid w:val="00612CF2"/>
    <w:rsid w:val="00612F71"/>
    <w:rsid w:val="00613C7C"/>
    <w:rsid w:val="006140CB"/>
    <w:rsid w:val="00614664"/>
    <w:rsid w:val="00614CCF"/>
    <w:rsid w:val="00614DAB"/>
    <w:rsid w:val="0061560E"/>
    <w:rsid w:val="00616A79"/>
    <w:rsid w:val="006179EB"/>
    <w:rsid w:val="0062005A"/>
    <w:rsid w:val="006209A4"/>
    <w:rsid w:val="00620F84"/>
    <w:rsid w:val="006224DC"/>
    <w:rsid w:val="00622A7A"/>
    <w:rsid w:val="0062416C"/>
    <w:rsid w:val="00625E4C"/>
    <w:rsid w:val="00625ED1"/>
    <w:rsid w:val="006272E4"/>
    <w:rsid w:val="00631680"/>
    <w:rsid w:val="00631D6B"/>
    <w:rsid w:val="00631D78"/>
    <w:rsid w:val="00632343"/>
    <w:rsid w:val="00632729"/>
    <w:rsid w:val="00632A28"/>
    <w:rsid w:val="00632E2F"/>
    <w:rsid w:val="0063413E"/>
    <w:rsid w:val="006352A5"/>
    <w:rsid w:val="00637C0A"/>
    <w:rsid w:val="00640024"/>
    <w:rsid w:val="006400C3"/>
    <w:rsid w:val="00640909"/>
    <w:rsid w:val="00640C50"/>
    <w:rsid w:val="00640F25"/>
    <w:rsid w:val="0064164E"/>
    <w:rsid w:val="00641EB3"/>
    <w:rsid w:val="0064205E"/>
    <w:rsid w:val="006421BC"/>
    <w:rsid w:val="0064265C"/>
    <w:rsid w:val="00642D6E"/>
    <w:rsid w:val="006435F5"/>
    <w:rsid w:val="00644D66"/>
    <w:rsid w:val="0064517B"/>
    <w:rsid w:val="00646714"/>
    <w:rsid w:val="00646B61"/>
    <w:rsid w:val="00646EB9"/>
    <w:rsid w:val="0064700C"/>
    <w:rsid w:val="0065079D"/>
    <w:rsid w:val="006508D6"/>
    <w:rsid w:val="006518FD"/>
    <w:rsid w:val="00652D1D"/>
    <w:rsid w:val="00652F0E"/>
    <w:rsid w:val="0065358F"/>
    <w:rsid w:val="00653CC0"/>
    <w:rsid w:val="00653EDA"/>
    <w:rsid w:val="00654A15"/>
    <w:rsid w:val="006556F0"/>
    <w:rsid w:val="00655FDD"/>
    <w:rsid w:val="00656072"/>
    <w:rsid w:val="00661B51"/>
    <w:rsid w:val="0066211F"/>
    <w:rsid w:val="00663418"/>
    <w:rsid w:val="00663BF3"/>
    <w:rsid w:val="00663D2D"/>
    <w:rsid w:val="00665DE0"/>
    <w:rsid w:val="0066653E"/>
    <w:rsid w:val="0066BC11"/>
    <w:rsid w:val="006702BA"/>
    <w:rsid w:val="006709CD"/>
    <w:rsid w:val="00672543"/>
    <w:rsid w:val="00672960"/>
    <w:rsid w:val="006730B6"/>
    <w:rsid w:val="00674399"/>
    <w:rsid w:val="0067454B"/>
    <w:rsid w:val="00675886"/>
    <w:rsid w:val="00675AC1"/>
    <w:rsid w:val="00676698"/>
    <w:rsid w:val="006769C7"/>
    <w:rsid w:val="00676DCD"/>
    <w:rsid w:val="0067732A"/>
    <w:rsid w:val="0067767B"/>
    <w:rsid w:val="00677ABA"/>
    <w:rsid w:val="00680CF5"/>
    <w:rsid w:val="0068158C"/>
    <w:rsid w:val="00681FAC"/>
    <w:rsid w:val="006823AE"/>
    <w:rsid w:val="00682FD4"/>
    <w:rsid w:val="0068338C"/>
    <w:rsid w:val="006834AD"/>
    <w:rsid w:val="00684105"/>
    <w:rsid w:val="00684716"/>
    <w:rsid w:val="00684A1B"/>
    <w:rsid w:val="00685918"/>
    <w:rsid w:val="0068625B"/>
    <w:rsid w:val="00686F7B"/>
    <w:rsid w:val="006879E5"/>
    <w:rsid w:val="00687A67"/>
    <w:rsid w:val="006932E3"/>
    <w:rsid w:val="00694305"/>
    <w:rsid w:val="00694588"/>
    <w:rsid w:val="00694BAB"/>
    <w:rsid w:val="00697877"/>
    <w:rsid w:val="00697F07"/>
    <w:rsid w:val="006A038F"/>
    <w:rsid w:val="006A0DBE"/>
    <w:rsid w:val="006A0FFF"/>
    <w:rsid w:val="006A2FFA"/>
    <w:rsid w:val="006A34DC"/>
    <w:rsid w:val="006A486A"/>
    <w:rsid w:val="006A52A9"/>
    <w:rsid w:val="006A6662"/>
    <w:rsid w:val="006A6A26"/>
    <w:rsid w:val="006A6B8C"/>
    <w:rsid w:val="006B0424"/>
    <w:rsid w:val="006B2AC1"/>
    <w:rsid w:val="006B3023"/>
    <w:rsid w:val="006B347D"/>
    <w:rsid w:val="006B3627"/>
    <w:rsid w:val="006B38C1"/>
    <w:rsid w:val="006B3CA3"/>
    <w:rsid w:val="006B4475"/>
    <w:rsid w:val="006B4F95"/>
    <w:rsid w:val="006B5FF6"/>
    <w:rsid w:val="006B643C"/>
    <w:rsid w:val="006B67B0"/>
    <w:rsid w:val="006B712D"/>
    <w:rsid w:val="006B7AB3"/>
    <w:rsid w:val="006C091B"/>
    <w:rsid w:val="006C0C67"/>
    <w:rsid w:val="006C1A9B"/>
    <w:rsid w:val="006C2A89"/>
    <w:rsid w:val="006C3279"/>
    <w:rsid w:val="006C3565"/>
    <w:rsid w:val="006C3762"/>
    <w:rsid w:val="006C3BFC"/>
    <w:rsid w:val="006C7F05"/>
    <w:rsid w:val="006D08E2"/>
    <w:rsid w:val="006D10C9"/>
    <w:rsid w:val="006D1545"/>
    <w:rsid w:val="006D17CB"/>
    <w:rsid w:val="006D1899"/>
    <w:rsid w:val="006D1E9E"/>
    <w:rsid w:val="006D1F97"/>
    <w:rsid w:val="006D2BE3"/>
    <w:rsid w:val="006D2DAB"/>
    <w:rsid w:val="006D2E2E"/>
    <w:rsid w:val="006D30F3"/>
    <w:rsid w:val="006D3195"/>
    <w:rsid w:val="006D3413"/>
    <w:rsid w:val="006D4171"/>
    <w:rsid w:val="006D4BF4"/>
    <w:rsid w:val="006D4E6B"/>
    <w:rsid w:val="006D62ED"/>
    <w:rsid w:val="006D654C"/>
    <w:rsid w:val="006D6708"/>
    <w:rsid w:val="006D6849"/>
    <w:rsid w:val="006E03C5"/>
    <w:rsid w:val="006E05A3"/>
    <w:rsid w:val="006E1EF9"/>
    <w:rsid w:val="006E21D9"/>
    <w:rsid w:val="006E4B6D"/>
    <w:rsid w:val="006E5BAC"/>
    <w:rsid w:val="006E617E"/>
    <w:rsid w:val="006E6DCF"/>
    <w:rsid w:val="006E70B6"/>
    <w:rsid w:val="006E73D1"/>
    <w:rsid w:val="006F0313"/>
    <w:rsid w:val="006F1B15"/>
    <w:rsid w:val="006F1BC6"/>
    <w:rsid w:val="006F2170"/>
    <w:rsid w:val="006F263C"/>
    <w:rsid w:val="006F3051"/>
    <w:rsid w:val="006F32D7"/>
    <w:rsid w:val="006F4778"/>
    <w:rsid w:val="006F484A"/>
    <w:rsid w:val="006F4E34"/>
    <w:rsid w:val="006F501B"/>
    <w:rsid w:val="006F508C"/>
    <w:rsid w:val="006F5660"/>
    <w:rsid w:val="006F57BB"/>
    <w:rsid w:val="006F6C25"/>
    <w:rsid w:val="006F7439"/>
    <w:rsid w:val="006F7533"/>
    <w:rsid w:val="007000F4"/>
    <w:rsid w:val="00700E3A"/>
    <w:rsid w:val="00701208"/>
    <w:rsid w:val="007039E4"/>
    <w:rsid w:val="00703E8F"/>
    <w:rsid w:val="00704369"/>
    <w:rsid w:val="00706414"/>
    <w:rsid w:val="0070794B"/>
    <w:rsid w:val="00707D15"/>
    <w:rsid w:val="00707E12"/>
    <w:rsid w:val="007102BE"/>
    <w:rsid w:val="00710E43"/>
    <w:rsid w:val="007118F6"/>
    <w:rsid w:val="00712A10"/>
    <w:rsid w:val="00712AEA"/>
    <w:rsid w:val="00712B7F"/>
    <w:rsid w:val="007133A6"/>
    <w:rsid w:val="0071347E"/>
    <w:rsid w:val="00714AC1"/>
    <w:rsid w:val="00714E86"/>
    <w:rsid w:val="007152D7"/>
    <w:rsid w:val="00715F09"/>
    <w:rsid w:val="007169F9"/>
    <w:rsid w:val="00716AB7"/>
    <w:rsid w:val="00716AE7"/>
    <w:rsid w:val="00720AFE"/>
    <w:rsid w:val="00720B5A"/>
    <w:rsid w:val="007219AB"/>
    <w:rsid w:val="007239BC"/>
    <w:rsid w:val="00724B1D"/>
    <w:rsid w:val="00724EF8"/>
    <w:rsid w:val="0072502E"/>
    <w:rsid w:val="0072527F"/>
    <w:rsid w:val="007252C4"/>
    <w:rsid w:val="00725529"/>
    <w:rsid w:val="007255B1"/>
    <w:rsid w:val="00726C0A"/>
    <w:rsid w:val="00727101"/>
    <w:rsid w:val="0072737E"/>
    <w:rsid w:val="00727B1C"/>
    <w:rsid w:val="0073008E"/>
    <w:rsid w:val="0073086F"/>
    <w:rsid w:val="00731100"/>
    <w:rsid w:val="00731D99"/>
    <w:rsid w:val="00732227"/>
    <w:rsid w:val="007323C8"/>
    <w:rsid w:val="00732911"/>
    <w:rsid w:val="0073372C"/>
    <w:rsid w:val="007345C8"/>
    <w:rsid w:val="00734B24"/>
    <w:rsid w:val="00735DBE"/>
    <w:rsid w:val="00735E6F"/>
    <w:rsid w:val="007363BF"/>
    <w:rsid w:val="00736AD1"/>
    <w:rsid w:val="007371E7"/>
    <w:rsid w:val="00737232"/>
    <w:rsid w:val="00737814"/>
    <w:rsid w:val="00737C18"/>
    <w:rsid w:val="007418C2"/>
    <w:rsid w:val="00741E3B"/>
    <w:rsid w:val="00742213"/>
    <w:rsid w:val="00742CF8"/>
    <w:rsid w:val="007434CA"/>
    <w:rsid w:val="00745108"/>
    <w:rsid w:val="00745342"/>
    <w:rsid w:val="0074633A"/>
    <w:rsid w:val="007467FE"/>
    <w:rsid w:val="0074685F"/>
    <w:rsid w:val="00746DE9"/>
    <w:rsid w:val="00746F6A"/>
    <w:rsid w:val="00747E83"/>
    <w:rsid w:val="0075033C"/>
    <w:rsid w:val="007504DF"/>
    <w:rsid w:val="00750DD0"/>
    <w:rsid w:val="00752387"/>
    <w:rsid w:val="007526E7"/>
    <w:rsid w:val="00753494"/>
    <w:rsid w:val="007540A3"/>
    <w:rsid w:val="00754650"/>
    <w:rsid w:val="00755800"/>
    <w:rsid w:val="00755A30"/>
    <w:rsid w:val="00755CA4"/>
    <w:rsid w:val="007571FF"/>
    <w:rsid w:val="007577FE"/>
    <w:rsid w:val="00757E67"/>
    <w:rsid w:val="0076083F"/>
    <w:rsid w:val="00760AB8"/>
    <w:rsid w:val="0076100F"/>
    <w:rsid w:val="007619C8"/>
    <w:rsid w:val="007639BA"/>
    <w:rsid w:val="007656C2"/>
    <w:rsid w:val="00766141"/>
    <w:rsid w:val="00766CA2"/>
    <w:rsid w:val="00767261"/>
    <w:rsid w:val="00767848"/>
    <w:rsid w:val="00767A27"/>
    <w:rsid w:val="00767F2C"/>
    <w:rsid w:val="00767F56"/>
    <w:rsid w:val="00770082"/>
    <w:rsid w:val="0077046A"/>
    <w:rsid w:val="00770706"/>
    <w:rsid w:val="00771281"/>
    <w:rsid w:val="00772048"/>
    <w:rsid w:val="0077433F"/>
    <w:rsid w:val="00774BF0"/>
    <w:rsid w:val="00774CA6"/>
    <w:rsid w:val="007756DC"/>
    <w:rsid w:val="00775C30"/>
    <w:rsid w:val="007764AD"/>
    <w:rsid w:val="0077652A"/>
    <w:rsid w:val="007778D2"/>
    <w:rsid w:val="00777FFA"/>
    <w:rsid w:val="007811CF"/>
    <w:rsid w:val="0078161F"/>
    <w:rsid w:val="007825D2"/>
    <w:rsid w:val="00782BED"/>
    <w:rsid w:val="00783A24"/>
    <w:rsid w:val="00783A6B"/>
    <w:rsid w:val="00783EF9"/>
    <w:rsid w:val="00784B11"/>
    <w:rsid w:val="00784EFD"/>
    <w:rsid w:val="00785C56"/>
    <w:rsid w:val="00785ECA"/>
    <w:rsid w:val="0078673D"/>
    <w:rsid w:val="00786AE0"/>
    <w:rsid w:val="00786C53"/>
    <w:rsid w:val="007871DB"/>
    <w:rsid w:val="0078756D"/>
    <w:rsid w:val="00787A82"/>
    <w:rsid w:val="00790584"/>
    <w:rsid w:val="0079177D"/>
    <w:rsid w:val="00791A57"/>
    <w:rsid w:val="00792EE1"/>
    <w:rsid w:val="00792F04"/>
    <w:rsid w:val="00793498"/>
    <w:rsid w:val="00793ED6"/>
    <w:rsid w:val="007960C0"/>
    <w:rsid w:val="007972A1"/>
    <w:rsid w:val="00797B87"/>
    <w:rsid w:val="007A0964"/>
    <w:rsid w:val="007A115B"/>
    <w:rsid w:val="007A1C62"/>
    <w:rsid w:val="007A1F2D"/>
    <w:rsid w:val="007A233F"/>
    <w:rsid w:val="007A5552"/>
    <w:rsid w:val="007A5855"/>
    <w:rsid w:val="007A6144"/>
    <w:rsid w:val="007A6227"/>
    <w:rsid w:val="007A6325"/>
    <w:rsid w:val="007A724F"/>
    <w:rsid w:val="007A76E6"/>
    <w:rsid w:val="007A7845"/>
    <w:rsid w:val="007A7D63"/>
    <w:rsid w:val="007B00F8"/>
    <w:rsid w:val="007B063F"/>
    <w:rsid w:val="007B0E2D"/>
    <w:rsid w:val="007B0F8F"/>
    <w:rsid w:val="007B10C6"/>
    <w:rsid w:val="007B1D2F"/>
    <w:rsid w:val="007B276B"/>
    <w:rsid w:val="007B28BE"/>
    <w:rsid w:val="007B2D17"/>
    <w:rsid w:val="007B4134"/>
    <w:rsid w:val="007B4CD8"/>
    <w:rsid w:val="007B5B7D"/>
    <w:rsid w:val="007B614D"/>
    <w:rsid w:val="007B7EA0"/>
    <w:rsid w:val="007C0D39"/>
    <w:rsid w:val="007C116B"/>
    <w:rsid w:val="007C14E9"/>
    <w:rsid w:val="007C1A34"/>
    <w:rsid w:val="007C2B11"/>
    <w:rsid w:val="007C39FD"/>
    <w:rsid w:val="007C4A2A"/>
    <w:rsid w:val="007C5753"/>
    <w:rsid w:val="007C5ACB"/>
    <w:rsid w:val="007C6483"/>
    <w:rsid w:val="007C6B24"/>
    <w:rsid w:val="007C6C45"/>
    <w:rsid w:val="007C7EAC"/>
    <w:rsid w:val="007C7FF5"/>
    <w:rsid w:val="007D0073"/>
    <w:rsid w:val="007D0FDF"/>
    <w:rsid w:val="007D1CE9"/>
    <w:rsid w:val="007D20E7"/>
    <w:rsid w:val="007D26A9"/>
    <w:rsid w:val="007D2AA9"/>
    <w:rsid w:val="007D3172"/>
    <w:rsid w:val="007D5037"/>
    <w:rsid w:val="007D531B"/>
    <w:rsid w:val="007D58D2"/>
    <w:rsid w:val="007D792D"/>
    <w:rsid w:val="007E016D"/>
    <w:rsid w:val="007E0D39"/>
    <w:rsid w:val="007E14CE"/>
    <w:rsid w:val="007E18A3"/>
    <w:rsid w:val="007E21BA"/>
    <w:rsid w:val="007E245E"/>
    <w:rsid w:val="007E3774"/>
    <w:rsid w:val="007E3B7E"/>
    <w:rsid w:val="007E3CFD"/>
    <w:rsid w:val="007E3F39"/>
    <w:rsid w:val="007E44E8"/>
    <w:rsid w:val="007E5052"/>
    <w:rsid w:val="007E5206"/>
    <w:rsid w:val="007E5305"/>
    <w:rsid w:val="007E6EFA"/>
    <w:rsid w:val="007E7641"/>
    <w:rsid w:val="007F1A3A"/>
    <w:rsid w:val="007F24EE"/>
    <w:rsid w:val="007F39A8"/>
    <w:rsid w:val="007F3B9D"/>
    <w:rsid w:val="007F4B2F"/>
    <w:rsid w:val="007F555D"/>
    <w:rsid w:val="007F5F3B"/>
    <w:rsid w:val="007F66C1"/>
    <w:rsid w:val="007F7B37"/>
    <w:rsid w:val="007F7CF7"/>
    <w:rsid w:val="007F7D49"/>
    <w:rsid w:val="007F7FBB"/>
    <w:rsid w:val="00800564"/>
    <w:rsid w:val="00802282"/>
    <w:rsid w:val="008032AC"/>
    <w:rsid w:val="00803492"/>
    <w:rsid w:val="00805913"/>
    <w:rsid w:val="00806565"/>
    <w:rsid w:val="00807117"/>
    <w:rsid w:val="0080774F"/>
    <w:rsid w:val="0081012E"/>
    <w:rsid w:val="008104B4"/>
    <w:rsid w:val="008110C8"/>
    <w:rsid w:val="00813E18"/>
    <w:rsid w:val="00814BAD"/>
    <w:rsid w:val="0081559C"/>
    <w:rsid w:val="00815BBD"/>
    <w:rsid w:val="008166BF"/>
    <w:rsid w:val="008173B8"/>
    <w:rsid w:val="008177FE"/>
    <w:rsid w:val="00820359"/>
    <w:rsid w:val="008207BA"/>
    <w:rsid w:val="008224A5"/>
    <w:rsid w:val="00823ED8"/>
    <w:rsid w:val="008248EA"/>
    <w:rsid w:val="0082491F"/>
    <w:rsid w:val="00824E5B"/>
    <w:rsid w:val="00824E9C"/>
    <w:rsid w:val="00824FD5"/>
    <w:rsid w:val="008258D7"/>
    <w:rsid w:val="00825D6C"/>
    <w:rsid w:val="00827946"/>
    <w:rsid w:val="0083003E"/>
    <w:rsid w:val="008303C6"/>
    <w:rsid w:val="00830463"/>
    <w:rsid w:val="00830EE8"/>
    <w:rsid w:val="008322B9"/>
    <w:rsid w:val="00832A36"/>
    <w:rsid w:val="00832BF6"/>
    <w:rsid w:val="00832C9F"/>
    <w:rsid w:val="00832E94"/>
    <w:rsid w:val="008336ED"/>
    <w:rsid w:val="00833B10"/>
    <w:rsid w:val="008347DA"/>
    <w:rsid w:val="0083526F"/>
    <w:rsid w:val="0083606A"/>
    <w:rsid w:val="00836C68"/>
    <w:rsid w:val="008424BA"/>
    <w:rsid w:val="0084487B"/>
    <w:rsid w:val="0084502A"/>
    <w:rsid w:val="00847932"/>
    <w:rsid w:val="00851A34"/>
    <w:rsid w:val="008532ED"/>
    <w:rsid w:val="00853476"/>
    <w:rsid w:val="00853A25"/>
    <w:rsid w:val="00853D6E"/>
    <w:rsid w:val="008546C0"/>
    <w:rsid w:val="00854BFD"/>
    <w:rsid w:val="0085524F"/>
    <w:rsid w:val="008553A9"/>
    <w:rsid w:val="00856119"/>
    <w:rsid w:val="00856944"/>
    <w:rsid w:val="00856A99"/>
    <w:rsid w:val="00857D3E"/>
    <w:rsid w:val="00857E72"/>
    <w:rsid w:val="00861CCB"/>
    <w:rsid w:val="0086212E"/>
    <w:rsid w:val="00862222"/>
    <w:rsid w:val="00864B82"/>
    <w:rsid w:val="008650B4"/>
    <w:rsid w:val="00865205"/>
    <w:rsid w:val="0086768F"/>
    <w:rsid w:val="008700C6"/>
    <w:rsid w:val="00870117"/>
    <w:rsid w:val="008715C4"/>
    <w:rsid w:val="00872974"/>
    <w:rsid w:val="008729A0"/>
    <w:rsid w:val="008738DD"/>
    <w:rsid w:val="00873FD4"/>
    <w:rsid w:val="00876B3B"/>
    <w:rsid w:val="00876B91"/>
    <w:rsid w:val="00876D49"/>
    <w:rsid w:val="00876D66"/>
    <w:rsid w:val="00876F78"/>
    <w:rsid w:val="0088004D"/>
    <w:rsid w:val="008802E7"/>
    <w:rsid w:val="00881B90"/>
    <w:rsid w:val="0088214D"/>
    <w:rsid w:val="00883A07"/>
    <w:rsid w:val="00883ABA"/>
    <w:rsid w:val="008843FA"/>
    <w:rsid w:val="00884AFD"/>
    <w:rsid w:val="008852CD"/>
    <w:rsid w:val="00885B8F"/>
    <w:rsid w:val="0088674F"/>
    <w:rsid w:val="008869B0"/>
    <w:rsid w:val="00887088"/>
    <w:rsid w:val="00887D2F"/>
    <w:rsid w:val="0089153A"/>
    <w:rsid w:val="008918A9"/>
    <w:rsid w:val="00891A19"/>
    <w:rsid w:val="00892893"/>
    <w:rsid w:val="00893371"/>
    <w:rsid w:val="008935DD"/>
    <w:rsid w:val="00893AAA"/>
    <w:rsid w:val="00894718"/>
    <w:rsid w:val="0089482C"/>
    <w:rsid w:val="00894E7F"/>
    <w:rsid w:val="0089526A"/>
    <w:rsid w:val="008952A1"/>
    <w:rsid w:val="00895A50"/>
    <w:rsid w:val="00895F1E"/>
    <w:rsid w:val="00895F3F"/>
    <w:rsid w:val="0089673B"/>
    <w:rsid w:val="00897145"/>
    <w:rsid w:val="008A00D1"/>
    <w:rsid w:val="008A0838"/>
    <w:rsid w:val="008A0A7E"/>
    <w:rsid w:val="008A143C"/>
    <w:rsid w:val="008A1636"/>
    <w:rsid w:val="008A17B3"/>
    <w:rsid w:val="008A210F"/>
    <w:rsid w:val="008A41DA"/>
    <w:rsid w:val="008A5555"/>
    <w:rsid w:val="008A616E"/>
    <w:rsid w:val="008A64E0"/>
    <w:rsid w:val="008A6712"/>
    <w:rsid w:val="008A6F3F"/>
    <w:rsid w:val="008B07EC"/>
    <w:rsid w:val="008B178D"/>
    <w:rsid w:val="008B3ADD"/>
    <w:rsid w:val="008B3F8C"/>
    <w:rsid w:val="008B4412"/>
    <w:rsid w:val="008B5B41"/>
    <w:rsid w:val="008B5E27"/>
    <w:rsid w:val="008B700E"/>
    <w:rsid w:val="008B7064"/>
    <w:rsid w:val="008B7278"/>
    <w:rsid w:val="008C1268"/>
    <w:rsid w:val="008C2349"/>
    <w:rsid w:val="008C31CE"/>
    <w:rsid w:val="008C3333"/>
    <w:rsid w:val="008C3F70"/>
    <w:rsid w:val="008C4158"/>
    <w:rsid w:val="008C4278"/>
    <w:rsid w:val="008C443C"/>
    <w:rsid w:val="008C48E5"/>
    <w:rsid w:val="008C5F09"/>
    <w:rsid w:val="008C7543"/>
    <w:rsid w:val="008D242E"/>
    <w:rsid w:val="008D2A92"/>
    <w:rsid w:val="008D3289"/>
    <w:rsid w:val="008D53D5"/>
    <w:rsid w:val="008D599E"/>
    <w:rsid w:val="008D5AD2"/>
    <w:rsid w:val="008D5CCB"/>
    <w:rsid w:val="008D619E"/>
    <w:rsid w:val="008D6635"/>
    <w:rsid w:val="008D762D"/>
    <w:rsid w:val="008D7ED0"/>
    <w:rsid w:val="008E0702"/>
    <w:rsid w:val="008E0EBE"/>
    <w:rsid w:val="008E1CAF"/>
    <w:rsid w:val="008E2B5A"/>
    <w:rsid w:val="008E2FA9"/>
    <w:rsid w:val="008E33C0"/>
    <w:rsid w:val="008E36CB"/>
    <w:rsid w:val="008E3D53"/>
    <w:rsid w:val="008E484E"/>
    <w:rsid w:val="008E54E0"/>
    <w:rsid w:val="008E5BFE"/>
    <w:rsid w:val="008E6A81"/>
    <w:rsid w:val="008F08C2"/>
    <w:rsid w:val="008F0C1C"/>
    <w:rsid w:val="008F17EF"/>
    <w:rsid w:val="008F3155"/>
    <w:rsid w:val="008F3993"/>
    <w:rsid w:val="008F3D0D"/>
    <w:rsid w:val="008F51F6"/>
    <w:rsid w:val="008F5E36"/>
    <w:rsid w:val="008F6BEF"/>
    <w:rsid w:val="008F6E04"/>
    <w:rsid w:val="008F7CA3"/>
    <w:rsid w:val="009022A1"/>
    <w:rsid w:val="00904275"/>
    <w:rsid w:val="009042A3"/>
    <w:rsid w:val="009050AD"/>
    <w:rsid w:val="00906005"/>
    <w:rsid w:val="00906517"/>
    <w:rsid w:val="00907081"/>
    <w:rsid w:val="0091193D"/>
    <w:rsid w:val="0091282A"/>
    <w:rsid w:val="00914417"/>
    <w:rsid w:val="00914515"/>
    <w:rsid w:val="0091452B"/>
    <w:rsid w:val="00914F1B"/>
    <w:rsid w:val="0091568C"/>
    <w:rsid w:val="00916A9F"/>
    <w:rsid w:val="0091795D"/>
    <w:rsid w:val="00917966"/>
    <w:rsid w:val="00917CA4"/>
    <w:rsid w:val="00917D31"/>
    <w:rsid w:val="009202C6"/>
    <w:rsid w:val="00920C62"/>
    <w:rsid w:val="00920DF6"/>
    <w:rsid w:val="00921768"/>
    <w:rsid w:val="00922560"/>
    <w:rsid w:val="009229AB"/>
    <w:rsid w:val="009233C0"/>
    <w:rsid w:val="00923D61"/>
    <w:rsid w:val="00925043"/>
    <w:rsid w:val="009259D4"/>
    <w:rsid w:val="00926BA4"/>
    <w:rsid w:val="009276F4"/>
    <w:rsid w:val="00931071"/>
    <w:rsid w:val="00931208"/>
    <w:rsid w:val="0093186B"/>
    <w:rsid w:val="00931938"/>
    <w:rsid w:val="00931DA0"/>
    <w:rsid w:val="00932B8A"/>
    <w:rsid w:val="00932BA3"/>
    <w:rsid w:val="00933900"/>
    <w:rsid w:val="00933A5B"/>
    <w:rsid w:val="009340B3"/>
    <w:rsid w:val="00935CE3"/>
    <w:rsid w:val="00935F5D"/>
    <w:rsid w:val="00936255"/>
    <w:rsid w:val="0094006B"/>
    <w:rsid w:val="00940BDC"/>
    <w:rsid w:val="00940E25"/>
    <w:rsid w:val="00940EE3"/>
    <w:rsid w:val="00941876"/>
    <w:rsid w:val="00942811"/>
    <w:rsid w:val="00943541"/>
    <w:rsid w:val="00943A95"/>
    <w:rsid w:val="009447B9"/>
    <w:rsid w:val="00945B8D"/>
    <w:rsid w:val="009463AC"/>
    <w:rsid w:val="00946D2E"/>
    <w:rsid w:val="00946F3A"/>
    <w:rsid w:val="00946F9F"/>
    <w:rsid w:val="0094751A"/>
    <w:rsid w:val="0094763A"/>
    <w:rsid w:val="00950D0C"/>
    <w:rsid w:val="009519EF"/>
    <w:rsid w:val="00951C68"/>
    <w:rsid w:val="00952303"/>
    <w:rsid w:val="00952474"/>
    <w:rsid w:val="00952CD3"/>
    <w:rsid w:val="009559BA"/>
    <w:rsid w:val="00955F34"/>
    <w:rsid w:val="00955F75"/>
    <w:rsid w:val="00956300"/>
    <w:rsid w:val="00956779"/>
    <w:rsid w:val="00961B4A"/>
    <w:rsid w:val="00961F54"/>
    <w:rsid w:val="00962DBA"/>
    <w:rsid w:val="0096331D"/>
    <w:rsid w:val="009638DE"/>
    <w:rsid w:val="00963A1D"/>
    <w:rsid w:val="0096442C"/>
    <w:rsid w:val="009647F6"/>
    <w:rsid w:val="00965B8E"/>
    <w:rsid w:val="00966390"/>
    <w:rsid w:val="00966798"/>
    <w:rsid w:val="0096723A"/>
    <w:rsid w:val="0096760B"/>
    <w:rsid w:val="00967F97"/>
    <w:rsid w:val="00970C6D"/>
    <w:rsid w:val="00971671"/>
    <w:rsid w:val="009720AC"/>
    <w:rsid w:val="00972BE2"/>
    <w:rsid w:val="00973E51"/>
    <w:rsid w:val="00974C38"/>
    <w:rsid w:val="00975C47"/>
    <w:rsid w:val="00976A55"/>
    <w:rsid w:val="00976C26"/>
    <w:rsid w:val="0097707E"/>
    <w:rsid w:val="00977A55"/>
    <w:rsid w:val="00977CF1"/>
    <w:rsid w:val="009812CF"/>
    <w:rsid w:val="009816C7"/>
    <w:rsid w:val="00982584"/>
    <w:rsid w:val="00982F6A"/>
    <w:rsid w:val="00983C25"/>
    <w:rsid w:val="00985A20"/>
    <w:rsid w:val="00985F9D"/>
    <w:rsid w:val="00986828"/>
    <w:rsid w:val="009874FF"/>
    <w:rsid w:val="009902CB"/>
    <w:rsid w:val="00990830"/>
    <w:rsid w:val="009915A8"/>
    <w:rsid w:val="009917BF"/>
    <w:rsid w:val="0099192F"/>
    <w:rsid w:val="009922F9"/>
    <w:rsid w:val="00992328"/>
    <w:rsid w:val="00992A19"/>
    <w:rsid w:val="00992C4F"/>
    <w:rsid w:val="009937D6"/>
    <w:rsid w:val="00993FB3"/>
    <w:rsid w:val="0099430E"/>
    <w:rsid w:val="00995071"/>
    <w:rsid w:val="00995AC2"/>
    <w:rsid w:val="0099630D"/>
    <w:rsid w:val="0099776B"/>
    <w:rsid w:val="00997EBF"/>
    <w:rsid w:val="009A0B08"/>
    <w:rsid w:val="009A12EE"/>
    <w:rsid w:val="009A15A8"/>
    <w:rsid w:val="009A1965"/>
    <w:rsid w:val="009A2CCB"/>
    <w:rsid w:val="009A33A0"/>
    <w:rsid w:val="009A4785"/>
    <w:rsid w:val="009A4A11"/>
    <w:rsid w:val="009A52B7"/>
    <w:rsid w:val="009A5D94"/>
    <w:rsid w:val="009A66D2"/>
    <w:rsid w:val="009A784F"/>
    <w:rsid w:val="009B0853"/>
    <w:rsid w:val="009B0BB6"/>
    <w:rsid w:val="009B0F37"/>
    <w:rsid w:val="009B1097"/>
    <w:rsid w:val="009B2AF8"/>
    <w:rsid w:val="009B2E52"/>
    <w:rsid w:val="009B34F7"/>
    <w:rsid w:val="009B5055"/>
    <w:rsid w:val="009B573C"/>
    <w:rsid w:val="009B60F9"/>
    <w:rsid w:val="009B6171"/>
    <w:rsid w:val="009B6BDD"/>
    <w:rsid w:val="009B6EB9"/>
    <w:rsid w:val="009C0147"/>
    <w:rsid w:val="009C0F34"/>
    <w:rsid w:val="009C119B"/>
    <w:rsid w:val="009C1AD1"/>
    <w:rsid w:val="009C24B3"/>
    <w:rsid w:val="009C273F"/>
    <w:rsid w:val="009C2CAD"/>
    <w:rsid w:val="009C3D0C"/>
    <w:rsid w:val="009C3E65"/>
    <w:rsid w:val="009C4B76"/>
    <w:rsid w:val="009C4B96"/>
    <w:rsid w:val="009C525F"/>
    <w:rsid w:val="009C558F"/>
    <w:rsid w:val="009C55D2"/>
    <w:rsid w:val="009C5943"/>
    <w:rsid w:val="009C5EE2"/>
    <w:rsid w:val="009C61B9"/>
    <w:rsid w:val="009C6268"/>
    <w:rsid w:val="009C78F4"/>
    <w:rsid w:val="009D0829"/>
    <w:rsid w:val="009D1A5E"/>
    <w:rsid w:val="009D3222"/>
    <w:rsid w:val="009D35AC"/>
    <w:rsid w:val="009D4ADC"/>
    <w:rsid w:val="009D5A00"/>
    <w:rsid w:val="009D5B85"/>
    <w:rsid w:val="009D5FF2"/>
    <w:rsid w:val="009D6C40"/>
    <w:rsid w:val="009D711F"/>
    <w:rsid w:val="009D7B0D"/>
    <w:rsid w:val="009D7C98"/>
    <w:rsid w:val="009E03A7"/>
    <w:rsid w:val="009E09C2"/>
    <w:rsid w:val="009E1618"/>
    <w:rsid w:val="009E190C"/>
    <w:rsid w:val="009E206D"/>
    <w:rsid w:val="009E2E1E"/>
    <w:rsid w:val="009E393D"/>
    <w:rsid w:val="009E4BC3"/>
    <w:rsid w:val="009E4CDB"/>
    <w:rsid w:val="009E5D6C"/>
    <w:rsid w:val="009E6053"/>
    <w:rsid w:val="009E74C6"/>
    <w:rsid w:val="009E7BB9"/>
    <w:rsid w:val="009F154C"/>
    <w:rsid w:val="009F23DE"/>
    <w:rsid w:val="009F2B87"/>
    <w:rsid w:val="009F36AF"/>
    <w:rsid w:val="009F48D6"/>
    <w:rsid w:val="009F4C60"/>
    <w:rsid w:val="009F4CF5"/>
    <w:rsid w:val="009F5AAB"/>
    <w:rsid w:val="009F6655"/>
    <w:rsid w:val="009F7C70"/>
    <w:rsid w:val="00A011B8"/>
    <w:rsid w:val="00A01689"/>
    <w:rsid w:val="00A02FCA"/>
    <w:rsid w:val="00A0354B"/>
    <w:rsid w:val="00A03554"/>
    <w:rsid w:val="00A0423E"/>
    <w:rsid w:val="00A05342"/>
    <w:rsid w:val="00A05BE1"/>
    <w:rsid w:val="00A05C74"/>
    <w:rsid w:val="00A067D2"/>
    <w:rsid w:val="00A06EEC"/>
    <w:rsid w:val="00A106E0"/>
    <w:rsid w:val="00A10901"/>
    <w:rsid w:val="00A1184E"/>
    <w:rsid w:val="00A1299D"/>
    <w:rsid w:val="00A12D79"/>
    <w:rsid w:val="00A13000"/>
    <w:rsid w:val="00A13116"/>
    <w:rsid w:val="00A14226"/>
    <w:rsid w:val="00A1482D"/>
    <w:rsid w:val="00A15910"/>
    <w:rsid w:val="00A1650F"/>
    <w:rsid w:val="00A167D3"/>
    <w:rsid w:val="00A17791"/>
    <w:rsid w:val="00A1786D"/>
    <w:rsid w:val="00A17DDB"/>
    <w:rsid w:val="00A21C08"/>
    <w:rsid w:val="00A22BF9"/>
    <w:rsid w:val="00A231C7"/>
    <w:rsid w:val="00A24124"/>
    <w:rsid w:val="00A241FB"/>
    <w:rsid w:val="00A24294"/>
    <w:rsid w:val="00A24DCC"/>
    <w:rsid w:val="00A24FBC"/>
    <w:rsid w:val="00A25155"/>
    <w:rsid w:val="00A25CC7"/>
    <w:rsid w:val="00A26483"/>
    <w:rsid w:val="00A27325"/>
    <w:rsid w:val="00A31A8D"/>
    <w:rsid w:val="00A31D60"/>
    <w:rsid w:val="00A31E28"/>
    <w:rsid w:val="00A3234C"/>
    <w:rsid w:val="00A324AF"/>
    <w:rsid w:val="00A32820"/>
    <w:rsid w:val="00A33D57"/>
    <w:rsid w:val="00A34D00"/>
    <w:rsid w:val="00A35EA4"/>
    <w:rsid w:val="00A37607"/>
    <w:rsid w:val="00A3781F"/>
    <w:rsid w:val="00A37A37"/>
    <w:rsid w:val="00A37F9D"/>
    <w:rsid w:val="00A4151E"/>
    <w:rsid w:val="00A43063"/>
    <w:rsid w:val="00A4391A"/>
    <w:rsid w:val="00A4502D"/>
    <w:rsid w:val="00A45FCF"/>
    <w:rsid w:val="00A46B1A"/>
    <w:rsid w:val="00A474F9"/>
    <w:rsid w:val="00A4772C"/>
    <w:rsid w:val="00A50266"/>
    <w:rsid w:val="00A53329"/>
    <w:rsid w:val="00A53710"/>
    <w:rsid w:val="00A537D4"/>
    <w:rsid w:val="00A539E3"/>
    <w:rsid w:val="00A549D1"/>
    <w:rsid w:val="00A54B1B"/>
    <w:rsid w:val="00A55010"/>
    <w:rsid w:val="00A550E3"/>
    <w:rsid w:val="00A55AD6"/>
    <w:rsid w:val="00A5642C"/>
    <w:rsid w:val="00A570EC"/>
    <w:rsid w:val="00A57633"/>
    <w:rsid w:val="00A57648"/>
    <w:rsid w:val="00A600BF"/>
    <w:rsid w:val="00A605A4"/>
    <w:rsid w:val="00A61B8B"/>
    <w:rsid w:val="00A621D2"/>
    <w:rsid w:val="00A622B5"/>
    <w:rsid w:val="00A63012"/>
    <w:rsid w:val="00A6316C"/>
    <w:rsid w:val="00A63957"/>
    <w:rsid w:val="00A63D65"/>
    <w:rsid w:val="00A63FD3"/>
    <w:rsid w:val="00A64937"/>
    <w:rsid w:val="00A6493B"/>
    <w:rsid w:val="00A64E84"/>
    <w:rsid w:val="00A64FA0"/>
    <w:rsid w:val="00A658B1"/>
    <w:rsid w:val="00A6601B"/>
    <w:rsid w:val="00A66702"/>
    <w:rsid w:val="00A66EEC"/>
    <w:rsid w:val="00A6780E"/>
    <w:rsid w:val="00A70942"/>
    <w:rsid w:val="00A70F11"/>
    <w:rsid w:val="00A71C22"/>
    <w:rsid w:val="00A7208E"/>
    <w:rsid w:val="00A725F7"/>
    <w:rsid w:val="00A73572"/>
    <w:rsid w:val="00A748DD"/>
    <w:rsid w:val="00A74D08"/>
    <w:rsid w:val="00A74DAC"/>
    <w:rsid w:val="00A756BE"/>
    <w:rsid w:val="00A7600D"/>
    <w:rsid w:val="00A7626F"/>
    <w:rsid w:val="00A768FA"/>
    <w:rsid w:val="00A77172"/>
    <w:rsid w:val="00A7767F"/>
    <w:rsid w:val="00A77795"/>
    <w:rsid w:val="00A7793E"/>
    <w:rsid w:val="00A81BAB"/>
    <w:rsid w:val="00A81F3C"/>
    <w:rsid w:val="00A82A0C"/>
    <w:rsid w:val="00A83B76"/>
    <w:rsid w:val="00A8512B"/>
    <w:rsid w:val="00A87184"/>
    <w:rsid w:val="00A87E25"/>
    <w:rsid w:val="00A87E2B"/>
    <w:rsid w:val="00A90D7F"/>
    <w:rsid w:val="00A92C60"/>
    <w:rsid w:val="00A93CBB"/>
    <w:rsid w:val="00A94586"/>
    <w:rsid w:val="00A97185"/>
    <w:rsid w:val="00AA0DB3"/>
    <w:rsid w:val="00AA13A4"/>
    <w:rsid w:val="00AA3348"/>
    <w:rsid w:val="00AA3770"/>
    <w:rsid w:val="00AA3B23"/>
    <w:rsid w:val="00AA3DB0"/>
    <w:rsid w:val="00AA4419"/>
    <w:rsid w:val="00AA5021"/>
    <w:rsid w:val="00AA58E5"/>
    <w:rsid w:val="00AA651D"/>
    <w:rsid w:val="00AA6B9E"/>
    <w:rsid w:val="00AA794A"/>
    <w:rsid w:val="00AB031F"/>
    <w:rsid w:val="00AB0511"/>
    <w:rsid w:val="00AB066A"/>
    <w:rsid w:val="00AB121D"/>
    <w:rsid w:val="00AB1F14"/>
    <w:rsid w:val="00AB36BD"/>
    <w:rsid w:val="00AB3707"/>
    <w:rsid w:val="00AB3B8D"/>
    <w:rsid w:val="00AB414A"/>
    <w:rsid w:val="00AB6157"/>
    <w:rsid w:val="00AB763E"/>
    <w:rsid w:val="00AB7DE0"/>
    <w:rsid w:val="00AC0429"/>
    <w:rsid w:val="00AC045A"/>
    <w:rsid w:val="00AC0C7A"/>
    <w:rsid w:val="00AC1F25"/>
    <w:rsid w:val="00AC209A"/>
    <w:rsid w:val="00AC275F"/>
    <w:rsid w:val="00AC3BD8"/>
    <w:rsid w:val="00AC3C4C"/>
    <w:rsid w:val="00AC51F5"/>
    <w:rsid w:val="00AC5F7E"/>
    <w:rsid w:val="00AC60AA"/>
    <w:rsid w:val="00AC621A"/>
    <w:rsid w:val="00AC66F5"/>
    <w:rsid w:val="00AC6CC0"/>
    <w:rsid w:val="00AC7496"/>
    <w:rsid w:val="00AC7892"/>
    <w:rsid w:val="00AC7C4C"/>
    <w:rsid w:val="00AD05E2"/>
    <w:rsid w:val="00AD19CE"/>
    <w:rsid w:val="00AD1D3D"/>
    <w:rsid w:val="00AD1E8F"/>
    <w:rsid w:val="00AD2188"/>
    <w:rsid w:val="00AD3C31"/>
    <w:rsid w:val="00AD40D8"/>
    <w:rsid w:val="00AD5252"/>
    <w:rsid w:val="00AD6BEE"/>
    <w:rsid w:val="00AD7EC4"/>
    <w:rsid w:val="00ADA2C1"/>
    <w:rsid w:val="00AE121F"/>
    <w:rsid w:val="00AE173A"/>
    <w:rsid w:val="00AE18A0"/>
    <w:rsid w:val="00AE2EE9"/>
    <w:rsid w:val="00AE43B5"/>
    <w:rsid w:val="00AE4712"/>
    <w:rsid w:val="00AE54F8"/>
    <w:rsid w:val="00AE582D"/>
    <w:rsid w:val="00AE7502"/>
    <w:rsid w:val="00AE75B0"/>
    <w:rsid w:val="00AE7E1A"/>
    <w:rsid w:val="00AF12E1"/>
    <w:rsid w:val="00AF2977"/>
    <w:rsid w:val="00AF52B1"/>
    <w:rsid w:val="00AF5656"/>
    <w:rsid w:val="00AF6805"/>
    <w:rsid w:val="00AF7209"/>
    <w:rsid w:val="00AF7B38"/>
    <w:rsid w:val="00B009F5"/>
    <w:rsid w:val="00B01311"/>
    <w:rsid w:val="00B01332"/>
    <w:rsid w:val="00B01423"/>
    <w:rsid w:val="00B02083"/>
    <w:rsid w:val="00B02470"/>
    <w:rsid w:val="00B02C4B"/>
    <w:rsid w:val="00B03C1D"/>
    <w:rsid w:val="00B04267"/>
    <w:rsid w:val="00B065A1"/>
    <w:rsid w:val="00B06D53"/>
    <w:rsid w:val="00B07D20"/>
    <w:rsid w:val="00B07D73"/>
    <w:rsid w:val="00B07FF1"/>
    <w:rsid w:val="00B106AE"/>
    <w:rsid w:val="00B1087F"/>
    <w:rsid w:val="00B10DC1"/>
    <w:rsid w:val="00B114D1"/>
    <w:rsid w:val="00B1343C"/>
    <w:rsid w:val="00B13AA0"/>
    <w:rsid w:val="00B13EA0"/>
    <w:rsid w:val="00B1504D"/>
    <w:rsid w:val="00B151CB"/>
    <w:rsid w:val="00B154B4"/>
    <w:rsid w:val="00B15794"/>
    <w:rsid w:val="00B16011"/>
    <w:rsid w:val="00B17C6B"/>
    <w:rsid w:val="00B20368"/>
    <w:rsid w:val="00B207FA"/>
    <w:rsid w:val="00B21030"/>
    <w:rsid w:val="00B211CE"/>
    <w:rsid w:val="00B21B50"/>
    <w:rsid w:val="00B234C0"/>
    <w:rsid w:val="00B23A29"/>
    <w:rsid w:val="00B24381"/>
    <w:rsid w:val="00B24429"/>
    <w:rsid w:val="00B248D9"/>
    <w:rsid w:val="00B24EA8"/>
    <w:rsid w:val="00B256F0"/>
    <w:rsid w:val="00B25AB7"/>
    <w:rsid w:val="00B264F5"/>
    <w:rsid w:val="00B2668C"/>
    <w:rsid w:val="00B27367"/>
    <w:rsid w:val="00B302CF"/>
    <w:rsid w:val="00B3085B"/>
    <w:rsid w:val="00B30C4E"/>
    <w:rsid w:val="00B32918"/>
    <w:rsid w:val="00B32AC5"/>
    <w:rsid w:val="00B32AD2"/>
    <w:rsid w:val="00B3326E"/>
    <w:rsid w:val="00B34CDE"/>
    <w:rsid w:val="00B3525A"/>
    <w:rsid w:val="00B355AC"/>
    <w:rsid w:val="00B36384"/>
    <w:rsid w:val="00B375A1"/>
    <w:rsid w:val="00B40A19"/>
    <w:rsid w:val="00B40C8F"/>
    <w:rsid w:val="00B40DB4"/>
    <w:rsid w:val="00B40E38"/>
    <w:rsid w:val="00B41629"/>
    <w:rsid w:val="00B41F09"/>
    <w:rsid w:val="00B420FB"/>
    <w:rsid w:val="00B42A3D"/>
    <w:rsid w:val="00B437E7"/>
    <w:rsid w:val="00B43B8C"/>
    <w:rsid w:val="00B448AD"/>
    <w:rsid w:val="00B44B7B"/>
    <w:rsid w:val="00B44CD1"/>
    <w:rsid w:val="00B450EC"/>
    <w:rsid w:val="00B45164"/>
    <w:rsid w:val="00B45C8F"/>
    <w:rsid w:val="00B46D79"/>
    <w:rsid w:val="00B47AE6"/>
    <w:rsid w:val="00B5173B"/>
    <w:rsid w:val="00B51C80"/>
    <w:rsid w:val="00B52550"/>
    <w:rsid w:val="00B53F5B"/>
    <w:rsid w:val="00B54226"/>
    <w:rsid w:val="00B547C1"/>
    <w:rsid w:val="00B554DF"/>
    <w:rsid w:val="00B560DC"/>
    <w:rsid w:val="00B56596"/>
    <w:rsid w:val="00B57709"/>
    <w:rsid w:val="00B57F72"/>
    <w:rsid w:val="00B60968"/>
    <w:rsid w:val="00B60DBD"/>
    <w:rsid w:val="00B61A8E"/>
    <w:rsid w:val="00B61BAA"/>
    <w:rsid w:val="00B61F21"/>
    <w:rsid w:val="00B63B15"/>
    <w:rsid w:val="00B63CF0"/>
    <w:rsid w:val="00B6501C"/>
    <w:rsid w:val="00B6594D"/>
    <w:rsid w:val="00B666C6"/>
    <w:rsid w:val="00B6697D"/>
    <w:rsid w:val="00B670E4"/>
    <w:rsid w:val="00B67BD5"/>
    <w:rsid w:val="00B703CE"/>
    <w:rsid w:val="00B705E0"/>
    <w:rsid w:val="00B70775"/>
    <w:rsid w:val="00B7137F"/>
    <w:rsid w:val="00B72CD1"/>
    <w:rsid w:val="00B72E7B"/>
    <w:rsid w:val="00B7365A"/>
    <w:rsid w:val="00B744EF"/>
    <w:rsid w:val="00B74AB3"/>
    <w:rsid w:val="00B75212"/>
    <w:rsid w:val="00B75C67"/>
    <w:rsid w:val="00B76C75"/>
    <w:rsid w:val="00B77196"/>
    <w:rsid w:val="00B77F4D"/>
    <w:rsid w:val="00B802D1"/>
    <w:rsid w:val="00B80346"/>
    <w:rsid w:val="00B80BA0"/>
    <w:rsid w:val="00B815D5"/>
    <w:rsid w:val="00B81C81"/>
    <w:rsid w:val="00B81E27"/>
    <w:rsid w:val="00B82B89"/>
    <w:rsid w:val="00B82C0B"/>
    <w:rsid w:val="00B84D66"/>
    <w:rsid w:val="00B867FB"/>
    <w:rsid w:val="00B87DA9"/>
    <w:rsid w:val="00B9069C"/>
    <w:rsid w:val="00B92551"/>
    <w:rsid w:val="00B927AF"/>
    <w:rsid w:val="00B92986"/>
    <w:rsid w:val="00B92AF1"/>
    <w:rsid w:val="00B92C66"/>
    <w:rsid w:val="00B940E5"/>
    <w:rsid w:val="00B947C5"/>
    <w:rsid w:val="00B94C03"/>
    <w:rsid w:val="00B94F30"/>
    <w:rsid w:val="00B94F5A"/>
    <w:rsid w:val="00BA158D"/>
    <w:rsid w:val="00BA1971"/>
    <w:rsid w:val="00BA2192"/>
    <w:rsid w:val="00BA354B"/>
    <w:rsid w:val="00BA476F"/>
    <w:rsid w:val="00BA5876"/>
    <w:rsid w:val="00BA61A4"/>
    <w:rsid w:val="00BA64D4"/>
    <w:rsid w:val="00BA6ABD"/>
    <w:rsid w:val="00BA6C2C"/>
    <w:rsid w:val="00BA7B3A"/>
    <w:rsid w:val="00BA7B6E"/>
    <w:rsid w:val="00BA7DE6"/>
    <w:rsid w:val="00BA7F65"/>
    <w:rsid w:val="00BB0C0D"/>
    <w:rsid w:val="00BB0CE9"/>
    <w:rsid w:val="00BB1D31"/>
    <w:rsid w:val="00BB2B8B"/>
    <w:rsid w:val="00BB3941"/>
    <w:rsid w:val="00BB44A7"/>
    <w:rsid w:val="00BB5DEE"/>
    <w:rsid w:val="00BB6503"/>
    <w:rsid w:val="00BB67EB"/>
    <w:rsid w:val="00BB77B0"/>
    <w:rsid w:val="00BC034A"/>
    <w:rsid w:val="00BC18A7"/>
    <w:rsid w:val="00BC2235"/>
    <w:rsid w:val="00BC2747"/>
    <w:rsid w:val="00BC2A7F"/>
    <w:rsid w:val="00BC2AC9"/>
    <w:rsid w:val="00BC2E48"/>
    <w:rsid w:val="00BC3028"/>
    <w:rsid w:val="00BC4193"/>
    <w:rsid w:val="00BC43CC"/>
    <w:rsid w:val="00BC5552"/>
    <w:rsid w:val="00BC58E5"/>
    <w:rsid w:val="00BC62F7"/>
    <w:rsid w:val="00BC6F82"/>
    <w:rsid w:val="00BC757F"/>
    <w:rsid w:val="00BC7662"/>
    <w:rsid w:val="00BC7BD7"/>
    <w:rsid w:val="00BD0065"/>
    <w:rsid w:val="00BD0D49"/>
    <w:rsid w:val="00BD0E45"/>
    <w:rsid w:val="00BD14DF"/>
    <w:rsid w:val="00BD1AE1"/>
    <w:rsid w:val="00BD28BA"/>
    <w:rsid w:val="00BD31B8"/>
    <w:rsid w:val="00BD43CF"/>
    <w:rsid w:val="00BD43EA"/>
    <w:rsid w:val="00BD4953"/>
    <w:rsid w:val="00BD4E11"/>
    <w:rsid w:val="00BD55EF"/>
    <w:rsid w:val="00BD6063"/>
    <w:rsid w:val="00BD60FA"/>
    <w:rsid w:val="00BD6177"/>
    <w:rsid w:val="00BD61BC"/>
    <w:rsid w:val="00BD6D0B"/>
    <w:rsid w:val="00BD6FA4"/>
    <w:rsid w:val="00BD7D29"/>
    <w:rsid w:val="00BD7FA2"/>
    <w:rsid w:val="00BE013E"/>
    <w:rsid w:val="00BE0580"/>
    <w:rsid w:val="00BE0663"/>
    <w:rsid w:val="00BE0988"/>
    <w:rsid w:val="00BE0E78"/>
    <w:rsid w:val="00BE181F"/>
    <w:rsid w:val="00BE2147"/>
    <w:rsid w:val="00BE25A6"/>
    <w:rsid w:val="00BE28DF"/>
    <w:rsid w:val="00BE36F6"/>
    <w:rsid w:val="00BE3A7A"/>
    <w:rsid w:val="00BE417F"/>
    <w:rsid w:val="00BE5569"/>
    <w:rsid w:val="00BE646D"/>
    <w:rsid w:val="00BE6C0E"/>
    <w:rsid w:val="00BE6D6B"/>
    <w:rsid w:val="00BE7865"/>
    <w:rsid w:val="00BF0023"/>
    <w:rsid w:val="00BF06AF"/>
    <w:rsid w:val="00BF1FAC"/>
    <w:rsid w:val="00BF20EB"/>
    <w:rsid w:val="00BF3FC1"/>
    <w:rsid w:val="00BF4413"/>
    <w:rsid w:val="00BF4818"/>
    <w:rsid w:val="00BF48D7"/>
    <w:rsid w:val="00BF510D"/>
    <w:rsid w:val="00BF6096"/>
    <w:rsid w:val="00BF779F"/>
    <w:rsid w:val="00BF7BEB"/>
    <w:rsid w:val="00C01CFF"/>
    <w:rsid w:val="00C02173"/>
    <w:rsid w:val="00C0274E"/>
    <w:rsid w:val="00C030C1"/>
    <w:rsid w:val="00C032B4"/>
    <w:rsid w:val="00C03D18"/>
    <w:rsid w:val="00C03EEB"/>
    <w:rsid w:val="00C0457A"/>
    <w:rsid w:val="00C04E52"/>
    <w:rsid w:val="00C04EE1"/>
    <w:rsid w:val="00C05929"/>
    <w:rsid w:val="00C071B3"/>
    <w:rsid w:val="00C072CB"/>
    <w:rsid w:val="00C07329"/>
    <w:rsid w:val="00C073AA"/>
    <w:rsid w:val="00C07886"/>
    <w:rsid w:val="00C07A91"/>
    <w:rsid w:val="00C101BC"/>
    <w:rsid w:val="00C102C3"/>
    <w:rsid w:val="00C109AF"/>
    <w:rsid w:val="00C10AA5"/>
    <w:rsid w:val="00C10AAB"/>
    <w:rsid w:val="00C10CB6"/>
    <w:rsid w:val="00C111EC"/>
    <w:rsid w:val="00C124DB"/>
    <w:rsid w:val="00C12660"/>
    <w:rsid w:val="00C12A73"/>
    <w:rsid w:val="00C12D93"/>
    <w:rsid w:val="00C140D0"/>
    <w:rsid w:val="00C14559"/>
    <w:rsid w:val="00C14EF2"/>
    <w:rsid w:val="00C14F2E"/>
    <w:rsid w:val="00C152A3"/>
    <w:rsid w:val="00C16466"/>
    <w:rsid w:val="00C16753"/>
    <w:rsid w:val="00C20F83"/>
    <w:rsid w:val="00C213FC"/>
    <w:rsid w:val="00C23400"/>
    <w:rsid w:val="00C238F1"/>
    <w:rsid w:val="00C23B5E"/>
    <w:rsid w:val="00C23DFE"/>
    <w:rsid w:val="00C24D13"/>
    <w:rsid w:val="00C253E4"/>
    <w:rsid w:val="00C25CCE"/>
    <w:rsid w:val="00C26CA6"/>
    <w:rsid w:val="00C26E94"/>
    <w:rsid w:val="00C27423"/>
    <w:rsid w:val="00C323DC"/>
    <w:rsid w:val="00C3279A"/>
    <w:rsid w:val="00C32DA4"/>
    <w:rsid w:val="00C35784"/>
    <w:rsid w:val="00C35A49"/>
    <w:rsid w:val="00C35E4C"/>
    <w:rsid w:val="00C3639F"/>
    <w:rsid w:val="00C36421"/>
    <w:rsid w:val="00C366CF"/>
    <w:rsid w:val="00C36A10"/>
    <w:rsid w:val="00C36B52"/>
    <w:rsid w:val="00C36EB1"/>
    <w:rsid w:val="00C37793"/>
    <w:rsid w:val="00C404A3"/>
    <w:rsid w:val="00C40BF6"/>
    <w:rsid w:val="00C410CF"/>
    <w:rsid w:val="00C41C20"/>
    <w:rsid w:val="00C4339A"/>
    <w:rsid w:val="00C4385C"/>
    <w:rsid w:val="00C43987"/>
    <w:rsid w:val="00C43A8F"/>
    <w:rsid w:val="00C457BC"/>
    <w:rsid w:val="00C46B8E"/>
    <w:rsid w:val="00C4713D"/>
    <w:rsid w:val="00C47555"/>
    <w:rsid w:val="00C4761C"/>
    <w:rsid w:val="00C47759"/>
    <w:rsid w:val="00C47A03"/>
    <w:rsid w:val="00C50952"/>
    <w:rsid w:val="00C50C60"/>
    <w:rsid w:val="00C515B8"/>
    <w:rsid w:val="00C53F28"/>
    <w:rsid w:val="00C54BDF"/>
    <w:rsid w:val="00C5556F"/>
    <w:rsid w:val="00C55FAC"/>
    <w:rsid w:val="00C55FFE"/>
    <w:rsid w:val="00C5674D"/>
    <w:rsid w:val="00C56915"/>
    <w:rsid w:val="00C570E5"/>
    <w:rsid w:val="00C5759E"/>
    <w:rsid w:val="00C6058E"/>
    <w:rsid w:val="00C60BCC"/>
    <w:rsid w:val="00C60DF0"/>
    <w:rsid w:val="00C6106B"/>
    <w:rsid w:val="00C61A1E"/>
    <w:rsid w:val="00C62473"/>
    <w:rsid w:val="00C637E2"/>
    <w:rsid w:val="00C641FD"/>
    <w:rsid w:val="00C65F58"/>
    <w:rsid w:val="00C6700A"/>
    <w:rsid w:val="00C70658"/>
    <w:rsid w:val="00C71A71"/>
    <w:rsid w:val="00C71A9D"/>
    <w:rsid w:val="00C72E98"/>
    <w:rsid w:val="00C72FEC"/>
    <w:rsid w:val="00C730DA"/>
    <w:rsid w:val="00C73140"/>
    <w:rsid w:val="00C7362A"/>
    <w:rsid w:val="00C73B31"/>
    <w:rsid w:val="00C741F1"/>
    <w:rsid w:val="00C74B16"/>
    <w:rsid w:val="00C7511B"/>
    <w:rsid w:val="00C769C2"/>
    <w:rsid w:val="00C77D3C"/>
    <w:rsid w:val="00C80F77"/>
    <w:rsid w:val="00C81848"/>
    <w:rsid w:val="00C81927"/>
    <w:rsid w:val="00C820AD"/>
    <w:rsid w:val="00C82868"/>
    <w:rsid w:val="00C82967"/>
    <w:rsid w:val="00C83071"/>
    <w:rsid w:val="00C83B8F"/>
    <w:rsid w:val="00C84A8C"/>
    <w:rsid w:val="00C84D15"/>
    <w:rsid w:val="00C853DA"/>
    <w:rsid w:val="00C85B40"/>
    <w:rsid w:val="00C867A8"/>
    <w:rsid w:val="00C86D10"/>
    <w:rsid w:val="00C87343"/>
    <w:rsid w:val="00C87E00"/>
    <w:rsid w:val="00C90939"/>
    <w:rsid w:val="00C90A3C"/>
    <w:rsid w:val="00C91525"/>
    <w:rsid w:val="00C91527"/>
    <w:rsid w:val="00C9168E"/>
    <w:rsid w:val="00C91C87"/>
    <w:rsid w:val="00C93341"/>
    <w:rsid w:val="00C93757"/>
    <w:rsid w:val="00C95267"/>
    <w:rsid w:val="00C953D5"/>
    <w:rsid w:val="00C9598F"/>
    <w:rsid w:val="00C95ADE"/>
    <w:rsid w:val="00C95F24"/>
    <w:rsid w:val="00C96E20"/>
    <w:rsid w:val="00C977EC"/>
    <w:rsid w:val="00CA0F9D"/>
    <w:rsid w:val="00CA1E12"/>
    <w:rsid w:val="00CA3085"/>
    <w:rsid w:val="00CA337D"/>
    <w:rsid w:val="00CA3DB1"/>
    <w:rsid w:val="00CA51F9"/>
    <w:rsid w:val="00CA5571"/>
    <w:rsid w:val="00CA566D"/>
    <w:rsid w:val="00CA6B24"/>
    <w:rsid w:val="00CB141A"/>
    <w:rsid w:val="00CB289A"/>
    <w:rsid w:val="00CB2AF1"/>
    <w:rsid w:val="00CB2FC5"/>
    <w:rsid w:val="00CB3AFB"/>
    <w:rsid w:val="00CB46DD"/>
    <w:rsid w:val="00CB4703"/>
    <w:rsid w:val="00CB5897"/>
    <w:rsid w:val="00CB5A26"/>
    <w:rsid w:val="00CB67F1"/>
    <w:rsid w:val="00CB68F2"/>
    <w:rsid w:val="00CB69E3"/>
    <w:rsid w:val="00CB718A"/>
    <w:rsid w:val="00CC0781"/>
    <w:rsid w:val="00CC12EA"/>
    <w:rsid w:val="00CC13B6"/>
    <w:rsid w:val="00CC14BA"/>
    <w:rsid w:val="00CC1A22"/>
    <w:rsid w:val="00CC1B9C"/>
    <w:rsid w:val="00CC26D0"/>
    <w:rsid w:val="00CC42D9"/>
    <w:rsid w:val="00CC4B01"/>
    <w:rsid w:val="00CC504B"/>
    <w:rsid w:val="00CC6765"/>
    <w:rsid w:val="00CD00A4"/>
    <w:rsid w:val="00CD2AA4"/>
    <w:rsid w:val="00CD318E"/>
    <w:rsid w:val="00CD3315"/>
    <w:rsid w:val="00CD4541"/>
    <w:rsid w:val="00CD4B2B"/>
    <w:rsid w:val="00CD6224"/>
    <w:rsid w:val="00CD6763"/>
    <w:rsid w:val="00CD6860"/>
    <w:rsid w:val="00CD6869"/>
    <w:rsid w:val="00CD6DE9"/>
    <w:rsid w:val="00CD6E7E"/>
    <w:rsid w:val="00CD799E"/>
    <w:rsid w:val="00CE069B"/>
    <w:rsid w:val="00CE0BC9"/>
    <w:rsid w:val="00CE17D9"/>
    <w:rsid w:val="00CE2342"/>
    <w:rsid w:val="00CE27CD"/>
    <w:rsid w:val="00CE29F2"/>
    <w:rsid w:val="00CE3A07"/>
    <w:rsid w:val="00CE45C6"/>
    <w:rsid w:val="00CE4E68"/>
    <w:rsid w:val="00CE53C2"/>
    <w:rsid w:val="00CE71DA"/>
    <w:rsid w:val="00CE738C"/>
    <w:rsid w:val="00CE73A0"/>
    <w:rsid w:val="00CE7779"/>
    <w:rsid w:val="00CE7C7D"/>
    <w:rsid w:val="00CF0DD4"/>
    <w:rsid w:val="00CF152A"/>
    <w:rsid w:val="00CF2319"/>
    <w:rsid w:val="00CF3F63"/>
    <w:rsid w:val="00CF4D1D"/>
    <w:rsid w:val="00CF5266"/>
    <w:rsid w:val="00CF6560"/>
    <w:rsid w:val="00D0155B"/>
    <w:rsid w:val="00D02166"/>
    <w:rsid w:val="00D03165"/>
    <w:rsid w:val="00D03346"/>
    <w:rsid w:val="00D0360D"/>
    <w:rsid w:val="00D03944"/>
    <w:rsid w:val="00D03D6F"/>
    <w:rsid w:val="00D04DCC"/>
    <w:rsid w:val="00D05280"/>
    <w:rsid w:val="00D05EAD"/>
    <w:rsid w:val="00D05FC7"/>
    <w:rsid w:val="00D062BC"/>
    <w:rsid w:val="00D06371"/>
    <w:rsid w:val="00D07639"/>
    <w:rsid w:val="00D100AC"/>
    <w:rsid w:val="00D10118"/>
    <w:rsid w:val="00D109A0"/>
    <w:rsid w:val="00D11F9D"/>
    <w:rsid w:val="00D1223E"/>
    <w:rsid w:val="00D14BE4"/>
    <w:rsid w:val="00D1620A"/>
    <w:rsid w:val="00D16222"/>
    <w:rsid w:val="00D16415"/>
    <w:rsid w:val="00D164C0"/>
    <w:rsid w:val="00D1665E"/>
    <w:rsid w:val="00D16AA9"/>
    <w:rsid w:val="00D17128"/>
    <w:rsid w:val="00D171FB"/>
    <w:rsid w:val="00D17DF7"/>
    <w:rsid w:val="00D20195"/>
    <w:rsid w:val="00D205AA"/>
    <w:rsid w:val="00D2067D"/>
    <w:rsid w:val="00D208EA"/>
    <w:rsid w:val="00D20FB5"/>
    <w:rsid w:val="00D22945"/>
    <w:rsid w:val="00D241C2"/>
    <w:rsid w:val="00D257F0"/>
    <w:rsid w:val="00D27266"/>
    <w:rsid w:val="00D277D0"/>
    <w:rsid w:val="00D27D32"/>
    <w:rsid w:val="00D303EC"/>
    <w:rsid w:val="00D30D4C"/>
    <w:rsid w:val="00D31325"/>
    <w:rsid w:val="00D316C2"/>
    <w:rsid w:val="00D31CDD"/>
    <w:rsid w:val="00D31D8A"/>
    <w:rsid w:val="00D32CC0"/>
    <w:rsid w:val="00D331F1"/>
    <w:rsid w:val="00D33C1B"/>
    <w:rsid w:val="00D34AF6"/>
    <w:rsid w:val="00D3516C"/>
    <w:rsid w:val="00D354B3"/>
    <w:rsid w:val="00D360A4"/>
    <w:rsid w:val="00D361F0"/>
    <w:rsid w:val="00D369BA"/>
    <w:rsid w:val="00D371B6"/>
    <w:rsid w:val="00D3737E"/>
    <w:rsid w:val="00D4023D"/>
    <w:rsid w:val="00D403B5"/>
    <w:rsid w:val="00D40662"/>
    <w:rsid w:val="00D410EC"/>
    <w:rsid w:val="00D416EF"/>
    <w:rsid w:val="00D4191D"/>
    <w:rsid w:val="00D428AC"/>
    <w:rsid w:val="00D444D7"/>
    <w:rsid w:val="00D44873"/>
    <w:rsid w:val="00D44B66"/>
    <w:rsid w:val="00D47155"/>
    <w:rsid w:val="00D472DF"/>
    <w:rsid w:val="00D4737D"/>
    <w:rsid w:val="00D503A2"/>
    <w:rsid w:val="00D50E89"/>
    <w:rsid w:val="00D528EA"/>
    <w:rsid w:val="00D52E1E"/>
    <w:rsid w:val="00D52F7D"/>
    <w:rsid w:val="00D53B37"/>
    <w:rsid w:val="00D541EF"/>
    <w:rsid w:val="00D543B6"/>
    <w:rsid w:val="00D55776"/>
    <w:rsid w:val="00D55D9A"/>
    <w:rsid w:val="00D56629"/>
    <w:rsid w:val="00D56E5E"/>
    <w:rsid w:val="00D57172"/>
    <w:rsid w:val="00D5781F"/>
    <w:rsid w:val="00D600AF"/>
    <w:rsid w:val="00D60690"/>
    <w:rsid w:val="00D60975"/>
    <w:rsid w:val="00D60D4D"/>
    <w:rsid w:val="00D612BB"/>
    <w:rsid w:val="00D61420"/>
    <w:rsid w:val="00D61426"/>
    <w:rsid w:val="00D63304"/>
    <w:rsid w:val="00D637A0"/>
    <w:rsid w:val="00D64266"/>
    <w:rsid w:val="00D6452B"/>
    <w:rsid w:val="00D6480F"/>
    <w:rsid w:val="00D64C86"/>
    <w:rsid w:val="00D654E9"/>
    <w:rsid w:val="00D65D4A"/>
    <w:rsid w:val="00D660C7"/>
    <w:rsid w:val="00D66C5F"/>
    <w:rsid w:val="00D7039E"/>
    <w:rsid w:val="00D707E8"/>
    <w:rsid w:val="00D71300"/>
    <w:rsid w:val="00D71375"/>
    <w:rsid w:val="00D732C5"/>
    <w:rsid w:val="00D73333"/>
    <w:rsid w:val="00D7347B"/>
    <w:rsid w:val="00D739D4"/>
    <w:rsid w:val="00D73A62"/>
    <w:rsid w:val="00D74723"/>
    <w:rsid w:val="00D76DCC"/>
    <w:rsid w:val="00D80027"/>
    <w:rsid w:val="00D80846"/>
    <w:rsid w:val="00D8087A"/>
    <w:rsid w:val="00D81AAB"/>
    <w:rsid w:val="00D81E52"/>
    <w:rsid w:val="00D82D23"/>
    <w:rsid w:val="00D832A9"/>
    <w:rsid w:val="00D83505"/>
    <w:rsid w:val="00D83F18"/>
    <w:rsid w:val="00D84091"/>
    <w:rsid w:val="00D8449F"/>
    <w:rsid w:val="00D84F16"/>
    <w:rsid w:val="00D85B15"/>
    <w:rsid w:val="00D8608C"/>
    <w:rsid w:val="00D86578"/>
    <w:rsid w:val="00D86A01"/>
    <w:rsid w:val="00D86DC4"/>
    <w:rsid w:val="00D87641"/>
    <w:rsid w:val="00D90969"/>
    <w:rsid w:val="00D90D5E"/>
    <w:rsid w:val="00D91AE5"/>
    <w:rsid w:val="00D91D63"/>
    <w:rsid w:val="00D92042"/>
    <w:rsid w:val="00D92318"/>
    <w:rsid w:val="00D926C9"/>
    <w:rsid w:val="00D93AA3"/>
    <w:rsid w:val="00D943A2"/>
    <w:rsid w:val="00D9570C"/>
    <w:rsid w:val="00D97B93"/>
    <w:rsid w:val="00D97C9A"/>
    <w:rsid w:val="00DA0DF0"/>
    <w:rsid w:val="00DA1A80"/>
    <w:rsid w:val="00DA2661"/>
    <w:rsid w:val="00DA278F"/>
    <w:rsid w:val="00DA29EE"/>
    <w:rsid w:val="00DA522A"/>
    <w:rsid w:val="00DA5418"/>
    <w:rsid w:val="00DA58B3"/>
    <w:rsid w:val="00DA5B64"/>
    <w:rsid w:val="00DA60BD"/>
    <w:rsid w:val="00DA62D1"/>
    <w:rsid w:val="00DA6A6C"/>
    <w:rsid w:val="00DA71A2"/>
    <w:rsid w:val="00DA7E7A"/>
    <w:rsid w:val="00DA7FB7"/>
    <w:rsid w:val="00DB00A4"/>
    <w:rsid w:val="00DB0427"/>
    <w:rsid w:val="00DB1A88"/>
    <w:rsid w:val="00DB2DB9"/>
    <w:rsid w:val="00DB3286"/>
    <w:rsid w:val="00DB3312"/>
    <w:rsid w:val="00DB3BD8"/>
    <w:rsid w:val="00DB4330"/>
    <w:rsid w:val="00DB5797"/>
    <w:rsid w:val="00DB5AB4"/>
    <w:rsid w:val="00DB6AD6"/>
    <w:rsid w:val="00DB7C36"/>
    <w:rsid w:val="00DB7CFA"/>
    <w:rsid w:val="00DB7FC9"/>
    <w:rsid w:val="00DC030B"/>
    <w:rsid w:val="00DC038E"/>
    <w:rsid w:val="00DC07C2"/>
    <w:rsid w:val="00DC1201"/>
    <w:rsid w:val="00DC34FD"/>
    <w:rsid w:val="00DC3D9A"/>
    <w:rsid w:val="00DC407F"/>
    <w:rsid w:val="00DC5547"/>
    <w:rsid w:val="00DC5C4A"/>
    <w:rsid w:val="00DC6311"/>
    <w:rsid w:val="00DC67D1"/>
    <w:rsid w:val="00DD025C"/>
    <w:rsid w:val="00DD0D54"/>
    <w:rsid w:val="00DD1235"/>
    <w:rsid w:val="00DD1C35"/>
    <w:rsid w:val="00DD1FA8"/>
    <w:rsid w:val="00DD293F"/>
    <w:rsid w:val="00DD2FF9"/>
    <w:rsid w:val="00DD3466"/>
    <w:rsid w:val="00DD3658"/>
    <w:rsid w:val="00DD45CC"/>
    <w:rsid w:val="00DD5438"/>
    <w:rsid w:val="00DD5C7E"/>
    <w:rsid w:val="00DD5D23"/>
    <w:rsid w:val="00DD6791"/>
    <w:rsid w:val="00DD72EB"/>
    <w:rsid w:val="00DD7615"/>
    <w:rsid w:val="00DE3669"/>
    <w:rsid w:val="00DE3A96"/>
    <w:rsid w:val="00DE490D"/>
    <w:rsid w:val="00DE4A63"/>
    <w:rsid w:val="00DE515E"/>
    <w:rsid w:val="00DE51A4"/>
    <w:rsid w:val="00DE5D30"/>
    <w:rsid w:val="00DE65A8"/>
    <w:rsid w:val="00DE6B4C"/>
    <w:rsid w:val="00DE744B"/>
    <w:rsid w:val="00DE75C2"/>
    <w:rsid w:val="00DE7BA5"/>
    <w:rsid w:val="00DF1B16"/>
    <w:rsid w:val="00DF203F"/>
    <w:rsid w:val="00DF214B"/>
    <w:rsid w:val="00DF21B4"/>
    <w:rsid w:val="00DF4B0E"/>
    <w:rsid w:val="00DF4CE1"/>
    <w:rsid w:val="00DF5798"/>
    <w:rsid w:val="00DF64A6"/>
    <w:rsid w:val="00DF650D"/>
    <w:rsid w:val="00DF76BC"/>
    <w:rsid w:val="00E00703"/>
    <w:rsid w:val="00E00B82"/>
    <w:rsid w:val="00E00C32"/>
    <w:rsid w:val="00E01622"/>
    <w:rsid w:val="00E0176B"/>
    <w:rsid w:val="00E02330"/>
    <w:rsid w:val="00E023A1"/>
    <w:rsid w:val="00E02CDD"/>
    <w:rsid w:val="00E039BA"/>
    <w:rsid w:val="00E03CD7"/>
    <w:rsid w:val="00E0438F"/>
    <w:rsid w:val="00E056FB"/>
    <w:rsid w:val="00E0570E"/>
    <w:rsid w:val="00E06995"/>
    <w:rsid w:val="00E06F72"/>
    <w:rsid w:val="00E1054E"/>
    <w:rsid w:val="00E12371"/>
    <w:rsid w:val="00E13580"/>
    <w:rsid w:val="00E1444B"/>
    <w:rsid w:val="00E1497D"/>
    <w:rsid w:val="00E14EEE"/>
    <w:rsid w:val="00E16A8C"/>
    <w:rsid w:val="00E171FC"/>
    <w:rsid w:val="00E20256"/>
    <w:rsid w:val="00E20EC8"/>
    <w:rsid w:val="00E21072"/>
    <w:rsid w:val="00E216E7"/>
    <w:rsid w:val="00E218C8"/>
    <w:rsid w:val="00E219DE"/>
    <w:rsid w:val="00E220E6"/>
    <w:rsid w:val="00E223DB"/>
    <w:rsid w:val="00E22B2D"/>
    <w:rsid w:val="00E2322D"/>
    <w:rsid w:val="00E2619D"/>
    <w:rsid w:val="00E2633B"/>
    <w:rsid w:val="00E27135"/>
    <w:rsid w:val="00E27AE0"/>
    <w:rsid w:val="00E302F1"/>
    <w:rsid w:val="00E30647"/>
    <w:rsid w:val="00E30828"/>
    <w:rsid w:val="00E325D1"/>
    <w:rsid w:val="00E32A9E"/>
    <w:rsid w:val="00E33053"/>
    <w:rsid w:val="00E330DD"/>
    <w:rsid w:val="00E331BE"/>
    <w:rsid w:val="00E332F6"/>
    <w:rsid w:val="00E33C04"/>
    <w:rsid w:val="00E3474D"/>
    <w:rsid w:val="00E3501B"/>
    <w:rsid w:val="00E36DD1"/>
    <w:rsid w:val="00E36EB6"/>
    <w:rsid w:val="00E3785C"/>
    <w:rsid w:val="00E402AF"/>
    <w:rsid w:val="00E40AC4"/>
    <w:rsid w:val="00E4138E"/>
    <w:rsid w:val="00E42884"/>
    <w:rsid w:val="00E42AF1"/>
    <w:rsid w:val="00E434A8"/>
    <w:rsid w:val="00E4423E"/>
    <w:rsid w:val="00E447FD"/>
    <w:rsid w:val="00E44E44"/>
    <w:rsid w:val="00E45239"/>
    <w:rsid w:val="00E45266"/>
    <w:rsid w:val="00E452C9"/>
    <w:rsid w:val="00E45A4D"/>
    <w:rsid w:val="00E45A77"/>
    <w:rsid w:val="00E45C76"/>
    <w:rsid w:val="00E45E04"/>
    <w:rsid w:val="00E4665E"/>
    <w:rsid w:val="00E476A7"/>
    <w:rsid w:val="00E47A2E"/>
    <w:rsid w:val="00E47B2B"/>
    <w:rsid w:val="00E50CEB"/>
    <w:rsid w:val="00E51C5F"/>
    <w:rsid w:val="00E524A1"/>
    <w:rsid w:val="00E52EFB"/>
    <w:rsid w:val="00E5372E"/>
    <w:rsid w:val="00E53C72"/>
    <w:rsid w:val="00E54965"/>
    <w:rsid w:val="00E5523A"/>
    <w:rsid w:val="00E5768C"/>
    <w:rsid w:val="00E57CDE"/>
    <w:rsid w:val="00E61965"/>
    <w:rsid w:val="00E61B13"/>
    <w:rsid w:val="00E61C5E"/>
    <w:rsid w:val="00E61E8A"/>
    <w:rsid w:val="00E6407A"/>
    <w:rsid w:val="00E641F4"/>
    <w:rsid w:val="00E64697"/>
    <w:rsid w:val="00E64BD5"/>
    <w:rsid w:val="00E6508B"/>
    <w:rsid w:val="00E650C6"/>
    <w:rsid w:val="00E653FF"/>
    <w:rsid w:val="00E65B0D"/>
    <w:rsid w:val="00E66B5B"/>
    <w:rsid w:val="00E66EF4"/>
    <w:rsid w:val="00E67057"/>
    <w:rsid w:val="00E67B17"/>
    <w:rsid w:val="00E701F3"/>
    <w:rsid w:val="00E70373"/>
    <w:rsid w:val="00E71006"/>
    <w:rsid w:val="00E71CC4"/>
    <w:rsid w:val="00E72A95"/>
    <w:rsid w:val="00E72EF3"/>
    <w:rsid w:val="00E73C0D"/>
    <w:rsid w:val="00E73CAF"/>
    <w:rsid w:val="00E746D3"/>
    <w:rsid w:val="00E74BF0"/>
    <w:rsid w:val="00E75C25"/>
    <w:rsid w:val="00E75E5A"/>
    <w:rsid w:val="00E762D2"/>
    <w:rsid w:val="00E765A0"/>
    <w:rsid w:val="00E7775C"/>
    <w:rsid w:val="00E77B90"/>
    <w:rsid w:val="00E80347"/>
    <w:rsid w:val="00E80883"/>
    <w:rsid w:val="00E81018"/>
    <w:rsid w:val="00E810D2"/>
    <w:rsid w:val="00E81534"/>
    <w:rsid w:val="00E81C46"/>
    <w:rsid w:val="00E82120"/>
    <w:rsid w:val="00E82CC5"/>
    <w:rsid w:val="00E837E2"/>
    <w:rsid w:val="00E845C5"/>
    <w:rsid w:val="00E85767"/>
    <w:rsid w:val="00E86C83"/>
    <w:rsid w:val="00E901C2"/>
    <w:rsid w:val="00E907FC"/>
    <w:rsid w:val="00E92045"/>
    <w:rsid w:val="00E9384A"/>
    <w:rsid w:val="00E93BF6"/>
    <w:rsid w:val="00E93E5A"/>
    <w:rsid w:val="00E944F0"/>
    <w:rsid w:val="00E955E2"/>
    <w:rsid w:val="00E96DCD"/>
    <w:rsid w:val="00E97DD3"/>
    <w:rsid w:val="00EA081B"/>
    <w:rsid w:val="00EA09EE"/>
    <w:rsid w:val="00EA158E"/>
    <w:rsid w:val="00EA2251"/>
    <w:rsid w:val="00EA2D45"/>
    <w:rsid w:val="00EA4054"/>
    <w:rsid w:val="00EA49EE"/>
    <w:rsid w:val="00EA4DFD"/>
    <w:rsid w:val="00EA4F9E"/>
    <w:rsid w:val="00EA524F"/>
    <w:rsid w:val="00EA762F"/>
    <w:rsid w:val="00EA77CD"/>
    <w:rsid w:val="00EA7ABF"/>
    <w:rsid w:val="00EB0484"/>
    <w:rsid w:val="00EB08ED"/>
    <w:rsid w:val="00EB1E99"/>
    <w:rsid w:val="00EB2CA2"/>
    <w:rsid w:val="00EB4376"/>
    <w:rsid w:val="00EB4FAB"/>
    <w:rsid w:val="00EB6AAF"/>
    <w:rsid w:val="00EB7278"/>
    <w:rsid w:val="00EB74D7"/>
    <w:rsid w:val="00EB77EF"/>
    <w:rsid w:val="00EC04D2"/>
    <w:rsid w:val="00EC0573"/>
    <w:rsid w:val="00EC0F22"/>
    <w:rsid w:val="00EC158A"/>
    <w:rsid w:val="00EC180F"/>
    <w:rsid w:val="00EC2177"/>
    <w:rsid w:val="00EC230E"/>
    <w:rsid w:val="00EC2F72"/>
    <w:rsid w:val="00EC37C0"/>
    <w:rsid w:val="00EC3893"/>
    <w:rsid w:val="00EC395C"/>
    <w:rsid w:val="00EC40F4"/>
    <w:rsid w:val="00EC54B5"/>
    <w:rsid w:val="00EC6257"/>
    <w:rsid w:val="00EC6329"/>
    <w:rsid w:val="00EC691B"/>
    <w:rsid w:val="00EC6B97"/>
    <w:rsid w:val="00EC70D5"/>
    <w:rsid w:val="00EC74A1"/>
    <w:rsid w:val="00EC7EDC"/>
    <w:rsid w:val="00ED0B41"/>
    <w:rsid w:val="00ED3C7C"/>
    <w:rsid w:val="00ED401D"/>
    <w:rsid w:val="00ED5DD6"/>
    <w:rsid w:val="00ED7347"/>
    <w:rsid w:val="00ED78D8"/>
    <w:rsid w:val="00EE185F"/>
    <w:rsid w:val="00EE1BE7"/>
    <w:rsid w:val="00EE1C6D"/>
    <w:rsid w:val="00EE1D47"/>
    <w:rsid w:val="00EE24E6"/>
    <w:rsid w:val="00EE272C"/>
    <w:rsid w:val="00EE2F3D"/>
    <w:rsid w:val="00EE3F24"/>
    <w:rsid w:val="00EE506F"/>
    <w:rsid w:val="00EE5926"/>
    <w:rsid w:val="00EE5C29"/>
    <w:rsid w:val="00EE65E6"/>
    <w:rsid w:val="00EE6A83"/>
    <w:rsid w:val="00EE6E18"/>
    <w:rsid w:val="00EE709D"/>
    <w:rsid w:val="00EE715A"/>
    <w:rsid w:val="00EE7508"/>
    <w:rsid w:val="00EE7940"/>
    <w:rsid w:val="00EE7D56"/>
    <w:rsid w:val="00EF028B"/>
    <w:rsid w:val="00EF0DCD"/>
    <w:rsid w:val="00EF120E"/>
    <w:rsid w:val="00EF155D"/>
    <w:rsid w:val="00EF24EB"/>
    <w:rsid w:val="00EF2615"/>
    <w:rsid w:val="00EF386C"/>
    <w:rsid w:val="00EF3A1D"/>
    <w:rsid w:val="00EF49B1"/>
    <w:rsid w:val="00EF4E2D"/>
    <w:rsid w:val="00EF50F9"/>
    <w:rsid w:val="00EF5A5B"/>
    <w:rsid w:val="00EF7348"/>
    <w:rsid w:val="00EF7E05"/>
    <w:rsid w:val="00EF7FB4"/>
    <w:rsid w:val="00F00022"/>
    <w:rsid w:val="00F00595"/>
    <w:rsid w:val="00F00C90"/>
    <w:rsid w:val="00F010EF"/>
    <w:rsid w:val="00F011B2"/>
    <w:rsid w:val="00F01355"/>
    <w:rsid w:val="00F03615"/>
    <w:rsid w:val="00F03986"/>
    <w:rsid w:val="00F03C0F"/>
    <w:rsid w:val="00F0436B"/>
    <w:rsid w:val="00F04C08"/>
    <w:rsid w:val="00F0551C"/>
    <w:rsid w:val="00F06433"/>
    <w:rsid w:val="00F0664F"/>
    <w:rsid w:val="00F10AC6"/>
    <w:rsid w:val="00F10BC0"/>
    <w:rsid w:val="00F10DED"/>
    <w:rsid w:val="00F112D9"/>
    <w:rsid w:val="00F12B84"/>
    <w:rsid w:val="00F1354C"/>
    <w:rsid w:val="00F14641"/>
    <w:rsid w:val="00F150D1"/>
    <w:rsid w:val="00F15B2F"/>
    <w:rsid w:val="00F16D8C"/>
    <w:rsid w:val="00F17803"/>
    <w:rsid w:val="00F22154"/>
    <w:rsid w:val="00F22569"/>
    <w:rsid w:val="00F22B3C"/>
    <w:rsid w:val="00F22F30"/>
    <w:rsid w:val="00F235A6"/>
    <w:rsid w:val="00F23A2C"/>
    <w:rsid w:val="00F23E04"/>
    <w:rsid w:val="00F23EC6"/>
    <w:rsid w:val="00F24C1A"/>
    <w:rsid w:val="00F251C6"/>
    <w:rsid w:val="00F25253"/>
    <w:rsid w:val="00F2573B"/>
    <w:rsid w:val="00F2702D"/>
    <w:rsid w:val="00F27171"/>
    <w:rsid w:val="00F274EC"/>
    <w:rsid w:val="00F2754F"/>
    <w:rsid w:val="00F300A1"/>
    <w:rsid w:val="00F30475"/>
    <w:rsid w:val="00F30BA2"/>
    <w:rsid w:val="00F30DD6"/>
    <w:rsid w:val="00F31014"/>
    <w:rsid w:val="00F31960"/>
    <w:rsid w:val="00F31E46"/>
    <w:rsid w:val="00F31E58"/>
    <w:rsid w:val="00F31EB1"/>
    <w:rsid w:val="00F32212"/>
    <w:rsid w:val="00F32361"/>
    <w:rsid w:val="00F32C97"/>
    <w:rsid w:val="00F336DE"/>
    <w:rsid w:val="00F3385B"/>
    <w:rsid w:val="00F338AE"/>
    <w:rsid w:val="00F34128"/>
    <w:rsid w:val="00F34C63"/>
    <w:rsid w:val="00F35A0F"/>
    <w:rsid w:val="00F35B13"/>
    <w:rsid w:val="00F35B56"/>
    <w:rsid w:val="00F35C4F"/>
    <w:rsid w:val="00F360CA"/>
    <w:rsid w:val="00F37294"/>
    <w:rsid w:val="00F37643"/>
    <w:rsid w:val="00F37FE7"/>
    <w:rsid w:val="00F4049E"/>
    <w:rsid w:val="00F413A9"/>
    <w:rsid w:val="00F418C0"/>
    <w:rsid w:val="00F419F5"/>
    <w:rsid w:val="00F4233E"/>
    <w:rsid w:val="00F42555"/>
    <w:rsid w:val="00F42D2F"/>
    <w:rsid w:val="00F42DC3"/>
    <w:rsid w:val="00F438D1"/>
    <w:rsid w:val="00F43976"/>
    <w:rsid w:val="00F4487E"/>
    <w:rsid w:val="00F44AB3"/>
    <w:rsid w:val="00F45D79"/>
    <w:rsid w:val="00F46BA5"/>
    <w:rsid w:val="00F474BA"/>
    <w:rsid w:val="00F47E90"/>
    <w:rsid w:val="00F506E8"/>
    <w:rsid w:val="00F50AE1"/>
    <w:rsid w:val="00F50DB2"/>
    <w:rsid w:val="00F50EBC"/>
    <w:rsid w:val="00F51012"/>
    <w:rsid w:val="00F5182F"/>
    <w:rsid w:val="00F51E13"/>
    <w:rsid w:val="00F51EC3"/>
    <w:rsid w:val="00F5333D"/>
    <w:rsid w:val="00F5397F"/>
    <w:rsid w:val="00F549D4"/>
    <w:rsid w:val="00F54BFB"/>
    <w:rsid w:val="00F54FD5"/>
    <w:rsid w:val="00F55A6C"/>
    <w:rsid w:val="00F56098"/>
    <w:rsid w:val="00F565B8"/>
    <w:rsid w:val="00F56E29"/>
    <w:rsid w:val="00F5743B"/>
    <w:rsid w:val="00F57D74"/>
    <w:rsid w:val="00F6034C"/>
    <w:rsid w:val="00F62E8D"/>
    <w:rsid w:val="00F635F4"/>
    <w:rsid w:val="00F63C0F"/>
    <w:rsid w:val="00F64160"/>
    <w:rsid w:val="00F644CE"/>
    <w:rsid w:val="00F64A1C"/>
    <w:rsid w:val="00F64AB0"/>
    <w:rsid w:val="00F65117"/>
    <w:rsid w:val="00F652D8"/>
    <w:rsid w:val="00F65CC8"/>
    <w:rsid w:val="00F664B1"/>
    <w:rsid w:val="00F6661E"/>
    <w:rsid w:val="00F66779"/>
    <w:rsid w:val="00F677A2"/>
    <w:rsid w:val="00F67D3D"/>
    <w:rsid w:val="00F70247"/>
    <w:rsid w:val="00F7031D"/>
    <w:rsid w:val="00F70E5F"/>
    <w:rsid w:val="00F71CD1"/>
    <w:rsid w:val="00F71FBD"/>
    <w:rsid w:val="00F72C4C"/>
    <w:rsid w:val="00F72DCA"/>
    <w:rsid w:val="00F73029"/>
    <w:rsid w:val="00F739B4"/>
    <w:rsid w:val="00F73B09"/>
    <w:rsid w:val="00F73C76"/>
    <w:rsid w:val="00F7452A"/>
    <w:rsid w:val="00F74BF7"/>
    <w:rsid w:val="00F75190"/>
    <w:rsid w:val="00F7563A"/>
    <w:rsid w:val="00F75A76"/>
    <w:rsid w:val="00F75C78"/>
    <w:rsid w:val="00F761AC"/>
    <w:rsid w:val="00F767CE"/>
    <w:rsid w:val="00F76C69"/>
    <w:rsid w:val="00F7785C"/>
    <w:rsid w:val="00F807B4"/>
    <w:rsid w:val="00F8085D"/>
    <w:rsid w:val="00F808A2"/>
    <w:rsid w:val="00F80C42"/>
    <w:rsid w:val="00F823D1"/>
    <w:rsid w:val="00F83F20"/>
    <w:rsid w:val="00F83F46"/>
    <w:rsid w:val="00F84847"/>
    <w:rsid w:val="00F84CED"/>
    <w:rsid w:val="00F85786"/>
    <w:rsid w:val="00F85A55"/>
    <w:rsid w:val="00F86412"/>
    <w:rsid w:val="00F86E2A"/>
    <w:rsid w:val="00F875C8"/>
    <w:rsid w:val="00F901D0"/>
    <w:rsid w:val="00F912A9"/>
    <w:rsid w:val="00F9156D"/>
    <w:rsid w:val="00F91F63"/>
    <w:rsid w:val="00F9238F"/>
    <w:rsid w:val="00F937E6"/>
    <w:rsid w:val="00F94C3A"/>
    <w:rsid w:val="00F94E1F"/>
    <w:rsid w:val="00F94EC9"/>
    <w:rsid w:val="00F94EE9"/>
    <w:rsid w:val="00F957A4"/>
    <w:rsid w:val="00F96F37"/>
    <w:rsid w:val="00F97408"/>
    <w:rsid w:val="00F97E17"/>
    <w:rsid w:val="00F97E7A"/>
    <w:rsid w:val="00FA0B36"/>
    <w:rsid w:val="00FA2C4E"/>
    <w:rsid w:val="00FA3895"/>
    <w:rsid w:val="00FA40CC"/>
    <w:rsid w:val="00FA4A27"/>
    <w:rsid w:val="00FA4E5B"/>
    <w:rsid w:val="00FA57C1"/>
    <w:rsid w:val="00FA6DC3"/>
    <w:rsid w:val="00FA74E4"/>
    <w:rsid w:val="00FB0627"/>
    <w:rsid w:val="00FB0660"/>
    <w:rsid w:val="00FB0C79"/>
    <w:rsid w:val="00FB10C5"/>
    <w:rsid w:val="00FB129A"/>
    <w:rsid w:val="00FB3A9F"/>
    <w:rsid w:val="00FB3F20"/>
    <w:rsid w:val="00FB4F96"/>
    <w:rsid w:val="00FB6557"/>
    <w:rsid w:val="00FB6857"/>
    <w:rsid w:val="00FC0715"/>
    <w:rsid w:val="00FC0779"/>
    <w:rsid w:val="00FC1361"/>
    <w:rsid w:val="00FC13F1"/>
    <w:rsid w:val="00FC1F22"/>
    <w:rsid w:val="00FC22FF"/>
    <w:rsid w:val="00FC245D"/>
    <w:rsid w:val="00FC24CE"/>
    <w:rsid w:val="00FC282A"/>
    <w:rsid w:val="00FC44DE"/>
    <w:rsid w:val="00FC4D04"/>
    <w:rsid w:val="00FC7340"/>
    <w:rsid w:val="00FC7D73"/>
    <w:rsid w:val="00FD00BA"/>
    <w:rsid w:val="00FD068B"/>
    <w:rsid w:val="00FD113F"/>
    <w:rsid w:val="00FD2CF3"/>
    <w:rsid w:val="00FD3030"/>
    <w:rsid w:val="00FD36F5"/>
    <w:rsid w:val="00FD36FB"/>
    <w:rsid w:val="00FD381C"/>
    <w:rsid w:val="00FD4A6B"/>
    <w:rsid w:val="00FD4DA7"/>
    <w:rsid w:val="00FE092A"/>
    <w:rsid w:val="00FE1257"/>
    <w:rsid w:val="00FE209E"/>
    <w:rsid w:val="00FE2410"/>
    <w:rsid w:val="00FE3336"/>
    <w:rsid w:val="00FE44F7"/>
    <w:rsid w:val="00FE6016"/>
    <w:rsid w:val="00FE6429"/>
    <w:rsid w:val="00FF0DDA"/>
    <w:rsid w:val="00FF1314"/>
    <w:rsid w:val="00FF18AC"/>
    <w:rsid w:val="00FF1C95"/>
    <w:rsid w:val="00FF1FB0"/>
    <w:rsid w:val="00FF1FFA"/>
    <w:rsid w:val="00FF393B"/>
    <w:rsid w:val="01F6555C"/>
    <w:rsid w:val="02015F46"/>
    <w:rsid w:val="0218850B"/>
    <w:rsid w:val="029EDA48"/>
    <w:rsid w:val="02A3062B"/>
    <w:rsid w:val="02C1084C"/>
    <w:rsid w:val="03268EB9"/>
    <w:rsid w:val="03671B61"/>
    <w:rsid w:val="0368EA62"/>
    <w:rsid w:val="036C4FBF"/>
    <w:rsid w:val="03E475E6"/>
    <w:rsid w:val="0484C104"/>
    <w:rsid w:val="05441E59"/>
    <w:rsid w:val="054686D1"/>
    <w:rsid w:val="0573E096"/>
    <w:rsid w:val="05A298ED"/>
    <w:rsid w:val="05E767FF"/>
    <w:rsid w:val="06043445"/>
    <w:rsid w:val="0607D228"/>
    <w:rsid w:val="061DB952"/>
    <w:rsid w:val="0657A681"/>
    <w:rsid w:val="07749225"/>
    <w:rsid w:val="07EFB356"/>
    <w:rsid w:val="083F4197"/>
    <w:rsid w:val="084CDEE7"/>
    <w:rsid w:val="0877C30C"/>
    <w:rsid w:val="08F0FBD9"/>
    <w:rsid w:val="090BEDC0"/>
    <w:rsid w:val="0914F544"/>
    <w:rsid w:val="094734B9"/>
    <w:rsid w:val="09638065"/>
    <w:rsid w:val="0971E36C"/>
    <w:rsid w:val="0A03592E"/>
    <w:rsid w:val="0A397DBE"/>
    <w:rsid w:val="0AC6A47C"/>
    <w:rsid w:val="0AD2EAA3"/>
    <w:rsid w:val="0B6691EF"/>
    <w:rsid w:val="0BECB9E3"/>
    <w:rsid w:val="0BECF3F8"/>
    <w:rsid w:val="0D62A535"/>
    <w:rsid w:val="0E0D61FC"/>
    <w:rsid w:val="0E30081D"/>
    <w:rsid w:val="0E516FFA"/>
    <w:rsid w:val="0E5D2245"/>
    <w:rsid w:val="0E75A178"/>
    <w:rsid w:val="0EBF9039"/>
    <w:rsid w:val="0F32FBF7"/>
    <w:rsid w:val="0F90E3F9"/>
    <w:rsid w:val="0F925F63"/>
    <w:rsid w:val="0FAA4F3F"/>
    <w:rsid w:val="0FB451A9"/>
    <w:rsid w:val="0FB4AFD5"/>
    <w:rsid w:val="1045631B"/>
    <w:rsid w:val="10A87A95"/>
    <w:rsid w:val="11B3885A"/>
    <w:rsid w:val="11D2A5E3"/>
    <w:rsid w:val="1261A87C"/>
    <w:rsid w:val="127958ED"/>
    <w:rsid w:val="12A6661F"/>
    <w:rsid w:val="12F52EA9"/>
    <w:rsid w:val="13526D81"/>
    <w:rsid w:val="13E9F234"/>
    <w:rsid w:val="1415E3BD"/>
    <w:rsid w:val="142CF502"/>
    <w:rsid w:val="14765B75"/>
    <w:rsid w:val="14EB74E0"/>
    <w:rsid w:val="15D7AFEF"/>
    <w:rsid w:val="1653E7B1"/>
    <w:rsid w:val="181A72F7"/>
    <w:rsid w:val="1820AB28"/>
    <w:rsid w:val="183E40D5"/>
    <w:rsid w:val="192B8CC9"/>
    <w:rsid w:val="19AB83D0"/>
    <w:rsid w:val="19E6A154"/>
    <w:rsid w:val="1A5A2CB0"/>
    <w:rsid w:val="1B1A7838"/>
    <w:rsid w:val="1B3A2E5C"/>
    <w:rsid w:val="1B4B3DD8"/>
    <w:rsid w:val="1B4EAE5C"/>
    <w:rsid w:val="1B5FC110"/>
    <w:rsid w:val="1B7F910C"/>
    <w:rsid w:val="1BA3E2AE"/>
    <w:rsid w:val="1C3DA6DA"/>
    <w:rsid w:val="1C9461CD"/>
    <w:rsid w:val="1D08DEDA"/>
    <w:rsid w:val="1D16E78F"/>
    <w:rsid w:val="1D6AC93C"/>
    <w:rsid w:val="1DA1F00A"/>
    <w:rsid w:val="1DEDA3B7"/>
    <w:rsid w:val="1DEF0A2F"/>
    <w:rsid w:val="1E06C4FA"/>
    <w:rsid w:val="1E2CFCA5"/>
    <w:rsid w:val="1E57E5AD"/>
    <w:rsid w:val="1E619618"/>
    <w:rsid w:val="1E9F58B7"/>
    <w:rsid w:val="1F165FC8"/>
    <w:rsid w:val="1FD18B1B"/>
    <w:rsid w:val="1FF879AC"/>
    <w:rsid w:val="2001F71C"/>
    <w:rsid w:val="204DCBCF"/>
    <w:rsid w:val="2068CF25"/>
    <w:rsid w:val="213E6F8B"/>
    <w:rsid w:val="21EEBE80"/>
    <w:rsid w:val="2378CF3A"/>
    <w:rsid w:val="2413ADBA"/>
    <w:rsid w:val="24316525"/>
    <w:rsid w:val="243B1C35"/>
    <w:rsid w:val="24CDA8BA"/>
    <w:rsid w:val="250321A9"/>
    <w:rsid w:val="2535BFE4"/>
    <w:rsid w:val="25D905F3"/>
    <w:rsid w:val="25DD8DE7"/>
    <w:rsid w:val="25FCAC93"/>
    <w:rsid w:val="26323E94"/>
    <w:rsid w:val="2661638E"/>
    <w:rsid w:val="278F30C3"/>
    <w:rsid w:val="279B2509"/>
    <w:rsid w:val="27C5EE04"/>
    <w:rsid w:val="28278FF3"/>
    <w:rsid w:val="2849696F"/>
    <w:rsid w:val="28ABDFF9"/>
    <w:rsid w:val="29DE1693"/>
    <w:rsid w:val="2A2467CD"/>
    <w:rsid w:val="2A73AB42"/>
    <w:rsid w:val="2A87A7A5"/>
    <w:rsid w:val="2C136A04"/>
    <w:rsid w:val="2CB13424"/>
    <w:rsid w:val="2DC7BE54"/>
    <w:rsid w:val="2E8AE126"/>
    <w:rsid w:val="2F0357FD"/>
    <w:rsid w:val="2FA366D2"/>
    <w:rsid w:val="2FECD56B"/>
    <w:rsid w:val="305291CB"/>
    <w:rsid w:val="30F34FD8"/>
    <w:rsid w:val="311C700F"/>
    <w:rsid w:val="31274E3F"/>
    <w:rsid w:val="315004B4"/>
    <w:rsid w:val="31634296"/>
    <w:rsid w:val="3163B52B"/>
    <w:rsid w:val="31C8EFE5"/>
    <w:rsid w:val="32167DAB"/>
    <w:rsid w:val="32F466AD"/>
    <w:rsid w:val="336D692B"/>
    <w:rsid w:val="33E388B9"/>
    <w:rsid w:val="3428B029"/>
    <w:rsid w:val="34829818"/>
    <w:rsid w:val="34FAA39B"/>
    <w:rsid w:val="354EA059"/>
    <w:rsid w:val="356441C2"/>
    <w:rsid w:val="35E1FC4B"/>
    <w:rsid w:val="3609DE3B"/>
    <w:rsid w:val="375E46D1"/>
    <w:rsid w:val="3760D0D5"/>
    <w:rsid w:val="39028308"/>
    <w:rsid w:val="3925DD2E"/>
    <w:rsid w:val="3953CA03"/>
    <w:rsid w:val="39C84F25"/>
    <w:rsid w:val="3AAB94FC"/>
    <w:rsid w:val="3B73C46B"/>
    <w:rsid w:val="3C603EE2"/>
    <w:rsid w:val="3C8A8EA0"/>
    <w:rsid w:val="3C9B1B96"/>
    <w:rsid w:val="3CF7C4F8"/>
    <w:rsid w:val="3D4E43D7"/>
    <w:rsid w:val="3DAA8634"/>
    <w:rsid w:val="3EBF739B"/>
    <w:rsid w:val="3F2B2BBE"/>
    <w:rsid w:val="3F872796"/>
    <w:rsid w:val="401B780C"/>
    <w:rsid w:val="40718D88"/>
    <w:rsid w:val="412D7887"/>
    <w:rsid w:val="4173E0F8"/>
    <w:rsid w:val="41DD2949"/>
    <w:rsid w:val="42433F9C"/>
    <w:rsid w:val="4298F015"/>
    <w:rsid w:val="42B05D9D"/>
    <w:rsid w:val="43173CED"/>
    <w:rsid w:val="43208948"/>
    <w:rsid w:val="4330115A"/>
    <w:rsid w:val="4369AB94"/>
    <w:rsid w:val="4387489E"/>
    <w:rsid w:val="43A89057"/>
    <w:rsid w:val="43D43590"/>
    <w:rsid w:val="44C51593"/>
    <w:rsid w:val="44EA6F6A"/>
    <w:rsid w:val="44EF4559"/>
    <w:rsid w:val="4550C35B"/>
    <w:rsid w:val="4565A2FD"/>
    <w:rsid w:val="45BF0EB2"/>
    <w:rsid w:val="45C9AB03"/>
    <w:rsid w:val="463DF86E"/>
    <w:rsid w:val="4649A20A"/>
    <w:rsid w:val="4663E6AA"/>
    <w:rsid w:val="46C3A425"/>
    <w:rsid w:val="47011532"/>
    <w:rsid w:val="474D7140"/>
    <w:rsid w:val="47EA1FB4"/>
    <w:rsid w:val="47F512AA"/>
    <w:rsid w:val="4808AF81"/>
    <w:rsid w:val="48188559"/>
    <w:rsid w:val="48F30BDF"/>
    <w:rsid w:val="48FB30D9"/>
    <w:rsid w:val="498B750A"/>
    <w:rsid w:val="49E48502"/>
    <w:rsid w:val="4A1206CE"/>
    <w:rsid w:val="4ACDDCC7"/>
    <w:rsid w:val="4C52CC80"/>
    <w:rsid w:val="4D4F816B"/>
    <w:rsid w:val="4D5E9861"/>
    <w:rsid w:val="4DA3652B"/>
    <w:rsid w:val="4E56B721"/>
    <w:rsid w:val="4E73185E"/>
    <w:rsid w:val="4E97FAFD"/>
    <w:rsid w:val="4E9AB3F3"/>
    <w:rsid w:val="4EE28864"/>
    <w:rsid w:val="4EE6CE1F"/>
    <w:rsid w:val="4F56221E"/>
    <w:rsid w:val="509B30B7"/>
    <w:rsid w:val="509FB4FB"/>
    <w:rsid w:val="50F5B869"/>
    <w:rsid w:val="50FE5912"/>
    <w:rsid w:val="5124A68E"/>
    <w:rsid w:val="51BD3533"/>
    <w:rsid w:val="51F64801"/>
    <w:rsid w:val="52291BF1"/>
    <w:rsid w:val="52389DF5"/>
    <w:rsid w:val="52541CBC"/>
    <w:rsid w:val="52703C2E"/>
    <w:rsid w:val="52E766D2"/>
    <w:rsid w:val="536312AF"/>
    <w:rsid w:val="555051E8"/>
    <w:rsid w:val="55BDB682"/>
    <w:rsid w:val="55D15CF8"/>
    <w:rsid w:val="568BD106"/>
    <w:rsid w:val="56E835A7"/>
    <w:rsid w:val="57B68018"/>
    <w:rsid w:val="58A79993"/>
    <w:rsid w:val="58B4C230"/>
    <w:rsid w:val="59189860"/>
    <w:rsid w:val="59D1FCEF"/>
    <w:rsid w:val="5A21AE83"/>
    <w:rsid w:val="5AB16174"/>
    <w:rsid w:val="5AD1C105"/>
    <w:rsid w:val="5B0C3AB8"/>
    <w:rsid w:val="5B79F3AF"/>
    <w:rsid w:val="5BD1FD8F"/>
    <w:rsid w:val="5C09E730"/>
    <w:rsid w:val="5C83E52E"/>
    <w:rsid w:val="5C9B5A51"/>
    <w:rsid w:val="5CE28B79"/>
    <w:rsid w:val="5D1666BF"/>
    <w:rsid w:val="5D591C74"/>
    <w:rsid w:val="5D6052F8"/>
    <w:rsid w:val="5E2B4A6E"/>
    <w:rsid w:val="5E758929"/>
    <w:rsid w:val="5EA7AEAD"/>
    <w:rsid w:val="5ED9571A"/>
    <w:rsid w:val="5EECF556"/>
    <w:rsid w:val="5F111AA2"/>
    <w:rsid w:val="5F156761"/>
    <w:rsid w:val="5FA0BA7E"/>
    <w:rsid w:val="617C9950"/>
    <w:rsid w:val="62976BC1"/>
    <w:rsid w:val="62A094EA"/>
    <w:rsid w:val="62BC4111"/>
    <w:rsid w:val="62E317CE"/>
    <w:rsid w:val="62EE2BB9"/>
    <w:rsid w:val="63F5F229"/>
    <w:rsid w:val="63FEC66C"/>
    <w:rsid w:val="64D6BED1"/>
    <w:rsid w:val="6522AB12"/>
    <w:rsid w:val="65BB0D23"/>
    <w:rsid w:val="65D63611"/>
    <w:rsid w:val="6617D1C8"/>
    <w:rsid w:val="66583BAB"/>
    <w:rsid w:val="66C03FC0"/>
    <w:rsid w:val="6731751F"/>
    <w:rsid w:val="67669F25"/>
    <w:rsid w:val="67DABD10"/>
    <w:rsid w:val="6830E19D"/>
    <w:rsid w:val="6888B8AC"/>
    <w:rsid w:val="68AF301B"/>
    <w:rsid w:val="6983DCDF"/>
    <w:rsid w:val="69C62639"/>
    <w:rsid w:val="6AD8EE86"/>
    <w:rsid w:val="6AF5449D"/>
    <w:rsid w:val="6B2A78F8"/>
    <w:rsid w:val="6B3D4E67"/>
    <w:rsid w:val="6B4DB476"/>
    <w:rsid w:val="6C8ED17F"/>
    <w:rsid w:val="6D6B68A2"/>
    <w:rsid w:val="6DFD9269"/>
    <w:rsid w:val="6E073EE1"/>
    <w:rsid w:val="6E127224"/>
    <w:rsid w:val="6ED31629"/>
    <w:rsid w:val="6F0F4531"/>
    <w:rsid w:val="6F7CA4E2"/>
    <w:rsid w:val="70310CA3"/>
    <w:rsid w:val="7085D293"/>
    <w:rsid w:val="70C61D05"/>
    <w:rsid w:val="70D3B327"/>
    <w:rsid w:val="712CB887"/>
    <w:rsid w:val="715EA5BA"/>
    <w:rsid w:val="729E8B56"/>
    <w:rsid w:val="73C28627"/>
    <w:rsid w:val="742EF7BE"/>
    <w:rsid w:val="7439301B"/>
    <w:rsid w:val="75474827"/>
    <w:rsid w:val="75A225A1"/>
    <w:rsid w:val="75F17448"/>
    <w:rsid w:val="75F40C3D"/>
    <w:rsid w:val="75FDC54F"/>
    <w:rsid w:val="76456CB7"/>
    <w:rsid w:val="768FC4F4"/>
    <w:rsid w:val="77131C75"/>
    <w:rsid w:val="771CE2AF"/>
    <w:rsid w:val="777BF0F2"/>
    <w:rsid w:val="77E82E23"/>
    <w:rsid w:val="77F7EBEA"/>
    <w:rsid w:val="7805ABFF"/>
    <w:rsid w:val="78B9BA66"/>
    <w:rsid w:val="7A105F2F"/>
    <w:rsid w:val="7A93DD92"/>
    <w:rsid w:val="7AD05F8F"/>
    <w:rsid w:val="7B8B552D"/>
    <w:rsid w:val="7C793CE2"/>
    <w:rsid w:val="7D07B4B6"/>
    <w:rsid w:val="7D355543"/>
    <w:rsid w:val="7E1AF27F"/>
    <w:rsid w:val="7E2C5077"/>
    <w:rsid w:val="7E2CACA1"/>
    <w:rsid w:val="7E5CD353"/>
    <w:rsid w:val="7F736E99"/>
    <w:rsid w:val="7F7B4A11"/>
    <w:rsid w:val="7FAC3A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B6A09D"/>
  <w15:docId w15:val="{5BB8BB66-0324-4C26-83F2-63AB5241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67"/>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E4C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81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53C"/>
    <w:pPr>
      <w:ind w:left="720"/>
      <w:contextualSpacing/>
    </w:pPr>
  </w:style>
  <w:style w:type="paragraph" w:styleId="BodyText">
    <w:name w:val="Body Text"/>
    <w:basedOn w:val="Normal"/>
    <w:link w:val="BodyTextChar"/>
    <w:uiPriority w:val="1"/>
    <w:unhideWhenUsed/>
    <w:qFormat/>
    <w:rsid w:val="0029353C"/>
    <w:pPr>
      <w:spacing w:after="120"/>
    </w:pPr>
    <w:rPr>
      <w:rFonts w:eastAsia="Times New Roman"/>
    </w:rPr>
  </w:style>
  <w:style w:type="character" w:customStyle="1" w:styleId="BodyTextChar">
    <w:name w:val="Body Text Char"/>
    <w:basedOn w:val="DefaultParagraphFont"/>
    <w:link w:val="BodyText"/>
    <w:uiPriority w:val="1"/>
    <w:rsid w:val="0029353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83692"/>
    <w:rPr>
      <w:sz w:val="20"/>
      <w:szCs w:val="20"/>
    </w:rPr>
  </w:style>
  <w:style w:type="character" w:customStyle="1" w:styleId="EndnoteTextChar">
    <w:name w:val="Endnote Text Char"/>
    <w:basedOn w:val="DefaultParagraphFont"/>
    <w:link w:val="EndnoteText"/>
    <w:uiPriority w:val="99"/>
    <w:semiHidden/>
    <w:rsid w:val="00383692"/>
    <w:rPr>
      <w:sz w:val="20"/>
      <w:szCs w:val="20"/>
    </w:rPr>
  </w:style>
  <w:style w:type="character" w:styleId="EndnoteReference">
    <w:name w:val="endnote reference"/>
    <w:basedOn w:val="DefaultParagraphFont"/>
    <w:uiPriority w:val="99"/>
    <w:semiHidden/>
    <w:unhideWhenUsed/>
    <w:rsid w:val="00383692"/>
    <w:rPr>
      <w:vertAlign w:val="superscript"/>
    </w:rPr>
  </w:style>
  <w:style w:type="paragraph" w:styleId="FootnoteText">
    <w:name w:val="footnote text"/>
    <w:basedOn w:val="Normal"/>
    <w:link w:val="FootnoteTextChar"/>
    <w:uiPriority w:val="99"/>
    <w:semiHidden/>
    <w:unhideWhenUsed/>
    <w:rsid w:val="00383692"/>
    <w:rPr>
      <w:sz w:val="20"/>
      <w:szCs w:val="20"/>
    </w:rPr>
  </w:style>
  <w:style w:type="character" w:customStyle="1" w:styleId="FootnoteTextChar">
    <w:name w:val="Footnote Text Char"/>
    <w:basedOn w:val="DefaultParagraphFont"/>
    <w:link w:val="FootnoteText"/>
    <w:uiPriority w:val="99"/>
    <w:semiHidden/>
    <w:rsid w:val="00383692"/>
    <w:rPr>
      <w:sz w:val="20"/>
      <w:szCs w:val="20"/>
    </w:rPr>
  </w:style>
  <w:style w:type="character" w:styleId="FootnoteReference">
    <w:name w:val="footnote reference"/>
    <w:basedOn w:val="DefaultParagraphFont"/>
    <w:uiPriority w:val="99"/>
    <w:semiHidden/>
    <w:unhideWhenUsed/>
    <w:rsid w:val="00383692"/>
    <w:rPr>
      <w:vertAlign w:val="superscript"/>
    </w:rPr>
  </w:style>
  <w:style w:type="paragraph" w:styleId="BalloonText">
    <w:name w:val="Balloon Text"/>
    <w:basedOn w:val="Normal"/>
    <w:link w:val="BalloonTextChar"/>
    <w:uiPriority w:val="99"/>
    <w:semiHidden/>
    <w:unhideWhenUsed/>
    <w:rsid w:val="00786C53"/>
    <w:rPr>
      <w:rFonts w:ascii="Tahoma" w:hAnsi="Tahoma" w:cs="Tahoma"/>
      <w:sz w:val="16"/>
      <w:szCs w:val="16"/>
    </w:rPr>
  </w:style>
  <w:style w:type="character" w:customStyle="1" w:styleId="BalloonTextChar">
    <w:name w:val="Balloon Text Char"/>
    <w:basedOn w:val="DefaultParagraphFont"/>
    <w:link w:val="BalloonText"/>
    <w:uiPriority w:val="99"/>
    <w:semiHidden/>
    <w:rsid w:val="00786C53"/>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497C4C"/>
    <w:rPr>
      <w:sz w:val="20"/>
      <w:szCs w:val="20"/>
    </w:rPr>
  </w:style>
  <w:style w:type="paragraph" w:styleId="CommentSubject">
    <w:name w:val="annotation subject"/>
    <w:basedOn w:val="CommentText"/>
    <w:next w:val="CommentText"/>
    <w:link w:val="CommentSubjectChar"/>
    <w:uiPriority w:val="99"/>
    <w:semiHidden/>
    <w:unhideWhenUsed/>
    <w:rsid w:val="00497C4C"/>
    <w:rPr>
      <w:b/>
      <w:bCs/>
    </w:rPr>
  </w:style>
  <w:style w:type="character" w:customStyle="1" w:styleId="CommentSubjectChar">
    <w:name w:val="Comment Subject Char"/>
    <w:basedOn w:val="CommentTextChar"/>
    <w:link w:val="CommentSubject"/>
    <w:uiPriority w:val="99"/>
    <w:semiHidden/>
    <w:rsid w:val="00497C4C"/>
    <w:rPr>
      <w:b/>
      <w:bCs/>
      <w:sz w:val="20"/>
      <w:szCs w:val="20"/>
    </w:rPr>
  </w:style>
  <w:style w:type="paragraph" w:styleId="PlainText">
    <w:name w:val="Plain Text"/>
    <w:basedOn w:val="Normal"/>
    <w:link w:val="PlainTextChar"/>
    <w:uiPriority w:val="99"/>
    <w:semiHidden/>
    <w:unhideWhenUsed/>
    <w:rsid w:val="00B57F72"/>
    <w:rPr>
      <w:rFonts w:ascii="Consolas" w:hAnsi="Consolas" w:cs="Consolas"/>
      <w:sz w:val="21"/>
      <w:szCs w:val="21"/>
    </w:rPr>
  </w:style>
  <w:style w:type="character" w:customStyle="1" w:styleId="PlainTextChar">
    <w:name w:val="Plain Text Char"/>
    <w:basedOn w:val="DefaultParagraphFont"/>
    <w:link w:val="PlainText"/>
    <w:uiPriority w:val="99"/>
    <w:semiHidden/>
    <w:rsid w:val="00B57F72"/>
    <w:rPr>
      <w:rFonts w:ascii="Consolas" w:hAnsi="Consolas" w:cs="Consolas"/>
      <w:sz w:val="21"/>
      <w:szCs w:val="21"/>
    </w:rPr>
  </w:style>
  <w:style w:type="character" w:styleId="Hyperlink">
    <w:name w:val="Hyperlink"/>
    <w:basedOn w:val="DefaultParagraphFont"/>
    <w:uiPriority w:val="99"/>
    <w:unhideWhenUsed/>
    <w:rsid w:val="00B57F72"/>
    <w:rPr>
      <w:color w:val="0000FF"/>
      <w:u w:val="single"/>
    </w:rPr>
  </w:style>
  <w:style w:type="paragraph" w:customStyle="1" w:styleId="h-b">
    <w:name w:val="h-b"/>
    <w:basedOn w:val="Normal"/>
    <w:rsid w:val="00B57F72"/>
    <w:pPr>
      <w:spacing w:before="100" w:beforeAutospacing="1" w:after="100" w:afterAutospacing="1"/>
    </w:pPr>
    <w:rPr>
      <w:rFonts w:eastAsia="Times New Roman"/>
    </w:rPr>
  </w:style>
  <w:style w:type="paragraph" w:styleId="NormalWeb">
    <w:name w:val="Normal (Web)"/>
    <w:basedOn w:val="Normal"/>
    <w:uiPriority w:val="99"/>
    <w:unhideWhenUsed/>
    <w:rsid w:val="00B57F72"/>
    <w:pPr>
      <w:spacing w:before="100" w:beforeAutospacing="1" w:after="100" w:afterAutospacing="1"/>
    </w:pPr>
    <w:rPr>
      <w:rFonts w:eastAsia="Times New Roman"/>
    </w:rPr>
  </w:style>
  <w:style w:type="paragraph" w:styleId="Header">
    <w:name w:val="header"/>
    <w:basedOn w:val="Normal"/>
    <w:link w:val="HeaderChar"/>
    <w:uiPriority w:val="99"/>
    <w:unhideWhenUsed/>
    <w:rsid w:val="00B57F72"/>
    <w:pPr>
      <w:widowControl w:val="0"/>
      <w:tabs>
        <w:tab w:val="center" w:pos="4513"/>
        <w:tab w:val="right" w:pos="9026"/>
      </w:tabs>
    </w:pPr>
    <w:rPr>
      <w:rFonts w:ascii="Calibri" w:eastAsia="Calibri" w:hAnsi="Calibri"/>
    </w:rPr>
  </w:style>
  <w:style w:type="character" w:customStyle="1" w:styleId="HeaderChar">
    <w:name w:val="Header Char"/>
    <w:basedOn w:val="DefaultParagraphFont"/>
    <w:link w:val="Header"/>
    <w:uiPriority w:val="99"/>
    <w:rsid w:val="00B57F72"/>
    <w:rPr>
      <w:rFonts w:ascii="Calibri" w:eastAsia="Calibri" w:hAnsi="Calibri" w:cs="Times New Roman"/>
      <w:lang w:val="es-ES"/>
    </w:rPr>
  </w:style>
  <w:style w:type="paragraph" w:styleId="Footer">
    <w:name w:val="footer"/>
    <w:basedOn w:val="Normal"/>
    <w:link w:val="FooterChar"/>
    <w:uiPriority w:val="99"/>
    <w:unhideWhenUsed/>
    <w:rsid w:val="00B57F72"/>
    <w:pPr>
      <w:widowControl w:val="0"/>
      <w:tabs>
        <w:tab w:val="center" w:pos="4513"/>
        <w:tab w:val="right" w:pos="9026"/>
      </w:tabs>
    </w:pPr>
    <w:rPr>
      <w:rFonts w:ascii="Calibri" w:eastAsia="Calibri" w:hAnsi="Calibri"/>
    </w:rPr>
  </w:style>
  <w:style w:type="character" w:customStyle="1" w:styleId="FooterChar">
    <w:name w:val="Footer Char"/>
    <w:basedOn w:val="DefaultParagraphFont"/>
    <w:link w:val="Footer"/>
    <w:uiPriority w:val="99"/>
    <w:rsid w:val="00B57F72"/>
    <w:rPr>
      <w:rFonts w:ascii="Calibri" w:eastAsia="Calibri" w:hAnsi="Calibri" w:cs="Times New Roman"/>
      <w:lang w:val="es-ES"/>
    </w:rPr>
  </w:style>
  <w:style w:type="character" w:styleId="Emphasis">
    <w:name w:val="Emphasis"/>
    <w:basedOn w:val="DefaultParagraphFont"/>
    <w:uiPriority w:val="20"/>
    <w:qFormat/>
    <w:rsid w:val="00B57F72"/>
    <w:rPr>
      <w:i/>
      <w:iCs/>
    </w:rPr>
  </w:style>
  <w:style w:type="paragraph" w:styleId="Revision">
    <w:name w:val="Revision"/>
    <w:hidden/>
    <w:uiPriority w:val="99"/>
    <w:semiHidden/>
    <w:rsid w:val="00B57F72"/>
    <w:pPr>
      <w:spacing w:after="0" w:line="240" w:lineRule="auto"/>
    </w:pPr>
    <w:rPr>
      <w:rFonts w:ascii="Calibri" w:eastAsia="Calibri" w:hAnsi="Calibri" w:cs="Times New Roman"/>
    </w:rPr>
  </w:style>
  <w:style w:type="paragraph" w:styleId="NoSpacing">
    <w:name w:val="No Spacing"/>
    <w:uiPriority w:val="1"/>
    <w:qFormat/>
    <w:pPr>
      <w:spacing w:after="0" w:line="240" w:lineRule="auto"/>
    </w:pPr>
  </w:style>
  <w:style w:type="character" w:styleId="Strong">
    <w:name w:val="Strong"/>
    <w:uiPriority w:val="22"/>
    <w:qFormat/>
    <w:rsid w:val="001D796B"/>
    <w:rPr>
      <w:b/>
      <w:bCs/>
    </w:rPr>
  </w:style>
  <w:style w:type="character" w:customStyle="1" w:styleId="Heading2Char">
    <w:name w:val="Heading 2 Char"/>
    <w:basedOn w:val="DefaultParagraphFont"/>
    <w:link w:val="Heading2"/>
    <w:uiPriority w:val="9"/>
    <w:rsid w:val="0042381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7C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00C"/>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character" w:customStyle="1" w:styleId="ListParagraphChar">
    <w:name w:val="List Paragraph Char"/>
    <w:link w:val="ListParagraph"/>
    <w:uiPriority w:val="34"/>
    <w:rsid w:val="00B16011"/>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32C9F"/>
    <w:rPr>
      <w:color w:val="605E5C"/>
      <w:shd w:val="clear" w:color="auto" w:fill="E1DFDD"/>
    </w:rPr>
  </w:style>
  <w:style w:type="character" w:styleId="FollowedHyperlink">
    <w:name w:val="FollowedHyperlink"/>
    <w:basedOn w:val="DefaultParagraphFont"/>
    <w:uiPriority w:val="99"/>
    <w:semiHidden/>
    <w:unhideWhenUsed/>
    <w:rsid w:val="00DA5418"/>
    <w:rPr>
      <w:color w:val="800080" w:themeColor="followedHyperlink"/>
      <w:u w:val="single"/>
    </w:rPr>
  </w:style>
  <w:style w:type="character" w:customStyle="1" w:styleId="UnresolvedMention2">
    <w:name w:val="Unresolved Mention2"/>
    <w:basedOn w:val="DefaultParagraphFont"/>
    <w:uiPriority w:val="99"/>
    <w:semiHidden/>
    <w:unhideWhenUsed/>
    <w:rsid w:val="00970C6D"/>
    <w:rPr>
      <w:color w:val="605E5C"/>
      <w:shd w:val="clear" w:color="auto" w:fill="E1DFDD"/>
    </w:rPr>
  </w:style>
  <w:style w:type="character" w:customStyle="1" w:styleId="Heading1Char">
    <w:name w:val="Heading 1 Char"/>
    <w:basedOn w:val="DefaultParagraphFont"/>
    <w:link w:val="Heading1"/>
    <w:uiPriority w:val="9"/>
    <w:rsid w:val="009E4CDB"/>
    <w:rPr>
      <w:rFonts w:asciiTheme="majorHAnsi" w:eastAsiaTheme="majorEastAsia" w:hAnsiTheme="majorHAnsi" w:cstheme="majorBidi"/>
      <w:color w:val="365F91" w:themeColor="accent1" w:themeShade="BF"/>
      <w:sz w:val="32"/>
      <w:szCs w:val="32"/>
      <w:lang w:eastAsia="en-GB"/>
    </w:rPr>
  </w:style>
  <w:style w:type="character" w:customStyle="1" w:styleId="UnresolvedMention3">
    <w:name w:val="Unresolved Mention3"/>
    <w:basedOn w:val="DefaultParagraphFont"/>
    <w:uiPriority w:val="99"/>
    <w:semiHidden/>
    <w:unhideWhenUsed/>
    <w:rsid w:val="00464EFB"/>
    <w:rPr>
      <w:color w:val="605E5C"/>
      <w:shd w:val="clear" w:color="auto" w:fill="E1DFDD"/>
    </w:rPr>
  </w:style>
  <w:style w:type="character" w:customStyle="1" w:styleId="Mencinsinresolver1">
    <w:name w:val="Mención sin resolver1"/>
    <w:basedOn w:val="DefaultParagraphFont"/>
    <w:uiPriority w:val="99"/>
    <w:semiHidden/>
    <w:unhideWhenUsed/>
    <w:rsid w:val="00D73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4112">
      <w:bodyDiv w:val="1"/>
      <w:marLeft w:val="0"/>
      <w:marRight w:val="0"/>
      <w:marTop w:val="0"/>
      <w:marBottom w:val="0"/>
      <w:divBdr>
        <w:top w:val="none" w:sz="0" w:space="0" w:color="auto"/>
        <w:left w:val="none" w:sz="0" w:space="0" w:color="auto"/>
        <w:bottom w:val="none" w:sz="0" w:space="0" w:color="auto"/>
        <w:right w:val="none" w:sz="0" w:space="0" w:color="auto"/>
      </w:divBdr>
      <w:divsChild>
        <w:div w:id="1584951998">
          <w:marLeft w:val="0"/>
          <w:marRight w:val="0"/>
          <w:marTop w:val="0"/>
          <w:marBottom w:val="0"/>
          <w:divBdr>
            <w:top w:val="none" w:sz="0" w:space="0" w:color="auto"/>
            <w:left w:val="none" w:sz="0" w:space="0" w:color="auto"/>
            <w:bottom w:val="none" w:sz="0" w:space="0" w:color="auto"/>
            <w:right w:val="none" w:sz="0" w:space="0" w:color="auto"/>
          </w:divBdr>
          <w:divsChild>
            <w:div w:id="544878671">
              <w:marLeft w:val="0"/>
              <w:marRight w:val="0"/>
              <w:marTop w:val="0"/>
              <w:marBottom w:val="0"/>
              <w:divBdr>
                <w:top w:val="none" w:sz="0" w:space="0" w:color="auto"/>
                <w:left w:val="none" w:sz="0" w:space="0" w:color="auto"/>
                <w:bottom w:val="none" w:sz="0" w:space="0" w:color="auto"/>
                <w:right w:val="none" w:sz="0" w:space="0" w:color="auto"/>
              </w:divBdr>
              <w:divsChild>
                <w:div w:id="120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667">
      <w:bodyDiv w:val="1"/>
      <w:marLeft w:val="0"/>
      <w:marRight w:val="0"/>
      <w:marTop w:val="0"/>
      <w:marBottom w:val="0"/>
      <w:divBdr>
        <w:top w:val="none" w:sz="0" w:space="0" w:color="auto"/>
        <w:left w:val="none" w:sz="0" w:space="0" w:color="auto"/>
        <w:bottom w:val="none" w:sz="0" w:space="0" w:color="auto"/>
        <w:right w:val="none" w:sz="0" w:space="0" w:color="auto"/>
      </w:divBdr>
    </w:div>
    <w:div w:id="424569656">
      <w:bodyDiv w:val="1"/>
      <w:marLeft w:val="0"/>
      <w:marRight w:val="0"/>
      <w:marTop w:val="0"/>
      <w:marBottom w:val="0"/>
      <w:divBdr>
        <w:top w:val="none" w:sz="0" w:space="0" w:color="auto"/>
        <w:left w:val="none" w:sz="0" w:space="0" w:color="auto"/>
        <w:bottom w:val="none" w:sz="0" w:space="0" w:color="auto"/>
        <w:right w:val="none" w:sz="0" w:space="0" w:color="auto"/>
      </w:divBdr>
      <w:divsChild>
        <w:div w:id="928805196">
          <w:marLeft w:val="0"/>
          <w:marRight w:val="0"/>
          <w:marTop w:val="0"/>
          <w:marBottom w:val="0"/>
          <w:divBdr>
            <w:top w:val="none" w:sz="0" w:space="0" w:color="auto"/>
            <w:left w:val="none" w:sz="0" w:space="0" w:color="auto"/>
            <w:bottom w:val="none" w:sz="0" w:space="0" w:color="auto"/>
            <w:right w:val="none" w:sz="0" w:space="0" w:color="auto"/>
          </w:divBdr>
          <w:divsChild>
            <w:div w:id="466049485">
              <w:marLeft w:val="0"/>
              <w:marRight w:val="0"/>
              <w:marTop w:val="0"/>
              <w:marBottom w:val="0"/>
              <w:divBdr>
                <w:top w:val="none" w:sz="0" w:space="0" w:color="auto"/>
                <w:left w:val="none" w:sz="0" w:space="0" w:color="auto"/>
                <w:bottom w:val="none" w:sz="0" w:space="0" w:color="auto"/>
                <w:right w:val="none" w:sz="0" w:space="0" w:color="auto"/>
              </w:divBdr>
              <w:divsChild>
                <w:div w:id="1013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687">
      <w:bodyDiv w:val="1"/>
      <w:marLeft w:val="0"/>
      <w:marRight w:val="0"/>
      <w:marTop w:val="0"/>
      <w:marBottom w:val="0"/>
      <w:divBdr>
        <w:top w:val="none" w:sz="0" w:space="0" w:color="auto"/>
        <w:left w:val="none" w:sz="0" w:space="0" w:color="auto"/>
        <w:bottom w:val="none" w:sz="0" w:space="0" w:color="auto"/>
        <w:right w:val="none" w:sz="0" w:space="0" w:color="auto"/>
      </w:divBdr>
      <w:divsChild>
        <w:div w:id="1730108566">
          <w:marLeft w:val="0"/>
          <w:marRight w:val="0"/>
          <w:marTop w:val="0"/>
          <w:marBottom w:val="0"/>
          <w:divBdr>
            <w:top w:val="none" w:sz="0" w:space="0" w:color="auto"/>
            <w:left w:val="none" w:sz="0" w:space="0" w:color="auto"/>
            <w:bottom w:val="none" w:sz="0" w:space="0" w:color="auto"/>
            <w:right w:val="none" w:sz="0" w:space="0" w:color="auto"/>
          </w:divBdr>
          <w:divsChild>
            <w:div w:id="941645827">
              <w:marLeft w:val="0"/>
              <w:marRight w:val="0"/>
              <w:marTop w:val="0"/>
              <w:marBottom w:val="0"/>
              <w:divBdr>
                <w:top w:val="none" w:sz="0" w:space="0" w:color="auto"/>
                <w:left w:val="none" w:sz="0" w:space="0" w:color="auto"/>
                <w:bottom w:val="none" w:sz="0" w:space="0" w:color="auto"/>
                <w:right w:val="none" w:sz="0" w:space="0" w:color="auto"/>
              </w:divBdr>
              <w:divsChild>
                <w:div w:id="16557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52202">
      <w:bodyDiv w:val="1"/>
      <w:marLeft w:val="0"/>
      <w:marRight w:val="0"/>
      <w:marTop w:val="0"/>
      <w:marBottom w:val="0"/>
      <w:divBdr>
        <w:top w:val="none" w:sz="0" w:space="0" w:color="auto"/>
        <w:left w:val="none" w:sz="0" w:space="0" w:color="auto"/>
        <w:bottom w:val="none" w:sz="0" w:space="0" w:color="auto"/>
        <w:right w:val="none" w:sz="0" w:space="0" w:color="auto"/>
      </w:divBdr>
      <w:divsChild>
        <w:div w:id="104691694">
          <w:marLeft w:val="0"/>
          <w:marRight w:val="0"/>
          <w:marTop w:val="0"/>
          <w:marBottom w:val="0"/>
          <w:divBdr>
            <w:top w:val="none" w:sz="0" w:space="0" w:color="auto"/>
            <w:left w:val="none" w:sz="0" w:space="0" w:color="auto"/>
            <w:bottom w:val="none" w:sz="0" w:space="0" w:color="auto"/>
            <w:right w:val="none" w:sz="0" w:space="0" w:color="auto"/>
          </w:divBdr>
          <w:divsChild>
            <w:div w:id="151869970">
              <w:marLeft w:val="0"/>
              <w:marRight w:val="0"/>
              <w:marTop w:val="0"/>
              <w:marBottom w:val="0"/>
              <w:divBdr>
                <w:top w:val="none" w:sz="0" w:space="0" w:color="auto"/>
                <w:left w:val="none" w:sz="0" w:space="0" w:color="auto"/>
                <w:bottom w:val="none" w:sz="0" w:space="0" w:color="auto"/>
                <w:right w:val="none" w:sz="0" w:space="0" w:color="auto"/>
              </w:divBdr>
              <w:divsChild>
                <w:div w:id="1859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0220">
      <w:bodyDiv w:val="1"/>
      <w:marLeft w:val="0"/>
      <w:marRight w:val="0"/>
      <w:marTop w:val="0"/>
      <w:marBottom w:val="0"/>
      <w:divBdr>
        <w:top w:val="none" w:sz="0" w:space="0" w:color="auto"/>
        <w:left w:val="none" w:sz="0" w:space="0" w:color="auto"/>
        <w:bottom w:val="none" w:sz="0" w:space="0" w:color="auto"/>
        <w:right w:val="none" w:sz="0" w:space="0" w:color="auto"/>
      </w:divBdr>
      <w:divsChild>
        <w:div w:id="1452358250">
          <w:marLeft w:val="0"/>
          <w:marRight w:val="0"/>
          <w:marTop w:val="0"/>
          <w:marBottom w:val="0"/>
          <w:divBdr>
            <w:top w:val="none" w:sz="0" w:space="0" w:color="auto"/>
            <w:left w:val="none" w:sz="0" w:space="0" w:color="auto"/>
            <w:bottom w:val="none" w:sz="0" w:space="0" w:color="auto"/>
            <w:right w:val="none" w:sz="0" w:space="0" w:color="auto"/>
          </w:divBdr>
          <w:divsChild>
            <w:div w:id="1365402947">
              <w:marLeft w:val="0"/>
              <w:marRight w:val="0"/>
              <w:marTop w:val="0"/>
              <w:marBottom w:val="0"/>
              <w:divBdr>
                <w:top w:val="none" w:sz="0" w:space="0" w:color="auto"/>
                <w:left w:val="none" w:sz="0" w:space="0" w:color="auto"/>
                <w:bottom w:val="none" w:sz="0" w:space="0" w:color="auto"/>
                <w:right w:val="none" w:sz="0" w:space="0" w:color="auto"/>
              </w:divBdr>
              <w:divsChild>
                <w:div w:id="18110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4458">
      <w:bodyDiv w:val="1"/>
      <w:marLeft w:val="0"/>
      <w:marRight w:val="0"/>
      <w:marTop w:val="0"/>
      <w:marBottom w:val="0"/>
      <w:divBdr>
        <w:top w:val="none" w:sz="0" w:space="0" w:color="auto"/>
        <w:left w:val="none" w:sz="0" w:space="0" w:color="auto"/>
        <w:bottom w:val="none" w:sz="0" w:space="0" w:color="auto"/>
        <w:right w:val="none" w:sz="0" w:space="0" w:color="auto"/>
      </w:divBdr>
      <w:divsChild>
        <w:div w:id="927882571">
          <w:marLeft w:val="0"/>
          <w:marRight w:val="0"/>
          <w:marTop w:val="0"/>
          <w:marBottom w:val="0"/>
          <w:divBdr>
            <w:top w:val="none" w:sz="0" w:space="0" w:color="auto"/>
            <w:left w:val="none" w:sz="0" w:space="0" w:color="auto"/>
            <w:bottom w:val="none" w:sz="0" w:space="0" w:color="auto"/>
            <w:right w:val="none" w:sz="0" w:space="0" w:color="auto"/>
          </w:divBdr>
          <w:divsChild>
            <w:div w:id="2076467809">
              <w:marLeft w:val="0"/>
              <w:marRight w:val="0"/>
              <w:marTop w:val="0"/>
              <w:marBottom w:val="0"/>
              <w:divBdr>
                <w:top w:val="none" w:sz="0" w:space="0" w:color="auto"/>
                <w:left w:val="none" w:sz="0" w:space="0" w:color="auto"/>
                <w:bottom w:val="none" w:sz="0" w:space="0" w:color="auto"/>
                <w:right w:val="none" w:sz="0" w:space="0" w:color="auto"/>
              </w:divBdr>
              <w:divsChild>
                <w:div w:id="14125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7083">
      <w:bodyDiv w:val="1"/>
      <w:marLeft w:val="0"/>
      <w:marRight w:val="0"/>
      <w:marTop w:val="0"/>
      <w:marBottom w:val="0"/>
      <w:divBdr>
        <w:top w:val="none" w:sz="0" w:space="0" w:color="auto"/>
        <w:left w:val="none" w:sz="0" w:space="0" w:color="auto"/>
        <w:bottom w:val="none" w:sz="0" w:space="0" w:color="auto"/>
        <w:right w:val="none" w:sz="0" w:space="0" w:color="auto"/>
      </w:divBdr>
    </w:div>
    <w:div w:id="813986699">
      <w:bodyDiv w:val="1"/>
      <w:marLeft w:val="0"/>
      <w:marRight w:val="0"/>
      <w:marTop w:val="0"/>
      <w:marBottom w:val="0"/>
      <w:divBdr>
        <w:top w:val="none" w:sz="0" w:space="0" w:color="auto"/>
        <w:left w:val="none" w:sz="0" w:space="0" w:color="auto"/>
        <w:bottom w:val="none" w:sz="0" w:space="0" w:color="auto"/>
        <w:right w:val="none" w:sz="0" w:space="0" w:color="auto"/>
      </w:divBdr>
      <w:divsChild>
        <w:div w:id="857621326">
          <w:marLeft w:val="0"/>
          <w:marRight w:val="0"/>
          <w:marTop w:val="0"/>
          <w:marBottom w:val="0"/>
          <w:divBdr>
            <w:top w:val="none" w:sz="0" w:space="0" w:color="auto"/>
            <w:left w:val="none" w:sz="0" w:space="0" w:color="auto"/>
            <w:bottom w:val="none" w:sz="0" w:space="0" w:color="auto"/>
            <w:right w:val="none" w:sz="0" w:space="0" w:color="auto"/>
          </w:divBdr>
          <w:divsChild>
            <w:div w:id="1350448079">
              <w:marLeft w:val="0"/>
              <w:marRight w:val="0"/>
              <w:marTop w:val="0"/>
              <w:marBottom w:val="0"/>
              <w:divBdr>
                <w:top w:val="none" w:sz="0" w:space="0" w:color="auto"/>
                <w:left w:val="none" w:sz="0" w:space="0" w:color="auto"/>
                <w:bottom w:val="none" w:sz="0" w:space="0" w:color="auto"/>
                <w:right w:val="none" w:sz="0" w:space="0" w:color="auto"/>
              </w:divBdr>
              <w:divsChild>
                <w:div w:id="4177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17664">
      <w:bodyDiv w:val="1"/>
      <w:marLeft w:val="0"/>
      <w:marRight w:val="0"/>
      <w:marTop w:val="0"/>
      <w:marBottom w:val="0"/>
      <w:divBdr>
        <w:top w:val="none" w:sz="0" w:space="0" w:color="auto"/>
        <w:left w:val="none" w:sz="0" w:space="0" w:color="auto"/>
        <w:bottom w:val="none" w:sz="0" w:space="0" w:color="auto"/>
        <w:right w:val="none" w:sz="0" w:space="0" w:color="auto"/>
      </w:divBdr>
    </w:div>
    <w:div w:id="954365388">
      <w:bodyDiv w:val="1"/>
      <w:marLeft w:val="0"/>
      <w:marRight w:val="0"/>
      <w:marTop w:val="0"/>
      <w:marBottom w:val="0"/>
      <w:divBdr>
        <w:top w:val="none" w:sz="0" w:space="0" w:color="auto"/>
        <w:left w:val="none" w:sz="0" w:space="0" w:color="auto"/>
        <w:bottom w:val="none" w:sz="0" w:space="0" w:color="auto"/>
        <w:right w:val="none" w:sz="0" w:space="0" w:color="auto"/>
      </w:divBdr>
      <w:divsChild>
        <w:div w:id="1647248199">
          <w:marLeft w:val="0"/>
          <w:marRight w:val="0"/>
          <w:marTop w:val="0"/>
          <w:marBottom w:val="0"/>
          <w:divBdr>
            <w:top w:val="none" w:sz="0" w:space="0" w:color="auto"/>
            <w:left w:val="none" w:sz="0" w:space="0" w:color="auto"/>
            <w:bottom w:val="none" w:sz="0" w:space="0" w:color="auto"/>
            <w:right w:val="none" w:sz="0" w:space="0" w:color="auto"/>
          </w:divBdr>
          <w:divsChild>
            <w:div w:id="1579442642">
              <w:marLeft w:val="0"/>
              <w:marRight w:val="0"/>
              <w:marTop w:val="0"/>
              <w:marBottom w:val="0"/>
              <w:divBdr>
                <w:top w:val="none" w:sz="0" w:space="0" w:color="auto"/>
                <w:left w:val="none" w:sz="0" w:space="0" w:color="auto"/>
                <w:bottom w:val="none" w:sz="0" w:space="0" w:color="auto"/>
                <w:right w:val="none" w:sz="0" w:space="0" w:color="auto"/>
              </w:divBdr>
              <w:divsChild>
                <w:div w:id="18753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92321">
      <w:bodyDiv w:val="1"/>
      <w:marLeft w:val="0"/>
      <w:marRight w:val="0"/>
      <w:marTop w:val="0"/>
      <w:marBottom w:val="0"/>
      <w:divBdr>
        <w:top w:val="none" w:sz="0" w:space="0" w:color="auto"/>
        <w:left w:val="none" w:sz="0" w:space="0" w:color="auto"/>
        <w:bottom w:val="none" w:sz="0" w:space="0" w:color="auto"/>
        <w:right w:val="none" w:sz="0" w:space="0" w:color="auto"/>
      </w:divBdr>
    </w:div>
    <w:div w:id="1007252925">
      <w:bodyDiv w:val="1"/>
      <w:marLeft w:val="0"/>
      <w:marRight w:val="0"/>
      <w:marTop w:val="0"/>
      <w:marBottom w:val="0"/>
      <w:divBdr>
        <w:top w:val="none" w:sz="0" w:space="0" w:color="auto"/>
        <w:left w:val="none" w:sz="0" w:space="0" w:color="auto"/>
        <w:bottom w:val="none" w:sz="0" w:space="0" w:color="auto"/>
        <w:right w:val="none" w:sz="0" w:space="0" w:color="auto"/>
      </w:divBdr>
      <w:divsChild>
        <w:div w:id="512573549">
          <w:marLeft w:val="0"/>
          <w:marRight w:val="0"/>
          <w:marTop w:val="0"/>
          <w:marBottom w:val="0"/>
          <w:divBdr>
            <w:top w:val="none" w:sz="0" w:space="0" w:color="auto"/>
            <w:left w:val="none" w:sz="0" w:space="0" w:color="auto"/>
            <w:bottom w:val="none" w:sz="0" w:space="0" w:color="auto"/>
            <w:right w:val="none" w:sz="0" w:space="0" w:color="auto"/>
          </w:divBdr>
          <w:divsChild>
            <w:div w:id="776482430">
              <w:marLeft w:val="0"/>
              <w:marRight w:val="0"/>
              <w:marTop w:val="0"/>
              <w:marBottom w:val="0"/>
              <w:divBdr>
                <w:top w:val="none" w:sz="0" w:space="0" w:color="auto"/>
                <w:left w:val="none" w:sz="0" w:space="0" w:color="auto"/>
                <w:bottom w:val="none" w:sz="0" w:space="0" w:color="auto"/>
                <w:right w:val="none" w:sz="0" w:space="0" w:color="auto"/>
              </w:divBdr>
              <w:divsChild>
                <w:div w:id="9633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5839">
      <w:bodyDiv w:val="1"/>
      <w:marLeft w:val="0"/>
      <w:marRight w:val="0"/>
      <w:marTop w:val="0"/>
      <w:marBottom w:val="0"/>
      <w:divBdr>
        <w:top w:val="none" w:sz="0" w:space="0" w:color="auto"/>
        <w:left w:val="none" w:sz="0" w:space="0" w:color="auto"/>
        <w:bottom w:val="none" w:sz="0" w:space="0" w:color="auto"/>
        <w:right w:val="none" w:sz="0" w:space="0" w:color="auto"/>
      </w:divBdr>
    </w:div>
    <w:div w:id="1095977738">
      <w:bodyDiv w:val="1"/>
      <w:marLeft w:val="0"/>
      <w:marRight w:val="0"/>
      <w:marTop w:val="0"/>
      <w:marBottom w:val="0"/>
      <w:divBdr>
        <w:top w:val="none" w:sz="0" w:space="0" w:color="auto"/>
        <w:left w:val="none" w:sz="0" w:space="0" w:color="auto"/>
        <w:bottom w:val="none" w:sz="0" w:space="0" w:color="auto"/>
        <w:right w:val="none" w:sz="0" w:space="0" w:color="auto"/>
      </w:divBdr>
      <w:divsChild>
        <w:div w:id="1734697052">
          <w:marLeft w:val="0"/>
          <w:marRight w:val="0"/>
          <w:marTop w:val="0"/>
          <w:marBottom w:val="0"/>
          <w:divBdr>
            <w:top w:val="none" w:sz="0" w:space="0" w:color="auto"/>
            <w:left w:val="none" w:sz="0" w:space="0" w:color="auto"/>
            <w:bottom w:val="none" w:sz="0" w:space="0" w:color="auto"/>
            <w:right w:val="none" w:sz="0" w:space="0" w:color="auto"/>
          </w:divBdr>
          <w:divsChild>
            <w:div w:id="2057586639">
              <w:marLeft w:val="0"/>
              <w:marRight w:val="0"/>
              <w:marTop w:val="0"/>
              <w:marBottom w:val="0"/>
              <w:divBdr>
                <w:top w:val="none" w:sz="0" w:space="0" w:color="auto"/>
                <w:left w:val="none" w:sz="0" w:space="0" w:color="auto"/>
                <w:bottom w:val="none" w:sz="0" w:space="0" w:color="auto"/>
                <w:right w:val="none" w:sz="0" w:space="0" w:color="auto"/>
              </w:divBdr>
              <w:divsChild>
                <w:div w:id="895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1758">
      <w:bodyDiv w:val="1"/>
      <w:marLeft w:val="0"/>
      <w:marRight w:val="0"/>
      <w:marTop w:val="0"/>
      <w:marBottom w:val="0"/>
      <w:divBdr>
        <w:top w:val="none" w:sz="0" w:space="0" w:color="auto"/>
        <w:left w:val="none" w:sz="0" w:space="0" w:color="auto"/>
        <w:bottom w:val="none" w:sz="0" w:space="0" w:color="auto"/>
        <w:right w:val="none" w:sz="0" w:space="0" w:color="auto"/>
      </w:divBdr>
    </w:div>
    <w:div w:id="1209533259">
      <w:bodyDiv w:val="1"/>
      <w:marLeft w:val="0"/>
      <w:marRight w:val="0"/>
      <w:marTop w:val="0"/>
      <w:marBottom w:val="0"/>
      <w:divBdr>
        <w:top w:val="none" w:sz="0" w:space="0" w:color="auto"/>
        <w:left w:val="none" w:sz="0" w:space="0" w:color="auto"/>
        <w:bottom w:val="none" w:sz="0" w:space="0" w:color="auto"/>
        <w:right w:val="none" w:sz="0" w:space="0" w:color="auto"/>
      </w:divBdr>
    </w:div>
    <w:div w:id="1299652797">
      <w:bodyDiv w:val="1"/>
      <w:marLeft w:val="0"/>
      <w:marRight w:val="0"/>
      <w:marTop w:val="0"/>
      <w:marBottom w:val="0"/>
      <w:divBdr>
        <w:top w:val="none" w:sz="0" w:space="0" w:color="auto"/>
        <w:left w:val="none" w:sz="0" w:space="0" w:color="auto"/>
        <w:bottom w:val="none" w:sz="0" w:space="0" w:color="auto"/>
        <w:right w:val="none" w:sz="0" w:space="0" w:color="auto"/>
      </w:divBdr>
      <w:divsChild>
        <w:div w:id="751314395">
          <w:marLeft w:val="0"/>
          <w:marRight w:val="0"/>
          <w:marTop w:val="0"/>
          <w:marBottom w:val="0"/>
          <w:divBdr>
            <w:top w:val="none" w:sz="0" w:space="0" w:color="auto"/>
            <w:left w:val="none" w:sz="0" w:space="0" w:color="auto"/>
            <w:bottom w:val="none" w:sz="0" w:space="0" w:color="auto"/>
            <w:right w:val="none" w:sz="0" w:space="0" w:color="auto"/>
          </w:divBdr>
          <w:divsChild>
            <w:div w:id="1457261420">
              <w:marLeft w:val="0"/>
              <w:marRight w:val="0"/>
              <w:marTop w:val="0"/>
              <w:marBottom w:val="0"/>
              <w:divBdr>
                <w:top w:val="none" w:sz="0" w:space="0" w:color="auto"/>
                <w:left w:val="none" w:sz="0" w:space="0" w:color="auto"/>
                <w:bottom w:val="none" w:sz="0" w:space="0" w:color="auto"/>
                <w:right w:val="none" w:sz="0" w:space="0" w:color="auto"/>
              </w:divBdr>
              <w:divsChild>
                <w:div w:id="698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599">
      <w:bodyDiv w:val="1"/>
      <w:marLeft w:val="0"/>
      <w:marRight w:val="0"/>
      <w:marTop w:val="0"/>
      <w:marBottom w:val="0"/>
      <w:divBdr>
        <w:top w:val="none" w:sz="0" w:space="0" w:color="auto"/>
        <w:left w:val="none" w:sz="0" w:space="0" w:color="auto"/>
        <w:bottom w:val="none" w:sz="0" w:space="0" w:color="auto"/>
        <w:right w:val="none" w:sz="0" w:space="0" w:color="auto"/>
      </w:divBdr>
      <w:divsChild>
        <w:div w:id="123621477">
          <w:marLeft w:val="0"/>
          <w:marRight w:val="0"/>
          <w:marTop w:val="0"/>
          <w:marBottom w:val="0"/>
          <w:divBdr>
            <w:top w:val="none" w:sz="0" w:space="0" w:color="auto"/>
            <w:left w:val="none" w:sz="0" w:space="0" w:color="auto"/>
            <w:bottom w:val="none" w:sz="0" w:space="0" w:color="auto"/>
            <w:right w:val="none" w:sz="0" w:space="0" w:color="auto"/>
          </w:divBdr>
          <w:divsChild>
            <w:div w:id="1286931566">
              <w:marLeft w:val="0"/>
              <w:marRight w:val="0"/>
              <w:marTop w:val="0"/>
              <w:marBottom w:val="0"/>
              <w:divBdr>
                <w:top w:val="none" w:sz="0" w:space="0" w:color="auto"/>
                <w:left w:val="none" w:sz="0" w:space="0" w:color="auto"/>
                <w:bottom w:val="none" w:sz="0" w:space="0" w:color="auto"/>
                <w:right w:val="none" w:sz="0" w:space="0" w:color="auto"/>
              </w:divBdr>
              <w:divsChild>
                <w:div w:id="18039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5940">
      <w:bodyDiv w:val="1"/>
      <w:marLeft w:val="0"/>
      <w:marRight w:val="0"/>
      <w:marTop w:val="0"/>
      <w:marBottom w:val="0"/>
      <w:divBdr>
        <w:top w:val="none" w:sz="0" w:space="0" w:color="auto"/>
        <w:left w:val="none" w:sz="0" w:space="0" w:color="auto"/>
        <w:bottom w:val="none" w:sz="0" w:space="0" w:color="auto"/>
        <w:right w:val="none" w:sz="0" w:space="0" w:color="auto"/>
      </w:divBdr>
    </w:div>
    <w:div w:id="1895195599">
      <w:bodyDiv w:val="1"/>
      <w:marLeft w:val="0"/>
      <w:marRight w:val="0"/>
      <w:marTop w:val="0"/>
      <w:marBottom w:val="0"/>
      <w:divBdr>
        <w:top w:val="none" w:sz="0" w:space="0" w:color="auto"/>
        <w:left w:val="none" w:sz="0" w:space="0" w:color="auto"/>
        <w:bottom w:val="none" w:sz="0" w:space="0" w:color="auto"/>
        <w:right w:val="none" w:sz="0" w:space="0" w:color="auto"/>
      </w:divBdr>
    </w:div>
    <w:div w:id="1899050173">
      <w:bodyDiv w:val="1"/>
      <w:marLeft w:val="0"/>
      <w:marRight w:val="0"/>
      <w:marTop w:val="0"/>
      <w:marBottom w:val="0"/>
      <w:divBdr>
        <w:top w:val="none" w:sz="0" w:space="0" w:color="auto"/>
        <w:left w:val="none" w:sz="0" w:space="0" w:color="auto"/>
        <w:bottom w:val="none" w:sz="0" w:space="0" w:color="auto"/>
        <w:right w:val="none" w:sz="0" w:space="0" w:color="auto"/>
      </w:divBdr>
      <w:divsChild>
        <w:div w:id="1412002877">
          <w:marLeft w:val="0"/>
          <w:marRight w:val="0"/>
          <w:marTop w:val="0"/>
          <w:marBottom w:val="0"/>
          <w:divBdr>
            <w:top w:val="none" w:sz="0" w:space="0" w:color="auto"/>
            <w:left w:val="none" w:sz="0" w:space="0" w:color="auto"/>
            <w:bottom w:val="none" w:sz="0" w:space="0" w:color="auto"/>
            <w:right w:val="none" w:sz="0" w:space="0" w:color="auto"/>
          </w:divBdr>
          <w:divsChild>
            <w:div w:id="184248600">
              <w:marLeft w:val="0"/>
              <w:marRight w:val="0"/>
              <w:marTop w:val="0"/>
              <w:marBottom w:val="0"/>
              <w:divBdr>
                <w:top w:val="none" w:sz="0" w:space="0" w:color="auto"/>
                <w:left w:val="none" w:sz="0" w:space="0" w:color="auto"/>
                <w:bottom w:val="none" w:sz="0" w:space="0" w:color="auto"/>
                <w:right w:val="none" w:sz="0" w:space="0" w:color="auto"/>
              </w:divBdr>
              <w:divsChild>
                <w:div w:id="17967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10662">
      <w:bodyDiv w:val="1"/>
      <w:marLeft w:val="0"/>
      <w:marRight w:val="0"/>
      <w:marTop w:val="0"/>
      <w:marBottom w:val="0"/>
      <w:divBdr>
        <w:top w:val="none" w:sz="0" w:space="0" w:color="auto"/>
        <w:left w:val="none" w:sz="0" w:space="0" w:color="auto"/>
        <w:bottom w:val="none" w:sz="0" w:space="0" w:color="auto"/>
        <w:right w:val="none" w:sz="0" w:space="0" w:color="auto"/>
      </w:divBdr>
      <w:divsChild>
        <w:div w:id="484859203">
          <w:marLeft w:val="0"/>
          <w:marRight w:val="0"/>
          <w:marTop w:val="0"/>
          <w:marBottom w:val="0"/>
          <w:divBdr>
            <w:top w:val="none" w:sz="0" w:space="0" w:color="auto"/>
            <w:left w:val="none" w:sz="0" w:space="0" w:color="auto"/>
            <w:bottom w:val="none" w:sz="0" w:space="0" w:color="auto"/>
            <w:right w:val="none" w:sz="0" w:space="0" w:color="auto"/>
          </w:divBdr>
          <w:divsChild>
            <w:div w:id="1391802666">
              <w:marLeft w:val="0"/>
              <w:marRight w:val="0"/>
              <w:marTop w:val="0"/>
              <w:marBottom w:val="0"/>
              <w:divBdr>
                <w:top w:val="none" w:sz="0" w:space="0" w:color="auto"/>
                <w:left w:val="none" w:sz="0" w:space="0" w:color="auto"/>
                <w:bottom w:val="none" w:sz="0" w:space="0" w:color="auto"/>
                <w:right w:val="none" w:sz="0" w:space="0" w:color="auto"/>
              </w:divBdr>
              <w:divsChild>
                <w:div w:id="7657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amsar.org/sites/default/files/documents/library/xiii.7_synergies_s.pdf" TargetMode="External"/><Relationship Id="rId21" Type="http://schemas.openxmlformats.org/officeDocument/2006/relationships/hyperlink" Target="https://www.ramsar.org/sites/default/files/documents/library/xiii.5_sp4_review_s.pdf" TargetMode="External"/><Relationship Id="rId42" Type="http://schemas.openxmlformats.org/officeDocument/2006/relationships/hyperlink" Target="https://www.ramsar.org/sites/default/files/documents/pdf/res/key_res_4.5s.pdf" TargetMode="External"/><Relationship Id="rId63" Type="http://schemas.openxmlformats.org/officeDocument/2006/relationships/hyperlink" Target="https://www.ramsar.org/sites/default/files/documents/library/xiii.11_ramsar_advisory_missions_s.pdf" TargetMode="External"/><Relationship Id="rId84" Type="http://schemas.openxmlformats.org/officeDocument/2006/relationships/hyperlink" Target="https://www.ramsar.org/sites/default/files/documents/library/xiii.9_rris_s.pdf" TargetMode="External"/><Relationship Id="rId138" Type="http://schemas.openxmlformats.org/officeDocument/2006/relationships/hyperlink" Target="https://www.ramsar.org/sites/default/files/documents/library/sc52_decisions_s.pdf" TargetMode="External"/><Relationship Id="rId107" Type="http://schemas.openxmlformats.org/officeDocument/2006/relationships/hyperlink" Target="https://www.ramsar.org/sites/default/files/documents/library/xiii.8_strp_priorities_20192021_s.pdf" TargetMode="External"/><Relationship Id="rId11" Type="http://schemas.openxmlformats.org/officeDocument/2006/relationships/hyperlink" Target="https://www.ramsar.org/sites/default/files/documents/library/current_convention_s.pdf" TargetMode="External"/><Relationship Id="rId32" Type="http://schemas.openxmlformats.org/officeDocument/2006/relationships/hyperlink" Target="https://www.ramsar.org/sites/default/files/documents/library/xiii.4_sc_roles_s.pdf" TargetMode="External"/><Relationship Id="rId53" Type="http://schemas.openxmlformats.org/officeDocument/2006/relationships/hyperlink" Target="https://www.ramsar.org/sites/default/files/documents/library/xiii.2_finance_s.pdf" TargetMode="External"/><Relationship Id="rId74" Type="http://schemas.openxmlformats.org/officeDocument/2006/relationships/hyperlink" Target="https://www.ramsar.org/sites/default/files/documents/library/xiii.10_ramsar_list_s.pdf" TargetMode="External"/><Relationship Id="rId128" Type="http://schemas.openxmlformats.org/officeDocument/2006/relationships/hyperlink" Target="https://www.ramsar.org/sites/default/files/documents/pdf/cop11/res/cop11-res06-s.pdf"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www.ramsar.org/sites/default/files/documents/library/sc57_com11_et_tors_2ndrev_s.pdf" TargetMode="External"/><Relationship Id="rId22" Type="http://schemas.openxmlformats.org/officeDocument/2006/relationships/hyperlink" Target="https://www.ramsar.org/sites/default/files/documents/library/xiii.9_rris_s.pdf" TargetMode="External"/><Relationship Id="rId27" Type="http://schemas.openxmlformats.org/officeDocument/2006/relationships/hyperlink" Target="https://www.ramsar.org/sites/default/files/documents/library/xiii.13_peatland_restoration_s.pdf" TargetMode="External"/><Relationship Id="rId43" Type="http://schemas.openxmlformats.org/officeDocument/2006/relationships/hyperlink" Target="https://www.ramsar.org/sites/default/files/documents/library/xiii.6_language_s.pdf" TargetMode="External"/><Relationship Id="rId48" Type="http://schemas.openxmlformats.org/officeDocument/2006/relationships/hyperlink" Target="https://www.ramsar.org/sites/default/files/documents/library/sc53_decisions_s.pdf" TargetMode="External"/><Relationship Id="rId64" Type="http://schemas.openxmlformats.org/officeDocument/2006/relationships/hyperlink" Target="https://www.ramsar.org/sites/default/files/documents/library/xiii.11_ramsar_advisory_missions_s.pdf" TargetMode="External"/><Relationship Id="rId69" Type="http://schemas.openxmlformats.org/officeDocument/2006/relationships/hyperlink" Target="https://www.ramsar.org/sites/default/files/documents/library/key_res_viii_06_s.pdf" TargetMode="External"/><Relationship Id="rId113" Type="http://schemas.openxmlformats.org/officeDocument/2006/relationships/hyperlink" Target="https://www.ramsar.org/sites/default/files/documents/library/xiii.7_synergies_s.pdf" TargetMode="External"/><Relationship Id="rId118" Type="http://schemas.openxmlformats.org/officeDocument/2006/relationships/hyperlink" Target="https://www.ramsar.org/sites/default/files/documents/library/xiii.13_peatland_restoration_s.pdf" TargetMode="External"/><Relationship Id="rId134" Type="http://schemas.openxmlformats.org/officeDocument/2006/relationships/hyperlink" Target="https://www.ramsar.org/sites/default/files/documents/pdf/cop11/res/cop11-res06-s.pdf" TargetMode="External"/><Relationship Id="rId139" Type="http://schemas.openxmlformats.org/officeDocument/2006/relationships/hyperlink" Target="https://www.ramsar.org/sites/default/files/documents/library/xiii.2_finance_s.pdf" TargetMode="External"/><Relationship Id="rId80" Type="http://schemas.openxmlformats.org/officeDocument/2006/relationships/hyperlink" Target="https://www.ramsar.org/sites/default/files/documents/library/xiii.2_finance_s.pdf" TargetMode="External"/><Relationship Id="rId85" Type="http://schemas.openxmlformats.org/officeDocument/2006/relationships/hyperlink" Target="https://www.ramsar.org/sites/default/files/documents/library/xiii.9_rris_s.pdf" TargetMode="External"/><Relationship Id="rId150" Type="http://schemas.openxmlformats.org/officeDocument/2006/relationships/theme" Target="theme/theme1.xml"/><Relationship Id="rId12" Type="http://schemas.openxmlformats.org/officeDocument/2006/relationships/hyperlink" Target="https://www.ramsar.org/sites/default/files/documents/library/xiii.4_sc_roles_s.pdf" TargetMode="External"/><Relationship Id="rId17" Type="http://schemas.openxmlformats.org/officeDocument/2006/relationships/hyperlink" Target="https://www.ramsar.org/sites/default/files/documents/library/xiii.18_gender_s.pdf" TargetMode="External"/><Relationship Id="rId33" Type="http://schemas.openxmlformats.org/officeDocument/2006/relationships/hyperlink" Target="https://www.ramsar.org/sites/default/files/documents/library/xiii.9_rris_s.pdf" TargetMode="External"/><Relationship Id="rId38" Type="http://schemas.openxmlformats.org/officeDocument/2006/relationships/hyperlink" Target="https://www.ramsar.org/sites/default/files/documents/library/xiii.4_sc_roles_s.pdf" TargetMode="External"/><Relationship Id="rId59" Type="http://schemas.openxmlformats.org/officeDocument/2006/relationships/hyperlink" Target="https://www.ramsar.org/sites/default/files/documents/library/current_convention_s.pdf" TargetMode="External"/><Relationship Id="rId103" Type="http://schemas.openxmlformats.org/officeDocument/2006/relationships/hyperlink" Target="https://www.ramsar.org/sites/default/files/documents/library/xiii.14_blue_carbon_s.pdf" TargetMode="External"/><Relationship Id="rId108" Type="http://schemas.openxmlformats.org/officeDocument/2006/relationships/hyperlink" Target="https://www.ramsar.org/sites/default/files/documents/library/xiii.8_strp_priorities_20192021_s.pdf" TargetMode="External"/><Relationship Id="rId124" Type="http://schemas.openxmlformats.org/officeDocument/2006/relationships/hyperlink" Target="https://www.ramsar.org/sites/default/files/documents/library/xiii.24_sea_turtles_s.pdf" TargetMode="External"/><Relationship Id="rId129" Type="http://schemas.openxmlformats.org/officeDocument/2006/relationships/hyperlink" Target="https://www.ramsar.org/sites/default/files/documents/library/xiii.7_synergies_s.pdf" TargetMode="External"/><Relationship Id="rId54" Type="http://schemas.openxmlformats.org/officeDocument/2006/relationships/hyperlink" Target="https://www.ramsar.org/sites/default/files/documents/library/xiii.4_sc_roles_s.pdf" TargetMode="External"/><Relationship Id="rId70" Type="http://schemas.openxmlformats.org/officeDocument/2006/relationships/hyperlink" Target="https://www.ramsar.org/sites/default/files/documents/library/xiii.10_ramsar_list_s.pdf" TargetMode="External"/><Relationship Id="rId75" Type="http://schemas.openxmlformats.org/officeDocument/2006/relationships/hyperlink" Target="https://www.ramsar.org/sites/default/files/documents/library/xiii.18_gender_s.pdf" TargetMode="External"/><Relationship Id="rId91" Type="http://schemas.openxmlformats.org/officeDocument/2006/relationships/hyperlink" Target="https://www.ramsar.org/sites/default/files/documents/library/xiii.9_rris_s.pdf" TargetMode="External"/><Relationship Id="rId96" Type="http://schemas.openxmlformats.org/officeDocument/2006/relationships/hyperlink" Target="https://www.ramsar.org/sites/default/files/documents/library/4th_strategic_plan_2016_2024_s.pdf" TargetMode="External"/><Relationship Id="rId140" Type="http://schemas.openxmlformats.org/officeDocument/2006/relationships/hyperlink" Target="https://www.ramsar.org/sites/default/files/documents/library/sc54-com6_dr_blue_carbon_s_clean.pdf" TargetMode="External"/><Relationship Id="rId145" Type="http://schemas.openxmlformats.org/officeDocument/2006/relationships/hyperlink" Target="https://www.ramsar.org/sites/default/files/documents/library/key_res_vii.03s.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ramsar.org/sites/default/files/documents/library/xiii.18_gender_s.pdf" TargetMode="External"/><Relationship Id="rId28" Type="http://schemas.openxmlformats.org/officeDocument/2006/relationships/hyperlink" Target="https://www.ramsar.org/sites/default/files/documents/library/xiii.18_gender_s.pdf" TargetMode="External"/><Relationship Id="rId49" Type="http://schemas.openxmlformats.org/officeDocument/2006/relationships/hyperlink" Target="https://www.ramsar.org/sites/default/files/documents/library/xiii.2_finance_s.pdf" TargetMode="External"/><Relationship Id="rId114" Type="http://schemas.openxmlformats.org/officeDocument/2006/relationships/hyperlink" Target="https://www.ramsar.org/sites/default/files/documents/library/xiii.20_intertidal_wetlands_s.pdf" TargetMode="External"/><Relationship Id="rId119" Type="http://schemas.openxmlformats.org/officeDocument/2006/relationships/hyperlink" Target="https://www.ramsar.org/sites/default/files/documents/library/xiii.23_arctic_subarctic_wetlands_s.pdf" TargetMode="External"/><Relationship Id="rId44" Type="http://schemas.openxmlformats.org/officeDocument/2006/relationships/hyperlink" Target="https://www.ramsar.org/sites/default/files/documents/library/xiii.18_gender_s.pdf" TargetMode="External"/><Relationship Id="rId60" Type="http://schemas.openxmlformats.org/officeDocument/2006/relationships/hyperlink" Target="https://www.ramsar.org/sites/default/files/documents/library/xiii.10_ramsar_list_s.pdf" TargetMode="External"/><Relationship Id="rId65" Type="http://schemas.openxmlformats.org/officeDocument/2006/relationships/hyperlink" Target="https://www.ramsar.org/sites/default/files/documents/library/xiii.11_ramsar_advisory_missions_s.pdf" TargetMode="External"/><Relationship Id="rId81" Type="http://schemas.openxmlformats.org/officeDocument/2006/relationships/hyperlink" Target="https://www.ramsar.org/sites/default/files/documents/library/xiii.9_rris_s.pdf" TargetMode="External"/><Relationship Id="rId86" Type="http://schemas.openxmlformats.org/officeDocument/2006/relationships/hyperlink" Target="https://www.ramsar.org/sites/default/files/documents/library/xiii.2_finance_s.pdf" TargetMode="External"/><Relationship Id="rId130" Type="http://schemas.openxmlformats.org/officeDocument/2006/relationships/hyperlink" Target="https://www.ramsar.org/sites/default/files/documents/pdf/cop11/res/cop11-res06-s.pdf" TargetMode="External"/><Relationship Id="rId135" Type="http://schemas.openxmlformats.org/officeDocument/2006/relationships/hyperlink" Target="https://www.ramsar.org/sites/default/files/documents/library/xiii.2_finance_s.pdf" TargetMode="External"/><Relationship Id="rId151" Type="http://schemas.microsoft.com/office/2016/09/relationships/commentsIds" Target="commentsIds.xml"/><Relationship Id="rId13" Type="http://schemas.openxmlformats.org/officeDocument/2006/relationships/hyperlink" Target="https://www.ramsar.org/sites/default/files/documents/library/cop12_res05_new_strp_s_0.pdf" TargetMode="External"/><Relationship Id="rId18" Type="http://schemas.openxmlformats.org/officeDocument/2006/relationships/hyperlink" Target="https://www.ramsar.org/sites/default/files/documents/library/xiii.8_strp_priorities_20192021_s.pdf" TargetMode="External"/><Relationship Id="rId39" Type="http://schemas.openxmlformats.org/officeDocument/2006/relationships/hyperlink" Target="https://www.ramsar.org/sites/default/files/documents/library/sc55-11_wetland_city_accreditation_s.pdf" TargetMode="External"/><Relationship Id="rId109" Type="http://schemas.openxmlformats.org/officeDocument/2006/relationships/hyperlink" Target="https://www.ramsar.org/sites/default/files/documents/library/xiii.14_blue_carbon_s.pdf" TargetMode="External"/><Relationship Id="rId34" Type="http://schemas.openxmlformats.org/officeDocument/2006/relationships/hyperlink" Target="https://www.ramsar.org/sites/default/files/documents/library/sc55_report_s.pdf" TargetMode="External"/><Relationship Id="rId50" Type="http://schemas.openxmlformats.org/officeDocument/2006/relationships/hyperlink" Target="https://www.ramsar.org/sites/default/files/documents/library/xiii.2_finance_s.pdf" TargetMode="External"/><Relationship Id="rId55" Type="http://schemas.openxmlformats.org/officeDocument/2006/relationships/hyperlink" Target="https://www.ramsar.org/sites/default/files/documents/library/xiii.2_finance_s.pdf" TargetMode="External"/><Relationship Id="rId76" Type="http://schemas.openxmlformats.org/officeDocument/2006/relationships/hyperlink" Target="https://www.ramsar.org/sites/default/files/documents/library/xiii.19_agriculture_s.pdf" TargetMode="External"/><Relationship Id="rId97" Type="http://schemas.openxmlformats.org/officeDocument/2006/relationships/hyperlink" Target="https://www.ramsar.org/sites/default/files/documents/library/xiii.8_strp_priorities_20192021_s.pdf" TargetMode="External"/><Relationship Id="rId104" Type="http://schemas.openxmlformats.org/officeDocument/2006/relationships/hyperlink" Target="https://www.ramsar.org/sites/default/files/documents/library/cop12_res05_new_strp_s_0.pdf" TargetMode="External"/><Relationship Id="rId120" Type="http://schemas.openxmlformats.org/officeDocument/2006/relationships/hyperlink" Target="https://www.ramsar.org/sites/default/files/documents/library/xiii.7_synergies_s.pdf" TargetMode="External"/><Relationship Id="rId125" Type="http://schemas.openxmlformats.org/officeDocument/2006/relationships/hyperlink" Target="https://www.ramsar.org/sites/default/files/documents/library/xiii.7_synergies_s.pdf" TargetMode="External"/><Relationship Id="rId141" Type="http://schemas.openxmlformats.org/officeDocument/2006/relationships/hyperlink" Target="https://www.ramsar.org/sites/default/files/documents/library/key_res_x_12_s.pdf" TargetMode="External"/><Relationship Id="rId146" Type="http://schemas.openxmlformats.org/officeDocument/2006/relationships/hyperlink" Target="https://www.ramsar.org/sites/default/files/documents/library/sc54-16rev1_review_cooperative_agreements_s.pdf" TargetMode="External"/><Relationship Id="rId7" Type="http://schemas.openxmlformats.org/officeDocument/2006/relationships/endnotes" Target="endnotes.xml"/><Relationship Id="rId71" Type="http://schemas.openxmlformats.org/officeDocument/2006/relationships/hyperlink" Target="https://www.ramsar.org/sites/default/files/documents/library/xiii.7_synergies_s.pdf" TargetMode="External"/><Relationship Id="rId92" Type="http://schemas.openxmlformats.org/officeDocument/2006/relationships/hyperlink" Target="https://www.ramsar.org/sites/default/files/documents/library/xiii.9_rris_s.pdf" TargetMode="External"/><Relationship Id="rId2" Type="http://schemas.openxmlformats.org/officeDocument/2006/relationships/numbering" Target="numbering.xml"/><Relationship Id="rId29" Type="http://schemas.openxmlformats.org/officeDocument/2006/relationships/hyperlink" Target="https://www.ramsar.org/sites/default/files/documents/library/xiii.5_sp4_review_s.pdf" TargetMode="External"/><Relationship Id="rId24" Type="http://schemas.openxmlformats.org/officeDocument/2006/relationships/hyperlink" Target="https://www.ramsar.org/sites/default/files/documents/library/xiii.5_sp4_review_s.pdf" TargetMode="External"/><Relationship Id="rId40" Type="http://schemas.openxmlformats.org/officeDocument/2006/relationships/hyperlink" Target="https://www.ramsar.org/sites/default/files/documents/library/xiii.3_governance_s.pdf" TargetMode="External"/><Relationship Id="rId45" Type="http://schemas.openxmlformats.org/officeDocument/2006/relationships/hyperlink" Target="https://www.ramsar.org/sites/default/files/documents/library/xiii.2_finance_s.pdf" TargetMode="External"/><Relationship Id="rId66" Type="http://schemas.openxmlformats.org/officeDocument/2006/relationships/hyperlink" Target="https://www.ramsar.org/sites/default/files/documents/library/xiii.12_identifying_peatlands_ramsar_sites_s.pdf" TargetMode="External"/><Relationship Id="rId87" Type="http://schemas.openxmlformats.org/officeDocument/2006/relationships/hyperlink" Target="https://www.ramsar.org/sites/default/files/documents/library/xiii.9_rris_s.pdf" TargetMode="External"/><Relationship Id="rId110" Type="http://schemas.openxmlformats.org/officeDocument/2006/relationships/hyperlink" Target="https://www.ramsar.org/sites/default/files/documents/library/xiii.7_synergies_s.pdf" TargetMode="External"/><Relationship Id="rId115" Type="http://schemas.openxmlformats.org/officeDocument/2006/relationships/hyperlink" Target="https://www.ramsar.org/sites/default/files/documents/library/xiii.24_sea_turtles_s.pdf" TargetMode="External"/><Relationship Id="rId131" Type="http://schemas.openxmlformats.org/officeDocument/2006/relationships/hyperlink" Target="https://www.ramsar.org/sites/default/files/documents/library/xiii.7_synergies_s.pdf" TargetMode="External"/><Relationship Id="rId136" Type="http://schemas.openxmlformats.org/officeDocument/2006/relationships/hyperlink" Target="https://www.ramsar.org/sites/default/files/documents/library/key_res_x_12_s.pdf" TargetMode="External"/><Relationship Id="rId61" Type="http://schemas.openxmlformats.org/officeDocument/2006/relationships/hyperlink" Target="https://www.ramsar.org/sites/default/files/documents/library/xiii.11_ramsar_advisory_missions_s.pdf" TargetMode="External"/><Relationship Id="rId82" Type="http://schemas.openxmlformats.org/officeDocument/2006/relationships/hyperlink" Target="https://www.ramsar.org/sites/default/files/documents/library/xiii.2_finance_s.pdf" TargetMode="External"/><Relationship Id="rId152" Type="http://schemas.microsoft.com/office/2018/08/relationships/commentsExtensible" Target="commentsExtensible.xml"/><Relationship Id="rId19" Type="http://schemas.openxmlformats.org/officeDocument/2006/relationships/hyperlink" Target="https://www.ramsar.org/sites/default/files/documents/library/xiii.4_sc_roles_s.pdf" TargetMode="External"/><Relationship Id="rId14" Type="http://schemas.openxmlformats.org/officeDocument/2006/relationships/hyperlink" Target="https://www.ramsar.org/sites/default/files/documents/library/xiii.5_sp4_review_s.pdf" TargetMode="External"/><Relationship Id="rId30" Type="http://schemas.openxmlformats.org/officeDocument/2006/relationships/hyperlink" Target="https://www.ramsar.org/sites/default/files/documents/library/xiii.5_sp4_review_s.pdf" TargetMode="External"/><Relationship Id="rId35" Type="http://schemas.openxmlformats.org/officeDocument/2006/relationships/hyperlink" Target="https://www.ramsar.org/sites/default/files/documents/library/xiii.4_sc_roles_s.pdf" TargetMode="External"/><Relationship Id="rId56" Type="http://schemas.openxmlformats.org/officeDocument/2006/relationships/hyperlink" Target="https://www.ramsar.org/sites/default/files/documents/library/sc54_report_decisions_s.pdf" TargetMode="External"/><Relationship Id="rId77" Type="http://schemas.openxmlformats.org/officeDocument/2006/relationships/hyperlink" Target="https://www.ramsar.org/sites/default/files/documents/library/xiii.14_blue_carbon_s.pdf" TargetMode="External"/><Relationship Id="rId100" Type="http://schemas.openxmlformats.org/officeDocument/2006/relationships/hyperlink" Target="https://www.ramsar.org/sites/default/files/documents/library/xiii.15_cultural_values_s.pdf" TargetMode="External"/><Relationship Id="rId105" Type="http://schemas.openxmlformats.org/officeDocument/2006/relationships/hyperlink" Target="https://www.ramsar.org/sites/default/files/documents/pdf/res/key_res_viii_08_s.pdf" TargetMode="External"/><Relationship Id="rId126" Type="http://schemas.openxmlformats.org/officeDocument/2006/relationships/hyperlink" Target="https://www.ramsar.org/sites/default/files/documents/library/xiii.7_synergies_s.pdf" TargetMode="External"/><Relationship Id="rId147" Type="http://schemas.openxmlformats.org/officeDocument/2006/relationships/hyperlink" Target="https://www.ramsar.org/sites/default/files/documents/library/sc54-16rev1_review_cooperative_agreements_s.pdf" TargetMode="External"/><Relationship Id="rId8" Type="http://schemas.openxmlformats.org/officeDocument/2006/relationships/hyperlink" Target="https://www.ramsar.org/sites/default/files/documents/library/xiii.7_synergies_s.pdf" TargetMode="External"/><Relationship Id="rId51" Type="http://schemas.openxmlformats.org/officeDocument/2006/relationships/hyperlink" Target="https://www.ramsar.org/sites/default/files/documents/library/xiii.2_finance_s.pdf" TargetMode="External"/><Relationship Id="rId72" Type="http://schemas.openxmlformats.org/officeDocument/2006/relationships/hyperlink" Target="https://www.ramsar.org/sites/default/files/documents/library/xiii.14_blue_carbon_s.pdf" TargetMode="External"/><Relationship Id="rId93" Type="http://schemas.openxmlformats.org/officeDocument/2006/relationships/hyperlink" Target="https://www.ramsar.org/sites/default/files/documents/library/xiii.9_rris_s.pdf" TargetMode="External"/><Relationship Id="rId98" Type="http://schemas.openxmlformats.org/officeDocument/2006/relationships/hyperlink" Target="https://www.ramsar.org/sites/default/files/documents/library/xiii.10_ramsar_list_s.pdf" TargetMode="External"/><Relationship Id="rId121" Type="http://schemas.openxmlformats.org/officeDocument/2006/relationships/hyperlink" Target="https://www.ramsar.org/sites/default/files/documents/library/xiii.20_intertidal_wetlands_s.pdf" TargetMode="External"/><Relationship Id="rId142" Type="http://schemas.openxmlformats.org/officeDocument/2006/relationships/hyperlink" Target="https://www.ramsar.org/sites/default/files/documents/library/sc52_decisions_s.pdf" TargetMode="External"/><Relationship Id="rId3" Type="http://schemas.openxmlformats.org/officeDocument/2006/relationships/styles" Target="styles.xml"/><Relationship Id="rId25" Type="http://schemas.openxmlformats.org/officeDocument/2006/relationships/hyperlink" Target="https://www.ramsar.org/sites/default/files/documents/library/xiii.13_peatland_restoration_s.pdf" TargetMode="External"/><Relationship Id="rId46" Type="http://schemas.openxmlformats.org/officeDocument/2006/relationships/hyperlink" Target="https://www.ramsar.org/sites/default/files/documents/library/sc53_decisions_s.pdf" TargetMode="External"/><Relationship Id="rId67" Type="http://schemas.openxmlformats.org/officeDocument/2006/relationships/hyperlink" Target="https://www.ramsar.org/sites/default/files/documents/library/xiii.10_ramsar_list_s.pdf" TargetMode="External"/><Relationship Id="rId116" Type="http://schemas.openxmlformats.org/officeDocument/2006/relationships/hyperlink" Target="https://www.ramsar.org/sites/default/files/documents/library/xiii.7_synergies_s.pdf" TargetMode="External"/><Relationship Id="rId137" Type="http://schemas.openxmlformats.org/officeDocument/2006/relationships/hyperlink" Target="https://www.ramsar.org/sites/default/files/documents/library/xiii.2_finance_s.pdf" TargetMode="External"/><Relationship Id="rId20" Type="http://schemas.openxmlformats.org/officeDocument/2006/relationships/hyperlink" Target="https://www.ramsar.org/sites/default/files/documents/library/cop12_res05_new_strp_s_0.pdf" TargetMode="External"/><Relationship Id="rId41" Type="http://schemas.openxmlformats.org/officeDocument/2006/relationships/hyperlink" Target="https://www.ramsar.org/sites/default/files/documents/pdf/res/key_res_vi.16s.pdf" TargetMode="External"/><Relationship Id="rId62" Type="http://schemas.openxmlformats.org/officeDocument/2006/relationships/hyperlink" Target="https://www.ramsar.org/sites/default/files/documents/library/current_convention_s.pdf" TargetMode="External"/><Relationship Id="rId83" Type="http://schemas.openxmlformats.org/officeDocument/2006/relationships/hyperlink" Target="https://www.ramsar.org/sites/default/files/documents/library/xiii.9_rris_s.pdf" TargetMode="External"/><Relationship Id="rId88" Type="http://schemas.openxmlformats.org/officeDocument/2006/relationships/hyperlink" Target="https://www.ramsar.org/sites/default/files/documents/library/xiii.2_finance_s.pdf" TargetMode="External"/><Relationship Id="rId111" Type="http://schemas.openxmlformats.org/officeDocument/2006/relationships/hyperlink" Target="https://www.ramsar.org/sites/default/files/documents/library/xiii.7_synergies_s.pdf" TargetMode="External"/><Relationship Id="rId132" Type="http://schemas.openxmlformats.org/officeDocument/2006/relationships/hyperlink" Target="https://www.ramsar.org/sites/default/files/documents/pdf/cop11/res/cop11-res06-s.pdf" TargetMode="External"/><Relationship Id="rId15" Type="http://schemas.openxmlformats.org/officeDocument/2006/relationships/hyperlink" Target="https://www.ramsar.org/sites/default/files/documents/library/xiii.8_strp_priorities_20192021_s.pdf" TargetMode="External"/><Relationship Id="rId36" Type="http://schemas.openxmlformats.org/officeDocument/2006/relationships/hyperlink" Target="https://www.ramsar.org/sites/default/files/documents/library/xiii.4_sc_roles_s.pdf" TargetMode="External"/><Relationship Id="rId57" Type="http://schemas.openxmlformats.org/officeDocument/2006/relationships/hyperlink" Target="https://www.ramsar.org/sites/default/files/documents/library/xiii.2_finance_s.pdf" TargetMode="External"/><Relationship Id="rId106" Type="http://schemas.openxmlformats.org/officeDocument/2006/relationships/hyperlink" Target="https://www.ramsar.org/sites/default/files/documents/library/xiii.14_blue_carbon_s.pdf" TargetMode="External"/><Relationship Id="rId127" Type="http://schemas.openxmlformats.org/officeDocument/2006/relationships/hyperlink" Target="https://www.ramsar.org/sites/default/files/documents/library/xiii.7_synergies_s.pdf" TargetMode="External"/><Relationship Id="rId10" Type="http://schemas.openxmlformats.org/officeDocument/2006/relationships/header" Target="header1.xml"/><Relationship Id="rId31" Type="http://schemas.openxmlformats.org/officeDocument/2006/relationships/hyperlink" Target="https://www.ramsar.org/sites/default/files/documents/library/xiii.3_governance_s.pdf" TargetMode="External"/><Relationship Id="rId52" Type="http://schemas.openxmlformats.org/officeDocument/2006/relationships/hyperlink" Target="https://www.ramsar.org/sites/default/files/documents/library/xiii.4_sc_roles_s.pdf" TargetMode="External"/><Relationship Id="rId73" Type="http://schemas.openxmlformats.org/officeDocument/2006/relationships/hyperlink" Target="https://www.ramsar.org/sites/default/files/documents/library/xiii.23_arctic_subarctic_wetlands_s.pdf" TargetMode="External"/><Relationship Id="rId78" Type="http://schemas.openxmlformats.org/officeDocument/2006/relationships/hyperlink" Target="https://www.ramsar.org/sites/default/files/documents/library/xiii.18_gender_s.pdf" TargetMode="External"/><Relationship Id="rId94" Type="http://schemas.openxmlformats.org/officeDocument/2006/relationships/hyperlink" Target="https://www.ramsar.org/sites/default/files/documents/library/xiii.9_rris_s.pdf" TargetMode="External"/><Relationship Id="rId99" Type="http://schemas.openxmlformats.org/officeDocument/2006/relationships/hyperlink" Target="https://www.ramsar.org/sites/default/files/documents/library/xiii.14_blue_carbon_s.pdf" TargetMode="External"/><Relationship Id="rId101" Type="http://schemas.openxmlformats.org/officeDocument/2006/relationships/hyperlink" Target="https://www.ramsar.org/sites/default/files/documents/library/xiii.7_synergies_s.pdf" TargetMode="External"/><Relationship Id="rId122" Type="http://schemas.openxmlformats.org/officeDocument/2006/relationships/hyperlink" Target="https://www.ramsar.org/sites/default/files/documents/library/xiii.7_synergies_s.pdf" TargetMode="External"/><Relationship Id="rId143" Type="http://schemas.openxmlformats.org/officeDocument/2006/relationships/hyperlink" Target="https://www.ramsar.org/sites/default/files/documents/library/key_res_x_12_s.pdf" TargetMode="External"/><Relationship Id="rId148" Type="http://schemas.openxmlformats.org/officeDocument/2006/relationships/hyperlink" Target="https://www.ramsar.org/sites/default/files/documents/library/key_res_x_12_s.pdf"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ramsar.org/sites/default/files/documents/library/xiii.18_gender_s.pdf" TargetMode="External"/><Relationship Id="rId47" Type="http://schemas.openxmlformats.org/officeDocument/2006/relationships/hyperlink" Target="https://www.ramsar.org/sites/default/files/documents/library/sc55-8.2_iucn_non-core_review_s.pdf" TargetMode="External"/><Relationship Id="rId68" Type="http://schemas.openxmlformats.org/officeDocument/2006/relationships/hyperlink" Target="https://www.ramsar.org/sites/default/files/documents/pdf/res/key_res_x_15_s.pdf" TargetMode="External"/><Relationship Id="rId89" Type="http://schemas.openxmlformats.org/officeDocument/2006/relationships/hyperlink" Target="https://www.ramsar.org/sites/default/files/documents/library/xiii.9_rris_s.pdf" TargetMode="External"/><Relationship Id="rId112" Type="http://schemas.openxmlformats.org/officeDocument/2006/relationships/hyperlink" Target="https://www.ramsar.org/sites/default/files/documents/pdf/cop11/res/cop11-res06-s.pdf" TargetMode="External"/><Relationship Id="rId133" Type="http://schemas.openxmlformats.org/officeDocument/2006/relationships/hyperlink" Target="https://www.ramsar.org/sites/default/files/documents/library/xiii.7_synergies_s.pdf" TargetMode="External"/><Relationship Id="rId16" Type="http://schemas.openxmlformats.org/officeDocument/2006/relationships/hyperlink" Target="https://www.ramsar.org/sites/default/files/documents/library/xiii.9_rris_s.pdf" TargetMode="External"/><Relationship Id="rId37" Type="http://schemas.openxmlformats.org/officeDocument/2006/relationships/hyperlink" Target="https://www.ramsar.org/sites/default/files/documents/library/xiii.9_rris_s.pdf" TargetMode="External"/><Relationship Id="rId58" Type="http://schemas.openxmlformats.org/officeDocument/2006/relationships/hyperlink" Target="https://www.ramsar.org/sites/default/files/documents/library/sc54_report_decisions_s.pdf" TargetMode="External"/><Relationship Id="rId79" Type="http://schemas.openxmlformats.org/officeDocument/2006/relationships/hyperlink" Target="https://www.ramsar.org/sites/default/files/documents/library/cop12_res10_wetland_cities_s_0.pdf" TargetMode="External"/><Relationship Id="rId102" Type="http://schemas.openxmlformats.org/officeDocument/2006/relationships/hyperlink" Target="https://www.ramsar.org/sites/default/files/documents/library/xiii.8_strp_priorities_20192021_s.pdf" TargetMode="External"/><Relationship Id="rId123" Type="http://schemas.openxmlformats.org/officeDocument/2006/relationships/hyperlink" Target="https://www.ramsar.org/sites/default/files/documents/library/xiii.24_sea_turtles_s.pdf" TargetMode="External"/><Relationship Id="rId144" Type="http://schemas.openxmlformats.org/officeDocument/2006/relationships/hyperlink" Target="https://www.ramsar.org/sites/default/files/documents/library/xiii.1_wwd_s.pdf" TargetMode="External"/><Relationship Id="rId90" Type="http://schemas.openxmlformats.org/officeDocument/2006/relationships/hyperlink" Target="https://www.ramsar.org/sites/default/files/documents/library/xiii.2_finance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A77CA-1E0B-4260-B725-7E08A58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36</Pages>
  <Words>12016</Words>
  <Characters>68492</Characters>
  <Application>Microsoft Office Word</Application>
  <DocSecurity>0</DocSecurity>
  <Lines>570</Lines>
  <Paragraphs>160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80348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 Rana</dc:creator>
  <cp:lastModifiedBy>Secretariat</cp:lastModifiedBy>
  <cp:revision>10</cp:revision>
  <cp:lastPrinted>2020-03-02T15:47:00Z</cp:lastPrinted>
  <dcterms:created xsi:type="dcterms:W3CDTF">2021-03-30T17:00:00Z</dcterms:created>
  <dcterms:modified xsi:type="dcterms:W3CDTF">2021-03-30T18:46:00Z</dcterms:modified>
</cp:coreProperties>
</file>