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7A6E4" w14:textId="38540A42" w:rsidR="00AF4635" w:rsidRPr="00AC3D49" w:rsidRDefault="00AF4635" w:rsidP="00AF4635">
      <w:pPr>
        <w:pBdr>
          <w:top w:val="single" w:sz="12" w:space="0" w:color="auto"/>
          <w:left w:val="single" w:sz="12" w:space="4" w:color="auto"/>
          <w:bottom w:val="single" w:sz="12" w:space="1" w:color="auto"/>
          <w:right w:val="single" w:sz="12" w:space="0" w:color="auto"/>
        </w:pBdr>
        <w:ind w:right="2792"/>
        <w:jc w:val="both"/>
        <w:rPr>
          <w:rFonts w:asciiTheme="minorHAnsi" w:eastAsiaTheme="minorEastAsia" w:hAnsiTheme="minorHAnsi" w:cstheme="minorHAnsi"/>
          <w:lang w:val="fr-FR"/>
        </w:rPr>
      </w:pPr>
      <w:r w:rsidRPr="00AC3D49">
        <w:rPr>
          <w:rFonts w:asciiTheme="minorHAnsi" w:eastAsiaTheme="minorEastAsia" w:hAnsiTheme="minorHAnsi" w:cstheme="minorHAnsi"/>
          <w:lang w:val="fr-FR"/>
        </w:rPr>
        <w:t>CONVENTION SUR LES ZONES HUMIDES</w:t>
      </w:r>
    </w:p>
    <w:p w14:paraId="6E4A3093" w14:textId="36FAA99D" w:rsidR="00AF4635" w:rsidRPr="00AC3D49" w:rsidRDefault="00AF4635" w:rsidP="00AF4635">
      <w:pPr>
        <w:pBdr>
          <w:top w:val="single" w:sz="12" w:space="0" w:color="auto"/>
          <w:left w:val="single" w:sz="12" w:space="4" w:color="auto"/>
          <w:bottom w:val="single" w:sz="12" w:space="1" w:color="auto"/>
          <w:right w:val="single" w:sz="12" w:space="0" w:color="auto"/>
        </w:pBdr>
        <w:ind w:right="2792"/>
        <w:jc w:val="both"/>
        <w:rPr>
          <w:rFonts w:asciiTheme="minorHAnsi" w:eastAsiaTheme="minorEastAsia" w:hAnsiTheme="minorHAnsi" w:cstheme="minorHAnsi"/>
          <w:lang w:val="fr-FR"/>
        </w:rPr>
      </w:pPr>
      <w:r w:rsidRPr="00AC3D49">
        <w:rPr>
          <w:rFonts w:asciiTheme="minorHAnsi" w:eastAsiaTheme="minorEastAsia" w:hAnsiTheme="minorHAnsi" w:cstheme="minorHAnsi"/>
          <w:lang w:val="fr-FR"/>
        </w:rPr>
        <w:t>5</w:t>
      </w:r>
      <w:r w:rsidR="003663FB">
        <w:rPr>
          <w:rFonts w:asciiTheme="minorHAnsi" w:eastAsiaTheme="minorEastAsia" w:hAnsiTheme="minorHAnsi" w:cstheme="minorHAnsi"/>
          <w:lang w:val="fr-FR"/>
        </w:rPr>
        <w:t>9</w:t>
      </w:r>
      <w:r w:rsidRPr="00AC3D49">
        <w:rPr>
          <w:rFonts w:asciiTheme="minorHAnsi" w:eastAsiaTheme="minorEastAsia" w:hAnsiTheme="minorHAnsi" w:cstheme="minorHAnsi"/>
          <w:vertAlign w:val="superscript"/>
          <w:lang w:val="fr-FR"/>
        </w:rPr>
        <w:t>e</w:t>
      </w:r>
      <w:r w:rsidR="00A21313">
        <w:rPr>
          <w:rFonts w:asciiTheme="minorHAnsi" w:eastAsiaTheme="minorEastAsia" w:hAnsiTheme="minorHAnsi" w:cstheme="minorHAnsi"/>
          <w:lang w:val="fr-FR"/>
        </w:rPr>
        <w:t> </w:t>
      </w:r>
      <w:r w:rsidR="00794555">
        <w:rPr>
          <w:rFonts w:asciiTheme="minorHAnsi" w:eastAsiaTheme="minorEastAsia" w:hAnsiTheme="minorHAnsi" w:cstheme="minorHAnsi"/>
          <w:lang w:val="fr-FR"/>
        </w:rPr>
        <w:t>R</w:t>
      </w:r>
      <w:r w:rsidRPr="00AC3D49">
        <w:rPr>
          <w:rFonts w:asciiTheme="minorHAnsi" w:eastAsiaTheme="minorEastAsia" w:hAnsiTheme="minorHAnsi" w:cstheme="minorHAnsi"/>
          <w:lang w:val="fr-FR"/>
        </w:rPr>
        <w:t xml:space="preserve">éunion du Comité permanent </w:t>
      </w:r>
    </w:p>
    <w:p w14:paraId="2F3656A3" w14:textId="166142EF" w:rsidR="00AF4635" w:rsidRPr="00AC3D49" w:rsidRDefault="00AF4635" w:rsidP="00AF4635">
      <w:pPr>
        <w:pBdr>
          <w:top w:val="single" w:sz="12" w:space="0" w:color="auto"/>
          <w:left w:val="single" w:sz="12" w:space="4" w:color="auto"/>
          <w:bottom w:val="single" w:sz="12" w:space="1" w:color="auto"/>
          <w:right w:val="single" w:sz="12" w:space="0" w:color="auto"/>
        </w:pBdr>
        <w:ind w:right="2792"/>
        <w:jc w:val="both"/>
        <w:rPr>
          <w:rFonts w:asciiTheme="minorHAnsi" w:eastAsiaTheme="minorEastAsia" w:hAnsiTheme="minorHAnsi" w:cstheme="minorHAnsi"/>
          <w:lang w:val="fr-FR"/>
        </w:rPr>
      </w:pPr>
      <w:r w:rsidRPr="00AC3D49">
        <w:rPr>
          <w:rFonts w:asciiTheme="minorHAnsi" w:eastAsiaTheme="minorEastAsia" w:hAnsiTheme="minorHAnsi" w:cstheme="minorHAnsi"/>
          <w:lang w:val="fr-FR"/>
        </w:rPr>
        <w:t xml:space="preserve">Gland, Suisse, </w:t>
      </w:r>
      <w:r w:rsidR="00B37971" w:rsidRPr="00B37971">
        <w:rPr>
          <w:rFonts w:asciiTheme="minorHAnsi" w:eastAsiaTheme="minorEastAsia" w:hAnsiTheme="minorHAnsi" w:cstheme="minorHAnsi"/>
          <w:lang w:val="fr-FR"/>
        </w:rPr>
        <w:t>2</w:t>
      </w:r>
      <w:r w:rsidR="003663FB">
        <w:rPr>
          <w:rFonts w:asciiTheme="minorHAnsi" w:eastAsiaTheme="minorEastAsia" w:hAnsiTheme="minorHAnsi" w:cstheme="minorHAnsi"/>
          <w:lang w:val="fr-FR"/>
        </w:rPr>
        <w:t>1</w:t>
      </w:r>
      <w:r w:rsidR="00B37971" w:rsidRPr="00B37971">
        <w:rPr>
          <w:rFonts w:asciiTheme="minorHAnsi" w:eastAsiaTheme="minorEastAsia" w:hAnsiTheme="minorHAnsi" w:cstheme="minorHAnsi"/>
          <w:lang w:val="fr-FR"/>
        </w:rPr>
        <w:t xml:space="preserve"> au </w:t>
      </w:r>
      <w:r w:rsidR="003663FB">
        <w:rPr>
          <w:rFonts w:asciiTheme="minorHAnsi" w:eastAsiaTheme="minorEastAsia" w:hAnsiTheme="minorHAnsi" w:cstheme="minorHAnsi"/>
          <w:lang w:val="fr-FR"/>
        </w:rPr>
        <w:t>25</w:t>
      </w:r>
      <w:r w:rsidR="00B37971" w:rsidRPr="00B37971">
        <w:rPr>
          <w:rFonts w:asciiTheme="minorHAnsi" w:eastAsiaTheme="minorEastAsia" w:hAnsiTheme="minorHAnsi" w:cstheme="minorHAnsi"/>
          <w:lang w:val="fr-FR"/>
        </w:rPr>
        <w:t xml:space="preserve"> </w:t>
      </w:r>
      <w:r w:rsidR="003663FB">
        <w:rPr>
          <w:rFonts w:asciiTheme="minorHAnsi" w:eastAsiaTheme="minorEastAsia" w:hAnsiTheme="minorHAnsi" w:cstheme="minorHAnsi"/>
          <w:lang w:val="fr-FR"/>
        </w:rPr>
        <w:t>juin</w:t>
      </w:r>
      <w:r w:rsidR="00B37971" w:rsidRPr="00B37971">
        <w:rPr>
          <w:rFonts w:asciiTheme="minorHAnsi" w:eastAsiaTheme="minorEastAsia" w:hAnsiTheme="minorHAnsi" w:cstheme="minorHAnsi"/>
          <w:lang w:val="fr-FR"/>
        </w:rPr>
        <w:t xml:space="preserve"> </w:t>
      </w:r>
      <w:r w:rsidR="00DE561F" w:rsidRPr="00AC3D49">
        <w:rPr>
          <w:rFonts w:asciiTheme="minorHAnsi" w:eastAsiaTheme="minorEastAsia" w:hAnsiTheme="minorHAnsi" w:cstheme="minorHAnsi"/>
          <w:lang w:val="fr-FR"/>
        </w:rPr>
        <w:t>202</w:t>
      </w:r>
      <w:r w:rsidR="003663FB">
        <w:rPr>
          <w:rFonts w:asciiTheme="minorHAnsi" w:eastAsiaTheme="minorEastAsia" w:hAnsiTheme="minorHAnsi" w:cstheme="minorHAnsi"/>
          <w:lang w:val="fr-FR"/>
        </w:rPr>
        <w:t>1</w:t>
      </w:r>
    </w:p>
    <w:p w14:paraId="52A67FF5" w14:textId="77777777" w:rsidR="00AF4635" w:rsidRPr="00AC3D49" w:rsidRDefault="00AF4635" w:rsidP="00AF46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fr-FR"/>
        </w:rPr>
      </w:pPr>
    </w:p>
    <w:p w14:paraId="5887C48D" w14:textId="7A5CF8F2" w:rsidR="00AF4635" w:rsidRPr="00AC3D49" w:rsidRDefault="00DE561F" w:rsidP="00AF4635">
      <w:pPr>
        <w:jc w:val="right"/>
        <w:outlineLvl w:val="0"/>
        <w:rPr>
          <w:rFonts w:asciiTheme="minorHAnsi" w:hAnsiTheme="minorHAnsi" w:cstheme="minorHAnsi"/>
          <w:b/>
          <w:bCs/>
          <w:sz w:val="28"/>
          <w:szCs w:val="28"/>
          <w:lang w:val="fr-FR"/>
        </w:rPr>
      </w:pPr>
      <w:r w:rsidRPr="00AC3D49">
        <w:rPr>
          <w:rFonts w:asciiTheme="minorHAnsi" w:hAnsiTheme="minorHAnsi" w:cstheme="minorHAnsi"/>
          <w:b/>
          <w:bCs/>
          <w:sz w:val="28"/>
          <w:szCs w:val="28"/>
          <w:lang w:val="fr-FR"/>
        </w:rPr>
        <w:t>SC5</w:t>
      </w:r>
      <w:r w:rsidR="00104448">
        <w:rPr>
          <w:rFonts w:asciiTheme="minorHAnsi" w:hAnsiTheme="minorHAnsi" w:cstheme="minorHAnsi"/>
          <w:b/>
          <w:bCs/>
          <w:sz w:val="28"/>
          <w:szCs w:val="28"/>
          <w:lang w:val="fr-FR"/>
        </w:rPr>
        <w:t>9</w:t>
      </w:r>
      <w:r w:rsidRPr="00AC3D49">
        <w:rPr>
          <w:rFonts w:asciiTheme="minorHAnsi" w:hAnsiTheme="minorHAnsi" w:cstheme="minorHAnsi"/>
          <w:b/>
          <w:bCs/>
          <w:sz w:val="28"/>
          <w:szCs w:val="28"/>
          <w:lang w:val="fr-FR"/>
        </w:rPr>
        <w:t xml:space="preserve"> </w:t>
      </w:r>
      <w:r w:rsidR="00AF4635" w:rsidRPr="00AC3D49">
        <w:rPr>
          <w:rFonts w:asciiTheme="minorHAnsi" w:hAnsiTheme="minorHAnsi" w:cstheme="minorHAnsi"/>
          <w:b/>
          <w:bCs/>
          <w:sz w:val="28"/>
          <w:szCs w:val="28"/>
          <w:lang w:val="fr-FR"/>
        </w:rPr>
        <w:t>Doc.1</w:t>
      </w:r>
      <w:r w:rsidR="00104448">
        <w:rPr>
          <w:rFonts w:asciiTheme="minorHAnsi" w:hAnsiTheme="minorHAnsi" w:cstheme="minorHAnsi"/>
          <w:b/>
          <w:bCs/>
          <w:sz w:val="28"/>
          <w:szCs w:val="28"/>
          <w:lang w:val="fr-FR"/>
        </w:rPr>
        <w:t>8</w:t>
      </w:r>
    </w:p>
    <w:p w14:paraId="6B8C3A4C" w14:textId="77777777" w:rsidR="00AF4635" w:rsidRPr="00AC3D49" w:rsidRDefault="00AF4635" w:rsidP="00AF46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b/>
          <w:sz w:val="28"/>
          <w:szCs w:val="28"/>
          <w:lang w:val="fr-FR"/>
        </w:rPr>
      </w:pPr>
    </w:p>
    <w:p w14:paraId="7DA57715" w14:textId="20CBF7B2" w:rsidR="00AF4635" w:rsidRPr="00AC3D49" w:rsidRDefault="00AF4635" w:rsidP="00AF4635">
      <w:pPr>
        <w:jc w:val="center"/>
        <w:outlineLvl w:val="0"/>
        <w:rPr>
          <w:rFonts w:asciiTheme="minorHAnsi" w:eastAsia="Calibri,Garamond" w:hAnsiTheme="minorHAnsi" w:cstheme="minorHAnsi"/>
          <w:b/>
          <w:bCs/>
          <w:sz w:val="28"/>
          <w:szCs w:val="28"/>
          <w:lang w:val="fr-FR"/>
        </w:rPr>
      </w:pPr>
      <w:r w:rsidRPr="00AC3D49">
        <w:rPr>
          <w:rFonts w:asciiTheme="minorHAnsi" w:eastAsia="Calibri,Garamond" w:hAnsiTheme="minorHAnsi" w:cstheme="minorHAnsi"/>
          <w:b/>
          <w:bCs/>
          <w:sz w:val="28"/>
          <w:szCs w:val="28"/>
          <w:lang w:val="fr-FR"/>
        </w:rPr>
        <w:t xml:space="preserve">Plan </w:t>
      </w:r>
      <w:r w:rsidR="00794555">
        <w:rPr>
          <w:rFonts w:asciiTheme="minorHAnsi" w:eastAsia="Calibri,Garamond" w:hAnsiTheme="minorHAnsi" w:cstheme="minorHAnsi"/>
          <w:b/>
          <w:bCs/>
          <w:sz w:val="28"/>
          <w:szCs w:val="28"/>
          <w:lang w:val="fr-FR"/>
        </w:rPr>
        <w:t xml:space="preserve">annuel intégré </w:t>
      </w:r>
      <w:r w:rsidRPr="00AC3D49">
        <w:rPr>
          <w:rFonts w:asciiTheme="minorHAnsi" w:eastAsia="Calibri,Garamond" w:hAnsiTheme="minorHAnsi" w:cstheme="minorHAnsi"/>
          <w:b/>
          <w:bCs/>
          <w:sz w:val="28"/>
          <w:szCs w:val="28"/>
          <w:lang w:val="fr-FR"/>
        </w:rPr>
        <w:t xml:space="preserve">du Secrétariat pour </w:t>
      </w:r>
      <w:r w:rsidR="00DE561F" w:rsidRPr="00AC3D49">
        <w:rPr>
          <w:rFonts w:asciiTheme="minorHAnsi" w:eastAsia="Calibri,Garamond" w:hAnsiTheme="minorHAnsi" w:cstheme="minorHAnsi"/>
          <w:b/>
          <w:bCs/>
          <w:sz w:val="28"/>
          <w:szCs w:val="28"/>
          <w:lang w:val="fr-FR"/>
        </w:rPr>
        <w:t>202</w:t>
      </w:r>
      <w:r w:rsidR="00794555">
        <w:rPr>
          <w:rFonts w:asciiTheme="minorHAnsi" w:eastAsia="Calibri,Garamond" w:hAnsiTheme="minorHAnsi" w:cstheme="minorHAnsi"/>
          <w:b/>
          <w:bCs/>
          <w:sz w:val="28"/>
          <w:szCs w:val="28"/>
          <w:lang w:val="fr-FR"/>
        </w:rPr>
        <w:t>1, dans le cadre du Plan triennal approuvé pour 2019-2021</w:t>
      </w:r>
    </w:p>
    <w:p w14:paraId="4FD65C09" w14:textId="77777777" w:rsidR="00AF4635" w:rsidRPr="00AC3D49" w:rsidRDefault="00AF4635" w:rsidP="00AF463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Theme="minorHAnsi" w:hAnsiTheme="minorHAnsi" w:cstheme="minorHAnsi"/>
          <w:sz w:val="28"/>
          <w:szCs w:val="28"/>
          <w:lang w:val="fr-FR"/>
        </w:rPr>
      </w:pPr>
    </w:p>
    <w:p w14:paraId="6D95A566" w14:textId="2B122918" w:rsidR="00AF4635" w:rsidRPr="00AC3D49" w:rsidRDefault="00794555" w:rsidP="00AF4635">
      <w:pPr>
        <w:pBdr>
          <w:top w:val="single" w:sz="4" w:space="1" w:color="auto"/>
          <w:left w:val="single" w:sz="4" w:space="4" w:color="auto"/>
          <w:bottom w:val="single" w:sz="4" w:space="12" w:color="auto"/>
          <w:right w:val="single" w:sz="4" w:space="4" w:color="auto"/>
        </w:pBdr>
        <w:outlineLvl w:val="0"/>
        <w:rPr>
          <w:rFonts w:asciiTheme="minorHAnsi" w:eastAsia="Calibri" w:hAnsiTheme="minorHAnsi" w:cstheme="minorHAnsi"/>
          <w:b/>
          <w:bCs/>
          <w:sz w:val="22"/>
          <w:szCs w:val="22"/>
          <w:lang w:val="fr-FR"/>
        </w:rPr>
      </w:pPr>
      <w:r>
        <w:rPr>
          <w:rFonts w:asciiTheme="minorHAnsi" w:eastAsia="Calibri" w:hAnsiTheme="minorHAnsi" w:cstheme="minorHAnsi"/>
          <w:b/>
          <w:bCs/>
          <w:sz w:val="22"/>
          <w:szCs w:val="22"/>
          <w:lang w:val="fr-FR"/>
        </w:rPr>
        <w:t>Mesure</w:t>
      </w:r>
      <w:r w:rsidR="00AF4635" w:rsidRPr="00AC3D49">
        <w:rPr>
          <w:rFonts w:asciiTheme="minorHAnsi" w:eastAsia="Calibri" w:hAnsiTheme="minorHAnsi" w:cstheme="minorHAnsi"/>
          <w:b/>
          <w:bCs/>
          <w:sz w:val="22"/>
          <w:szCs w:val="22"/>
          <w:lang w:val="fr-FR"/>
        </w:rPr>
        <w:t xml:space="preserve"> requise</w:t>
      </w:r>
      <w:r w:rsidR="00A21313">
        <w:rPr>
          <w:rFonts w:asciiTheme="minorHAnsi" w:eastAsia="Calibri" w:hAnsiTheme="minorHAnsi" w:cstheme="minorHAnsi"/>
          <w:b/>
          <w:bCs/>
          <w:sz w:val="22"/>
          <w:szCs w:val="22"/>
          <w:lang w:val="fr-FR"/>
        </w:rPr>
        <w:t> </w:t>
      </w:r>
      <w:r w:rsidR="0043294B" w:rsidRPr="00AC3D49">
        <w:rPr>
          <w:rFonts w:asciiTheme="minorHAnsi" w:eastAsia="Calibri" w:hAnsiTheme="minorHAnsi" w:cstheme="minorHAnsi"/>
          <w:b/>
          <w:bCs/>
          <w:sz w:val="22"/>
          <w:szCs w:val="22"/>
          <w:lang w:val="fr-FR"/>
        </w:rPr>
        <w:t>:</w:t>
      </w:r>
      <w:r w:rsidR="00AF4635" w:rsidRPr="00AC3D49">
        <w:rPr>
          <w:rFonts w:asciiTheme="minorHAnsi" w:eastAsia="Calibri" w:hAnsiTheme="minorHAnsi" w:cstheme="minorHAnsi"/>
          <w:b/>
          <w:bCs/>
          <w:sz w:val="22"/>
          <w:szCs w:val="22"/>
          <w:lang w:val="fr-FR"/>
        </w:rPr>
        <w:t xml:space="preserve"> </w:t>
      </w:r>
    </w:p>
    <w:p w14:paraId="20F73BFC" w14:textId="77777777" w:rsidR="00AF4635" w:rsidRPr="00AC3D49" w:rsidRDefault="00AF4635" w:rsidP="00AF4635">
      <w:pPr>
        <w:pBdr>
          <w:top w:val="single" w:sz="4" w:space="1" w:color="auto"/>
          <w:left w:val="single" w:sz="4" w:space="4" w:color="auto"/>
          <w:bottom w:val="single" w:sz="4" w:space="12" w:color="auto"/>
          <w:right w:val="single" w:sz="4" w:space="4" w:color="auto"/>
        </w:pBdr>
        <w:rPr>
          <w:rFonts w:asciiTheme="minorHAnsi" w:eastAsia="Calibri" w:hAnsiTheme="minorHAnsi" w:cstheme="minorHAnsi"/>
          <w:sz w:val="22"/>
          <w:szCs w:val="22"/>
          <w:lang w:val="fr-FR"/>
        </w:rPr>
      </w:pPr>
    </w:p>
    <w:p w14:paraId="47C4E4D3" w14:textId="78FF9CF2" w:rsidR="00AF4635" w:rsidRPr="00AC3D49" w:rsidRDefault="00AF4635" w:rsidP="00AF4635">
      <w:pPr>
        <w:pBdr>
          <w:top w:val="single" w:sz="4" w:space="1" w:color="auto"/>
          <w:left w:val="single" w:sz="4" w:space="4" w:color="auto"/>
          <w:bottom w:val="single" w:sz="4" w:space="12" w:color="auto"/>
          <w:right w:val="single" w:sz="4" w:space="4" w:color="auto"/>
        </w:pBdr>
        <w:rPr>
          <w:rFonts w:asciiTheme="minorHAnsi" w:eastAsia="Calibri" w:hAnsiTheme="minorHAnsi" w:cstheme="minorHAnsi"/>
          <w:b/>
          <w:bCs/>
          <w:sz w:val="22"/>
          <w:szCs w:val="22"/>
          <w:lang w:val="fr-FR"/>
        </w:rPr>
      </w:pPr>
      <w:r w:rsidRPr="00AC3D49">
        <w:rPr>
          <w:rFonts w:asciiTheme="minorHAnsi" w:eastAsia="Calibri" w:hAnsiTheme="minorHAnsi" w:cstheme="minorHAnsi"/>
          <w:sz w:val="22"/>
          <w:szCs w:val="22"/>
          <w:lang w:val="fr-FR"/>
        </w:rPr>
        <w:t xml:space="preserve">Le Comité permanent est invité à prendre note </w:t>
      </w:r>
      <w:r w:rsidR="00794555">
        <w:rPr>
          <w:rFonts w:asciiTheme="minorHAnsi" w:eastAsia="Calibri" w:hAnsiTheme="minorHAnsi" w:cstheme="minorHAnsi"/>
          <w:sz w:val="22"/>
          <w:szCs w:val="22"/>
          <w:lang w:val="fr-FR"/>
        </w:rPr>
        <w:t xml:space="preserve">du Plan annuel intégré du Secrétariat pour 2021 et à l’approuver, dans le cadre du Plan triennal approuvé pour 2019–2021, qui reflète la structure et la présentation adoptées dans la </w:t>
      </w:r>
      <w:r w:rsidR="00DE561F" w:rsidRPr="00AC3D49">
        <w:rPr>
          <w:rFonts w:asciiTheme="minorHAnsi" w:eastAsia="Calibri" w:hAnsiTheme="minorHAnsi" w:cstheme="minorHAnsi"/>
          <w:sz w:val="22"/>
          <w:szCs w:val="22"/>
          <w:lang w:val="fr-FR"/>
        </w:rPr>
        <w:t>Décision</w:t>
      </w:r>
      <w:r w:rsidR="00A21313">
        <w:rPr>
          <w:rFonts w:asciiTheme="minorHAnsi" w:eastAsia="Calibri" w:hAnsiTheme="minorHAnsi" w:cstheme="minorHAnsi"/>
          <w:sz w:val="22"/>
          <w:szCs w:val="22"/>
          <w:lang w:val="fr-FR"/>
        </w:rPr>
        <w:t> </w:t>
      </w:r>
      <w:r w:rsidR="00DE561F" w:rsidRPr="00AC3D49">
        <w:rPr>
          <w:rFonts w:asciiTheme="minorHAnsi" w:eastAsia="Calibri" w:hAnsiTheme="minorHAnsi" w:cstheme="minorHAnsi"/>
          <w:sz w:val="22"/>
          <w:szCs w:val="22"/>
          <w:lang w:val="fr-FR"/>
        </w:rPr>
        <w:t>SC5</w:t>
      </w:r>
      <w:r w:rsidR="00794555">
        <w:rPr>
          <w:rFonts w:asciiTheme="minorHAnsi" w:eastAsia="Calibri" w:hAnsiTheme="minorHAnsi" w:cstheme="minorHAnsi"/>
          <w:sz w:val="22"/>
          <w:szCs w:val="22"/>
          <w:lang w:val="fr-FR"/>
        </w:rPr>
        <w:t>4</w:t>
      </w:r>
      <w:r w:rsidR="00DE561F" w:rsidRPr="00AC3D49">
        <w:rPr>
          <w:rFonts w:asciiTheme="minorHAnsi" w:eastAsia="Calibri" w:hAnsiTheme="minorHAnsi" w:cstheme="minorHAnsi"/>
          <w:sz w:val="22"/>
          <w:szCs w:val="22"/>
          <w:lang w:val="fr-FR"/>
        </w:rPr>
        <w:t>-</w:t>
      </w:r>
      <w:r w:rsidR="00E679D6">
        <w:rPr>
          <w:rFonts w:asciiTheme="minorHAnsi" w:eastAsia="Calibri" w:hAnsiTheme="minorHAnsi" w:cstheme="minorHAnsi"/>
          <w:sz w:val="22"/>
          <w:szCs w:val="22"/>
          <w:lang w:val="fr-FR"/>
        </w:rPr>
        <w:t>10</w:t>
      </w:r>
      <w:r w:rsidRPr="00AC3D49">
        <w:rPr>
          <w:rFonts w:asciiTheme="minorHAnsi" w:eastAsia="Calibri" w:hAnsiTheme="minorHAnsi" w:cstheme="minorHAnsi"/>
          <w:sz w:val="22"/>
          <w:szCs w:val="22"/>
          <w:lang w:val="fr-FR"/>
        </w:rPr>
        <w:t xml:space="preserve">. </w:t>
      </w:r>
    </w:p>
    <w:p w14:paraId="678B47EB" w14:textId="451AB5E0" w:rsidR="00AF4635" w:rsidRPr="00AC3D49" w:rsidRDefault="00AF4635" w:rsidP="00AF4635">
      <w:pPr>
        <w:rPr>
          <w:rFonts w:asciiTheme="minorHAnsi" w:hAnsiTheme="minorHAnsi" w:cstheme="minorHAnsi"/>
          <w:b/>
          <w:sz w:val="22"/>
          <w:szCs w:val="22"/>
          <w:lang w:val="fr-FR"/>
        </w:rPr>
      </w:pPr>
    </w:p>
    <w:p w14:paraId="2CC03AC0" w14:textId="77777777" w:rsidR="004262FA" w:rsidRPr="00AC3D49" w:rsidRDefault="004262FA" w:rsidP="00AF4635">
      <w:pPr>
        <w:rPr>
          <w:rFonts w:asciiTheme="minorHAnsi" w:hAnsiTheme="minorHAnsi" w:cstheme="minorHAnsi"/>
          <w:b/>
          <w:sz w:val="22"/>
          <w:szCs w:val="22"/>
          <w:lang w:val="fr-FR"/>
        </w:rPr>
      </w:pPr>
    </w:p>
    <w:p w14:paraId="6552F755" w14:textId="3DC873D4" w:rsidR="00AF4635" w:rsidRPr="00AC3D49" w:rsidRDefault="00AF4635" w:rsidP="00AF4635">
      <w:pPr>
        <w:widowControl w:val="0"/>
        <w:ind w:left="425" w:hanging="425"/>
        <w:contextualSpacing/>
        <w:rPr>
          <w:rFonts w:asciiTheme="minorHAnsi" w:eastAsia="Calibri,Arial Unicode MS" w:hAnsiTheme="minorHAnsi" w:cstheme="minorHAnsi"/>
          <w:sz w:val="22"/>
          <w:szCs w:val="22"/>
          <w:highlight w:val="yellow"/>
          <w:lang w:val="fr-FR" w:eastAsia="zh-CN" w:bidi="hi-IN"/>
        </w:rPr>
      </w:pPr>
      <w:r w:rsidRPr="00AC3D49">
        <w:rPr>
          <w:rFonts w:asciiTheme="minorHAnsi" w:eastAsia="Calibri,Arial Unicode MS" w:hAnsiTheme="minorHAnsi" w:cstheme="minorHAnsi"/>
          <w:sz w:val="22"/>
          <w:szCs w:val="22"/>
          <w:lang w:val="fr-FR" w:eastAsia="zh-CN" w:bidi="hi-IN"/>
        </w:rPr>
        <w:t>1.</w:t>
      </w:r>
      <w:r w:rsidRPr="00AC3D49">
        <w:rPr>
          <w:rFonts w:asciiTheme="minorHAnsi" w:eastAsia="Calibri,Arial Unicode MS" w:hAnsiTheme="minorHAnsi" w:cstheme="minorHAnsi"/>
          <w:sz w:val="22"/>
          <w:szCs w:val="22"/>
          <w:lang w:val="fr-FR" w:eastAsia="zh-CN" w:bidi="hi-IN"/>
        </w:rPr>
        <w:tab/>
      </w:r>
      <w:r w:rsidR="00E679D6">
        <w:rPr>
          <w:rFonts w:asciiTheme="minorHAnsi" w:eastAsia="Calibri,Arial Unicode MS" w:hAnsiTheme="minorHAnsi" w:cstheme="minorHAnsi"/>
          <w:sz w:val="22"/>
          <w:szCs w:val="22"/>
          <w:lang w:val="fr-FR" w:eastAsia="zh-CN" w:bidi="hi-IN"/>
        </w:rPr>
        <w:t>Le Plan annuel pour 2021 et le Plan triennal pour 2019</w:t>
      </w:r>
      <w:r w:rsidR="00E679D6">
        <w:rPr>
          <w:rFonts w:asciiTheme="minorHAnsi" w:eastAsia="Calibri,Arial Unicode MS" w:hAnsiTheme="minorHAnsi" w:cstheme="minorHAnsi"/>
          <w:sz w:val="22"/>
          <w:szCs w:val="22"/>
          <w:lang w:val="fr-FR" w:eastAsia="zh-CN" w:bidi="hi-IN"/>
        </w:rPr>
        <w:noBreakHyphen/>
        <w:t>2021 (PA/PT) qui figurent dans l’</w:t>
      </w:r>
      <w:r w:rsidR="00BF6B1D">
        <w:rPr>
          <w:rFonts w:asciiTheme="minorHAnsi" w:eastAsia="Calibri,Arial Unicode MS" w:hAnsiTheme="minorHAnsi" w:cstheme="minorHAnsi"/>
          <w:sz w:val="22"/>
          <w:szCs w:val="22"/>
          <w:lang w:val="fr-FR" w:eastAsia="zh-CN" w:bidi="hi-IN"/>
        </w:rPr>
        <w:t>A</w:t>
      </w:r>
      <w:r w:rsidR="00E679D6">
        <w:rPr>
          <w:rFonts w:asciiTheme="minorHAnsi" w:eastAsia="Calibri,Arial Unicode MS" w:hAnsiTheme="minorHAnsi" w:cstheme="minorHAnsi"/>
          <w:sz w:val="22"/>
          <w:szCs w:val="22"/>
          <w:lang w:val="fr-FR" w:eastAsia="zh-CN" w:bidi="hi-IN"/>
        </w:rPr>
        <w:t xml:space="preserve">nnexe 1 du présent document regroupent les efforts du Secrétariat en vue d’intégrer et de simplifier les plans de travail annuel et triennal, ainsi que le Plan d’action CESP, dans un </w:t>
      </w:r>
      <w:r w:rsidR="00357EAB">
        <w:rPr>
          <w:rFonts w:asciiTheme="minorHAnsi" w:eastAsia="Calibri,Arial Unicode MS" w:hAnsiTheme="minorHAnsi" w:cstheme="minorHAnsi"/>
          <w:sz w:val="22"/>
          <w:szCs w:val="22"/>
          <w:lang w:val="fr-FR" w:eastAsia="zh-CN" w:bidi="hi-IN"/>
        </w:rPr>
        <w:t xml:space="preserve">seul </w:t>
      </w:r>
      <w:r w:rsidR="00E679D6">
        <w:rPr>
          <w:rFonts w:asciiTheme="minorHAnsi" w:eastAsia="Calibri,Arial Unicode MS" w:hAnsiTheme="minorHAnsi" w:cstheme="minorHAnsi"/>
          <w:sz w:val="22"/>
          <w:szCs w:val="22"/>
          <w:lang w:val="fr-FR" w:eastAsia="zh-CN" w:bidi="hi-IN"/>
        </w:rPr>
        <w:t xml:space="preserve">cadre, </w:t>
      </w:r>
      <w:r w:rsidR="00357EAB">
        <w:rPr>
          <w:rFonts w:asciiTheme="minorHAnsi" w:eastAsia="Calibri,Arial Unicode MS" w:hAnsiTheme="minorHAnsi" w:cstheme="minorHAnsi"/>
          <w:sz w:val="22"/>
          <w:szCs w:val="22"/>
          <w:lang w:val="fr-FR" w:eastAsia="zh-CN" w:bidi="hi-IN"/>
        </w:rPr>
        <w:t>selon la volonté du</w:t>
      </w:r>
      <w:r w:rsidR="00E679D6">
        <w:rPr>
          <w:rFonts w:asciiTheme="minorHAnsi" w:eastAsia="Calibri,Arial Unicode MS" w:hAnsiTheme="minorHAnsi" w:cstheme="minorHAnsi"/>
          <w:sz w:val="22"/>
          <w:szCs w:val="22"/>
          <w:lang w:val="fr-FR" w:eastAsia="zh-CN" w:bidi="hi-IN"/>
        </w:rPr>
        <w:t xml:space="preserve"> Comité permanent </w:t>
      </w:r>
      <w:r w:rsidR="00357EAB">
        <w:rPr>
          <w:rFonts w:asciiTheme="minorHAnsi" w:eastAsia="Calibri,Arial Unicode MS" w:hAnsiTheme="minorHAnsi" w:cstheme="minorHAnsi"/>
          <w:sz w:val="22"/>
          <w:szCs w:val="22"/>
          <w:lang w:val="fr-FR" w:eastAsia="zh-CN" w:bidi="hi-IN"/>
        </w:rPr>
        <w:t xml:space="preserve">exprimée </w:t>
      </w:r>
      <w:r w:rsidR="00E679D6">
        <w:rPr>
          <w:rFonts w:asciiTheme="minorHAnsi" w:eastAsia="Calibri,Arial Unicode MS" w:hAnsiTheme="minorHAnsi" w:cstheme="minorHAnsi"/>
          <w:sz w:val="22"/>
          <w:szCs w:val="22"/>
          <w:lang w:val="fr-FR" w:eastAsia="zh-CN" w:bidi="hi-IN"/>
        </w:rPr>
        <w:t>dans la Décision</w:t>
      </w:r>
      <w:r w:rsidR="00A21313">
        <w:rPr>
          <w:rFonts w:asciiTheme="minorHAnsi" w:eastAsia="Calibri,Arial Unicode MS" w:hAnsiTheme="minorHAnsi" w:cstheme="minorHAnsi"/>
          <w:sz w:val="22"/>
          <w:szCs w:val="22"/>
          <w:lang w:val="fr-FR" w:eastAsia="zh-CN" w:bidi="hi-IN"/>
        </w:rPr>
        <w:t> </w:t>
      </w:r>
      <w:r w:rsidR="00420FDF" w:rsidRPr="00AC3D49">
        <w:rPr>
          <w:rFonts w:asciiTheme="minorHAnsi" w:eastAsia="Calibri,Arial Unicode MS" w:hAnsiTheme="minorHAnsi" w:cstheme="minorHAnsi"/>
          <w:sz w:val="22"/>
          <w:szCs w:val="22"/>
          <w:lang w:val="fr-FR" w:eastAsia="zh-CN" w:bidi="hi-IN"/>
        </w:rPr>
        <w:t>SC</w:t>
      </w:r>
      <w:r w:rsidR="00E679D6">
        <w:rPr>
          <w:rFonts w:asciiTheme="minorHAnsi" w:eastAsia="Calibri,Arial Unicode MS" w:hAnsiTheme="minorHAnsi" w:cstheme="minorHAnsi"/>
          <w:sz w:val="22"/>
          <w:szCs w:val="22"/>
          <w:lang w:val="fr-FR" w:eastAsia="zh-CN" w:bidi="hi-IN"/>
        </w:rPr>
        <w:t>53</w:t>
      </w:r>
      <w:r w:rsidR="00420FDF" w:rsidRPr="00AC3D49">
        <w:rPr>
          <w:rFonts w:asciiTheme="minorHAnsi" w:eastAsia="Calibri,Arial Unicode MS" w:hAnsiTheme="minorHAnsi" w:cstheme="minorHAnsi"/>
          <w:sz w:val="22"/>
          <w:szCs w:val="22"/>
          <w:lang w:val="fr-FR" w:eastAsia="zh-CN" w:bidi="hi-IN"/>
        </w:rPr>
        <w:t>-</w:t>
      </w:r>
      <w:r w:rsidR="00E679D6">
        <w:rPr>
          <w:rFonts w:asciiTheme="minorHAnsi" w:eastAsia="Calibri,Arial Unicode MS" w:hAnsiTheme="minorHAnsi" w:cstheme="minorHAnsi"/>
          <w:sz w:val="22"/>
          <w:szCs w:val="22"/>
          <w:lang w:val="fr-FR" w:eastAsia="zh-CN" w:bidi="hi-IN"/>
        </w:rPr>
        <w:t>07</w:t>
      </w:r>
      <w:r w:rsidR="00420FDF" w:rsidRPr="00AC3D49">
        <w:rPr>
          <w:rFonts w:asciiTheme="minorHAnsi" w:eastAsia="Calibri,Arial Unicode MS" w:hAnsiTheme="minorHAnsi" w:cstheme="minorHAnsi"/>
          <w:sz w:val="22"/>
          <w:szCs w:val="22"/>
          <w:lang w:val="fr-FR" w:eastAsia="zh-CN" w:bidi="hi-IN"/>
        </w:rPr>
        <w:t xml:space="preserve">. </w:t>
      </w:r>
      <w:r w:rsidR="00E679D6">
        <w:rPr>
          <w:rFonts w:asciiTheme="minorHAnsi" w:eastAsia="Calibri,Arial Unicode MS" w:hAnsiTheme="minorHAnsi" w:cstheme="minorHAnsi"/>
          <w:sz w:val="22"/>
          <w:szCs w:val="22"/>
          <w:lang w:val="fr-FR" w:eastAsia="zh-CN" w:bidi="hi-IN"/>
        </w:rPr>
        <w:t>Il s’appuie sur la structure révisée</w:t>
      </w:r>
      <w:r w:rsidR="00357EAB">
        <w:rPr>
          <w:rFonts w:asciiTheme="minorHAnsi" w:eastAsia="Calibri,Arial Unicode MS" w:hAnsiTheme="minorHAnsi" w:cstheme="minorHAnsi"/>
          <w:sz w:val="22"/>
          <w:szCs w:val="22"/>
          <w:lang w:val="fr-FR" w:eastAsia="zh-CN" w:bidi="hi-IN"/>
        </w:rPr>
        <w:t>,</w:t>
      </w:r>
      <w:r w:rsidR="00E679D6">
        <w:rPr>
          <w:rFonts w:asciiTheme="minorHAnsi" w:eastAsia="Calibri,Arial Unicode MS" w:hAnsiTheme="minorHAnsi" w:cstheme="minorHAnsi"/>
          <w:sz w:val="22"/>
          <w:szCs w:val="22"/>
          <w:lang w:val="fr-FR" w:eastAsia="zh-CN" w:bidi="hi-IN"/>
        </w:rPr>
        <w:t xml:space="preserve"> proposée par le Secrétariat et approuvée par le Comité permanent dans la Décision </w:t>
      </w:r>
      <w:r w:rsidR="00F214D4" w:rsidRPr="00AC3D49">
        <w:rPr>
          <w:rFonts w:asciiTheme="minorHAnsi" w:eastAsia="Calibri,Arial Unicode MS" w:hAnsiTheme="minorHAnsi" w:cstheme="minorHAnsi"/>
          <w:sz w:val="22"/>
          <w:szCs w:val="22"/>
          <w:lang w:val="fr-FR" w:eastAsia="zh-CN" w:bidi="hi-IN"/>
        </w:rPr>
        <w:t>SC54-10.</w:t>
      </w:r>
      <w:r w:rsidR="00E72862" w:rsidRPr="00AC3D49">
        <w:rPr>
          <w:rFonts w:asciiTheme="minorHAnsi" w:eastAsia="Calibri,Arial Unicode MS" w:hAnsiTheme="minorHAnsi" w:cstheme="minorHAnsi"/>
          <w:sz w:val="22"/>
          <w:szCs w:val="22"/>
          <w:lang w:val="fr-FR" w:eastAsia="zh-CN" w:bidi="hi-IN"/>
        </w:rPr>
        <w:t xml:space="preserve"> </w:t>
      </w:r>
      <w:r w:rsidR="00E679D6">
        <w:rPr>
          <w:rFonts w:asciiTheme="minorHAnsi" w:eastAsia="Calibri,Arial Unicode MS" w:hAnsiTheme="minorHAnsi" w:cstheme="minorHAnsi"/>
          <w:sz w:val="22"/>
          <w:szCs w:val="22"/>
          <w:lang w:val="fr-FR" w:eastAsia="zh-CN" w:bidi="hi-IN"/>
        </w:rPr>
        <w:t xml:space="preserve">Avec </w:t>
      </w:r>
      <w:r w:rsidR="00357EAB">
        <w:rPr>
          <w:rFonts w:asciiTheme="minorHAnsi" w:eastAsia="Calibri,Arial Unicode MS" w:hAnsiTheme="minorHAnsi" w:cstheme="minorHAnsi"/>
          <w:sz w:val="22"/>
          <w:szCs w:val="22"/>
          <w:lang w:val="fr-FR" w:eastAsia="zh-CN" w:bidi="hi-IN"/>
        </w:rPr>
        <w:t>sa présentation</w:t>
      </w:r>
      <w:r w:rsidR="00E679D6">
        <w:rPr>
          <w:rFonts w:asciiTheme="minorHAnsi" w:eastAsia="Calibri,Arial Unicode MS" w:hAnsiTheme="minorHAnsi" w:cstheme="minorHAnsi"/>
          <w:sz w:val="22"/>
          <w:szCs w:val="22"/>
          <w:lang w:val="fr-FR" w:eastAsia="zh-CN" w:bidi="hi-IN"/>
        </w:rPr>
        <w:t xml:space="preserve"> et </w:t>
      </w:r>
      <w:r w:rsidR="00357EAB">
        <w:rPr>
          <w:rFonts w:asciiTheme="minorHAnsi" w:eastAsia="Calibri,Arial Unicode MS" w:hAnsiTheme="minorHAnsi" w:cstheme="minorHAnsi"/>
          <w:sz w:val="22"/>
          <w:szCs w:val="22"/>
          <w:lang w:val="fr-FR" w:eastAsia="zh-CN" w:bidi="hi-IN"/>
        </w:rPr>
        <w:t>s</w:t>
      </w:r>
      <w:r w:rsidR="00E679D6">
        <w:rPr>
          <w:rFonts w:asciiTheme="minorHAnsi" w:eastAsia="Calibri,Arial Unicode MS" w:hAnsiTheme="minorHAnsi" w:cstheme="minorHAnsi"/>
          <w:sz w:val="22"/>
          <w:szCs w:val="22"/>
          <w:lang w:val="fr-FR" w:eastAsia="zh-CN" w:bidi="hi-IN"/>
        </w:rPr>
        <w:t>a structure révisé</w:t>
      </w:r>
      <w:r w:rsidR="00357EAB">
        <w:rPr>
          <w:rFonts w:asciiTheme="minorHAnsi" w:eastAsia="Calibri,Arial Unicode MS" w:hAnsiTheme="minorHAnsi" w:cstheme="minorHAnsi"/>
          <w:sz w:val="22"/>
          <w:szCs w:val="22"/>
          <w:lang w:val="fr-FR" w:eastAsia="zh-CN" w:bidi="hi-IN"/>
        </w:rPr>
        <w:t>e</w:t>
      </w:r>
      <w:r w:rsidR="00E679D6">
        <w:rPr>
          <w:rFonts w:asciiTheme="minorHAnsi" w:eastAsia="Calibri,Arial Unicode MS" w:hAnsiTheme="minorHAnsi" w:cstheme="minorHAnsi"/>
          <w:sz w:val="22"/>
          <w:szCs w:val="22"/>
          <w:lang w:val="fr-FR" w:eastAsia="zh-CN" w:bidi="hi-IN"/>
        </w:rPr>
        <w:t>s, élaboré</w:t>
      </w:r>
      <w:r w:rsidR="00357EAB">
        <w:rPr>
          <w:rFonts w:asciiTheme="minorHAnsi" w:eastAsia="Calibri,Arial Unicode MS" w:hAnsiTheme="minorHAnsi" w:cstheme="minorHAnsi"/>
          <w:sz w:val="22"/>
          <w:szCs w:val="22"/>
          <w:lang w:val="fr-FR" w:eastAsia="zh-CN" w:bidi="hi-IN"/>
        </w:rPr>
        <w:t>e</w:t>
      </w:r>
      <w:r w:rsidR="00E679D6">
        <w:rPr>
          <w:rFonts w:asciiTheme="minorHAnsi" w:eastAsia="Calibri,Arial Unicode MS" w:hAnsiTheme="minorHAnsi" w:cstheme="minorHAnsi"/>
          <w:sz w:val="22"/>
          <w:szCs w:val="22"/>
          <w:lang w:val="fr-FR" w:eastAsia="zh-CN" w:bidi="hi-IN"/>
        </w:rPr>
        <w:t xml:space="preserve">s en 2019, </w:t>
      </w:r>
      <w:r w:rsidR="00357EAB">
        <w:rPr>
          <w:rFonts w:asciiTheme="minorHAnsi" w:eastAsia="Calibri,Arial Unicode MS" w:hAnsiTheme="minorHAnsi" w:cstheme="minorHAnsi"/>
          <w:sz w:val="22"/>
          <w:szCs w:val="22"/>
          <w:lang w:val="fr-FR" w:eastAsia="zh-CN" w:bidi="hi-IN"/>
        </w:rPr>
        <w:t>le cadre permet de</w:t>
      </w:r>
      <w:r w:rsidR="00E679D6">
        <w:rPr>
          <w:rFonts w:asciiTheme="minorHAnsi" w:eastAsia="Calibri,Arial Unicode MS" w:hAnsiTheme="minorHAnsi" w:cstheme="minorHAnsi"/>
          <w:sz w:val="22"/>
          <w:szCs w:val="22"/>
          <w:lang w:val="fr-FR" w:eastAsia="zh-CN" w:bidi="hi-IN"/>
        </w:rPr>
        <w:t xml:space="preserve"> suivre les fonctions et les engagements principaux du Secrétariat et </w:t>
      </w:r>
      <w:r w:rsidR="00357EAB">
        <w:rPr>
          <w:rFonts w:asciiTheme="minorHAnsi" w:eastAsia="Calibri,Arial Unicode MS" w:hAnsiTheme="minorHAnsi" w:cstheme="minorHAnsi"/>
          <w:sz w:val="22"/>
          <w:szCs w:val="22"/>
          <w:lang w:val="fr-FR" w:eastAsia="zh-CN" w:bidi="hi-IN"/>
        </w:rPr>
        <w:t xml:space="preserve">de </w:t>
      </w:r>
      <w:r w:rsidR="00E679D6">
        <w:rPr>
          <w:rFonts w:asciiTheme="minorHAnsi" w:eastAsia="Calibri,Arial Unicode MS" w:hAnsiTheme="minorHAnsi" w:cstheme="minorHAnsi"/>
          <w:sz w:val="22"/>
          <w:szCs w:val="22"/>
          <w:lang w:val="fr-FR" w:eastAsia="zh-CN" w:bidi="hi-IN"/>
        </w:rPr>
        <w:t xml:space="preserve">garantir </w:t>
      </w:r>
      <w:r w:rsidR="00BF6B1D">
        <w:rPr>
          <w:rFonts w:asciiTheme="minorHAnsi" w:eastAsia="Calibri,Arial Unicode MS" w:hAnsiTheme="minorHAnsi" w:cstheme="minorHAnsi"/>
          <w:sz w:val="22"/>
          <w:szCs w:val="22"/>
          <w:lang w:val="fr-FR" w:eastAsia="zh-CN" w:bidi="hi-IN"/>
        </w:rPr>
        <w:t>la réponse aux</w:t>
      </w:r>
      <w:r w:rsidR="00E679D6">
        <w:rPr>
          <w:rFonts w:asciiTheme="minorHAnsi" w:eastAsia="Calibri,Arial Unicode MS" w:hAnsiTheme="minorHAnsi" w:cstheme="minorHAnsi"/>
          <w:sz w:val="22"/>
          <w:szCs w:val="22"/>
          <w:lang w:val="fr-FR" w:eastAsia="zh-CN" w:bidi="hi-IN"/>
        </w:rPr>
        <w:t xml:space="preserve"> requêtes reçues des Parties contractantes.</w:t>
      </w:r>
    </w:p>
    <w:p w14:paraId="3F41220E" w14:textId="2D9FC736" w:rsidR="00AF4635" w:rsidRPr="00AC3D49" w:rsidRDefault="00AF4635" w:rsidP="00E679D6">
      <w:pPr>
        <w:widowControl w:val="0"/>
        <w:contextualSpacing/>
        <w:rPr>
          <w:rFonts w:asciiTheme="minorHAnsi" w:eastAsia="Calibri,Arial Unicode MS" w:hAnsiTheme="minorHAnsi" w:cstheme="minorHAnsi"/>
          <w:sz w:val="22"/>
          <w:szCs w:val="22"/>
          <w:highlight w:val="yellow"/>
          <w:lang w:val="fr-FR" w:eastAsia="zh-CN" w:bidi="hi-IN"/>
        </w:rPr>
      </w:pPr>
    </w:p>
    <w:p w14:paraId="40C45C5C" w14:textId="00C5EFD8" w:rsidR="00AF4635" w:rsidRPr="00AC3D49" w:rsidRDefault="00E679D6" w:rsidP="00330ACE">
      <w:pPr>
        <w:widowControl w:val="0"/>
        <w:ind w:left="425" w:hanging="425"/>
        <w:contextualSpacing/>
        <w:rPr>
          <w:rFonts w:asciiTheme="minorHAnsi" w:eastAsia="Calibri,Arial Unicode MS" w:hAnsiTheme="minorHAnsi" w:cstheme="minorHAnsi"/>
          <w:bCs/>
          <w:sz w:val="22"/>
          <w:szCs w:val="22"/>
          <w:lang w:val="fr-FR" w:eastAsia="zh-CN" w:bidi="hi-IN"/>
        </w:rPr>
      </w:pPr>
      <w:r>
        <w:rPr>
          <w:rFonts w:asciiTheme="minorHAnsi" w:eastAsia="Calibri,Arial Unicode MS" w:hAnsiTheme="minorHAnsi" w:cstheme="minorHAnsi"/>
          <w:bCs/>
          <w:sz w:val="22"/>
          <w:szCs w:val="22"/>
          <w:lang w:val="fr-FR" w:eastAsia="zh-CN" w:bidi="hi-IN"/>
        </w:rPr>
        <w:t>2</w:t>
      </w:r>
      <w:r w:rsidR="00AF4635" w:rsidRPr="00AC3D49">
        <w:rPr>
          <w:rFonts w:asciiTheme="minorHAnsi" w:eastAsia="Calibri,Arial Unicode MS" w:hAnsiTheme="minorHAnsi" w:cstheme="minorHAnsi"/>
          <w:bCs/>
          <w:sz w:val="22"/>
          <w:szCs w:val="22"/>
          <w:lang w:val="fr-FR" w:eastAsia="zh-CN" w:bidi="hi-IN"/>
        </w:rPr>
        <w:t>.</w:t>
      </w:r>
      <w:r w:rsidR="00AF4635" w:rsidRPr="00AC3D49">
        <w:rPr>
          <w:rFonts w:asciiTheme="minorHAnsi" w:eastAsia="Calibri,Arial Unicode MS" w:hAnsiTheme="minorHAnsi" w:cstheme="minorHAnsi"/>
          <w:bCs/>
          <w:sz w:val="22"/>
          <w:szCs w:val="22"/>
          <w:lang w:val="fr-FR" w:eastAsia="zh-CN" w:bidi="hi-IN"/>
        </w:rPr>
        <w:tab/>
      </w:r>
      <w:r w:rsidR="00330ACE" w:rsidRPr="00AC3D49">
        <w:rPr>
          <w:rFonts w:asciiTheme="minorHAnsi" w:eastAsia="Calibri,Arial Unicode MS" w:hAnsiTheme="minorHAnsi" w:cstheme="minorHAnsi"/>
          <w:bCs/>
          <w:sz w:val="22"/>
          <w:szCs w:val="22"/>
          <w:lang w:val="fr-FR" w:eastAsia="zh-CN" w:bidi="hi-IN"/>
        </w:rPr>
        <w:t>L</w:t>
      </w:r>
      <w:r>
        <w:rPr>
          <w:rFonts w:asciiTheme="minorHAnsi" w:eastAsia="Calibri,Arial Unicode MS" w:hAnsiTheme="minorHAnsi" w:cstheme="minorHAnsi"/>
          <w:bCs/>
          <w:sz w:val="22"/>
          <w:szCs w:val="22"/>
          <w:lang w:val="fr-FR" w:eastAsia="zh-CN" w:bidi="hi-IN"/>
        </w:rPr>
        <w:t xml:space="preserve">e PA/PT est le résultat d’un processus participatif qui a rassemblé tous les membres du personnel du Secrétariat de la Convention </w:t>
      </w:r>
      <w:r w:rsidR="00AE28A1">
        <w:rPr>
          <w:rFonts w:asciiTheme="minorHAnsi" w:eastAsia="Calibri,Arial Unicode MS" w:hAnsiTheme="minorHAnsi" w:cstheme="minorHAnsi"/>
          <w:bCs/>
          <w:sz w:val="22"/>
          <w:szCs w:val="22"/>
          <w:lang w:val="fr-FR" w:eastAsia="zh-CN" w:bidi="hi-IN"/>
        </w:rPr>
        <w:t>sur les zones humides</w:t>
      </w:r>
      <w:r w:rsidR="00357EAB">
        <w:rPr>
          <w:rFonts w:asciiTheme="minorHAnsi" w:eastAsia="Calibri,Arial Unicode MS" w:hAnsiTheme="minorHAnsi" w:cstheme="minorHAnsi"/>
          <w:bCs/>
          <w:sz w:val="22"/>
          <w:szCs w:val="22"/>
          <w:lang w:val="fr-FR" w:eastAsia="zh-CN" w:bidi="hi-IN"/>
        </w:rPr>
        <w:t>,</w:t>
      </w:r>
      <w:r w:rsidR="00AE28A1">
        <w:rPr>
          <w:rFonts w:asciiTheme="minorHAnsi" w:eastAsia="Calibri,Arial Unicode MS" w:hAnsiTheme="minorHAnsi" w:cstheme="minorHAnsi"/>
          <w:bCs/>
          <w:sz w:val="22"/>
          <w:szCs w:val="22"/>
          <w:lang w:val="fr-FR" w:eastAsia="zh-CN" w:bidi="hi-IN"/>
        </w:rPr>
        <w:t xml:space="preserve"> du 9 au 23 février 2021. Compte tenu des restrictions liées à la pandémie de COVID</w:t>
      </w:r>
      <w:r w:rsidR="00AE28A1">
        <w:rPr>
          <w:rFonts w:asciiTheme="minorHAnsi" w:eastAsia="Calibri,Arial Unicode MS" w:hAnsiTheme="minorHAnsi" w:cstheme="minorHAnsi"/>
          <w:bCs/>
          <w:sz w:val="22"/>
          <w:szCs w:val="22"/>
          <w:lang w:val="fr-FR" w:eastAsia="zh-CN" w:bidi="hi-IN"/>
        </w:rPr>
        <w:noBreakHyphen/>
        <w:t xml:space="preserve">19, </w:t>
      </w:r>
      <w:r w:rsidR="00357EAB">
        <w:rPr>
          <w:rFonts w:asciiTheme="minorHAnsi" w:eastAsia="Calibri,Arial Unicode MS" w:hAnsiTheme="minorHAnsi" w:cstheme="minorHAnsi"/>
          <w:bCs/>
          <w:sz w:val="22"/>
          <w:szCs w:val="22"/>
          <w:lang w:val="fr-FR" w:eastAsia="zh-CN" w:bidi="hi-IN"/>
        </w:rPr>
        <w:t>c’est un</w:t>
      </w:r>
      <w:r w:rsidR="00AE28A1">
        <w:rPr>
          <w:rFonts w:asciiTheme="minorHAnsi" w:eastAsia="Calibri,Arial Unicode MS" w:hAnsiTheme="minorHAnsi" w:cstheme="minorHAnsi"/>
          <w:bCs/>
          <w:sz w:val="22"/>
          <w:szCs w:val="22"/>
          <w:lang w:val="fr-FR" w:eastAsia="zh-CN" w:bidi="hi-IN"/>
        </w:rPr>
        <w:t xml:space="preserve"> processus </w:t>
      </w:r>
      <w:r w:rsidR="00357EAB">
        <w:rPr>
          <w:rFonts w:asciiTheme="minorHAnsi" w:eastAsia="Calibri,Arial Unicode MS" w:hAnsiTheme="minorHAnsi" w:cstheme="minorHAnsi"/>
          <w:bCs/>
          <w:sz w:val="22"/>
          <w:szCs w:val="22"/>
          <w:lang w:val="fr-FR" w:eastAsia="zh-CN" w:bidi="hi-IN"/>
        </w:rPr>
        <w:t xml:space="preserve">à distance qui </w:t>
      </w:r>
      <w:r w:rsidR="00AE28A1">
        <w:rPr>
          <w:rFonts w:asciiTheme="minorHAnsi" w:eastAsia="Calibri,Arial Unicode MS" w:hAnsiTheme="minorHAnsi" w:cstheme="minorHAnsi"/>
          <w:bCs/>
          <w:sz w:val="22"/>
          <w:szCs w:val="22"/>
          <w:lang w:val="fr-FR" w:eastAsia="zh-CN" w:bidi="hi-IN"/>
        </w:rPr>
        <w:t>a été conçu</w:t>
      </w:r>
      <w:r w:rsidR="00357EAB">
        <w:rPr>
          <w:rFonts w:asciiTheme="minorHAnsi" w:eastAsia="Calibri,Arial Unicode MS" w:hAnsiTheme="minorHAnsi" w:cstheme="minorHAnsi"/>
          <w:bCs/>
          <w:sz w:val="22"/>
          <w:szCs w:val="22"/>
          <w:lang w:val="fr-FR" w:eastAsia="zh-CN" w:bidi="hi-IN"/>
        </w:rPr>
        <w:t xml:space="preserve"> et mené à bien</w:t>
      </w:r>
      <w:r w:rsidR="00AE28A1">
        <w:rPr>
          <w:rFonts w:asciiTheme="minorHAnsi" w:eastAsia="Calibri,Arial Unicode MS" w:hAnsiTheme="minorHAnsi" w:cstheme="minorHAnsi"/>
          <w:bCs/>
          <w:sz w:val="22"/>
          <w:szCs w:val="22"/>
          <w:lang w:val="fr-FR" w:eastAsia="zh-CN" w:bidi="hi-IN"/>
        </w:rPr>
        <w:t xml:space="preserve"> au fil de six séances virtuelles distribuées sur trois semaines. Cinq séances ont été organisées avec l’Équipe </w:t>
      </w:r>
      <w:r w:rsidR="006B0CFB">
        <w:rPr>
          <w:rFonts w:asciiTheme="minorHAnsi" w:eastAsia="Calibri,Arial Unicode MS" w:hAnsiTheme="minorHAnsi" w:cstheme="minorHAnsi"/>
          <w:bCs/>
          <w:sz w:val="22"/>
          <w:szCs w:val="22"/>
          <w:lang w:val="fr-FR" w:eastAsia="zh-CN" w:bidi="hi-IN"/>
        </w:rPr>
        <w:t>responsable de l’administration</w:t>
      </w:r>
      <w:r w:rsidR="00AE28A1">
        <w:rPr>
          <w:rFonts w:asciiTheme="minorHAnsi" w:eastAsia="Calibri,Arial Unicode MS" w:hAnsiTheme="minorHAnsi" w:cstheme="minorHAnsi"/>
          <w:bCs/>
          <w:sz w:val="22"/>
          <w:szCs w:val="22"/>
          <w:lang w:val="fr-FR" w:eastAsia="zh-CN" w:bidi="hi-IN"/>
        </w:rPr>
        <w:t xml:space="preserve"> (E</w:t>
      </w:r>
      <w:r w:rsidR="006B0CFB">
        <w:rPr>
          <w:rFonts w:asciiTheme="minorHAnsi" w:eastAsia="Calibri,Arial Unicode MS" w:hAnsiTheme="minorHAnsi" w:cstheme="minorHAnsi"/>
          <w:bCs/>
          <w:sz w:val="22"/>
          <w:szCs w:val="22"/>
          <w:lang w:val="fr-FR" w:eastAsia="zh-CN" w:bidi="hi-IN"/>
        </w:rPr>
        <w:t>RA</w:t>
      </w:r>
      <w:r w:rsidR="00AE28A1">
        <w:rPr>
          <w:rFonts w:asciiTheme="minorHAnsi" w:eastAsia="Calibri,Arial Unicode MS" w:hAnsiTheme="minorHAnsi" w:cstheme="minorHAnsi"/>
          <w:bCs/>
          <w:sz w:val="22"/>
          <w:szCs w:val="22"/>
          <w:lang w:val="fr-FR" w:eastAsia="zh-CN" w:bidi="hi-IN"/>
        </w:rPr>
        <w:t xml:space="preserve">) pour l’examen du PA 2020 et la révision du PA 2021. Les réflexions qui en sont issues, ainsi qu’un projet de PA 2021, ont ensuite été présentées au personnel du Secrétariat dans son entier, pour révision et </w:t>
      </w:r>
      <w:r w:rsidR="006B0CFB">
        <w:rPr>
          <w:rFonts w:asciiTheme="minorHAnsi" w:eastAsia="Calibri,Arial Unicode MS" w:hAnsiTheme="minorHAnsi" w:cstheme="minorHAnsi"/>
          <w:bCs/>
          <w:sz w:val="22"/>
          <w:szCs w:val="22"/>
          <w:lang w:val="fr-FR" w:eastAsia="zh-CN" w:bidi="hi-IN"/>
        </w:rPr>
        <w:t>approbation</w:t>
      </w:r>
      <w:r w:rsidR="00AE28A1">
        <w:rPr>
          <w:rFonts w:asciiTheme="minorHAnsi" w:eastAsia="Calibri,Arial Unicode MS" w:hAnsiTheme="minorHAnsi" w:cstheme="minorHAnsi"/>
          <w:bCs/>
          <w:sz w:val="22"/>
          <w:szCs w:val="22"/>
          <w:lang w:val="fr-FR" w:eastAsia="zh-CN" w:bidi="hi-IN"/>
        </w:rPr>
        <w:t>. Le processus rempli</w:t>
      </w:r>
      <w:r w:rsidR="006B0CFB">
        <w:rPr>
          <w:rFonts w:asciiTheme="minorHAnsi" w:eastAsia="Calibri,Arial Unicode MS" w:hAnsiTheme="minorHAnsi" w:cstheme="minorHAnsi"/>
          <w:bCs/>
          <w:sz w:val="22"/>
          <w:szCs w:val="22"/>
          <w:lang w:val="fr-FR" w:eastAsia="zh-CN" w:bidi="hi-IN"/>
        </w:rPr>
        <w:t>t</w:t>
      </w:r>
      <w:r w:rsidR="00AE28A1">
        <w:rPr>
          <w:rFonts w:asciiTheme="minorHAnsi" w:eastAsia="Calibri,Arial Unicode MS" w:hAnsiTheme="minorHAnsi" w:cstheme="minorHAnsi"/>
          <w:bCs/>
          <w:sz w:val="22"/>
          <w:szCs w:val="22"/>
          <w:lang w:val="fr-FR" w:eastAsia="zh-CN" w:bidi="hi-IN"/>
        </w:rPr>
        <w:t xml:space="preserve"> l’engagement du Secrétariat à conduire un examen de fin d’année officiel pour évaluer les </w:t>
      </w:r>
      <w:r w:rsidR="006B0CFB">
        <w:rPr>
          <w:rFonts w:asciiTheme="minorHAnsi" w:eastAsia="Calibri,Arial Unicode MS" w:hAnsiTheme="minorHAnsi" w:cstheme="minorHAnsi"/>
          <w:bCs/>
          <w:sz w:val="22"/>
          <w:szCs w:val="22"/>
          <w:lang w:val="fr-FR" w:eastAsia="zh-CN" w:bidi="hi-IN"/>
        </w:rPr>
        <w:t>activités</w:t>
      </w:r>
      <w:r w:rsidR="00AE28A1">
        <w:rPr>
          <w:rFonts w:asciiTheme="minorHAnsi" w:eastAsia="Calibri,Arial Unicode MS" w:hAnsiTheme="minorHAnsi" w:cstheme="minorHAnsi"/>
          <w:bCs/>
          <w:sz w:val="22"/>
          <w:szCs w:val="22"/>
          <w:lang w:val="fr-FR" w:eastAsia="zh-CN" w:bidi="hi-IN"/>
        </w:rPr>
        <w:t xml:space="preserve"> du PA 2020, identifier toute lacune dans la mise en œuvre et tirer </w:t>
      </w:r>
      <w:r w:rsidR="006B0CFB">
        <w:rPr>
          <w:rFonts w:asciiTheme="minorHAnsi" w:eastAsia="Calibri,Arial Unicode MS" w:hAnsiTheme="minorHAnsi" w:cstheme="minorHAnsi"/>
          <w:bCs/>
          <w:sz w:val="22"/>
          <w:szCs w:val="22"/>
          <w:lang w:val="fr-FR" w:eastAsia="zh-CN" w:bidi="hi-IN"/>
        </w:rPr>
        <w:t>d</w:t>
      </w:r>
      <w:r w:rsidR="00AE28A1">
        <w:rPr>
          <w:rFonts w:asciiTheme="minorHAnsi" w:eastAsia="Calibri,Arial Unicode MS" w:hAnsiTheme="minorHAnsi" w:cstheme="minorHAnsi"/>
          <w:bCs/>
          <w:sz w:val="22"/>
          <w:szCs w:val="22"/>
          <w:lang w:val="fr-FR" w:eastAsia="zh-CN" w:bidi="hi-IN"/>
        </w:rPr>
        <w:t xml:space="preserve">es enseignements pouvant permettre d’améliorer </w:t>
      </w:r>
      <w:r w:rsidR="006B0CFB">
        <w:rPr>
          <w:rFonts w:asciiTheme="minorHAnsi" w:eastAsia="Calibri,Arial Unicode MS" w:hAnsiTheme="minorHAnsi" w:cstheme="minorHAnsi"/>
          <w:bCs/>
          <w:sz w:val="22"/>
          <w:szCs w:val="22"/>
          <w:lang w:val="fr-FR" w:eastAsia="zh-CN" w:bidi="hi-IN"/>
        </w:rPr>
        <w:t>l</w:t>
      </w:r>
      <w:r w:rsidR="00AE28A1">
        <w:rPr>
          <w:rFonts w:asciiTheme="minorHAnsi" w:eastAsia="Calibri,Arial Unicode MS" w:hAnsiTheme="minorHAnsi" w:cstheme="minorHAnsi"/>
          <w:bCs/>
          <w:sz w:val="22"/>
          <w:szCs w:val="22"/>
          <w:lang w:val="fr-FR" w:eastAsia="zh-CN" w:bidi="hi-IN"/>
        </w:rPr>
        <w:t xml:space="preserve">es travaux </w:t>
      </w:r>
      <w:r w:rsidR="006B0CFB">
        <w:rPr>
          <w:rFonts w:asciiTheme="minorHAnsi" w:eastAsia="Calibri,Arial Unicode MS" w:hAnsiTheme="minorHAnsi" w:cstheme="minorHAnsi"/>
          <w:bCs/>
          <w:sz w:val="22"/>
          <w:szCs w:val="22"/>
          <w:lang w:val="fr-FR" w:eastAsia="zh-CN" w:bidi="hi-IN"/>
        </w:rPr>
        <w:t>de</w:t>
      </w:r>
      <w:r w:rsidR="00AE28A1">
        <w:rPr>
          <w:rFonts w:asciiTheme="minorHAnsi" w:eastAsia="Calibri,Arial Unicode MS" w:hAnsiTheme="minorHAnsi" w:cstheme="minorHAnsi"/>
          <w:bCs/>
          <w:sz w:val="22"/>
          <w:szCs w:val="22"/>
          <w:lang w:val="fr-FR" w:eastAsia="zh-CN" w:bidi="hi-IN"/>
        </w:rPr>
        <w:t xml:space="preserve"> l’année suivante. L’accent a été délibérément mis sur les adaptations et la </w:t>
      </w:r>
      <w:r w:rsidR="006B0CFB">
        <w:rPr>
          <w:rFonts w:asciiTheme="minorHAnsi" w:eastAsia="Calibri,Arial Unicode MS" w:hAnsiTheme="minorHAnsi" w:cstheme="minorHAnsi"/>
          <w:bCs/>
          <w:sz w:val="22"/>
          <w:szCs w:val="22"/>
          <w:lang w:val="fr-FR" w:eastAsia="zh-CN" w:bidi="hi-IN"/>
        </w:rPr>
        <w:t>souplesse que les défis de la pandémie de COVID</w:t>
      </w:r>
      <w:r w:rsidR="006B0CFB">
        <w:rPr>
          <w:rFonts w:asciiTheme="minorHAnsi" w:eastAsia="Calibri,Arial Unicode MS" w:hAnsiTheme="minorHAnsi" w:cstheme="minorHAnsi"/>
          <w:bCs/>
          <w:sz w:val="22"/>
          <w:szCs w:val="22"/>
          <w:lang w:val="fr-FR" w:eastAsia="zh-CN" w:bidi="hi-IN"/>
        </w:rPr>
        <w:noBreakHyphen/>
        <w:t>19 ont exigé d</w:t>
      </w:r>
      <w:r w:rsidR="00AE28A1">
        <w:rPr>
          <w:rFonts w:asciiTheme="minorHAnsi" w:eastAsia="Calibri,Arial Unicode MS" w:hAnsiTheme="minorHAnsi" w:cstheme="minorHAnsi"/>
          <w:bCs/>
          <w:sz w:val="22"/>
          <w:szCs w:val="22"/>
          <w:lang w:val="fr-FR" w:eastAsia="zh-CN" w:bidi="hi-IN"/>
        </w:rPr>
        <w:t xml:space="preserve">u Secrétariat tout au long de l’année 2020 et la nécessité de </w:t>
      </w:r>
      <w:r w:rsidR="006B0CFB">
        <w:rPr>
          <w:rFonts w:asciiTheme="minorHAnsi" w:eastAsia="Calibri,Arial Unicode MS" w:hAnsiTheme="minorHAnsi" w:cstheme="minorHAnsi"/>
          <w:bCs/>
          <w:sz w:val="22"/>
          <w:szCs w:val="22"/>
          <w:lang w:val="fr-FR" w:eastAsia="zh-CN" w:bidi="hi-IN"/>
        </w:rPr>
        <w:t>préparer</w:t>
      </w:r>
      <w:r w:rsidR="00AE28A1">
        <w:rPr>
          <w:rFonts w:asciiTheme="minorHAnsi" w:eastAsia="Calibri,Arial Unicode MS" w:hAnsiTheme="minorHAnsi" w:cstheme="minorHAnsi"/>
          <w:bCs/>
          <w:sz w:val="22"/>
          <w:szCs w:val="22"/>
          <w:lang w:val="fr-FR" w:eastAsia="zh-CN" w:bidi="hi-IN"/>
        </w:rPr>
        <w:t xml:space="preserve"> des scénarios abordant les incertitudes </w:t>
      </w:r>
      <w:r w:rsidR="006B0CFB">
        <w:rPr>
          <w:rFonts w:asciiTheme="minorHAnsi" w:eastAsia="Calibri,Arial Unicode MS" w:hAnsiTheme="minorHAnsi" w:cstheme="minorHAnsi"/>
          <w:bCs/>
          <w:sz w:val="22"/>
          <w:szCs w:val="22"/>
          <w:lang w:val="fr-FR" w:eastAsia="zh-CN" w:bidi="hi-IN"/>
        </w:rPr>
        <w:t>de</w:t>
      </w:r>
      <w:r w:rsidR="00AE28A1">
        <w:rPr>
          <w:rFonts w:asciiTheme="minorHAnsi" w:eastAsia="Calibri,Arial Unicode MS" w:hAnsiTheme="minorHAnsi" w:cstheme="minorHAnsi"/>
          <w:bCs/>
          <w:sz w:val="22"/>
          <w:szCs w:val="22"/>
          <w:lang w:val="fr-FR" w:eastAsia="zh-CN" w:bidi="hi-IN"/>
        </w:rPr>
        <w:t> 2021.</w:t>
      </w:r>
    </w:p>
    <w:p w14:paraId="48181721" w14:textId="7F49219F" w:rsidR="00AF4635" w:rsidRPr="00AC3D49" w:rsidRDefault="00AF4635" w:rsidP="00AF4635">
      <w:pPr>
        <w:widowControl w:val="0"/>
        <w:ind w:left="425" w:hanging="425"/>
        <w:contextualSpacing/>
        <w:rPr>
          <w:rFonts w:asciiTheme="minorHAnsi" w:eastAsia="Calibri,Arial Unicode MS" w:hAnsiTheme="minorHAnsi" w:cstheme="minorHAnsi"/>
          <w:bCs/>
          <w:sz w:val="22"/>
          <w:szCs w:val="22"/>
          <w:lang w:val="fr-FR" w:eastAsia="zh-CN" w:bidi="hi-IN"/>
        </w:rPr>
      </w:pPr>
    </w:p>
    <w:p w14:paraId="3B972D9B" w14:textId="41B8FB59" w:rsidR="00A4502D" w:rsidRDefault="00AE28A1" w:rsidP="00DC2170">
      <w:pPr>
        <w:widowControl w:val="0"/>
        <w:ind w:left="425" w:hanging="425"/>
        <w:contextualSpacing/>
        <w:rPr>
          <w:rFonts w:asciiTheme="minorHAnsi" w:eastAsia="Calibri,Arial Unicode MS" w:hAnsiTheme="minorHAnsi" w:cstheme="minorHAnsi"/>
          <w:sz w:val="22"/>
          <w:szCs w:val="22"/>
          <w:lang w:val="fr-FR" w:eastAsia="zh-CN" w:bidi="hi-IN"/>
        </w:rPr>
      </w:pPr>
      <w:r>
        <w:rPr>
          <w:rFonts w:asciiTheme="minorHAnsi" w:eastAsia="Calibri,Arial Unicode MS" w:hAnsiTheme="minorHAnsi" w:cstheme="minorHAnsi"/>
          <w:sz w:val="22"/>
          <w:szCs w:val="22"/>
          <w:lang w:val="fr-FR" w:eastAsia="zh-CN" w:bidi="hi-IN"/>
        </w:rPr>
        <w:t>3</w:t>
      </w:r>
      <w:r w:rsidR="00AF4635" w:rsidRPr="00AC3D49">
        <w:rPr>
          <w:rFonts w:asciiTheme="minorHAnsi" w:eastAsia="Calibri,Arial Unicode MS" w:hAnsiTheme="minorHAnsi" w:cstheme="minorHAnsi"/>
          <w:sz w:val="22"/>
          <w:szCs w:val="22"/>
          <w:lang w:val="fr-FR" w:eastAsia="zh-CN" w:bidi="hi-IN"/>
        </w:rPr>
        <w:t>.</w:t>
      </w:r>
      <w:r w:rsidR="00AF4635" w:rsidRPr="00AC3D49">
        <w:rPr>
          <w:rFonts w:asciiTheme="minorHAnsi" w:eastAsia="Calibri,Arial Unicode MS" w:hAnsiTheme="minorHAnsi" w:cstheme="minorHAnsi"/>
          <w:sz w:val="22"/>
          <w:szCs w:val="22"/>
          <w:lang w:val="fr-FR" w:eastAsia="zh-CN" w:bidi="hi-IN"/>
        </w:rPr>
        <w:tab/>
      </w:r>
      <w:r>
        <w:rPr>
          <w:rFonts w:asciiTheme="minorHAnsi" w:eastAsia="Calibri,Arial Unicode MS" w:hAnsiTheme="minorHAnsi" w:cstheme="minorHAnsi"/>
          <w:sz w:val="22"/>
          <w:szCs w:val="22"/>
          <w:lang w:val="fr-FR" w:eastAsia="zh-CN" w:bidi="hi-IN"/>
        </w:rPr>
        <w:t xml:space="preserve">Le processus </w:t>
      </w:r>
      <w:r w:rsidR="00A42982">
        <w:rPr>
          <w:rFonts w:asciiTheme="minorHAnsi" w:eastAsia="Calibri,Arial Unicode MS" w:hAnsiTheme="minorHAnsi" w:cstheme="minorHAnsi"/>
          <w:sz w:val="22"/>
          <w:szCs w:val="22"/>
          <w:lang w:val="fr-FR" w:eastAsia="zh-CN" w:bidi="hi-IN"/>
        </w:rPr>
        <w:t>d’analyse a fait ressortir</w:t>
      </w:r>
      <w:r>
        <w:rPr>
          <w:rFonts w:asciiTheme="minorHAnsi" w:eastAsia="Calibri,Arial Unicode MS" w:hAnsiTheme="minorHAnsi" w:cstheme="minorHAnsi"/>
          <w:sz w:val="22"/>
          <w:szCs w:val="22"/>
          <w:lang w:val="fr-FR" w:eastAsia="zh-CN" w:bidi="hi-IN"/>
        </w:rPr>
        <w:t xml:space="preserve"> que 2020 a été une année très réussie pour le Secrétariat </w:t>
      </w:r>
      <w:r w:rsidR="00A42982">
        <w:rPr>
          <w:rFonts w:asciiTheme="minorHAnsi" w:eastAsia="Calibri,Arial Unicode MS" w:hAnsiTheme="minorHAnsi" w:cstheme="minorHAnsi"/>
          <w:sz w:val="22"/>
          <w:szCs w:val="22"/>
          <w:lang w:val="fr-FR" w:eastAsia="zh-CN" w:bidi="hi-IN"/>
        </w:rPr>
        <w:t>du point de vue de l’</w:t>
      </w:r>
      <w:r>
        <w:rPr>
          <w:rFonts w:asciiTheme="minorHAnsi" w:eastAsia="Calibri,Arial Unicode MS" w:hAnsiTheme="minorHAnsi" w:cstheme="minorHAnsi"/>
          <w:sz w:val="22"/>
          <w:szCs w:val="22"/>
          <w:lang w:val="fr-FR" w:eastAsia="zh-CN" w:bidi="hi-IN"/>
        </w:rPr>
        <w:t xml:space="preserve">application du PA 2020, malgré les </w:t>
      </w:r>
      <w:r w:rsidR="00A42982">
        <w:rPr>
          <w:rFonts w:asciiTheme="minorHAnsi" w:eastAsia="Calibri,Arial Unicode MS" w:hAnsiTheme="minorHAnsi" w:cstheme="minorHAnsi"/>
          <w:sz w:val="22"/>
          <w:szCs w:val="22"/>
          <w:lang w:val="fr-FR" w:eastAsia="zh-CN" w:bidi="hi-IN"/>
        </w:rPr>
        <w:t>difficultés posées par</w:t>
      </w:r>
      <w:r>
        <w:rPr>
          <w:rFonts w:asciiTheme="minorHAnsi" w:eastAsia="Calibri,Arial Unicode MS" w:hAnsiTheme="minorHAnsi" w:cstheme="minorHAnsi"/>
          <w:sz w:val="22"/>
          <w:szCs w:val="22"/>
          <w:lang w:val="fr-FR" w:eastAsia="zh-CN" w:bidi="hi-IN"/>
        </w:rPr>
        <w:t xml:space="preserve"> la COVID</w:t>
      </w:r>
      <w:r>
        <w:rPr>
          <w:rFonts w:asciiTheme="minorHAnsi" w:eastAsia="Calibri,Arial Unicode MS" w:hAnsiTheme="minorHAnsi" w:cstheme="minorHAnsi"/>
          <w:sz w:val="22"/>
          <w:szCs w:val="22"/>
          <w:lang w:val="fr-FR" w:eastAsia="zh-CN" w:bidi="hi-IN"/>
        </w:rPr>
        <w:noBreakHyphen/>
        <w:t>19. Certaines activités n’ont pas pu être réalisées comme prévu</w:t>
      </w:r>
      <w:r w:rsidR="00BF6B1D">
        <w:rPr>
          <w:rFonts w:asciiTheme="minorHAnsi" w:eastAsia="Calibri,Arial Unicode MS" w:hAnsiTheme="minorHAnsi" w:cstheme="minorHAnsi"/>
          <w:sz w:val="22"/>
          <w:szCs w:val="22"/>
          <w:lang w:val="fr-FR" w:eastAsia="zh-CN" w:bidi="hi-IN"/>
        </w:rPr>
        <w:t>,</w:t>
      </w:r>
      <w:r>
        <w:rPr>
          <w:rFonts w:asciiTheme="minorHAnsi" w:eastAsia="Calibri,Arial Unicode MS" w:hAnsiTheme="minorHAnsi" w:cstheme="minorHAnsi"/>
          <w:sz w:val="22"/>
          <w:szCs w:val="22"/>
          <w:lang w:val="fr-FR" w:eastAsia="zh-CN" w:bidi="hi-IN"/>
        </w:rPr>
        <w:t xml:space="preserve"> </w:t>
      </w:r>
      <w:r w:rsidR="00A42982">
        <w:rPr>
          <w:rFonts w:asciiTheme="minorHAnsi" w:eastAsia="Calibri,Arial Unicode MS" w:hAnsiTheme="minorHAnsi" w:cstheme="minorHAnsi"/>
          <w:sz w:val="22"/>
          <w:szCs w:val="22"/>
          <w:lang w:val="fr-FR" w:eastAsia="zh-CN" w:bidi="hi-IN"/>
        </w:rPr>
        <w:t>compte tenu des</w:t>
      </w:r>
      <w:r>
        <w:rPr>
          <w:rFonts w:asciiTheme="minorHAnsi" w:eastAsia="Calibri,Arial Unicode MS" w:hAnsiTheme="minorHAnsi" w:cstheme="minorHAnsi"/>
          <w:sz w:val="22"/>
          <w:szCs w:val="22"/>
          <w:lang w:val="fr-FR" w:eastAsia="zh-CN" w:bidi="hi-IN"/>
        </w:rPr>
        <w:t xml:space="preserve"> restrictions sur les voyages, </w:t>
      </w:r>
      <w:r w:rsidR="00BF6B1D">
        <w:rPr>
          <w:rFonts w:asciiTheme="minorHAnsi" w:eastAsia="Calibri,Arial Unicode MS" w:hAnsiTheme="minorHAnsi" w:cstheme="minorHAnsi"/>
          <w:sz w:val="22"/>
          <w:szCs w:val="22"/>
          <w:lang w:val="fr-FR" w:eastAsia="zh-CN" w:bidi="hi-IN"/>
        </w:rPr>
        <w:t>notamment</w:t>
      </w:r>
      <w:r>
        <w:rPr>
          <w:rFonts w:asciiTheme="minorHAnsi" w:eastAsia="Calibri,Arial Unicode MS" w:hAnsiTheme="minorHAnsi" w:cstheme="minorHAnsi"/>
          <w:sz w:val="22"/>
          <w:szCs w:val="22"/>
          <w:lang w:val="fr-FR" w:eastAsia="zh-CN" w:bidi="hi-IN"/>
        </w:rPr>
        <w:t xml:space="preserve"> l’organisation de réunions présentielles du Comité permanent et du Groupe d’évaluation scientifique et technique (GEST), les </w:t>
      </w:r>
      <w:r w:rsidR="00CD3DEB">
        <w:rPr>
          <w:rFonts w:asciiTheme="minorHAnsi" w:eastAsia="Calibri,Arial Unicode MS" w:hAnsiTheme="minorHAnsi" w:cstheme="minorHAnsi"/>
          <w:sz w:val="22"/>
          <w:szCs w:val="22"/>
          <w:lang w:val="fr-FR" w:eastAsia="zh-CN" w:bidi="hi-IN"/>
        </w:rPr>
        <w:t>M</w:t>
      </w:r>
      <w:r>
        <w:rPr>
          <w:rFonts w:asciiTheme="minorHAnsi" w:eastAsia="Calibri,Arial Unicode MS" w:hAnsiTheme="minorHAnsi" w:cstheme="minorHAnsi"/>
          <w:sz w:val="22"/>
          <w:szCs w:val="22"/>
          <w:lang w:val="fr-FR" w:eastAsia="zh-CN" w:bidi="hi-IN"/>
        </w:rPr>
        <w:t>issions consultatives Ramsar</w:t>
      </w:r>
      <w:r w:rsidR="00CD3DEB">
        <w:rPr>
          <w:rFonts w:asciiTheme="minorHAnsi" w:eastAsia="Calibri,Arial Unicode MS" w:hAnsiTheme="minorHAnsi" w:cstheme="minorHAnsi"/>
          <w:sz w:val="22"/>
          <w:szCs w:val="22"/>
          <w:lang w:val="fr-FR" w:eastAsia="zh-CN" w:bidi="hi-IN"/>
        </w:rPr>
        <w:t xml:space="preserve"> (MCR) et </w:t>
      </w:r>
      <w:r w:rsidR="00BF6B1D">
        <w:rPr>
          <w:rFonts w:asciiTheme="minorHAnsi" w:eastAsia="Calibri,Arial Unicode MS" w:hAnsiTheme="minorHAnsi" w:cstheme="minorHAnsi"/>
          <w:sz w:val="22"/>
          <w:szCs w:val="22"/>
          <w:lang w:val="fr-FR" w:eastAsia="zh-CN" w:bidi="hi-IN"/>
        </w:rPr>
        <w:t>l’</w:t>
      </w:r>
      <w:r w:rsidR="00CD3DEB">
        <w:rPr>
          <w:rFonts w:asciiTheme="minorHAnsi" w:eastAsia="Calibri,Arial Unicode MS" w:hAnsiTheme="minorHAnsi" w:cstheme="minorHAnsi"/>
          <w:sz w:val="22"/>
          <w:szCs w:val="22"/>
          <w:lang w:val="fr-FR" w:eastAsia="zh-CN" w:bidi="hi-IN"/>
        </w:rPr>
        <w:t xml:space="preserve">appui aux Parties </w:t>
      </w:r>
      <w:r w:rsidR="00BF6B1D">
        <w:rPr>
          <w:rFonts w:asciiTheme="minorHAnsi" w:eastAsia="Calibri,Arial Unicode MS" w:hAnsiTheme="minorHAnsi" w:cstheme="minorHAnsi"/>
          <w:sz w:val="22"/>
          <w:szCs w:val="22"/>
          <w:lang w:val="fr-FR" w:eastAsia="zh-CN" w:bidi="hi-IN"/>
        </w:rPr>
        <w:t>nécessitant un déplacement</w:t>
      </w:r>
      <w:r w:rsidR="00CD3DEB">
        <w:rPr>
          <w:rFonts w:asciiTheme="minorHAnsi" w:eastAsia="Calibri,Arial Unicode MS" w:hAnsiTheme="minorHAnsi" w:cstheme="minorHAnsi"/>
          <w:sz w:val="22"/>
          <w:szCs w:val="22"/>
          <w:lang w:val="fr-FR" w:eastAsia="zh-CN" w:bidi="hi-IN"/>
        </w:rPr>
        <w:t xml:space="preserve">. Le Secrétariat a adapté </w:t>
      </w:r>
      <w:r w:rsidR="00A42982">
        <w:rPr>
          <w:rFonts w:asciiTheme="minorHAnsi" w:eastAsia="Calibri,Arial Unicode MS" w:hAnsiTheme="minorHAnsi" w:cstheme="minorHAnsi"/>
          <w:sz w:val="22"/>
          <w:szCs w:val="22"/>
          <w:lang w:val="fr-FR" w:eastAsia="zh-CN" w:bidi="hi-IN"/>
        </w:rPr>
        <w:t>son mode de travail</w:t>
      </w:r>
      <w:r w:rsidR="00CD3DEB">
        <w:rPr>
          <w:rFonts w:asciiTheme="minorHAnsi" w:eastAsia="Calibri,Arial Unicode MS" w:hAnsiTheme="minorHAnsi" w:cstheme="minorHAnsi"/>
          <w:sz w:val="22"/>
          <w:szCs w:val="22"/>
          <w:lang w:val="fr-FR" w:eastAsia="zh-CN" w:bidi="hi-IN"/>
        </w:rPr>
        <w:t xml:space="preserve">, rapidement adopté de nouvelles solutions technologiques qui ont permis d’améliorer la communication et l’engagement, les efforts de renforcement des capacités et </w:t>
      </w:r>
      <w:r w:rsidR="00B3508D">
        <w:rPr>
          <w:rFonts w:asciiTheme="minorHAnsi" w:eastAsia="Calibri,Arial Unicode MS" w:hAnsiTheme="minorHAnsi" w:cstheme="minorHAnsi"/>
          <w:sz w:val="22"/>
          <w:szCs w:val="22"/>
          <w:lang w:val="fr-FR" w:eastAsia="zh-CN" w:bidi="hi-IN"/>
        </w:rPr>
        <w:t>le soutien aux</w:t>
      </w:r>
      <w:r w:rsidR="00CD3DEB">
        <w:rPr>
          <w:rFonts w:asciiTheme="minorHAnsi" w:eastAsia="Calibri,Arial Unicode MS" w:hAnsiTheme="minorHAnsi" w:cstheme="minorHAnsi"/>
          <w:sz w:val="22"/>
          <w:szCs w:val="22"/>
          <w:lang w:val="fr-FR" w:eastAsia="zh-CN" w:bidi="hi-IN"/>
        </w:rPr>
        <w:t xml:space="preserve"> processus des Parties avec des outils virtuels de prise de décisions, notamment une réunion </w:t>
      </w:r>
      <w:r w:rsidR="00CD3DEB">
        <w:rPr>
          <w:rFonts w:asciiTheme="minorHAnsi" w:eastAsia="Calibri,Arial Unicode MS" w:hAnsiTheme="minorHAnsi" w:cstheme="minorHAnsi"/>
          <w:sz w:val="22"/>
          <w:szCs w:val="22"/>
          <w:lang w:val="fr-FR" w:eastAsia="zh-CN" w:bidi="hi-IN"/>
        </w:rPr>
        <w:lastRenderedPageBreak/>
        <w:t xml:space="preserve">intersessions virtuelle du Comité permanent en juin 2020. Les </w:t>
      </w:r>
      <w:r w:rsidR="00BF6B1D">
        <w:rPr>
          <w:rFonts w:asciiTheme="minorHAnsi" w:eastAsia="Calibri,Arial Unicode MS" w:hAnsiTheme="minorHAnsi" w:cstheme="minorHAnsi"/>
          <w:sz w:val="22"/>
          <w:szCs w:val="22"/>
          <w:lang w:val="fr-FR" w:eastAsia="zh-CN" w:bidi="hi-IN"/>
        </w:rPr>
        <w:t>entraves</w:t>
      </w:r>
      <w:r w:rsidR="000D5EBA">
        <w:rPr>
          <w:rFonts w:asciiTheme="minorHAnsi" w:eastAsia="Calibri,Arial Unicode MS" w:hAnsiTheme="minorHAnsi" w:cstheme="minorHAnsi"/>
          <w:sz w:val="22"/>
          <w:szCs w:val="22"/>
          <w:lang w:val="fr-FR" w:eastAsia="zh-CN" w:bidi="hi-IN"/>
        </w:rPr>
        <w:t xml:space="preserve"> imposé</w:t>
      </w:r>
      <w:r w:rsidR="00BF6B1D">
        <w:rPr>
          <w:rFonts w:asciiTheme="minorHAnsi" w:eastAsia="Calibri,Arial Unicode MS" w:hAnsiTheme="minorHAnsi" w:cstheme="minorHAnsi"/>
          <w:sz w:val="22"/>
          <w:szCs w:val="22"/>
          <w:lang w:val="fr-FR" w:eastAsia="zh-CN" w:bidi="hi-IN"/>
        </w:rPr>
        <w:t>e</w:t>
      </w:r>
      <w:r w:rsidR="000D5EBA">
        <w:rPr>
          <w:rFonts w:asciiTheme="minorHAnsi" w:eastAsia="Calibri,Arial Unicode MS" w:hAnsiTheme="minorHAnsi" w:cstheme="minorHAnsi"/>
          <w:sz w:val="22"/>
          <w:szCs w:val="22"/>
          <w:lang w:val="fr-FR" w:eastAsia="zh-CN" w:bidi="hi-IN"/>
        </w:rPr>
        <w:t xml:space="preserve">s aux </w:t>
      </w:r>
      <w:r w:rsidR="00CD3DEB">
        <w:rPr>
          <w:rFonts w:asciiTheme="minorHAnsi" w:eastAsia="Calibri,Arial Unicode MS" w:hAnsiTheme="minorHAnsi" w:cstheme="minorHAnsi"/>
          <w:sz w:val="22"/>
          <w:szCs w:val="22"/>
          <w:lang w:val="fr-FR" w:eastAsia="zh-CN" w:bidi="hi-IN"/>
        </w:rPr>
        <w:t xml:space="preserve">conditions de travail, notamment la suspension </w:t>
      </w:r>
      <w:r w:rsidR="000D5EBA">
        <w:rPr>
          <w:rFonts w:asciiTheme="minorHAnsi" w:eastAsia="Calibri,Arial Unicode MS" w:hAnsiTheme="minorHAnsi" w:cstheme="minorHAnsi"/>
          <w:sz w:val="22"/>
          <w:szCs w:val="22"/>
          <w:lang w:val="fr-FR" w:eastAsia="zh-CN" w:bidi="hi-IN"/>
        </w:rPr>
        <w:t>des</w:t>
      </w:r>
      <w:r w:rsidR="00CD3DEB">
        <w:rPr>
          <w:rFonts w:asciiTheme="minorHAnsi" w:eastAsia="Calibri,Arial Unicode MS" w:hAnsiTheme="minorHAnsi" w:cstheme="minorHAnsi"/>
          <w:sz w:val="22"/>
          <w:szCs w:val="22"/>
          <w:lang w:val="fr-FR" w:eastAsia="zh-CN" w:bidi="hi-IN"/>
        </w:rPr>
        <w:t xml:space="preserve"> voyage</w:t>
      </w:r>
      <w:r w:rsidR="000D5EBA">
        <w:rPr>
          <w:rFonts w:asciiTheme="minorHAnsi" w:eastAsia="Calibri,Arial Unicode MS" w:hAnsiTheme="minorHAnsi" w:cstheme="minorHAnsi"/>
          <w:sz w:val="22"/>
          <w:szCs w:val="22"/>
          <w:lang w:val="fr-FR" w:eastAsia="zh-CN" w:bidi="hi-IN"/>
        </w:rPr>
        <w:t>s</w:t>
      </w:r>
      <w:r w:rsidR="00CD3DEB">
        <w:rPr>
          <w:rFonts w:asciiTheme="minorHAnsi" w:eastAsia="Calibri,Arial Unicode MS" w:hAnsiTheme="minorHAnsi" w:cstheme="minorHAnsi"/>
          <w:sz w:val="22"/>
          <w:szCs w:val="22"/>
          <w:lang w:val="fr-FR" w:eastAsia="zh-CN" w:bidi="hi-IN"/>
        </w:rPr>
        <w:t xml:space="preserve">, ont </w:t>
      </w:r>
      <w:r w:rsidR="00BF6B1D">
        <w:rPr>
          <w:rFonts w:asciiTheme="minorHAnsi" w:eastAsia="Calibri,Arial Unicode MS" w:hAnsiTheme="minorHAnsi" w:cstheme="minorHAnsi"/>
          <w:sz w:val="22"/>
          <w:szCs w:val="22"/>
          <w:lang w:val="fr-FR" w:eastAsia="zh-CN" w:bidi="hi-IN"/>
        </w:rPr>
        <w:t>mis en valeur</w:t>
      </w:r>
      <w:r w:rsidR="00CD3DEB">
        <w:rPr>
          <w:rFonts w:asciiTheme="minorHAnsi" w:eastAsia="Calibri,Arial Unicode MS" w:hAnsiTheme="minorHAnsi" w:cstheme="minorHAnsi"/>
          <w:sz w:val="22"/>
          <w:szCs w:val="22"/>
          <w:lang w:val="fr-FR" w:eastAsia="zh-CN" w:bidi="hi-IN"/>
        </w:rPr>
        <w:t xml:space="preserve"> et renforcé les investissements consacrés à une approche coordonnée</w:t>
      </w:r>
      <w:r w:rsidR="000D5EBA">
        <w:rPr>
          <w:rFonts w:asciiTheme="minorHAnsi" w:eastAsia="Calibri,Arial Unicode MS" w:hAnsiTheme="minorHAnsi" w:cstheme="minorHAnsi"/>
          <w:sz w:val="22"/>
          <w:szCs w:val="22"/>
          <w:lang w:val="fr-FR" w:eastAsia="zh-CN" w:bidi="hi-IN"/>
        </w:rPr>
        <w:t>,</w:t>
      </w:r>
      <w:r w:rsidR="00CD3DEB">
        <w:rPr>
          <w:rFonts w:asciiTheme="minorHAnsi" w:eastAsia="Calibri,Arial Unicode MS" w:hAnsiTheme="minorHAnsi" w:cstheme="minorHAnsi"/>
          <w:sz w:val="22"/>
          <w:szCs w:val="22"/>
          <w:lang w:val="fr-FR" w:eastAsia="zh-CN" w:bidi="hi-IN"/>
        </w:rPr>
        <w:t xml:space="preserve"> à l’échelle du Secrétariat, </w:t>
      </w:r>
      <w:r w:rsidR="008604EB">
        <w:rPr>
          <w:rFonts w:asciiTheme="minorHAnsi" w:eastAsia="Calibri,Arial Unicode MS" w:hAnsiTheme="minorHAnsi" w:cstheme="minorHAnsi"/>
          <w:sz w:val="22"/>
          <w:szCs w:val="22"/>
          <w:lang w:val="fr-FR" w:eastAsia="zh-CN" w:bidi="hi-IN"/>
        </w:rPr>
        <w:t xml:space="preserve">à </w:t>
      </w:r>
      <w:r w:rsidR="00CD3DEB">
        <w:rPr>
          <w:rFonts w:asciiTheme="minorHAnsi" w:eastAsia="Calibri,Arial Unicode MS" w:hAnsiTheme="minorHAnsi" w:cstheme="minorHAnsi"/>
          <w:sz w:val="22"/>
          <w:szCs w:val="22"/>
          <w:lang w:val="fr-FR" w:eastAsia="zh-CN" w:bidi="hi-IN"/>
        </w:rPr>
        <w:t>la simplification permanente des processus de travail et des procédures de fonctionnement normalisé</w:t>
      </w:r>
      <w:r w:rsidR="00BF6B1D">
        <w:rPr>
          <w:rFonts w:asciiTheme="minorHAnsi" w:eastAsia="Calibri,Arial Unicode MS" w:hAnsiTheme="minorHAnsi" w:cstheme="minorHAnsi"/>
          <w:sz w:val="22"/>
          <w:szCs w:val="22"/>
          <w:lang w:val="fr-FR" w:eastAsia="zh-CN" w:bidi="hi-IN"/>
        </w:rPr>
        <w:t>es</w:t>
      </w:r>
      <w:r w:rsidR="008604EB">
        <w:rPr>
          <w:rFonts w:asciiTheme="minorHAnsi" w:eastAsia="Calibri,Arial Unicode MS" w:hAnsiTheme="minorHAnsi" w:cstheme="minorHAnsi"/>
          <w:sz w:val="22"/>
          <w:szCs w:val="22"/>
          <w:lang w:val="fr-FR" w:eastAsia="zh-CN" w:bidi="hi-IN"/>
        </w:rPr>
        <w:t xml:space="preserve"> (PFN)</w:t>
      </w:r>
      <w:r w:rsidR="00CD3DEB">
        <w:rPr>
          <w:rFonts w:asciiTheme="minorHAnsi" w:eastAsia="Calibri,Arial Unicode MS" w:hAnsiTheme="minorHAnsi" w:cstheme="minorHAnsi"/>
          <w:sz w:val="22"/>
          <w:szCs w:val="22"/>
          <w:lang w:val="fr-FR" w:eastAsia="zh-CN" w:bidi="hi-IN"/>
        </w:rPr>
        <w:t xml:space="preserve">, </w:t>
      </w:r>
      <w:r w:rsidR="008604EB">
        <w:rPr>
          <w:rFonts w:asciiTheme="minorHAnsi" w:eastAsia="Calibri,Arial Unicode MS" w:hAnsiTheme="minorHAnsi" w:cstheme="minorHAnsi"/>
          <w:sz w:val="22"/>
          <w:szCs w:val="22"/>
          <w:lang w:val="fr-FR" w:eastAsia="zh-CN" w:bidi="hi-IN"/>
        </w:rPr>
        <w:t>au recours à</w:t>
      </w:r>
      <w:r w:rsidR="00CD3DEB">
        <w:rPr>
          <w:rFonts w:asciiTheme="minorHAnsi" w:eastAsia="Calibri,Arial Unicode MS" w:hAnsiTheme="minorHAnsi" w:cstheme="minorHAnsi"/>
          <w:sz w:val="22"/>
          <w:szCs w:val="22"/>
          <w:lang w:val="fr-FR" w:eastAsia="zh-CN" w:bidi="hi-IN"/>
        </w:rPr>
        <w:t xml:space="preserve"> de</w:t>
      </w:r>
      <w:r w:rsidR="008604EB">
        <w:rPr>
          <w:rFonts w:asciiTheme="minorHAnsi" w:eastAsia="Calibri,Arial Unicode MS" w:hAnsiTheme="minorHAnsi" w:cstheme="minorHAnsi"/>
          <w:sz w:val="22"/>
          <w:szCs w:val="22"/>
          <w:lang w:val="fr-FR" w:eastAsia="zh-CN" w:bidi="hi-IN"/>
        </w:rPr>
        <w:t>s</w:t>
      </w:r>
      <w:r w:rsidR="00CD3DEB">
        <w:rPr>
          <w:rFonts w:asciiTheme="minorHAnsi" w:eastAsia="Calibri,Arial Unicode MS" w:hAnsiTheme="minorHAnsi" w:cstheme="minorHAnsi"/>
          <w:sz w:val="22"/>
          <w:szCs w:val="22"/>
          <w:lang w:val="fr-FR" w:eastAsia="zh-CN" w:bidi="hi-IN"/>
        </w:rPr>
        <w:t xml:space="preserve"> solutions technologiques et </w:t>
      </w:r>
      <w:r w:rsidR="008E154A">
        <w:rPr>
          <w:rFonts w:asciiTheme="minorHAnsi" w:eastAsia="Calibri,Arial Unicode MS" w:hAnsiTheme="minorHAnsi" w:cstheme="minorHAnsi"/>
          <w:sz w:val="22"/>
          <w:szCs w:val="22"/>
          <w:lang w:val="fr-FR" w:eastAsia="zh-CN" w:bidi="hi-IN"/>
        </w:rPr>
        <w:t xml:space="preserve">à </w:t>
      </w:r>
      <w:r w:rsidR="008604EB">
        <w:rPr>
          <w:rFonts w:asciiTheme="minorHAnsi" w:eastAsia="Calibri,Arial Unicode MS" w:hAnsiTheme="minorHAnsi" w:cstheme="minorHAnsi"/>
          <w:sz w:val="22"/>
          <w:szCs w:val="22"/>
          <w:lang w:val="fr-FR" w:eastAsia="zh-CN" w:bidi="hi-IN"/>
        </w:rPr>
        <w:t xml:space="preserve">l’attribution </w:t>
      </w:r>
      <w:r w:rsidR="008E154A">
        <w:rPr>
          <w:rFonts w:asciiTheme="minorHAnsi" w:eastAsia="Calibri,Arial Unicode MS" w:hAnsiTheme="minorHAnsi" w:cstheme="minorHAnsi"/>
          <w:sz w:val="22"/>
          <w:szCs w:val="22"/>
          <w:lang w:val="fr-FR" w:eastAsia="zh-CN" w:bidi="hi-IN"/>
        </w:rPr>
        <w:t xml:space="preserve">des ressources </w:t>
      </w:r>
      <w:r w:rsidR="00C54CC3">
        <w:rPr>
          <w:rFonts w:asciiTheme="minorHAnsi" w:eastAsia="Calibri,Arial Unicode MS" w:hAnsiTheme="minorHAnsi" w:cstheme="minorHAnsi"/>
          <w:sz w:val="22"/>
          <w:szCs w:val="22"/>
          <w:lang w:val="fr-FR" w:eastAsia="zh-CN" w:bidi="hi-IN"/>
        </w:rPr>
        <w:t>pour</w:t>
      </w:r>
      <w:r w:rsidR="008604EB">
        <w:rPr>
          <w:rFonts w:asciiTheme="minorHAnsi" w:eastAsia="Calibri,Arial Unicode MS" w:hAnsiTheme="minorHAnsi" w:cstheme="minorHAnsi"/>
          <w:sz w:val="22"/>
          <w:szCs w:val="22"/>
          <w:lang w:val="fr-FR" w:eastAsia="zh-CN" w:bidi="hi-IN"/>
        </w:rPr>
        <w:t xml:space="preserve"> l’exécution</w:t>
      </w:r>
      <w:r w:rsidR="008E154A">
        <w:rPr>
          <w:rFonts w:asciiTheme="minorHAnsi" w:eastAsia="Calibri,Arial Unicode MS" w:hAnsiTheme="minorHAnsi" w:cstheme="minorHAnsi"/>
          <w:sz w:val="22"/>
          <w:szCs w:val="22"/>
          <w:lang w:val="fr-FR" w:eastAsia="zh-CN" w:bidi="hi-IN"/>
        </w:rPr>
        <w:t xml:space="preserve"> des tâches demandées par les Parties contractantes. Les possibilités </w:t>
      </w:r>
      <w:r w:rsidR="00A32EE0">
        <w:rPr>
          <w:rFonts w:asciiTheme="minorHAnsi" w:eastAsia="Calibri,Arial Unicode MS" w:hAnsiTheme="minorHAnsi" w:cstheme="minorHAnsi"/>
          <w:sz w:val="22"/>
          <w:szCs w:val="22"/>
          <w:lang w:val="fr-FR" w:eastAsia="zh-CN" w:bidi="hi-IN"/>
        </w:rPr>
        <w:t>de sensibilisation</w:t>
      </w:r>
      <w:r w:rsidR="008E154A">
        <w:rPr>
          <w:rFonts w:asciiTheme="minorHAnsi" w:eastAsia="Calibri,Arial Unicode MS" w:hAnsiTheme="minorHAnsi" w:cstheme="minorHAnsi"/>
          <w:sz w:val="22"/>
          <w:szCs w:val="22"/>
          <w:lang w:val="fr-FR" w:eastAsia="zh-CN" w:bidi="hi-IN"/>
        </w:rPr>
        <w:t xml:space="preserve"> ont fortement </w:t>
      </w:r>
      <w:r w:rsidR="00A32EE0">
        <w:rPr>
          <w:rFonts w:asciiTheme="minorHAnsi" w:eastAsia="Calibri,Arial Unicode MS" w:hAnsiTheme="minorHAnsi" w:cstheme="minorHAnsi"/>
          <w:sz w:val="22"/>
          <w:szCs w:val="22"/>
          <w:lang w:val="fr-FR" w:eastAsia="zh-CN" w:bidi="hi-IN"/>
        </w:rPr>
        <w:t>progressé</w:t>
      </w:r>
      <w:r w:rsidR="008E154A">
        <w:rPr>
          <w:rFonts w:asciiTheme="minorHAnsi" w:eastAsia="Calibri,Arial Unicode MS" w:hAnsiTheme="minorHAnsi" w:cstheme="minorHAnsi"/>
          <w:sz w:val="22"/>
          <w:szCs w:val="22"/>
          <w:lang w:val="fr-FR" w:eastAsia="zh-CN" w:bidi="hi-IN"/>
        </w:rPr>
        <w:t xml:space="preserve">, y compris du point de vue de la participation des Parties aux activités de renforcement des capacités, </w:t>
      </w:r>
      <w:r w:rsidR="00A32EE0">
        <w:rPr>
          <w:rFonts w:asciiTheme="minorHAnsi" w:eastAsia="Calibri,Arial Unicode MS" w:hAnsiTheme="minorHAnsi" w:cstheme="minorHAnsi"/>
          <w:sz w:val="22"/>
          <w:szCs w:val="22"/>
          <w:lang w:val="fr-FR" w:eastAsia="zh-CN" w:bidi="hi-IN"/>
        </w:rPr>
        <w:t>de</w:t>
      </w:r>
      <w:r w:rsidR="008E154A">
        <w:rPr>
          <w:rFonts w:asciiTheme="minorHAnsi" w:eastAsia="Calibri,Arial Unicode MS" w:hAnsiTheme="minorHAnsi" w:cstheme="minorHAnsi"/>
          <w:sz w:val="22"/>
          <w:szCs w:val="22"/>
          <w:lang w:val="fr-FR" w:eastAsia="zh-CN" w:bidi="hi-IN"/>
        </w:rPr>
        <w:t xml:space="preserve"> la participation du grand public aux campagnes de communication et aux </w:t>
      </w:r>
      <w:r w:rsidR="00A32EE0">
        <w:rPr>
          <w:rFonts w:asciiTheme="minorHAnsi" w:eastAsia="Calibri,Arial Unicode MS" w:hAnsiTheme="minorHAnsi" w:cstheme="minorHAnsi"/>
          <w:sz w:val="22"/>
          <w:szCs w:val="22"/>
          <w:lang w:val="fr-FR" w:eastAsia="zh-CN" w:bidi="hi-IN"/>
        </w:rPr>
        <w:t xml:space="preserve">activités </w:t>
      </w:r>
      <w:r w:rsidR="008E154A">
        <w:rPr>
          <w:rFonts w:asciiTheme="minorHAnsi" w:eastAsia="Calibri,Arial Unicode MS" w:hAnsiTheme="minorHAnsi" w:cstheme="minorHAnsi"/>
          <w:sz w:val="22"/>
          <w:szCs w:val="22"/>
          <w:lang w:val="fr-FR" w:eastAsia="zh-CN" w:bidi="hi-IN"/>
        </w:rPr>
        <w:t xml:space="preserve">et </w:t>
      </w:r>
      <w:r w:rsidR="00A32EE0">
        <w:rPr>
          <w:rFonts w:asciiTheme="minorHAnsi" w:eastAsia="Calibri,Arial Unicode MS" w:hAnsiTheme="minorHAnsi" w:cstheme="minorHAnsi"/>
          <w:sz w:val="22"/>
          <w:szCs w:val="22"/>
          <w:lang w:val="fr-FR" w:eastAsia="zh-CN" w:bidi="hi-IN"/>
        </w:rPr>
        <w:t>des</w:t>
      </w:r>
      <w:r w:rsidR="008E154A">
        <w:rPr>
          <w:rFonts w:asciiTheme="minorHAnsi" w:eastAsia="Calibri,Arial Unicode MS" w:hAnsiTheme="minorHAnsi" w:cstheme="minorHAnsi"/>
          <w:sz w:val="22"/>
          <w:szCs w:val="22"/>
          <w:lang w:val="fr-FR" w:eastAsia="zh-CN" w:bidi="hi-IN"/>
        </w:rPr>
        <w:t xml:space="preserve"> contributions permettant de faire progresser les synergies</w:t>
      </w:r>
      <w:r w:rsidR="00BF6B1D">
        <w:rPr>
          <w:rFonts w:asciiTheme="minorHAnsi" w:eastAsia="Calibri,Arial Unicode MS" w:hAnsiTheme="minorHAnsi" w:cstheme="minorHAnsi"/>
          <w:sz w:val="22"/>
          <w:szCs w:val="22"/>
          <w:lang w:val="fr-FR" w:eastAsia="zh-CN" w:bidi="hi-IN"/>
        </w:rPr>
        <w:t xml:space="preserve"> et les échanges</w:t>
      </w:r>
      <w:r w:rsidR="008E154A">
        <w:rPr>
          <w:rFonts w:asciiTheme="minorHAnsi" w:eastAsia="Calibri,Arial Unicode MS" w:hAnsiTheme="minorHAnsi" w:cstheme="minorHAnsi"/>
          <w:sz w:val="22"/>
          <w:szCs w:val="22"/>
          <w:lang w:val="fr-FR" w:eastAsia="zh-CN" w:bidi="hi-IN"/>
        </w:rPr>
        <w:t xml:space="preserve"> entre les Accords multilatéraux sur l’environnement (AME) pertinents et le </w:t>
      </w:r>
      <w:r w:rsidR="00A32EE0">
        <w:rPr>
          <w:rFonts w:asciiTheme="minorHAnsi" w:eastAsia="Calibri,Arial Unicode MS" w:hAnsiTheme="minorHAnsi" w:cstheme="minorHAnsi"/>
          <w:sz w:val="22"/>
          <w:szCs w:val="22"/>
          <w:lang w:val="fr-FR" w:eastAsia="zh-CN" w:bidi="hi-IN"/>
        </w:rPr>
        <w:t>Programme de</w:t>
      </w:r>
      <w:r w:rsidR="008E154A">
        <w:rPr>
          <w:rFonts w:asciiTheme="minorHAnsi" w:eastAsia="Calibri,Arial Unicode MS" w:hAnsiTheme="minorHAnsi" w:cstheme="minorHAnsi"/>
          <w:sz w:val="22"/>
          <w:szCs w:val="22"/>
          <w:lang w:val="fr-FR" w:eastAsia="zh-CN" w:bidi="hi-IN"/>
        </w:rPr>
        <w:t xml:space="preserve"> développement durable </w:t>
      </w:r>
      <w:r w:rsidR="00A32EE0">
        <w:rPr>
          <w:rFonts w:asciiTheme="minorHAnsi" w:eastAsia="Calibri,Arial Unicode MS" w:hAnsiTheme="minorHAnsi" w:cstheme="minorHAnsi"/>
          <w:sz w:val="22"/>
          <w:szCs w:val="22"/>
          <w:lang w:val="fr-FR" w:eastAsia="zh-CN" w:bidi="hi-IN"/>
        </w:rPr>
        <w:t xml:space="preserve">à l’horizon 2030 </w:t>
      </w:r>
      <w:r w:rsidR="008E154A">
        <w:rPr>
          <w:rFonts w:asciiTheme="minorHAnsi" w:eastAsia="Calibri,Arial Unicode MS" w:hAnsiTheme="minorHAnsi" w:cstheme="minorHAnsi"/>
          <w:sz w:val="22"/>
          <w:szCs w:val="22"/>
          <w:lang w:val="fr-FR" w:eastAsia="zh-CN" w:bidi="hi-IN"/>
        </w:rPr>
        <w:t>(</w:t>
      </w:r>
      <w:hyperlink r:id="rId8" w:history="1">
        <w:r w:rsidR="008E154A" w:rsidRPr="009204A8">
          <w:rPr>
            <w:rStyle w:val="Hyperlink"/>
            <w:rFonts w:asciiTheme="minorHAnsi" w:eastAsia="Calibri,Arial Unicode MS" w:hAnsiTheme="minorHAnsi" w:cstheme="minorHAnsi"/>
            <w:sz w:val="22"/>
            <w:szCs w:val="22"/>
            <w:lang w:val="fr-FR" w:eastAsia="zh-CN" w:bidi="hi-IN"/>
          </w:rPr>
          <w:t>Résolution XIII.7</w:t>
        </w:r>
      </w:hyperlink>
      <w:r w:rsidR="008E154A">
        <w:rPr>
          <w:rFonts w:asciiTheme="minorHAnsi" w:eastAsia="Calibri,Arial Unicode MS" w:hAnsiTheme="minorHAnsi" w:cstheme="minorHAnsi"/>
          <w:sz w:val="22"/>
          <w:szCs w:val="22"/>
          <w:lang w:val="fr-FR" w:eastAsia="zh-CN" w:bidi="hi-IN"/>
        </w:rPr>
        <w:t>). Ainsi, le Secrétariat a réalisé la plupart de ses activités planifiées, en particulier par des moyens novateurs.</w:t>
      </w:r>
    </w:p>
    <w:p w14:paraId="7AF84455" w14:textId="77777777" w:rsidR="008E154A" w:rsidRDefault="008E154A" w:rsidP="00DC2170">
      <w:pPr>
        <w:widowControl w:val="0"/>
        <w:ind w:left="425" w:hanging="425"/>
        <w:contextualSpacing/>
        <w:rPr>
          <w:rFonts w:asciiTheme="minorHAnsi" w:eastAsia="Calibri,Arial Unicode MS" w:hAnsiTheme="minorHAnsi" w:cstheme="minorHAnsi"/>
          <w:sz w:val="22"/>
          <w:szCs w:val="22"/>
          <w:lang w:val="fr-FR" w:eastAsia="zh-CN" w:bidi="hi-IN"/>
        </w:rPr>
      </w:pPr>
    </w:p>
    <w:p w14:paraId="2B01DF6D" w14:textId="6A3F82E5" w:rsidR="008E154A" w:rsidRDefault="008E154A" w:rsidP="00DC2170">
      <w:pPr>
        <w:widowControl w:val="0"/>
        <w:ind w:left="425" w:hanging="425"/>
        <w:contextualSpacing/>
        <w:rPr>
          <w:rFonts w:asciiTheme="minorHAnsi" w:eastAsia="Calibri,Arial Unicode MS" w:hAnsiTheme="minorHAnsi" w:cstheme="minorHAnsi"/>
          <w:sz w:val="22"/>
          <w:szCs w:val="22"/>
          <w:lang w:val="fr-FR" w:eastAsia="zh-CN" w:bidi="hi-IN"/>
        </w:rPr>
      </w:pPr>
      <w:r>
        <w:rPr>
          <w:rFonts w:asciiTheme="minorHAnsi" w:eastAsia="Calibri,Arial Unicode MS" w:hAnsiTheme="minorHAnsi" w:cstheme="minorHAnsi"/>
          <w:sz w:val="22"/>
          <w:szCs w:val="22"/>
          <w:lang w:val="fr-FR" w:eastAsia="zh-CN" w:bidi="hi-IN"/>
        </w:rPr>
        <w:t>4.</w:t>
      </w:r>
      <w:r>
        <w:rPr>
          <w:rFonts w:asciiTheme="minorHAnsi" w:eastAsia="Calibri,Arial Unicode MS" w:hAnsiTheme="minorHAnsi" w:cstheme="minorHAnsi"/>
          <w:sz w:val="22"/>
          <w:szCs w:val="22"/>
          <w:lang w:val="fr-FR" w:eastAsia="zh-CN" w:bidi="hi-IN"/>
        </w:rPr>
        <w:tab/>
      </w:r>
      <w:r w:rsidR="00A32EE0">
        <w:rPr>
          <w:rFonts w:asciiTheme="minorHAnsi" w:eastAsia="Calibri,Arial Unicode MS" w:hAnsiTheme="minorHAnsi" w:cstheme="minorHAnsi"/>
          <w:sz w:val="22"/>
          <w:szCs w:val="22"/>
          <w:lang w:val="fr-FR" w:eastAsia="zh-CN" w:bidi="hi-IN"/>
        </w:rPr>
        <w:t xml:space="preserve">L’évaluation des </w:t>
      </w:r>
      <w:r w:rsidR="00D77C9C">
        <w:rPr>
          <w:rFonts w:asciiTheme="minorHAnsi" w:eastAsia="Calibri,Arial Unicode MS" w:hAnsiTheme="minorHAnsi" w:cstheme="minorHAnsi"/>
          <w:sz w:val="22"/>
          <w:szCs w:val="22"/>
          <w:lang w:val="fr-FR" w:eastAsia="zh-CN" w:bidi="hi-IN"/>
        </w:rPr>
        <w:t>réalisations</w:t>
      </w:r>
      <w:r w:rsidR="00A32EE0">
        <w:rPr>
          <w:rFonts w:asciiTheme="minorHAnsi" w:eastAsia="Calibri,Arial Unicode MS" w:hAnsiTheme="minorHAnsi" w:cstheme="minorHAnsi"/>
          <w:sz w:val="22"/>
          <w:szCs w:val="22"/>
          <w:lang w:val="fr-FR" w:eastAsia="zh-CN" w:bidi="hi-IN"/>
        </w:rPr>
        <w:t xml:space="preserve"> tient compte </w:t>
      </w:r>
      <w:r w:rsidR="00D77C9C">
        <w:rPr>
          <w:rFonts w:asciiTheme="minorHAnsi" w:eastAsia="Calibri,Arial Unicode MS" w:hAnsiTheme="minorHAnsi" w:cstheme="minorHAnsi"/>
          <w:sz w:val="22"/>
          <w:szCs w:val="22"/>
          <w:lang w:val="fr-FR" w:eastAsia="zh-CN" w:bidi="hi-IN"/>
        </w:rPr>
        <w:t>des coûts</w:t>
      </w:r>
      <w:r w:rsidR="00A32EE0">
        <w:rPr>
          <w:rFonts w:asciiTheme="minorHAnsi" w:eastAsia="Calibri,Arial Unicode MS" w:hAnsiTheme="minorHAnsi" w:cstheme="minorHAnsi"/>
          <w:sz w:val="22"/>
          <w:szCs w:val="22"/>
          <w:lang w:val="fr-FR" w:eastAsia="zh-CN" w:bidi="hi-IN"/>
        </w:rPr>
        <w:t xml:space="preserve"> engendrés par les</w:t>
      </w:r>
      <w:r w:rsidR="00D77C9C">
        <w:rPr>
          <w:rFonts w:asciiTheme="minorHAnsi" w:eastAsia="Calibri,Arial Unicode MS" w:hAnsiTheme="minorHAnsi" w:cstheme="minorHAnsi"/>
          <w:sz w:val="22"/>
          <w:szCs w:val="22"/>
          <w:lang w:val="fr-FR" w:eastAsia="zh-CN" w:bidi="hi-IN"/>
        </w:rPr>
        <w:t xml:space="preserve"> nouveaux </w:t>
      </w:r>
      <w:r w:rsidR="00A32EE0">
        <w:rPr>
          <w:rFonts w:asciiTheme="minorHAnsi" w:eastAsia="Calibri,Arial Unicode MS" w:hAnsiTheme="minorHAnsi" w:cstheme="minorHAnsi"/>
          <w:sz w:val="22"/>
          <w:szCs w:val="22"/>
          <w:lang w:val="fr-FR" w:eastAsia="zh-CN" w:bidi="hi-IN"/>
        </w:rPr>
        <w:t>modes</w:t>
      </w:r>
      <w:r w:rsidR="00D77C9C">
        <w:rPr>
          <w:rFonts w:asciiTheme="minorHAnsi" w:eastAsia="Calibri,Arial Unicode MS" w:hAnsiTheme="minorHAnsi" w:cstheme="minorHAnsi"/>
          <w:sz w:val="22"/>
          <w:szCs w:val="22"/>
          <w:lang w:val="fr-FR" w:eastAsia="zh-CN" w:bidi="hi-IN"/>
        </w:rPr>
        <w:t xml:space="preserve"> de travail imposés par les restrictions liées à la COVID</w:t>
      </w:r>
      <w:r w:rsidR="00D77C9C">
        <w:rPr>
          <w:rFonts w:asciiTheme="minorHAnsi" w:eastAsia="Calibri,Arial Unicode MS" w:hAnsiTheme="minorHAnsi" w:cstheme="minorHAnsi"/>
          <w:sz w:val="22"/>
          <w:szCs w:val="22"/>
          <w:lang w:val="fr-FR" w:eastAsia="zh-CN" w:bidi="hi-IN"/>
        </w:rPr>
        <w:noBreakHyphen/>
        <w:t>19</w:t>
      </w:r>
      <w:r w:rsidR="00931ACB">
        <w:rPr>
          <w:rFonts w:asciiTheme="minorHAnsi" w:eastAsia="Calibri,Arial Unicode MS" w:hAnsiTheme="minorHAnsi" w:cstheme="minorHAnsi"/>
          <w:sz w:val="22"/>
          <w:szCs w:val="22"/>
          <w:lang w:val="fr-FR" w:eastAsia="zh-CN" w:bidi="hi-IN"/>
        </w:rPr>
        <w:t xml:space="preserve">. Tout comme les réalités auxquelles font face les Parties contractantes, le personnel du Secrétariat a ressenti le fait que travailler dans un environnement virtuel </w:t>
      </w:r>
      <w:r w:rsidR="00A32EE0">
        <w:rPr>
          <w:rFonts w:asciiTheme="minorHAnsi" w:eastAsia="Calibri,Arial Unicode MS" w:hAnsiTheme="minorHAnsi" w:cstheme="minorHAnsi"/>
          <w:sz w:val="22"/>
          <w:szCs w:val="22"/>
          <w:lang w:val="fr-FR" w:eastAsia="zh-CN" w:bidi="hi-IN"/>
        </w:rPr>
        <w:t>demande plus de temps</w:t>
      </w:r>
      <w:r w:rsidR="00931ACB">
        <w:rPr>
          <w:rFonts w:asciiTheme="minorHAnsi" w:eastAsia="Calibri,Arial Unicode MS" w:hAnsiTheme="minorHAnsi" w:cstheme="minorHAnsi"/>
          <w:sz w:val="22"/>
          <w:szCs w:val="22"/>
          <w:lang w:val="fr-FR" w:eastAsia="zh-CN" w:bidi="hi-IN"/>
        </w:rPr>
        <w:t xml:space="preserve"> que travailler en présentiel. Conformément aux orientations </w:t>
      </w:r>
      <w:r w:rsidR="00A32EE0">
        <w:rPr>
          <w:rFonts w:asciiTheme="minorHAnsi" w:eastAsia="Calibri,Arial Unicode MS" w:hAnsiTheme="minorHAnsi" w:cstheme="minorHAnsi"/>
          <w:sz w:val="22"/>
          <w:szCs w:val="22"/>
          <w:lang w:val="fr-FR" w:eastAsia="zh-CN" w:bidi="hi-IN"/>
        </w:rPr>
        <w:t>publiées par les</w:t>
      </w:r>
      <w:r w:rsidR="00931ACB">
        <w:rPr>
          <w:rFonts w:asciiTheme="minorHAnsi" w:eastAsia="Calibri,Arial Unicode MS" w:hAnsiTheme="minorHAnsi" w:cstheme="minorHAnsi"/>
          <w:sz w:val="22"/>
          <w:szCs w:val="22"/>
          <w:lang w:val="fr-FR" w:eastAsia="zh-CN" w:bidi="hi-IN"/>
        </w:rPr>
        <w:t xml:space="preserve"> autorités suisses, le personnel du Secrétariat a </w:t>
      </w:r>
      <w:r w:rsidR="00A32EE0">
        <w:rPr>
          <w:rFonts w:asciiTheme="minorHAnsi" w:eastAsia="Calibri,Arial Unicode MS" w:hAnsiTheme="minorHAnsi" w:cstheme="minorHAnsi"/>
          <w:sz w:val="22"/>
          <w:szCs w:val="22"/>
          <w:lang w:val="fr-FR" w:eastAsia="zh-CN" w:bidi="hi-IN"/>
        </w:rPr>
        <w:t>télé</w:t>
      </w:r>
      <w:r w:rsidR="00931ACB">
        <w:rPr>
          <w:rFonts w:asciiTheme="minorHAnsi" w:eastAsia="Calibri,Arial Unicode MS" w:hAnsiTheme="minorHAnsi" w:cstheme="minorHAnsi"/>
          <w:sz w:val="22"/>
          <w:szCs w:val="22"/>
          <w:lang w:val="fr-FR" w:eastAsia="zh-CN" w:bidi="hi-IN"/>
        </w:rPr>
        <w:t xml:space="preserve">travaillé </w:t>
      </w:r>
      <w:r w:rsidR="00A32EE0">
        <w:rPr>
          <w:rFonts w:asciiTheme="minorHAnsi" w:eastAsia="Calibri,Arial Unicode MS" w:hAnsiTheme="minorHAnsi" w:cstheme="minorHAnsi"/>
          <w:sz w:val="22"/>
          <w:szCs w:val="22"/>
          <w:lang w:val="fr-FR" w:eastAsia="zh-CN" w:bidi="hi-IN"/>
        </w:rPr>
        <w:t>pendant</w:t>
      </w:r>
      <w:r w:rsidR="00931ACB">
        <w:rPr>
          <w:rFonts w:asciiTheme="minorHAnsi" w:eastAsia="Calibri,Arial Unicode MS" w:hAnsiTheme="minorHAnsi" w:cstheme="minorHAnsi"/>
          <w:sz w:val="22"/>
          <w:szCs w:val="22"/>
          <w:lang w:val="fr-FR" w:eastAsia="zh-CN" w:bidi="hi-IN"/>
        </w:rPr>
        <w:t xml:space="preserve"> la majeure partie de l’année, et l’équipe a fait de son mieux pour s’adapter et relever ce défi. En l’absence de réunions présentielles, </w:t>
      </w:r>
      <w:r w:rsidR="00DD2647">
        <w:rPr>
          <w:rFonts w:asciiTheme="minorHAnsi" w:eastAsia="Calibri,Arial Unicode MS" w:hAnsiTheme="minorHAnsi" w:cstheme="minorHAnsi"/>
          <w:sz w:val="22"/>
          <w:szCs w:val="22"/>
          <w:lang w:val="fr-FR" w:eastAsia="zh-CN" w:bidi="hi-IN"/>
        </w:rPr>
        <w:t>le personnel a eu</w:t>
      </w:r>
      <w:r w:rsidR="00931ACB">
        <w:rPr>
          <w:rFonts w:asciiTheme="minorHAnsi" w:eastAsia="Calibri,Arial Unicode MS" w:hAnsiTheme="minorHAnsi" w:cstheme="minorHAnsi"/>
          <w:sz w:val="22"/>
          <w:szCs w:val="22"/>
          <w:lang w:val="fr-FR" w:eastAsia="zh-CN" w:bidi="hi-IN"/>
        </w:rPr>
        <w:t xml:space="preserve"> toutefois le sentiment de per</w:t>
      </w:r>
      <w:r w:rsidR="00DD2647">
        <w:rPr>
          <w:rFonts w:asciiTheme="minorHAnsi" w:eastAsia="Calibri,Arial Unicode MS" w:hAnsiTheme="minorHAnsi" w:cstheme="minorHAnsi"/>
          <w:sz w:val="22"/>
          <w:szCs w:val="22"/>
          <w:lang w:val="fr-FR" w:eastAsia="zh-CN" w:bidi="hi-IN"/>
        </w:rPr>
        <w:t>dre le</w:t>
      </w:r>
      <w:r w:rsidR="00931ACB">
        <w:rPr>
          <w:rFonts w:asciiTheme="minorHAnsi" w:eastAsia="Calibri,Arial Unicode MS" w:hAnsiTheme="minorHAnsi" w:cstheme="minorHAnsi"/>
          <w:sz w:val="22"/>
          <w:szCs w:val="22"/>
          <w:lang w:val="fr-FR" w:eastAsia="zh-CN" w:bidi="hi-IN"/>
        </w:rPr>
        <w:t xml:space="preserve"> contact </w:t>
      </w:r>
      <w:r w:rsidR="00DD2647">
        <w:rPr>
          <w:rFonts w:asciiTheme="minorHAnsi" w:eastAsia="Calibri,Arial Unicode MS" w:hAnsiTheme="minorHAnsi" w:cstheme="minorHAnsi"/>
          <w:sz w:val="22"/>
          <w:szCs w:val="22"/>
          <w:lang w:val="fr-FR" w:eastAsia="zh-CN" w:bidi="hi-IN"/>
        </w:rPr>
        <w:t>entre collègues</w:t>
      </w:r>
      <w:r w:rsidR="00931ACB">
        <w:rPr>
          <w:rFonts w:asciiTheme="minorHAnsi" w:eastAsia="Calibri,Arial Unicode MS" w:hAnsiTheme="minorHAnsi" w:cstheme="minorHAnsi"/>
          <w:sz w:val="22"/>
          <w:szCs w:val="22"/>
          <w:lang w:val="fr-FR" w:eastAsia="zh-CN" w:bidi="hi-IN"/>
        </w:rPr>
        <w:t xml:space="preserve"> et avec les Parties et les groupes de travail. </w:t>
      </w:r>
      <w:r w:rsidR="00DD2647">
        <w:rPr>
          <w:rFonts w:asciiTheme="minorHAnsi" w:eastAsia="Calibri,Arial Unicode MS" w:hAnsiTheme="minorHAnsi" w:cstheme="minorHAnsi"/>
          <w:sz w:val="22"/>
          <w:szCs w:val="22"/>
          <w:lang w:val="fr-FR" w:eastAsia="zh-CN" w:bidi="hi-IN"/>
        </w:rPr>
        <w:t>Le niveau d’incertitude reste cependant</w:t>
      </w:r>
      <w:r w:rsidR="00931ACB">
        <w:rPr>
          <w:rFonts w:asciiTheme="minorHAnsi" w:eastAsia="Calibri,Arial Unicode MS" w:hAnsiTheme="minorHAnsi" w:cstheme="minorHAnsi"/>
          <w:sz w:val="22"/>
          <w:szCs w:val="22"/>
          <w:lang w:val="fr-FR" w:eastAsia="zh-CN" w:bidi="hi-IN"/>
        </w:rPr>
        <w:t xml:space="preserve"> élevé car les contraintes liées à la COVID</w:t>
      </w:r>
      <w:r w:rsidR="00931ACB">
        <w:rPr>
          <w:rFonts w:asciiTheme="minorHAnsi" w:eastAsia="Calibri,Arial Unicode MS" w:hAnsiTheme="minorHAnsi" w:cstheme="minorHAnsi"/>
          <w:sz w:val="22"/>
          <w:szCs w:val="22"/>
          <w:lang w:val="fr-FR" w:eastAsia="zh-CN" w:bidi="hi-IN"/>
        </w:rPr>
        <w:noBreakHyphen/>
        <w:t xml:space="preserve">19 </w:t>
      </w:r>
      <w:r w:rsidR="00DD2647">
        <w:rPr>
          <w:rFonts w:asciiTheme="minorHAnsi" w:eastAsia="Calibri,Arial Unicode MS" w:hAnsiTheme="minorHAnsi" w:cstheme="minorHAnsi"/>
          <w:sz w:val="22"/>
          <w:szCs w:val="22"/>
          <w:lang w:val="fr-FR" w:eastAsia="zh-CN" w:bidi="hi-IN"/>
        </w:rPr>
        <w:t>n’ont pas disparu</w:t>
      </w:r>
      <w:r w:rsidR="00931ACB">
        <w:rPr>
          <w:rFonts w:asciiTheme="minorHAnsi" w:eastAsia="Calibri,Arial Unicode MS" w:hAnsiTheme="minorHAnsi" w:cstheme="minorHAnsi"/>
          <w:sz w:val="22"/>
          <w:szCs w:val="22"/>
          <w:lang w:val="fr-FR" w:eastAsia="zh-CN" w:bidi="hi-IN"/>
        </w:rPr>
        <w:t xml:space="preserve"> en 2021.</w:t>
      </w:r>
    </w:p>
    <w:p w14:paraId="71A72DD3" w14:textId="77777777" w:rsidR="00931ACB" w:rsidRDefault="00931ACB" w:rsidP="00DC2170">
      <w:pPr>
        <w:widowControl w:val="0"/>
        <w:ind w:left="425" w:hanging="425"/>
        <w:contextualSpacing/>
        <w:rPr>
          <w:rFonts w:asciiTheme="minorHAnsi" w:eastAsia="Calibri,Arial Unicode MS" w:hAnsiTheme="minorHAnsi" w:cstheme="minorHAnsi"/>
          <w:sz w:val="22"/>
          <w:szCs w:val="22"/>
          <w:lang w:val="fr-FR" w:eastAsia="zh-CN" w:bidi="hi-IN"/>
        </w:rPr>
      </w:pPr>
    </w:p>
    <w:p w14:paraId="69F4C40C" w14:textId="77777777" w:rsidR="009204A8" w:rsidRDefault="00931ACB" w:rsidP="00DC2170">
      <w:pPr>
        <w:widowControl w:val="0"/>
        <w:ind w:left="425" w:hanging="425"/>
        <w:contextualSpacing/>
        <w:rPr>
          <w:rFonts w:asciiTheme="minorHAnsi" w:eastAsia="Calibri,Arial Unicode MS" w:hAnsiTheme="minorHAnsi" w:cstheme="minorHAnsi"/>
          <w:sz w:val="22"/>
          <w:szCs w:val="22"/>
          <w:lang w:val="fr-FR" w:eastAsia="zh-CN" w:bidi="hi-IN"/>
        </w:rPr>
      </w:pPr>
      <w:r>
        <w:rPr>
          <w:rFonts w:asciiTheme="minorHAnsi" w:eastAsia="Calibri,Arial Unicode MS" w:hAnsiTheme="minorHAnsi" w:cstheme="minorHAnsi"/>
          <w:sz w:val="22"/>
          <w:szCs w:val="22"/>
          <w:lang w:val="fr-FR" w:eastAsia="zh-CN" w:bidi="hi-IN"/>
        </w:rPr>
        <w:t>5.</w:t>
      </w:r>
      <w:r>
        <w:rPr>
          <w:rFonts w:asciiTheme="minorHAnsi" w:eastAsia="Calibri,Arial Unicode MS" w:hAnsiTheme="minorHAnsi" w:cstheme="minorHAnsi"/>
          <w:sz w:val="22"/>
          <w:szCs w:val="22"/>
          <w:lang w:val="fr-FR" w:eastAsia="zh-CN" w:bidi="hi-IN"/>
        </w:rPr>
        <w:tab/>
        <w:t xml:space="preserve">À la lumière de ce qui précède, le plan de travail annuel présente les activités du Secrétariat selon les décisions prises par les organes directeurs </w:t>
      </w:r>
      <w:r w:rsidR="00B43E47">
        <w:rPr>
          <w:rFonts w:asciiTheme="minorHAnsi" w:eastAsia="Calibri,Arial Unicode MS" w:hAnsiTheme="minorHAnsi" w:cstheme="minorHAnsi"/>
          <w:sz w:val="22"/>
          <w:szCs w:val="22"/>
          <w:lang w:val="fr-FR" w:eastAsia="zh-CN" w:bidi="hi-IN"/>
        </w:rPr>
        <w:t xml:space="preserve">à la date à laquelle le présent document est publié, y compris les réunions planifiées du Comité permanent et de la Conférence des Parties contractantes en 2021. Le Secrétariat a examiné différents scénarios et continuera de s’adapter si les contraintes liées à la pandémie ne sont pas levées. Bien des changements pourraient contribuer à améliorer l’efficacité à l’avenir (par exemple, l’utilisation de webinaires pour renforcer l’engagement et le renforcement des capacités) mais </w:t>
      </w:r>
      <w:r w:rsidR="00DD2647">
        <w:rPr>
          <w:rFonts w:asciiTheme="minorHAnsi" w:eastAsia="Calibri,Arial Unicode MS" w:hAnsiTheme="minorHAnsi" w:cstheme="minorHAnsi"/>
          <w:sz w:val="22"/>
          <w:szCs w:val="22"/>
          <w:lang w:val="fr-FR" w:eastAsia="zh-CN" w:bidi="hi-IN"/>
        </w:rPr>
        <w:t>il reste des</w:t>
      </w:r>
      <w:r w:rsidR="00B43E47">
        <w:rPr>
          <w:rFonts w:asciiTheme="minorHAnsi" w:eastAsia="Calibri,Arial Unicode MS" w:hAnsiTheme="minorHAnsi" w:cstheme="minorHAnsi"/>
          <w:sz w:val="22"/>
          <w:szCs w:val="22"/>
          <w:lang w:val="fr-FR" w:eastAsia="zh-CN" w:bidi="hi-IN"/>
        </w:rPr>
        <w:t xml:space="preserve"> questions sur les activités qui demandent des voyages du personnel du Secrétariat, comme les MCR. Le Secrétariat </w:t>
      </w:r>
      <w:r w:rsidR="00DD2647">
        <w:rPr>
          <w:rFonts w:asciiTheme="minorHAnsi" w:eastAsia="Calibri,Arial Unicode MS" w:hAnsiTheme="minorHAnsi" w:cstheme="minorHAnsi"/>
          <w:sz w:val="22"/>
          <w:szCs w:val="22"/>
          <w:lang w:val="fr-FR" w:eastAsia="zh-CN" w:bidi="hi-IN"/>
        </w:rPr>
        <w:t>estime</w:t>
      </w:r>
      <w:r w:rsidR="00B43E47">
        <w:rPr>
          <w:rFonts w:asciiTheme="minorHAnsi" w:eastAsia="Calibri,Arial Unicode MS" w:hAnsiTheme="minorHAnsi" w:cstheme="minorHAnsi"/>
          <w:sz w:val="22"/>
          <w:szCs w:val="22"/>
          <w:lang w:val="fr-FR" w:eastAsia="zh-CN" w:bidi="hi-IN"/>
        </w:rPr>
        <w:t xml:space="preserve"> également, compte tenu des efforts plus intenses requis dans le contexte d</w:t>
      </w:r>
      <w:r w:rsidR="00DD2647">
        <w:rPr>
          <w:rFonts w:asciiTheme="minorHAnsi" w:eastAsia="Calibri,Arial Unicode MS" w:hAnsiTheme="minorHAnsi" w:cstheme="minorHAnsi"/>
          <w:sz w:val="22"/>
          <w:szCs w:val="22"/>
          <w:lang w:val="fr-FR" w:eastAsia="zh-CN" w:bidi="hi-IN"/>
        </w:rPr>
        <w:t>u</w:t>
      </w:r>
      <w:r w:rsidR="00B43E47">
        <w:rPr>
          <w:rFonts w:asciiTheme="minorHAnsi" w:eastAsia="Calibri,Arial Unicode MS" w:hAnsiTheme="minorHAnsi" w:cstheme="minorHAnsi"/>
          <w:sz w:val="22"/>
          <w:szCs w:val="22"/>
          <w:lang w:val="fr-FR" w:eastAsia="zh-CN" w:bidi="hi-IN"/>
        </w:rPr>
        <w:t xml:space="preserve"> télétravail et </w:t>
      </w:r>
      <w:r w:rsidR="00DD2647">
        <w:rPr>
          <w:rFonts w:asciiTheme="minorHAnsi" w:eastAsia="Calibri,Arial Unicode MS" w:hAnsiTheme="minorHAnsi" w:cstheme="minorHAnsi"/>
          <w:sz w:val="22"/>
          <w:szCs w:val="22"/>
          <w:lang w:val="fr-FR" w:eastAsia="zh-CN" w:bidi="hi-IN"/>
        </w:rPr>
        <w:t>d</w:t>
      </w:r>
      <w:r w:rsidR="00B43E47">
        <w:rPr>
          <w:rFonts w:asciiTheme="minorHAnsi" w:eastAsia="Calibri,Arial Unicode MS" w:hAnsiTheme="minorHAnsi" w:cstheme="minorHAnsi"/>
          <w:sz w:val="22"/>
          <w:szCs w:val="22"/>
          <w:lang w:val="fr-FR" w:eastAsia="zh-CN" w:bidi="hi-IN"/>
        </w:rPr>
        <w:t>es défis mentionnés ci</w:t>
      </w:r>
      <w:r w:rsidR="00B43E47">
        <w:rPr>
          <w:rFonts w:asciiTheme="minorHAnsi" w:eastAsia="Calibri,Arial Unicode MS" w:hAnsiTheme="minorHAnsi" w:cstheme="minorHAnsi"/>
          <w:sz w:val="22"/>
          <w:szCs w:val="22"/>
          <w:lang w:val="fr-FR" w:eastAsia="zh-CN" w:bidi="hi-IN"/>
        </w:rPr>
        <w:noBreakHyphen/>
        <w:t xml:space="preserve">dessus, </w:t>
      </w:r>
      <w:r w:rsidR="00DD2647">
        <w:rPr>
          <w:rFonts w:asciiTheme="minorHAnsi" w:eastAsia="Calibri,Arial Unicode MS" w:hAnsiTheme="minorHAnsi" w:cstheme="minorHAnsi"/>
          <w:sz w:val="22"/>
          <w:szCs w:val="22"/>
          <w:lang w:val="fr-FR" w:eastAsia="zh-CN" w:bidi="hi-IN"/>
        </w:rPr>
        <w:t>qu’</w:t>
      </w:r>
      <w:r w:rsidR="00B43E47">
        <w:rPr>
          <w:rFonts w:asciiTheme="minorHAnsi" w:eastAsia="Calibri,Arial Unicode MS" w:hAnsiTheme="minorHAnsi" w:cstheme="minorHAnsi"/>
          <w:sz w:val="22"/>
          <w:szCs w:val="22"/>
          <w:lang w:val="fr-FR" w:eastAsia="zh-CN" w:bidi="hi-IN"/>
        </w:rPr>
        <w:t>il devra continuer de prioriser et de cibler des activités figurant dans le plan de travail pour utiliser ses ressources limitées de la manière la plus efficace qui soit. Il accordera aussi une attention particulière au bien</w:t>
      </w:r>
      <w:r w:rsidR="00B43E47">
        <w:rPr>
          <w:rFonts w:asciiTheme="minorHAnsi" w:eastAsia="Calibri,Arial Unicode MS" w:hAnsiTheme="minorHAnsi" w:cstheme="minorHAnsi"/>
          <w:sz w:val="22"/>
          <w:szCs w:val="22"/>
          <w:lang w:val="fr-FR" w:eastAsia="zh-CN" w:bidi="hi-IN"/>
        </w:rPr>
        <w:noBreakHyphen/>
        <w:t xml:space="preserve">être du personnel. </w:t>
      </w:r>
    </w:p>
    <w:p w14:paraId="018708E6" w14:textId="3D5E6927" w:rsidR="00931ACB" w:rsidRPr="00AC3D49" w:rsidRDefault="00931ACB" w:rsidP="00DC2170">
      <w:pPr>
        <w:widowControl w:val="0"/>
        <w:ind w:left="425" w:hanging="425"/>
        <w:contextualSpacing/>
        <w:rPr>
          <w:rFonts w:asciiTheme="minorHAnsi" w:eastAsia="Calibri,Arial Unicode MS" w:hAnsiTheme="minorHAnsi" w:cstheme="minorHAnsi"/>
          <w:sz w:val="22"/>
          <w:szCs w:val="22"/>
          <w:lang w:val="fr-FR" w:eastAsia="zh-CN" w:bidi="hi-IN"/>
        </w:rPr>
        <w:sectPr w:rsidR="00931ACB" w:rsidRPr="00AC3D49" w:rsidSect="004262FA">
          <w:footerReference w:type="default" r:id="rId9"/>
          <w:pgSz w:w="11900" w:h="16820"/>
          <w:pgMar w:top="1440" w:right="1440" w:bottom="1440" w:left="1440" w:header="709" w:footer="709" w:gutter="0"/>
          <w:cols w:space="708"/>
          <w:titlePg/>
          <w:docGrid w:linePitch="360"/>
        </w:sectPr>
      </w:pPr>
      <w:r>
        <w:rPr>
          <w:rFonts w:asciiTheme="minorHAnsi" w:eastAsia="Calibri,Arial Unicode MS" w:hAnsiTheme="minorHAnsi" w:cstheme="minorHAnsi"/>
          <w:sz w:val="22"/>
          <w:szCs w:val="22"/>
          <w:lang w:val="fr-FR" w:eastAsia="zh-CN" w:bidi="hi-IN"/>
        </w:rPr>
        <w:t xml:space="preserve"> </w:t>
      </w:r>
    </w:p>
    <w:p w14:paraId="589EB0BE" w14:textId="5CAB36CC" w:rsidR="00E60469" w:rsidRPr="00AC3D49" w:rsidRDefault="005E4CB3" w:rsidP="48F30BDF">
      <w:pPr>
        <w:outlineLvl w:val="0"/>
        <w:rPr>
          <w:rFonts w:asciiTheme="minorHAnsi" w:eastAsia="Calibri,Arial Unicode MS" w:hAnsiTheme="minorHAnsi" w:cstheme="minorHAnsi"/>
          <w:b/>
          <w:bCs/>
          <w:lang w:val="fr-FR" w:eastAsia="zh-CN" w:bidi="hi-IN"/>
        </w:rPr>
      </w:pPr>
      <w:r w:rsidRPr="00AC3D49">
        <w:rPr>
          <w:rFonts w:asciiTheme="minorHAnsi" w:eastAsia="Calibri,Arial Unicode MS" w:hAnsiTheme="minorHAnsi" w:cstheme="minorHAnsi"/>
          <w:b/>
          <w:bCs/>
          <w:lang w:val="fr-FR" w:eastAsia="zh-CN" w:bidi="hi-IN"/>
        </w:rPr>
        <w:lastRenderedPageBreak/>
        <w:t>Annexe</w:t>
      </w:r>
      <w:r w:rsidR="00A21313">
        <w:rPr>
          <w:rFonts w:asciiTheme="minorHAnsi" w:eastAsia="Calibri,Arial Unicode MS" w:hAnsiTheme="minorHAnsi" w:cstheme="minorHAnsi"/>
          <w:b/>
          <w:bCs/>
          <w:lang w:val="fr-FR" w:eastAsia="zh-CN" w:bidi="hi-IN"/>
        </w:rPr>
        <w:t> </w:t>
      </w:r>
      <w:r w:rsidR="48F30BDF" w:rsidRPr="00AC3D49">
        <w:rPr>
          <w:rFonts w:asciiTheme="minorHAnsi" w:eastAsia="Calibri,Arial Unicode MS" w:hAnsiTheme="minorHAnsi" w:cstheme="minorHAnsi"/>
          <w:b/>
          <w:bCs/>
          <w:lang w:val="fr-FR" w:eastAsia="zh-CN" w:bidi="hi-IN"/>
        </w:rPr>
        <w:t>1</w:t>
      </w:r>
    </w:p>
    <w:p w14:paraId="74E14585" w14:textId="60DC4D29" w:rsidR="00FA57C1" w:rsidRPr="00AC3D49" w:rsidRDefault="00113D12" w:rsidP="48F30BDF">
      <w:pPr>
        <w:outlineLvl w:val="0"/>
        <w:rPr>
          <w:rFonts w:asciiTheme="minorHAnsi" w:eastAsia="Calibri,Arial Unicode MS" w:hAnsiTheme="minorHAnsi" w:cstheme="minorHAnsi"/>
          <w:b/>
          <w:bCs/>
          <w:lang w:val="fr-FR" w:eastAsia="zh-CN" w:bidi="hi-IN"/>
        </w:rPr>
      </w:pPr>
      <w:r w:rsidRPr="00AC3D49">
        <w:rPr>
          <w:rFonts w:asciiTheme="minorHAnsi" w:eastAsia="Calibri,Arial Unicode MS" w:hAnsiTheme="minorHAnsi" w:cstheme="minorHAnsi"/>
          <w:b/>
          <w:bCs/>
          <w:lang w:val="fr-FR" w:eastAsia="zh-CN" w:bidi="hi-IN"/>
        </w:rPr>
        <w:t xml:space="preserve">Plan </w:t>
      </w:r>
      <w:r w:rsidR="00E60469" w:rsidRPr="00AC3D49">
        <w:rPr>
          <w:rFonts w:asciiTheme="minorHAnsi" w:eastAsia="Calibri,Arial Unicode MS" w:hAnsiTheme="minorHAnsi" w:cstheme="minorHAnsi"/>
          <w:b/>
          <w:bCs/>
          <w:lang w:val="fr-FR" w:eastAsia="zh-CN" w:bidi="hi-IN"/>
        </w:rPr>
        <w:t xml:space="preserve">annuel </w:t>
      </w:r>
      <w:r w:rsidRPr="00AC3D49">
        <w:rPr>
          <w:rFonts w:asciiTheme="minorHAnsi" w:eastAsia="Calibri,Arial Unicode MS" w:hAnsiTheme="minorHAnsi" w:cstheme="minorHAnsi"/>
          <w:b/>
          <w:bCs/>
          <w:lang w:val="fr-FR" w:eastAsia="zh-CN" w:bidi="hi-IN"/>
        </w:rPr>
        <w:t xml:space="preserve">du </w:t>
      </w:r>
      <w:r w:rsidR="005E4CB3" w:rsidRPr="00AC3D49">
        <w:rPr>
          <w:rFonts w:asciiTheme="minorHAnsi" w:eastAsia="Calibri,Arial Unicode MS" w:hAnsiTheme="minorHAnsi" w:cstheme="minorHAnsi"/>
          <w:b/>
          <w:bCs/>
          <w:lang w:val="fr-FR" w:eastAsia="zh-CN" w:bidi="hi-IN"/>
        </w:rPr>
        <w:t>Secrétariat</w:t>
      </w:r>
      <w:r w:rsidR="48F30BDF" w:rsidRPr="00AC3D49">
        <w:rPr>
          <w:rFonts w:asciiTheme="minorHAnsi" w:eastAsia="Calibri,Arial Unicode MS" w:hAnsiTheme="minorHAnsi" w:cstheme="minorHAnsi"/>
          <w:b/>
          <w:bCs/>
          <w:lang w:val="fr-FR" w:eastAsia="zh-CN" w:bidi="hi-IN"/>
        </w:rPr>
        <w:t xml:space="preserve"> </w:t>
      </w:r>
      <w:r w:rsidRPr="00AC3D49">
        <w:rPr>
          <w:rFonts w:asciiTheme="minorHAnsi" w:eastAsia="Calibri,Arial Unicode MS" w:hAnsiTheme="minorHAnsi" w:cstheme="minorHAnsi"/>
          <w:b/>
          <w:bCs/>
          <w:lang w:val="fr-FR" w:eastAsia="zh-CN" w:bidi="hi-IN"/>
        </w:rPr>
        <w:t xml:space="preserve">pour </w:t>
      </w:r>
      <w:r w:rsidR="48F30BDF" w:rsidRPr="00AC3D49">
        <w:rPr>
          <w:rFonts w:asciiTheme="minorHAnsi" w:eastAsia="Calibri,Arial Unicode MS" w:hAnsiTheme="minorHAnsi" w:cstheme="minorHAnsi"/>
          <w:b/>
          <w:bCs/>
          <w:lang w:val="fr-FR" w:eastAsia="zh-CN" w:bidi="hi-IN"/>
        </w:rPr>
        <w:t>20</w:t>
      </w:r>
      <w:r w:rsidR="0078732D" w:rsidRPr="00AC3D49">
        <w:rPr>
          <w:rFonts w:asciiTheme="minorHAnsi" w:eastAsia="Calibri,Arial Unicode MS" w:hAnsiTheme="minorHAnsi" w:cstheme="minorHAnsi"/>
          <w:b/>
          <w:bCs/>
          <w:lang w:val="fr-FR" w:eastAsia="zh-CN" w:bidi="hi-IN"/>
        </w:rPr>
        <w:t>20</w:t>
      </w:r>
      <w:r w:rsidR="48F30BDF" w:rsidRPr="00AC3D49">
        <w:rPr>
          <w:rFonts w:asciiTheme="minorHAnsi" w:eastAsia="Calibri,Arial Unicode MS" w:hAnsiTheme="minorHAnsi" w:cstheme="minorHAnsi"/>
          <w:b/>
          <w:bCs/>
          <w:lang w:val="fr-FR" w:eastAsia="zh-CN" w:bidi="hi-IN"/>
        </w:rPr>
        <w:t xml:space="preserve"> </w:t>
      </w:r>
      <w:r w:rsidR="00E60469" w:rsidRPr="00AC3D49">
        <w:rPr>
          <w:rFonts w:asciiTheme="minorHAnsi" w:eastAsia="Calibri,Arial Unicode MS" w:hAnsiTheme="minorHAnsi" w:cstheme="minorHAnsi"/>
          <w:b/>
          <w:bCs/>
          <w:lang w:val="fr-FR" w:eastAsia="zh-CN" w:bidi="hi-IN"/>
        </w:rPr>
        <w:t>et Plan pour la période triennale</w:t>
      </w:r>
      <w:r w:rsidR="00A21313">
        <w:rPr>
          <w:rFonts w:asciiTheme="minorHAnsi" w:eastAsia="Calibri,Arial Unicode MS" w:hAnsiTheme="minorHAnsi" w:cstheme="minorHAnsi"/>
          <w:b/>
          <w:bCs/>
          <w:lang w:val="fr-FR" w:eastAsia="zh-CN" w:bidi="hi-IN"/>
        </w:rPr>
        <w:t> </w:t>
      </w:r>
      <w:r w:rsidR="48F30BDF" w:rsidRPr="00AC3D49">
        <w:rPr>
          <w:rFonts w:asciiTheme="minorHAnsi" w:eastAsia="Calibri,Arial Unicode MS" w:hAnsiTheme="minorHAnsi" w:cstheme="minorHAnsi"/>
          <w:b/>
          <w:bCs/>
          <w:lang w:val="fr-FR" w:eastAsia="zh-CN" w:bidi="hi-IN"/>
        </w:rPr>
        <w:t>2019</w:t>
      </w:r>
      <w:r w:rsidR="00E60469" w:rsidRPr="00AC3D49">
        <w:rPr>
          <w:rFonts w:asciiTheme="minorHAnsi" w:eastAsia="Calibri,Arial Unicode MS" w:hAnsiTheme="minorHAnsi" w:cstheme="minorHAnsi"/>
          <w:b/>
          <w:bCs/>
          <w:lang w:val="fr-FR" w:eastAsia="zh-CN" w:bidi="hi-IN"/>
        </w:rPr>
        <w:t>-2021</w:t>
      </w:r>
    </w:p>
    <w:p w14:paraId="3946B549" w14:textId="77777777" w:rsidR="00E60469" w:rsidRPr="00AC3D49" w:rsidRDefault="00E60469" w:rsidP="48F30BDF">
      <w:pPr>
        <w:outlineLvl w:val="0"/>
        <w:rPr>
          <w:rFonts w:asciiTheme="minorHAnsi" w:eastAsia="Calibri,Calibri,Arial,Times New" w:hAnsiTheme="minorHAnsi" w:cstheme="minorHAnsi"/>
          <w:b/>
          <w:bCs/>
          <w:color w:val="000000" w:themeColor="text1"/>
          <w:lang w:val="fr-FR"/>
        </w:rPr>
      </w:pPr>
    </w:p>
    <w:p w14:paraId="0BF5079D" w14:textId="3B9AA0AA" w:rsidR="00993FB3" w:rsidRPr="00AC3D49" w:rsidRDefault="00993FB3" w:rsidP="00993FB3">
      <w:pPr>
        <w:pStyle w:val="Footer"/>
        <w:tabs>
          <w:tab w:val="clear" w:pos="4513"/>
          <w:tab w:val="clear" w:pos="9026"/>
          <w:tab w:val="right" w:pos="13970"/>
        </w:tabs>
        <w:rPr>
          <w:rFonts w:asciiTheme="minorHAnsi" w:hAnsiTheme="minorHAnsi" w:cstheme="minorHAnsi"/>
          <w:sz w:val="20"/>
          <w:szCs w:val="20"/>
          <w:lang w:val="fr-FR"/>
        </w:rPr>
      </w:pPr>
      <w:r w:rsidRPr="00FE7E72">
        <w:rPr>
          <w:rFonts w:asciiTheme="minorHAnsi" w:hAnsiTheme="minorHAnsi" w:cstheme="minorHAnsi"/>
          <w:sz w:val="20"/>
          <w:szCs w:val="20"/>
          <w:highlight w:val="yellow"/>
          <w:lang w:val="fr-FR"/>
        </w:rPr>
        <w:t>*</w:t>
      </w:r>
      <w:r w:rsidR="00E437C4" w:rsidRPr="00FE7E72">
        <w:rPr>
          <w:rFonts w:asciiTheme="minorHAnsi" w:hAnsiTheme="minorHAnsi" w:cstheme="minorHAnsi"/>
          <w:sz w:val="20"/>
          <w:szCs w:val="20"/>
          <w:highlight w:val="yellow"/>
          <w:lang w:val="fr-FR"/>
        </w:rPr>
        <w:t>*S1 = Scénario 1 ; S2 = Scénario 2</w:t>
      </w:r>
      <w:r w:rsidR="00E437C4">
        <w:rPr>
          <w:rFonts w:asciiTheme="minorHAnsi" w:hAnsiTheme="minorHAnsi" w:cstheme="minorHAnsi"/>
          <w:sz w:val="20"/>
          <w:szCs w:val="20"/>
          <w:lang w:val="fr-FR"/>
        </w:rPr>
        <w:t> ;</w:t>
      </w:r>
      <w:r w:rsidRPr="003A64B3">
        <w:rPr>
          <w:rFonts w:asciiTheme="minorHAnsi" w:hAnsiTheme="minorHAnsi" w:cstheme="minorHAnsi"/>
          <w:sz w:val="20"/>
          <w:szCs w:val="20"/>
          <w:lang w:val="fr-FR"/>
        </w:rPr>
        <w:t xml:space="preserve"> SG = </w:t>
      </w:r>
      <w:r w:rsidR="005E4CB3" w:rsidRPr="003A64B3">
        <w:rPr>
          <w:rFonts w:asciiTheme="minorHAnsi" w:hAnsiTheme="minorHAnsi" w:cstheme="minorHAnsi"/>
          <w:sz w:val="20"/>
          <w:szCs w:val="20"/>
          <w:lang w:val="fr-FR"/>
        </w:rPr>
        <w:t>Secrétaire générale</w:t>
      </w:r>
      <w:r w:rsidR="00A21313" w:rsidRPr="003A64B3">
        <w:rPr>
          <w:rFonts w:asciiTheme="minorHAnsi" w:hAnsiTheme="minorHAnsi" w:cstheme="minorHAnsi"/>
          <w:sz w:val="20"/>
          <w:szCs w:val="20"/>
          <w:lang w:val="fr-FR"/>
        </w:rPr>
        <w:t> </w:t>
      </w:r>
      <w:r w:rsidR="0043294B" w:rsidRPr="003A64B3">
        <w:rPr>
          <w:rFonts w:asciiTheme="minorHAnsi" w:hAnsiTheme="minorHAnsi" w:cstheme="minorHAnsi"/>
          <w:sz w:val="20"/>
          <w:szCs w:val="20"/>
          <w:lang w:val="fr-FR"/>
        </w:rPr>
        <w:t>;</w:t>
      </w:r>
      <w:r w:rsidRPr="003A64B3">
        <w:rPr>
          <w:rFonts w:asciiTheme="minorHAnsi" w:hAnsiTheme="minorHAnsi" w:cstheme="minorHAnsi"/>
          <w:sz w:val="20"/>
          <w:szCs w:val="20"/>
          <w:lang w:val="fr-FR"/>
        </w:rPr>
        <w:t xml:space="preserve"> </w:t>
      </w:r>
      <w:r w:rsidR="00113D12" w:rsidRPr="003A64B3">
        <w:rPr>
          <w:rFonts w:asciiTheme="minorHAnsi" w:hAnsiTheme="minorHAnsi" w:cstheme="minorHAnsi"/>
          <w:sz w:val="20"/>
          <w:szCs w:val="20"/>
          <w:lang w:val="fr-FR"/>
        </w:rPr>
        <w:t xml:space="preserve">SGA </w:t>
      </w:r>
      <w:r w:rsidRPr="003A64B3">
        <w:rPr>
          <w:rFonts w:asciiTheme="minorHAnsi" w:hAnsiTheme="minorHAnsi" w:cstheme="minorHAnsi"/>
          <w:sz w:val="20"/>
          <w:szCs w:val="20"/>
          <w:lang w:val="fr-FR"/>
        </w:rPr>
        <w:t xml:space="preserve">= </w:t>
      </w:r>
      <w:r w:rsidR="00113D12" w:rsidRPr="003A64B3">
        <w:rPr>
          <w:rFonts w:asciiTheme="minorHAnsi" w:hAnsiTheme="minorHAnsi" w:cstheme="minorHAnsi"/>
          <w:sz w:val="20"/>
          <w:szCs w:val="20"/>
          <w:lang w:val="fr-FR"/>
        </w:rPr>
        <w:t>Secrétaire général adjoint</w:t>
      </w:r>
      <w:r w:rsidR="00A21313" w:rsidRPr="003A64B3">
        <w:rPr>
          <w:rFonts w:asciiTheme="minorHAnsi" w:hAnsiTheme="minorHAnsi" w:cstheme="minorHAnsi"/>
          <w:sz w:val="20"/>
          <w:szCs w:val="20"/>
          <w:lang w:val="fr-FR"/>
        </w:rPr>
        <w:t> </w:t>
      </w:r>
      <w:r w:rsidR="0043294B" w:rsidRPr="003A64B3">
        <w:rPr>
          <w:rFonts w:asciiTheme="minorHAnsi" w:hAnsiTheme="minorHAnsi" w:cstheme="minorHAnsi"/>
          <w:sz w:val="20"/>
          <w:szCs w:val="20"/>
          <w:lang w:val="fr-FR"/>
        </w:rPr>
        <w:t>;</w:t>
      </w:r>
      <w:r w:rsidRPr="003A64B3">
        <w:rPr>
          <w:rFonts w:asciiTheme="minorHAnsi" w:hAnsiTheme="minorHAnsi" w:cstheme="minorHAnsi"/>
          <w:sz w:val="20"/>
          <w:szCs w:val="20"/>
          <w:lang w:val="fr-FR"/>
        </w:rPr>
        <w:t xml:space="preserve"> DSP = Direc</w:t>
      </w:r>
      <w:r w:rsidR="00113D12" w:rsidRPr="003A64B3">
        <w:rPr>
          <w:rFonts w:asciiTheme="minorHAnsi" w:hAnsiTheme="minorHAnsi" w:cstheme="minorHAnsi"/>
          <w:sz w:val="20"/>
          <w:szCs w:val="20"/>
          <w:lang w:val="fr-FR"/>
        </w:rPr>
        <w:t xml:space="preserve">teur, </w:t>
      </w:r>
      <w:r w:rsidRPr="003A64B3">
        <w:rPr>
          <w:rFonts w:asciiTheme="minorHAnsi" w:hAnsiTheme="minorHAnsi" w:cstheme="minorHAnsi"/>
          <w:sz w:val="20"/>
          <w:szCs w:val="20"/>
          <w:lang w:val="fr-FR"/>
        </w:rPr>
        <w:t xml:space="preserve">Science </w:t>
      </w:r>
      <w:r w:rsidR="0078732D" w:rsidRPr="003A64B3">
        <w:rPr>
          <w:rFonts w:asciiTheme="minorHAnsi" w:hAnsiTheme="minorHAnsi" w:cstheme="minorHAnsi"/>
          <w:sz w:val="20"/>
          <w:szCs w:val="20"/>
          <w:lang w:val="fr-FR"/>
        </w:rPr>
        <w:t xml:space="preserve">et </w:t>
      </w:r>
      <w:r w:rsidR="00392746" w:rsidRPr="003A64B3">
        <w:rPr>
          <w:rFonts w:asciiTheme="minorHAnsi" w:hAnsiTheme="minorHAnsi" w:cstheme="minorHAnsi"/>
          <w:sz w:val="20"/>
          <w:szCs w:val="20"/>
          <w:lang w:val="fr-FR"/>
        </w:rPr>
        <w:t>P</w:t>
      </w:r>
      <w:r w:rsidR="00113D12" w:rsidRPr="003A64B3">
        <w:rPr>
          <w:rFonts w:asciiTheme="minorHAnsi" w:hAnsiTheme="minorHAnsi" w:cstheme="minorHAnsi"/>
          <w:sz w:val="20"/>
          <w:szCs w:val="20"/>
          <w:lang w:val="fr-FR"/>
        </w:rPr>
        <w:t>olitiques</w:t>
      </w:r>
      <w:r w:rsidR="00A21313" w:rsidRPr="003A64B3">
        <w:rPr>
          <w:rFonts w:asciiTheme="minorHAnsi" w:hAnsiTheme="minorHAnsi" w:cstheme="minorHAnsi"/>
          <w:sz w:val="20"/>
          <w:szCs w:val="20"/>
          <w:lang w:val="fr-FR"/>
        </w:rPr>
        <w:t> </w:t>
      </w:r>
      <w:r w:rsidR="0043294B" w:rsidRPr="003A64B3">
        <w:rPr>
          <w:rFonts w:asciiTheme="minorHAnsi" w:hAnsiTheme="minorHAnsi" w:cstheme="minorHAnsi"/>
          <w:sz w:val="20"/>
          <w:szCs w:val="20"/>
          <w:lang w:val="fr-FR"/>
        </w:rPr>
        <w:t>;</w:t>
      </w:r>
      <w:r w:rsidR="00CA08E8">
        <w:rPr>
          <w:rFonts w:asciiTheme="minorHAnsi" w:hAnsiTheme="minorHAnsi" w:cstheme="minorHAnsi"/>
          <w:sz w:val="20"/>
          <w:szCs w:val="20"/>
          <w:lang w:val="fr-FR"/>
        </w:rPr>
        <w:t xml:space="preserve"> </w:t>
      </w:r>
      <w:r w:rsidR="00AF59BF">
        <w:rPr>
          <w:rFonts w:asciiTheme="minorHAnsi" w:hAnsiTheme="minorHAnsi" w:cstheme="minorHAnsi"/>
          <w:sz w:val="20"/>
          <w:szCs w:val="20"/>
          <w:lang w:val="fr-FR"/>
        </w:rPr>
        <w:t xml:space="preserve">CP = Comité permanent ; </w:t>
      </w:r>
      <w:r w:rsidR="00CA08E8">
        <w:rPr>
          <w:rFonts w:asciiTheme="minorHAnsi" w:hAnsiTheme="minorHAnsi" w:cstheme="minorHAnsi"/>
          <w:sz w:val="20"/>
          <w:szCs w:val="20"/>
          <w:lang w:val="fr-FR"/>
        </w:rPr>
        <w:t xml:space="preserve">CPr = </w:t>
      </w:r>
      <w:r w:rsidR="00205DAD" w:rsidRPr="00205DAD">
        <w:rPr>
          <w:rFonts w:asciiTheme="minorHAnsi" w:hAnsiTheme="minorHAnsi" w:cstheme="minorHAnsi"/>
          <w:sz w:val="20"/>
          <w:szCs w:val="20"/>
          <w:lang w:val="fr-FR"/>
        </w:rPr>
        <w:t>Conseiller principa</w:t>
      </w:r>
      <w:r w:rsidR="00E437C4">
        <w:rPr>
          <w:rFonts w:asciiTheme="minorHAnsi" w:hAnsiTheme="minorHAnsi" w:cstheme="minorHAnsi"/>
          <w:sz w:val="20"/>
          <w:szCs w:val="20"/>
          <w:lang w:val="fr-FR"/>
        </w:rPr>
        <w:t>l</w:t>
      </w:r>
      <w:r w:rsidR="00205DAD">
        <w:rPr>
          <w:rFonts w:asciiTheme="minorHAnsi" w:hAnsiTheme="minorHAnsi" w:cstheme="minorHAnsi"/>
          <w:sz w:val="20"/>
          <w:szCs w:val="20"/>
          <w:lang w:val="fr-FR"/>
        </w:rPr>
        <w:t xml:space="preserve"> </w:t>
      </w:r>
      <w:r w:rsidR="0043294B" w:rsidRPr="003A64B3">
        <w:rPr>
          <w:rFonts w:asciiTheme="minorHAnsi" w:hAnsiTheme="minorHAnsi" w:cstheme="minorHAnsi"/>
          <w:sz w:val="20"/>
          <w:szCs w:val="20"/>
          <w:lang w:val="fr-FR"/>
        </w:rPr>
        <w:t>;</w:t>
      </w:r>
      <w:r w:rsidRPr="003A64B3">
        <w:rPr>
          <w:rFonts w:asciiTheme="minorHAnsi" w:hAnsiTheme="minorHAnsi" w:cstheme="minorHAnsi"/>
          <w:sz w:val="20"/>
          <w:szCs w:val="20"/>
          <w:lang w:val="fr-FR"/>
        </w:rPr>
        <w:t xml:space="preserve"> Comms = </w:t>
      </w:r>
      <w:r w:rsidR="00113D12" w:rsidRPr="003A64B3">
        <w:rPr>
          <w:rFonts w:asciiTheme="minorHAnsi" w:hAnsiTheme="minorHAnsi" w:cstheme="minorHAnsi"/>
          <w:sz w:val="20"/>
          <w:szCs w:val="20"/>
          <w:lang w:val="fr-FR"/>
        </w:rPr>
        <w:t>Équipe de c</w:t>
      </w:r>
      <w:r w:rsidRPr="003A64B3">
        <w:rPr>
          <w:rFonts w:asciiTheme="minorHAnsi" w:hAnsiTheme="minorHAnsi" w:cstheme="minorHAnsi"/>
          <w:sz w:val="20"/>
          <w:szCs w:val="20"/>
          <w:lang w:val="fr-FR"/>
        </w:rPr>
        <w:t>ommunication</w:t>
      </w:r>
      <w:r w:rsidR="00A21313" w:rsidRPr="003A64B3">
        <w:rPr>
          <w:rFonts w:asciiTheme="minorHAnsi" w:hAnsiTheme="minorHAnsi" w:cstheme="minorHAnsi"/>
          <w:sz w:val="20"/>
          <w:szCs w:val="20"/>
          <w:lang w:val="fr-FR"/>
        </w:rPr>
        <w:t> </w:t>
      </w:r>
      <w:r w:rsidR="0043294B" w:rsidRPr="003A64B3">
        <w:rPr>
          <w:rFonts w:asciiTheme="minorHAnsi" w:hAnsiTheme="minorHAnsi" w:cstheme="minorHAnsi"/>
          <w:sz w:val="20"/>
          <w:szCs w:val="20"/>
          <w:lang w:val="fr-FR"/>
        </w:rPr>
        <w:t>;</w:t>
      </w:r>
      <w:r w:rsidRPr="003A64B3">
        <w:rPr>
          <w:rFonts w:asciiTheme="minorHAnsi" w:hAnsiTheme="minorHAnsi" w:cstheme="minorHAnsi"/>
          <w:sz w:val="20"/>
          <w:szCs w:val="20"/>
          <w:lang w:val="fr-FR"/>
        </w:rPr>
        <w:t xml:space="preserve"> </w:t>
      </w:r>
      <w:r w:rsidR="00E437C4">
        <w:rPr>
          <w:rFonts w:asciiTheme="minorHAnsi" w:hAnsiTheme="minorHAnsi" w:cstheme="minorHAnsi"/>
          <w:sz w:val="20"/>
          <w:szCs w:val="20"/>
          <w:lang w:val="fr-FR"/>
        </w:rPr>
        <w:t>A</w:t>
      </w:r>
      <w:r w:rsidR="00966349">
        <w:rPr>
          <w:rFonts w:asciiTheme="minorHAnsi" w:hAnsiTheme="minorHAnsi" w:cstheme="minorHAnsi"/>
          <w:sz w:val="20"/>
          <w:szCs w:val="20"/>
          <w:lang w:val="fr-FR"/>
        </w:rPr>
        <w:t>F </w:t>
      </w:r>
      <w:r w:rsidRPr="003A64B3">
        <w:rPr>
          <w:rFonts w:asciiTheme="minorHAnsi" w:hAnsiTheme="minorHAnsi" w:cstheme="minorHAnsi"/>
          <w:sz w:val="20"/>
          <w:szCs w:val="20"/>
          <w:lang w:val="fr-FR"/>
        </w:rPr>
        <w:t xml:space="preserve">= </w:t>
      </w:r>
      <w:r w:rsidR="00E437C4">
        <w:rPr>
          <w:rFonts w:asciiTheme="minorHAnsi" w:hAnsiTheme="minorHAnsi" w:cstheme="minorHAnsi"/>
          <w:sz w:val="20"/>
          <w:szCs w:val="20"/>
          <w:lang w:val="fr-FR"/>
        </w:rPr>
        <w:t>Administrateur</w:t>
      </w:r>
      <w:r w:rsidR="00113D12" w:rsidRPr="003A64B3">
        <w:rPr>
          <w:rFonts w:asciiTheme="minorHAnsi" w:hAnsiTheme="minorHAnsi" w:cstheme="minorHAnsi"/>
          <w:sz w:val="20"/>
          <w:szCs w:val="20"/>
          <w:lang w:val="fr-FR"/>
        </w:rPr>
        <w:t xml:space="preserve"> des finances</w:t>
      </w:r>
      <w:r w:rsidR="00A21313" w:rsidRPr="003A64B3">
        <w:rPr>
          <w:rFonts w:asciiTheme="minorHAnsi" w:hAnsiTheme="minorHAnsi" w:cstheme="minorHAnsi"/>
          <w:sz w:val="20"/>
          <w:szCs w:val="20"/>
          <w:lang w:val="fr-FR"/>
        </w:rPr>
        <w:t> </w:t>
      </w:r>
      <w:r w:rsidR="0043294B" w:rsidRPr="003A64B3">
        <w:rPr>
          <w:rFonts w:asciiTheme="minorHAnsi" w:hAnsiTheme="minorHAnsi" w:cstheme="minorHAnsi"/>
          <w:sz w:val="20"/>
          <w:szCs w:val="20"/>
          <w:lang w:val="fr-FR"/>
        </w:rPr>
        <w:t>;</w:t>
      </w:r>
      <w:r w:rsidR="00E60469" w:rsidRPr="003A64B3">
        <w:rPr>
          <w:rFonts w:asciiTheme="minorHAnsi" w:hAnsiTheme="minorHAnsi" w:cstheme="minorHAnsi"/>
          <w:sz w:val="20"/>
          <w:szCs w:val="20"/>
          <w:lang w:val="fr-FR"/>
        </w:rPr>
        <w:t xml:space="preserve"> </w:t>
      </w:r>
      <w:r w:rsidR="0078732D" w:rsidRPr="003A64B3">
        <w:rPr>
          <w:rFonts w:asciiTheme="minorHAnsi" w:hAnsiTheme="minorHAnsi" w:cstheme="minorHAnsi"/>
          <w:sz w:val="20"/>
          <w:szCs w:val="20"/>
          <w:lang w:val="fr-FR"/>
        </w:rPr>
        <w:t xml:space="preserve">RMR = Responsable de la mobilisation des ressources ; </w:t>
      </w:r>
      <w:r w:rsidR="00D94668" w:rsidRPr="003A64B3">
        <w:rPr>
          <w:rFonts w:asciiTheme="minorHAnsi" w:hAnsiTheme="minorHAnsi" w:cstheme="minorHAnsi"/>
          <w:sz w:val="20"/>
          <w:szCs w:val="20"/>
          <w:lang w:val="fr-FR"/>
        </w:rPr>
        <w:t>RH</w:t>
      </w:r>
      <w:r w:rsidR="003A64B3">
        <w:rPr>
          <w:rFonts w:asciiTheme="minorHAnsi" w:hAnsiTheme="minorHAnsi" w:cstheme="minorHAnsi"/>
          <w:sz w:val="20"/>
          <w:szCs w:val="20"/>
          <w:lang w:val="fr-FR"/>
        </w:rPr>
        <w:t> </w:t>
      </w:r>
      <w:r w:rsidR="00D94668" w:rsidRPr="00AC3D49">
        <w:rPr>
          <w:rFonts w:asciiTheme="minorHAnsi" w:hAnsiTheme="minorHAnsi" w:cstheme="minorHAnsi"/>
          <w:sz w:val="20"/>
          <w:szCs w:val="20"/>
          <w:lang w:val="fr-FR"/>
        </w:rPr>
        <w:t xml:space="preserve">= </w:t>
      </w:r>
      <w:r w:rsidR="001D3BDF">
        <w:rPr>
          <w:rFonts w:asciiTheme="minorHAnsi" w:hAnsiTheme="minorHAnsi" w:cstheme="minorHAnsi"/>
          <w:sz w:val="20"/>
          <w:szCs w:val="20"/>
          <w:lang w:val="fr-FR"/>
        </w:rPr>
        <w:t>R</w:t>
      </w:r>
      <w:r w:rsidR="001B615B" w:rsidRPr="00AC3D49">
        <w:rPr>
          <w:rFonts w:asciiTheme="minorHAnsi" w:hAnsiTheme="minorHAnsi" w:cstheme="minorHAnsi"/>
          <w:sz w:val="20"/>
          <w:szCs w:val="20"/>
          <w:lang w:val="fr-FR"/>
        </w:rPr>
        <w:t>essources humaines</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r w:rsidR="00392746" w:rsidRPr="00AC3D49">
        <w:rPr>
          <w:rFonts w:asciiTheme="minorHAnsi" w:hAnsiTheme="minorHAnsi" w:cstheme="minorHAnsi"/>
          <w:sz w:val="20"/>
          <w:szCs w:val="20"/>
          <w:lang w:val="fr-FR"/>
        </w:rPr>
        <w:t xml:space="preserve"> </w:t>
      </w:r>
      <w:r w:rsidR="00D94668" w:rsidRPr="00AC3D49">
        <w:rPr>
          <w:rFonts w:asciiTheme="minorHAnsi" w:hAnsiTheme="minorHAnsi" w:cstheme="minorHAnsi"/>
          <w:sz w:val="20"/>
          <w:szCs w:val="20"/>
          <w:lang w:val="fr-FR"/>
        </w:rPr>
        <w:t xml:space="preserve">ERA = Équipe responsable de l’administration. </w:t>
      </w:r>
      <w:r w:rsidR="001E5003" w:rsidRPr="00AC3D49">
        <w:rPr>
          <w:rFonts w:asciiTheme="minorHAnsi" w:hAnsiTheme="minorHAnsi" w:cstheme="minorHAnsi"/>
          <w:sz w:val="20"/>
          <w:szCs w:val="20"/>
          <w:lang w:val="fr-FR"/>
        </w:rPr>
        <w:t>Seuls les cadres sont mentionnés mais tout le personnel contribuera aux</w:t>
      </w:r>
      <w:r w:rsidR="0052560E" w:rsidRPr="00AC3D49">
        <w:rPr>
          <w:rFonts w:asciiTheme="minorHAnsi" w:hAnsiTheme="minorHAnsi" w:cstheme="minorHAnsi"/>
          <w:sz w:val="20"/>
          <w:szCs w:val="20"/>
          <w:lang w:val="fr-FR"/>
        </w:rPr>
        <w:t xml:space="preserve"> résultats </w:t>
      </w:r>
      <w:r w:rsidR="00E60469" w:rsidRPr="00AC3D49">
        <w:rPr>
          <w:rFonts w:asciiTheme="minorHAnsi" w:hAnsiTheme="minorHAnsi" w:cstheme="minorHAnsi"/>
          <w:sz w:val="20"/>
          <w:szCs w:val="20"/>
          <w:lang w:val="fr-FR"/>
        </w:rPr>
        <w:t>spécifiques</w:t>
      </w:r>
      <w:r w:rsidR="0052560E" w:rsidRPr="00AC3D49">
        <w:rPr>
          <w:rFonts w:asciiTheme="minorHAnsi" w:hAnsiTheme="minorHAnsi" w:cstheme="minorHAnsi"/>
          <w:sz w:val="20"/>
          <w:szCs w:val="20"/>
          <w:lang w:val="fr-FR"/>
        </w:rPr>
        <w:t>.</w:t>
      </w:r>
      <w:r w:rsidR="00D94668" w:rsidRPr="00AC3D49">
        <w:rPr>
          <w:rFonts w:asciiTheme="minorHAnsi" w:hAnsiTheme="minorHAnsi" w:cstheme="minorHAnsi"/>
          <w:sz w:val="20"/>
          <w:szCs w:val="20"/>
          <w:lang w:val="fr-FR"/>
        </w:rPr>
        <w:t xml:space="preserve"> NA</w:t>
      </w:r>
      <w:r w:rsidR="00D943A2" w:rsidRPr="00AC3D49">
        <w:rPr>
          <w:rFonts w:asciiTheme="minorHAnsi" w:hAnsiTheme="minorHAnsi" w:cstheme="minorHAnsi"/>
          <w:sz w:val="20"/>
          <w:szCs w:val="20"/>
          <w:lang w:val="fr-FR"/>
        </w:rPr>
        <w:t xml:space="preserve"> = </w:t>
      </w:r>
      <w:r w:rsidR="00113D12" w:rsidRPr="00AC3D49">
        <w:rPr>
          <w:rFonts w:asciiTheme="minorHAnsi" w:hAnsiTheme="minorHAnsi" w:cstheme="minorHAnsi"/>
          <w:sz w:val="20"/>
          <w:szCs w:val="20"/>
          <w:lang w:val="fr-FR"/>
        </w:rPr>
        <w:t>non administratif</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r w:rsidR="00A7600D" w:rsidRPr="00AC3D49">
        <w:rPr>
          <w:rFonts w:asciiTheme="minorHAnsi" w:hAnsiTheme="minorHAnsi" w:cstheme="minorHAnsi"/>
          <w:sz w:val="20"/>
          <w:szCs w:val="20"/>
          <w:lang w:val="fr-FR"/>
        </w:rPr>
        <w:t xml:space="preserve"> </w:t>
      </w:r>
      <w:r w:rsidR="00D94668" w:rsidRPr="007872C1">
        <w:rPr>
          <w:rFonts w:asciiTheme="minorHAnsi" w:hAnsiTheme="minorHAnsi" w:cstheme="minorHAnsi"/>
          <w:sz w:val="20"/>
          <w:szCs w:val="20"/>
          <w:shd w:val="clear" w:color="auto" w:fill="C6D9F1" w:themeFill="text2" w:themeFillTint="33"/>
          <w:lang w:val="fr-FR"/>
        </w:rPr>
        <w:t>SRD</w:t>
      </w:r>
      <w:r w:rsidR="00A7600D" w:rsidRPr="007872C1">
        <w:rPr>
          <w:rFonts w:asciiTheme="minorHAnsi" w:hAnsiTheme="minorHAnsi" w:cstheme="minorHAnsi"/>
          <w:sz w:val="20"/>
          <w:szCs w:val="20"/>
          <w:shd w:val="clear" w:color="auto" w:fill="C6D9F1" w:themeFill="text2" w:themeFillTint="33"/>
          <w:lang w:val="fr-FR"/>
        </w:rPr>
        <w:t xml:space="preserve"> = </w:t>
      </w:r>
      <w:r w:rsidR="00113D12" w:rsidRPr="007872C1">
        <w:rPr>
          <w:rFonts w:asciiTheme="minorHAnsi" w:hAnsiTheme="minorHAnsi" w:cstheme="minorHAnsi"/>
          <w:sz w:val="20"/>
          <w:szCs w:val="20"/>
          <w:shd w:val="clear" w:color="auto" w:fill="C6D9F1" w:themeFill="text2" w:themeFillTint="33"/>
          <w:lang w:val="fr-FR"/>
        </w:rPr>
        <w:t xml:space="preserve">sous </w:t>
      </w:r>
      <w:r w:rsidR="000F35FF" w:rsidRPr="007872C1">
        <w:rPr>
          <w:rFonts w:asciiTheme="minorHAnsi" w:hAnsiTheme="minorHAnsi" w:cstheme="minorHAnsi"/>
          <w:sz w:val="20"/>
          <w:szCs w:val="20"/>
          <w:shd w:val="clear" w:color="auto" w:fill="C6D9F1" w:themeFill="text2" w:themeFillTint="33"/>
          <w:lang w:val="fr-FR"/>
        </w:rPr>
        <w:t>réserve</w:t>
      </w:r>
      <w:r w:rsidR="00113D12" w:rsidRPr="007872C1">
        <w:rPr>
          <w:rFonts w:asciiTheme="minorHAnsi" w:hAnsiTheme="minorHAnsi" w:cstheme="minorHAnsi"/>
          <w:sz w:val="20"/>
          <w:szCs w:val="20"/>
          <w:shd w:val="clear" w:color="auto" w:fill="C6D9F1" w:themeFill="text2" w:themeFillTint="33"/>
          <w:lang w:val="fr-FR"/>
        </w:rPr>
        <w:t xml:space="preserve"> des ressources disponibles</w:t>
      </w:r>
    </w:p>
    <w:p w14:paraId="64D96B0C" w14:textId="7853C5EC" w:rsidR="00532F91" w:rsidRPr="00AC3D49" w:rsidRDefault="00532F91" w:rsidP="005E4CB3">
      <w:pPr>
        <w:outlineLvl w:val="0"/>
        <w:rPr>
          <w:rFonts w:asciiTheme="minorHAnsi" w:eastAsia="Calibri,Calibri,Arial,Times New" w:hAnsiTheme="minorHAnsi" w:cstheme="minorHAnsi"/>
          <w:bCs/>
          <w:color w:val="000000" w:themeColor="text1"/>
          <w:lang w:val="fr-FR"/>
        </w:rPr>
      </w:pPr>
    </w:p>
    <w:tbl>
      <w:tblPr>
        <w:tblStyle w:val="TableGrid"/>
        <w:tblW w:w="15417" w:type="dxa"/>
        <w:tblLayout w:type="fixed"/>
        <w:tblLook w:val="04A0" w:firstRow="1" w:lastRow="0" w:firstColumn="1" w:lastColumn="0" w:noHBand="0" w:noVBand="1"/>
      </w:tblPr>
      <w:tblGrid>
        <w:gridCol w:w="8063"/>
        <w:gridCol w:w="7354"/>
      </w:tblGrid>
      <w:tr w:rsidR="00B16011" w:rsidRPr="009204A8" w14:paraId="7AC94067" w14:textId="77777777" w:rsidTr="009204A8">
        <w:trPr>
          <w:trHeight w:val="1401"/>
        </w:trPr>
        <w:tc>
          <w:tcPr>
            <w:tcW w:w="8063" w:type="dxa"/>
            <w:shd w:val="clear" w:color="auto" w:fill="BFBFBF" w:themeFill="background1" w:themeFillShade="BF"/>
          </w:tcPr>
          <w:p w14:paraId="28C26A93" w14:textId="76EBE77A" w:rsidR="00B16011" w:rsidRPr="00AC3D49" w:rsidRDefault="005E4CB3" w:rsidP="007D58D2">
            <w:pPr>
              <w:rPr>
                <w:rFonts w:asciiTheme="minorHAnsi" w:hAnsiTheme="minorHAnsi" w:cstheme="minorHAnsi"/>
                <w:sz w:val="20"/>
                <w:szCs w:val="20"/>
                <w:lang w:val="fr-FR"/>
              </w:rPr>
            </w:pPr>
            <w:r w:rsidRPr="00AC3D49">
              <w:rPr>
                <w:rFonts w:asciiTheme="minorHAnsi" w:hAnsiTheme="minorHAnsi" w:cstheme="minorHAnsi"/>
                <w:b/>
                <w:sz w:val="20"/>
                <w:szCs w:val="20"/>
                <w:lang w:val="fr-FR"/>
              </w:rPr>
              <w:t>Fonction</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p>
          <w:p w14:paraId="457F480B" w14:textId="77777777" w:rsidR="00B16011" w:rsidRPr="00AC3D49" w:rsidRDefault="00B16011" w:rsidP="007D58D2">
            <w:pPr>
              <w:rPr>
                <w:rFonts w:asciiTheme="minorHAnsi" w:hAnsiTheme="minorHAnsi" w:cstheme="minorHAnsi"/>
                <w:sz w:val="20"/>
                <w:szCs w:val="20"/>
                <w:lang w:val="fr-FR"/>
              </w:rPr>
            </w:pPr>
          </w:p>
          <w:p w14:paraId="3EFBA224" w14:textId="3F087E31" w:rsidR="00B16011" w:rsidRPr="00AC3D49" w:rsidRDefault="00B16011" w:rsidP="007D58D2">
            <w:pPr>
              <w:rPr>
                <w:rFonts w:asciiTheme="minorHAnsi" w:hAnsiTheme="minorHAnsi" w:cstheme="minorHAnsi"/>
                <w:sz w:val="20"/>
                <w:szCs w:val="20"/>
                <w:lang w:val="fr-FR"/>
              </w:rPr>
            </w:pPr>
            <w:r w:rsidRPr="00AC3D49">
              <w:rPr>
                <w:rFonts w:asciiTheme="minorHAnsi" w:hAnsiTheme="minorHAnsi" w:cstheme="minorHAnsi"/>
                <w:b/>
                <w:bCs/>
                <w:sz w:val="20"/>
                <w:szCs w:val="20"/>
                <w:lang w:val="fr-FR"/>
              </w:rPr>
              <w:t xml:space="preserve">1. </w:t>
            </w:r>
            <w:r w:rsidR="007D5E55" w:rsidRPr="00AC3D49">
              <w:rPr>
                <w:rFonts w:asciiTheme="minorHAnsi" w:hAnsiTheme="minorHAnsi" w:cstheme="minorHAnsi"/>
                <w:b/>
                <w:bCs/>
                <w:sz w:val="20"/>
                <w:szCs w:val="20"/>
                <w:lang w:val="fr-FR"/>
              </w:rPr>
              <w:t xml:space="preserve">SERVICES AUX ORGANES DIRECTEUR ET SUBSIDIAIRE ET AUX </w:t>
            </w:r>
            <w:r w:rsidR="00B935A4" w:rsidRPr="00AC3D49">
              <w:rPr>
                <w:rFonts w:asciiTheme="minorHAnsi" w:hAnsiTheme="minorHAnsi" w:cstheme="minorHAnsi"/>
                <w:b/>
                <w:bCs/>
                <w:sz w:val="20"/>
                <w:szCs w:val="20"/>
                <w:lang w:val="fr-FR"/>
              </w:rPr>
              <w:t>CONFÉRENCES</w:t>
            </w:r>
          </w:p>
          <w:p w14:paraId="5688183E" w14:textId="77777777" w:rsidR="00B16011" w:rsidRPr="00AC3D49" w:rsidRDefault="00B16011" w:rsidP="007D58D2">
            <w:pPr>
              <w:rPr>
                <w:rFonts w:asciiTheme="minorHAnsi" w:hAnsiTheme="minorHAnsi" w:cstheme="minorHAnsi"/>
                <w:sz w:val="20"/>
                <w:szCs w:val="20"/>
                <w:lang w:val="fr-FR"/>
              </w:rPr>
            </w:pPr>
          </w:p>
        </w:tc>
        <w:tc>
          <w:tcPr>
            <w:tcW w:w="7354" w:type="dxa"/>
            <w:shd w:val="clear" w:color="auto" w:fill="BFBFBF" w:themeFill="background1" w:themeFillShade="BF"/>
          </w:tcPr>
          <w:p w14:paraId="3E16E235" w14:textId="7C058C71" w:rsidR="00B16011" w:rsidRPr="00AC3D49" w:rsidRDefault="007D5E55" w:rsidP="007D58D2">
            <w:pPr>
              <w:rPr>
                <w:rFonts w:asciiTheme="minorHAnsi" w:hAnsiTheme="minorHAnsi" w:cstheme="minorHAnsi"/>
                <w:sz w:val="20"/>
                <w:szCs w:val="20"/>
                <w:lang w:val="fr-FR"/>
              </w:rPr>
            </w:pPr>
            <w:r w:rsidRPr="00AC3D49">
              <w:rPr>
                <w:rFonts w:asciiTheme="minorHAnsi" w:hAnsiTheme="minorHAnsi" w:cstheme="minorHAnsi"/>
                <w:b/>
                <w:sz w:val="20"/>
                <w:szCs w:val="20"/>
                <w:lang w:val="fr-FR"/>
              </w:rPr>
              <w:t>BUT</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p>
          <w:p w14:paraId="0EF0E35F" w14:textId="77777777" w:rsidR="00B16011" w:rsidRPr="00AC3D49" w:rsidRDefault="00B16011" w:rsidP="007D58D2">
            <w:pPr>
              <w:rPr>
                <w:rFonts w:asciiTheme="minorHAnsi" w:hAnsiTheme="minorHAnsi" w:cstheme="minorHAnsi"/>
                <w:sz w:val="20"/>
                <w:szCs w:val="20"/>
                <w:lang w:val="fr-FR"/>
              </w:rPr>
            </w:pPr>
          </w:p>
          <w:p w14:paraId="6D3340A2" w14:textId="7284B735" w:rsidR="007D5E55" w:rsidRPr="00AC3D49" w:rsidRDefault="007D5E55"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Le Secrétariat veille à l’exécution efficace des processus de prise de décisions et de </w:t>
            </w:r>
            <w:r w:rsidR="003F24BC" w:rsidRPr="00AC3D49">
              <w:rPr>
                <w:rFonts w:asciiTheme="minorHAnsi" w:hAnsiTheme="minorHAnsi" w:cstheme="minorHAnsi"/>
                <w:sz w:val="20"/>
                <w:szCs w:val="20"/>
                <w:lang w:val="fr-FR"/>
              </w:rPr>
              <w:t xml:space="preserve">responsabilisation </w:t>
            </w:r>
            <w:r w:rsidRPr="00AC3D49">
              <w:rPr>
                <w:rFonts w:asciiTheme="minorHAnsi" w:hAnsiTheme="minorHAnsi" w:cstheme="minorHAnsi"/>
                <w:sz w:val="20"/>
                <w:szCs w:val="20"/>
                <w:lang w:val="fr-FR"/>
              </w:rPr>
              <w:t>pour soutenir les Parties contractantes</w:t>
            </w:r>
            <w:r w:rsidR="00641958" w:rsidRPr="00AC3D49">
              <w:rPr>
                <w:rFonts w:asciiTheme="minorHAnsi" w:hAnsiTheme="minorHAnsi" w:cstheme="minorHAnsi"/>
                <w:sz w:val="20"/>
                <w:szCs w:val="20"/>
                <w:lang w:val="fr-FR"/>
              </w:rPr>
              <w:t xml:space="preserve"> (PC).</w:t>
            </w:r>
            <w:r w:rsidRPr="00AC3D49">
              <w:rPr>
                <w:rFonts w:asciiTheme="minorHAnsi" w:hAnsiTheme="minorHAnsi" w:cstheme="minorHAnsi"/>
                <w:sz w:val="20"/>
                <w:szCs w:val="20"/>
                <w:lang w:val="fr-FR"/>
              </w:rPr>
              <w:t xml:space="preserve"> </w:t>
            </w:r>
          </w:p>
          <w:p w14:paraId="66AFA13B" w14:textId="77777777" w:rsidR="00B16011" w:rsidRPr="00AC3D49" w:rsidRDefault="00B16011" w:rsidP="007D5E55">
            <w:pPr>
              <w:rPr>
                <w:rFonts w:asciiTheme="minorHAnsi" w:hAnsiTheme="minorHAnsi" w:cstheme="minorHAnsi"/>
                <w:sz w:val="20"/>
                <w:szCs w:val="20"/>
                <w:lang w:val="fr-FR"/>
              </w:rPr>
            </w:pPr>
          </w:p>
        </w:tc>
      </w:tr>
    </w:tbl>
    <w:p w14:paraId="4A1670E8" w14:textId="5B906F7A" w:rsidR="00B16011" w:rsidRPr="00AC3D49" w:rsidRDefault="00012515" w:rsidP="00B16011">
      <w:pPr>
        <w:rPr>
          <w:rFonts w:asciiTheme="minorHAnsi" w:hAnsiTheme="minorHAnsi" w:cstheme="minorHAnsi"/>
          <w:lang w:val="fr-FR"/>
        </w:rPr>
      </w:pPr>
      <w:r>
        <w:rPr>
          <w:rFonts w:asciiTheme="minorHAnsi" w:hAnsiTheme="minorHAnsi" w:cstheme="minorHAnsi"/>
          <w:lang w:val="fr-FR"/>
        </w:rPr>
        <w:t xml:space="preserve"> </w:t>
      </w:r>
    </w:p>
    <w:tbl>
      <w:tblPr>
        <w:tblStyle w:val="TableGrid"/>
        <w:tblW w:w="0" w:type="auto"/>
        <w:tblLayout w:type="fixed"/>
        <w:tblCellMar>
          <w:top w:w="85" w:type="dxa"/>
          <w:bottom w:w="85" w:type="dxa"/>
        </w:tblCellMar>
        <w:tblLook w:val="0600" w:firstRow="0" w:lastRow="0" w:firstColumn="0" w:lastColumn="0" w:noHBand="1" w:noVBand="1"/>
      </w:tblPr>
      <w:tblGrid>
        <w:gridCol w:w="2235"/>
        <w:gridCol w:w="2268"/>
        <w:gridCol w:w="2126"/>
        <w:gridCol w:w="2268"/>
        <w:gridCol w:w="2283"/>
        <w:gridCol w:w="1828"/>
        <w:gridCol w:w="1417"/>
        <w:gridCol w:w="992"/>
      </w:tblGrid>
      <w:tr w:rsidR="006C2399" w:rsidRPr="00AC3D49" w14:paraId="096E6E88" w14:textId="77777777" w:rsidTr="000E574E">
        <w:trPr>
          <w:tblHeader/>
        </w:trPr>
        <w:tc>
          <w:tcPr>
            <w:tcW w:w="2235" w:type="dxa"/>
            <w:shd w:val="clear" w:color="auto" w:fill="DBE5F1" w:themeFill="accent1" w:themeFillTint="33"/>
            <w:vAlign w:val="center"/>
          </w:tcPr>
          <w:p w14:paraId="38472BE2" w14:textId="0BF2307A" w:rsidR="006C2399" w:rsidRPr="00AC3D49" w:rsidRDefault="006C2399" w:rsidP="004E3B8B">
            <w:pPr>
              <w:jc w:val="center"/>
              <w:rPr>
                <w:rFonts w:asciiTheme="minorHAnsi" w:hAnsiTheme="minorHAnsi" w:cstheme="minorHAnsi"/>
                <w:b/>
                <w:sz w:val="20"/>
                <w:szCs w:val="20"/>
                <w:lang w:val="fr-FR"/>
              </w:rPr>
            </w:pPr>
            <w:bookmarkStart w:id="0" w:name="_Hlk177097"/>
            <w:r w:rsidRPr="00AC3D49">
              <w:rPr>
                <w:rFonts w:asciiTheme="minorHAnsi" w:hAnsiTheme="minorHAnsi" w:cstheme="minorHAnsi"/>
                <w:b/>
                <w:sz w:val="20"/>
                <w:szCs w:val="20"/>
                <w:lang w:val="fr-FR"/>
              </w:rPr>
              <w:t>Résultat triennal</w:t>
            </w:r>
          </w:p>
        </w:tc>
        <w:tc>
          <w:tcPr>
            <w:tcW w:w="2268" w:type="dxa"/>
            <w:shd w:val="clear" w:color="auto" w:fill="DBE5F1" w:themeFill="accent1" w:themeFillTint="33"/>
            <w:vAlign w:val="center"/>
          </w:tcPr>
          <w:p w14:paraId="1D6B4EA0" w14:textId="6AC2345E" w:rsidR="006C2399" w:rsidRPr="00AC3D49" w:rsidRDefault="006C2399" w:rsidP="004E3B8B">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triennal</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2021</w:t>
            </w:r>
          </w:p>
        </w:tc>
        <w:tc>
          <w:tcPr>
            <w:tcW w:w="2126" w:type="dxa"/>
            <w:shd w:val="clear" w:color="auto" w:fill="DBE5F1" w:themeFill="accent1" w:themeFillTint="33"/>
            <w:vAlign w:val="center"/>
          </w:tcPr>
          <w:p w14:paraId="38B41B94" w14:textId="456E0EEC" w:rsidR="006C2399" w:rsidRPr="00AC3D49" w:rsidRDefault="006C2399" w:rsidP="004E3B8B">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Activités du Plan annuel pour 2019</w:t>
            </w:r>
          </w:p>
        </w:tc>
        <w:tc>
          <w:tcPr>
            <w:tcW w:w="2268" w:type="dxa"/>
            <w:shd w:val="clear" w:color="auto" w:fill="DBE5F1" w:themeFill="accent1" w:themeFillTint="33"/>
          </w:tcPr>
          <w:p w14:paraId="1D6AF4A0" w14:textId="5859600A" w:rsidR="006C2399" w:rsidRPr="00AC3D49" w:rsidRDefault="006C2399" w:rsidP="004E3B8B">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Activités du Plan annuel pour 2020</w:t>
            </w:r>
          </w:p>
        </w:tc>
        <w:tc>
          <w:tcPr>
            <w:tcW w:w="2283" w:type="dxa"/>
            <w:shd w:val="clear" w:color="auto" w:fill="DBE5F1" w:themeFill="accent1" w:themeFillTint="33"/>
          </w:tcPr>
          <w:p w14:paraId="32B654EB" w14:textId="554A5D48" w:rsidR="006C2399" w:rsidRPr="001D294D" w:rsidRDefault="006C2399" w:rsidP="001D294D">
            <w:pPr>
              <w:jc w:val="center"/>
              <w:rPr>
                <w:rFonts w:asciiTheme="minorHAnsi" w:hAnsiTheme="minorHAnsi" w:cstheme="minorHAnsi"/>
                <w:b/>
                <w:sz w:val="20"/>
                <w:szCs w:val="20"/>
                <w:lang w:val="fr-CH"/>
              </w:rPr>
            </w:pPr>
            <w:r w:rsidRPr="001D294D">
              <w:rPr>
                <w:rFonts w:asciiTheme="minorHAnsi" w:hAnsiTheme="minorHAnsi" w:cstheme="minorHAnsi"/>
                <w:b/>
                <w:sz w:val="20"/>
                <w:szCs w:val="20"/>
                <w:lang w:val="fr-CH"/>
              </w:rPr>
              <w:t>A</w:t>
            </w:r>
            <w:r w:rsidR="001D294D" w:rsidRPr="001D294D">
              <w:rPr>
                <w:rFonts w:asciiTheme="minorHAnsi" w:hAnsiTheme="minorHAnsi" w:cstheme="minorHAnsi"/>
                <w:b/>
                <w:sz w:val="20"/>
                <w:szCs w:val="20"/>
                <w:lang w:val="fr-CH"/>
              </w:rPr>
              <w:t xml:space="preserve">ctivités </w:t>
            </w:r>
            <w:r w:rsidR="00E437C4">
              <w:rPr>
                <w:rFonts w:asciiTheme="minorHAnsi" w:hAnsiTheme="minorHAnsi" w:cstheme="minorHAnsi"/>
                <w:b/>
                <w:sz w:val="20"/>
                <w:szCs w:val="20"/>
                <w:lang w:val="fr-CH"/>
              </w:rPr>
              <w:t>du Plan annuel pour</w:t>
            </w:r>
            <w:r w:rsidR="001D294D">
              <w:rPr>
                <w:rFonts w:asciiTheme="minorHAnsi" w:hAnsiTheme="minorHAnsi" w:cstheme="minorHAnsi"/>
                <w:b/>
                <w:sz w:val="20"/>
                <w:szCs w:val="20"/>
                <w:lang w:val="fr-CH"/>
              </w:rPr>
              <w:t xml:space="preserve"> </w:t>
            </w:r>
            <w:r w:rsidRPr="001D294D">
              <w:rPr>
                <w:rFonts w:asciiTheme="minorHAnsi" w:hAnsiTheme="minorHAnsi" w:cstheme="minorHAnsi"/>
                <w:b/>
                <w:sz w:val="20"/>
                <w:szCs w:val="20"/>
                <w:lang w:val="fr-CH"/>
              </w:rPr>
              <w:t xml:space="preserve">2021 </w:t>
            </w:r>
          </w:p>
        </w:tc>
        <w:tc>
          <w:tcPr>
            <w:tcW w:w="1828" w:type="dxa"/>
            <w:shd w:val="clear" w:color="auto" w:fill="DBE5F1" w:themeFill="accent1" w:themeFillTint="33"/>
            <w:vAlign w:val="center"/>
          </w:tcPr>
          <w:p w14:paraId="7092D33B" w14:textId="392EFFF8" w:rsidR="006C2399" w:rsidRPr="00AC3D49" w:rsidRDefault="006C2399" w:rsidP="00641958">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annuel pour 202</w:t>
            </w:r>
            <w:r w:rsidR="00E437C4">
              <w:rPr>
                <w:rFonts w:asciiTheme="minorHAnsi" w:hAnsiTheme="minorHAnsi" w:cstheme="minorHAnsi"/>
                <w:b/>
                <w:sz w:val="20"/>
                <w:szCs w:val="20"/>
                <w:lang w:val="fr-FR"/>
              </w:rPr>
              <w:t>1</w:t>
            </w:r>
          </w:p>
        </w:tc>
        <w:tc>
          <w:tcPr>
            <w:tcW w:w="1417" w:type="dxa"/>
            <w:shd w:val="clear" w:color="auto" w:fill="DBE5F1" w:themeFill="accent1" w:themeFillTint="33"/>
            <w:vAlign w:val="center"/>
          </w:tcPr>
          <w:p w14:paraId="63D3DE91" w14:textId="4B4D5C2F" w:rsidR="006C2399" w:rsidRPr="000A7F41" w:rsidRDefault="006C2399" w:rsidP="004E3B8B">
            <w:pPr>
              <w:jc w:val="center"/>
              <w:rPr>
                <w:rFonts w:asciiTheme="minorHAnsi" w:hAnsiTheme="minorHAnsi" w:cstheme="minorHAnsi"/>
                <w:b/>
                <w:sz w:val="20"/>
                <w:szCs w:val="20"/>
                <w:lang w:val="fr-FR"/>
              </w:rPr>
            </w:pPr>
            <w:r w:rsidRPr="000A7F41">
              <w:rPr>
                <w:rFonts w:asciiTheme="minorHAnsi" w:hAnsiTheme="minorHAnsi" w:cstheme="minorHAnsi"/>
                <w:b/>
                <w:sz w:val="20"/>
                <w:szCs w:val="20"/>
                <w:lang w:val="fr-FR"/>
              </w:rPr>
              <w:t>Chef d’équipe /</w:t>
            </w:r>
            <w:r w:rsidR="009204A8">
              <w:rPr>
                <w:rFonts w:asciiTheme="minorHAnsi" w:hAnsiTheme="minorHAnsi" w:cstheme="minorHAnsi"/>
                <w:b/>
                <w:sz w:val="20"/>
                <w:szCs w:val="20"/>
                <w:lang w:val="fr-FR"/>
              </w:rPr>
              <w:t xml:space="preserve"> </w:t>
            </w:r>
            <w:r w:rsidRPr="000A7F41">
              <w:rPr>
                <w:rFonts w:asciiTheme="minorHAnsi" w:hAnsiTheme="minorHAnsi" w:cstheme="minorHAnsi"/>
                <w:b/>
                <w:sz w:val="20"/>
                <w:szCs w:val="20"/>
                <w:lang w:val="fr-FR"/>
              </w:rPr>
              <w:t>Appui</w:t>
            </w:r>
          </w:p>
        </w:tc>
        <w:tc>
          <w:tcPr>
            <w:tcW w:w="992" w:type="dxa"/>
            <w:shd w:val="clear" w:color="auto" w:fill="DBE5F1" w:themeFill="accent1" w:themeFillTint="33"/>
            <w:vAlign w:val="center"/>
          </w:tcPr>
          <w:p w14:paraId="520E4B5F" w14:textId="31E464B4" w:rsidR="006C2399" w:rsidRPr="00AC3D49" w:rsidRDefault="006C2399" w:rsidP="004E3B8B">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Budget</w:t>
            </w:r>
          </w:p>
        </w:tc>
      </w:tr>
      <w:bookmarkEnd w:id="0"/>
      <w:tr w:rsidR="006C2399" w:rsidRPr="00AC3D49" w14:paraId="16D14B22" w14:textId="77777777" w:rsidTr="000E574E">
        <w:tc>
          <w:tcPr>
            <w:tcW w:w="2235" w:type="dxa"/>
            <w:vMerge w:val="restart"/>
          </w:tcPr>
          <w:p w14:paraId="5B5AE8B3" w14:textId="79B36B3D" w:rsidR="006C2399" w:rsidRPr="00AC3D49" w:rsidRDefault="006C2399" w:rsidP="00C124DB">
            <w:pPr>
              <w:rPr>
                <w:rFonts w:asciiTheme="minorHAnsi" w:hAnsiTheme="minorHAnsi" w:cstheme="minorHAnsi"/>
                <w:b/>
                <w:sz w:val="20"/>
                <w:szCs w:val="20"/>
                <w:lang w:val="fr-FR"/>
              </w:rPr>
            </w:pPr>
            <w:r w:rsidRPr="00AC3D49">
              <w:rPr>
                <w:rFonts w:asciiTheme="minorHAnsi" w:hAnsiTheme="minorHAnsi" w:cstheme="minorHAnsi"/>
                <w:b/>
                <w:sz w:val="20"/>
                <w:szCs w:val="20"/>
                <w:lang w:val="fr-FR"/>
              </w:rPr>
              <w:t>1.1 Réunions des organes directeur</w:t>
            </w:r>
            <w:r w:rsidR="001D3BDF">
              <w:rPr>
                <w:rFonts w:asciiTheme="minorHAnsi" w:hAnsiTheme="minorHAnsi" w:cstheme="minorHAnsi"/>
                <w:b/>
                <w:sz w:val="20"/>
                <w:szCs w:val="20"/>
                <w:lang w:val="fr-FR"/>
              </w:rPr>
              <w:t>s</w:t>
            </w:r>
            <w:r w:rsidRPr="00AC3D49">
              <w:rPr>
                <w:rFonts w:asciiTheme="minorHAnsi" w:hAnsiTheme="minorHAnsi" w:cstheme="minorHAnsi"/>
                <w:b/>
                <w:sz w:val="20"/>
                <w:szCs w:val="20"/>
                <w:lang w:val="fr-FR"/>
              </w:rPr>
              <w:t xml:space="preserve"> et subsidiaire</w:t>
            </w:r>
            <w:r w:rsidR="001D3BDF">
              <w:rPr>
                <w:rFonts w:asciiTheme="minorHAnsi" w:hAnsiTheme="minorHAnsi" w:cstheme="minorHAnsi"/>
                <w:b/>
                <w:sz w:val="20"/>
                <w:szCs w:val="20"/>
                <w:lang w:val="fr-FR"/>
              </w:rPr>
              <w:t>s</w:t>
            </w:r>
            <w:r w:rsidRPr="00AC3D49">
              <w:rPr>
                <w:rFonts w:asciiTheme="minorHAnsi" w:hAnsiTheme="minorHAnsi" w:cstheme="minorHAnsi"/>
                <w:b/>
                <w:sz w:val="20"/>
                <w:szCs w:val="20"/>
                <w:lang w:val="fr-FR"/>
              </w:rPr>
              <w:t xml:space="preserve"> organisées et facilitées, y compris logistique, documentation, établissement de rapports, appui aux conférences, et appui et conseils au président et autres membres. Activités des organes soutenues (y compris COP, CP, GEST, pré-COP, Groupes de travail).</w:t>
            </w:r>
          </w:p>
          <w:p w14:paraId="499E0A72" w14:textId="77777777" w:rsidR="006C2399" w:rsidRPr="00AC3D49" w:rsidRDefault="006C2399" w:rsidP="00C124DB">
            <w:pPr>
              <w:rPr>
                <w:rFonts w:asciiTheme="minorHAnsi" w:hAnsiTheme="minorHAnsi" w:cstheme="minorHAnsi"/>
                <w:sz w:val="20"/>
                <w:szCs w:val="20"/>
                <w:lang w:val="fr-FR"/>
              </w:rPr>
            </w:pPr>
          </w:p>
          <w:p w14:paraId="06E3328E" w14:textId="11BA6041" w:rsidR="006C2399" w:rsidRPr="00AC3D49" w:rsidRDefault="0063704B" w:rsidP="00E15358">
            <w:pPr>
              <w:rPr>
                <w:rFonts w:asciiTheme="minorHAnsi" w:hAnsiTheme="minorHAnsi" w:cstheme="minorHAnsi"/>
                <w:sz w:val="20"/>
                <w:szCs w:val="20"/>
                <w:lang w:val="fr-FR"/>
              </w:rPr>
            </w:pPr>
            <w:hyperlink r:id="rId10" w:history="1">
              <w:r w:rsidR="006C2399" w:rsidRPr="00AC3D49">
                <w:rPr>
                  <w:rStyle w:val="Hyperlink"/>
                  <w:rFonts w:asciiTheme="minorHAnsi" w:hAnsiTheme="minorHAnsi" w:cstheme="minorHAnsi"/>
                  <w:sz w:val="20"/>
                  <w:szCs w:val="20"/>
                  <w:lang w:val="fr-FR"/>
                </w:rPr>
                <w:t>Article</w:t>
              </w:r>
              <w:r w:rsidR="006C2399">
                <w:rPr>
                  <w:rStyle w:val="Hyperlink"/>
                  <w:rFonts w:asciiTheme="minorHAnsi" w:hAnsiTheme="minorHAnsi" w:cstheme="minorHAnsi"/>
                  <w:sz w:val="20"/>
                  <w:szCs w:val="20"/>
                  <w:lang w:val="fr-FR"/>
                </w:rPr>
                <w:t> </w:t>
              </w:r>
              <w:r w:rsidR="006C2399" w:rsidRPr="00AC3D49">
                <w:rPr>
                  <w:rStyle w:val="Hyperlink"/>
                  <w:rFonts w:asciiTheme="minorHAnsi" w:hAnsiTheme="minorHAnsi" w:cstheme="minorHAnsi"/>
                  <w:sz w:val="20"/>
                  <w:szCs w:val="20"/>
                  <w:lang w:val="fr-FR"/>
                </w:rPr>
                <w:t>8 a.</w:t>
              </w:r>
            </w:hyperlink>
            <w:r w:rsidR="006C2399" w:rsidRPr="00AC3D49">
              <w:rPr>
                <w:rStyle w:val="Hyperlink"/>
                <w:rFonts w:asciiTheme="minorHAnsi" w:hAnsiTheme="minorHAnsi" w:cstheme="minorHAnsi"/>
                <w:sz w:val="20"/>
                <w:szCs w:val="20"/>
                <w:lang w:val="fr-FR"/>
              </w:rPr>
              <w:t xml:space="preserve"> </w:t>
            </w:r>
            <w:r w:rsidR="006C2399" w:rsidRPr="00AC3D49">
              <w:rPr>
                <w:rFonts w:asciiTheme="minorHAnsi" w:hAnsiTheme="minorHAnsi" w:cstheme="minorHAnsi"/>
                <w:sz w:val="20"/>
                <w:szCs w:val="20"/>
                <w:lang w:val="fr-FR"/>
              </w:rPr>
              <w:t xml:space="preserve">de la Convention ; Règlement </w:t>
            </w:r>
            <w:r w:rsidR="006C2399" w:rsidRPr="00AC3D49">
              <w:rPr>
                <w:rFonts w:asciiTheme="minorHAnsi" w:hAnsiTheme="minorHAnsi" w:cstheme="minorHAnsi"/>
                <w:sz w:val="20"/>
                <w:szCs w:val="20"/>
                <w:lang w:val="fr-FR"/>
              </w:rPr>
              <w:lastRenderedPageBreak/>
              <w:t>intérieur, notamment Articles</w:t>
            </w:r>
            <w:r w:rsidR="006C2399">
              <w:rPr>
                <w:rFonts w:asciiTheme="minorHAnsi" w:hAnsiTheme="minorHAnsi" w:cstheme="minorHAnsi"/>
                <w:sz w:val="20"/>
                <w:szCs w:val="20"/>
                <w:lang w:val="fr-FR"/>
              </w:rPr>
              <w:t> </w:t>
            </w:r>
            <w:r w:rsidR="006C2399" w:rsidRPr="00AC3D49">
              <w:rPr>
                <w:rFonts w:asciiTheme="minorHAnsi" w:hAnsiTheme="minorHAnsi" w:cstheme="minorHAnsi"/>
                <w:sz w:val="20"/>
                <w:szCs w:val="20"/>
                <w:lang w:val="fr-FR"/>
              </w:rPr>
              <w:t>26 et 27</w:t>
            </w:r>
            <w:r w:rsidR="006C2399">
              <w:rPr>
                <w:rFonts w:asciiTheme="minorHAnsi" w:hAnsiTheme="minorHAnsi" w:cstheme="minorHAnsi"/>
                <w:sz w:val="20"/>
                <w:szCs w:val="20"/>
                <w:lang w:val="fr-FR"/>
              </w:rPr>
              <w:t> </w:t>
            </w:r>
            <w:r w:rsidR="006C2399" w:rsidRPr="00AC3D49">
              <w:rPr>
                <w:rFonts w:asciiTheme="minorHAnsi" w:hAnsiTheme="minorHAnsi" w:cstheme="minorHAnsi"/>
                <w:sz w:val="20"/>
                <w:szCs w:val="20"/>
                <w:lang w:val="fr-FR"/>
              </w:rPr>
              <w:t xml:space="preserve">; et Résolutions </w:t>
            </w:r>
            <w:hyperlink r:id="rId11" w:history="1">
              <w:r w:rsidR="006C2399" w:rsidRPr="00AC3D49">
                <w:rPr>
                  <w:rStyle w:val="Hyperlink"/>
                  <w:rFonts w:asciiTheme="minorHAnsi" w:hAnsiTheme="minorHAnsi" w:cstheme="minorHAnsi"/>
                  <w:sz w:val="20"/>
                  <w:szCs w:val="20"/>
                  <w:lang w:val="fr-FR"/>
                </w:rPr>
                <w:t>XIII.4</w:t>
              </w:r>
            </w:hyperlink>
            <w:r w:rsidR="006C2399" w:rsidRPr="00AC3D49">
              <w:rPr>
                <w:rFonts w:asciiTheme="minorHAnsi" w:hAnsiTheme="minorHAnsi" w:cstheme="minorHAnsi"/>
                <w:sz w:val="20"/>
                <w:szCs w:val="20"/>
                <w:lang w:val="fr-FR"/>
              </w:rPr>
              <w:t xml:space="preserve">, </w:t>
            </w:r>
            <w:hyperlink r:id="rId12" w:history="1">
              <w:r w:rsidR="006C2399" w:rsidRPr="00AC3D49">
                <w:rPr>
                  <w:rStyle w:val="Hyperlink"/>
                  <w:rFonts w:asciiTheme="minorHAnsi" w:hAnsiTheme="minorHAnsi" w:cstheme="minorHAnsi"/>
                  <w:sz w:val="20"/>
                  <w:szCs w:val="20"/>
                  <w:lang w:val="fr-FR"/>
                </w:rPr>
                <w:t>XII.5</w:t>
              </w:r>
            </w:hyperlink>
            <w:r w:rsidR="006C2399" w:rsidRPr="00AC3D49">
              <w:rPr>
                <w:rFonts w:asciiTheme="minorHAnsi" w:hAnsiTheme="minorHAnsi" w:cstheme="minorHAnsi"/>
                <w:sz w:val="20"/>
                <w:szCs w:val="20"/>
                <w:lang w:val="fr-FR"/>
              </w:rPr>
              <w:t xml:space="preserve">, </w:t>
            </w:r>
            <w:hyperlink r:id="rId13" w:history="1">
              <w:r w:rsidR="006C2399" w:rsidRPr="00AC3D49">
                <w:rPr>
                  <w:rStyle w:val="Hyperlink"/>
                  <w:rFonts w:asciiTheme="minorHAnsi" w:hAnsiTheme="minorHAnsi" w:cstheme="minorHAnsi"/>
                  <w:sz w:val="20"/>
                  <w:szCs w:val="20"/>
                  <w:lang w:val="fr-FR"/>
                </w:rPr>
                <w:t>XIII.5</w:t>
              </w:r>
            </w:hyperlink>
            <w:r w:rsidR="006C2399" w:rsidRPr="00AC3D49">
              <w:rPr>
                <w:rFonts w:asciiTheme="minorHAnsi" w:hAnsiTheme="minorHAnsi" w:cstheme="minorHAnsi"/>
                <w:sz w:val="20"/>
                <w:szCs w:val="20"/>
                <w:lang w:val="fr-FR"/>
              </w:rPr>
              <w:t xml:space="preserve">, </w:t>
            </w:r>
            <w:hyperlink r:id="rId14" w:history="1">
              <w:r w:rsidR="006C2399" w:rsidRPr="00AC3D49">
                <w:rPr>
                  <w:rStyle w:val="Hyperlink"/>
                  <w:rFonts w:asciiTheme="minorHAnsi" w:hAnsiTheme="minorHAnsi" w:cstheme="minorHAnsi"/>
                  <w:sz w:val="20"/>
                  <w:szCs w:val="20"/>
                  <w:lang w:val="fr-FR"/>
                </w:rPr>
                <w:t>XIII.8</w:t>
              </w:r>
            </w:hyperlink>
            <w:r w:rsidR="006C2399" w:rsidRPr="00AC3D49">
              <w:rPr>
                <w:rFonts w:asciiTheme="minorHAnsi" w:hAnsiTheme="minorHAnsi" w:cstheme="minorHAnsi"/>
                <w:sz w:val="20"/>
                <w:szCs w:val="20"/>
                <w:lang w:val="fr-FR"/>
              </w:rPr>
              <w:t xml:space="preserve">, </w:t>
            </w:r>
            <w:hyperlink r:id="rId15" w:history="1">
              <w:r w:rsidR="006C2399" w:rsidRPr="00AC3D49">
                <w:rPr>
                  <w:rStyle w:val="Hyperlink"/>
                  <w:rFonts w:asciiTheme="minorHAnsi" w:hAnsiTheme="minorHAnsi" w:cstheme="minorHAnsi"/>
                  <w:sz w:val="20"/>
                  <w:szCs w:val="20"/>
                  <w:lang w:val="fr-FR"/>
                </w:rPr>
                <w:t>XIII.9</w:t>
              </w:r>
            </w:hyperlink>
            <w:r w:rsidR="006C2399" w:rsidRPr="00AC3D49">
              <w:rPr>
                <w:rFonts w:asciiTheme="minorHAnsi" w:hAnsiTheme="minorHAnsi" w:cstheme="minorHAnsi"/>
                <w:sz w:val="20"/>
                <w:szCs w:val="20"/>
                <w:lang w:val="fr-FR"/>
              </w:rPr>
              <w:t xml:space="preserve">, </w:t>
            </w:r>
            <w:hyperlink r:id="rId16" w:history="1">
              <w:r w:rsidR="006C2399" w:rsidRPr="00AC3D49">
                <w:rPr>
                  <w:rStyle w:val="Hyperlink"/>
                  <w:rFonts w:asciiTheme="minorHAnsi" w:hAnsiTheme="minorHAnsi" w:cstheme="minorHAnsi"/>
                  <w:sz w:val="20"/>
                  <w:szCs w:val="20"/>
                  <w:lang w:val="fr-FR"/>
                </w:rPr>
                <w:t>XIII.18</w:t>
              </w:r>
            </w:hyperlink>
            <w:r w:rsidR="006C2399" w:rsidRPr="00AC3D49">
              <w:rPr>
                <w:rFonts w:asciiTheme="minorHAnsi" w:hAnsiTheme="minorHAnsi" w:cstheme="minorHAnsi"/>
                <w:sz w:val="20"/>
                <w:szCs w:val="20"/>
                <w:lang w:val="fr-FR"/>
              </w:rPr>
              <w:t>.</w:t>
            </w:r>
          </w:p>
        </w:tc>
        <w:tc>
          <w:tcPr>
            <w:tcW w:w="2268" w:type="dxa"/>
            <w:vMerge w:val="restart"/>
          </w:tcPr>
          <w:p w14:paraId="41BB9D1E" w14:textId="54831EA3" w:rsidR="006C2399" w:rsidRPr="00AC3D49" w:rsidRDefault="006C2399"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lastRenderedPageBreak/>
              <w:t>Organisation de réunions selon des exigences spécifiques et en temps utile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w:t>
            </w:r>
          </w:p>
          <w:p w14:paraId="55876BB4" w14:textId="77777777" w:rsidR="006C2399" w:rsidRPr="00AC3D49" w:rsidRDefault="006C2399" w:rsidP="00C124DB">
            <w:pPr>
              <w:rPr>
                <w:rFonts w:asciiTheme="minorHAnsi" w:hAnsiTheme="minorHAnsi" w:cstheme="minorHAnsi"/>
                <w:sz w:val="20"/>
                <w:szCs w:val="20"/>
                <w:lang w:val="fr-FR"/>
              </w:rPr>
            </w:pPr>
          </w:p>
          <w:p w14:paraId="473BB022" w14:textId="3687B0F6" w:rsidR="006C2399" w:rsidRPr="00AC3D49" w:rsidRDefault="006C2399" w:rsidP="00F81FA9">
            <w:pPr>
              <w:pStyle w:val="ListParagraph"/>
              <w:numPr>
                <w:ilvl w:val="0"/>
                <w:numId w:val="17"/>
              </w:numPr>
              <w:ind w:left="176" w:hanging="184"/>
              <w:rPr>
                <w:rFonts w:asciiTheme="minorHAnsi" w:hAnsiTheme="minorHAnsi" w:cstheme="minorHAnsi"/>
                <w:sz w:val="20"/>
                <w:szCs w:val="20"/>
                <w:lang w:val="fr-FR"/>
              </w:rPr>
            </w:pPr>
            <w:r w:rsidRPr="00AC3D49">
              <w:rPr>
                <w:rFonts w:asciiTheme="minorHAnsi" w:hAnsiTheme="minorHAnsi" w:cstheme="minorHAnsi"/>
                <w:sz w:val="20"/>
                <w:szCs w:val="20"/>
                <w:lang w:val="fr-FR"/>
              </w:rPr>
              <w:t>57-61</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xml:space="preserve"> Réunions du CP</w:t>
            </w:r>
          </w:p>
          <w:p w14:paraId="3C55A484" w14:textId="77777777" w:rsidR="00CA08E8" w:rsidRDefault="006C2399" w:rsidP="00F81FA9">
            <w:pPr>
              <w:pStyle w:val="ListParagraph"/>
              <w:numPr>
                <w:ilvl w:val="0"/>
                <w:numId w:val="17"/>
              </w:numPr>
              <w:ind w:left="176" w:hanging="184"/>
              <w:rPr>
                <w:rFonts w:asciiTheme="minorHAnsi" w:hAnsiTheme="minorHAnsi" w:cstheme="minorHAnsi"/>
                <w:sz w:val="20"/>
                <w:szCs w:val="20"/>
                <w:lang w:val="fr-FR"/>
              </w:rPr>
            </w:pPr>
            <w:r w:rsidRPr="00AC3D49">
              <w:rPr>
                <w:rFonts w:asciiTheme="minorHAnsi" w:hAnsiTheme="minorHAnsi" w:cstheme="minorHAnsi"/>
                <w:sz w:val="20"/>
                <w:szCs w:val="20"/>
                <w:lang w:val="fr-FR"/>
              </w:rPr>
              <w:t>22-24</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xml:space="preserve"> réunions du GEST</w:t>
            </w:r>
          </w:p>
          <w:p w14:paraId="57E0D6BA" w14:textId="7C4FDA0A" w:rsidR="006C2399" w:rsidRPr="00AC3D49" w:rsidRDefault="00CA08E8" w:rsidP="00F81FA9">
            <w:pPr>
              <w:pStyle w:val="ListParagraph"/>
              <w:numPr>
                <w:ilvl w:val="0"/>
                <w:numId w:val="17"/>
              </w:numPr>
              <w:ind w:left="176" w:hanging="184"/>
              <w:rPr>
                <w:rFonts w:asciiTheme="minorHAnsi" w:hAnsiTheme="minorHAnsi" w:cstheme="minorHAnsi"/>
                <w:sz w:val="20"/>
                <w:szCs w:val="20"/>
                <w:lang w:val="fr-FR"/>
              </w:rPr>
            </w:pPr>
            <w:r>
              <w:rPr>
                <w:rFonts w:asciiTheme="minorHAnsi" w:hAnsiTheme="minorHAnsi" w:cstheme="minorHAnsi"/>
                <w:sz w:val="20"/>
                <w:szCs w:val="20"/>
                <w:lang w:val="fr-FR"/>
              </w:rPr>
              <w:t>COP14</w:t>
            </w:r>
            <w:r w:rsidR="006C2399" w:rsidRPr="00AC3D49">
              <w:rPr>
                <w:rFonts w:asciiTheme="minorHAnsi" w:hAnsiTheme="minorHAnsi" w:cstheme="minorHAnsi"/>
                <w:sz w:val="20"/>
                <w:szCs w:val="20"/>
                <w:lang w:val="fr-FR"/>
              </w:rPr>
              <w:t xml:space="preserve"> </w:t>
            </w:r>
          </w:p>
          <w:p w14:paraId="679A7742" w14:textId="051C2257" w:rsidR="006C2399" w:rsidRPr="00AC3D49" w:rsidRDefault="006C2399" w:rsidP="00F81FA9">
            <w:pPr>
              <w:pStyle w:val="ListParagraph"/>
              <w:numPr>
                <w:ilvl w:val="0"/>
                <w:numId w:val="17"/>
              </w:numPr>
              <w:ind w:left="176" w:hanging="184"/>
              <w:rPr>
                <w:rFonts w:asciiTheme="minorHAnsi" w:hAnsiTheme="minorHAnsi" w:cstheme="minorHAnsi"/>
                <w:sz w:val="20"/>
                <w:szCs w:val="20"/>
                <w:lang w:val="fr-FR"/>
              </w:rPr>
            </w:pPr>
            <w:r w:rsidRPr="00AC3D49">
              <w:rPr>
                <w:rFonts w:asciiTheme="minorHAnsi" w:hAnsiTheme="minorHAnsi" w:cstheme="minorHAnsi"/>
                <w:sz w:val="20"/>
                <w:szCs w:val="20"/>
                <w:lang w:val="fr-FR"/>
              </w:rPr>
              <w:t>Groupes de travail si nécessaire</w:t>
            </w:r>
          </w:p>
          <w:p w14:paraId="2BDE0914" w14:textId="77777777" w:rsidR="006C2399" w:rsidRPr="00AC3D49" w:rsidRDefault="006C2399" w:rsidP="00C124DB">
            <w:pPr>
              <w:rPr>
                <w:rFonts w:asciiTheme="minorHAnsi" w:hAnsiTheme="minorHAnsi" w:cstheme="minorHAnsi"/>
                <w:sz w:val="20"/>
                <w:szCs w:val="20"/>
                <w:lang w:val="fr-FR"/>
              </w:rPr>
            </w:pPr>
          </w:p>
          <w:p w14:paraId="551737F1" w14:textId="4F176EC5" w:rsidR="006C2399" w:rsidRPr="00AC3D49" w:rsidRDefault="006C2399"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Organes directeur et subsidiaire établis, et soutien apporté à leur fonctionnement.</w:t>
            </w:r>
          </w:p>
        </w:tc>
        <w:tc>
          <w:tcPr>
            <w:tcW w:w="2126" w:type="dxa"/>
          </w:tcPr>
          <w:p w14:paraId="62CCE08F" w14:textId="0A30C447"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Organiser et faciliter</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w:t>
            </w:r>
          </w:p>
          <w:p w14:paraId="68CFC323" w14:textId="77777777" w:rsidR="006C2399" w:rsidRPr="00AC3D49" w:rsidRDefault="006C2399" w:rsidP="00C55FAC">
            <w:pPr>
              <w:rPr>
                <w:rFonts w:asciiTheme="minorHAnsi" w:hAnsiTheme="minorHAnsi" w:cstheme="minorHAnsi"/>
                <w:sz w:val="20"/>
                <w:szCs w:val="20"/>
                <w:lang w:val="fr-FR"/>
              </w:rPr>
            </w:pPr>
          </w:p>
          <w:p w14:paraId="057DF2DB" w14:textId="7600F816" w:rsidR="006C2399" w:rsidRPr="00AC3D49" w:rsidRDefault="006C2399" w:rsidP="00C96BD4">
            <w:pPr>
              <w:pStyle w:val="ListParagraph"/>
              <w:numPr>
                <w:ilvl w:val="0"/>
                <w:numId w:val="16"/>
              </w:numPr>
              <w:ind w:left="145" w:hanging="142"/>
              <w:rPr>
                <w:rFonts w:asciiTheme="minorHAnsi" w:hAnsiTheme="minorHAnsi" w:cstheme="minorHAnsi"/>
                <w:sz w:val="20"/>
                <w:szCs w:val="20"/>
                <w:lang w:val="fr-FR"/>
              </w:rPr>
            </w:pPr>
            <w:r w:rsidRPr="00AC3D49">
              <w:rPr>
                <w:rFonts w:asciiTheme="minorHAnsi" w:hAnsiTheme="minorHAnsi" w:cstheme="minorHAnsi"/>
                <w:sz w:val="20"/>
                <w:szCs w:val="20"/>
                <w:lang w:val="fr-FR"/>
              </w:rPr>
              <w:t>22</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réunion du GEST </w:t>
            </w:r>
          </w:p>
          <w:p w14:paraId="4BDA6691" w14:textId="3E9BE0EF" w:rsidR="006C2399" w:rsidRPr="00AC3D49" w:rsidRDefault="006C2399" w:rsidP="00C96BD4">
            <w:pPr>
              <w:pStyle w:val="ListParagraph"/>
              <w:numPr>
                <w:ilvl w:val="0"/>
                <w:numId w:val="16"/>
              </w:numPr>
              <w:ind w:left="145" w:hanging="142"/>
              <w:rPr>
                <w:rFonts w:asciiTheme="minorHAnsi" w:hAnsiTheme="minorHAnsi" w:cstheme="minorHAnsi"/>
                <w:sz w:val="20"/>
                <w:szCs w:val="20"/>
                <w:lang w:val="fr-FR"/>
              </w:rPr>
            </w:pPr>
            <w:r w:rsidRPr="00AC3D49">
              <w:rPr>
                <w:rFonts w:asciiTheme="minorHAnsi" w:hAnsiTheme="minorHAnsi" w:cstheme="minorHAnsi"/>
                <w:sz w:val="20"/>
                <w:szCs w:val="20"/>
                <w:lang w:val="fr-FR"/>
              </w:rPr>
              <w:t>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p w14:paraId="149DAC8F" w14:textId="4E564F74" w:rsidR="006C2399" w:rsidRPr="00AC3D49" w:rsidRDefault="006C2399" w:rsidP="00C96BD4">
            <w:pPr>
              <w:pStyle w:val="ListParagraph"/>
              <w:numPr>
                <w:ilvl w:val="0"/>
                <w:numId w:val="16"/>
              </w:numPr>
              <w:ind w:left="145" w:hanging="142"/>
              <w:rPr>
                <w:rFonts w:asciiTheme="minorHAnsi" w:hAnsiTheme="minorHAnsi" w:cstheme="minorHAnsi"/>
                <w:sz w:val="20"/>
                <w:szCs w:val="20"/>
                <w:lang w:val="fr-FR"/>
              </w:rPr>
            </w:pPr>
            <w:r w:rsidRPr="00AC3D49">
              <w:rPr>
                <w:rFonts w:asciiTheme="minorHAnsi" w:hAnsiTheme="minorHAnsi" w:cstheme="minorHAnsi"/>
                <w:sz w:val="20"/>
                <w:szCs w:val="20"/>
                <w:lang w:val="fr-FR"/>
              </w:rPr>
              <w:t>Comité exécutif</w:t>
            </w:r>
          </w:p>
          <w:p w14:paraId="76CA07E4" w14:textId="01937342" w:rsidR="006C2399" w:rsidRPr="00AC3D49" w:rsidRDefault="006C2399" w:rsidP="00C96BD4">
            <w:pPr>
              <w:pStyle w:val="ListParagraph"/>
              <w:numPr>
                <w:ilvl w:val="0"/>
                <w:numId w:val="16"/>
              </w:numPr>
              <w:ind w:left="145" w:hanging="142"/>
              <w:rPr>
                <w:rFonts w:asciiTheme="minorHAnsi" w:hAnsiTheme="minorHAnsi" w:cstheme="minorHAnsi"/>
                <w:sz w:val="20"/>
                <w:szCs w:val="20"/>
                <w:lang w:val="fr-FR"/>
              </w:rPr>
            </w:pPr>
            <w:r w:rsidRPr="00AC3D49">
              <w:rPr>
                <w:rFonts w:asciiTheme="minorHAnsi" w:hAnsiTheme="minorHAnsi" w:cstheme="minorHAnsi"/>
                <w:sz w:val="20"/>
                <w:szCs w:val="20"/>
                <w:lang w:val="fr-FR"/>
              </w:rPr>
              <w:t>Groupes de travail, y compris</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Gestion, Plan stratégique</w:t>
            </w:r>
            <w:r w:rsidR="001D3BDF">
              <w:rPr>
                <w:rFonts w:asciiTheme="minorHAnsi" w:hAnsiTheme="minorHAnsi" w:cstheme="minorHAnsi"/>
                <w:sz w:val="20"/>
                <w:szCs w:val="20"/>
                <w:lang w:val="fr-FR"/>
              </w:rPr>
              <w:t xml:space="preserve"> (PS)</w:t>
            </w:r>
            <w:r w:rsidRPr="00AC3D49">
              <w:rPr>
                <w:rFonts w:asciiTheme="minorHAnsi" w:hAnsiTheme="minorHAnsi" w:cstheme="minorHAnsi"/>
                <w:sz w:val="20"/>
                <w:szCs w:val="20"/>
                <w:lang w:val="fr-FR"/>
              </w:rPr>
              <w:t>, Statut d’observateur, Efficacité, Initiatives régionales</w:t>
            </w:r>
            <w:r w:rsidR="001D3BDF">
              <w:rPr>
                <w:rFonts w:asciiTheme="minorHAnsi" w:hAnsiTheme="minorHAnsi" w:cstheme="minorHAnsi"/>
                <w:sz w:val="20"/>
                <w:szCs w:val="20"/>
                <w:lang w:val="fr-FR"/>
              </w:rPr>
              <w:t xml:space="preserve"> (IRR)</w:t>
            </w:r>
            <w:r w:rsidRPr="00AC3D49">
              <w:rPr>
                <w:rFonts w:asciiTheme="minorHAnsi" w:hAnsiTheme="minorHAnsi" w:cstheme="minorHAnsi"/>
                <w:sz w:val="20"/>
                <w:szCs w:val="20"/>
                <w:lang w:val="fr-FR"/>
              </w:rPr>
              <w:t>, Groupe de surveillance des activités de CESP, Sous-groupe sur les finances, Sous-groupe sur la COP14.</w:t>
            </w:r>
          </w:p>
        </w:tc>
        <w:tc>
          <w:tcPr>
            <w:tcW w:w="2268" w:type="dxa"/>
          </w:tcPr>
          <w:p w14:paraId="116A8E5C" w14:textId="3D924DEC" w:rsidR="006C2399" w:rsidRPr="00AC3D49" w:rsidRDefault="006C2399" w:rsidP="00641958">
            <w:pPr>
              <w:rPr>
                <w:rFonts w:asciiTheme="minorHAnsi" w:hAnsiTheme="minorHAnsi" w:cstheme="minorHAnsi"/>
                <w:sz w:val="20"/>
                <w:szCs w:val="20"/>
                <w:lang w:val="fr-FR"/>
              </w:rPr>
            </w:pPr>
            <w:r w:rsidRPr="00AC3D49">
              <w:rPr>
                <w:rFonts w:asciiTheme="minorHAnsi" w:hAnsiTheme="minorHAnsi" w:cstheme="minorHAnsi"/>
                <w:sz w:val="20"/>
                <w:szCs w:val="20"/>
                <w:lang w:val="fr-FR"/>
              </w:rPr>
              <w:t>Organiser et faciliter :</w:t>
            </w:r>
          </w:p>
          <w:p w14:paraId="3FE40975" w14:textId="77777777" w:rsidR="006C2399" w:rsidRPr="00AC3D49" w:rsidRDefault="006C2399" w:rsidP="00641958">
            <w:pPr>
              <w:rPr>
                <w:rFonts w:asciiTheme="minorHAnsi" w:hAnsiTheme="minorHAnsi" w:cstheme="minorHAnsi"/>
                <w:sz w:val="20"/>
                <w:szCs w:val="20"/>
                <w:lang w:val="fr-FR"/>
              </w:rPr>
            </w:pPr>
          </w:p>
          <w:p w14:paraId="2A4BA386" w14:textId="12BBC2F5" w:rsidR="006C2399" w:rsidRPr="00AC3D49" w:rsidRDefault="006C2399" w:rsidP="00F81FA9">
            <w:pPr>
              <w:pStyle w:val="ListParagraph"/>
              <w:numPr>
                <w:ilvl w:val="0"/>
                <w:numId w:val="16"/>
              </w:numPr>
              <w:ind w:left="148" w:hanging="212"/>
              <w:rPr>
                <w:rFonts w:asciiTheme="minorHAnsi" w:hAnsiTheme="minorHAnsi" w:cstheme="minorHAnsi"/>
                <w:sz w:val="20"/>
                <w:szCs w:val="20"/>
                <w:lang w:val="fr-FR"/>
              </w:rPr>
            </w:pPr>
            <w:r w:rsidRPr="00AC3D49">
              <w:rPr>
                <w:rFonts w:asciiTheme="minorHAnsi" w:hAnsiTheme="minorHAnsi" w:cstheme="minorHAnsi"/>
                <w:sz w:val="20"/>
                <w:szCs w:val="20"/>
                <w:lang w:val="fr-FR"/>
              </w:rPr>
              <w:t>23</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réunion du GEST </w:t>
            </w:r>
          </w:p>
          <w:p w14:paraId="32CD133D" w14:textId="651D8137" w:rsidR="006C2399" w:rsidRPr="00AC3D49" w:rsidRDefault="006C2399" w:rsidP="00F81FA9">
            <w:pPr>
              <w:pStyle w:val="ListParagraph"/>
              <w:numPr>
                <w:ilvl w:val="0"/>
                <w:numId w:val="16"/>
              </w:numPr>
              <w:ind w:left="148" w:hanging="212"/>
              <w:rPr>
                <w:rFonts w:asciiTheme="minorHAnsi" w:hAnsiTheme="minorHAnsi" w:cstheme="minorHAnsi"/>
                <w:sz w:val="20"/>
                <w:szCs w:val="20"/>
                <w:lang w:val="fr-FR"/>
              </w:rPr>
            </w:pPr>
            <w:r w:rsidRPr="00AC3D49">
              <w:rPr>
                <w:rFonts w:asciiTheme="minorHAnsi" w:hAnsiTheme="minorHAnsi" w:cstheme="minorHAnsi"/>
                <w:sz w:val="20"/>
                <w:szCs w:val="20"/>
                <w:lang w:val="fr-FR"/>
              </w:rPr>
              <w:t>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p w14:paraId="0067D08C" w14:textId="77777777" w:rsidR="006C2399" w:rsidRPr="00AC3D49" w:rsidRDefault="006C2399" w:rsidP="00F81FA9">
            <w:pPr>
              <w:pStyle w:val="ListParagraph"/>
              <w:numPr>
                <w:ilvl w:val="0"/>
                <w:numId w:val="16"/>
              </w:numPr>
              <w:ind w:left="148" w:hanging="212"/>
              <w:rPr>
                <w:rFonts w:asciiTheme="minorHAnsi" w:hAnsiTheme="minorHAnsi" w:cstheme="minorHAnsi"/>
                <w:sz w:val="20"/>
                <w:szCs w:val="20"/>
                <w:lang w:val="fr-FR"/>
              </w:rPr>
            </w:pPr>
            <w:r w:rsidRPr="00AC3D49">
              <w:rPr>
                <w:rFonts w:asciiTheme="minorHAnsi" w:hAnsiTheme="minorHAnsi" w:cstheme="minorHAnsi"/>
                <w:sz w:val="20"/>
                <w:szCs w:val="20"/>
                <w:lang w:val="fr-FR"/>
              </w:rPr>
              <w:t>Comité exécutif</w:t>
            </w:r>
          </w:p>
          <w:p w14:paraId="0470508D" w14:textId="1106953F" w:rsidR="006C2399" w:rsidRPr="00AC3D49" w:rsidRDefault="006C2399" w:rsidP="00F81FA9">
            <w:pPr>
              <w:pStyle w:val="ListParagraph"/>
              <w:numPr>
                <w:ilvl w:val="0"/>
                <w:numId w:val="16"/>
              </w:numPr>
              <w:ind w:left="148" w:hanging="212"/>
              <w:rPr>
                <w:rFonts w:asciiTheme="minorHAnsi" w:hAnsiTheme="minorHAnsi" w:cstheme="minorHAnsi"/>
                <w:sz w:val="20"/>
                <w:szCs w:val="20"/>
                <w:lang w:val="fr-FR"/>
              </w:rPr>
            </w:pPr>
            <w:r w:rsidRPr="00AC3D49">
              <w:rPr>
                <w:rFonts w:asciiTheme="minorHAnsi" w:hAnsiTheme="minorHAnsi" w:cstheme="minorHAnsi"/>
                <w:sz w:val="20"/>
                <w:szCs w:val="20"/>
                <w:lang w:val="fr-FR"/>
              </w:rPr>
              <w:t>Groupes de travail, y compris</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Gestion, P</w:t>
            </w:r>
            <w:r w:rsidR="001D3BDF">
              <w:rPr>
                <w:rFonts w:asciiTheme="minorHAnsi" w:hAnsiTheme="minorHAnsi" w:cstheme="minorHAnsi"/>
                <w:sz w:val="20"/>
                <w:szCs w:val="20"/>
                <w:lang w:val="fr-FR"/>
              </w:rPr>
              <w:t>S</w:t>
            </w:r>
            <w:r w:rsidRPr="00AC3D49">
              <w:rPr>
                <w:rFonts w:asciiTheme="minorHAnsi" w:hAnsiTheme="minorHAnsi" w:cstheme="minorHAnsi"/>
                <w:sz w:val="20"/>
                <w:szCs w:val="20"/>
                <w:lang w:val="fr-FR"/>
              </w:rPr>
              <w:t xml:space="preserve">, Statut d’observateur, Efficacité, </w:t>
            </w:r>
            <w:r w:rsidR="001D3BDF">
              <w:rPr>
                <w:rFonts w:asciiTheme="minorHAnsi" w:hAnsiTheme="minorHAnsi" w:cstheme="minorHAnsi"/>
                <w:sz w:val="20"/>
                <w:szCs w:val="20"/>
                <w:lang w:val="fr-FR"/>
              </w:rPr>
              <w:t>IRR</w:t>
            </w:r>
            <w:r w:rsidRPr="00AC3D49">
              <w:rPr>
                <w:rFonts w:asciiTheme="minorHAnsi" w:hAnsiTheme="minorHAnsi" w:cstheme="minorHAnsi"/>
                <w:sz w:val="20"/>
                <w:szCs w:val="20"/>
                <w:lang w:val="fr-FR"/>
              </w:rPr>
              <w:t>, Groupe de surveillance des activités de CESP, Sous-groupe sur les finances, Sous-groupe sur la COP14.</w:t>
            </w:r>
          </w:p>
        </w:tc>
        <w:tc>
          <w:tcPr>
            <w:tcW w:w="2283" w:type="dxa"/>
          </w:tcPr>
          <w:p w14:paraId="03809858" w14:textId="0B2787A2" w:rsidR="006C2399" w:rsidRPr="00911CC6" w:rsidRDefault="006C2399" w:rsidP="001A2137">
            <w:pPr>
              <w:rPr>
                <w:rFonts w:asciiTheme="minorHAnsi" w:hAnsiTheme="minorHAnsi" w:cstheme="minorHAnsi"/>
                <w:spacing w:val="-4"/>
                <w:sz w:val="20"/>
                <w:szCs w:val="20"/>
                <w:lang w:val="fr-CH"/>
              </w:rPr>
            </w:pPr>
            <w:r w:rsidRPr="00911CC6">
              <w:rPr>
                <w:rFonts w:asciiTheme="minorHAnsi" w:hAnsiTheme="minorHAnsi" w:cstheme="minorHAnsi"/>
                <w:spacing w:val="-4"/>
                <w:sz w:val="20"/>
                <w:szCs w:val="20"/>
                <w:lang w:val="fr-CH"/>
              </w:rPr>
              <w:t>Organi</w:t>
            </w:r>
            <w:r w:rsidR="001D294D" w:rsidRPr="00911CC6">
              <w:rPr>
                <w:rFonts w:asciiTheme="minorHAnsi" w:hAnsiTheme="minorHAnsi" w:cstheme="minorHAnsi"/>
                <w:spacing w:val="-4"/>
                <w:sz w:val="20"/>
                <w:szCs w:val="20"/>
                <w:lang w:val="fr-CH"/>
              </w:rPr>
              <w:t>ser et faciliter :</w:t>
            </w:r>
          </w:p>
          <w:p w14:paraId="77611CCA" w14:textId="4ED0DC95" w:rsidR="006C2399" w:rsidRPr="00911CC6" w:rsidRDefault="00CA08E8" w:rsidP="001A2137">
            <w:pPr>
              <w:pStyle w:val="ListParagraph"/>
              <w:numPr>
                <w:ilvl w:val="0"/>
                <w:numId w:val="17"/>
              </w:numPr>
              <w:ind w:left="168" w:hanging="168"/>
              <w:rPr>
                <w:rFonts w:asciiTheme="minorHAnsi" w:hAnsiTheme="minorHAnsi" w:cstheme="minorHAnsi"/>
                <w:spacing w:val="-4"/>
                <w:sz w:val="20"/>
                <w:szCs w:val="20"/>
                <w:lang w:val="fr-CH"/>
              </w:rPr>
            </w:pPr>
            <w:r w:rsidRPr="00911CC6">
              <w:rPr>
                <w:rFonts w:asciiTheme="minorHAnsi" w:hAnsiTheme="minorHAnsi" w:cstheme="minorHAnsi"/>
                <w:spacing w:val="-4"/>
                <w:sz w:val="20"/>
                <w:szCs w:val="20"/>
                <w:lang w:val="fr-CH"/>
              </w:rPr>
              <w:t>24</w:t>
            </w:r>
            <w:r w:rsidRPr="00911CC6">
              <w:rPr>
                <w:rFonts w:asciiTheme="minorHAnsi" w:hAnsiTheme="minorHAnsi" w:cstheme="minorHAnsi"/>
                <w:spacing w:val="-4"/>
                <w:sz w:val="20"/>
                <w:szCs w:val="20"/>
                <w:vertAlign w:val="superscript"/>
                <w:lang w:val="fr-CH"/>
              </w:rPr>
              <w:t>e</w:t>
            </w:r>
            <w:r w:rsidRPr="00911CC6">
              <w:rPr>
                <w:rFonts w:asciiTheme="minorHAnsi" w:hAnsiTheme="minorHAnsi" w:cstheme="minorHAnsi"/>
                <w:spacing w:val="-4"/>
                <w:sz w:val="20"/>
                <w:szCs w:val="20"/>
                <w:lang w:val="fr-CH"/>
              </w:rPr>
              <w:t xml:space="preserve"> réunion du GEST (</w:t>
            </w:r>
            <w:r w:rsidR="001D294D" w:rsidRPr="00911CC6">
              <w:rPr>
                <w:rFonts w:asciiTheme="minorHAnsi" w:hAnsiTheme="minorHAnsi" w:cstheme="minorHAnsi"/>
                <w:spacing w:val="-4"/>
                <w:sz w:val="20"/>
                <w:szCs w:val="20"/>
                <w:lang w:val="fr-CH"/>
              </w:rPr>
              <w:t>virtuel</w:t>
            </w:r>
            <w:r w:rsidRPr="00911CC6">
              <w:rPr>
                <w:rFonts w:asciiTheme="minorHAnsi" w:hAnsiTheme="minorHAnsi" w:cstheme="minorHAnsi"/>
                <w:spacing w:val="-4"/>
                <w:sz w:val="20"/>
                <w:szCs w:val="20"/>
                <w:lang w:val="fr-CH"/>
              </w:rPr>
              <w:t>le</w:t>
            </w:r>
            <w:r w:rsidR="006C2399" w:rsidRPr="00911CC6">
              <w:rPr>
                <w:rFonts w:asciiTheme="minorHAnsi" w:hAnsiTheme="minorHAnsi" w:cstheme="minorHAnsi"/>
                <w:spacing w:val="-4"/>
                <w:sz w:val="20"/>
                <w:szCs w:val="20"/>
                <w:lang w:val="fr-CH"/>
              </w:rPr>
              <w:t>)</w:t>
            </w:r>
          </w:p>
          <w:p w14:paraId="639A73C2" w14:textId="7E955C3F" w:rsidR="006C2399" w:rsidRPr="00911CC6" w:rsidRDefault="00CA08E8" w:rsidP="001A2137">
            <w:pPr>
              <w:pStyle w:val="ListParagraph"/>
              <w:numPr>
                <w:ilvl w:val="0"/>
                <w:numId w:val="17"/>
              </w:numPr>
              <w:ind w:left="168" w:hanging="168"/>
              <w:rPr>
                <w:rFonts w:asciiTheme="minorHAnsi" w:hAnsiTheme="minorHAnsi" w:cstheme="minorHAnsi"/>
                <w:spacing w:val="-4"/>
                <w:sz w:val="20"/>
                <w:szCs w:val="20"/>
                <w:lang w:val="fr-CH"/>
              </w:rPr>
            </w:pPr>
            <w:r w:rsidRPr="00911CC6">
              <w:rPr>
                <w:rFonts w:asciiTheme="minorHAnsi" w:hAnsiTheme="minorHAnsi" w:cstheme="minorHAnsi"/>
                <w:spacing w:val="-4"/>
                <w:sz w:val="20"/>
                <w:szCs w:val="20"/>
                <w:lang w:val="fr-CH"/>
              </w:rPr>
              <w:t>59</w:t>
            </w:r>
            <w:r w:rsidRPr="00911CC6">
              <w:rPr>
                <w:rFonts w:asciiTheme="minorHAnsi" w:hAnsiTheme="minorHAnsi" w:cstheme="minorHAnsi"/>
                <w:spacing w:val="-4"/>
                <w:sz w:val="20"/>
                <w:szCs w:val="20"/>
                <w:vertAlign w:val="superscript"/>
                <w:lang w:val="fr-CH"/>
              </w:rPr>
              <w:t>e</w:t>
            </w:r>
            <w:r w:rsidRPr="00911CC6">
              <w:rPr>
                <w:rFonts w:asciiTheme="minorHAnsi" w:hAnsiTheme="minorHAnsi" w:cstheme="minorHAnsi"/>
                <w:spacing w:val="-4"/>
                <w:sz w:val="20"/>
                <w:szCs w:val="20"/>
                <w:lang w:val="fr-CH"/>
              </w:rPr>
              <w:t xml:space="preserve"> </w:t>
            </w:r>
            <w:r w:rsidR="00AF59BF" w:rsidRPr="00911CC6">
              <w:rPr>
                <w:rFonts w:asciiTheme="minorHAnsi" w:hAnsiTheme="minorHAnsi" w:cstheme="minorHAnsi"/>
                <w:spacing w:val="-4"/>
                <w:sz w:val="20"/>
                <w:szCs w:val="20"/>
                <w:lang w:val="fr-CH"/>
              </w:rPr>
              <w:t>R</w:t>
            </w:r>
            <w:r w:rsidRPr="00911CC6">
              <w:rPr>
                <w:rFonts w:asciiTheme="minorHAnsi" w:hAnsiTheme="minorHAnsi" w:cstheme="minorHAnsi"/>
                <w:spacing w:val="-4"/>
                <w:sz w:val="20"/>
                <w:szCs w:val="20"/>
                <w:lang w:val="fr-CH"/>
              </w:rPr>
              <w:t>éunion du CP</w:t>
            </w:r>
          </w:p>
          <w:p w14:paraId="3757B56A" w14:textId="77777777" w:rsidR="006C2399" w:rsidRPr="00911CC6" w:rsidRDefault="006C2399" w:rsidP="001A2137">
            <w:pPr>
              <w:pStyle w:val="ListParagraph"/>
              <w:numPr>
                <w:ilvl w:val="0"/>
                <w:numId w:val="17"/>
              </w:numPr>
              <w:ind w:left="168" w:hanging="168"/>
              <w:rPr>
                <w:rFonts w:asciiTheme="minorHAnsi" w:hAnsiTheme="minorHAnsi" w:cstheme="minorHAnsi"/>
                <w:spacing w:val="-4"/>
                <w:sz w:val="20"/>
                <w:szCs w:val="20"/>
                <w:lang w:val="fr-CH"/>
              </w:rPr>
            </w:pPr>
            <w:r w:rsidRPr="00911CC6">
              <w:rPr>
                <w:rFonts w:asciiTheme="minorHAnsi" w:hAnsiTheme="minorHAnsi" w:cstheme="minorHAnsi"/>
                <w:spacing w:val="-4"/>
                <w:sz w:val="20"/>
                <w:szCs w:val="20"/>
                <w:lang w:val="fr-CH"/>
              </w:rPr>
              <w:t>COP14</w:t>
            </w:r>
          </w:p>
          <w:p w14:paraId="7735B968" w14:textId="0C83FC06" w:rsidR="006C2399" w:rsidRPr="00911CC6" w:rsidRDefault="001D294D" w:rsidP="001D294D">
            <w:pPr>
              <w:pStyle w:val="ListParagraph"/>
              <w:numPr>
                <w:ilvl w:val="0"/>
                <w:numId w:val="17"/>
              </w:numPr>
              <w:ind w:left="168" w:hanging="168"/>
              <w:rPr>
                <w:rFonts w:asciiTheme="minorHAnsi" w:hAnsiTheme="minorHAnsi" w:cstheme="minorHAnsi"/>
                <w:spacing w:val="-4"/>
                <w:sz w:val="20"/>
                <w:szCs w:val="20"/>
                <w:lang w:val="fr-CH"/>
              </w:rPr>
            </w:pPr>
            <w:r w:rsidRPr="00911CC6">
              <w:rPr>
                <w:rFonts w:asciiTheme="minorHAnsi" w:hAnsiTheme="minorHAnsi" w:cstheme="minorHAnsi"/>
                <w:spacing w:val="-4"/>
                <w:sz w:val="20"/>
                <w:szCs w:val="20"/>
                <w:lang w:val="fr-CH"/>
              </w:rPr>
              <w:t>Groupes de travail du Comité exécutif : Gestion, P</w:t>
            </w:r>
            <w:r w:rsidR="001D3BDF" w:rsidRPr="00911CC6">
              <w:rPr>
                <w:rFonts w:asciiTheme="minorHAnsi" w:hAnsiTheme="minorHAnsi" w:cstheme="minorHAnsi"/>
                <w:spacing w:val="-4"/>
                <w:sz w:val="20"/>
                <w:szCs w:val="20"/>
                <w:lang w:val="fr-CH"/>
              </w:rPr>
              <w:t>S</w:t>
            </w:r>
            <w:r w:rsidRPr="00911CC6">
              <w:rPr>
                <w:rFonts w:asciiTheme="minorHAnsi" w:hAnsiTheme="minorHAnsi" w:cstheme="minorHAnsi"/>
                <w:spacing w:val="-4"/>
                <w:sz w:val="20"/>
                <w:szCs w:val="20"/>
                <w:lang w:val="fr-CH"/>
              </w:rPr>
              <w:t xml:space="preserve">, Statut d’observateur, Efficacité, </w:t>
            </w:r>
            <w:r w:rsidR="001D3BDF" w:rsidRPr="00911CC6">
              <w:rPr>
                <w:rFonts w:asciiTheme="minorHAnsi" w:hAnsiTheme="minorHAnsi" w:cstheme="minorHAnsi"/>
                <w:spacing w:val="-4"/>
                <w:sz w:val="20"/>
                <w:szCs w:val="20"/>
                <w:lang w:val="fr-CH"/>
              </w:rPr>
              <w:t>IRR</w:t>
            </w:r>
            <w:r w:rsidRPr="00911CC6">
              <w:rPr>
                <w:rFonts w:asciiTheme="minorHAnsi" w:hAnsiTheme="minorHAnsi" w:cstheme="minorHAnsi"/>
                <w:spacing w:val="-4"/>
                <w:sz w:val="20"/>
                <w:szCs w:val="20"/>
                <w:lang w:val="fr-CH"/>
              </w:rPr>
              <w:t xml:space="preserve">, Groupe de surveillance </w:t>
            </w:r>
            <w:r w:rsidR="00CA08E8" w:rsidRPr="00911CC6">
              <w:rPr>
                <w:rFonts w:asciiTheme="minorHAnsi" w:hAnsiTheme="minorHAnsi" w:cstheme="minorHAnsi"/>
                <w:spacing w:val="-4"/>
                <w:sz w:val="20"/>
                <w:szCs w:val="20"/>
                <w:lang w:val="fr-CH"/>
              </w:rPr>
              <w:t xml:space="preserve">des activités de </w:t>
            </w:r>
            <w:r w:rsidRPr="00911CC6">
              <w:rPr>
                <w:rFonts w:asciiTheme="minorHAnsi" w:hAnsiTheme="minorHAnsi" w:cstheme="minorHAnsi"/>
                <w:spacing w:val="-4"/>
                <w:sz w:val="20"/>
                <w:szCs w:val="20"/>
                <w:lang w:val="fr-CH"/>
              </w:rPr>
              <w:t>CESP</w:t>
            </w:r>
            <w:r w:rsidR="006C2399" w:rsidRPr="00911CC6">
              <w:rPr>
                <w:rFonts w:asciiTheme="minorHAnsi" w:hAnsiTheme="minorHAnsi" w:cstheme="minorHAnsi"/>
                <w:spacing w:val="-4"/>
                <w:sz w:val="20"/>
                <w:szCs w:val="20"/>
                <w:lang w:val="fr-CH"/>
              </w:rPr>
              <w:t>, S</w:t>
            </w:r>
            <w:r w:rsidRPr="00911CC6">
              <w:rPr>
                <w:rFonts w:asciiTheme="minorHAnsi" w:hAnsiTheme="minorHAnsi" w:cstheme="minorHAnsi"/>
                <w:spacing w:val="-4"/>
                <w:sz w:val="20"/>
                <w:szCs w:val="20"/>
                <w:lang w:val="fr-CH"/>
              </w:rPr>
              <w:t>ous-groupe sur les finances, Sous-groupe sur la COP14.</w:t>
            </w:r>
          </w:p>
          <w:p w14:paraId="6316C9DC" w14:textId="77777777" w:rsidR="006C2399" w:rsidRPr="00911CC6" w:rsidRDefault="006C2399" w:rsidP="001A2137">
            <w:pPr>
              <w:rPr>
                <w:rFonts w:asciiTheme="minorHAnsi" w:hAnsiTheme="minorHAnsi" w:cstheme="minorHAnsi"/>
                <w:spacing w:val="-4"/>
                <w:sz w:val="20"/>
                <w:szCs w:val="20"/>
                <w:lang w:val="fr-CH"/>
              </w:rPr>
            </w:pPr>
          </w:p>
          <w:p w14:paraId="361AB75A" w14:textId="4F4FBB1C" w:rsidR="006C2399" w:rsidRPr="00911CC6" w:rsidRDefault="006C2399" w:rsidP="001D294D">
            <w:pPr>
              <w:rPr>
                <w:rFonts w:asciiTheme="minorHAnsi" w:hAnsiTheme="minorHAnsi" w:cstheme="minorHAnsi"/>
                <w:spacing w:val="-4"/>
                <w:sz w:val="20"/>
                <w:szCs w:val="20"/>
                <w:lang w:val="fr-CH"/>
              </w:rPr>
            </w:pPr>
            <w:r w:rsidRPr="00911CC6">
              <w:rPr>
                <w:rFonts w:asciiTheme="minorHAnsi" w:hAnsiTheme="minorHAnsi" w:cstheme="minorHAnsi"/>
                <w:spacing w:val="-4"/>
                <w:sz w:val="20"/>
                <w:szCs w:val="20"/>
                <w:lang w:val="fr-CH"/>
              </w:rPr>
              <w:t>Continue</w:t>
            </w:r>
            <w:r w:rsidR="001D294D" w:rsidRPr="00911CC6">
              <w:rPr>
                <w:rFonts w:asciiTheme="minorHAnsi" w:hAnsiTheme="minorHAnsi" w:cstheme="minorHAnsi"/>
                <w:spacing w:val="-4"/>
                <w:sz w:val="20"/>
                <w:szCs w:val="20"/>
                <w:lang w:val="fr-CH"/>
              </w:rPr>
              <w:t xml:space="preserve">r d’appliquer de nouvelles connaissances </w:t>
            </w:r>
            <w:r w:rsidR="001D294D" w:rsidRPr="00911CC6">
              <w:rPr>
                <w:rFonts w:asciiTheme="minorHAnsi" w:hAnsiTheme="minorHAnsi" w:cstheme="minorHAnsi"/>
                <w:spacing w:val="-4"/>
                <w:sz w:val="20"/>
                <w:szCs w:val="20"/>
                <w:lang w:val="fr-CH"/>
              </w:rPr>
              <w:lastRenderedPageBreak/>
              <w:t xml:space="preserve">et solutions pour organiser virtuellement des réunions et/ou la prise de décisions, comme dicté par l’évolution des restrictions liées à la COVID. </w:t>
            </w:r>
            <w:r w:rsidRPr="00911CC6">
              <w:rPr>
                <w:rFonts w:asciiTheme="minorHAnsi" w:hAnsiTheme="minorHAnsi" w:cstheme="minorHAnsi"/>
                <w:spacing w:val="-4"/>
                <w:sz w:val="20"/>
                <w:szCs w:val="20"/>
                <w:lang w:val="fr-CH"/>
              </w:rPr>
              <w:t xml:space="preserve"> </w:t>
            </w:r>
          </w:p>
        </w:tc>
        <w:tc>
          <w:tcPr>
            <w:tcW w:w="1828" w:type="dxa"/>
          </w:tcPr>
          <w:p w14:paraId="71D8BC9F" w14:textId="42F62A73" w:rsidR="006C2399" w:rsidRPr="006C2399" w:rsidRDefault="006C2399" w:rsidP="006C2399">
            <w:pPr>
              <w:rPr>
                <w:rFonts w:asciiTheme="minorHAnsi" w:hAnsiTheme="minorHAnsi" w:cstheme="minorHAnsi"/>
                <w:sz w:val="20"/>
                <w:szCs w:val="20"/>
                <w:lang w:val="fr-FR"/>
              </w:rPr>
            </w:pPr>
            <w:r w:rsidRPr="006C2399">
              <w:rPr>
                <w:rFonts w:asciiTheme="minorHAnsi" w:hAnsiTheme="minorHAnsi" w:cstheme="minorHAnsi"/>
                <w:sz w:val="20"/>
                <w:szCs w:val="20"/>
                <w:lang w:val="fr-FR"/>
              </w:rPr>
              <w:lastRenderedPageBreak/>
              <w:t>Organisation de réunions selon des exigences spécifiques et en temps utile</w:t>
            </w:r>
            <w:r w:rsidR="00CA08E8">
              <w:rPr>
                <w:rFonts w:asciiTheme="minorHAnsi" w:hAnsiTheme="minorHAnsi" w:cstheme="minorHAnsi"/>
                <w:sz w:val="20"/>
                <w:szCs w:val="20"/>
                <w:lang w:val="fr-FR"/>
              </w:rPr>
              <w:t>, et appui du Secrétariat</w:t>
            </w:r>
            <w:r w:rsidRPr="006C2399">
              <w:rPr>
                <w:rFonts w:asciiTheme="minorHAnsi" w:hAnsiTheme="minorHAnsi" w:cstheme="minorHAnsi"/>
                <w:sz w:val="20"/>
                <w:szCs w:val="20"/>
                <w:lang w:val="fr-FR"/>
              </w:rPr>
              <w:t>.</w:t>
            </w:r>
          </w:p>
          <w:p w14:paraId="46E0BEF8" w14:textId="77777777" w:rsidR="006C2399" w:rsidRDefault="006C2399" w:rsidP="006C2399">
            <w:pPr>
              <w:rPr>
                <w:rFonts w:asciiTheme="minorHAnsi" w:hAnsiTheme="minorHAnsi" w:cstheme="minorHAnsi"/>
                <w:sz w:val="20"/>
                <w:szCs w:val="20"/>
                <w:lang w:val="fr-FR"/>
              </w:rPr>
            </w:pPr>
          </w:p>
          <w:p w14:paraId="3F9DB2E2" w14:textId="297443FD" w:rsidR="006C2399" w:rsidRPr="006C2399" w:rsidRDefault="006C2399" w:rsidP="006C2399">
            <w:pPr>
              <w:rPr>
                <w:rFonts w:asciiTheme="minorHAnsi" w:hAnsiTheme="minorHAnsi" w:cstheme="minorHAnsi"/>
                <w:sz w:val="20"/>
                <w:szCs w:val="20"/>
                <w:lang w:val="fr-FR"/>
              </w:rPr>
            </w:pPr>
            <w:r w:rsidRPr="006C2399">
              <w:rPr>
                <w:rFonts w:asciiTheme="minorHAnsi" w:hAnsiTheme="minorHAnsi" w:cstheme="minorHAnsi"/>
                <w:sz w:val="20"/>
                <w:szCs w:val="20"/>
                <w:lang w:val="fr-FR"/>
              </w:rPr>
              <w:t>Enquêtes de satisfaction et réactions des participants intégrées aux futures réunions.</w:t>
            </w:r>
          </w:p>
        </w:tc>
        <w:tc>
          <w:tcPr>
            <w:tcW w:w="1417" w:type="dxa"/>
          </w:tcPr>
          <w:p w14:paraId="1FE46816" w14:textId="0A92497C" w:rsidR="006C2399" w:rsidRPr="000A7F41" w:rsidRDefault="006C2399" w:rsidP="00C124DB">
            <w:pPr>
              <w:rPr>
                <w:rFonts w:asciiTheme="minorHAnsi" w:hAnsiTheme="minorHAnsi" w:cstheme="minorHAnsi"/>
                <w:sz w:val="20"/>
                <w:szCs w:val="20"/>
                <w:lang w:val="fr-FR"/>
              </w:rPr>
            </w:pPr>
            <w:r w:rsidRPr="000A7F41">
              <w:rPr>
                <w:rFonts w:asciiTheme="minorHAnsi" w:hAnsiTheme="minorHAnsi" w:cstheme="minorHAnsi"/>
                <w:sz w:val="20"/>
                <w:szCs w:val="20"/>
                <w:lang w:val="fr-FR"/>
              </w:rPr>
              <w:t>SGA</w:t>
            </w:r>
            <w:r w:rsidR="00E437C4">
              <w:rPr>
                <w:rFonts w:asciiTheme="minorHAnsi" w:hAnsiTheme="minorHAnsi" w:cstheme="minorHAnsi"/>
                <w:sz w:val="20"/>
                <w:szCs w:val="20"/>
                <w:lang w:val="fr-FR"/>
              </w:rPr>
              <w:t>/CP</w:t>
            </w:r>
            <w:r w:rsidR="00CA08E8">
              <w:rPr>
                <w:rFonts w:asciiTheme="minorHAnsi" w:hAnsiTheme="minorHAnsi" w:cstheme="minorHAnsi"/>
                <w:sz w:val="20"/>
                <w:szCs w:val="20"/>
                <w:lang w:val="fr-FR"/>
              </w:rPr>
              <w:t>r</w:t>
            </w:r>
            <w:r w:rsidR="00E437C4">
              <w:rPr>
                <w:rFonts w:asciiTheme="minorHAnsi" w:hAnsiTheme="minorHAnsi" w:cstheme="minorHAnsi"/>
                <w:sz w:val="20"/>
                <w:szCs w:val="20"/>
                <w:lang w:val="fr-FR"/>
              </w:rPr>
              <w:t xml:space="preserve"> Amériques</w:t>
            </w:r>
          </w:p>
        </w:tc>
        <w:tc>
          <w:tcPr>
            <w:tcW w:w="992" w:type="dxa"/>
          </w:tcPr>
          <w:p w14:paraId="1879E19F" w14:textId="44E997EE" w:rsidR="006C2399" w:rsidRPr="00AC3D49" w:rsidRDefault="006C2399"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AC3D49" w14:paraId="0287D006" w14:textId="77777777" w:rsidTr="000E574E">
        <w:tc>
          <w:tcPr>
            <w:tcW w:w="2235" w:type="dxa"/>
            <w:vMerge/>
          </w:tcPr>
          <w:p w14:paraId="5990116C" w14:textId="77777777" w:rsidR="006C2399" w:rsidRPr="00AC3D49" w:rsidRDefault="006C2399" w:rsidP="00C124DB">
            <w:pPr>
              <w:rPr>
                <w:rFonts w:asciiTheme="minorHAnsi" w:hAnsiTheme="minorHAnsi" w:cstheme="minorHAnsi"/>
                <w:b/>
                <w:sz w:val="20"/>
                <w:szCs w:val="20"/>
                <w:lang w:val="fr-FR"/>
              </w:rPr>
            </w:pPr>
          </w:p>
        </w:tc>
        <w:tc>
          <w:tcPr>
            <w:tcW w:w="2268" w:type="dxa"/>
            <w:vMerge/>
          </w:tcPr>
          <w:p w14:paraId="06F931BB" w14:textId="77777777" w:rsidR="006C2399" w:rsidRPr="00AC3D49" w:rsidRDefault="006C2399" w:rsidP="00C124DB">
            <w:pPr>
              <w:rPr>
                <w:rFonts w:asciiTheme="minorHAnsi" w:hAnsiTheme="minorHAnsi" w:cstheme="minorHAnsi"/>
                <w:sz w:val="20"/>
                <w:szCs w:val="20"/>
                <w:lang w:val="fr-FR"/>
              </w:rPr>
            </w:pPr>
          </w:p>
        </w:tc>
        <w:tc>
          <w:tcPr>
            <w:tcW w:w="2126" w:type="dxa"/>
          </w:tcPr>
          <w:p w14:paraId="20F59014" w14:textId="183F20C5"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Analyser les implications des réunions conjointes du CP et du GEST (Résolution</w:t>
            </w:r>
            <w:r>
              <w:rPr>
                <w:rFonts w:asciiTheme="minorHAnsi" w:hAnsiTheme="minorHAnsi" w:cstheme="minorHAnsi"/>
                <w:sz w:val="20"/>
                <w:szCs w:val="20"/>
                <w:lang w:val="fr-FR"/>
              </w:rPr>
              <w:t> </w:t>
            </w:r>
            <w:hyperlink r:id="rId17" w:history="1">
              <w:r w:rsidRPr="00AC3D49">
                <w:rPr>
                  <w:rStyle w:val="Hyperlink"/>
                  <w:rFonts w:asciiTheme="minorHAnsi" w:hAnsiTheme="minorHAnsi" w:cstheme="minorHAnsi"/>
                  <w:sz w:val="20"/>
                  <w:szCs w:val="20"/>
                  <w:lang w:val="fr-FR"/>
                </w:rPr>
                <w:t>XIII.8</w:t>
              </w:r>
            </w:hyperlink>
            <w:r w:rsidRPr="00AC3D49">
              <w:rPr>
                <w:rFonts w:asciiTheme="minorHAnsi" w:hAnsiTheme="minorHAnsi" w:cstheme="minorHAnsi"/>
                <w:sz w:val="20"/>
                <w:szCs w:val="20"/>
                <w:lang w:val="fr-FR"/>
              </w:rPr>
              <w:t>).</w:t>
            </w:r>
          </w:p>
        </w:tc>
        <w:tc>
          <w:tcPr>
            <w:tcW w:w="2268" w:type="dxa"/>
          </w:tcPr>
          <w:p w14:paraId="14B526DB" w14:textId="1782CFA5" w:rsidR="006C2399" w:rsidRPr="00AC3D49" w:rsidRDefault="006C2399" w:rsidP="009578ED">
            <w:pPr>
              <w:rPr>
                <w:rFonts w:asciiTheme="minorHAnsi" w:hAnsiTheme="minorHAnsi" w:cstheme="minorHAnsi"/>
                <w:sz w:val="20"/>
                <w:szCs w:val="20"/>
                <w:lang w:val="fr-FR"/>
              </w:rPr>
            </w:pPr>
            <w:r w:rsidRPr="00AC3D49">
              <w:rPr>
                <w:rFonts w:asciiTheme="minorHAnsi" w:hAnsiTheme="minorHAnsi" w:cstheme="minorHAnsi"/>
                <w:spacing w:val="-2"/>
                <w:sz w:val="20"/>
                <w:szCs w:val="20"/>
                <w:lang w:val="fr-FR"/>
              </w:rPr>
              <w:t xml:space="preserve">Organiser une séance spéciale </w:t>
            </w:r>
            <w:r w:rsidR="00AF59BF" w:rsidRPr="00AC3D49">
              <w:rPr>
                <w:rFonts w:asciiTheme="minorHAnsi" w:hAnsiTheme="minorHAnsi" w:cstheme="minorHAnsi"/>
                <w:spacing w:val="-2"/>
                <w:sz w:val="20"/>
                <w:szCs w:val="20"/>
                <w:lang w:val="fr-FR"/>
              </w:rPr>
              <w:t xml:space="preserve">sur les inventaires </w:t>
            </w:r>
            <w:r w:rsidR="00AF59BF">
              <w:rPr>
                <w:rFonts w:asciiTheme="minorHAnsi" w:hAnsiTheme="minorHAnsi" w:cstheme="minorHAnsi"/>
                <w:spacing w:val="-2"/>
                <w:sz w:val="20"/>
                <w:szCs w:val="20"/>
                <w:lang w:val="fr-FR"/>
              </w:rPr>
              <w:t>à</w:t>
            </w:r>
            <w:r w:rsidRPr="00AC3D49">
              <w:rPr>
                <w:rFonts w:asciiTheme="minorHAnsi" w:hAnsiTheme="minorHAnsi" w:cstheme="minorHAnsi"/>
                <w:spacing w:val="-2"/>
                <w:sz w:val="20"/>
                <w:szCs w:val="20"/>
                <w:lang w:val="fr-FR"/>
              </w:rPr>
              <w:t xml:space="preserve"> la 58</w:t>
            </w:r>
            <w:r w:rsidRPr="00AC3D49">
              <w:rPr>
                <w:rFonts w:asciiTheme="minorHAnsi" w:hAnsiTheme="minorHAnsi" w:cstheme="minorHAnsi"/>
                <w:spacing w:val="-2"/>
                <w:sz w:val="20"/>
                <w:szCs w:val="20"/>
                <w:vertAlign w:val="superscript"/>
                <w:lang w:val="fr-FR"/>
              </w:rPr>
              <w:t>e</w:t>
            </w:r>
            <w:r>
              <w:rPr>
                <w:rFonts w:asciiTheme="minorHAnsi" w:hAnsiTheme="minorHAnsi" w:cstheme="minorHAnsi"/>
                <w:spacing w:val="-2"/>
                <w:sz w:val="20"/>
                <w:szCs w:val="20"/>
                <w:lang w:val="fr-FR"/>
              </w:rPr>
              <w:t> </w:t>
            </w:r>
            <w:r w:rsidRPr="00AC3D49">
              <w:rPr>
                <w:rFonts w:asciiTheme="minorHAnsi" w:hAnsiTheme="minorHAnsi" w:cstheme="minorHAnsi"/>
                <w:spacing w:val="-2"/>
                <w:sz w:val="20"/>
                <w:szCs w:val="20"/>
                <w:lang w:val="fr-FR"/>
              </w:rPr>
              <w:t>Réunion du C</w:t>
            </w:r>
            <w:r w:rsidR="00AF59BF">
              <w:rPr>
                <w:rFonts w:asciiTheme="minorHAnsi" w:hAnsiTheme="minorHAnsi" w:cstheme="minorHAnsi"/>
                <w:spacing w:val="-2"/>
                <w:sz w:val="20"/>
                <w:szCs w:val="20"/>
                <w:lang w:val="fr-FR"/>
              </w:rPr>
              <w:t>P,</w:t>
            </w:r>
            <w:r w:rsidRPr="00AC3D49">
              <w:rPr>
                <w:rFonts w:asciiTheme="minorHAnsi" w:hAnsiTheme="minorHAnsi" w:cstheme="minorHAnsi"/>
                <w:spacing w:val="-2"/>
                <w:sz w:val="20"/>
                <w:szCs w:val="20"/>
                <w:lang w:val="fr-FR"/>
              </w:rPr>
              <w:t xml:space="preserve"> avec la participation du GEST (Décisions</w:t>
            </w:r>
            <w:r>
              <w:rPr>
                <w:rFonts w:asciiTheme="minorHAnsi" w:hAnsiTheme="minorHAnsi" w:cstheme="minorHAnsi"/>
                <w:spacing w:val="-2"/>
                <w:sz w:val="20"/>
                <w:szCs w:val="20"/>
                <w:lang w:val="fr-FR"/>
              </w:rPr>
              <w:t> </w:t>
            </w:r>
            <w:r w:rsidRPr="00AC3D49">
              <w:rPr>
                <w:rFonts w:asciiTheme="minorHAnsi" w:hAnsiTheme="minorHAnsi" w:cstheme="minorHAnsi"/>
                <w:spacing w:val="-2"/>
                <w:sz w:val="20"/>
                <w:szCs w:val="20"/>
                <w:lang w:val="fr-FR"/>
              </w:rPr>
              <w:t>SC57-25, SC57-54).</w:t>
            </w:r>
          </w:p>
        </w:tc>
        <w:tc>
          <w:tcPr>
            <w:tcW w:w="2283" w:type="dxa"/>
          </w:tcPr>
          <w:p w14:paraId="5E79C45F" w14:textId="1A21537B" w:rsidR="006C2399" w:rsidRPr="001D294D" w:rsidRDefault="006C2399" w:rsidP="001A2137">
            <w:pPr>
              <w:rPr>
                <w:rFonts w:asciiTheme="minorHAnsi" w:hAnsiTheme="minorHAnsi" w:cstheme="minorHAnsi"/>
                <w:spacing w:val="-2"/>
                <w:sz w:val="20"/>
                <w:szCs w:val="20"/>
                <w:highlight w:val="yellow"/>
                <w:lang w:val="fr-CH"/>
              </w:rPr>
            </w:pPr>
            <w:r w:rsidRPr="001D294D">
              <w:rPr>
                <w:rFonts w:asciiTheme="minorHAnsi" w:hAnsiTheme="minorHAnsi" w:cstheme="minorHAnsi"/>
                <w:spacing w:val="-2"/>
                <w:sz w:val="20"/>
                <w:szCs w:val="20"/>
                <w:highlight w:val="yellow"/>
                <w:lang w:val="fr-CH"/>
              </w:rPr>
              <w:t>S1</w:t>
            </w:r>
            <w:r w:rsidR="000D7A19">
              <w:rPr>
                <w:rFonts w:asciiTheme="minorHAnsi" w:hAnsiTheme="minorHAnsi" w:cstheme="minorHAnsi"/>
                <w:spacing w:val="-2"/>
                <w:sz w:val="20"/>
                <w:szCs w:val="20"/>
                <w:highlight w:val="yellow"/>
                <w:lang w:val="fr-CH"/>
              </w:rPr>
              <w:t> </w:t>
            </w:r>
            <w:r w:rsidRPr="001D294D">
              <w:rPr>
                <w:rFonts w:asciiTheme="minorHAnsi" w:hAnsiTheme="minorHAnsi" w:cstheme="minorHAnsi"/>
                <w:spacing w:val="-2"/>
                <w:sz w:val="20"/>
                <w:szCs w:val="20"/>
                <w:highlight w:val="yellow"/>
                <w:lang w:val="fr-CH"/>
              </w:rPr>
              <w:t xml:space="preserve">: </w:t>
            </w:r>
            <w:r w:rsidR="00AF59BF">
              <w:rPr>
                <w:rFonts w:asciiTheme="minorHAnsi" w:hAnsiTheme="minorHAnsi" w:cstheme="minorHAnsi"/>
                <w:spacing w:val="-2"/>
                <w:sz w:val="20"/>
                <w:szCs w:val="20"/>
                <w:highlight w:val="yellow"/>
                <w:lang w:val="fr-CH"/>
              </w:rPr>
              <w:t>Mettre</w:t>
            </w:r>
            <w:r w:rsidR="000D7A19">
              <w:rPr>
                <w:rFonts w:asciiTheme="minorHAnsi" w:hAnsiTheme="minorHAnsi" w:cstheme="minorHAnsi"/>
                <w:spacing w:val="-2"/>
                <w:sz w:val="20"/>
                <w:szCs w:val="20"/>
                <w:highlight w:val="yellow"/>
                <w:lang w:val="fr-CH"/>
              </w:rPr>
              <w:t xml:space="preserve"> à jour les inventaires à </w:t>
            </w:r>
            <w:r w:rsidR="00AF59BF">
              <w:rPr>
                <w:rFonts w:asciiTheme="minorHAnsi" w:hAnsiTheme="minorHAnsi" w:cstheme="minorHAnsi"/>
                <w:spacing w:val="-2"/>
                <w:sz w:val="20"/>
                <w:szCs w:val="20"/>
                <w:highlight w:val="yellow"/>
                <w:lang w:val="fr-CH"/>
              </w:rPr>
              <w:t>la 59</w:t>
            </w:r>
            <w:r w:rsidR="00AF59BF" w:rsidRPr="00AF59BF">
              <w:rPr>
                <w:rFonts w:asciiTheme="minorHAnsi" w:hAnsiTheme="minorHAnsi" w:cstheme="minorHAnsi"/>
                <w:spacing w:val="-2"/>
                <w:sz w:val="20"/>
                <w:szCs w:val="20"/>
                <w:highlight w:val="yellow"/>
                <w:vertAlign w:val="superscript"/>
                <w:lang w:val="fr-CH"/>
              </w:rPr>
              <w:t>e</w:t>
            </w:r>
            <w:r w:rsidR="00AF59BF">
              <w:rPr>
                <w:rFonts w:asciiTheme="minorHAnsi" w:hAnsiTheme="minorHAnsi" w:cstheme="minorHAnsi"/>
                <w:spacing w:val="-2"/>
                <w:sz w:val="20"/>
                <w:szCs w:val="20"/>
                <w:highlight w:val="yellow"/>
                <w:lang w:val="fr-CH"/>
              </w:rPr>
              <w:t xml:space="preserve"> Réunion du CP</w:t>
            </w:r>
            <w:r w:rsidR="000D7A19">
              <w:rPr>
                <w:rFonts w:asciiTheme="minorHAnsi" w:hAnsiTheme="minorHAnsi" w:cstheme="minorHAnsi"/>
                <w:spacing w:val="-2"/>
                <w:sz w:val="20"/>
                <w:szCs w:val="20"/>
                <w:highlight w:val="yellow"/>
                <w:lang w:val="fr-CH"/>
              </w:rPr>
              <w:t xml:space="preserve"> (Décisions </w:t>
            </w:r>
            <w:r w:rsidRPr="001D294D">
              <w:rPr>
                <w:rFonts w:asciiTheme="minorHAnsi" w:hAnsiTheme="minorHAnsi" w:cstheme="minorHAnsi"/>
                <w:spacing w:val="-2"/>
                <w:sz w:val="20"/>
                <w:szCs w:val="20"/>
                <w:highlight w:val="yellow"/>
                <w:lang w:val="fr-CH"/>
              </w:rPr>
              <w:t>SC57-25, SC57-54).</w:t>
            </w:r>
          </w:p>
          <w:p w14:paraId="006F5F7C" w14:textId="77777777" w:rsidR="006C2399" w:rsidRPr="001D294D" w:rsidRDefault="006C2399" w:rsidP="001A2137">
            <w:pPr>
              <w:rPr>
                <w:rFonts w:asciiTheme="minorHAnsi" w:hAnsiTheme="minorHAnsi" w:cstheme="minorHAnsi"/>
                <w:spacing w:val="-2"/>
                <w:sz w:val="20"/>
                <w:szCs w:val="20"/>
                <w:highlight w:val="yellow"/>
                <w:lang w:val="fr-CH"/>
              </w:rPr>
            </w:pPr>
          </w:p>
          <w:p w14:paraId="189CB12E" w14:textId="44FDAFF0" w:rsidR="006C2399" w:rsidRPr="001D294D" w:rsidRDefault="006C2399" w:rsidP="000D7A19">
            <w:pPr>
              <w:rPr>
                <w:rFonts w:asciiTheme="minorHAnsi" w:hAnsiTheme="minorHAnsi" w:cstheme="minorHAnsi"/>
                <w:sz w:val="20"/>
                <w:szCs w:val="20"/>
                <w:lang w:val="fr-CH"/>
              </w:rPr>
            </w:pPr>
            <w:r w:rsidRPr="001D294D">
              <w:rPr>
                <w:rFonts w:asciiTheme="minorHAnsi" w:hAnsiTheme="minorHAnsi" w:cstheme="minorHAnsi"/>
                <w:sz w:val="20"/>
                <w:szCs w:val="20"/>
                <w:highlight w:val="yellow"/>
                <w:lang w:val="fr-CH"/>
              </w:rPr>
              <w:t>S2</w:t>
            </w:r>
            <w:r w:rsidR="000D7A19">
              <w:rPr>
                <w:rFonts w:asciiTheme="minorHAnsi" w:hAnsiTheme="minorHAnsi" w:cstheme="minorHAnsi"/>
                <w:sz w:val="20"/>
                <w:szCs w:val="20"/>
                <w:highlight w:val="yellow"/>
                <w:lang w:val="fr-CH"/>
              </w:rPr>
              <w:t> </w:t>
            </w:r>
            <w:r w:rsidRPr="001D294D">
              <w:rPr>
                <w:rFonts w:asciiTheme="minorHAnsi" w:hAnsiTheme="minorHAnsi" w:cstheme="minorHAnsi"/>
                <w:sz w:val="20"/>
                <w:szCs w:val="20"/>
                <w:highlight w:val="yellow"/>
                <w:lang w:val="fr-CH"/>
              </w:rPr>
              <w:t xml:space="preserve">: </w:t>
            </w:r>
            <w:r w:rsidR="000D7A19">
              <w:rPr>
                <w:rFonts w:asciiTheme="minorHAnsi" w:hAnsiTheme="minorHAnsi" w:cstheme="minorHAnsi"/>
                <w:sz w:val="20"/>
                <w:szCs w:val="20"/>
                <w:highlight w:val="yellow"/>
                <w:lang w:val="fr-CH"/>
              </w:rPr>
              <w:t xml:space="preserve">Pourrait </w:t>
            </w:r>
            <w:r w:rsidR="00AF59BF">
              <w:rPr>
                <w:rFonts w:asciiTheme="minorHAnsi" w:hAnsiTheme="minorHAnsi" w:cstheme="minorHAnsi"/>
                <w:sz w:val="20"/>
                <w:szCs w:val="20"/>
                <w:highlight w:val="yellow"/>
                <w:lang w:val="fr-CH"/>
              </w:rPr>
              <w:t>organiser le CP</w:t>
            </w:r>
            <w:r w:rsidR="000D7A19">
              <w:rPr>
                <w:rFonts w:asciiTheme="minorHAnsi" w:hAnsiTheme="minorHAnsi" w:cstheme="minorHAnsi"/>
                <w:sz w:val="20"/>
                <w:szCs w:val="20"/>
                <w:highlight w:val="yellow"/>
                <w:lang w:val="fr-CH"/>
              </w:rPr>
              <w:t xml:space="preserve"> virtuellement si les dates de juin de </w:t>
            </w:r>
            <w:r w:rsidR="00AF59BF">
              <w:rPr>
                <w:rFonts w:asciiTheme="minorHAnsi" w:hAnsiTheme="minorHAnsi" w:cstheme="minorHAnsi"/>
                <w:sz w:val="20"/>
                <w:szCs w:val="20"/>
                <w:highlight w:val="yellow"/>
                <w:lang w:val="fr-CH"/>
              </w:rPr>
              <w:t>la 59</w:t>
            </w:r>
            <w:r w:rsidR="00AF59BF" w:rsidRPr="00AF59BF">
              <w:rPr>
                <w:rFonts w:asciiTheme="minorHAnsi" w:hAnsiTheme="minorHAnsi" w:cstheme="minorHAnsi"/>
                <w:sz w:val="20"/>
                <w:szCs w:val="20"/>
                <w:highlight w:val="yellow"/>
                <w:vertAlign w:val="superscript"/>
                <w:lang w:val="fr-CH"/>
              </w:rPr>
              <w:t>e</w:t>
            </w:r>
            <w:r w:rsidR="00AF59BF">
              <w:rPr>
                <w:rFonts w:asciiTheme="minorHAnsi" w:hAnsiTheme="minorHAnsi" w:cstheme="minorHAnsi"/>
                <w:sz w:val="20"/>
                <w:szCs w:val="20"/>
                <w:highlight w:val="yellow"/>
                <w:lang w:val="fr-CH"/>
              </w:rPr>
              <w:t xml:space="preserve"> Réunion du CP</w:t>
            </w:r>
            <w:r w:rsidR="000D7A19">
              <w:rPr>
                <w:rFonts w:asciiTheme="minorHAnsi" w:hAnsiTheme="minorHAnsi" w:cstheme="minorHAnsi"/>
                <w:sz w:val="20"/>
                <w:szCs w:val="20"/>
                <w:highlight w:val="yellow"/>
                <w:lang w:val="fr-CH"/>
              </w:rPr>
              <w:t xml:space="preserve"> sont transformées en séances d’information.</w:t>
            </w:r>
          </w:p>
        </w:tc>
        <w:tc>
          <w:tcPr>
            <w:tcW w:w="1828" w:type="dxa"/>
          </w:tcPr>
          <w:p w14:paraId="07A50B23" w14:textId="18E9CE1E" w:rsidR="006C2399" w:rsidRPr="00AC3D49" w:rsidRDefault="006C2399" w:rsidP="00D31475">
            <w:pPr>
              <w:rPr>
                <w:rFonts w:asciiTheme="minorHAnsi" w:hAnsiTheme="minorHAnsi" w:cstheme="minorHAnsi"/>
                <w:sz w:val="20"/>
                <w:szCs w:val="20"/>
                <w:lang w:val="fr-FR"/>
              </w:rPr>
            </w:pPr>
            <w:r w:rsidRPr="00AC3D49">
              <w:rPr>
                <w:rFonts w:asciiTheme="minorHAnsi" w:hAnsiTheme="minorHAnsi" w:cstheme="minorHAnsi"/>
                <w:sz w:val="20"/>
                <w:szCs w:val="20"/>
                <w:lang w:val="fr-FR"/>
              </w:rPr>
              <w:t>Séance organisée</w:t>
            </w:r>
            <w:r w:rsidR="00AF59BF">
              <w:rPr>
                <w:rFonts w:asciiTheme="minorHAnsi" w:hAnsiTheme="minorHAnsi" w:cstheme="minorHAnsi"/>
                <w:sz w:val="20"/>
                <w:szCs w:val="20"/>
                <w:lang w:val="fr-FR"/>
              </w:rPr>
              <w:t>, adaptée aux possibilités et à la planification de la 59</w:t>
            </w:r>
            <w:r w:rsidR="00AF59BF" w:rsidRPr="00AF59BF">
              <w:rPr>
                <w:rFonts w:asciiTheme="minorHAnsi" w:hAnsiTheme="minorHAnsi" w:cstheme="minorHAnsi"/>
                <w:sz w:val="20"/>
                <w:szCs w:val="20"/>
                <w:vertAlign w:val="superscript"/>
                <w:lang w:val="fr-FR"/>
              </w:rPr>
              <w:t>e</w:t>
            </w:r>
            <w:r w:rsidR="00AF59BF">
              <w:rPr>
                <w:rFonts w:asciiTheme="minorHAnsi" w:hAnsiTheme="minorHAnsi" w:cstheme="minorHAnsi"/>
                <w:sz w:val="20"/>
                <w:szCs w:val="20"/>
                <w:lang w:val="fr-FR"/>
              </w:rPr>
              <w:t xml:space="preserve"> Réunion du CP</w:t>
            </w:r>
          </w:p>
        </w:tc>
        <w:tc>
          <w:tcPr>
            <w:tcW w:w="1417" w:type="dxa"/>
          </w:tcPr>
          <w:p w14:paraId="61A8F636" w14:textId="4BAB9C5D" w:rsidR="006C2399" w:rsidRPr="000A7F41" w:rsidRDefault="006C2399" w:rsidP="00C55FAC">
            <w:pPr>
              <w:rPr>
                <w:rFonts w:asciiTheme="minorHAnsi" w:hAnsiTheme="minorHAnsi" w:cstheme="minorHAnsi"/>
                <w:sz w:val="20"/>
                <w:szCs w:val="20"/>
                <w:lang w:val="fr-FR"/>
              </w:rPr>
            </w:pPr>
            <w:r w:rsidRPr="000A7F41">
              <w:rPr>
                <w:rFonts w:asciiTheme="minorHAnsi" w:hAnsiTheme="minorHAnsi" w:cstheme="minorHAnsi"/>
                <w:sz w:val="20"/>
                <w:szCs w:val="20"/>
                <w:lang w:val="fr-FR"/>
              </w:rPr>
              <w:t>DSP</w:t>
            </w:r>
            <w:r w:rsidR="00AF59BF">
              <w:rPr>
                <w:rFonts w:asciiTheme="minorHAnsi" w:hAnsiTheme="minorHAnsi" w:cstheme="minorHAnsi"/>
                <w:sz w:val="20"/>
                <w:szCs w:val="20"/>
                <w:lang w:val="fr-FR"/>
              </w:rPr>
              <w:t>/CPr Amériques</w:t>
            </w:r>
          </w:p>
        </w:tc>
        <w:tc>
          <w:tcPr>
            <w:tcW w:w="992" w:type="dxa"/>
          </w:tcPr>
          <w:p w14:paraId="29FA4DCF" w14:textId="66BA4F96"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AC3D49" w14:paraId="617DFCC3" w14:textId="77777777" w:rsidTr="000E574E">
        <w:tc>
          <w:tcPr>
            <w:tcW w:w="2235" w:type="dxa"/>
            <w:vMerge/>
          </w:tcPr>
          <w:p w14:paraId="7264B416" w14:textId="77777777" w:rsidR="006C2399" w:rsidRPr="00AC3D49" w:rsidRDefault="006C2399" w:rsidP="00C124DB">
            <w:pPr>
              <w:rPr>
                <w:rFonts w:asciiTheme="minorHAnsi" w:hAnsiTheme="minorHAnsi" w:cstheme="minorHAnsi"/>
                <w:b/>
                <w:sz w:val="20"/>
                <w:szCs w:val="20"/>
                <w:lang w:val="fr-FR"/>
              </w:rPr>
            </w:pPr>
          </w:p>
        </w:tc>
        <w:tc>
          <w:tcPr>
            <w:tcW w:w="2268" w:type="dxa"/>
            <w:vMerge/>
          </w:tcPr>
          <w:p w14:paraId="1C5DB538" w14:textId="77777777" w:rsidR="006C2399" w:rsidRPr="00AC3D49" w:rsidRDefault="006C2399" w:rsidP="00C124DB">
            <w:pPr>
              <w:rPr>
                <w:rFonts w:asciiTheme="minorHAnsi" w:hAnsiTheme="minorHAnsi" w:cstheme="minorHAnsi"/>
                <w:sz w:val="20"/>
                <w:szCs w:val="20"/>
                <w:lang w:val="fr-FR"/>
              </w:rPr>
            </w:pPr>
          </w:p>
        </w:tc>
        <w:tc>
          <w:tcPr>
            <w:tcW w:w="2126" w:type="dxa"/>
          </w:tcPr>
          <w:p w14:paraId="51FDD752" w14:textId="5FD1C3E1"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Organiser une réunion préparatoire pour les nouveaux membres du CP (</w:t>
            </w:r>
            <w:r w:rsidR="001D3BDF" w:rsidRPr="00AC3D49">
              <w:rPr>
                <w:rFonts w:asciiTheme="minorHAnsi" w:hAnsiTheme="minorHAnsi" w:cstheme="minorHAnsi"/>
                <w:sz w:val="20"/>
                <w:szCs w:val="20"/>
                <w:lang w:val="fr-FR"/>
              </w:rPr>
              <w:t>Résolution</w:t>
            </w:r>
            <w:r w:rsidR="001D3BDF">
              <w:rPr>
                <w:rFonts w:asciiTheme="minorHAnsi" w:hAnsiTheme="minorHAnsi" w:cstheme="minorHAnsi"/>
                <w:sz w:val="20"/>
                <w:szCs w:val="20"/>
                <w:lang w:val="fr-FR"/>
              </w:rPr>
              <w:t> </w:t>
            </w:r>
            <w:r w:rsidR="001D3BDF" w:rsidRPr="001D3BDF">
              <w:rPr>
                <w:lang w:val="fr-FR"/>
              </w:rPr>
              <w:t xml:space="preserve"> </w:t>
            </w:r>
            <w:hyperlink r:id="rId18" w:history="1">
              <w:r w:rsidRPr="00AC3D49">
                <w:rPr>
                  <w:rStyle w:val="Hyperlink"/>
                  <w:rFonts w:asciiTheme="minorHAnsi" w:hAnsiTheme="minorHAnsi" w:cstheme="minorHAnsi"/>
                  <w:sz w:val="20"/>
                  <w:szCs w:val="20"/>
                  <w:lang w:val="fr-FR"/>
                </w:rPr>
                <w:t>XIII.4</w:t>
              </w:r>
            </w:hyperlink>
            <w:r w:rsidRPr="00AC3D49">
              <w:rPr>
                <w:rFonts w:asciiTheme="minorHAnsi" w:hAnsiTheme="minorHAnsi" w:cstheme="minorHAnsi"/>
                <w:sz w:val="20"/>
                <w:szCs w:val="20"/>
                <w:lang w:val="fr-FR"/>
              </w:rPr>
              <w:t>).</w:t>
            </w:r>
          </w:p>
        </w:tc>
        <w:tc>
          <w:tcPr>
            <w:tcW w:w="2268" w:type="dxa"/>
          </w:tcPr>
          <w:p w14:paraId="168FC715" w14:textId="4D7BF922" w:rsidR="006C2399" w:rsidRPr="00AC3D49" w:rsidRDefault="001D3BDF" w:rsidP="00C55FAC">
            <w:pPr>
              <w:rPr>
                <w:rFonts w:asciiTheme="minorHAnsi" w:hAnsiTheme="minorHAnsi" w:cstheme="minorHAnsi"/>
                <w:spacing w:val="-6"/>
                <w:sz w:val="20"/>
                <w:szCs w:val="20"/>
                <w:lang w:val="fr-FR"/>
              </w:rPr>
            </w:pPr>
            <w:r>
              <w:rPr>
                <w:rFonts w:asciiTheme="minorHAnsi" w:hAnsiTheme="minorHAnsi" w:cstheme="minorHAnsi"/>
                <w:spacing w:val="-6"/>
                <w:sz w:val="20"/>
                <w:szCs w:val="20"/>
                <w:lang w:val="fr-FR"/>
              </w:rPr>
              <w:t xml:space="preserve">Aucune </w:t>
            </w:r>
            <w:r w:rsidR="006C2399" w:rsidRPr="00AC3D49">
              <w:rPr>
                <w:rFonts w:asciiTheme="minorHAnsi" w:hAnsiTheme="minorHAnsi" w:cstheme="minorHAnsi"/>
                <w:spacing w:val="-6"/>
                <w:sz w:val="20"/>
                <w:szCs w:val="20"/>
                <w:lang w:val="fr-FR"/>
              </w:rPr>
              <w:t>action jusqu’</w:t>
            </w:r>
            <w:r>
              <w:rPr>
                <w:rFonts w:asciiTheme="minorHAnsi" w:hAnsiTheme="minorHAnsi" w:cstheme="minorHAnsi"/>
                <w:spacing w:val="-6"/>
                <w:sz w:val="20"/>
                <w:szCs w:val="20"/>
                <w:lang w:val="fr-FR"/>
              </w:rPr>
              <w:t>en</w:t>
            </w:r>
            <w:r w:rsidR="006C2399" w:rsidRPr="00AC3D49">
              <w:rPr>
                <w:rFonts w:asciiTheme="minorHAnsi" w:hAnsiTheme="minorHAnsi" w:cstheme="minorHAnsi"/>
                <w:spacing w:val="-6"/>
                <w:sz w:val="20"/>
                <w:szCs w:val="20"/>
                <w:lang w:val="fr-FR"/>
              </w:rPr>
              <w:t xml:space="preserve"> 2021</w:t>
            </w:r>
          </w:p>
        </w:tc>
        <w:tc>
          <w:tcPr>
            <w:tcW w:w="2283" w:type="dxa"/>
          </w:tcPr>
          <w:p w14:paraId="69E95A72" w14:textId="2424F658" w:rsidR="006C2399" w:rsidRPr="001D294D" w:rsidRDefault="000D7A19" w:rsidP="000D7A19">
            <w:pPr>
              <w:rPr>
                <w:rFonts w:asciiTheme="minorHAnsi" w:hAnsiTheme="minorHAnsi" w:cstheme="minorHAnsi"/>
                <w:spacing w:val="-6"/>
                <w:sz w:val="20"/>
                <w:szCs w:val="20"/>
                <w:lang w:val="fr-CH"/>
              </w:rPr>
            </w:pPr>
            <w:r>
              <w:rPr>
                <w:rFonts w:asciiTheme="minorHAnsi" w:hAnsiTheme="minorHAnsi" w:cstheme="minorHAnsi"/>
                <w:sz w:val="20"/>
                <w:szCs w:val="20"/>
                <w:lang w:val="fr-CH"/>
              </w:rPr>
              <w:t>Pas d’</w:t>
            </w:r>
            <w:r w:rsidR="006C2399" w:rsidRPr="001D294D">
              <w:rPr>
                <w:rFonts w:asciiTheme="minorHAnsi" w:hAnsiTheme="minorHAnsi" w:cstheme="minorHAnsi"/>
                <w:sz w:val="20"/>
                <w:szCs w:val="20"/>
                <w:lang w:val="fr-CH"/>
              </w:rPr>
              <w:t xml:space="preserve">action </w:t>
            </w:r>
            <w:r>
              <w:rPr>
                <w:rFonts w:asciiTheme="minorHAnsi" w:hAnsiTheme="minorHAnsi" w:cstheme="minorHAnsi"/>
                <w:sz w:val="20"/>
                <w:szCs w:val="20"/>
                <w:lang w:val="fr-CH"/>
              </w:rPr>
              <w:t xml:space="preserve">jusqu’en </w:t>
            </w:r>
            <w:r w:rsidR="006C2399" w:rsidRPr="001D294D">
              <w:rPr>
                <w:rFonts w:asciiTheme="minorHAnsi" w:hAnsiTheme="minorHAnsi" w:cstheme="minorHAnsi"/>
                <w:sz w:val="20"/>
                <w:szCs w:val="20"/>
                <w:lang w:val="fr-CH"/>
              </w:rPr>
              <w:t>2022.</w:t>
            </w:r>
          </w:p>
        </w:tc>
        <w:tc>
          <w:tcPr>
            <w:tcW w:w="1828" w:type="dxa"/>
          </w:tcPr>
          <w:p w14:paraId="123A448D" w14:textId="4E45E184" w:rsidR="006C2399" w:rsidRPr="00AC3D49" w:rsidRDefault="006C2399" w:rsidP="00C55FAC">
            <w:pPr>
              <w:rPr>
                <w:rFonts w:asciiTheme="minorHAnsi" w:hAnsiTheme="minorHAnsi" w:cstheme="minorHAnsi"/>
                <w:spacing w:val="-6"/>
                <w:sz w:val="20"/>
                <w:szCs w:val="20"/>
                <w:lang w:val="fr-FR"/>
              </w:rPr>
            </w:pPr>
          </w:p>
        </w:tc>
        <w:tc>
          <w:tcPr>
            <w:tcW w:w="1417" w:type="dxa"/>
          </w:tcPr>
          <w:p w14:paraId="60648DF1" w14:textId="5C2A1FA6" w:rsidR="006C2399" w:rsidRPr="000A7F41" w:rsidRDefault="006C2399" w:rsidP="00C55FAC">
            <w:pPr>
              <w:rPr>
                <w:rFonts w:asciiTheme="minorHAnsi" w:hAnsiTheme="minorHAnsi" w:cstheme="minorHAnsi"/>
                <w:sz w:val="20"/>
                <w:szCs w:val="20"/>
                <w:lang w:val="fr-FR"/>
              </w:rPr>
            </w:pPr>
            <w:r>
              <w:rPr>
                <w:rFonts w:asciiTheme="minorHAnsi" w:hAnsiTheme="minorHAnsi" w:cstheme="minorHAnsi"/>
                <w:sz w:val="20"/>
                <w:szCs w:val="20"/>
                <w:lang w:val="fr-FR"/>
              </w:rPr>
              <w:t>CP</w:t>
            </w:r>
            <w:r w:rsidR="00AF59BF">
              <w:rPr>
                <w:rFonts w:asciiTheme="minorHAnsi" w:hAnsiTheme="minorHAnsi" w:cstheme="minorHAnsi"/>
                <w:sz w:val="20"/>
                <w:szCs w:val="20"/>
                <w:lang w:val="fr-FR"/>
              </w:rPr>
              <w:t>r</w:t>
            </w:r>
            <w:r w:rsidRPr="000A7F41">
              <w:rPr>
                <w:rFonts w:asciiTheme="minorHAnsi" w:hAnsiTheme="minorHAnsi" w:cstheme="minorHAnsi"/>
                <w:sz w:val="20"/>
                <w:szCs w:val="20"/>
                <w:lang w:val="fr-FR"/>
              </w:rPr>
              <w:t xml:space="preserve"> Amériques </w:t>
            </w:r>
          </w:p>
        </w:tc>
        <w:tc>
          <w:tcPr>
            <w:tcW w:w="992" w:type="dxa"/>
          </w:tcPr>
          <w:p w14:paraId="0CA643A6" w14:textId="5B5B358A"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AC3D49" w14:paraId="01AA7380" w14:textId="77777777" w:rsidTr="000E574E">
        <w:tc>
          <w:tcPr>
            <w:tcW w:w="2235" w:type="dxa"/>
            <w:vMerge/>
          </w:tcPr>
          <w:p w14:paraId="4EDF0AE1" w14:textId="77777777" w:rsidR="006C2399" w:rsidRPr="00AC3D49" w:rsidRDefault="006C2399" w:rsidP="00C124DB">
            <w:pPr>
              <w:rPr>
                <w:rFonts w:asciiTheme="minorHAnsi" w:hAnsiTheme="minorHAnsi" w:cstheme="minorHAnsi"/>
                <w:b/>
                <w:sz w:val="20"/>
                <w:szCs w:val="20"/>
                <w:lang w:val="fr-FR"/>
              </w:rPr>
            </w:pPr>
          </w:p>
        </w:tc>
        <w:tc>
          <w:tcPr>
            <w:tcW w:w="2268" w:type="dxa"/>
            <w:vMerge/>
          </w:tcPr>
          <w:p w14:paraId="5DB13599" w14:textId="77777777" w:rsidR="006C2399" w:rsidRPr="00AC3D49" w:rsidRDefault="006C2399" w:rsidP="00C124DB">
            <w:pPr>
              <w:rPr>
                <w:rFonts w:asciiTheme="minorHAnsi" w:hAnsiTheme="minorHAnsi" w:cstheme="minorHAnsi"/>
                <w:sz w:val="20"/>
                <w:szCs w:val="20"/>
                <w:lang w:val="fr-FR"/>
              </w:rPr>
            </w:pPr>
          </w:p>
        </w:tc>
        <w:tc>
          <w:tcPr>
            <w:tcW w:w="2126" w:type="dxa"/>
          </w:tcPr>
          <w:p w14:paraId="726222F1" w14:textId="7CE608C9" w:rsidR="006C2399" w:rsidRPr="00AC3D49" w:rsidRDefault="006C2399" w:rsidP="008052D7">
            <w:pPr>
              <w:rPr>
                <w:rFonts w:asciiTheme="minorHAnsi" w:hAnsiTheme="minorHAnsi" w:cstheme="minorHAnsi"/>
                <w:sz w:val="20"/>
                <w:szCs w:val="20"/>
                <w:lang w:val="fr-FR"/>
              </w:rPr>
            </w:pPr>
            <w:r w:rsidRPr="00AC3D49">
              <w:rPr>
                <w:rFonts w:asciiTheme="minorHAnsi" w:hAnsiTheme="minorHAnsi" w:cstheme="minorHAnsi"/>
                <w:sz w:val="20"/>
                <w:szCs w:val="20"/>
                <w:lang w:val="fr-FR"/>
              </w:rPr>
              <w:t>Établir la composition du GEST (</w:t>
            </w:r>
            <w:r w:rsidR="001D3BDF" w:rsidRPr="00AC3D49">
              <w:rPr>
                <w:rFonts w:asciiTheme="minorHAnsi" w:hAnsiTheme="minorHAnsi" w:cstheme="minorHAnsi"/>
                <w:sz w:val="20"/>
                <w:szCs w:val="20"/>
                <w:lang w:val="fr-FR"/>
              </w:rPr>
              <w:t>Résolution</w:t>
            </w:r>
            <w:r w:rsidR="001D3BDF">
              <w:rPr>
                <w:rFonts w:asciiTheme="minorHAnsi" w:hAnsiTheme="minorHAnsi" w:cstheme="minorHAnsi"/>
                <w:sz w:val="20"/>
                <w:szCs w:val="20"/>
                <w:lang w:val="fr-FR"/>
              </w:rPr>
              <w:t> </w:t>
            </w:r>
            <w:r w:rsidR="001D3BDF" w:rsidRPr="001D3BDF">
              <w:rPr>
                <w:lang w:val="fr-FR"/>
              </w:rPr>
              <w:t xml:space="preserve"> </w:t>
            </w:r>
            <w:hyperlink r:id="rId19" w:history="1">
              <w:r w:rsidRPr="00AC3D49">
                <w:rPr>
                  <w:rStyle w:val="Hyperlink"/>
                  <w:rFonts w:asciiTheme="minorHAnsi" w:hAnsiTheme="minorHAnsi" w:cstheme="minorHAnsi"/>
                  <w:sz w:val="20"/>
                  <w:szCs w:val="20"/>
                  <w:lang w:val="fr-FR"/>
                </w:rPr>
                <w:t>XII.5</w:t>
              </w:r>
            </w:hyperlink>
            <w:r w:rsidRPr="00AC3D49">
              <w:rPr>
                <w:rFonts w:asciiTheme="minorHAnsi" w:hAnsiTheme="minorHAnsi" w:cstheme="minorHAnsi"/>
                <w:sz w:val="20"/>
                <w:szCs w:val="20"/>
                <w:lang w:val="fr-FR"/>
              </w:rPr>
              <w:t>).</w:t>
            </w:r>
          </w:p>
        </w:tc>
        <w:tc>
          <w:tcPr>
            <w:tcW w:w="2268" w:type="dxa"/>
          </w:tcPr>
          <w:p w14:paraId="1FA333D0" w14:textId="300D996E" w:rsidR="006C2399" w:rsidRPr="00AC3D49" w:rsidRDefault="001D3BDF" w:rsidP="00C55FAC">
            <w:pPr>
              <w:rPr>
                <w:rFonts w:asciiTheme="minorHAnsi" w:hAnsiTheme="minorHAnsi" w:cstheme="minorHAnsi"/>
                <w:sz w:val="20"/>
                <w:szCs w:val="20"/>
                <w:lang w:val="fr-FR"/>
              </w:rPr>
            </w:pPr>
            <w:r>
              <w:rPr>
                <w:rFonts w:asciiTheme="minorHAnsi" w:hAnsiTheme="minorHAnsi" w:cstheme="minorHAnsi"/>
                <w:sz w:val="20"/>
                <w:szCs w:val="20"/>
                <w:lang w:val="fr-FR"/>
              </w:rPr>
              <w:t>Activité r</w:t>
            </w:r>
            <w:r w:rsidR="006C2399" w:rsidRPr="00AC3D49">
              <w:rPr>
                <w:rFonts w:asciiTheme="minorHAnsi" w:hAnsiTheme="minorHAnsi" w:cstheme="minorHAnsi"/>
                <w:sz w:val="20"/>
                <w:szCs w:val="20"/>
                <w:lang w:val="fr-FR"/>
              </w:rPr>
              <w:t>éalisée</w:t>
            </w:r>
          </w:p>
        </w:tc>
        <w:tc>
          <w:tcPr>
            <w:tcW w:w="2283" w:type="dxa"/>
          </w:tcPr>
          <w:p w14:paraId="7D8CDB99" w14:textId="3A2926B2" w:rsidR="006C2399" w:rsidRPr="001D294D" w:rsidRDefault="009D287E" w:rsidP="000D7A19">
            <w:pPr>
              <w:rPr>
                <w:rFonts w:asciiTheme="minorHAnsi" w:hAnsiTheme="minorHAnsi" w:cstheme="minorHAnsi"/>
                <w:sz w:val="20"/>
                <w:szCs w:val="20"/>
                <w:lang w:val="fr-CH"/>
              </w:rPr>
            </w:pPr>
            <w:r>
              <w:rPr>
                <w:rFonts w:asciiTheme="minorHAnsi" w:hAnsiTheme="minorHAnsi" w:cstheme="minorHAnsi"/>
                <w:sz w:val="20"/>
                <w:szCs w:val="20"/>
                <w:lang w:val="fr-CH"/>
              </w:rPr>
              <w:t>Ap</w:t>
            </w:r>
            <w:r w:rsidR="000D7A19">
              <w:rPr>
                <w:rFonts w:asciiTheme="minorHAnsi" w:hAnsiTheme="minorHAnsi" w:cstheme="minorHAnsi"/>
                <w:sz w:val="20"/>
                <w:szCs w:val="20"/>
                <w:lang w:val="fr-CH"/>
              </w:rPr>
              <w:t xml:space="preserve">pui </w:t>
            </w:r>
            <w:r>
              <w:rPr>
                <w:rFonts w:asciiTheme="minorHAnsi" w:hAnsiTheme="minorHAnsi" w:cstheme="minorHAnsi"/>
                <w:sz w:val="20"/>
                <w:szCs w:val="20"/>
                <w:lang w:val="fr-CH"/>
              </w:rPr>
              <w:t>a</w:t>
            </w:r>
            <w:r w:rsidR="000D7A19">
              <w:rPr>
                <w:rFonts w:asciiTheme="minorHAnsi" w:hAnsiTheme="minorHAnsi" w:cstheme="minorHAnsi"/>
                <w:sz w:val="20"/>
                <w:szCs w:val="20"/>
                <w:lang w:val="fr-CH"/>
              </w:rPr>
              <w:t xml:space="preserve">u GEST pour l’élaboration de projets de résolutions et suivi </w:t>
            </w:r>
            <w:r w:rsidR="00AF59BF">
              <w:rPr>
                <w:rFonts w:asciiTheme="minorHAnsi" w:hAnsiTheme="minorHAnsi" w:cstheme="minorHAnsi"/>
                <w:sz w:val="20"/>
                <w:szCs w:val="20"/>
                <w:lang w:val="fr-CH"/>
              </w:rPr>
              <w:t>post-</w:t>
            </w:r>
            <w:r w:rsidR="000D7A19">
              <w:rPr>
                <w:rFonts w:asciiTheme="minorHAnsi" w:hAnsiTheme="minorHAnsi" w:cstheme="minorHAnsi"/>
                <w:sz w:val="20"/>
                <w:szCs w:val="20"/>
                <w:lang w:val="fr-CH"/>
              </w:rPr>
              <w:t>COP14</w:t>
            </w:r>
            <w:r w:rsidR="001D3BDF">
              <w:rPr>
                <w:rFonts w:asciiTheme="minorHAnsi" w:hAnsiTheme="minorHAnsi" w:cstheme="minorHAnsi"/>
                <w:sz w:val="20"/>
                <w:szCs w:val="20"/>
                <w:lang w:val="fr-CH"/>
              </w:rPr>
              <w:t>.</w:t>
            </w:r>
          </w:p>
        </w:tc>
        <w:tc>
          <w:tcPr>
            <w:tcW w:w="1828" w:type="dxa"/>
          </w:tcPr>
          <w:p w14:paraId="39E37B20" w14:textId="383FAAEB"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Groupe soutenu et décisions suivies</w:t>
            </w:r>
          </w:p>
        </w:tc>
        <w:tc>
          <w:tcPr>
            <w:tcW w:w="1417" w:type="dxa"/>
          </w:tcPr>
          <w:p w14:paraId="66F752F7" w14:textId="79A0994B" w:rsidR="006C2399" w:rsidRPr="000A7F41" w:rsidRDefault="009D287E" w:rsidP="00C55FAC">
            <w:pPr>
              <w:rPr>
                <w:rFonts w:asciiTheme="minorHAnsi" w:hAnsiTheme="minorHAnsi" w:cstheme="minorHAnsi"/>
                <w:sz w:val="20"/>
                <w:szCs w:val="20"/>
                <w:lang w:val="fr-FR"/>
              </w:rPr>
            </w:pPr>
            <w:r>
              <w:rPr>
                <w:rFonts w:asciiTheme="minorHAnsi" w:hAnsiTheme="minorHAnsi" w:cstheme="minorHAnsi"/>
                <w:sz w:val="20"/>
                <w:szCs w:val="20"/>
                <w:lang w:val="fr-FR"/>
              </w:rPr>
              <w:t>DSP</w:t>
            </w:r>
          </w:p>
        </w:tc>
        <w:tc>
          <w:tcPr>
            <w:tcW w:w="992" w:type="dxa"/>
          </w:tcPr>
          <w:p w14:paraId="3936AD7D" w14:textId="0FF07E8D"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AC3D49" w14:paraId="0DC274A8" w14:textId="77777777" w:rsidTr="000E574E">
        <w:tc>
          <w:tcPr>
            <w:tcW w:w="2235" w:type="dxa"/>
            <w:vMerge/>
          </w:tcPr>
          <w:p w14:paraId="1E9C1F2B" w14:textId="77777777" w:rsidR="006C2399" w:rsidRPr="00AC3D49" w:rsidRDefault="006C2399" w:rsidP="00C124DB">
            <w:pPr>
              <w:rPr>
                <w:rFonts w:asciiTheme="minorHAnsi" w:hAnsiTheme="minorHAnsi" w:cstheme="minorHAnsi"/>
                <w:b/>
                <w:sz w:val="20"/>
                <w:szCs w:val="20"/>
                <w:lang w:val="fr-FR"/>
              </w:rPr>
            </w:pPr>
          </w:p>
        </w:tc>
        <w:tc>
          <w:tcPr>
            <w:tcW w:w="2268" w:type="dxa"/>
            <w:vMerge/>
          </w:tcPr>
          <w:p w14:paraId="666485EB" w14:textId="77777777" w:rsidR="006C2399" w:rsidRPr="00AC3D49" w:rsidRDefault="006C2399" w:rsidP="00C124DB">
            <w:pPr>
              <w:rPr>
                <w:rFonts w:asciiTheme="minorHAnsi" w:hAnsiTheme="minorHAnsi" w:cstheme="minorHAnsi"/>
                <w:sz w:val="20"/>
                <w:szCs w:val="20"/>
                <w:lang w:val="fr-FR"/>
              </w:rPr>
            </w:pPr>
          </w:p>
        </w:tc>
        <w:tc>
          <w:tcPr>
            <w:tcW w:w="2126" w:type="dxa"/>
          </w:tcPr>
          <w:p w14:paraId="39726548" w14:textId="586F11EC"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Mener à bien le processus de nomination pour le Groupe de surveillance </w:t>
            </w:r>
            <w:r w:rsidRPr="00AC3D49">
              <w:rPr>
                <w:rFonts w:asciiTheme="minorHAnsi" w:hAnsiTheme="minorHAnsi" w:cstheme="minorHAnsi"/>
                <w:sz w:val="20"/>
                <w:szCs w:val="20"/>
                <w:lang w:val="fr-FR"/>
              </w:rPr>
              <w:lastRenderedPageBreak/>
              <w:t>des activités de CESP (</w:t>
            </w:r>
            <w:r w:rsidR="001D3BDF" w:rsidRPr="00AC3D49">
              <w:rPr>
                <w:rFonts w:asciiTheme="minorHAnsi" w:hAnsiTheme="minorHAnsi" w:cstheme="minorHAnsi"/>
                <w:sz w:val="20"/>
                <w:szCs w:val="20"/>
                <w:lang w:val="fr-FR"/>
              </w:rPr>
              <w:t>Résolution</w:t>
            </w:r>
            <w:r w:rsidR="001D3BDF">
              <w:rPr>
                <w:rFonts w:asciiTheme="minorHAnsi" w:hAnsiTheme="minorHAnsi" w:cstheme="minorHAnsi"/>
                <w:sz w:val="20"/>
                <w:szCs w:val="20"/>
                <w:lang w:val="fr-FR"/>
              </w:rPr>
              <w:t> </w:t>
            </w:r>
            <w:hyperlink r:id="rId20" w:history="1">
              <w:r w:rsidRPr="00AC3D49">
                <w:rPr>
                  <w:rStyle w:val="Hyperlink"/>
                  <w:rFonts w:asciiTheme="minorHAnsi" w:hAnsiTheme="minorHAnsi" w:cstheme="minorHAnsi"/>
                  <w:sz w:val="20"/>
                  <w:szCs w:val="20"/>
                  <w:lang w:val="fr-FR"/>
                </w:rPr>
                <w:t>XIII.5</w:t>
              </w:r>
            </w:hyperlink>
            <w:r w:rsidRPr="00AC3D49">
              <w:rPr>
                <w:rFonts w:asciiTheme="minorHAnsi" w:hAnsiTheme="minorHAnsi" w:cstheme="minorHAnsi"/>
                <w:sz w:val="20"/>
                <w:szCs w:val="20"/>
                <w:lang w:val="fr-FR"/>
              </w:rPr>
              <w:t xml:space="preserve">) </w:t>
            </w:r>
            <w:r w:rsidR="009D287E">
              <w:rPr>
                <w:rFonts w:asciiTheme="minorHAnsi" w:hAnsiTheme="minorHAnsi" w:cstheme="minorHAnsi"/>
                <w:sz w:val="20"/>
                <w:szCs w:val="20"/>
                <w:lang w:val="fr-FR"/>
              </w:rPr>
              <w:t>pour décision à la</w:t>
            </w:r>
            <w:r w:rsidRPr="00AC3D49">
              <w:rPr>
                <w:rFonts w:asciiTheme="minorHAnsi" w:hAnsiTheme="minorHAnsi" w:cstheme="minorHAnsi"/>
                <w:sz w:val="20"/>
                <w:szCs w:val="20"/>
                <w:lang w:val="fr-FR"/>
              </w:rPr>
              <w:t xml:space="preserve">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et appuyer son fonctionnement.</w:t>
            </w:r>
          </w:p>
        </w:tc>
        <w:tc>
          <w:tcPr>
            <w:tcW w:w="2268" w:type="dxa"/>
          </w:tcPr>
          <w:p w14:paraId="5D6F647A" w14:textId="0C82310A" w:rsidR="006C2399" w:rsidRPr="00AC3D49" w:rsidRDefault="001D3BDF" w:rsidP="00C55FAC">
            <w:pPr>
              <w:rPr>
                <w:rFonts w:asciiTheme="minorHAnsi" w:hAnsiTheme="minorHAnsi" w:cstheme="minorHAnsi"/>
                <w:sz w:val="20"/>
                <w:szCs w:val="20"/>
                <w:lang w:val="fr-FR"/>
              </w:rPr>
            </w:pPr>
            <w:r>
              <w:rPr>
                <w:rFonts w:asciiTheme="minorHAnsi" w:hAnsiTheme="minorHAnsi" w:cstheme="minorHAnsi"/>
                <w:sz w:val="20"/>
                <w:szCs w:val="20"/>
                <w:lang w:val="fr-FR"/>
              </w:rPr>
              <w:lastRenderedPageBreak/>
              <w:t>Activité r</w:t>
            </w:r>
            <w:r w:rsidRPr="00AC3D49">
              <w:rPr>
                <w:rFonts w:asciiTheme="minorHAnsi" w:hAnsiTheme="minorHAnsi" w:cstheme="minorHAnsi"/>
                <w:sz w:val="20"/>
                <w:szCs w:val="20"/>
                <w:lang w:val="fr-FR"/>
              </w:rPr>
              <w:t>éalisée</w:t>
            </w:r>
          </w:p>
        </w:tc>
        <w:tc>
          <w:tcPr>
            <w:tcW w:w="2283" w:type="dxa"/>
          </w:tcPr>
          <w:p w14:paraId="436D9407" w14:textId="7C22D5DA" w:rsidR="006C2399" w:rsidRPr="001D294D" w:rsidRDefault="001D3BDF" w:rsidP="000D7A19">
            <w:pPr>
              <w:rPr>
                <w:rFonts w:asciiTheme="minorHAnsi" w:hAnsiTheme="minorHAnsi" w:cstheme="minorHAnsi"/>
                <w:sz w:val="20"/>
                <w:szCs w:val="20"/>
                <w:lang w:val="fr-CH"/>
              </w:rPr>
            </w:pPr>
            <w:r>
              <w:rPr>
                <w:rFonts w:asciiTheme="minorHAnsi" w:hAnsiTheme="minorHAnsi" w:cstheme="minorHAnsi"/>
                <w:sz w:val="20"/>
                <w:szCs w:val="20"/>
                <w:lang w:val="fr-CH"/>
              </w:rPr>
              <w:t xml:space="preserve">Aucune </w:t>
            </w:r>
            <w:r w:rsidR="000D7A19">
              <w:rPr>
                <w:rFonts w:asciiTheme="minorHAnsi" w:hAnsiTheme="minorHAnsi" w:cstheme="minorHAnsi"/>
                <w:sz w:val="20"/>
                <w:szCs w:val="20"/>
                <w:lang w:val="fr-CH"/>
              </w:rPr>
              <w:t>action pour</w:t>
            </w:r>
            <w:r w:rsidR="006C2399" w:rsidRPr="001D294D">
              <w:rPr>
                <w:rFonts w:asciiTheme="minorHAnsi" w:hAnsiTheme="minorHAnsi" w:cstheme="minorHAnsi"/>
                <w:sz w:val="20"/>
                <w:szCs w:val="20"/>
                <w:lang w:val="fr-CH"/>
              </w:rPr>
              <w:t xml:space="preserve"> 2021.</w:t>
            </w:r>
          </w:p>
        </w:tc>
        <w:tc>
          <w:tcPr>
            <w:tcW w:w="1828" w:type="dxa"/>
          </w:tcPr>
          <w:p w14:paraId="74A45DFC" w14:textId="1FD181CF"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Groupe soutenu et décisions suivies</w:t>
            </w:r>
          </w:p>
        </w:tc>
        <w:tc>
          <w:tcPr>
            <w:tcW w:w="1417" w:type="dxa"/>
          </w:tcPr>
          <w:p w14:paraId="60B67CCA" w14:textId="50EC13E2" w:rsidR="006C2399" w:rsidRPr="000A7F41" w:rsidRDefault="007823D6" w:rsidP="00C55FAC">
            <w:pPr>
              <w:rPr>
                <w:rFonts w:asciiTheme="minorHAnsi" w:hAnsiTheme="minorHAnsi" w:cstheme="minorHAnsi"/>
                <w:sz w:val="20"/>
                <w:szCs w:val="20"/>
                <w:lang w:val="fr-FR"/>
              </w:rPr>
            </w:pPr>
            <w:r>
              <w:rPr>
                <w:rFonts w:asciiTheme="minorHAnsi" w:hAnsiTheme="minorHAnsi" w:cstheme="minorHAnsi"/>
                <w:sz w:val="20"/>
                <w:szCs w:val="20"/>
                <w:lang w:val="fr-FR"/>
              </w:rPr>
              <w:t>DSP</w:t>
            </w:r>
          </w:p>
        </w:tc>
        <w:tc>
          <w:tcPr>
            <w:tcW w:w="992" w:type="dxa"/>
          </w:tcPr>
          <w:p w14:paraId="53DE2F1E" w14:textId="0D8944CD"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AC3D49" w14:paraId="3D713395" w14:textId="77777777" w:rsidTr="000E574E">
        <w:tc>
          <w:tcPr>
            <w:tcW w:w="2235" w:type="dxa"/>
            <w:vMerge/>
          </w:tcPr>
          <w:p w14:paraId="069165EB" w14:textId="77777777" w:rsidR="006C2399" w:rsidRPr="00AC3D49" w:rsidRDefault="006C2399" w:rsidP="00C124DB">
            <w:pPr>
              <w:rPr>
                <w:rFonts w:asciiTheme="minorHAnsi" w:hAnsiTheme="minorHAnsi" w:cstheme="minorHAnsi"/>
                <w:b/>
                <w:sz w:val="20"/>
                <w:szCs w:val="20"/>
                <w:lang w:val="fr-FR"/>
              </w:rPr>
            </w:pPr>
          </w:p>
        </w:tc>
        <w:tc>
          <w:tcPr>
            <w:tcW w:w="2268" w:type="dxa"/>
            <w:vMerge/>
          </w:tcPr>
          <w:p w14:paraId="12FF8DB0" w14:textId="77777777" w:rsidR="006C2399" w:rsidRPr="00AC3D49" w:rsidRDefault="006C2399" w:rsidP="00C124DB">
            <w:pPr>
              <w:rPr>
                <w:rFonts w:asciiTheme="minorHAnsi" w:hAnsiTheme="minorHAnsi" w:cstheme="minorHAnsi"/>
                <w:sz w:val="20"/>
                <w:szCs w:val="20"/>
                <w:lang w:val="fr-FR"/>
              </w:rPr>
            </w:pPr>
          </w:p>
        </w:tc>
        <w:tc>
          <w:tcPr>
            <w:tcW w:w="2126" w:type="dxa"/>
            <w:tcBorders>
              <w:bottom w:val="single" w:sz="4" w:space="0" w:color="auto"/>
            </w:tcBorders>
          </w:tcPr>
          <w:p w14:paraId="70EB5DF2" w14:textId="6E9EAD66"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Appuyer la création d’un Groupe de travail sur les IRR à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w:t>
            </w:r>
            <w:r w:rsidR="001D3BDF" w:rsidRPr="00AC3D49">
              <w:rPr>
                <w:rFonts w:asciiTheme="minorHAnsi" w:hAnsiTheme="minorHAnsi" w:cstheme="minorHAnsi"/>
                <w:sz w:val="20"/>
                <w:szCs w:val="20"/>
                <w:lang w:val="fr-FR"/>
              </w:rPr>
              <w:t>Résolution</w:t>
            </w:r>
            <w:r w:rsidR="001D3BDF">
              <w:rPr>
                <w:rFonts w:asciiTheme="minorHAnsi" w:hAnsiTheme="minorHAnsi" w:cstheme="minorHAnsi"/>
                <w:sz w:val="20"/>
                <w:szCs w:val="20"/>
                <w:lang w:val="fr-FR"/>
              </w:rPr>
              <w:t> </w:t>
            </w:r>
            <w:hyperlink r:id="rId21" w:history="1">
              <w:r w:rsidRPr="00AC3D49">
                <w:rPr>
                  <w:rStyle w:val="Hyperlink"/>
                  <w:rFonts w:asciiTheme="minorHAnsi" w:hAnsiTheme="minorHAnsi" w:cstheme="minorHAnsi"/>
                  <w:sz w:val="20"/>
                  <w:szCs w:val="20"/>
                  <w:lang w:val="fr-FR"/>
                </w:rPr>
                <w:t>XIII.9</w:t>
              </w:r>
            </w:hyperlink>
            <w:r w:rsidRPr="00AC3D49">
              <w:rPr>
                <w:rFonts w:asciiTheme="minorHAnsi" w:hAnsiTheme="minorHAnsi" w:cstheme="minorHAnsi"/>
                <w:sz w:val="20"/>
                <w:szCs w:val="20"/>
                <w:lang w:val="fr-FR"/>
              </w:rPr>
              <w:t>).</w:t>
            </w:r>
          </w:p>
        </w:tc>
        <w:tc>
          <w:tcPr>
            <w:tcW w:w="2268" w:type="dxa"/>
            <w:tcBorders>
              <w:bottom w:val="single" w:sz="4" w:space="0" w:color="auto"/>
            </w:tcBorders>
          </w:tcPr>
          <w:p w14:paraId="4B5B81AF" w14:textId="407EA579" w:rsidR="006C2399" w:rsidRPr="00AC3D49" w:rsidRDefault="006C2399" w:rsidP="0055307B">
            <w:pPr>
              <w:rPr>
                <w:rFonts w:asciiTheme="minorHAnsi" w:hAnsiTheme="minorHAnsi" w:cstheme="minorHAnsi"/>
                <w:sz w:val="20"/>
                <w:szCs w:val="20"/>
                <w:lang w:val="fr-FR"/>
              </w:rPr>
            </w:pPr>
            <w:r w:rsidRPr="00AC3D49">
              <w:rPr>
                <w:rFonts w:asciiTheme="minorHAnsi" w:hAnsiTheme="minorHAnsi" w:cstheme="minorHAnsi"/>
                <w:sz w:val="20"/>
                <w:szCs w:val="20"/>
                <w:lang w:val="fr-FR"/>
              </w:rPr>
              <w:t>Poursuivre le soutien au Groupe (voir ci-dessous)</w:t>
            </w:r>
          </w:p>
        </w:tc>
        <w:tc>
          <w:tcPr>
            <w:tcW w:w="2283" w:type="dxa"/>
            <w:tcBorders>
              <w:bottom w:val="single" w:sz="4" w:space="0" w:color="auto"/>
            </w:tcBorders>
          </w:tcPr>
          <w:p w14:paraId="4165B11D" w14:textId="6489CE53" w:rsidR="006C2399" w:rsidRPr="001D294D" w:rsidRDefault="009D287E" w:rsidP="000D7A19">
            <w:pPr>
              <w:rPr>
                <w:rFonts w:asciiTheme="minorHAnsi" w:hAnsiTheme="minorHAnsi" w:cstheme="minorHAnsi"/>
                <w:sz w:val="20"/>
                <w:szCs w:val="20"/>
                <w:lang w:val="fr-CH"/>
              </w:rPr>
            </w:pPr>
            <w:r>
              <w:rPr>
                <w:rFonts w:asciiTheme="minorHAnsi" w:hAnsiTheme="minorHAnsi" w:cstheme="minorHAnsi"/>
                <w:sz w:val="20"/>
                <w:szCs w:val="20"/>
                <w:lang w:val="fr-CH"/>
              </w:rPr>
              <w:t>Poursuivre l</w:t>
            </w:r>
            <w:r w:rsidR="000D7A19">
              <w:rPr>
                <w:rFonts w:asciiTheme="minorHAnsi" w:hAnsiTheme="minorHAnsi" w:cstheme="minorHAnsi"/>
                <w:sz w:val="20"/>
                <w:szCs w:val="20"/>
                <w:lang w:val="fr-CH"/>
              </w:rPr>
              <w:t xml:space="preserve">e soutien au </w:t>
            </w:r>
            <w:r w:rsidR="007823D6">
              <w:rPr>
                <w:rFonts w:asciiTheme="minorHAnsi" w:hAnsiTheme="minorHAnsi" w:cstheme="minorHAnsi"/>
                <w:sz w:val="20"/>
                <w:szCs w:val="20"/>
                <w:lang w:val="fr-CH"/>
              </w:rPr>
              <w:t>G</w:t>
            </w:r>
            <w:r w:rsidR="000D7A19">
              <w:rPr>
                <w:rFonts w:asciiTheme="minorHAnsi" w:hAnsiTheme="minorHAnsi" w:cstheme="minorHAnsi"/>
                <w:sz w:val="20"/>
                <w:szCs w:val="20"/>
                <w:lang w:val="fr-CH"/>
              </w:rPr>
              <w:t xml:space="preserve">roupe jusqu’à la COP14 et </w:t>
            </w:r>
            <w:r w:rsidR="007823D6">
              <w:rPr>
                <w:rFonts w:asciiTheme="minorHAnsi" w:hAnsiTheme="minorHAnsi" w:cstheme="minorHAnsi"/>
                <w:sz w:val="20"/>
                <w:szCs w:val="20"/>
                <w:lang w:val="fr-CH"/>
              </w:rPr>
              <w:t>soumettre des</w:t>
            </w:r>
            <w:r w:rsidR="000D7A19">
              <w:rPr>
                <w:rFonts w:asciiTheme="minorHAnsi" w:hAnsiTheme="minorHAnsi" w:cstheme="minorHAnsi"/>
                <w:sz w:val="20"/>
                <w:szCs w:val="20"/>
                <w:lang w:val="fr-CH"/>
              </w:rPr>
              <w:t xml:space="preserve"> </w:t>
            </w:r>
            <w:r>
              <w:rPr>
                <w:rFonts w:asciiTheme="minorHAnsi" w:hAnsiTheme="minorHAnsi" w:cstheme="minorHAnsi"/>
                <w:sz w:val="20"/>
                <w:szCs w:val="20"/>
                <w:lang w:val="fr-CH"/>
              </w:rPr>
              <w:t>directives</w:t>
            </w:r>
            <w:r w:rsidR="000D7A19">
              <w:rPr>
                <w:rFonts w:asciiTheme="minorHAnsi" w:hAnsiTheme="minorHAnsi" w:cstheme="minorHAnsi"/>
                <w:sz w:val="20"/>
                <w:szCs w:val="20"/>
                <w:lang w:val="fr-CH"/>
              </w:rPr>
              <w:t xml:space="preserve"> opérationnelles.</w:t>
            </w:r>
          </w:p>
        </w:tc>
        <w:tc>
          <w:tcPr>
            <w:tcW w:w="1828" w:type="dxa"/>
            <w:tcBorders>
              <w:bottom w:val="single" w:sz="4" w:space="0" w:color="auto"/>
            </w:tcBorders>
          </w:tcPr>
          <w:p w14:paraId="107FF1EC" w14:textId="2E4EC2BE"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Groupe soutenu et </w:t>
            </w:r>
            <w:r w:rsidR="009D287E">
              <w:rPr>
                <w:rFonts w:asciiTheme="minorHAnsi" w:hAnsiTheme="minorHAnsi" w:cstheme="minorHAnsi"/>
                <w:sz w:val="20"/>
                <w:szCs w:val="20"/>
                <w:lang w:val="fr-FR"/>
              </w:rPr>
              <w:t>directives opérationnelles soumises à la COP14</w:t>
            </w:r>
          </w:p>
        </w:tc>
        <w:tc>
          <w:tcPr>
            <w:tcW w:w="1417" w:type="dxa"/>
            <w:tcBorders>
              <w:bottom w:val="single" w:sz="4" w:space="0" w:color="auto"/>
            </w:tcBorders>
          </w:tcPr>
          <w:p w14:paraId="17709885" w14:textId="5350AD00" w:rsidR="006C2399" w:rsidRPr="000A7F41" w:rsidRDefault="006C2399" w:rsidP="00C55FAC">
            <w:pPr>
              <w:rPr>
                <w:rFonts w:asciiTheme="minorHAnsi" w:hAnsiTheme="minorHAnsi" w:cstheme="minorHAnsi"/>
                <w:sz w:val="20"/>
                <w:szCs w:val="20"/>
                <w:lang w:val="fr-FR"/>
              </w:rPr>
            </w:pPr>
            <w:r>
              <w:rPr>
                <w:rFonts w:asciiTheme="minorHAnsi" w:hAnsiTheme="minorHAnsi" w:cstheme="minorHAnsi"/>
                <w:sz w:val="20"/>
                <w:szCs w:val="20"/>
                <w:lang w:val="fr-FR"/>
              </w:rPr>
              <w:t>C</w:t>
            </w:r>
            <w:r w:rsidR="009D287E">
              <w:rPr>
                <w:rFonts w:asciiTheme="minorHAnsi" w:hAnsiTheme="minorHAnsi" w:cstheme="minorHAnsi"/>
                <w:sz w:val="20"/>
                <w:szCs w:val="20"/>
                <w:lang w:val="fr-FR"/>
              </w:rPr>
              <w:t>Pr</w:t>
            </w:r>
            <w:r w:rsidRPr="000A7F41">
              <w:rPr>
                <w:rFonts w:asciiTheme="minorHAnsi" w:hAnsiTheme="minorHAnsi" w:cstheme="minorHAnsi"/>
                <w:sz w:val="20"/>
                <w:szCs w:val="20"/>
                <w:lang w:val="fr-FR"/>
              </w:rPr>
              <w:t xml:space="preserve"> Asie /</w:t>
            </w:r>
            <w:r w:rsidR="007823D6">
              <w:rPr>
                <w:rFonts w:asciiTheme="minorHAnsi" w:hAnsiTheme="minorHAnsi" w:cstheme="minorHAnsi"/>
                <w:sz w:val="20"/>
                <w:szCs w:val="20"/>
                <w:lang w:val="fr-FR"/>
              </w:rPr>
              <w:t>CPr Afrique</w:t>
            </w:r>
          </w:p>
        </w:tc>
        <w:tc>
          <w:tcPr>
            <w:tcW w:w="992" w:type="dxa"/>
            <w:tcBorders>
              <w:bottom w:val="single" w:sz="4" w:space="0" w:color="auto"/>
            </w:tcBorders>
          </w:tcPr>
          <w:p w14:paraId="5597D91E" w14:textId="1E15F2FF" w:rsidR="006C2399" w:rsidRPr="00AC3D49" w:rsidRDefault="006C2399" w:rsidP="00C55FAC">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AC3D49" w14:paraId="7FCC0416" w14:textId="77777777" w:rsidTr="000E574E">
        <w:tc>
          <w:tcPr>
            <w:tcW w:w="2235" w:type="dxa"/>
            <w:vMerge/>
          </w:tcPr>
          <w:p w14:paraId="70D94BC7" w14:textId="77777777" w:rsidR="006C2399" w:rsidRPr="00AC3D49" w:rsidRDefault="006C2399" w:rsidP="00C124DB">
            <w:pPr>
              <w:rPr>
                <w:rFonts w:asciiTheme="minorHAnsi" w:hAnsiTheme="minorHAnsi" w:cstheme="minorHAnsi"/>
                <w:sz w:val="20"/>
                <w:szCs w:val="20"/>
                <w:lang w:val="fr-FR"/>
              </w:rPr>
            </w:pPr>
          </w:p>
        </w:tc>
        <w:tc>
          <w:tcPr>
            <w:tcW w:w="2268" w:type="dxa"/>
            <w:vMerge/>
          </w:tcPr>
          <w:p w14:paraId="1DC235B2" w14:textId="77777777" w:rsidR="006C2399" w:rsidRPr="00AC3D49" w:rsidRDefault="006C2399" w:rsidP="00C124DB">
            <w:pPr>
              <w:rPr>
                <w:rFonts w:asciiTheme="minorHAnsi" w:hAnsiTheme="minorHAnsi" w:cstheme="minorHAnsi"/>
                <w:i/>
                <w:sz w:val="20"/>
                <w:szCs w:val="20"/>
                <w:lang w:val="fr-FR"/>
              </w:rPr>
            </w:pPr>
          </w:p>
        </w:tc>
        <w:tc>
          <w:tcPr>
            <w:tcW w:w="2126" w:type="dxa"/>
            <w:vMerge w:val="restart"/>
            <w:tcBorders>
              <w:bottom w:val="nil"/>
            </w:tcBorders>
            <w:shd w:val="clear" w:color="auto" w:fill="auto"/>
          </w:tcPr>
          <w:p w14:paraId="3ED28BAE" w14:textId="56CC9493" w:rsidR="006C2399" w:rsidRPr="00AC3D49" w:rsidRDefault="006C2399" w:rsidP="00641958">
            <w:pPr>
              <w:rPr>
                <w:rFonts w:asciiTheme="minorHAnsi" w:hAnsiTheme="minorHAnsi" w:cstheme="minorHAnsi"/>
                <w:sz w:val="20"/>
                <w:szCs w:val="20"/>
                <w:lang w:val="fr-FR"/>
              </w:rPr>
            </w:pPr>
            <w:r w:rsidRPr="00AC3D49">
              <w:rPr>
                <w:rFonts w:asciiTheme="minorHAnsi" w:hAnsiTheme="minorHAnsi" w:cstheme="minorHAnsi"/>
                <w:sz w:val="20"/>
                <w:szCs w:val="20"/>
                <w:lang w:val="fr-FR"/>
              </w:rPr>
              <w:t>Encourager l’égalité entre les sexes aux réunions de la Convention et renforcer les capacités des délégués (</w:t>
            </w:r>
            <w:r w:rsidR="001D3BDF" w:rsidRPr="00AC3D49">
              <w:rPr>
                <w:rFonts w:asciiTheme="minorHAnsi" w:hAnsiTheme="minorHAnsi" w:cstheme="minorHAnsi"/>
                <w:sz w:val="20"/>
                <w:szCs w:val="20"/>
                <w:lang w:val="fr-FR"/>
              </w:rPr>
              <w:t>Résolution</w:t>
            </w:r>
            <w:r w:rsidR="001D3BDF">
              <w:rPr>
                <w:rFonts w:asciiTheme="minorHAnsi" w:hAnsiTheme="minorHAnsi" w:cstheme="minorHAnsi"/>
                <w:sz w:val="20"/>
                <w:szCs w:val="20"/>
                <w:lang w:val="fr-FR"/>
              </w:rPr>
              <w:t> </w:t>
            </w:r>
            <w:hyperlink r:id="rId22" w:history="1">
              <w:r w:rsidRPr="00AC3D49">
                <w:rPr>
                  <w:rStyle w:val="Hyperlink"/>
                  <w:rFonts w:asciiTheme="minorHAnsi" w:hAnsiTheme="minorHAnsi" w:cstheme="minorHAnsi"/>
                  <w:sz w:val="20"/>
                  <w:szCs w:val="20"/>
                  <w:lang w:val="fr-FR"/>
                </w:rPr>
                <w:t>XIII.18</w:t>
              </w:r>
            </w:hyperlink>
            <w:r w:rsidRPr="00AC3D49">
              <w:rPr>
                <w:rFonts w:asciiTheme="minorHAnsi" w:hAnsiTheme="minorHAnsi" w:cstheme="minorHAnsi"/>
                <w:sz w:val="20"/>
                <w:szCs w:val="20"/>
                <w:lang w:val="fr-FR"/>
              </w:rPr>
              <w:t xml:space="preserve"> par. 16).</w:t>
            </w:r>
          </w:p>
        </w:tc>
        <w:tc>
          <w:tcPr>
            <w:tcW w:w="2268" w:type="dxa"/>
            <w:tcBorders>
              <w:bottom w:val="single" w:sz="4" w:space="0" w:color="auto"/>
            </w:tcBorders>
            <w:shd w:val="clear" w:color="auto" w:fill="auto"/>
          </w:tcPr>
          <w:p w14:paraId="3EF65001" w14:textId="2B50F158" w:rsidR="006C2399" w:rsidRPr="00AC3D49" w:rsidRDefault="006C2399" w:rsidP="0055307B">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Continuer </w:t>
            </w:r>
            <w:r w:rsidR="009D287E">
              <w:rPr>
                <w:rFonts w:asciiTheme="minorHAnsi" w:hAnsiTheme="minorHAnsi" w:cstheme="minorHAnsi"/>
                <w:sz w:val="20"/>
                <w:szCs w:val="20"/>
                <w:lang w:val="fr-FR"/>
              </w:rPr>
              <w:t>d’e</w:t>
            </w:r>
            <w:r w:rsidRPr="00AC3D49">
              <w:rPr>
                <w:rFonts w:asciiTheme="minorHAnsi" w:hAnsiTheme="minorHAnsi" w:cstheme="minorHAnsi"/>
                <w:sz w:val="20"/>
                <w:szCs w:val="20"/>
                <w:lang w:val="fr-FR"/>
              </w:rPr>
              <w:t>ncourager les PC à prendre en compte l’égalité entre les sexes à tous les événements et inclure la mesure de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égalité entre les sexes dans les rapports du Secrétariat.</w:t>
            </w:r>
          </w:p>
        </w:tc>
        <w:tc>
          <w:tcPr>
            <w:tcW w:w="2283" w:type="dxa"/>
            <w:tcBorders>
              <w:bottom w:val="single" w:sz="4" w:space="0" w:color="auto"/>
            </w:tcBorders>
          </w:tcPr>
          <w:p w14:paraId="765199D1" w14:textId="18666C90" w:rsidR="006C2399" w:rsidRPr="001D294D" w:rsidRDefault="000D7A19" w:rsidP="000D7A19">
            <w:pPr>
              <w:rPr>
                <w:rFonts w:asciiTheme="minorHAnsi" w:hAnsiTheme="minorHAnsi" w:cstheme="minorHAnsi"/>
                <w:sz w:val="20"/>
                <w:szCs w:val="20"/>
                <w:lang w:val="fr-CH"/>
              </w:rPr>
            </w:pPr>
            <w:r>
              <w:rPr>
                <w:rFonts w:asciiTheme="minorHAnsi" w:hAnsiTheme="minorHAnsi" w:cstheme="minorHAnsi"/>
                <w:sz w:val="20"/>
                <w:szCs w:val="20"/>
                <w:lang w:val="fr-CH"/>
              </w:rPr>
              <w:t xml:space="preserve">Continuer d’encourager les PC à </w:t>
            </w:r>
            <w:r w:rsidR="009D287E">
              <w:rPr>
                <w:rFonts w:asciiTheme="minorHAnsi" w:hAnsiTheme="minorHAnsi" w:cstheme="minorHAnsi"/>
                <w:sz w:val="20"/>
                <w:szCs w:val="20"/>
                <w:lang w:val="fr-CH"/>
              </w:rPr>
              <w:t>prendre en compte</w:t>
            </w:r>
            <w:r>
              <w:rPr>
                <w:rFonts w:asciiTheme="minorHAnsi" w:hAnsiTheme="minorHAnsi" w:cstheme="minorHAnsi"/>
                <w:sz w:val="20"/>
                <w:szCs w:val="20"/>
                <w:lang w:val="fr-CH"/>
              </w:rPr>
              <w:t xml:space="preserve"> </w:t>
            </w:r>
            <w:r w:rsidR="009D287E">
              <w:rPr>
                <w:rFonts w:asciiTheme="minorHAnsi" w:hAnsiTheme="minorHAnsi" w:cstheme="minorHAnsi"/>
                <w:sz w:val="20"/>
                <w:szCs w:val="20"/>
                <w:lang w:val="fr-CH"/>
              </w:rPr>
              <w:t>l’égalité entre les sexes dans</w:t>
            </w:r>
            <w:r>
              <w:rPr>
                <w:rFonts w:asciiTheme="minorHAnsi" w:hAnsiTheme="minorHAnsi" w:cstheme="minorHAnsi"/>
                <w:sz w:val="20"/>
                <w:szCs w:val="20"/>
                <w:lang w:val="fr-CH"/>
              </w:rPr>
              <w:t xml:space="preserve"> tou</w:t>
            </w:r>
            <w:r w:rsidR="009D287E">
              <w:rPr>
                <w:rFonts w:asciiTheme="minorHAnsi" w:hAnsiTheme="minorHAnsi" w:cstheme="minorHAnsi"/>
                <w:sz w:val="20"/>
                <w:szCs w:val="20"/>
                <w:lang w:val="fr-CH"/>
              </w:rPr>
              <w:t>te</w:t>
            </w:r>
            <w:r>
              <w:rPr>
                <w:rFonts w:asciiTheme="minorHAnsi" w:hAnsiTheme="minorHAnsi" w:cstheme="minorHAnsi"/>
                <w:sz w:val="20"/>
                <w:szCs w:val="20"/>
                <w:lang w:val="fr-CH"/>
              </w:rPr>
              <w:t xml:space="preserve">s les </w:t>
            </w:r>
            <w:r w:rsidR="009D287E">
              <w:rPr>
                <w:rFonts w:asciiTheme="minorHAnsi" w:hAnsiTheme="minorHAnsi" w:cstheme="minorHAnsi"/>
                <w:sz w:val="20"/>
                <w:szCs w:val="20"/>
                <w:lang w:val="fr-CH"/>
              </w:rPr>
              <w:t>activités</w:t>
            </w:r>
            <w:r>
              <w:rPr>
                <w:rFonts w:asciiTheme="minorHAnsi" w:hAnsiTheme="minorHAnsi" w:cstheme="minorHAnsi"/>
                <w:sz w:val="20"/>
                <w:szCs w:val="20"/>
                <w:lang w:val="fr-CH"/>
              </w:rPr>
              <w:t xml:space="preserve"> et inclure une mesure de l’</w:t>
            </w:r>
            <w:r w:rsidR="009D287E">
              <w:rPr>
                <w:rFonts w:asciiTheme="minorHAnsi" w:hAnsiTheme="minorHAnsi" w:cstheme="minorHAnsi"/>
                <w:sz w:val="20"/>
                <w:szCs w:val="20"/>
                <w:lang w:val="fr-CH"/>
              </w:rPr>
              <w:t>égalité</w:t>
            </w:r>
            <w:r>
              <w:rPr>
                <w:rFonts w:asciiTheme="minorHAnsi" w:hAnsiTheme="minorHAnsi" w:cstheme="minorHAnsi"/>
                <w:sz w:val="20"/>
                <w:szCs w:val="20"/>
                <w:lang w:val="fr-CH"/>
              </w:rPr>
              <w:t xml:space="preserve"> </w:t>
            </w:r>
            <w:r w:rsidR="009D287E">
              <w:rPr>
                <w:rFonts w:asciiTheme="minorHAnsi" w:hAnsiTheme="minorHAnsi" w:cstheme="minorHAnsi"/>
                <w:sz w:val="20"/>
                <w:szCs w:val="20"/>
                <w:lang w:val="fr-CH"/>
              </w:rPr>
              <w:t>entre les sexes</w:t>
            </w:r>
            <w:r>
              <w:rPr>
                <w:rFonts w:asciiTheme="minorHAnsi" w:hAnsiTheme="minorHAnsi" w:cstheme="minorHAnsi"/>
                <w:sz w:val="20"/>
                <w:szCs w:val="20"/>
                <w:lang w:val="fr-CH"/>
              </w:rPr>
              <w:t xml:space="preserve"> dans les rapports </w:t>
            </w:r>
            <w:r w:rsidR="007823D6">
              <w:rPr>
                <w:rFonts w:asciiTheme="minorHAnsi" w:hAnsiTheme="minorHAnsi" w:cstheme="minorHAnsi"/>
                <w:sz w:val="20"/>
                <w:szCs w:val="20"/>
                <w:lang w:val="fr-CH"/>
              </w:rPr>
              <w:t>d</w:t>
            </w:r>
            <w:r>
              <w:rPr>
                <w:rFonts w:asciiTheme="minorHAnsi" w:hAnsiTheme="minorHAnsi" w:cstheme="minorHAnsi"/>
                <w:sz w:val="20"/>
                <w:szCs w:val="20"/>
                <w:lang w:val="fr-CH"/>
              </w:rPr>
              <w:t>u Secrétariat.</w:t>
            </w:r>
          </w:p>
        </w:tc>
        <w:tc>
          <w:tcPr>
            <w:tcW w:w="1828" w:type="dxa"/>
            <w:tcBorders>
              <w:bottom w:val="single" w:sz="4" w:space="0" w:color="auto"/>
            </w:tcBorders>
            <w:shd w:val="clear" w:color="auto" w:fill="auto"/>
          </w:tcPr>
          <w:p w14:paraId="09EE3B13" w14:textId="75486B84" w:rsidR="006C2399" w:rsidRPr="00AC3D49" w:rsidRDefault="006C2399" w:rsidP="002256AC">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Égalité entre les sexes encouragée dans les invitations aux réunions de la Convention. </w:t>
            </w:r>
          </w:p>
        </w:tc>
        <w:tc>
          <w:tcPr>
            <w:tcW w:w="1417" w:type="dxa"/>
            <w:tcBorders>
              <w:bottom w:val="single" w:sz="4" w:space="0" w:color="auto"/>
            </w:tcBorders>
            <w:shd w:val="clear" w:color="auto" w:fill="auto"/>
          </w:tcPr>
          <w:p w14:paraId="5FAE51AE" w14:textId="53D869B3" w:rsidR="006C2399" w:rsidRPr="000A7F41" w:rsidRDefault="006C2399" w:rsidP="003D6374">
            <w:pPr>
              <w:rPr>
                <w:rFonts w:asciiTheme="minorHAnsi" w:hAnsiTheme="minorHAnsi" w:cstheme="minorHAnsi"/>
                <w:sz w:val="20"/>
                <w:szCs w:val="20"/>
                <w:lang w:val="fr-FR"/>
              </w:rPr>
            </w:pPr>
            <w:r w:rsidRPr="000A7F41">
              <w:rPr>
                <w:rFonts w:asciiTheme="minorHAnsi" w:hAnsiTheme="minorHAnsi" w:cstheme="minorHAnsi"/>
                <w:sz w:val="20"/>
                <w:szCs w:val="20"/>
                <w:lang w:val="fr-FR"/>
              </w:rPr>
              <w:t xml:space="preserve">SGA </w:t>
            </w:r>
          </w:p>
        </w:tc>
        <w:tc>
          <w:tcPr>
            <w:tcW w:w="992" w:type="dxa"/>
            <w:tcBorders>
              <w:bottom w:val="single" w:sz="4" w:space="0" w:color="auto"/>
            </w:tcBorders>
            <w:shd w:val="clear" w:color="auto" w:fill="auto"/>
          </w:tcPr>
          <w:p w14:paraId="498EA13A" w14:textId="25FA3CF6" w:rsidR="006C2399" w:rsidRPr="00AC3D49" w:rsidRDefault="006C2399" w:rsidP="003D6374">
            <w:pPr>
              <w:rPr>
                <w:rFonts w:asciiTheme="minorHAnsi" w:hAnsiTheme="minorHAnsi" w:cstheme="minorHAnsi"/>
                <w:sz w:val="20"/>
                <w:szCs w:val="20"/>
                <w:lang w:val="fr-FR"/>
              </w:rPr>
            </w:pPr>
            <w:r w:rsidRPr="00AC3D49">
              <w:rPr>
                <w:rFonts w:asciiTheme="minorHAnsi" w:hAnsiTheme="minorHAnsi" w:cstheme="minorHAnsi"/>
                <w:sz w:val="20"/>
                <w:szCs w:val="20"/>
                <w:lang w:val="fr-FR"/>
              </w:rPr>
              <w:t>N</w:t>
            </w:r>
            <w:r w:rsidR="009D287E">
              <w:rPr>
                <w:rFonts w:asciiTheme="minorHAnsi" w:hAnsiTheme="minorHAnsi" w:cstheme="minorHAnsi"/>
                <w:sz w:val="20"/>
                <w:szCs w:val="20"/>
                <w:lang w:val="fr-FR"/>
              </w:rPr>
              <w:t>A</w:t>
            </w:r>
            <w:r w:rsidRPr="00AC3D49">
              <w:rPr>
                <w:rFonts w:asciiTheme="minorHAnsi" w:hAnsiTheme="minorHAnsi" w:cstheme="minorHAnsi"/>
                <w:sz w:val="20"/>
                <w:szCs w:val="20"/>
                <w:lang w:val="fr-FR"/>
              </w:rPr>
              <w:t xml:space="preserve"> (assuré)</w:t>
            </w:r>
          </w:p>
        </w:tc>
      </w:tr>
      <w:tr w:rsidR="006C2399" w:rsidRPr="00AC3D49" w14:paraId="216DBE2D" w14:textId="77777777" w:rsidTr="000E574E">
        <w:tc>
          <w:tcPr>
            <w:tcW w:w="2235" w:type="dxa"/>
            <w:vMerge/>
          </w:tcPr>
          <w:p w14:paraId="7038EA70" w14:textId="77777777" w:rsidR="006C2399" w:rsidRPr="00AC3D49" w:rsidRDefault="006C2399" w:rsidP="00C124DB">
            <w:pPr>
              <w:rPr>
                <w:rFonts w:asciiTheme="minorHAnsi" w:hAnsiTheme="minorHAnsi" w:cstheme="minorHAnsi"/>
                <w:sz w:val="20"/>
                <w:szCs w:val="20"/>
                <w:lang w:val="fr-FR"/>
              </w:rPr>
            </w:pPr>
          </w:p>
        </w:tc>
        <w:tc>
          <w:tcPr>
            <w:tcW w:w="2268" w:type="dxa"/>
            <w:vMerge/>
          </w:tcPr>
          <w:p w14:paraId="5286BE14" w14:textId="77777777" w:rsidR="006C2399" w:rsidRPr="00AC3D49" w:rsidRDefault="006C2399" w:rsidP="00C124DB">
            <w:pPr>
              <w:rPr>
                <w:rFonts w:asciiTheme="minorHAnsi" w:hAnsiTheme="minorHAnsi" w:cstheme="minorHAnsi"/>
                <w:i/>
                <w:sz w:val="20"/>
                <w:szCs w:val="20"/>
                <w:lang w:val="fr-FR"/>
              </w:rPr>
            </w:pPr>
          </w:p>
        </w:tc>
        <w:tc>
          <w:tcPr>
            <w:tcW w:w="2126" w:type="dxa"/>
            <w:vMerge/>
            <w:tcBorders>
              <w:top w:val="nil"/>
            </w:tcBorders>
            <w:shd w:val="clear" w:color="auto" w:fill="auto"/>
          </w:tcPr>
          <w:p w14:paraId="1636D49E" w14:textId="77777777" w:rsidR="006C2399" w:rsidRPr="00AC3D49" w:rsidRDefault="006C2399" w:rsidP="00641958">
            <w:pPr>
              <w:rPr>
                <w:rFonts w:asciiTheme="minorHAnsi" w:hAnsiTheme="minorHAnsi" w:cstheme="minorHAnsi"/>
                <w:sz w:val="20"/>
                <w:szCs w:val="20"/>
                <w:lang w:val="fr-FR"/>
              </w:rPr>
            </w:pPr>
          </w:p>
        </w:tc>
        <w:tc>
          <w:tcPr>
            <w:tcW w:w="2268" w:type="dxa"/>
            <w:shd w:val="clear" w:color="auto" w:fill="auto"/>
          </w:tcPr>
          <w:p w14:paraId="50877296" w14:textId="16E5D250" w:rsidR="006C2399" w:rsidRPr="00AC3D49" w:rsidRDefault="006C2399" w:rsidP="002256AC">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Élaborer des orientations pour les PC sur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intégration de la question de l’égalité entre les sexes et assurer le renforcement des capacités des délégués à la 58</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 en matière d’égalité entre les sexes.</w:t>
            </w:r>
          </w:p>
        </w:tc>
        <w:tc>
          <w:tcPr>
            <w:tcW w:w="2283" w:type="dxa"/>
          </w:tcPr>
          <w:p w14:paraId="7C934BB6" w14:textId="4D23C069" w:rsidR="006C2399" w:rsidRDefault="00796F23" w:rsidP="000D7A19">
            <w:pPr>
              <w:rPr>
                <w:rFonts w:asciiTheme="minorHAnsi" w:hAnsiTheme="minorHAnsi" w:cstheme="minorHAnsi"/>
                <w:sz w:val="20"/>
                <w:szCs w:val="20"/>
                <w:lang w:val="fr-CH"/>
              </w:rPr>
            </w:pPr>
            <w:r>
              <w:rPr>
                <w:rFonts w:asciiTheme="minorHAnsi" w:hAnsiTheme="minorHAnsi" w:cstheme="minorHAnsi"/>
                <w:sz w:val="20"/>
                <w:szCs w:val="20"/>
                <w:lang w:val="fr-CH"/>
              </w:rPr>
              <w:t>Présentation</w:t>
            </w:r>
            <w:r w:rsidR="000D7A19">
              <w:rPr>
                <w:rFonts w:asciiTheme="minorHAnsi" w:hAnsiTheme="minorHAnsi" w:cstheme="minorHAnsi"/>
                <w:sz w:val="20"/>
                <w:szCs w:val="20"/>
                <w:lang w:val="fr-CH"/>
              </w:rPr>
              <w:t xml:space="preserve"> d’orientations sur l’intégration de l’égalité </w:t>
            </w:r>
            <w:r w:rsidR="007823D6">
              <w:rPr>
                <w:rFonts w:asciiTheme="minorHAnsi" w:hAnsiTheme="minorHAnsi" w:cstheme="minorHAnsi"/>
                <w:sz w:val="20"/>
                <w:szCs w:val="20"/>
                <w:lang w:val="fr-CH"/>
              </w:rPr>
              <w:t>entre les sexes</w:t>
            </w:r>
            <w:r w:rsidR="000D7A19">
              <w:rPr>
                <w:rFonts w:asciiTheme="minorHAnsi" w:hAnsiTheme="minorHAnsi" w:cstheme="minorHAnsi"/>
                <w:sz w:val="20"/>
                <w:szCs w:val="20"/>
                <w:lang w:val="fr-CH"/>
              </w:rPr>
              <w:t xml:space="preserve"> </w:t>
            </w:r>
            <w:r>
              <w:rPr>
                <w:rFonts w:asciiTheme="minorHAnsi" w:hAnsiTheme="minorHAnsi" w:cstheme="minorHAnsi"/>
                <w:sz w:val="20"/>
                <w:szCs w:val="20"/>
                <w:lang w:val="fr-CH"/>
              </w:rPr>
              <w:t>dans le cadre d’un</w:t>
            </w:r>
            <w:r w:rsidR="000D7A19">
              <w:rPr>
                <w:rFonts w:asciiTheme="minorHAnsi" w:hAnsiTheme="minorHAnsi" w:cstheme="minorHAnsi"/>
                <w:sz w:val="20"/>
                <w:szCs w:val="20"/>
                <w:lang w:val="fr-CH"/>
              </w:rPr>
              <w:t xml:space="preserve"> webinaire.</w:t>
            </w:r>
          </w:p>
          <w:p w14:paraId="39CC83AC" w14:textId="77777777" w:rsidR="00F5605B" w:rsidRDefault="00F5605B" w:rsidP="000D7A19">
            <w:pPr>
              <w:rPr>
                <w:rFonts w:asciiTheme="minorHAnsi" w:hAnsiTheme="minorHAnsi" w:cstheme="minorHAnsi"/>
                <w:sz w:val="20"/>
                <w:szCs w:val="20"/>
                <w:lang w:val="fr-CH"/>
              </w:rPr>
            </w:pPr>
          </w:p>
          <w:p w14:paraId="563E92B0" w14:textId="3FC98DC2" w:rsidR="00F5605B" w:rsidRPr="001D294D" w:rsidRDefault="00F5605B" w:rsidP="000D7A19">
            <w:pPr>
              <w:rPr>
                <w:rFonts w:asciiTheme="minorHAnsi" w:hAnsiTheme="minorHAnsi" w:cstheme="minorHAnsi"/>
                <w:sz w:val="20"/>
                <w:szCs w:val="20"/>
                <w:lang w:val="fr-CH"/>
              </w:rPr>
            </w:pPr>
            <w:r w:rsidRPr="001D294D">
              <w:rPr>
                <w:rFonts w:asciiTheme="minorHAnsi" w:hAnsiTheme="minorHAnsi" w:cstheme="minorHAnsi"/>
                <w:sz w:val="20"/>
                <w:szCs w:val="20"/>
                <w:lang w:val="fr-CH"/>
              </w:rPr>
              <w:t>Pr</w:t>
            </w:r>
            <w:r>
              <w:rPr>
                <w:rFonts w:asciiTheme="minorHAnsi" w:hAnsiTheme="minorHAnsi" w:cstheme="minorHAnsi"/>
                <w:sz w:val="20"/>
                <w:szCs w:val="20"/>
                <w:lang w:val="fr-CH"/>
              </w:rPr>
              <w:t>éparer</w:t>
            </w:r>
            <w:r w:rsidR="00796F23">
              <w:rPr>
                <w:rFonts w:asciiTheme="minorHAnsi" w:hAnsiTheme="minorHAnsi" w:cstheme="minorHAnsi"/>
                <w:sz w:val="20"/>
                <w:szCs w:val="20"/>
                <w:lang w:val="fr-CH"/>
              </w:rPr>
              <w:t>, pour la 59</w:t>
            </w:r>
            <w:r w:rsidR="00796F23" w:rsidRPr="00796F23">
              <w:rPr>
                <w:rFonts w:asciiTheme="minorHAnsi" w:hAnsiTheme="minorHAnsi" w:cstheme="minorHAnsi"/>
                <w:sz w:val="20"/>
                <w:szCs w:val="20"/>
                <w:vertAlign w:val="superscript"/>
                <w:lang w:val="fr-CH"/>
              </w:rPr>
              <w:t>e</w:t>
            </w:r>
            <w:r w:rsidR="00796F23">
              <w:rPr>
                <w:rFonts w:asciiTheme="minorHAnsi" w:hAnsiTheme="minorHAnsi" w:cstheme="minorHAnsi"/>
                <w:sz w:val="20"/>
                <w:szCs w:val="20"/>
                <w:lang w:val="fr-CH"/>
              </w:rPr>
              <w:t xml:space="preserve"> Réunion du CP,</w:t>
            </w:r>
            <w:r>
              <w:rPr>
                <w:rFonts w:asciiTheme="minorHAnsi" w:hAnsiTheme="minorHAnsi" w:cstheme="minorHAnsi"/>
                <w:sz w:val="20"/>
                <w:szCs w:val="20"/>
                <w:lang w:val="fr-CH"/>
              </w:rPr>
              <w:t xml:space="preserve"> un </w:t>
            </w:r>
            <w:r w:rsidRPr="001D294D">
              <w:rPr>
                <w:rFonts w:asciiTheme="minorHAnsi" w:hAnsiTheme="minorHAnsi" w:cstheme="minorHAnsi"/>
                <w:sz w:val="20"/>
                <w:szCs w:val="20"/>
                <w:lang w:val="fr-CH"/>
              </w:rPr>
              <w:t xml:space="preserve">document </w:t>
            </w:r>
            <w:r w:rsidR="00796F23">
              <w:rPr>
                <w:rFonts w:asciiTheme="minorHAnsi" w:hAnsiTheme="minorHAnsi" w:cstheme="minorHAnsi"/>
                <w:sz w:val="20"/>
                <w:szCs w:val="20"/>
                <w:lang w:val="fr-CH"/>
              </w:rPr>
              <w:t>de</w:t>
            </w:r>
            <w:r>
              <w:rPr>
                <w:rFonts w:asciiTheme="minorHAnsi" w:hAnsiTheme="minorHAnsi" w:cstheme="minorHAnsi"/>
                <w:sz w:val="20"/>
                <w:szCs w:val="20"/>
                <w:lang w:val="fr-CH"/>
              </w:rPr>
              <w:t xml:space="preserve"> propositions à examiner </w:t>
            </w:r>
            <w:r w:rsidR="00796F23">
              <w:rPr>
                <w:rFonts w:asciiTheme="minorHAnsi" w:hAnsiTheme="minorHAnsi" w:cstheme="minorHAnsi"/>
                <w:sz w:val="20"/>
                <w:szCs w:val="20"/>
                <w:lang w:val="fr-CH"/>
              </w:rPr>
              <w:t>à</w:t>
            </w:r>
            <w:r>
              <w:rPr>
                <w:rFonts w:asciiTheme="minorHAnsi" w:hAnsiTheme="minorHAnsi" w:cstheme="minorHAnsi"/>
                <w:sz w:val="20"/>
                <w:szCs w:val="20"/>
                <w:lang w:val="fr-CH"/>
              </w:rPr>
              <w:t xml:space="preserve"> la </w:t>
            </w:r>
            <w:r w:rsidRPr="001D294D">
              <w:rPr>
                <w:rFonts w:asciiTheme="minorHAnsi" w:hAnsiTheme="minorHAnsi" w:cstheme="minorHAnsi"/>
                <w:sz w:val="20"/>
                <w:szCs w:val="20"/>
                <w:lang w:val="fr-CH"/>
              </w:rPr>
              <w:t>COP14.</w:t>
            </w:r>
          </w:p>
        </w:tc>
        <w:tc>
          <w:tcPr>
            <w:tcW w:w="1828" w:type="dxa"/>
            <w:shd w:val="clear" w:color="auto" w:fill="auto"/>
          </w:tcPr>
          <w:p w14:paraId="434E8D83" w14:textId="5C75F4D3" w:rsidR="006C2399" w:rsidRDefault="006C2399" w:rsidP="002256AC">
            <w:pPr>
              <w:rPr>
                <w:rFonts w:asciiTheme="minorHAnsi" w:hAnsiTheme="minorHAnsi" w:cstheme="minorHAnsi"/>
                <w:sz w:val="20"/>
                <w:szCs w:val="20"/>
                <w:lang w:val="fr-FR"/>
              </w:rPr>
            </w:pPr>
            <w:r w:rsidRPr="00AC3D49">
              <w:rPr>
                <w:rFonts w:asciiTheme="minorHAnsi" w:hAnsiTheme="minorHAnsi" w:cstheme="minorHAnsi"/>
                <w:sz w:val="20"/>
                <w:szCs w:val="20"/>
                <w:lang w:val="fr-FR"/>
              </w:rPr>
              <w:t>Orientations élaborées et nombre de délégués ayant reçu une formation (</w:t>
            </w:r>
            <w:r w:rsidR="00796F23">
              <w:rPr>
                <w:rFonts w:asciiTheme="minorHAnsi" w:hAnsiTheme="minorHAnsi" w:cstheme="minorHAnsi"/>
                <w:sz w:val="20"/>
                <w:szCs w:val="20"/>
                <w:lang w:val="fr-FR"/>
              </w:rPr>
              <w:t>webinaires en 2021</w:t>
            </w:r>
            <w:r w:rsidRPr="00AC3D49">
              <w:rPr>
                <w:rFonts w:asciiTheme="minorHAnsi" w:hAnsiTheme="minorHAnsi" w:cstheme="minorHAnsi"/>
                <w:sz w:val="20"/>
                <w:szCs w:val="20"/>
                <w:lang w:val="fr-FR"/>
              </w:rPr>
              <w:t>).</w:t>
            </w:r>
          </w:p>
          <w:p w14:paraId="343E20D7" w14:textId="4E7E97F2" w:rsidR="00796F23" w:rsidRDefault="00796F23" w:rsidP="002256AC">
            <w:pPr>
              <w:rPr>
                <w:rFonts w:asciiTheme="minorHAnsi" w:hAnsiTheme="minorHAnsi" w:cstheme="minorHAnsi"/>
                <w:sz w:val="20"/>
                <w:szCs w:val="20"/>
                <w:lang w:val="fr-FR"/>
              </w:rPr>
            </w:pPr>
          </w:p>
          <w:p w14:paraId="7743BF61" w14:textId="0B3BBBBD" w:rsidR="006C2399" w:rsidRPr="00AC3D49" w:rsidRDefault="00796F23" w:rsidP="002256AC">
            <w:pPr>
              <w:rPr>
                <w:rFonts w:asciiTheme="minorHAnsi" w:hAnsiTheme="minorHAnsi" w:cstheme="minorHAnsi"/>
                <w:sz w:val="20"/>
                <w:szCs w:val="20"/>
                <w:lang w:val="fr-FR"/>
              </w:rPr>
            </w:pPr>
            <w:r>
              <w:rPr>
                <w:rFonts w:asciiTheme="minorHAnsi" w:hAnsiTheme="minorHAnsi" w:cstheme="minorHAnsi"/>
                <w:sz w:val="20"/>
                <w:szCs w:val="20"/>
                <w:lang w:val="fr-FR"/>
              </w:rPr>
              <w:t>Soumission du document à la 59</w:t>
            </w:r>
            <w:r w:rsidRPr="00796F23">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xml:space="preserve"> Réunion du CP pour décision.</w:t>
            </w:r>
          </w:p>
        </w:tc>
        <w:tc>
          <w:tcPr>
            <w:tcW w:w="1417" w:type="dxa"/>
            <w:shd w:val="clear" w:color="auto" w:fill="auto"/>
          </w:tcPr>
          <w:p w14:paraId="7D11D2BD" w14:textId="003E94C3" w:rsidR="006C2399" w:rsidRPr="000A7F41" w:rsidDel="002256AC" w:rsidRDefault="006C2399" w:rsidP="0055307B">
            <w:pPr>
              <w:rPr>
                <w:rFonts w:asciiTheme="minorHAnsi" w:hAnsiTheme="minorHAnsi" w:cstheme="minorHAnsi"/>
                <w:sz w:val="20"/>
                <w:szCs w:val="20"/>
                <w:lang w:val="fr-FR"/>
              </w:rPr>
            </w:pPr>
            <w:r>
              <w:rPr>
                <w:rFonts w:asciiTheme="minorHAnsi" w:hAnsiTheme="minorHAnsi" w:cstheme="minorHAnsi"/>
                <w:sz w:val="20"/>
                <w:szCs w:val="20"/>
                <w:lang w:val="fr-FR"/>
              </w:rPr>
              <w:t>CP</w:t>
            </w:r>
            <w:r w:rsidR="00796F23">
              <w:rPr>
                <w:rFonts w:asciiTheme="minorHAnsi" w:hAnsiTheme="minorHAnsi" w:cstheme="minorHAnsi"/>
                <w:sz w:val="20"/>
                <w:szCs w:val="20"/>
                <w:lang w:val="fr-FR"/>
              </w:rPr>
              <w:t>r</w:t>
            </w:r>
            <w:r w:rsidRPr="000A7F41">
              <w:rPr>
                <w:rFonts w:asciiTheme="minorHAnsi" w:hAnsiTheme="minorHAnsi" w:cstheme="minorHAnsi"/>
                <w:sz w:val="20"/>
                <w:szCs w:val="20"/>
                <w:lang w:val="fr-FR"/>
              </w:rPr>
              <w:t xml:space="preserve"> Asie /DSP</w:t>
            </w:r>
          </w:p>
        </w:tc>
        <w:tc>
          <w:tcPr>
            <w:tcW w:w="992" w:type="dxa"/>
            <w:shd w:val="clear" w:color="auto" w:fill="auto"/>
          </w:tcPr>
          <w:p w14:paraId="2FCE8915" w14:textId="51BC7A78" w:rsidR="006C2399" w:rsidRPr="00AC3D49" w:rsidDel="002256AC" w:rsidRDefault="006C2399" w:rsidP="003D6374">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E437C4" w14:paraId="0F48DF48" w14:textId="77777777" w:rsidTr="000E574E">
        <w:tc>
          <w:tcPr>
            <w:tcW w:w="2235" w:type="dxa"/>
            <w:vMerge/>
          </w:tcPr>
          <w:p w14:paraId="45A200CE" w14:textId="77777777" w:rsidR="006C2399" w:rsidRPr="00AC3D49" w:rsidRDefault="006C2399" w:rsidP="00C124DB">
            <w:pPr>
              <w:rPr>
                <w:rFonts w:asciiTheme="minorHAnsi" w:hAnsiTheme="minorHAnsi" w:cstheme="minorHAnsi"/>
                <w:sz w:val="20"/>
                <w:szCs w:val="20"/>
                <w:lang w:val="fr-FR"/>
              </w:rPr>
            </w:pPr>
          </w:p>
        </w:tc>
        <w:tc>
          <w:tcPr>
            <w:tcW w:w="2268" w:type="dxa"/>
            <w:vMerge/>
          </w:tcPr>
          <w:p w14:paraId="7305CB7B" w14:textId="77777777" w:rsidR="006C2399" w:rsidRPr="00AC3D49" w:rsidRDefault="006C2399" w:rsidP="00C124DB">
            <w:pPr>
              <w:rPr>
                <w:rFonts w:asciiTheme="minorHAnsi" w:hAnsiTheme="minorHAnsi" w:cstheme="minorHAnsi"/>
                <w:i/>
                <w:sz w:val="20"/>
                <w:szCs w:val="20"/>
                <w:lang w:val="fr-FR"/>
              </w:rPr>
            </w:pPr>
          </w:p>
        </w:tc>
        <w:tc>
          <w:tcPr>
            <w:tcW w:w="2126" w:type="dxa"/>
            <w:vMerge/>
            <w:shd w:val="clear" w:color="auto" w:fill="auto"/>
          </w:tcPr>
          <w:p w14:paraId="405C160F" w14:textId="77777777" w:rsidR="006C2399" w:rsidRPr="00AC3D49" w:rsidRDefault="006C2399" w:rsidP="00641958">
            <w:pPr>
              <w:rPr>
                <w:rFonts w:asciiTheme="minorHAnsi" w:hAnsiTheme="minorHAnsi" w:cstheme="minorHAnsi"/>
                <w:sz w:val="20"/>
                <w:szCs w:val="20"/>
                <w:lang w:val="fr-FR"/>
              </w:rPr>
            </w:pPr>
          </w:p>
        </w:tc>
        <w:tc>
          <w:tcPr>
            <w:tcW w:w="2268" w:type="dxa"/>
            <w:shd w:val="clear" w:color="auto" w:fill="auto"/>
          </w:tcPr>
          <w:p w14:paraId="27C71857" w14:textId="5BF52E53" w:rsidR="006C2399" w:rsidRPr="00AC3D49" w:rsidRDefault="006C2399" w:rsidP="002256AC">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 à la 58</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w:t>
            </w:r>
            <w:r w:rsidR="00911CC6">
              <w:rPr>
                <w:rFonts w:asciiTheme="minorHAnsi" w:hAnsiTheme="minorHAnsi" w:cstheme="minorHAnsi"/>
                <w:sz w:val="20"/>
                <w:szCs w:val="20"/>
                <w:lang w:val="fr-FR"/>
              </w:rPr>
              <w:t xml:space="preserve"> sur l’égalité entre les sexes.</w:t>
            </w:r>
          </w:p>
        </w:tc>
        <w:tc>
          <w:tcPr>
            <w:tcW w:w="2283" w:type="dxa"/>
          </w:tcPr>
          <w:p w14:paraId="21FBD8C5" w14:textId="791AC6D7" w:rsidR="006C2399" w:rsidRPr="001D294D" w:rsidRDefault="00F5605B" w:rsidP="000D7A19">
            <w:pPr>
              <w:rPr>
                <w:rFonts w:asciiTheme="minorHAnsi" w:hAnsiTheme="minorHAnsi" w:cstheme="minorHAnsi"/>
                <w:sz w:val="20"/>
                <w:szCs w:val="20"/>
                <w:lang w:val="fr-CH"/>
              </w:rPr>
            </w:pPr>
            <w:r w:rsidRPr="001D294D">
              <w:rPr>
                <w:rFonts w:asciiTheme="minorHAnsi" w:hAnsiTheme="minorHAnsi" w:cstheme="minorHAnsi"/>
                <w:sz w:val="20"/>
                <w:szCs w:val="20"/>
                <w:lang w:val="fr-CH"/>
              </w:rPr>
              <w:t>Inclu</w:t>
            </w:r>
            <w:r>
              <w:rPr>
                <w:rFonts w:asciiTheme="minorHAnsi" w:hAnsiTheme="minorHAnsi" w:cstheme="minorHAnsi"/>
                <w:sz w:val="20"/>
                <w:szCs w:val="20"/>
                <w:lang w:val="fr-CH"/>
              </w:rPr>
              <w:t xml:space="preserve">re des </w:t>
            </w:r>
            <w:r w:rsidR="00796F23">
              <w:rPr>
                <w:rFonts w:asciiTheme="minorHAnsi" w:hAnsiTheme="minorHAnsi" w:cstheme="minorHAnsi"/>
                <w:sz w:val="20"/>
                <w:szCs w:val="20"/>
                <w:lang w:val="fr-CH"/>
              </w:rPr>
              <w:t>données</w:t>
            </w:r>
            <w:r>
              <w:rPr>
                <w:rFonts w:asciiTheme="minorHAnsi" w:hAnsiTheme="minorHAnsi" w:cstheme="minorHAnsi"/>
                <w:sz w:val="20"/>
                <w:szCs w:val="20"/>
                <w:lang w:val="fr-CH"/>
              </w:rPr>
              <w:t xml:space="preserve"> sur l’é</w:t>
            </w:r>
            <w:r w:rsidR="00796F23">
              <w:rPr>
                <w:rFonts w:asciiTheme="minorHAnsi" w:hAnsiTheme="minorHAnsi" w:cstheme="minorHAnsi"/>
                <w:sz w:val="20"/>
                <w:szCs w:val="20"/>
                <w:lang w:val="fr-CH"/>
              </w:rPr>
              <w:t>galité entre les sexes</w:t>
            </w:r>
            <w:r>
              <w:rPr>
                <w:rFonts w:asciiTheme="minorHAnsi" w:hAnsiTheme="minorHAnsi" w:cstheme="minorHAnsi"/>
                <w:sz w:val="20"/>
                <w:szCs w:val="20"/>
                <w:lang w:val="fr-CH"/>
              </w:rPr>
              <w:t xml:space="preserve"> dans le rapport de la SG à </w:t>
            </w:r>
            <w:r w:rsidR="00796F23">
              <w:rPr>
                <w:rFonts w:asciiTheme="minorHAnsi" w:hAnsiTheme="minorHAnsi" w:cstheme="minorHAnsi"/>
                <w:sz w:val="20"/>
                <w:szCs w:val="20"/>
                <w:lang w:val="fr-CH"/>
              </w:rPr>
              <w:t>la 59</w:t>
            </w:r>
            <w:r w:rsidR="00796F23" w:rsidRPr="00796F23">
              <w:rPr>
                <w:rFonts w:asciiTheme="minorHAnsi" w:hAnsiTheme="minorHAnsi" w:cstheme="minorHAnsi"/>
                <w:sz w:val="20"/>
                <w:szCs w:val="20"/>
                <w:vertAlign w:val="superscript"/>
                <w:lang w:val="fr-CH"/>
              </w:rPr>
              <w:t>e</w:t>
            </w:r>
            <w:r w:rsidR="00796F23">
              <w:rPr>
                <w:rFonts w:asciiTheme="minorHAnsi" w:hAnsiTheme="minorHAnsi" w:cstheme="minorHAnsi"/>
                <w:sz w:val="20"/>
                <w:szCs w:val="20"/>
                <w:lang w:val="fr-CH"/>
              </w:rPr>
              <w:t xml:space="preserve"> Réunion du CP </w:t>
            </w:r>
            <w:r>
              <w:rPr>
                <w:rFonts w:asciiTheme="minorHAnsi" w:hAnsiTheme="minorHAnsi" w:cstheme="minorHAnsi"/>
                <w:sz w:val="20"/>
                <w:szCs w:val="20"/>
                <w:lang w:val="fr-CH"/>
              </w:rPr>
              <w:t>et à</w:t>
            </w:r>
            <w:r w:rsidR="00796F23">
              <w:rPr>
                <w:rFonts w:asciiTheme="minorHAnsi" w:hAnsiTheme="minorHAnsi" w:cstheme="minorHAnsi"/>
                <w:sz w:val="20"/>
                <w:szCs w:val="20"/>
                <w:lang w:val="fr-CH"/>
              </w:rPr>
              <w:t xml:space="preserve"> la</w:t>
            </w:r>
            <w:r w:rsidRPr="001D294D">
              <w:rPr>
                <w:rFonts w:asciiTheme="minorHAnsi" w:hAnsiTheme="minorHAnsi" w:cstheme="minorHAnsi"/>
                <w:sz w:val="20"/>
                <w:szCs w:val="20"/>
                <w:lang w:val="fr-CH"/>
              </w:rPr>
              <w:t xml:space="preserve"> COP14.</w:t>
            </w:r>
          </w:p>
        </w:tc>
        <w:tc>
          <w:tcPr>
            <w:tcW w:w="1828" w:type="dxa"/>
            <w:shd w:val="clear" w:color="auto" w:fill="auto"/>
          </w:tcPr>
          <w:p w14:paraId="1BFD81BF" w14:textId="398E450D" w:rsidR="006C2399" w:rsidRPr="00911CC6" w:rsidRDefault="006C2399" w:rsidP="002256AC">
            <w:pPr>
              <w:rPr>
                <w:rFonts w:asciiTheme="minorHAnsi" w:hAnsiTheme="minorHAnsi" w:cstheme="minorHAnsi"/>
                <w:spacing w:val="-2"/>
                <w:sz w:val="20"/>
                <w:szCs w:val="20"/>
                <w:lang w:val="fr-FR"/>
              </w:rPr>
            </w:pPr>
            <w:r w:rsidRPr="00911CC6">
              <w:rPr>
                <w:rFonts w:asciiTheme="minorHAnsi" w:hAnsiTheme="minorHAnsi" w:cstheme="minorHAnsi"/>
                <w:spacing w:val="-2"/>
                <w:sz w:val="20"/>
                <w:szCs w:val="20"/>
                <w:lang w:val="fr-FR"/>
              </w:rPr>
              <w:t>Rapport au CP sur les changements relatifs à l’égalité entre les sexes entre les 57</w:t>
            </w:r>
            <w:r w:rsidRPr="00911CC6">
              <w:rPr>
                <w:rFonts w:asciiTheme="minorHAnsi" w:hAnsiTheme="minorHAnsi" w:cstheme="minorHAnsi"/>
                <w:spacing w:val="-2"/>
                <w:sz w:val="20"/>
                <w:szCs w:val="20"/>
                <w:vertAlign w:val="superscript"/>
                <w:lang w:val="fr-FR"/>
              </w:rPr>
              <w:t>e</w:t>
            </w:r>
            <w:r w:rsidRPr="00911CC6">
              <w:rPr>
                <w:rFonts w:asciiTheme="minorHAnsi" w:hAnsiTheme="minorHAnsi" w:cstheme="minorHAnsi"/>
                <w:spacing w:val="-2"/>
                <w:sz w:val="20"/>
                <w:szCs w:val="20"/>
                <w:lang w:val="fr-FR"/>
              </w:rPr>
              <w:t xml:space="preserve"> et 58</w:t>
            </w:r>
            <w:r w:rsidRPr="00911CC6">
              <w:rPr>
                <w:rFonts w:asciiTheme="minorHAnsi" w:hAnsiTheme="minorHAnsi" w:cstheme="minorHAnsi"/>
                <w:spacing w:val="-2"/>
                <w:sz w:val="20"/>
                <w:szCs w:val="20"/>
                <w:vertAlign w:val="superscript"/>
                <w:lang w:val="fr-FR"/>
              </w:rPr>
              <w:t>e</w:t>
            </w:r>
            <w:r w:rsidRPr="00911CC6">
              <w:rPr>
                <w:rFonts w:asciiTheme="minorHAnsi" w:hAnsiTheme="minorHAnsi" w:cstheme="minorHAnsi"/>
                <w:spacing w:val="-2"/>
                <w:sz w:val="20"/>
                <w:szCs w:val="20"/>
                <w:lang w:val="fr-FR"/>
              </w:rPr>
              <w:t> Réunions du CP.</w:t>
            </w:r>
          </w:p>
        </w:tc>
        <w:tc>
          <w:tcPr>
            <w:tcW w:w="1417" w:type="dxa"/>
            <w:shd w:val="clear" w:color="auto" w:fill="auto"/>
          </w:tcPr>
          <w:p w14:paraId="67674271" w14:textId="58FB75FF" w:rsidR="006C2399" w:rsidRPr="000A7F41" w:rsidDel="002256AC" w:rsidRDefault="00796F23" w:rsidP="003D6374">
            <w:pPr>
              <w:rPr>
                <w:rFonts w:asciiTheme="minorHAnsi" w:hAnsiTheme="minorHAnsi" w:cstheme="minorHAnsi"/>
                <w:sz w:val="20"/>
                <w:szCs w:val="20"/>
                <w:lang w:val="fr-FR"/>
              </w:rPr>
            </w:pPr>
            <w:r>
              <w:rPr>
                <w:rFonts w:asciiTheme="minorHAnsi" w:hAnsiTheme="minorHAnsi" w:cstheme="minorHAnsi"/>
                <w:sz w:val="20"/>
                <w:szCs w:val="20"/>
                <w:lang w:val="fr-FR"/>
              </w:rPr>
              <w:t>CPr Asie/DSP</w:t>
            </w:r>
          </w:p>
        </w:tc>
        <w:tc>
          <w:tcPr>
            <w:tcW w:w="992" w:type="dxa"/>
            <w:shd w:val="clear" w:color="auto" w:fill="auto"/>
          </w:tcPr>
          <w:p w14:paraId="7F6CE2E1" w14:textId="62A7F988" w:rsidR="006C2399" w:rsidRPr="00AC3D49" w:rsidDel="002256AC" w:rsidRDefault="00796F23" w:rsidP="003D6374">
            <w:pPr>
              <w:rPr>
                <w:rFonts w:asciiTheme="minorHAnsi" w:hAnsiTheme="minorHAnsi" w:cstheme="minorHAnsi"/>
                <w:sz w:val="20"/>
                <w:szCs w:val="20"/>
                <w:lang w:val="fr-FR"/>
              </w:rPr>
            </w:pPr>
            <w:r>
              <w:rPr>
                <w:rFonts w:asciiTheme="minorHAnsi" w:hAnsiTheme="minorHAnsi" w:cstheme="minorHAnsi"/>
                <w:sz w:val="20"/>
                <w:szCs w:val="20"/>
                <w:lang w:val="fr-FR"/>
              </w:rPr>
              <w:t>Administratif</w:t>
            </w:r>
          </w:p>
        </w:tc>
      </w:tr>
      <w:tr w:rsidR="00911CC6" w:rsidRPr="00AC3D49" w14:paraId="3CF55EAE" w14:textId="77777777" w:rsidTr="000E574E">
        <w:tc>
          <w:tcPr>
            <w:tcW w:w="2235" w:type="dxa"/>
            <w:vMerge w:val="restart"/>
          </w:tcPr>
          <w:p w14:paraId="0575C5D4" w14:textId="37E2C93E" w:rsidR="00911CC6" w:rsidRPr="00AC3D49" w:rsidRDefault="00911CC6" w:rsidP="00327C0C">
            <w:pP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1.2 Appui fourni aux Parties contractantes (PC) pour les aider à suivre la mise en œuvre </w:t>
            </w:r>
            <w:r>
              <w:rPr>
                <w:rFonts w:asciiTheme="minorHAnsi" w:hAnsiTheme="minorHAnsi" w:cstheme="minorHAnsi"/>
                <w:b/>
                <w:sz w:val="20"/>
                <w:szCs w:val="20"/>
                <w:lang w:val="fr-FR"/>
              </w:rPr>
              <w:t>du</w:t>
            </w:r>
            <w:r w:rsidRPr="00AC3D49">
              <w:rPr>
                <w:rFonts w:asciiTheme="minorHAnsi" w:hAnsiTheme="minorHAnsi" w:cstheme="minorHAnsi"/>
                <w:b/>
                <w:sz w:val="20"/>
                <w:szCs w:val="20"/>
                <w:lang w:val="fr-FR"/>
              </w:rPr>
              <w:t xml:space="preserve"> Plan stratégique (PS) à travers leurs Rapports nationaux et à examiner le PS. </w:t>
            </w:r>
            <w:r w:rsidRPr="00AC3D49">
              <w:rPr>
                <w:rFonts w:asciiTheme="minorHAnsi" w:hAnsiTheme="minorHAnsi" w:cstheme="minorHAnsi"/>
                <w:sz w:val="20"/>
                <w:szCs w:val="20"/>
                <w:lang w:val="fr-FR"/>
              </w:rPr>
              <w:t xml:space="preserve">Résolutions </w:t>
            </w:r>
            <w:hyperlink r:id="rId23" w:history="1">
              <w:r w:rsidRPr="00AC3D49">
                <w:rPr>
                  <w:rStyle w:val="Hyperlink"/>
                  <w:rFonts w:asciiTheme="minorHAnsi" w:hAnsiTheme="minorHAnsi" w:cstheme="minorHAnsi"/>
                  <w:sz w:val="20"/>
                  <w:szCs w:val="20"/>
                  <w:lang w:val="fr-FR"/>
                </w:rPr>
                <w:t>XIII</w:t>
              </w:r>
              <w:r>
                <w:rPr>
                  <w:rStyle w:val="Hyperlink"/>
                  <w:rFonts w:asciiTheme="minorHAnsi" w:hAnsiTheme="minorHAnsi" w:cstheme="minorHAnsi"/>
                  <w:sz w:val="20"/>
                  <w:szCs w:val="20"/>
                  <w:lang w:val="fr-FR"/>
                </w:rPr>
                <w:t>.</w:t>
              </w:r>
              <w:r w:rsidRPr="00AC3D49">
                <w:rPr>
                  <w:rStyle w:val="Hyperlink"/>
                  <w:rFonts w:asciiTheme="minorHAnsi" w:hAnsiTheme="minorHAnsi" w:cstheme="minorHAnsi"/>
                  <w:sz w:val="20"/>
                  <w:szCs w:val="20"/>
                  <w:lang w:val="fr-FR"/>
                </w:rPr>
                <w:t>5</w:t>
              </w:r>
            </w:hyperlink>
            <w:r w:rsidRPr="00AC3D49">
              <w:rPr>
                <w:rFonts w:asciiTheme="minorHAnsi" w:hAnsiTheme="minorHAnsi" w:cstheme="minorHAnsi"/>
                <w:sz w:val="20"/>
                <w:szCs w:val="20"/>
                <w:lang w:val="fr-FR"/>
              </w:rPr>
              <w:t xml:space="preserve">, </w:t>
            </w:r>
            <w:hyperlink r:id="rId24" w:history="1">
              <w:r w:rsidRPr="00AC3D49">
                <w:rPr>
                  <w:rStyle w:val="Hyperlink"/>
                  <w:rFonts w:asciiTheme="minorHAnsi" w:hAnsiTheme="minorHAnsi" w:cstheme="minorHAnsi"/>
                  <w:sz w:val="20"/>
                  <w:szCs w:val="20"/>
                  <w:lang w:val="fr-FR"/>
                </w:rPr>
                <w:t>XIII.13</w:t>
              </w:r>
            </w:hyperlink>
            <w:r w:rsidRPr="00AC3D49">
              <w:rPr>
                <w:rFonts w:asciiTheme="minorHAnsi" w:hAnsiTheme="minorHAnsi" w:cstheme="minorHAnsi"/>
                <w:sz w:val="20"/>
                <w:szCs w:val="20"/>
                <w:lang w:val="fr-FR"/>
              </w:rPr>
              <w:t xml:space="preserve">, </w:t>
            </w:r>
            <w:hyperlink r:id="rId25" w:history="1">
              <w:r w:rsidRPr="00AC3D49">
                <w:rPr>
                  <w:rStyle w:val="Hyperlink"/>
                  <w:rFonts w:asciiTheme="minorHAnsi" w:hAnsiTheme="minorHAnsi" w:cstheme="minorHAnsi"/>
                  <w:sz w:val="20"/>
                  <w:szCs w:val="20"/>
                  <w:lang w:val="fr-FR"/>
                </w:rPr>
                <w:t>XIII.18</w:t>
              </w:r>
            </w:hyperlink>
          </w:p>
        </w:tc>
        <w:tc>
          <w:tcPr>
            <w:tcW w:w="2268" w:type="dxa"/>
            <w:vMerge w:val="restart"/>
          </w:tcPr>
          <w:p w14:paraId="132F6C05" w14:textId="799BF1C2" w:rsidR="00911CC6" w:rsidRPr="00AC3D49" w:rsidRDefault="00911CC6" w:rsidP="00395410">
            <w:pPr>
              <w:rPr>
                <w:rFonts w:asciiTheme="minorHAnsi" w:hAnsiTheme="minorHAnsi" w:cstheme="minorHAnsi"/>
                <w:sz w:val="20"/>
                <w:szCs w:val="20"/>
                <w:lang w:val="fr-FR"/>
              </w:rPr>
            </w:pPr>
            <w:r w:rsidRPr="00AC3D49">
              <w:rPr>
                <w:rFonts w:asciiTheme="minorHAnsi" w:hAnsiTheme="minorHAnsi" w:cstheme="minorHAnsi"/>
                <w:sz w:val="20"/>
                <w:szCs w:val="20"/>
                <w:lang w:val="fr-FR"/>
              </w:rPr>
              <w:t>Les PC ont soumis leur rapport national.</w:t>
            </w:r>
          </w:p>
          <w:p w14:paraId="1D4FC2A0" w14:textId="77777777" w:rsidR="00911CC6" w:rsidRPr="00AC3D49" w:rsidRDefault="00911CC6" w:rsidP="00395410">
            <w:pPr>
              <w:rPr>
                <w:rFonts w:asciiTheme="minorHAnsi" w:hAnsiTheme="minorHAnsi" w:cstheme="minorHAnsi"/>
                <w:sz w:val="20"/>
                <w:szCs w:val="20"/>
                <w:lang w:val="fr-FR"/>
              </w:rPr>
            </w:pPr>
          </w:p>
          <w:p w14:paraId="1232F650" w14:textId="739F081B" w:rsidR="00911CC6" w:rsidRPr="00AC3D49" w:rsidRDefault="00911CC6"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 sur l’application mondiale de la Convention présenté à la COP14.</w:t>
            </w:r>
          </w:p>
        </w:tc>
        <w:tc>
          <w:tcPr>
            <w:tcW w:w="2126" w:type="dxa"/>
            <w:vMerge w:val="restart"/>
          </w:tcPr>
          <w:p w14:paraId="4820198D" w14:textId="290324FF" w:rsidR="00911CC6" w:rsidRPr="00AC3D49" w:rsidRDefault="00911CC6"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Préparer une proposition pour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sur la présentation révisée des rapports nationaux, en tenant compte des décisions sur les tourbières et sur l’égalité entre les sexes (Résolution</w:t>
            </w:r>
            <w:hyperlink r:id="rId26" w:history="1">
              <w:r w:rsidRPr="00AC3D49">
                <w:rPr>
                  <w:rStyle w:val="Hyperlink"/>
                  <w:rFonts w:asciiTheme="minorHAnsi" w:hAnsiTheme="minorHAnsi" w:cstheme="minorHAnsi"/>
                  <w:sz w:val="20"/>
                  <w:szCs w:val="20"/>
                  <w:lang w:val="fr-FR"/>
                </w:rPr>
                <w:t>XIII.13</w:t>
              </w:r>
            </w:hyperlink>
            <w:r w:rsidRPr="00AC3D49">
              <w:rPr>
                <w:rFonts w:asciiTheme="minorHAnsi" w:hAnsiTheme="minorHAnsi" w:cstheme="minorHAnsi"/>
                <w:sz w:val="20"/>
                <w:szCs w:val="20"/>
                <w:lang w:val="fr-FR"/>
              </w:rPr>
              <w:t xml:space="preserve"> par. 22, Résolution</w:t>
            </w:r>
            <w:hyperlink r:id="rId27" w:history="1">
              <w:r w:rsidRPr="00AC3D49">
                <w:rPr>
                  <w:rStyle w:val="Hyperlink"/>
                  <w:rFonts w:asciiTheme="minorHAnsi" w:hAnsiTheme="minorHAnsi" w:cstheme="minorHAnsi"/>
                  <w:sz w:val="20"/>
                  <w:szCs w:val="20"/>
                  <w:lang w:val="fr-FR"/>
                </w:rPr>
                <w:t>XIII.18</w:t>
              </w:r>
            </w:hyperlink>
            <w:r w:rsidRPr="00AC3D49">
              <w:rPr>
                <w:rFonts w:asciiTheme="minorHAnsi" w:hAnsiTheme="minorHAnsi" w:cstheme="minorHAnsi"/>
                <w:sz w:val="20"/>
                <w:szCs w:val="20"/>
                <w:lang w:val="fr-FR"/>
              </w:rPr>
              <w:t xml:space="preserve"> par. 22).</w:t>
            </w:r>
          </w:p>
        </w:tc>
        <w:tc>
          <w:tcPr>
            <w:tcW w:w="2268" w:type="dxa"/>
            <w:vMerge w:val="restart"/>
          </w:tcPr>
          <w:p w14:paraId="2D77C34B" w14:textId="66AFEB4C" w:rsidR="00911CC6" w:rsidRPr="00AC3D49" w:rsidRDefault="00911CC6" w:rsidP="00B25640">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Fournir un appui aux PC pour la préparation des </w:t>
            </w:r>
            <w:r>
              <w:rPr>
                <w:rFonts w:asciiTheme="minorHAnsi" w:hAnsiTheme="minorHAnsi" w:cstheme="minorHAnsi"/>
                <w:sz w:val="20"/>
                <w:szCs w:val="20"/>
                <w:lang w:val="fr-FR"/>
              </w:rPr>
              <w:t>r</w:t>
            </w:r>
            <w:r w:rsidRPr="00AC3D49">
              <w:rPr>
                <w:rFonts w:asciiTheme="minorHAnsi" w:hAnsiTheme="minorHAnsi" w:cstheme="minorHAnsi"/>
                <w:sz w:val="20"/>
                <w:szCs w:val="20"/>
                <w:lang w:val="fr-FR"/>
              </w:rPr>
              <w:t>apports nationaux pour la COP14.</w:t>
            </w:r>
          </w:p>
          <w:p w14:paraId="56959D4D" w14:textId="03033793" w:rsidR="00911CC6" w:rsidRPr="00AC3D49" w:rsidRDefault="00911CC6" w:rsidP="00C124DB">
            <w:pPr>
              <w:rPr>
                <w:rFonts w:asciiTheme="minorHAnsi" w:hAnsiTheme="minorHAnsi" w:cstheme="minorHAnsi"/>
                <w:sz w:val="20"/>
                <w:szCs w:val="20"/>
                <w:lang w:val="fr-FR"/>
              </w:rPr>
            </w:pPr>
          </w:p>
        </w:tc>
        <w:tc>
          <w:tcPr>
            <w:tcW w:w="2283" w:type="dxa"/>
            <w:tcBorders>
              <w:bottom w:val="nil"/>
            </w:tcBorders>
          </w:tcPr>
          <w:p w14:paraId="03FE59F0" w14:textId="686E79EA" w:rsidR="00911CC6" w:rsidRPr="001D294D" w:rsidRDefault="00911CC6" w:rsidP="000D7A19">
            <w:pPr>
              <w:rPr>
                <w:rFonts w:asciiTheme="minorHAnsi" w:hAnsiTheme="minorHAnsi" w:cstheme="minorHAnsi"/>
                <w:sz w:val="20"/>
                <w:szCs w:val="20"/>
                <w:lang w:val="fr-CH"/>
              </w:rPr>
            </w:pPr>
            <w:r>
              <w:rPr>
                <w:rFonts w:asciiTheme="minorHAnsi" w:hAnsiTheme="minorHAnsi" w:cstheme="minorHAnsi"/>
                <w:sz w:val="20"/>
                <w:szCs w:val="20"/>
                <w:lang w:val="fr-CH"/>
              </w:rPr>
              <w:t xml:space="preserve">Suivi et appui pour la soumission des </w:t>
            </w:r>
            <w:r w:rsidRPr="00AC3D49">
              <w:rPr>
                <w:rFonts w:asciiTheme="minorHAnsi" w:hAnsiTheme="minorHAnsi" w:cstheme="minorHAnsi"/>
                <w:sz w:val="20"/>
                <w:szCs w:val="20"/>
                <w:lang w:val="fr-FR"/>
              </w:rPr>
              <w:t>Rapports nationaux</w:t>
            </w:r>
            <w:r>
              <w:rPr>
                <w:rFonts w:asciiTheme="minorHAnsi" w:hAnsiTheme="minorHAnsi" w:cstheme="minorHAnsi"/>
                <w:sz w:val="20"/>
                <w:szCs w:val="20"/>
                <w:lang w:val="fr-CH"/>
              </w:rPr>
              <w:t xml:space="preserve"> pour la </w:t>
            </w:r>
            <w:r w:rsidRPr="001D294D">
              <w:rPr>
                <w:rFonts w:asciiTheme="minorHAnsi" w:hAnsiTheme="minorHAnsi" w:cstheme="minorHAnsi"/>
                <w:sz w:val="20"/>
                <w:szCs w:val="20"/>
                <w:lang w:val="fr-CH"/>
              </w:rPr>
              <w:t>COP14.</w:t>
            </w:r>
          </w:p>
        </w:tc>
        <w:tc>
          <w:tcPr>
            <w:tcW w:w="1828" w:type="dxa"/>
            <w:tcBorders>
              <w:bottom w:val="nil"/>
            </w:tcBorders>
          </w:tcPr>
          <w:p w14:paraId="26E18479" w14:textId="58717592" w:rsidR="00911CC6" w:rsidRPr="00AC3D49" w:rsidRDefault="00911CC6" w:rsidP="009D5FC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Orientation, formation et webinaires </w:t>
            </w:r>
            <w:r>
              <w:rPr>
                <w:rFonts w:asciiTheme="minorHAnsi" w:hAnsiTheme="minorHAnsi" w:cstheme="minorHAnsi"/>
                <w:sz w:val="20"/>
                <w:szCs w:val="20"/>
                <w:lang w:val="fr-FR"/>
              </w:rPr>
              <w:t>organisés</w:t>
            </w:r>
            <w:r w:rsidRPr="00AC3D49">
              <w:rPr>
                <w:rFonts w:asciiTheme="minorHAnsi" w:hAnsiTheme="minorHAnsi" w:cstheme="minorHAnsi"/>
                <w:sz w:val="20"/>
                <w:szCs w:val="20"/>
                <w:lang w:val="fr-FR"/>
              </w:rPr>
              <w:t xml:space="preserve">. </w:t>
            </w:r>
          </w:p>
          <w:p w14:paraId="34A3E5E8" w14:textId="77777777" w:rsidR="00911CC6" w:rsidRPr="00AC3D49" w:rsidRDefault="00911CC6" w:rsidP="009D5FC2">
            <w:pPr>
              <w:rPr>
                <w:rFonts w:asciiTheme="minorHAnsi" w:hAnsiTheme="minorHAnsi" w:cstheme="minorHAnsi"/>
                <w:sz w:val="20"/>
                <w:szCs w:val="20"/>
                <w:lang w:val="fr-FR"/>
              </w:rPr>
            </w:pPr>
          </w:p>
          <w:p w14:paraId="128122CC" w14:textId="502F4B09" w:rsidR="00911CC6" w:rsidRPr="00AC3D49" w:rsidRDefault="00911CC6" w:rsidP="009D5FC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Sensibilisation renforcée aux outils et au contenu des </w:t>
            </w:r>
            <w:r>
              <w:rPr>
                <w:rFonts w:asciiTheme="minorHAnsi" w:hAnsiTheme="minorHAnsi" w:cstheme="minorHAnsi"/>
                <w:sz w:val="20"/>
                <w:szCs w:val="20"/>
                <w:lang w:val="fr-FR"/>
              </w:rPr>
              <w:t>r</w:t>
            </w:r>
            <w:r w:rsidRPr="00AC3D49">
              <w:rPr>
                <w:rFonts w:asciiTheme="minorHAnsi" w:hAnsiTheme="minorHAnsi" w:cstheme="minorHAnsi"/>
                <w:sz w:val="20"/>
                <w:szCs w:val="20"/>
                <w:lang w:val="fr-FR"/>
              </w:rPr>
              <w:t>apports nationaux.</w:t>
            </w:r>
          </w:p>
        </w:tc>
        <w:tc>
          <w:tcPr>
            <w:tcW w:w="1417" w:type="dxa"/>
            <w:tcBorders>
              <w:bottom w:val="nil"/>
            </w:tcBorders>
          </w:tcPr>
          <w:p w14:paraId="7F20A726" w14:textId="3AD7BDD7" w:rsidR="00911CC6" w:rsidRPr="000A7F41" w:rsidRDefault="00911CC6" w:rsidP="00B25640">
            <w:pPr>
              <w:rPr>
                <w:rFonts w:asciiTheme="minorHAnsi" w:hAnsiTheme="minorHAnsi" w:cstheme="minorHAnsi"/>
                <w:sz w:val="20"/>
                <w:szCs w:val="20"/>
                <w:lang w:val="fr-FR"/>
              </w:rPr>
            </w:pPr>
            <w:r w:rsidRPr="000A7F41">
              <w:rPr>
                <w:rFonts w:asciiTheme="minorHAnsi" w:hAnsiTheme="minorHAnsi" w:cstheme="minorHAnsi"/>
                <w:sz w:val="20"/>
                <w:szCs w:val="20"/>
                <w:lang w:val="fr-FR"/>
              </w:rPr>
              <w:t xml:space="preserve">Tous les </w:t>
            </w:r>
            <w:r>
              <w:rPr>
                <w:rFonts w:asciiTheme="minorHAnsi" w:hAnsiTheme="minorHAnsi" w:cstheme="minorHAnsi"/>
                <w:sz w:val="20"/>
                <w:szCs w:val="20"/>
                <w:lang w:val="fr-FR"/>
              </w:rPr>
              <w:t>CPr</w:t>
            </w:r>
            <w:r w:rsidRPr="000A7F41">
              <w:rPr>
                <w:rFonts w:asciiTheme="minorHAnsi" w:hAnsiTheme="minorHAnsi" w:cstheme="minorHAnsi"/>
                <w:sz w:val="20"/>
                <w:szCs w:val="20"/>
                <w:lang w:val="fr-FR"/>
              </w:rPr>
              <w:t xml:space="preserve"> </w:t>
            </w:r>
          </w:p>
        </w:tc>
        <w:tc>
          <w:tcPr>
            <w:tcW w:w="992" w:type="dxa"/>
            <w:tcBorders>
              <w:bottom w:val="nil"/>
            </w:tcBorders>
          </w:tcPr>
          <w:p w14:paraId="22B9621B" w14:textId="71DF68A3" w:rsidR="00911CC6" w:rsidRPr="00AC3D49" w:rsidRDefault="00911CC6"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911CC6" w:rsidRPr="00AC3D49" w14:paraId="5D5F2372" w14:textId="77777777" w:rsidTr="000E574E">
        <w:tc>
          <w:tcPr>
            <w:tcW w:w="2235" w:type="dxa"/>
            <w:vMerge/>
          </w:tcPr>
          <w:p w14:paraId="49CC939A" w14:textId="77777777" w:rsidR="00911CC6" w:rsidRPr="00AC3D49" w:rsidRDefault="00911CC6" w:rsidP="00327C0C">
            <w:pPr>
              <w:rPr>
                <w:rFonts w:asciiTheme="minorHAnsi" w:hAnsiTheme="minorHAnsi" w:cstheme="minorHAnsi"/>
                <w:b/>
                <w:sz w:val="20"/>
                <w:szCs w:val="20"/>
                <w:lang w:val="fr-FR"/>
              </w:rPr>
            </w:pPr>
          </w:p>
        </w:tc>
        <w:tc>
          <w:tcPr>
            <w:tcW w:w="2268" w:type="dxa"/>
            <w:vMerge/>
          </w:tcPr>
          <w:p w14:paraId="484758E8" w14:textId="77777777" w:rsidR="00911CC6" w:rsidRPr="00AC3D49" w:rsidRDefault="00911CC6" w:rsidP="00395410">
            <w:pPr>
              <w:rPr>
                <w:rFonts w:asciiTheme="minorHAnsi" w:hAnsiTheme="minorHAnsi" w:cstheme="minorHAnsi"/>
                <w:sz w:val="20"/>
                <w:szCs w:val="20"/>
                <w:lang w:val="fr-FR"/>
              </w:rPr>
            </w:pPr>
          </w:p>
        </w:tc>
        <w:tc>
          <w:tcPr>
            <w:tcW w:w="2126" w:type="dxa"/>
            <w:vMerge/>
          </w:tcPr>
          <w:p w14:paraId="742A8D93" w14:textId="77777777" w:rsidR="00911CC6" w:rsidRPr="00AC3D49" w:rsidRDefault="00911CC6" w:rsidP="00C124DB">
            <w:pPr>
              <w:rPr>
                <w:rFonts w:asciiTheme="minorHAnsi" w:hAnsiTheme="minorHAnsi" w:cstheme="minorHAnsi"/>
                <w:sz w:val="20"/>
                <w:szCs w:val="20"/>
                <w:lang w:val="fr-FR"/>
              </w:rPr>
            </w:pPr>
          </w:p>
        </w:tc>
        <w:tc>
          <w:tcPr>
            <w:tcW w:w="2268" w:type="dxa"/>
            <w:vMerge/>
          </w:tcPr>
          <w:p w14:paraId="1F8643AE" w14:textId="77777777" w:rsidR="00911CC6" w:rsidRPr="00AC3D49" w:rsidRDefault="00911CC6" w:rsidP="00B25640">
            <w:pPr>
              <w:rPr>
                <w:rFonts w:asciiTheme="minorHAnsi" w:hAnsiTheme="minorHAnsi" w:cstheme="minorHAnsi"/>
                <w:sz w:val="20"/>
                <w:szCs w:val="20"/>
                <w:lang w:val="fr-FR"/>
              </w:rPr>
            </w:pPr>
          </w:p>
        </w:tc>
        <w:tc>
          <w:tcPr>
            <w:tcW w:w="2283" w:type="dxa"/>
            <w:tcBorders>
              <w:top w:val="nil"/>
            </w:tcBorders>
          </w:tcPr>
          <w:p w14:paraId="7CDF26AD" w14:textId="55FBA185" w:rsidR="00911CC6" w:rsidRDefault="00911CC6" w:rsidP="00911CC6">
            <w:pPr>
              <w:rPr>
                <w:rFonts w:asciiTheme="minorHAnsi" w:hAnsiTheme="minorHAnsi" w:cstheme="minorHAnsi"/>
                <w:sz w:val="20"/>
                <w:szCs w:val="20"/>
                <w:lang w:val="fr-CH"/>
              </w:rPr>
            </w:pPr>
            <w:r w:rsidRPr="001D294D">
              <w:rPr>
                <w:rFonts w:asciiTheme="minorHAnsi" w:hAnsiTheme="minorHAnsi" w:cstheme="minorHAnsi"/>
                <w:sz w:val="20"/>
                <w:szCs w:val="20"/>
                <w:lang w:val="fr-CH"/>
              </w:rPr>
              <w:t>Pr</w:t>
            </w:r>
            <w:r>
              <w:rPr>
                <w:rFonts w:asciiTheme="minorHAnsi" w:hAnsiTheme="minorHAnsi" w:cstheme="minorHAnsi"/>
                <w:sz w:val="20"/>
                <w:szCs w:val="20"/>
                <w:lang w:val="fr-CH"/>
              </w:rPr>
              <w:t xml:space="preserve">éparation du Rapport sur l’application mondiale pour la </w:t>
            </w:r>
            <w:r w:rsidRPr="001D294D">
              <w:rPr>
                <w:rFonts w:asciiTheme="minorHAnsi" w:hAnsiTheme="minorHAnsi" w:cstheme="minorHAnsi"/>
                <w:sz w:val="20"/>
                <w:szCs w:val="20"/>
                <w:lang w:val="fr-CH"/>
              </w:rPr>
              <w:t>COP14.</w:t>
            </w:r>
          </w:p>
        </w:tc>
        <w:tc>
          <w:tcPr>
            <w:tcW w:w="1828" w:type="dxa"/>
            <w:tcBorders>
              <w:top w:val="nil"/>
            </w:tcBorders>
          </w:tcPr>
          <w:p w14:paraId="17DBAB18" w14:textId="7C46D3F3" w:rsidR="00911CC6" w:rsidRPr="00AC3D49" w:rsidRDefault="00911CC6" w:rsidP="009D5FC2">
            <w:pPr>
              <w:rPr>
                <w:rFonts w:asciiTheme="minorHAnsi" w:hAnsiTheme="minorHAnsi" w:cstheme="minorHAnsi"/>
                <w:sz w:val="20"/>
                <w:szCs w:val="20"/>
                <w:lang w:val="fr-FR"/>
              </w:rPr>
            </w:pPr>
            <w:r>
              <w:rPr>
                <w:rFonts w:asciiTheme="minorHAnsi" w:hAnsiTheme="minorHAnsi" w:cstheme="minorHAnsi"/>
                <w:sz w:val="20"/>
                <w:szCs w:val="20"/>
                <w:lang w:val="fr-FR"/>
              </w:rPr>
              <w:t>Rapport à la COP14</w:t>
            </w:r>
          </w:p>
        </w:tc>
        <w:tc>
          <w:tcPr>
            <w:tcW w:w="1417" w:type="dxa"/>
            <w:tcBorders>
              <w:top w:val="nil"/>
            </w:tcBorders>
          </w:tcPr>
          <w:p w14:paraId="613F6F17" w14:textId="77777777" w:rsidR="00911CC6" w:rsidRPr="000A7F41" w:rsidRDefault="00911CC6" w:rsidP="00B25640">
            <w:pPr>
              <w:rPr>
                <w:rFonts w:asciiTheme="minorHAnsi" w:hAnsiTheme="minorHAnsi" w:cstheme="minorHAnsi"/>
                <w:sz w:val="20"/>
                <w:szCs w:val="20"/>
                <w:lang w:val="fr-FR"/>
              </w:rPr>
            </w:pPr>
          </w:p>
        </w:tc>
        <w:tc>
          <w:tcPr>
            <w:tcW w:w="992" w:type="dxa"/>
            <w:tcBorders>
              <w:top w:val="nil"/>
            </w:tcBorders>
          </w:tcPr>
          <w:p w14:paraId="5995A81C" w14:textId="77777777" w:rsidR="00911CC6" w:rsidRPr="00AC3D49" w:rsidRDefault="00911CC6" w:rsidP="00C124DB">
            <w:pPr>
              <w:rPr>
                <w:rFonts w:asciiTheme="minorHAnsi" w:hAnsiTheme="minorHAnsi" w:cstheme="minorHAnsi"/>
                <w:sz w:val="20"/>
                <w:szCs w:val="20"/>
                <w:lang w:val="fr-FR"/>
              </w:rPr>
            </w:pPr>
          </w:p>
        </w:tc>
      </w:tr>
      <w:tr w:rsidR="006C2399" w:rsidRPr="00AC3D49" w14:paraId="3D948E1A" w14:textId="77777777" w:rsidTr="000E574E">
        <w:tc>
          <w:tcPr>
            <w:tcW w:w="2235" w:type="dxa"/>
            <w:vMerge/>
          </w:tcPr>
          <w:p w14:paraId="043150AF" w14:textId="77777777" w:rsidR="006C2399" w:rsidRPr="00AC3D49" w:rsidRDefault="006C2399" w:rsidP="00C124DB">
            <w:pPr>
              <w:rPr>
                <w:rFonts w:asciiTheme="minorHAnsi" w:hAnsiTheme="minorHAnsi" w:cstheme="minorHAnsi"/>
                <w:sz w:val="20"/>
                <w:szCs w:val="20"/>
                <w:lang w:val="fr-FR"/>
              </w:rPr>
            </w:pPr>
          </w:p>
        </w:tc>
        <w:tc>
          <w:tcPr>
            <w:tcW w:w="2268" w:type="dxa"/>
          </w:tcPr>
          <w:p w14:paraId="06797A20" w14:textId="5EAF6650" w:rsidR="006C2399" w:rsidRPr="00AC3D49" w:rsidRDefault="006C2399"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Révision proposée du P</w:t>
            </w:r>
            <w:r w:rsidR="007823D6">
              <w:rPr>
                <w:rFonts w:asciiTheme="minorHAnsi" w:hAnsiTheme="minorHAnsi" w:cstheme="minorHAnsi"/>
                <w:sz w:val="20"/>
                <w:szCs w:val="20"/>
                <w:lang w:val="fr-FR"/>
              </w:rPr>
              <w:t>S</w:t>
            </w:r>
            <w:r w:rsidRPr="00AC3D49">
              <w:rPr>
                <w:rFonts w:asciiTheme="minorHAnsi" w:hAnsiTheme="minorHAnsi" w:cstheme="minorHAnsi"/>
                <w:sz w:val="20"/>
                <w:szCs w:val="20"/>
                <w:lang w:val="fr-FR"/>
              </w:rPr>
              <w:t xml:space="preserve"> préparée.</w:t>
            </w:r>
          </w:p>
        </w:tc>
        <w:tc>
          <w:tcPr>
            <w:tcW w:w="2126" w:type="dxa"/>
          </w:tcPr>
          <w:p w14:paraId="4B610628" w14:textId="213E368F" w:rsidR="006C2399" w:rsidRPr="00AC3D49" w:rsidRDefault="006C2399" w:rsidP="009D5FC2">
            <w:pPr>
              <w:rPr>
                <w:rFonts w:asciiTheme="minorHAnsi" w:hAnsiTheme="minorHAnsi" w:cstheme="minorHAnsi"/>
                <w:sz w:val="20"/>
                <w:szCs w:val="20"/>
                <w:lang w:val="fr-FR"/>
              </w:rPr>
            </w:pPr>
            <w:r w:rsidRPr="00AC3D49">
              <w:rPr>
                <w:rFonts w:asciiTheme="minorHAnsi" w:hAnsiTheme="minorHAnsi" w:cstheme="minorHAnsi"/>
                <w:sz w:val="20"/>
                <w:szCs w:val="20"/>
                <w:lang w:val="fr-FR"/>
              </w:rPr>
              <w:t>Aider le Groupe de travail sur le plan stratégique à révis</w:t>
            </w:r>
            <w:r w:rsidR="003B0CFF">
              <w:rPr>
                <w:rFonts w:asciiTheme="minorHAnsi" w:hAnsiTheme="minorHAnsi" w:cstheme="minorHAnsi"/>
                <w:sz w:val="20"/>
                <w:szCs w:val="20"/>
                <w:lang w:val="fr-FR"/>
              </w:rPr>
              <w:t>er</w:t>
            </w:r>
            <w:r w:rsidRPr="00AC3D49">
              <w:rPr>
                <w:rFonts w:asciiTheme="minorHAnsi" w:hAnsiTheme="minorHAnsi" w:cstheme="minorHAnsi"/>
                <w:sz w:val="20"/>
                <w:szCs w:val="20"/>
                <w:lang w:val="fr-FR"/>
              </w:rPr>
              <w:t xml:space="preserve"> </w:t>
            </w:r>
            <w:r w:rsidR="003B0CFF">
              <w:rPr>
                <w:rFonts w:asciiTheme="minorHAnsi" w:hAnsiTheme="minorHAnsi" w:cstheme="minorHAnsi"/>
                <w:sz w:val="20"/>
                <w:szCs w:val="20"/>
                <w:lang w:val="fr-FR"/>
              </w:rPr>
              <w:t>le</w:t>
            </w:r>
            <w:r w:rsidRPr="00AC3D49">
              <w:rPr>
                <w:rFonts w:asciiTheme="minorHAnsi" w:hAnsiTheme="minorHAnsi" w:cstheme="minorHAnsi"/>
                <w:sz w:val="20"/>
                <w:szCs w:val="20"/>
                <w:lang w:val="fr-FR"/>
              </w:rPr>
              <w:t xml:space="preserve"> P</w:t>
            </w:r>
            <w:r w:rsidR="003B0CFF">
              <w:rPr>
                <w:rFonts w:asciiTheme="minorHAnsi" w:hAnsiTheme="minorHAnsi" w:cstheme="minorHAnsi"/>
                <w:sz w:val="20"/>
                <w:szCs w:val="20"/>
                <w:lang w:val="fr-FR"/>
              </w:rPr>
              <w:t>S</w:t>
            </w:r>
            <w:r w:rsidRPr="00AC3D49">
              <w:rPr>
                <w:rFonts w:asciiTheme="minorHAnsi" w:hAnsiTheme="minorHAnsi" w:cstheme="minorHAnsi"/>
                <w:sz w:val="20"/>
                <w:szCs w:val="20"/>
                <w:lang w:val="fr-FR"/>
              </w:rPr>
              <w:t>, conformément au processus décrit dans la Résolution</w:t>
            </w:r>
            <w:r>
              <w:rPr>
                <w:rFonts w:asciiTheme="minorHAnsi" w:hAnsiTheme="minorHAnsi" w:cstheme="minorHAnsi"/>
                <w:sz w:val="20"/>
                <w:szCs w:val="20"/>
                <w:lang w:val="fr-FR"/>
              </w:rPr>
              <w:t> </w:t>
            </w:r>
            <w:hyperlink r:id="rId28" w:history="1">
              <w:r w:rsidRPr="00AC3D49">
                <w:rPr>
                  <w:rStyle w:val="Hyperlink"/>
                  <w:rFonts w:asciiTheme="minorHAnsi" w:hAnsiTheme="minorHAnsi" w:cstheme="minorHAnsi"/>
                  <w:sz w:val="20"/>
                  <w:szCs w:val="20"/>
                  <w:lang w:val="fr-FR"/>
                </w:rPr>
                <w:t>XIII.5</w:t>
              </w:r>
            </w:hyperlink>
            <w:r w:rsidRPr="00AC3D49">
              <w:rPr>
                <w:rFonts w:asciiTheme="minorHAnsi" w:hAnsiTheme="minorHAnsi" w:cstheme="minorHAnsi"/>
                <w:sz w:val="20"/>
                <w:szCs w:val="20"/>
                <w:lang w:val="fr-FR"/>
              </w:rPr>
              <w:t>.</w:t>
            </w:r>
          </w:p>
        </w:tc>
        <w:tc>
          <w:tcPr>
            <w:tcW w:w="2268" w:type="dxa"/>
          </w:tcPr>
          <w:p w14:paraId="26E7248B" w14:textId="53545AE4" w:rsidR="006C2399" w:rsidRPr="00AC3D49" w:rsidRDefault="006C2399" w:rsidP="009578ED">
            <w:pPr>
              <w:rPr>
                <w:rFonts w:asciiTheme="minorHAnsi" w:hAnsiTheme="minorHAnsi" w:cstheme="minorHAnsi"/>
                <w:sz w:val="20"/>
                <w:szCs w:val="20"/>
                <w:lang w:val="fr-FR"/>
              </w:rPr>
            </w:pPr>
            <w:r w:rsidRPr="00AC3D49">
              <w:rPr>
                <w:rFonts w:asciiTheme="minorHAnsi" w:hAnsiTheme="minorHAnsi" w:cstheme="minorHAnsi"/>
                <w:sz w:val="20"/>
                <w:szCs w:val="20"/>
                <w:lang w:val="fr-FR"/>
              </w:rPr>
              <w:t>Présenter le projet de révision à la 58</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 Achever la révision finale pour la 59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et la présentation à la COP14.</w:t>
            </w:r>
          </w:p>
        </w:tc>
        <w:tc>
          <w:tcPr>
            <w:tcW w:w="2283" w:type="dxa"/>
          </w:tcPr>
          <w:p w14:paraId="06E349A6" w14:textId="56EC3149" w:rsidR="006C2399" w:rsidRPr="001D294D" w:rsidRDefault="00F5605B" w:rsidP="00B25640">
            <w:pPr>
              <w:rPr>
                <w:rFonts w:asciiTheme="minorHAnsi" w:hAnsiTheme="minorHAnsi" w:cstheme="minorHAnsi"/>
                <w:sz w:val="20"/>
                <w:szCs w:val="20"/>
                <w:lang w:val="fr-CH"/>
              </w:rPr>
            </w:pPr>
            <w:r>
              <w:rPr>
                <w:rFonts w:asciiTheme="minorHAnsi" w:hAnsiTheme="minorHAnsi" w:cstheme="minorHAnsi"/>
                <w:sz w:val="20"/>
                <w:szCs w:val="20"/>
                <w:lang w:val="fr-CH"/>
              </w:rPr>
              <w:t>Rapport final</w:t>
            </w:r>
            <w:r w:rsidR="003B0CFF">
              <w:rPr>
                <w:rFonts w:asciiTheme="minorHAnsi" w:hAnsiTheme="minorHAnsi" w:cstheme="minorHAnsi"/>
                <w:sz w:val="20"/>
                <w:szCs w:val="20"/>
                <w:lang w:val="fr-CH"/>
              </w:rPr>
              <w:t xml:space="preserve"> à</w:t>
            </w:r>
            <w:r>
              <w:rPr>
                <w:rFonts w:asciiTheme="minorHAnsi" w:hAnsiTheme="minorHAnsi" w:cstheme="minorHAnsi"/>
                <w:sz w:val="20"/>
                <w:szCs w:val="20"/>
                <w:lang w:val="fr-CH"/>
              </w:rPr>
              <w:t xml:space="preserve"> </w:t>
            </w:r>
            <w:r w:rsidR="003B0CFF" w:rsidRPr="00AC3D49">
              <w:rPr>
                <w:rFonts w:asciiTheme="minorHAnsi" w:hAnsiTheme="minorHAnsi" w:cstheme="minorHAnsi"/>
                <w:sz w:val="20"/>
                <w:szCs w:val="20"/>
                <w:lang w:val="fr-FR"/>
              </w:rPr>
              <w:t>la 59</w:t>
            </w:r>
            <w:r w:rsidR="003B0CFF" w:rsidRPr="00AC3D49">
              <w:rPr>
                <w:rFonts w:asciiTheme="minorHAnsi" w:hAnsiTheme="minorHAnsi" w:cstheme="minorHAnsi"/>
                <w:sz w:val="20"/>
                <w:szCs w:val="20"/>
                <w:vertAlign w:val="superscript"/>
                <w:lang w:val="fr-FR"/>
              </w:rPr>
              <w:t>e</w:t>
            </w:r>
            <w:r w:rsidR="003B0CFF">
              <w:rPr>
                <w:rFonts w:asciiTheme="minorHAnsi" w:hAnsiTheme="minorHAnsi" w:cstheme="minorHAnsi"/>
                <w:sz w:val="20"/>
                <w:szCs w:val="20"/>
                <w:lang w:val="fr-FR"/>
              </w:rPr>
              <w:t> </w:t>
            </w:r>
            <w:r w:rsidR="003B0CFF" w:rsidRPr="00AC3D49">
              <w:rPr>
                <w:rFonts w:asciiTheme="minorHAnsi" w:hAnsiTheme="minorHAnsi" w:cstheme="minorHAnsi"/>
                <w:sz w:val="20"/>
                <w:szCs w:val="20"/>
                <w:lang w:val="fr-FR"/>
              </w:rPr>
              <w:t xml:space="preserve">Réunion du CP </w:t>
            </w:r>
            <w:r>
              <w:rPr>
                <w:rFonts w:asciiTheme="minorHAnsi" w:hAnsiTheme="minorHAnsi" w:cstheme="minorHAnsi"/>
                <w:sz w:val="20"/>
                <w:szCs w:val="20"/>
                <w:lang w:val="fr-CH"/>
              </w:rPr>
              <w:t xml:space="preserve">et projet de résolution pour </w:t>
            </w:r>
            <w:r w:rsidR="007823D6">
              <w:rPr>
                <w:rFonts w:asciiTheme="minorHAnsi" w:hAnsiTheme="minorHAnsi" w:cstheme="minorHAnsi"/>
                <w:sz w:val="20"/>
                <w:szCs w:val="20"/>
                <w:lang w:val="fr-CH"/>
              </w:rPr>
              <w:t xml:space="preserve">la </w:t>
            </w:r>
            <w:r w:rsidRPr="001D294D">
              <w:rPr>
                <w:rFonts w:asciiTheme="minorHAnsi" w:hAnsiTheme="minorHAnsi" w:cstheme="minorHAnsi"/>
                <w:sz w:val="20"/>
                <w:szCs w:val="20"/>
                <w:lang w:val="fr-CH"/>
              </w:rPr>
              <w:t>COP14.</w:t>
            </w:r>
          </w:p>
        </w:tc>
        <w:tc>
          <w:tcPr>
            <w:tcW w:w="1828" w:type="dxa"/>
          </w:tcPr>
          <w:p w14:paraId="1F7A2FB2" w14:textId="4FCD026F" w:rsidR="006C2399" w:rsidRPr="00AC3D49" w:rsidRDefault="006C2399" w:rsidP="00B25640">
            <w:pPr>
              <w:rPr>
                <w:rFonts w:asciiTheme="minorHAnsi" w:hAnsiTheme="minorHAnsi" w:cstheme="minorHAnsi"/>
                <w:sz w:val="20"/>
                <w:szCs w:val="20"/>
                <w:lang w:val="fr-FR"/>
              </w:rPr>
            </w:pPr>
            <w:r w:rsidRPr="00AC3D49">
              <w:rPr>
                <w:rFonts w:asciiTheme="minorHAnsi" w:hAnsiTheme="minorHAnsi" w:cstheme="minorHAnsi"/>
                <w:sz w:val="20"/>
                <w:szCs w:val="20"/>
                <w:lang w:val="fr-FR"/>
              </w:rPr>
              <w:t>Poursuite du processus conformément à la Résolution</w:t>
            </w:r>
            <w:r>
              <w:rPr>
                <w:rFonts w:asciiTheme="minorHAnsi" w:hAnsiTheme="minorHAnsi" w:cstheme="minorHAnsi"/>
                <w:sz w:val="20"/>
                <w:szCs w:val="20"/>
                <w:lang w:val="fr-FR"/>
              </w:rPr>
              <w:t> </w:t>
            </w:r>
            <w:hyperlink r:id="rId29" w:history="1">
              <w:r w:rsidRPr="00AC3D49">
                <w:rPr>
                  <w:rStyle w:val="Hyperlink"/>
                  <w:rFonts w:asciiTheme="minorHAnsi" w:hAnsiTheme="minorHAnsi" w:cstheme="minorHAnsi"/>
                  <w:sz w:val="20"/>
                  <w:szCs w:val="20"/>
                  <w:lang w:val="fr-FR"/>
                </w:rPr>
                <w:t>XIII.5</w:t>
              </w:r>
            </w:hyperlink>
            <w:r w:rsidRPr="00AC3D49">
              <w:rPr>
                <w:rFonts w:asciiTheme="minorHAnsi" w:hAnsiTheme="minorHAnsi" w:cstheme="minorHAnsi"/>
                <w:sz w:val="20"/>
                <w:szCs w:val="20"/>
                <w:lang w:val="fr-FR"/>
              </w:rPr>
              <w:t>.</w:t>
            </w:r>
          </w:p>
        </w:tc>
        <w:tc>
          <w:tcPr>
            <w:tcW w:w="1417" w:type="dxa"/>
          </w:tcPr>
          <w:p w14:paraId="6AD8B8E6" w14:textId="3C062294" w:rsidR="006C2399" w:rsidRPr="000A7F41" w:rsidRDefault="006C2399" w:rsidP="00B25640">
            <w:pPr>
              <w:rPr>
                <w:rFonts w:asciiTheme="minorHAnsi" w:hAnsiTheme="minorHAnsi" w:cstheme="minorHAnsi"/>
                <w:sz w:val="20"/>
                <w:szCs w:val="20"/>
                <w:lang w:val="fr-FR"/>
              </w:rPr>
            </w:pPr>
            <w:r>
              <w:rPr>
                <w:rFonts w:asciiTheme="minorHAnsi" w:hAnsiTheme="minorHAnsi" w:cstheme="minorHAnsi"/>
                <w:sz w:val="20"/>
                <w:szCs w:val="20"/>
                <w:lang w:val="fr-FR"/>
              </w:rPr>
              <w:t>CP</w:t>
            </w:r>
            <w:r w:rsidR="003B0CFF">
              <w:rPr>
                <w:rFonts w:asciiTheme="minorHAnsi" w:hAnsiTheme="minorHAnsi" w:cstheme="minorHAnsi"/>
                <w:sz w:val="20"/>
                <w:szCs w:val="20"/>
                <w:lang w:val="fr-FR"/>
              </w:rPr>
              <w:t>r</w:t>
            </w:r>
            <w:r w:rsidRPr="000A7F41">
              <w:rPr>
                <w:rFonts w:asciiTheme="minorHAnsi" w:hAnsiTheme="minorHAnsi" w:cstheme="minorHAnsi"/>
                <w:sz w:val="20"/>
                <w:szCs w:val="20"/>
                <w:lang w:val="fr-FR"/>
              </w:rPr>
              <w:t xml:space="preserve"> Europe</w:t>
            </w:r>
          </w:p>
        </w:tc>
        <w:tc>
          <w:tcPr>
            <w:tcW w:w="992" w:type="dxa"/>
          </w:tcPr>
          <w:p w14:paraId="21F7E18C" w14:textId="74734E4B" w:rsidR="006C2399" w:rsidRPr="00AC3D49" w:rsidRDefault="006C2399"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AC3D49" w14:paraId="13917C08" w14:textId="77777777" w:rsidTr="000E574E">
        <w:tc>
          <w:tcPr>
            <w:tcW w:w="2235" w:type="dxa"/>
            <w:vMerge w:val="restart"/>
          </w:tcPr>
          <w:p w14:paraId="25C23213" w14:textId="7ADDD3EC" w:rsidR="006C2399" w:rsidRPr="00AC3D49" w:rsidRDefault="006C2399" w:rsidP="002C32DE">
            <w:pPr>
              <w:rPr>
                <w:rFonts w:asciiTheme="minorHAnsi" w:hAnsiTheme="minorHAnsi" w:cstheme="minorHAnsi"/>
                <w:b/>
                <w:sz w:val="20"/>
                <w:szCs w:val="20"/>
                <w:lang w:val="fr-FR"/>
              </w:rPr>
            </w:pPr>
            <w:r w:rsidRPr="00AC3D49">
              <w:rPr>
                <w:rFonts w:asciiTheme="minorHAnsi" w:hAnsiTheme="minorHAnsi" w:cstheme="minorHAnsi"/>
                <w:b/>
                <w:sz w:val="20"/>
                <w:szCs w:val="20"/>
                <w:lang w:val="fr-FR"/>
              </w:rPr>
              <w:t>1.3 Engagement renforcé avec les PC.</w:t>
            </w:r>
          </w:p>
        </w:tc>
        <w:tc>
          <w:tcPr>
            <w:tcW w:w="2268" w:type="dxa"/>
            <w:vMerge w:val="restart"/>
          </w:tcPr>
          <w:p w14:paraId="2607D2ED" w14:textId="294308D6" w:rsidR="006C2399" w:rsidRPr="00AC3D49" w:rsidRDefault="006C2399"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Engagement renforcé avec les PC dans les capitales et les missions à Genève.</w:t>
            </w:r>
          </w:p>
        </w:tc>
        <w:tc>
          <w:tcPr>
            <w:tcW w:w="2126" w:type="dxa"/>
            <w:vMerge w:val="restart"/>
          </w:tcPr>
          <w:p w14:paraId="1533A7A4" w14:textId="2C981721" w:rsidR="006C2399" w:rsidRPr="00AC3D49" w:rsidRDefault="006C2399"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Améliorer les relations avec les missions des PC à Genève.</w:t>
            </w:r>
          </w:p>
        </w:tc>
        <w:tc>
          <w:tcPr>
            <w:tcW w:w="2268" w:type="dxa"/>
          </w:tcPr>
          <w:p w14:paraId="0213FC1C" w14:textId="50CFE0A9" w:rsidR="006C2399" w:rsidRPr="00AC3D49" w:rsidRDefault="006C2399" w:rsidP="009578ED">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Organiser une réunion d’information des missions basées à Genève avant la </w:t>
            </w:r>
            <w:r w:rsidRPr="00AC3D49">
              <w:rPr>
                <w:rFonts w:asciiTheme="minorHAnsi" w:hAnsiTheme="minorHAnsi" w:cstheme="minorHAnsi"/>
                <w:sz w:val="20"/>
                <w:szCs w:val="20"/>
                <w:lang w:val="fr-FR"/>
              </w:rPr>
              <w:lastRenderedPageBreak/>
              <w:t>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tc>
        <w:tc>
          <w:tcPr>
            <w:tcW w:w="2283" w:type="dxa"/>
          </w:tcPr>
          <w:p w14:paraId="3810A16C" w14:textId="6A043672" w:rsidR="006C2399" w:rsidRPr="001D294D" w:rsidRDefault="00F5605B" w:rsidP="000D7A19">
            <w:pPr>
              <w:rPr>
                <w:rFonts w:asciiTheme="minorHAnsi" w:hAnsiTheme="minorHAnsi" w:cstheme="minorHAnsi"/>
                <w:sz w:val="20"/>
                <w:szCs w:val="20"/>
                <w:lang w:val="fr-CH"/>
              </w:rPr>
            </w:pPr>
            <w:r>
              <w:rPr>
                <w:rFonts w:asciiTheme="minorHAnsi" w:hAnsiTheme="minorHAnsi" w:cstheme="minorHAnsi"/>
                <w:sz w:val="20"/>
                <w:szCs w:val="20"/>
                <w:lang w:val="fr-CH"/>
              </w:rPr>
              <w:lastRenderedPageBreak/>
              <w:t xml:space="preserve">Organiser des </w:t>
            </w:r>
            <w:r w:rsidR="00720113">
              <w:rPr>
                <w:rFonts w:asciiTheme="minorHAnsi" w:hAnsiTheme="minorHAnsi" w:cstheme="minorHAnsi"/>
                <w:sz w:val="20"/>
                <w:szCs w:val="20"/>
                <w:lang w:val="fr-CH"/>
              </w:rPr>
              <w:t>séances d’information</w:t>
            </w:r>
            <w:r>
              <w:rPr>
                <w:rFonts w:asciiTheme="minorHAnsi" w:hAnsiTheme="minorHAnsi" w:cstheme="minorHAnsi"/>
                <w:sz w:val="20"/>
                <w:szCs w:val="20"/>
                <w:lang w:val="fr-CH"/>
              </w:rPr>
              <w:t xml:space="preserve"> mondiales virtuelles avant </w:t>
            </w:r>
            <w:r w:rsidR="00720113" w:rsidRPr="00AC3D49">
              <w:rPr>
                <w:rFonts w:asciiTheme="minorHAnsi" w:hAnsiTheme="minorHAnsi" w:cstheme="minorHAnsi"/>
                <w:sz w:val="20"/>
                <w:szCs w:val="20"/>
                <w:lang w:val="fr-FR"/>
              </w:rPr>
              <w:t>la 59</w:t>
            </w:r>
            <w:r w:rsidR="00720113" w:rsidRPr="00AC3D49">
              <w:rPr>
                <w:rFonts w:asciiTheme="minorHAnsi" w:hAnsiTheme="minorHAnsi" w:cstheme="minorHAnsi"/>
                <w:sz w:val="20"/>
                <w:szCs w:val="20"/>
                <w:vertAlign w:val="superscript"/>
                <w:lang w:val="fr-FR"/>
              </w:rPr>
              <w:t>e</w:t>
            </w:r>
            <w:r w:rsidR="00720113">
              <w:rPr>
                <w:rFonts w:asciiTheme="minorHAnsi" w:hAnsiTheme="minorHAnsi" w:cstheme="minorHAnsi"/>
                <w:sz w:val="20"/>
                <w:szCs w:val="20"/>
                <w:lang w:val="fr-FR"/>
              </w:rPr>
              <w:t> </w:t>
            </w:r>
            <w:r w:rsidR="00720113" w:rsidRPr="00AC3D49">
              <w:rPr>
                <w:rFonts w:asciiTheme="minorHAnsi" w:hAnsiTheme="minorHAnsi" w:cstheme="minorHAnsi"/>
                <w:sz w:val="20"/>
                <w:szCs w:val="20"/>
                <w:lang w:val="fr-FR"/>
              </w:rPr>
              <w:t xml:space="preserve">Réunion du CP </w:t>
            </w:r>
            <w:r>
              <w:rPr>
                <w:rFonts w:asciiTheme="minorHAnsi" w:hAnsiTheme="minorHAnsi" w:cstheme="minorHAnsi"/>
                <w:sz w:val="20"/>
                <w:szCs w:val="20"/>
                <w:lang w:val="fr-CH"/>
              </w:rPr>
              <w:t xml:space="preserve">et/ou </w:t>
            </w:r>
            <w:r>
              <w:rPr>
                <w:rFonts w:asciiTheme="minorHAnsi" w:hAnsiTheme="minorHAnsi" w:cstheme="minorHAnsi"/>
                <w:sz w:val="20"/>
                <w:szCs w:val="20"/>
                <w:lang w:val="fr-CH"/>
              </w:rPr>
              <w:lastRenderedPageBreak/>
              <w:t>pour le 50</w:t>
            </w:r>
            <w:r w:rsidRPr="00DE6A66">
              <w:rPr>
                <w:rFonts w:asciiTheme="minorHAnsi" w:hAnsiTheme="minorHAnsi" w:cstheme="minorHAnsi"/>
                <w:sz w:val="20"/>
                <w:szCs w:val="20"/>
                <w:vertAlign w:val="superscript"/>
                <w:lang w:val="fr-CH"/>
              </w:rPr>
              <w:t>e</w:t>
            </w:r>
            <w:r>
              <w:rPr>
                <w:rFonts w:asciiTheme="minorHAnsi" w:hAnsiTheme="minorHAnsi" w:cstheme="minorHAnsi"/>
                <w:sz w:val="20"/>
                <w:szCs w:val="20"/>
                <w:lang w:val="fr-CH"/>
              </w:rPr>
              <w:t> </w:t>
            </w:r>
            <w:r w:rsidR="00720113">
              <w:rPr>
                <w:rFonts w:asciiTheme="minorHAnsi" w:hAnsiTheme="minorHAnsi" w:cstheme="minorHAnsi"/>
                <w:sz w:val="20"/>
                <w:szCs w:val="20"/>
                <w:lang w:val="fr-CH"/>
              </w:rPr>
              <w:t>a</w:t>
            </w:r>
            <w:r>
              <w:rPr>
                <w:rFonts w:asciiTheme="minorHAnsi" w:hAnsiTheme="minorHAnsi" w:cstheme="minorHAnsi"/>
                <w:sz w:val="20"/>
                <w:szCs w:val="20"/>
                <w:lang w:val="fr-CH"/>
              </w:rPr>
              <w:t>nniversaire.</w:t>
            </w:r>
          </w:p>
        </w:tc>
        <w:tc>
          <w:tcPr>
            <w:tcW w:w="1828" w:type="dxa"/>
          </w:tcPr>
          <w:p w14:paraId="79B2F460" w14:textId="588D194E" w:rsidR="006C2399" w:rsidRPr="00AC3D49" w:rsidRDefault="006C2399" w:rsidP="009578ED">
            <w:pPr>
              <w:rPr>
                <w:rFonts w:asciiTheme="minorHAnsi" w:hAnsiTheme="minorHAnsi" w:cstheme="minorHAnsi"/>
                <w:sz w:val="20"/>
                <w:szCs w:val="20"/>
                <w:lang w:val="fr-FR"/>
              </w:rPr>
            </w:pPr>
            <w:r w:rsidRPr="00AC3D49">
              <w:rPr>
                <w:rFonts w:asciiTheme="minorHAnsi" w:hAnsiTheme="minorHAnsi" w:cstheme="minorHAnsi"/>
                <w:sz w:val="20"/>
                <w:szCs w:val="20"/>
                <w:lang w:val="fr-FR"/>
              </w:rPr>
              <w:lastRenderedPageBreak/>
              <w:t>Organisation de la réunion d’information à Genève.</w:t>
            </w:r>
          </w:p>
        </w:tc>
        <w:tc>
          <w:tcPr>
            <w:tcW w:w="1417" w:type="dxa"/>
          </w:tcPr>
          <w:p w14:paraId="6155F0BF" w14:textId="709E33BE" w:rsidR="006C2399" w:rsidRPr="000A7F41" w:rsidRDefault="006C2399" w:rsidP="009578ED">
            <w:pPr>
              <w:rPr>
                <w:rFonts w:asciiTheme="minorHAnsi" w:hAnsiTheme="minorHAnsi" w:cstheme="minorHAnsi"/>
                <w:sz w:val="20"/>
                <w:szCs w:val="20"/>
                <w:lang w:val="fr-FR"/>
              </w:rPr>
            </w:pPr>
            <w:r w:rsidRPr="000A7F41">
              <w:rPr>
                <w:rFonts w:asciiTheme="minorHAnsi" w:hAnsiTheme="minorHAnsi" w:cstheme="minorHAnsi"/>
                <w:sz w:val="20"/>
                <w:szCs w:val="20"/>
                <w:lang w:val="fr-FR"/>
              </w:rPr>
              <w:t>SG/SGA</w:t>
            </w:r>
          </w:p>
        </w:tc>
        <w:tc>
          <w:tcPr>
            <w:tcW w:w="992" w:type="dxa"/>
          </w:tcPr>
          <w:p w14:paraId="3901C28D" w14:textId="4A97714A" w:rsidR="006C2399" w:rsidRPr="00AC3D49" w:rsidRDefault="006C2399"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AC3D49" w14:paraId="02F9F5D0" w14:textId="77777777" w:rsidTr="000E574E">
        <w:tc>
          <w:tcPr>
            <w:tcW w:w="2235" w:type="dxa"/>
            <w:vMerge/>
          </w:tcPr>
          <w:p w14:paraId="0BE04D12" w14:textId="77777777" w:rsidR="006C2399" w:rsidRPr="00AC3D49" w:rsidRDefault="006C2399" w:rsidP="002C32DE">
            <w:pPr>
              <w:rPr>
                <w:rFonts w:asciiTheme="minorHAnsi" w:hAnsiTheme="minorHAnsi" w:cstheme="minorHAnsi"/>
                <w:b/>
                <w:sz w:val="20"/>
                <w:szCs w:val="20"/>
                <w:lang w:val="fr-FR"/>
              </w:rPr>
            </w:pPr>
          </w:p>
        </w:tc>
        <w:tc>
          <w:tcPr>
            <w:tcW w:w="2268" w:type="dxa"/>
            <w:vMerge/>
          </w:tcPr>
          <w:p w14:paraId="36F97545" w14:textId="77777777" w:rsidR="006C2399" w:rsidRPr="00AC3D49" w:rsidRDefault="006C2399" w:rsidP="00C124DB">
            <w:pPr>
              <w:rPr>
                <w:rFonts w:asciiTheme="minorHAnsi" w:hAnsiTheme="minorHAnsi" w:cstheme="minorHAnsi"/>
                <w:sz w:val="20"/>
                <w:szCs w:val="20"/>
                <w:lang w:val="fr-FR"/>
              </w:rPr>
            </w:pPr>
          </w:p>
        </w:tc>
        <w:tc>
          <w:tcPr>
            <w:tcW w:w="2126" w:type="dxa"/>
            <w:vMerge/>
          </w:tcPr>
          <w:p w14:paraId="1B14A7B8" w14:textId="77777777" w:rsidR="006C2399" w:rsidRPr="00AC3D49" w:rsidDel="00D15C68" w:rsidRDefault="006C2399" w:rsidP="00C124DB">
            <w:pPr>
              <w:rPr>
                <w:rFonts w:asciiTheme="minorHAnsi" w:hAnsiTheme="minorHAnsi" w:cstheme="minorHAnsi"/>
                <w:sz w:val="20"/>
                <w:szCs w:val="20"/>
                <w:lang w:val="fr-FR"/>
              </w:rPr>
            </w:pPr>
          </w:p>
        </w:tc>
        <w:tc>
          <w:tcPr>
            <w:tcW w:w="2268" w:type="dxa"/>
          </w:tcPr>
          <w:p w14:paraId="0272F48C" w14:textId="7DFCB5EE" w:rsidR="006C2399" w:rsidRPr="00AC3D49" w:rsidRDefault="006C2399" w:rsidP="00215949">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Élaborer et mettre en œuvre un plan visant à renforcer les contacts et le dialogue avec les missions basées à Genève.</w:t>
            </w:r>
          </w:p>
        </w:tc>
        <w:tc>
          <w:tcPr>
            <w:tcW w:w="2283" w:type="dxa"/>
          </w:tcPr>
          <w:p w14:paraId="303928ED" w14:textId="41310A8B" w:rsidR="006C2399" w:rsidRPr="001D294D" w:rsidRDefault="00F5605B" w:rsidP="000D7A19">
            <w:pPr>
              <w:rPr>
                <w:rFonts w:asciiTheme="minorHAnsi" w:hAnsiTheme="minorHAnsi" w:cstheme="minorHAnsi"/>
                <w:sz w:val="20"/>
                <w:szCs w:val="20"/>
                <w:lang w:val="fr-CH"/>
              </w:rPr>
            </w:pPr>
            <w:r>
              <w:rPr>
                <w:rFonts w:asciiTheme="minorHAnsi" w:hAnsiTheme="minorHAnsi" w:cstheme="minorHAnsi"/>
                <w:sz w:val="20"/>
                <w:szCs w:val="20"/>
                <w:lang w:val="fr-CH"/>
              </w:rPr>
              <w:t xml:space="preserve">Élaborer et </w:t>
            </w:r>
            <w:r w:rsidR="00720113">
              <w:rPr>
                <w:rFonts w:asciiTheme="minorHAnsi" w:hAnsiTheme="minorHAnsi" w:cstheme="minorHAnsi"/>
                <w:sz w:val="20"/>
                <w:szCs w:val="20"/>
                <w:lang w:val="fr-CH"/>
              </w:rPr>
              <w:t>mettre en œuvre</w:t>
            </w:r>
            <w:r>
              <w:rPr>
                <w:rFonts w:asciiTheme="minorHAnsi" w:hAnsiTheme="minorHAnsi" w:cstheme="minorHAnsi"/>
                <w:sz w:val="20"/>
                <w:szCs w:val="20"/>
                <w:lang w:val="fr-CH"/>
              </w:rPr>
              <w:t xml:space="preserve"> un plan </w:t>
            </w:r>
            <w:r w:rsidR="00720113">
              <w:rPr>
                <w:rFonts w:asciiTheme="minorHAnsi" w:hAnsiTheme="minorHAnsi" w:cstheme="minorHAnsi"/>
                <w:sz w:val="20"/>
                <w:szCs w:val="20"/>
                <w:lang w:val="fr-CH"/>
              </w:rPr>
              <w:t>visant à</w:t>
            </w:r>
            <w:r>
              <w:rPr>
                <w:rFonts w:asciiTheme="minorHAnsi" w:hAnsiTheme="minorHAnsi" w:cstheme="minorHAnsi"/>
                <w:sz w:val="20"/>
                <w:szCs w:val="20"/>
                <w:lang w:val="fr-CH"/>
              </w:rPr>
              <w:t xml:space="preserve"> renforcer les contacts et </w:t>
            </w:r>
            <w:r w:rsidR="00720113">
              <w:rPr>
                <w:rFonts w:asciiTheme="minorHAnsi" w:hAnsiTheme="minorHAnsi" w:cstheme="minorHAnsi"/>
                <w:sz w:val="20"/>
                <w:szCs w:val="20"/>
                <w:lang w:val="fr-CH"/>
              </w:rPr>
              <w:t>le dialogue avec</w:t>
            </w:r>
            <w:r>
              <w:rPr>
                <w:rFonts w:asciiTheme="minorHAnsi" w:hAnsiTheme="minorHAnsi" w:cstheme="minorHAnsi"/>
                <w:sz w:val="20"/>
                <w:szCs w:val="20"/>
                <w:lang w:val="fr-CH"/>
              </w:rPr>
              <w:t xml:space="preserve"> les missions basées à Genève.</w:t>
            </w:r>
          </w:p>
        </w:tc>
        <w:tc>
          <w:tcPr>
            <w:tcW w:w="1828" w:type="dxa"/>
          </w:tcPr>
          <w:p w14:paraId="0F1C42E7" w14:textId="595C1861" w:rsidR="006C2399" w:rsidRPr="00AC3D49" w:rsidRDefault="006C2399" w:rsidP="008802E7">
            <w:pPr>
              <w:rPr>
                <w:rFonts w:asciiTheme="minorHAnsi" w:hAnsiTheme="minorHAnsi" w:cstheme="minorHAnsi"/>
                <w:sz w:val="20"/>
                <w:szCs w:val="20"/>
                <w:lang w:val="fr-FR"/>
              </w:rPr>
            </w:pPr>
            <w:r w:rsidRPr="00AC3D49">
              <w:rPr>
                <w:rFonts w:asciiTheme="minorHAnsi" w:hAnsiTheme="minorHAnsi" w:cstheme="minorHAnsi"/>
                <w:sz w:val="20"/>
                <w:szCs w:val="20"/>
                <w:lang w:val="fr-FR"/>
              </w:rPr>
              <w:t>Nombre de réunions ave</w:t>
            </w:r>
            <w:r w:rsidR="00911CC6">
              <w:rPr>
                <w:rFonts w:asciiTheme="minorHAnsi" w:hAnsiTheme="minorHAnsi" w:cstheme="minorHAnsi"/>
                <w:sz w:val="20"/>
                <w:szCs w:val="20"/>
                <w:lang w:val="fr-FR"/>
              </w:rPr>
              <w:t>c les missions basées à Genève.</w:t>
            </w:r>
          </w:p>
        </w:tc>
        <w:tc>
          <w:tcPr>
            <w:tcW w:w="1417" w:type="dxa"/>
          </w:tcPr>
          <w:p w14:paraId="4A3F598F" w14:textId="0DD3E0B1" w:rsidR="006C2399" w:rsidRPr="000A7F41" w:rsidRDefault="007823D6" w:rsidP="008802E7">
            <w:pPr>
              <w:rPr>
                <w:rFonts w:asciiTheme="minorHAnsi" w:hAnsiTheme="minorHAnsi" w:cstheme="minorHAnsi"/>
                <w:sz w:val="20"/>
                <w:szCs w:val="20"/>
                <w:lang w:val="fr-FR"/>
              </w:rPr>
            </w:pPr>
            <w:r>
              <w:rPr>
                <w:rFonts w:asciiTheme="minorHAnsi" w:hAnsiTheme="minorHAnsi" w:cstheme="minorHAnsi"/>
                <w:sz w:val="20"/>
                <w:szCs w:val="20"/>
                <w:lang w:val="fr-FR"/>
              </w:rPr>
              <w:t xml:space="preserve">Tous les </w:t>
            </w:r>
            <w:r w:rsidR="006C2399">
              <w:rPr>
                <w:rFonts w:asciiTheme="minorHAnsi" w:hAnsiTheme="minorHAnsi" w:cstheme="minorHAnsi"/>
                <w:sz w:val="20"/>
                <w:szCs w:val="20"/>
                <w:lang w:val="fr-FR"/>
              </w:rPr>
              <w:t>CP</w:t>
            </w:r>
            <w:r w:rsidR="00720113">
              <w:rPr>
                <w:rFonts w:asciiTheme="minorHAnsi" w:hAnsiTheme="minorHAnsi" w:cstheme="minorHAnsi"/>
                <w:sz w:val="20"/>
                <w:szCs w:val="20"/>
                <w:lang w:val="fr-FR"/>
              </w:rPr>
              <w:t>r</w:t>
            </w:r>
          </w:p>
        </w:tc>
        <w:tc>
          <w:tcPr>
            <w:tcW w:w="992" w:type="dxa"/>
          </w:tcPr>
          <w:p w14:paraId="7B5B91EC" w14:textId="2E7C17A1" w:rsidR="006C2399" w:rsidRPr="00AC3D49" w:rsidDel="00D15C68" w:rsidRDefault="006C2399" w:rsidP="008802E7">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6C2399" w:rsidRPr="00AC3D49" w14:paraId="1DE2F024" w14:textId="77777777" w:rsidTr="000E574E">
        <w:tc>
          <w:tcPr>
            <w:tcW w:w="2235" w:type="dxa"/>
            <w:vMerge/>
          </w:tcPr>
          <w:p w14:paraId="7821E25C" w14:textId="0980990B" w:rsidR="006C2399" w:rsidRPr="00AC3D49" w:rsidRDefault="006C2399" w:rsidP="00C124DB">
            <w:pPr>
              <w:rPr>
                <w:rFonts w:asciiTheme="minorHAnsi" w:hAnsiTheme="minorHAnsi" w:cstheme="minorHAnsi"/>
                <w:sz w:val="20"/>
                <w:szCs w:val="20"/>
                <w:lang w:val="fr-FR"/>
              </w:rPr>
            </w:pPr>
          </w:p>
        </w:tc>
        <w:tc>
          <w:tcPr>
            <w:tcW w:w="2268" w:type="dxa"/>
            <w:vMerge/>
          </w:tcPr>
          <w:p w14:paraId="4985A7E8" w14:textId="77777777" w:rsidR="006C2399" w:rsidRPr="00AC3D49" w:rsidRDefault="006C2399" w:rsidP="00C124DB">
            <w:pPr>
              <w:rPr>
                <w:rFonts w:asciiTheme="minorHAnsi" w:hAnsiTheme="minorHAnsi" w:cstheme="minorHAnsi"/>
                <w:sz w:val="20"/>
                <w:szCs w:val="20"/>
                <w:lang w:val="fr-FR"/>
              </w:rPr>
            </w:pPr>
          </w:p>
        </w:tc>
        <w:tc>
          <w:tcPr>
            <w:tcW w:w="2126" w:type="dxa"/>
          </w:tcPr>
          <w:p w14:paraId="184F2524" w14:textId="11B7CF67" w:rsidR="006C2399" w:rsidRPr="00AC3D49" w:rsidRDefault="006C2399" w:rsidP="004D6759">
            <w:pPr>
              <w:rPr>
                <w:rFonts w:asciiTheme="minorHAnsi" w:hAnsiTheme="minorHAnsi" w:cstheme="minorHAnsi"/>
                <w:sz w:val="20"/>
                <w:szCs w:val="20"/>
                <w:lang w:val="fr-FR"/>
              </w:rPr>
            </w:pPr>
            <w:r w:rsidRPr="00AC3D49">
              <w:rPr>
                <w:rFonts w:asciiTheme="minorHAnsi" w:hAnsiTheme="minorHAnsi" w:cstheme="minorHAnsi"/>
                <w:sz w:val="20"/>
                <w:szCs w:val="20"/>
                <w:lang w:val="fr-FR"/>
              </w:rPr>
              <w:t>Améliorer les relations avec les AA/CN dans les capitales.</w:t>
            </w:r>
          </w:p>
        </w:tc>
        <w:tc>
          <w:tcPr>
            <w:tcW w:w="2268" w:type="dxa"/>
          </w:tcPr>
          <w:p w14:paraId="58B34299" w14:textId="7DD19940" w:rsidR="006C2399" w:rsidRPr="00AC3D49" w:rsidRDefault="009E7734" w:rsidP="004D6759">
            <w:pPr>
              <w:rPr>
                <w:rFonts w:asciiTheme="minorHAnsi" w:hAnsiTheme="minorHAnsi" w:cstheme="minorHAnsi"/>
                <w:sz w:val="20"/>
                <w:szCs w:val="20"/>
                <w:lang w:val="fr-FR"/>
              </w:rPr>
            </w:pPr>
            <w:r>
              <w:rPr>
                <w:rFonts w:asciiTheme="minorHAnsi" w:hAnsiTheme="minorHAnsi" w:cstheme="minorHAnsi"/>
                <w:sz w:val="20"/>
                <w:szCs w:val="20"/>
                <w:lang w:val="fr-CH"/>
              </w:rPr>
              <w:t>Le Secrétariat maintient</w:t>
            </w:r>
            <w:r w:rsidR="006C2399" w:rsidRPr="00AC3D49">
              <w:rPr>
                <w:rFonts w:asciiTheme="minorHAnsi" w:hAnsiTheme="minorHAnsi" w:cstheme="minorHAnsi"/>
                <w:sz w:val="20"/>
                <w:szCs w:val="20"/>
                <w:lang w:val="fr-FR"/>
              </w:rPr>
              <w:t xml:space="preserve"> les relations avec les AA/CN dans les capitales.</w:t>
            </w:r>
          </w:p>
        </w:tc>
        <w:tc>
          <w:tcPr>
            <w:tcW w:w="2283" w:type="dxa"/>
          </w:tcPr>
          <w:p w14:paraId="10ED7A61" w14:textId="12CA4AFC" w:rsidR="006C2399" w:rsidRPr="001D294D" w:rsidRDefault="00F5605B" w:rsidP="000D7A19">
            <w:pPr>
              <w:rPr>
                <w:rFonts w:asciiTheme="minorHAnsi" w:hAnsiTheme="minorHAnsi" w:cstheme="minorHAnsi"/>
                <w:sz w:val="20"/>
                <w:szCs w:val="20"/>
                <w:lang w:val="fr-CH"/>
              </w:rPr>
            </w:pPr>
            <w:r>
              <w:rPr>
                <w:rFonts w:asciiTheme="minorHAnsi" w:hAnsiTheme="minorHAnsi" w:cstheme="minorHAnsi"/>
                <w:sz w:val="20"/>
                <w:szCs w:val="20"/>
                <w:lang w:val="fr-CH"/>
              </w:rPr>
              <w:t>Le Secrétariat maintien</w:t>
            </w:r>
            <w:r w:rsidR="009E7734">
              <w:rPr>
                <w:rFonts w:asciiTheme="minorHAnsi" w:hAnsiTheme="minorHAnsi" w:cstheme="minorHAnsi"/>
                <w:sz w:val="20"/>
                <w:szCs w:val="20"/>
                <w:lang w:val="fr-CH"/>
              </w:rPr>
              <w:t>t</w:t>
            </w:r>
            <w:r>
              <w:rPr>
                <w:rFonts w:asciiTheme="minorHAnsi" w:hAnsiTheme="minorHAnsi" w:cstheme="minorHAnsi"/>
                <w:sz w:val="20"/>
                <w:szCs w:val="20"/>
                <w:lang w:val="fr-CH"/>
              </w:rPr>
              <w:t xml:space="preserve"> </w:t>
            </w:r>
            <w:r w:rsidR="009E7734">
              <w:rPr>
                <w:rFonts w:asciiTheme="minorHAnsi" w:hAnsiTheme="minorHAnsi" w:cstheme="minorHAnsi"/>
                <w:sz w:val="20"/>
                <w:szCs w:val="20"/>
                <w:lang w:val="fr-CH"/>
              </w:rPr>
              <w:t>l</w:t>
            </w:r>
            <w:r>
              <w:rPr>
                <w:rFonts w:asciiTheme="minorHAnsi" w:hAnsiTheme="minorHAnsi" w:cstheme="minorHAnsi"/>
                <w:sz w:val="20"/>
                <w:szCs w:val="20"/>
                <w:lang w:val="fr-CH"/>
              </w:rPr>
              <w:t>es relations avec les AA/</w:t>
            </w:r>
            <w:r w:rsidR="009E7734" w:rsidRPr="009E7734">
              <w:rPr>
                <w:rFonts w:asciiTheme="minorHAnsi" w:hAnsiTheme="minorHAnsi" w:cstheme="minorHAnsi"/>
                <w:sz w:val="20"/>
                <w:szCs w:val="20"/>
                <w:lang w:val="fr-CH"/>
              </w:rPr>
              <w:t>CN</w:t>
            </w:r>
            <w:r w:rsidRPr="009E7734">
              <w:rPr>
                <w:rFonts w:asciiTheme="minorHAnsi" w:hAnsiTheme="minorHAnsi" w:cstheme="minorHAnsi"/>
                <w:sz w:val="20"/>
                <w:szCs w:val="20"/>
                <w:lang w:val="fr-CH"/>
              </w:rPr>
              <w:t xml:space="preserve"> </w:t>
            </w:r>
            <w:r w:rsidRPr="008070E5">
              <w:rPr>
                <w:rFonts w:asciiTheme="minorHAnsi" w:hAnsiTheme="minorHAnsi" w:cstheme="minorHAnsi"/>
                <w:sz w:val="20"/>
                <w:szCs w:val="20"/>
                <w:lang w:val="fr-CH"/>
              </w:rPr>
              <w:t>dans les capitales,</w:t>
            </w:r>
            <w:r>
              <w:rPr>
                <w:rFonts w:asciiTheme="minorHAnsi" w:hAnsiTheme="minorHAnsi" w:cstheme="minorHAnsi"/>
                <w:sz w:val="20"/>
                <w:szCs w:val="20"/>
                <w:lang w:val="fr-CH"/>
              </w:rPr>
              <w:t xml:space="preserve"> </w:t>
            </w:r>
            <w:r w:rsidR="009E7734">
              <w:rPr>
                <w:rFonts w:asciiTheme="minorHAnsi" w:hAnsiTheme="minorHAnsi" w:cstheme="minorHAnsi"/>
                <w:sz w:val="20"/>
                <w:szCs w:val="20"/>
                <w:lang w:val="fr-CH"/>
              </w:rPr>
              <w:t>en s’adaptant au dialogue</w:t>
            </w:r>
            <w:r>
              <w:rPr>
                <w:rFonts w:asciiTheme="minorHAnsi" w:hAnsiTheme="minorHAnsi" w:cstheme="minorHAnsi"/>
                <w:sz w:val="20"/>
                <w:szCs w:val="20"/>
                <w:lang w:val="fr-CH"/>
              </w:rPr>
              <w:t xml:space="preserve"> virtuel.</w:t>
            </w:r>
          </w:p>
        </w:tc>
        <w:tc>
          <w:tcPr>
            <w:tcW w:w="1828" w:type="dxa"/>
          </w:tcPr>
          <w:p w14:paraId="7D9880D3" w14:textId="36E45FA0" w:rsidR="006C2399" w:rsidRPr="00AC3D49" w:rsidRDefault="006C2399" w:rsidP="004D6759">
            <w:pPr>
              <w:rPr>
                <w:rFonts w:asciiTheme="minorHAnsi" w:hAnsiTheme="minorHAnsi" w:cstheme="minorHAnsi"/>
                <w:sz w:val="20"/>
                <w:szCs w:val="20"/>
                <w:lang w:val="fr-FR"/>
              </w:rPr>
            </w:pPr>
            <w:r w:rsidRPr="00AC3D49">
              <w:rPr>
                <w:rFonts w:asciiTheme="minorHAnsi" w:hAnsiTheme="minorHAnsi" w:cstheme="minorHAnsi"/>
                <w:sz w:val="20"/>
                <w:szCs w:val="20"/>
                <w:lang w:val="fr-FR"/>
              </w:rPr>
              <w:t>Réunions avec les AA/CN dans les capitales (</w:t>
            </w:r>
            <w:r w:rsidR="009E7734">
              <w:rPr>
                <w:rFonts w:asciiTheme="minorHAnsi" w:hAnsiTheme="minorHAnsi" w:cstheme="minorHAnsi"/>
                <w:sz w:val="20"/>
                <w:szCs w:val="20"/>
                <w:lang w:val="fr-FR"/>
              </w:rPr>
              <w:t xml:space="preserve">y </w:t>
            </w:r>
            <w:r w:rsidRPr="00AC3D49">
              <w:rPr>
                <w:rFonts w:asciiTheme="minorHAnsi" w:hAnsiTheme="minorHAnsi" w:cstheme="minorHAnsi"/>
                <w:sz w:val="20"/>
                <w:szCs w:val="20"/>
                <w:lang w:val="fr-FR"/>
              </w:rPr>
              <w:t xml:space="preserve">compris dans le cadre de visites </w:t>
            </w:r>
            <w:r w:rsidR="009E7734">
              <w:rPr>
                <w:rFonts w:asciiTheme="minorHAnsi" w:hAnsiTheme="minorHAnsi" w:cstheme="minorHAnsi"/>
                <w:sz w:val="20"/>
                <w:szCs w:val="20"/>
                <w:lang w:val="fr-FR"/>
              </w:rPr>
              <w:t>dans les</w:t>
            </w:r>
            <w:r w:rsidRPr="00AC3D49">
              <w:rPr>
                <w:rFonts w:asciiTheme="minorHAnsi" w:hAnsiTheme="minorHAnsi" w:cstheme="minorHAnsi"/>
                <w:sz w:val="20"/>
                <w:szCs w:val="20"/>
                <w:lang w:val="fr-FR"/>
              </w:rPr>
              <w:t xml:space="preserve"> pays ou </w:t>
            </w:r>
            <w:r w:rsidR="009E7734">
              <w:rPr>
                <w:rFonts w:asciiTheme="minorHAnsi" w:hAnsiTheme="minorHAnsi" w:cstheme="minorHAnsi"/>
                <w:sz w:val="20"/>
                <w:szCs w:val="20"/>
                <w:lang w:val="fr-FR"/>
              </w:rPr>
              <w:t>l</w:t>
            </w:r>
            <w:r w:rsidRPr="00AC3D49">
              <w:rPr>
                <w:rFonts w:asciiTheme="minorHAnsi" w:hAnsiTheme="minorHAnsi" w:cstheme="minorHAnsi"/>
                <w:sz w:val="20"/>
                <w:szCs w:val="20"/>
                <w:lang w:val="fr-FR"/>
              </w:rPr>
              <w:t>es régions</w:t>
            </w:r>
            <w:r w:rsidR="009E7734">
              <w:rPr>
                <w:rFonts w:asciiTheme="minorHAnsi" w:hAnsiTheme="minorHAnsi" w:cstheme="minorHAnsi"/>
                <w:sz w:val="20"/>
                <w:szCs w:val="20"/>
                <w:lang w:val="fr-FR"/>
              </w:rPr>
              <w:t>, ou de rencontres vi</w:t>
            </w:r>
            <w:r w:rsidR="00861BFB">
              <w:rPr>
                <w:rFonts w:asciiTheme="minorHAnsi" w:hAnsiTheme="minorHAnsi" w:cstheme="minorHAnsi"/>
                <w:sz w:val="20"/>
                <w:szCs w:val="20"/>
                <w:lang w:val="fr-FR"/>
              </w:rPr>
              <w:t>r</w:t>
            </w:r>
            <w:r w:rsidR="009E7734">
              <w:rPr>
                <w:rFonts w:asciiTheme="minorHAnsi" w:hAnsiTheme="minorHAnsi" w:cstheme="minorHAnsi"/>
                <w:sz w:val="20"/>
                <w:szCs w:val="20"/>
                <w:lang w:val="fr-FR"/>
              </w:rPr>
              <w:t>tuelles</w:t>
            </w:r>
            <w:r>
              <w:rPr>
                <w:rFonts w:asciiTheme="minorHAnsi" w:hAnsiTheme="minorHAnsi" w:cstheme="minorHAnsi"/>
                <w:sz w:val="20"/>
                <w:szCs w:val="20"/>
                <w:lang w:val="fr-FR"/>
              </w:rPr>
              <w:t>)</w:t>
            </w:r>
            <w:r w:rsidRPr="00AC3D49">
              <w:rPr>
                <w:rFonts w:asciiTheme="minorHAnsi" w:hAnsiTheme="minorHAnsi" w:cstheme="minorHAnsi"/>
                <w:sz w:val="20"/>
                <w:szCs w:val="20"/>
                <w:lang w:val="fr-FR"/>
              </w:rPr>
              <w:t>.</w:t>
            </w:r>
          </w:p>
        </w:tc>
        <w:tc>
          <w:tcPr>
            <w:tcW w:w="1417" w:type="dxa"/>
          </w:tcPr>
          <w:p w14:paraId="5E0DD066" w14:textId="1DD7A1E1" w:rsidR="006C2399" w:rsidRPr="000A7F41" w:rsidRDefault="006C2399" w:rsidP="00C124DB">
            <w:pPr>
              <w:rPr>
                <w:rFonts w:asciiTheme="minorHAnsi" w:hAnsiTheme="minorHAnsi" w:cstheme="minorHAnsi"/>
                <w:sz w:val="20"/>
                <w:szCs w:val="20"/>
                <w:lang w:val="fr-FR"/>
              </w:rPr>
            </w:pPr>
            <w:r w:rsidRPr="000A7F41">
              <w:rPr>
                <w:rFonts w:asciiTheme="minorHAnsi" w:hAnsiTheme="minorHAnsi" w:cstheme="minorHAnsi"/>
                <w:sz w:val="20"/>
                <w:szCs w:val="20"/>
                <w:lang w:val="fr-FR"/>
              </w:rPr>
              <w:t>ERA</w:t>
            </w:r>
          </w:p>
        </w:tc>
        <w:tc>
          <w:tcPr>
            <w:tcW w:w="992" w:type="dxa"/>
          </w:tcPr>
          <w:p w14:paraId="5817A35C" w14:textId="3AA5A255" w:rsidR="006C2399" w:rsidRPr="00AC3D49" w:rsidRDefault="006C2399"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574E" w:rsidRPr="00AC3D49" w14:paraId="11C36BC4" w14:textId="77777777" w:rsidTr="000E574E">
        <w:tc>
          <w:tcPr>
            <w:tcW w:w="2235" w:type="dxa"/>
            <w:vMerge w:val="restart"/>
          </w:tcPr>
          <w:p w14:paraId="55F19DB4" w14:textId="34D73F3B" w:rsidR="000E574E" w:rsidRPr="00AC3D49" w:rsidRDefault="000E574E" w:rsidP="00C124DB">
            <w:pPr>
              <w:rPr>
                <w:rFonts w:asciiTheme="minorHAnsi" w:hAnsiTheme="minorHAnsi" w:cstheme="minorHAnsi"/>
                <w:b/>
                <w:sz w:val="20"/>
                <w:szCs w:val="20"/>
                <w:lang w:val="fr-FR"/>
              </w:rPr>
            </w:pPr>
            <w:r w:rsidRPr="00AC3D49">
              <w:rPr>
                <w:rFonts w:asciiTheme="minorHAnsi" w:hAnsiTheme="minorHAnsi" w:cstheme="minorHAnsi"/>
                <w:b/>
                <w:sz w:val="20"/>
                <w:szCs w:val="20"/>
                <w:lang w:val="fr-FR"/>
              </w:rPr>
              <w:lastRenderedPageBreak/>
              <w:t>1.4 Améliorer l’efficacité des processus opérationnels des organes directeur</w:t>
            </w:r>
            <w:r>
              <w:rPr>
                <w:rFonts w:asciiTheme="minorHAnsi" w:hAnsiTheme="minorHAnsi" w:cstheme="minorHAnsi"/>
                <w:b/>
                <w:sz w:val="20"/>
                <w:szCs w:val="20"/>
                <w:lang w:val="fr-FR"/>
              </w:rPr>
              <w:t>s</w:t>
            </w:r>
            <w:r w:rsidRPr="00AC3D49">
              <w:rPr>
                <w:rFonts w:asciiTheme="minorHAnsi" w:hAnsiTheme="minorHAnsi" w:cstheme="minorHAnsi"/>
                <w:b/>
                <w:sz w:val="20"/>
                <w:szCs w:val="20"/>
                <w:lang w:val="fr-FR"/>
              </w:rPr>
              <w:t xml:space="preserve"> et subsidiaire</w:t>
            </w:r>
            <w:r>
              <w:rPr>
                <w:rFonts w:asciiTheme="minorHAnsi" w:hAnsiTheme="minorHAnsi" w:cstheme="minorHAnsi"/>
                <w:b/>
                <w:sz w:val="20"/>
                <w:szCs w:val="20"/>
                <w:lang w:val="fr-FR"/>
              </w:rPr>
              <w:t>s</w:t>
            </w:r>
            <w:r w:rsidRPr="00AC3D49">
              <w:rPr>
                <w:rFonts w:asciiTheme="minorHAnsi" w:hAnsiTheme="minorHAnsi" w:cstheme="minorHAnsi"/>
                <w:b/>
                <w:sz w:val="20"/>
                <w:szCs w:val="20"/>
                <w:lang w:val="fr-FR"/>
              </w:rPr>
              <w:t xml:space="preserve"> de la Convention.</w:t>
            </w:r>
          </w:p>
          <w:p w14:paraId="313BD650" w14:textId="77777777" w:rsidR="000E574E" w:rsidRPr="00AC3D49" w:rsidRDefault="000E574E" w:rsidP="00C124DB">
            <w:pPr>
              <w:rPr>
                <w:rFonts w:asciiTheme="minorHAnsi" w:hAnsiTheme="minorHAnsi" w:cstheme="minorHAnsi"/>
                <w:sz w:val="20"/>
                <w:szCs w:val="20"/>
                <w:lang w:val="fr-FR"/>
              </w:rPr>
            </w:pPr>
          </w:p>
          <w:p w14:paraId="271E6D79" w14:textId="1F92EC02" w:rsidR="000E574E" w:rsidRPr="00AC3D49" w:rsidRDefault="000E574E"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Résolutions </w:t>
            </w:r>
            <w:hyperlink r:id="rId30" w:history="1">
              <w:r w:rsidRPr="00AC3D49">
                <w:rPr>
                  <w:rStyle w:val="Hyperlink"/>
                  <w:rFonts w:asciiTheme="minorHAnsi" w:hAnsiTheme="minorHAnsi" w:cstheme="minorHAnsi"/>
                  <w:sz w:val="20"/>
                  <w:szCs w:val="20"/>
                  <w:lang w:val="fr-FR"/>
                </w:rPr>
                <w:t>XIII.3</w:t>
              </w:r>
            </w:hyperlink>
            <w:r w:rsidRPr="00AC3D49">
              <w:rPr>
                <w:rFonts w:asciiTheme="minorHAnsi" w:hAnsiTheme="minorHAnsi" w:cstheme="minorHAnsi"/>
                <w:sz w:val="20"/>
                <w:szCs w:val="20"/>
                <w:lang w:val="fr-FR"/>
              </w:rPr>
              <w:t xml:space="preserve">, </w:t>
            </w:r>
            <w:hyperlink r:id="rId31" w:history="1">
              <w:r w:rsidRPr="00AC3D49">
                <w:rPr>
                  <w:rStyle w:val="Hyperlink"/>
                  <w:rFonts w:asciiTheme="minorHAnsi" w:hAnsiTheme="minorHAnsi" w:cstheme="minorHAnsi"/>
                  <w:sz w:val="20"/>
                  <w:szCs w:val="20"/>
                  <w:lang w:val="fr-FR"/>
                </w:rPr>
                <w:t>XIII.4</w:t>
              </w:r>
            </w:hyperlink>
            <w:r w:rsidRPr="00AC3D49">
              <w:rPr>
                <w:rFonts w:asciiTheme="minorHAnsi" w:hAnsiTheme="minorHAnsi" w:cstheme="minorHAnsi"/>
                <w:sz w:val="20"/>
                <w:szCs w:val="20"/>
                <w:lang w:val="fr-FR"/>
              </w:rPr>
              <w:t xml:space="preserve">, </w:t>
            </w:r>
            <w:hyperlink r:id="rId32" w:history="1">
              <w:r w:rsidRPr="00AC3D49">
                <w:rPr>
                  <w:rStyle w:val="Hyperlink"/>
                  <w:rFonts w:asciiTheme="minorHAnsi" w:hAnsiTheme="minorHAnsi" w:cstheme="minorHAnsi"/>
                  <w:sz w:val="20"/>
                  <w:szCs w:val="20"/>
                  <w:lang w:val="fr-FR"/>
                </w:rPr>
                <w:t>XIII.9</w:t>
              </w:r>
            </w:hyperlink>
            <w:r w:rsidRPr="00AC3D49">
              <w:rPr>
                <w:rFonts w:asciiTheme="minorHAnsi" w:hAnsiTheme="minorHAnsi" w:cstheme="minorHAnsi"/>
                <w:sz w:val="20"/>
                <w:szCs w:val="20"/>
                <w:lang w:val="fr-FR"/>
              </w:rPr>
              <w:t xml:space="preserve"> et Décision</w:t>
            </w:r>
            <w:r>
              <w:rPr>
                <w:rFonts w:asciiTheme="minorHAnsi" w:hAnsiTheme="minorHAnsi" w:cstheme="minorHAnsi"/>
                <w:sz w:val="20"/>
                <w:szCs w:val="20"/>
                <w:lang w:val="fr-FR"/>
              </w:rPr>
              <w:t> </w:t>
            </w:r>
            <w:hyperlink r:id="rId33" w:history="1">
              <w:r w:rsidRPr="00AC3D49">
                <w:rPr>
                  <w:rStyle w:val="Hyperlink"/>
                  <w:rFonts w:asciiTheme="minorHAnsi" w:hAnsiTheme="minorHAnsi" w:cstheme="minorHAnsi"/>
                  <w:sz w:val="20"/>
                  <w:szCs w:val="20"/>
                  <w:lang w:val="fr-FR"/>
                </w:rPr>
                <w:t>SC55-12</w:t>
              </w:r>
            </w:hyperlink>
            <w:r w:rsidRPr="00AC3D49">
              <w:rPr>
                <w:rStyle w:val="Hyperlink"/>
                <w:rFonts w:asciiTheme="minorHAnsi" w:hAnsiTheme="minorHAnsi" w:cstheme="minorHAnsi"/>
                <w:sz w:val="20"/>
                <w:szCs w:val="20"/>
                <w:lang w:val="fr-FR"/>
              </w:rPr>
              <w:t>.</w:t>
            </w:r>
          </w:p>
        </w:tc>
        <w:tc>
          <w:tcPr>
            <w:tcW w:w="2268" w:type="dxa"/>
            <w:vMerge w:val="restart"/>
          </w:tcPr>
          <w:p w14:paraId="555A9279" w14:textId="1BC763C0" w:rsidR="000E574E" w:rsidRPr="00AC3D49" w:rsidRDefault="000E574E"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Proposition d’exam</w:t>
            </w:r>
            <w:r>
              <w:rPr>
                <w:rFonts w:asciiTheme="minorHAnsi" w:hAnsiTheme="minorHAnsi" w:cstheme="minorHAnsi"/>
                <w:sz w:val="20"/>
                <w:szCs w:val="20"/>
                <w:lang w:val="fr-FR"/>
              </w:rPr>
              <w:t>e</w:t>
            </w:r>
            <w:r w:rsidRPr="00AC3D49">
              <w:rPr>
                <w:rFonts w:asciiTheme="minorHAnsi" w:hAnsiTheme="minorHAnsi" w:cstheme="minorHAnsi"/>
                <w:sz w:val="20"/>
                <w:szCs w:val="20"/>
                <w:lang w:val="fr-FR"/>
              </w:rPr>
              <w:t>n</w:t>
            </w:r>
            <w:r>
              <w:rPr>
                <w:rFonts w:asciiTheme="minorHAnsi" w:hAnsiTheme="minorHAnsi" w:cstheme="minorHAnsi"/>
                <w:sz w:val="20"/>
                <w:szCs w:val="20"/>
                <w:lang w:val="fr-FR"/>
              </w:rPr>
              <w:t xml:space="preserve"> de</w:t>
            </w:r>
            <w:r w:rsidRPr="00AC3D49">
              <w:rPr>
                <w:rFonts w:asciiTheme="minorHAnsi" w:hAnsiTheme="minorHAnsi" w:cstheme="minorHAnsi"/>
                <w:sz w:val="20"/>
                <w:szCs w:val="20"/>
                <w:lang w:val="fr-FR"/>
              </w:rPr>
              <w:t xml:space="preserve"> toutes les résolutions et décisions précédentes (validité, applicabilité, cohérence, contradictions, etc.) élaborée, avec des recommandations aux 57</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xml:space="preserve"> et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Réunions du CP, et processus soutenu.</w:t>
            </w:r>
          </w:p>
        </w:tc>
        <w:tc>
          <w:tcPr>
            <w:tcW w:w="2126" w:type="dxa"/>
          </w:tcPr>
          <w:p w14:paraId="0EB20BCB" w14:textId="55A71382" w:rsidR="000E574E" w:rsidRPr="00AC3D49" w:rsidRDefault="000E574E" w:rsidP="002B4E6E">
            <w:pPr>
              <w:rPr>
                <w:rFonts w:asciiTheme="minorHAnsi" w:hAnsiTheme="minorHAnsi" w:cstheme="minorHAnsi"/>
                <w:sz w:val="20"/>
                <w:szCs w:val="20"/>
                <w:lang w:val="fr-FR"/>
              </w:rPr>
            </w:pPr>
            <w:r w:rsidRPr="00AC3D49">
              <w:rPr>
                <w:rFonts w:asciiTheme="minorHAnsi" w:hAnsiTheme="minorHAnsi" w:cstheme="minorHAnsi"/>
                <w:sz w:val="20"/>
                <w:szCs w:val="20"/>
                <w:lang w:val="fr-FR"/>
              </w:rPr>
              <w:t>Préparer une proposition pour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Réunion du CP </w:t>
            </w:r>
            <w:r>
              <w:rPr>
                <w:rFonts w:asciiTheme="minorHAnsi" w:hAnsiTheme="minorHAnsi" w:cstheme="minorHAnsi"/>
                <w:sz w:val="20"/>
                <w:szCs w:val="20"/>
                <w:lang w:val="fr-FR"/>
              </w:rPr>
              <w:t>sur l’</w:t>
            </w:r>
            <w:r w:rsidRPr="00AC3D49">
              <w:rPr>
                <w:rFonts w:asciiTheme="minorHAnsi" w:hAnsiTheme="minorHAnsi" w:cstheme="minorHAnsi"/>
                <w:sz w:val="20"/>
                <w:szCs w:val="20"/>
                <w:lang w:val="fr-FR"/>
              </w:rPr>
              <w:t>exam</w:t>
            </w:r>
            <w:r>
              <w:rPr>
                <w:rFonts w:asciiTheme="minorHAnsi" w:hAnsiTheme="minorHAnsi" w:cstheme="minorHAnsi"/>
                <w:sz w:val="20"/>
                <w:szCs w:val="20"/>
                <w:lang w:val="fr-FR"/>
              </w:rPr>
              <w:t>e</w:t>
            </w:r>
            <w:r w:rsidRPr="00AC3D49">
              <w:rPr>
                <w:rFonts w:asciiTheme="minorHAnsi" w:hAnsiTheme="minorHAnsi" w:cstheme="minorHAnsi"/>
                <w:sz w:val="20"/>
                <w:szCs w:val="20"/>
                <w:lang w:val="fr-FR"/>
              </w:rPr>
              <w:t>n</w:t>
            </w:r>
            <w:r>
              <w:rPr>
                <w:rFonts w:asciiTheme="minorHAnsi" w:hAnsiTheme="minorHAnsi" w:cstheme="minorHAnsi"/>
                <w:sz w:val="20"/>
                <w:szCs w:val="20"/>
                <w:lang w:val="fr-FR"/>
              </w:rPr>
              <w:t xml:space="preserve"> de</w:t>
            </w:r>
            <w:r w:rsidRPr="00AC3D49">
              <w:rPr>
                <w:rFonts w:asciiTheme="minorHAnsi" w:hAnsiTheme="minorHAnsi" w:cstheme="minorHAnsi"/>
                <w:sz w:val="20"/>
                <w:szCs w:val="20"/>
                <w:lang w:val="fr-FR"/>
              </w:rPr>
              <w:t xml:space="preserve"> toutes les résolutions et décisions précédentes, et suivi de sa décision (Résolution</w:t>
            </w:r>
            <w:r>
              <w:rPr>
                <w:rFonts w:asciiTheme="minorHAnsi" w:hAnsiTheme="minorHAnsi" w:cstheme="minorHAnsi"/>
                <w:sz w:val="20"/>
                <w:szCs w:val="20"/>
                <w:lang w:val="fr-FR"/>
              </w:rPr>
              <w:t xml:space="preserve"> </w:t>
            </w:r>
            <w:hyperlink r:id="rId34" w:history="1">
              <w:r w:rsidRPr="00AC3D49">
                <w:rPr>
                  <w:rStyle w:val="Hyperlink"/>
                  <w:rFonts w:asciiTheme="minorHAnsi" w:hAnsiTheme="minorHAnsi" w:cstheme="minorHAnsi"/>
                  <w:sz w:val="20"/>
                  <w:szCs w:val="20"/>
                  <w:lang w:val="fr-FR"/>
                </w:rPr>
                <w:t>XIII.4</w:t>
              </w:r>
            </w:hyperlink>
            <w:r>
              <w:rPr>
                <w:rFonts w:asciiTheme="minorHAnsi" w:hAnsiTheme="minorHAnsi" w:cstheme="minorHAnsi"/>
                <w:sz w:val="20"/>
                <w:szCs w:val="20"/>
                <w:lang w:val="fr-FR"/>
              </w:rPr>
              <w:t>).</w:t>
            </w:r>
          </w:p>
        </w:tc>
        <w:tc>
          <w:tcPr>
            <w:tcW w:w="2268" w:type="dxa"/>
          </w:tcPr>
          <w:p w14:paraId="048BD677" w14:textId="03C6162C" w:rsidR="000E574E" w:rsidRPr="00AC3D49" w:rsidRDefault="000E574E" w:rsidP="00911CC6">
            <w:pPr>
              <w:rPr>
                <w:rFonts w:asciiTheme="minorHAnsi" w:hAnsiTheme="minorHAnsi" w:cstheme="minorHAnsi"/>
                <w:sz w:val="20"/>
                <w:szCs w:val="20"/>
                <w:lang w:val="fr-FR"/>
              </w:rPr>
            </w:pPr>
            <w:r w:rsidRPr="00AC3D49">
              <w:rPr>
                <w:rFonts w:asciiTheme="minorHAnsi" w:hAnsiTheme="minorHAnsi" w:cstheme="minorHAnsi"/>
                <w:sz w:val="20"/>
                <w:szCs w:val="20"/>
                <w:lang w:val="fr-FR"/>
              </w:rPr>
              <w:t>Le processus se poursuit conformément aux instructions de la Décision</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SC57-19, des décisions de la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et de la Résolution</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XIII.4</w:t>
            </w:r>
            <w:r>
              <w:rPr>
                <w:rFonts w:asciiTheme="minorHAnsi" w:hAnsiTheme="minorHAnsi" w:cstheme="minorHAnsi"/>
                <w:sz w:val="20"/>
                <w:szCs w:val="20"/>
                <w:lang w:val="fr-FR"/>
              </w:rPr>
              <w:t>.</w:t>
            </w:r>
          </w:p>
        </w:tc>
        <w:tc>
          <w:tcPr>
            <w:tcW w:w="2283" w:type="dxa"/>
          </w:tcPr>
          <w:p w14:paraId="10DEEE64" w14:textId="246EDD2B" w:rsidR="000E574E" w:rsidRPr="001D294D" w:rsidRDefault="000E574E" w:rsidP="00E437C4">
            <w:pPr>
              <w:rPr>
                <w:rFonts w:asciiTheme="minorHAnsi" w:hAnsiTheme="minorHAnsi" w:cstheme="minorHAnsi"/>
                <w:sz w:val="20"/>
                <w:szCs w:val="20"/>
                <w:lang w:val="fr-CH"/>
              </w:rPr>
            </w:pPr>
            <w:r>
              <w:rPr>
                <w:rFonts w:asciiTheme="minorHAnsi" w:hAnsiTheme="minorHAnsi" w:cstheme="minorHAnsi"/>
                <w:sz w:val="20"/>
                <w:szCs w:val="20"/>
                <w:lang w:val="fr-CH"/>
              </w:rPr>
              <w:t>Proposition révisée présentée à</w:t>
            </w:r>
            <w:r w:rsidRPr="00AC3D49">
              <w:rPr>
                <w:rFonts w:asciiTheme="minorHAnsi" w:hAnsiTheme="minorHAnsi" w:cstheme="minorHAnsi"/>
                <w:sz w:val="20"/>
                <w:szCs w:val="20"/>
                <w:lang w:val="fr-FR"/>
              </w:rPr>
              <w:t xml:space="preserve"> la 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r>
              <w:rPr>
                <w:rFonts w:asciiTheme="minorHAnsi" w:hAnsiTheme="minorHAnsi" w:cstheme="minorHAnsi"/>
                <w:sz w:val="20"/>
                <w:szCs w:val="20"/>
                <w:lang w:val="fr-FR"/>
              </w:rPr>
              <w:t>.</w:t>
            </w:r>
          </w:p>
          <w:p w14:paraId="24E2F87B" w14:textId="4A454148" w:rsidR="000E574E" w:rsidRPr="00911CC6" w:rsidRDefault="000E574E" w:rsidP="00911CC6">
            <w:pPr>
              <w:rPr>
                <w:rFonts w:asciiTheme="minorHAnsi" w:hAnsiTheme="minorHAnsi" w:cstheme="minorHAnsi"/>
                <w:sz w:val="20"/>
                <w:szCs w:val="20"/>
                <w:lang w:val="fr-FR"/>
              </w:rPr>
            </w:pPr>
            <w:r>
              <w:rPr>
                <w:rFonts w:asciiTheme="minorHAnsi" w:hAnsiTheme="minorHAnsi" w:cstheme="minorHAnsi"/>
                <w:sz w:val="20"/>
                <w:szCs w:val="20"/>
                <w:lang w:val="fr-CH"/>
              </w:rPr>
              <w:t>Suivi des décisions de</w:t>
            </w:r>
            <w:r w:rsidRPr="00AC3D49">
              <w:rPr>
                <w:rFonts w:asciiTheme="minorHAnsi" w:hAnsiTheme="minorHAnsi" w:cstheme="minorHAnsi"/>
                <w:sz w:val="20"/>
                <w:szCs w:val="20"/>
                <w:lang w:val="fr-FR"/>
              </w:rPr>
              <w:t xml:space="preserve"> la 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r>
              <w:rPr>
                <w:rFonts w:asciiTheme="minorHAnsi" w:hAnsiTheme="minorHAnsi" w:cstheme="minorHAnsi"/>
                <w:sz w:val="20"/>
                <w:szCs w:val="20"/>
                <w:lang w:val="fr-FR"/>
              </w:rPr>
              <w:t>.</w:t>
            </w:r>
          </w:p>
        </w:tc>
        <w:tc>
          <w:tcPr>
            <w:tcW w:w="1828" w:type="dxa"/>
          </w:tcPr>
          <w:p w14:paraId="5F7B2A6F" w14:textId="27A85096" w:rsidR="000E574E" w:rsidRPr="00AC3D49" w:rsidRDefault="000E574E" w:rsidP="00911CC6">
            <w:pPr>
              <w:rPr>
                <w:rFonts w:asciiTheme="minorHAnsi" w:hAnsiTheme="minorHAnsi" w:cstheme="minorHAnsi"/>
                <w:sz w:val="20"/>
                <w:szCs w:val="20"/>
                <w:lang w:val="fr-FR"/>
              </w:rPr>
            </w:pPr>
            <w:r>
              <w:rPr>
                <w:rFonts w:asciiTheme="minorHAnsi" w:hAnsiTheme="minorHAnsi" w:cstheme="minorHAnsi"/>
                <w:sz w:val="20"/>
                <w:szCs w:val="20"/>
                <w:lang w:val="fr-FR"/>
              </w:rPr>
              <w:t xml:space="preserve">Proposition présentée à la </w:t>
            </w:r>
            <w:r w:rsidRPr="00AC3D49">
              <w:rPr>
                <w:rFonts w:asciiTheme="minorHAnsi" w:hAnsiTheme="minorHAnsi" w:cstheme="minorHAnsi"/>
                <w:sz w:val="20"/>
                <w:szCs w:val="20"/>
                <w:lang w:val="fr-FR"/>
              </w:rPr>
              <w:t>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r>
              <w:rPr>
                <w:rFonts w:asciiTheme="minorHAnsi" w:hAnsiTheme="minorHAnsi" w:cstheme="minorHAnsi"/>
                <w:sz w:val="20"/>
                <w:szCs w:val="20"/>
                <w:lang w:val="fr-FR"/>
              </w:rPr>
              <w:t xml:space="preserve">, reflétant les commentaires de la </w:t>
            </w:r>
            <w:r w:rsidRPr="00AC3D49">
              <w:rPr>
                <w:rFonts w:asciiTheme="minorHAnsi" w:hAnsiTheme="minorHAnsi" w:cstheme="minorHAnsi"/>
                <w:sz w:val="20"/>
                <w:szCs w:val="20"/>
                <w:lang w:val="fr-FR"/>
              </w:rPr>
              <w:t>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w:t>
            </w:r>
            <w:r>
              <w:rPr>
                <w:rFonts w:asciiTheme="minorHAnsi" w:hAnsiTheme="minorHAnsi" w:cstheme="minorHAnsi"/>
                <w:sz w:val="20"/>
                <w:szCs w:val="20"/>
                <w:lang w:val="fr-FR"/>
              </w:rPr>
              <w:t>P</w:t>
            </w:r>
            <w:r w:rsidRPr="00AC3D49">
              <w:rPr>
                <w:rFonts w:asciiTheme="minorHAnsi" w:hAnsiTheme="minorHAnsi" w:cstheme="minorHAnsi"/>
                <w:sz w:val="20"/>
                <w:szCs w:val="20"/>
                <w:lang w:val="fr-FR"/>
              </w:rPr>
              <w:t>.</w:t>
            </w:r>
          </w:p>
        </w:tc>
        <w:tc>
          <w:tcPr>
            <w:tcW w:w="1417" w:type="dxa"/>
          </w:tcPr>
          <w:p w14:paraId="1317CD4D" w14:textId="6BDE0DD6" w:rsidR="000E574E" w:rsidRPr="000A7F41" w:rsidRDefault="000E574E" w:rsidP="00494486">
            <w:pPr>
              <w:rPr>
                <w:rFonts w:asciiTheme="minorHAnsi" w:hAnsiTheme="minorHAnsi" w:cstheme="minorHAnsi"/>
                <w:sz w:val="20"/>
                <w:szCs w:val="20"/>
                <w:lang w:val="fr-FR"/>
              </w:rPr>
            </w:pPr>
            <w:r w:rsidRPr="000A7F41">
              <w:rPr>
                <w:rFonts w:asciiTheme="minorHAnsi" w:hAnsiTheme="minorHAnsi" w:cstheme="minorHAnsi"/>
                <w:sz w:val="20"/>
                <w:szCs w:val="20"/>
                <w:lang w:val="fr-FR"/>
              </w:rPr>
              <w:t>SGA</w:t>
            </w:r>
          </w:p>
        </w:tc>
        <w:tc>
          <w:tcPr>
            <w:tcW w:w="992" w:type="dxa"/>
          </w:tcPr>
          <w:p w14:paraId="132BC8CF" w14:textId="3E63A308" w:rsidR="000E574E" w:rsidRPr="00AC3D49" w:rsidRDefault="000E574E" w:rsidP="008E54E0">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574E" w:rsidRPr="00911CC6" w14:paraId="63D35550" w14:textId="77777777" w:rsidTr="000E574E">
        <w:tc>
          <w:tcPr>
            <w:tcW w:w="2235" w:type="dxa"/>
            <w:vMerge/>
          </w:tcPr>
          <w:p w14:paraId="5AF1E841" w14:textId="77777777" w:rsidR="000E574E" w:rsidRPr="00AC3D49" w:rsidRDefault="000E574E" w:rsidP="00C124DB">
            <w:pPr>
              <w:rPr>
                <w:rFonts w:asciiTheme="minorHAnsi" w:hAnsiTheme="minorHAnsi" w:cstheme="minorHAnsi"/>
                <w:b/>
                <w:sz w:val="20"/>
                <w:szCs w:val="20"/>
                <w:lang w:val="fr-FR"/>
              </w:rPr>
            </w:pPr>
          </w:p>
        </w:tc>
        <w:tc>
          <w:tcPr>
            <w:tcW w:w="2268" w:type="dxa"/>
            <w:vMerge/>
          </w:tcPr>
          <w:p w14:paraId="0D67F389" w14:textId="77777777" w:rsidR="000E574E" w:rsidRPr="00AC3D49" w:rsidRDefault="000E574E" w:rsidP="00C124DB">
            <w:pPr>
              <w:rPr>
                <w:rFonts w:asciiTheme="minorHAnsi" w:hAnsiTheme="minorHAnsi" w:cstheme="minorHAnsi"/>
                <w:sz w:val="20"/>
                <w:szCs w:val="20"/>
                <w:lang w:val="fr-FR"/>
              </w:rPr>
            </w:pPr>
          </w:p>
        </w:tc>
        <w:tc>
          <w:tcPr>
            <w:tcW w:w="2126" w:type="dxa"/>
          </w:tcPr>
          <w:p w14:paraId="67F69427" w14:textId="75A45A17" w:rsidR="000E574E" w:rsidRPr="00AC3D49" w:rsidRDefault="000E574E" w:rsidP="00A7324B">
            <w:pPr>
              <w:rPr>
                <w:rFonts w:asciiTheme="minorHAnsi" w:hAnsiTheme="minorHAnsi" w:cstheme="minorHAnsi"/>
                <w:sz w:val="20"/>
                <w:szCs w:val="20"/>
                <w:lang w:val="fr-FR"/>
              </w:rPr>
            </w:pPr>
            <w:r w:rsidRPr="00AC3D49">
              <w:rPr>
                <w:rFonts w:asciiTheme="minorHAnsi" w:hAnsiTheme="minorHAnsi" w:cstheme="minorHAnsi"/>
                <w:sz w:val="20"/>
                <w:szCs w:val="20"/>
                <w:lang w:val="fr-FR"/>
              </w:rPr>
              <w:t>Examiner les résolutions et décisions sur les IRR pour étude par le Groupe de travail sur les IRR</w:t>
            </w:r>
            <w:r>
              <w:rPr>
                <w:rFonts w:asciiTheme="minorHAnsi" w:hAnsiTheme="minorHAnsi" w:cstheme="minorHAnsi"/>
                <w:sz w:val="20"/>
                <w:szCs w:val="20"/>
                <w:lang w:val="fr-FR"/>
              </w:rPr>
              <w:t xml:space="preserve"> (GT IRR)</w:t>
            </w:r>
            <w:r w:rsidRPr="00AC3D49">
              <w:rPr>
                <w:rFonts w:asciiTheme="minorHAnsi" w:hAnsiTheme="minorHAnsi" w:cstheme="minorHAnsi"/>
                <w:sz w:val="20"/>
                <w:szCs w:val="20"/>
                <w:lang w:val="fr-FR"/>
              </w:rPr>
              <w:t xml:space="preserve"> et faire une présentation à la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w:t>
            </w:r>
            <w:r>
              <w:rPr>
                <w:rFonts w:asciiTheme="minorHAnsi" w:hAnsiTheme="minorHAnsi" w:cstheme="minorHAnsi"/>
                <w:sz w:val="20"/>
                <w:szCs w:val="20"/>
                <w:lang w:val="fr-FR"/>
              </w:rPr>
              <w:t>P</w:t>
            </w:r>
            <w:r w:rsidRPr="00AC3D49">
              <w:rPr>
                <w:rFonts w:asciiTheme="minorHAnsi" w:hAnsiTheme="minorHAnsi" w:cstheme="minorHAnsi"/>
                <w:sz w:val="20"/>
                <w:szCs w:val="20"/>
                <w:lang w:val="fr-FR"/>
              </w:rPr>
              <w:t xml:space="preserve"> (Rés</w:t>
            </w:r>
            <w:r>
              <w:rPr>
                <w:rFonts w:asciiTheme="minorHAnsi" w:hAnsiTheme="minorHAnsi" w:cstheme="minorHAnsi"/>
                <w:sz w:val="20"/>
                <w:szCs w:val="20"/>
                <w:lang w:val="fr-FR"/>
              </w:rPr>
              <w:t>.</w:t>
            </w:r>
            <w:r>
              <w:rPr>
                <w:rFonts w:asciiTheme="minorHAnsi" w:hAnsiTheme="minorHAnsi" w:cstheme="minorHAnsi"/>
                <w:sz w:val="20"/>
                <w:szCs w:val="20"/>
                <w:lang w:val="fr-FR"/>
              </w:rPr>
              <w:t xml:space="preserve"> </w:t>
            </w:r>
            <w:hyperlink r:id="rId35" w:history="1">
              <w:r w:rsidRPr="00AC3D49">
                <w:rPr>
                  <w:rStyle w:val="Hyperlink"/>
                  <w:rFonts w:asciiTheme="minorHAnsi" w:hAnsiTheme="minorHAnsi" w:cstheme="minorHAnsi"/>
                  <w:sz w:val="20"/>
                  <w:szCs w:val="20"/>
                  <w:lang w:val="fr-FR"/>
                </w:rPr>
                <w:t>XIII.4</w:t>
              </w:r>
            </w:hyperlink>
            <w:r>
              <w:rPr>
                <w:rStyle w:val="Hyperlink"/>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par</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30).</w:t>
            </w:r>
          </w:p>
        </w:tc>
        <w:tc>
          <w:tcPr>
            <w:tcW w:w="2268" w:type="dxa"/>
          </w:tcPr>
          <w:p w14:paraId="799E7DA6" w14:textId="47BCF8E0" w:rsidR="000E574E" w:rsidRPr="00AC3D49" w:rsidRDefault="000E574E" w:rsidP="008E54E0">
            <w:pPr>
              <w:rPr>
                <w:rFonts w:asciiTheme="minorHAnsi" w:hAnsiTheme="minorHAnsi" w:cstheme="minorHAnsi"/>
                <w:sz w:val="20"/>
                <w:szCs w:val="20"/>
                <w:lang w:val="fr-FR"/>
              </w:rPr>
            </w:pPr>
            <w:r w:rsidRPr="00AC3D49">
              <w:rPr>
                <w:rFonts w:asciiTheme="minorHAnsi" w:hAnsiTheme="minorHAnsi" w:cstheme="minorHAnsi"/>
                <w:sz w:val="20"/>
                <w:szCs w:val="20"/>
                <w:lang w:val="fr-FR"/>
              </w:rPr>
              <w:t>Mettre à jour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analyse juridique des IRR, soutenir le G</w:t>
            </w:r>
            <w:r>
              <w:rPr>
                <w:rFonts w:asciiTheme="minorHAnsi" w:hAnsiTheme="minorHAnsi" w:cstheme="minorHAnsi"/>
                <w:sz w:val="20"/>
                <w:szCs w:val="20"/>
                <w:lang w:val="fr-FR"/>
              </w:rPr>
              <w:t>T IRR</w:t>
            </w:r>
            <w:r w:rsidRPr="00AC3D49">
              <w:rPr>
                <w:rFonts w:asciiTheme="minorHAnsi" w:hAnsiTheme="minorHAnsi" w:cstheme="minorHAnsi"/>
                <w:sz w:val="20"/>
                <w:szCs w:val="20"/>
                <w:lang w:val="fr-FR"/>
              </w:rPr>
              <w:t xml:space="preserve"> et faire rapport à la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w:t>
            </w:r>
            <w:r>
              <w:rPr>
                <w:rFonts w:asciiTheme="minorHAnsi" w:hAnsiTheme="minorHAnsi" w:cstheme="minorHAnsi"/>
                <w:sz w:val="20"/>
                <w:szCs w:val="20"/>
                <w:lang w:val="fr-FR"/>
              </w:rPr>
              <w:t>P</w:t>
            </w:r>
            <w:r>
              <w:rPr>
                <w:rFonts w:asciiTheme="minorHAnsi" w:hAnsiTheme="minorHAnsi" w:cstheme="minorHAnsi"/>
                <w:sz w:val="20"/>
                <w:szCs w:val="20"/>
                <w:lang w:val="fr-FR"/>
              </w:rPr>
              <w:t>.</w:t>
            </w:r>
          </w:p>
        </w:tc>
        <w:tc>
          <w:tcPr>
            <w:tcW w:w="2283" w:type="dxa"/>
          </w:tcPr>
          <w:p w14:paraId="50472F35" w14:textId="4AF7CD51" w:rsidR="000E574E" w:rsidRDefault="000E574E" w:rsidP="00DE6A66">
            <w:pPr>
              <w:rPr>
                <w:rFonts w:asciiTheme="minorHAnsi" w:hAnsiTheme="minorHAnsi" w:cstheme="minorHAnsi"/>
                <w:sz w:val="20"/>
                <w:szCs w:val="20"/>
                <w:lang w:val="fr-CH"/>
              </w:rPr>
            </w:pPr>
            <w:r>
              <w:rPr>
                <w:rFonts w:asciiTheme="minorHAnsi" w:hAnsiTheme="minorHAnsi" w:cstheme="minorHAnsi"/>
                <w:sz w:val="20"/>
                <w:szCs w:val="20"/>
                <w:lang w:val="fr-CH"/>
              </w:rPr>
              <w:t>Appui du Secrétariat au GT IRR pour la préparation de projets de résolutions pour</w:t>
            </w:r>
            <w:r>
              <w:rPr>
                <w:rFonts w:asciiTheme="minorHAnsi" w:hAnsiTheme="minorHAnsi" w:cstheme="minorHAnsi"/>
                <w:sz w:val="20"/>
                <w:szCs w:val="20"/>
                <w:lang w:val="fr-FR"/>
              </w:rPr>
              <w:t xml:space="preserve"> la </w:t>
            </w:r>
            <w:r w:rsidRPr="00AC3D49">
              <w:rPr>
                <w:rFonts w:asciiTheme="minorHAnsi" w:hAnsiTheme="minorHAnsi" w:cstheme="minorHAnsi"/>
                <w:sz w:val="20"/>
                <w:szCs w:val="20"/>
                <w:lang w:val="fr-FR"/>
              </w:rPr>
              <w:t>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r>
              <w:rPr>
                <w:rFonts w:asciiTheme="minorHAnsi" w:hAnsiTheme="minorHAnsi" w:cstheme="minorHAnsi"/>
                <w:sz w:val="20"/>
                <w:szCs w:val="20"/>
                <w:lang w:val="fr-FR"/>
              </w:rPr>
              <w:t xml:space="preserve"> </w:t>
            </w:r>
            <w:r>
              <w:rPr>
                <w:rFonts w:asciiTheme="minorHAnsi" w:hAnsiTheme="minorHAnsi" w:cstheme="minorHAnsi"/>
                <w:sz w:val="20"/>
                <w:szCs w:val="20"/>
                <w:lang w:val="fr-CH"/>
              </w:rPr>
              <w:t>et la</w:t>
            </w:r>
            <w:r>
              <w:rPr>
                <w:rFonts w:asciiTheme="minorHAnsi" w:hAnsiTheme="minorHAnsi" w:cstheme="minorHAnsi"/>
                <w:sz w:val="20"/>
                <w:szCs w:val="20"/>
                <w:lang w:val="fr-CH"/>
              </w:rPr>
              <w:t xml:space="preserve"> COP14.</w:t>
            </w:r>
          </w:p>
        </w:tc>
        <w:tc>
          <w:tcPr>
            <w:tcW w:w="1828" w:type="dxa"/>
          </w:tcPr>
          <w:p w14:paraId="55EADF4A" w14:textId="42D9BE56" w:rsidR="000E574E" w:rsidRDefault="000E574E" w:rsidP="001A4F83">
            <w:pPr>
              <w:rPr>
                <w:rFonts w:asciiTheme="minorHAnsi" w:hAnsiTheme="minorHAnsi" w:cstheme="minorHAnsi"/>
                <w:sz w:val="20"/>
                <w:szCs w:val="20"/>
                <w:lang w:val="fr-FR"/>
              </w:rPr>
            </w:pPr>
            <w:r>
              <w:rPr>
                <w:rFonts w:asciiTheme="minorHAnsi" w:hAnsiTheme="minorHAnsi" w:cstheme="minorHAnsi"/>
                <w:sz w:val="20"/>
                <w:szCs w:val="20"/>
                <w:lang w:val="fr-FR"/>
              </w:rPr>
              <w:t>Soutien fourni au GT IRR</w:t>
            </w:r>
            <w:r>
              <w:rPr>
                <w:rFonts w:asciiTheme="minorHAnsi" w:hAnsiTheme="minorHAnsi" w:cstheme="minorHAnsi"/>
                <w:sz w:val="20"/>
                <w:szCs w:val="20"/>
                <w:lang w:val="fr-FR"/>
              </w:rPr>
              <w:t>.</w:t>
            </w:r>
          </w:p>
        </w:tc>
        <w:tc>
          <w:tcPr>
            <w:tcW w:w="1417" w:type="dxa"/>
          </w:tcPr>
          <w:p w14:paraId="2E850E53" w14:textId="3736781B" w:rsidR="000E574E" w:rsidRPr="000A7F41" w:rsidRDefault="000E574E" w:rsidP="00C124DB">
            <w:pPr>
              <w:rPr>
                <w:rFonts w:asciiTheme="minorHAnsi" w:hAnsiTheme="minorHAnsi" w:cstheme="minorHAnsi"/>
                <w:sz w:val="20"/>
                <w:szCs w:val="20"/>
                <w:lang w:val="fr-FR"/>
              </w:rPr>
            </w:pPr>
            <w:r w:rsidRPr="000A7F41">
              <w:rPr>
                <w:rFonts w:asciiTheme="minorHAnsi" w:hAnsiTheme="minorHAnsi" w:cstheme="minorHAnsi"/>
                <w:sz w:val="20"/>
                <w:szCs w:val="20"/>
                <w:lang w:val="fr-FR"/>
              </w:rPr>
              <w:t>SGA /Conseill</w:t>
            </w:r>
            <w:r>
              <w:rPr>
                <w:rFonts w:asciiTheme="minorHAnsi" w:hAnsiTheme="minorHAnsi" w:cstheme="minorHAnsi"/>
                <w:sz w:val="20"/>
                <w:szCs w:val="20"/>
                <w:lang w:val="fr-FR"/>
              </w:rPr>
              <w:t>ère</w:t>
            </w:r>
            <w:r w:rsidRPr="000A7F41">
              <w:rPr>
                <w:rFonts w:asciiTheme="minorHAnsi" w:hAnsiTheme="minorHAnsi" w:cstheme="minorHAnsi"/>
                <w:sz w:val="20"/>
                <w:szCs w:val="20"/>
                <w:lang w:val="fr-FR"/>
              </w:rPr>
              <w:t xml:space="preserve"> juridique</w:t>
            </w:r>
          </w:p>
        </w:tc>
        <w:tc>
          <w:tcPr>
            <w:tcW w:w="992" w:type="dxa"/>
          </w:tcPr>
          <w:p w14:paraId="418343F8" w14:textId="1FDEF77B" w:rsidR="000E574E" w:rsidRPr="00AC3D49" w:rsidRDefault="000E574E" w:rsidP="00D946A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574E" w:rsidRPr="00AC3D49" w14:paraId="76FCDD5D" w14:textId="77777777" w:rsidTr="000E574E">
        <w:tc>
          <w:tcPr>
            <w:tcW w:w="2235" w:type="dxa"/>
            <w:vMerge/>
          </w:tcPr>
          <w:p w14:paraId="786CD129" w14:textId="77777777" w:rsidR="000E574E" w:rsidRPr="00AC3D49" w:rsidRDefault="000E574E" w:rsidP="00C124DB">
            <w:pPr>
              <w:rPr>
                <w:rFonts w:asciiTheme="minorHAnsi" w:hAnsiTheme="minorHAnsi" w:cstheme="minorHAnsi"/>
                <w:b/>
                <w:sz w:val="20"/>
                <w:szCs w:val="20"/>
                <w:lang w:val="fr-FR"/>
              </w:rPr>
            </w:pPr>
          </w:p>
        </w:tc>
        <w:tc>
          <w:tcPr>
            <w:tcW w:w="2268" w:type="dxa"/>
            <w:vMerge w:val="restart"/>
          </w:tcPr>
          <w:p w14:paraId="01A1158C" w14:textId="5E4853A5" w:rsidR="000E574E" w:rsidRPr="00AC3D49" w:rsidRDefault="000E574E" w:rsidP="008E54E0">
            <w:pPr>
              <w:rPr>
                <w:rFonts w:asciiTheme="minorHAnsi" w:hAnsiTheme="minorHAnsi" w:cstheme="minorHAnsi"/>
                <w:sz w:val="20"/>
                <w:szCs w:val="20"/>
                <w:lang w:val="fr-FR"/>
              </w:rPr>
            </w:pPr>
            <w:r w:rsidRPr="00AC3D49">
              <w:rPr>
                <w:rFonts w:asciiTheme="minorHAnsi" w:hAnsiTheme="minorHAnsi" w:cstheme="minorHAnsi"/>
                <w:sz w:val="20"/>
                <w:szCs w:val="20"/>
                <w:lang w:val="fr-FR"/>
              </w:rPr>
              <w:t>Examen du Règlement intérieur mené à bien, y compris recommandations aux 57</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xml:space="preserve"> et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Réunions du CP.</w:t>
            </w:r>
          </w:p>
        </w:tc>
        <w:tc>
          <w:tcPr>
            <w:tcW w:w="2126" w:type="dxa"/>
            <w:vMerge w:val="restart"/>
          </w:tcPr>
          <w:p w14:paraId="1BC454E2" w14:textId="1457DAD3" w:rsidR="000E574E" w:rsidRPr="00AC3D49" w:rsidRDefault="000E574E" w:rsidP="0052560E">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Élaborer une proposition d’examen du Règlement intérieur (Résolution</w:t>
            </w:r>
            <w:r w:rsidRPr="007823D6">
              <w:rPr>
                <w:lang w:val="fr-FR"/>
              </w:rPr>
              <w:t xml:space="preserve"> </w:t>
            </w:r>
            <w:hyperlink r:id="rId36" w:history="1">
              <w:r w:rsidRPr="00AC3D49">
                <w:rPr>
                  <w:rStyle w:val="Hyperlink"/>
                  <w:rFonts w:asciiTheme="minorHAnsi" w:hAnsiTheme="minorHAnsi" w:cstheme="minorHAnsi"/>
                  <w:sz w:val="20"/>
                  <w:szCs w:val="20"/>
                  <w:lang w:val="fr-FR"/>
                </w:rPr>
                <w:t>XIII.4</w:t>
              </w:r>
            </w:hyperlink>
            <w:r w:rsidRPr="00AC3D49">
              <w:rPr>
                <w:rFonts w:asciiTheme="minorHAnsi" w:hAnsiTheme="minorHAnsi" w:cstheme="minorHAnsi"/>
                <w:sz w:val="20"/>
                <w:szCs w:val="20"/>
                <w:lang w:val="fr-FR"/>
              </w:rPr>
              <w:t>) qui sera soumis</w:t>
            </w:r>
            <w:r>
              <w:rPr>
                <w:rFonts w:asciiTheme="minorHAnsi" w:hAnsiTheme="minorHAnsi" w:cstheme="minorHAnsi"/>
                <w:sz w:val="20"/>
                <w:szCs w:val="20"/>
                <w:lang w:val="fr-FR"/>
              </w:rPr>
              <w:t>e</w:t>
            </w:r>
            <w:r w:rsidRPr="00AC3D49">
              <w:rPr>
                <w:rFonts w:asciiTheme="minorHAnsi" w:hAnsiTheme="minorHAnsi" w:cstheme="minorHAnsi"/>
                <w:sz w:val="20"/>
                <w:szCs w:val="20"/>
                <w:lang w:val="fr-FR"/>
              </w:rPr>
              <w:t xml:space="preserve"> à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pour décision et suivi.</w:t>
            </w:r>
          </w:p>
        </w:tc>
        <w:tc>
          <w:tcPr>
            <w:tcW w:w="2268" w:type="dxa"/>
            <w:tcBorders>
              <w:bottom w:val="nil"/>
            </w:tcBorders>
          </w:tcPr>
          <w:p w14:paraId="7785D06C" w14:textId="01DC5136" w:rsidR="000E574E" w:rsidRPr="00AC3D49" w:rsidRDefault="000E574E" w:rsidP="004321F6">
            <w:pPr>
              <w:rPr>
                <w:rFonts w:asciiTheme="minorHAnsi" w:hAnsiTheme="minorHAnsi" w:cstheme="minorHAnsi"/>
                <w:sz w:val="20"/>
                <w:szCs w:val="20"/>
                <w:lang w:val="fr-FR"/>
              </w:rPr>
            </w:pPr>
            <w:r w:rsidRPr="00AC3D49">
              <w:rPr>
                <w:rFonts w:asciiTheme="minorHAnsi" w:hAnsiTheme="minorHAnsi" w:cstheme="minorHAnsi"/>
                <w:sz w:val="20"/>
                <w:szCs w:val="20"/>
                <w:lang w:val="fr-FR"/>
              </w:rPr>
              <w:t>Réviser le Règlement intérieur pour la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avec les contributions reçues des Parties.</w:t>
            </w:r>
          </w:p>
        </w:tc>
        <w:tc>
          <w:tcPr>
            <w:tcW w:w="2283" w:type="dxa"/>
            <w:tcBorders>
              <w:bottom w:val="nil"/>
            </w:tcBorders>
          </w:tcPr>
          <w:p w14:paraId="5290E49E" w14:textId="3CE0FD9F" w:rsidR="000E574E" w:rsidRPr="001D294D" w:rsidRDefault="000E574E" w:rsidP="00DE6A66">
            <w:pPr>
              <w:rPr>
                <w:rFonts w:asciiTheme="minorHAnsi" w:hAnsiTheme="minorHAnsi" w:cstheme="minorHAnsi"/>
                <w:sz w:val="20"/>
                <w:szCs w:val="20"/>
                <w:lang w:val="fr-CH"/>
              </w:rPr>
            </w:pPr>
            <w:r>
              <w:rPr>
                <w:rFonts w:asciiTheme="minorHAnsi" w:hAnsiTheme="minorHAnsi" w:cstheme="minorHAnsi"/>
                <w:sz w:val="20"/>
                <w:szCs w:val="20"/>
                <w:lang w:val="fr-CH"/>
              </w:rPr>
              <w:t xml:space="preserve">Présenter le Règlement intérieur à </w:t>
            </w:r>
            <w:r>
              <w:rPr>
                <w:rFonts w:asciiTheme="minorHAnsi" w:hAnsiTheme="minorHAnsi" w:cstheme="minorHAnsi"/>
                <w:sz w:val="20"/>
                <w:szCs w:val="20"/>
                <w:lang w:val="fr-FR"/>
              </w:rPr>
              <w:t xml:space="preserve">la </w:t>
            </w:r>
            <w:r w:rsidRPr="00AC3D49">
              <w:rPr>
                <w:rFonts w:asciiTheme="minorHAnsi" w:hAnsiTheme="minorHAnsi" w:cstheme="minorHAnsi"/>
                <w:sz w:val="20"/>
                <w:szCs w:val="20"/>
                <w:lang w:val="fr-FR"/>
              </w:rPr>
              <w:t>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r>
              <w:rPr>
                <w:rFonts w:asciiTheme="minorHAnsi" w:hAnsiTheme="minorHAnsi" w:cstheme="minorHAnsi"/>
                <w:sz w:val="20"/>
                <w:szCs w:val="20"/>
                <w:lang w:val="fr-FR"/>
              </w:rPr>
              <w:t xml:space="preserve">, </w:t>
            </w:r>
            <w:r>
              <w:rPr>
                <w:rFonts w:asciiTheme="minorHAnsi" w:hAnsiTheme="minorHAnsi" w:cstheme="minorHAnsi"/>
                <w:sz w:val="20"/>
                <w:szCs w:val="20"/>
                <w:lang w:val="fr-CH"/>
              </w:rPr>
              <w:t>avec les contributions des Parties.</w:t>
            </w:r>
          </w:p>
        </w:tc>
        <w:tc>
          <w:tcPr>
            <w:tcW w:w="1828" w:type="dxa"/>
            <w:tcBorders>
              <w:bottom w:val="nil"/>
            </w:tcBorders>
          </w:tcPr>
          <w:p w14:paraId="55F91E58" w14:textId="07B2E71E" w:rsidR="000E574E" w:rsidRPr="00AC3D49" w:rsidRDefault="000E574E" w:rsidP="00494486">
            <w:pPr>
              <w:rPr>
                <w:rFonts w:asciiTheme="minorHAnsi" w:hAnsiTheme="minorHAnsi" w:cstheme="minorHAnsi"/>
                <w:sz w:val="20"/>
                <w:szCs w:val="20"/>
                <w:lang w:val="fr-FR"/>
              </w:rPr>
            </w:pPr>
            <w:r w:rsidRPr="00AC3D49">
              <w:rPr>
                <w:rFonts w:asciiTheme="minorHAnsi" w:hAnsiTheme="minorHAnsi" w:cstheme="minorHAnsi"/>
                <w:sz w:val="20"/>
                <w:szCs w:val="20"/>
                <w:lang w:val="fr-FR"/>
              </w:rPr>
              <w:t>Règlement intérieur révisé soumis à la 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pour de nouvelles orientations.</w:t>
            </w:r>
          </w:p>
        </w:tc>
        <w:tc>
          <w:tcPr>
            <w:tcW w:w="1417" w:type="dxa"/>
            <w:tcBorders>
              <w:bottom w:val="nil"/>
            </w:tcBorders>
          </w:tcPr>
          <w:p w14:paraId="510DFCCF" w14:textId="40057659" w:rsidR="000E574E" w:rsidRPr="000A7F41" w:rsidRDefault="000E574E" w:rsidP="004321F6">
            <w:pPr>
              <w:rPr>
                <w:rFonts w:asciiTheme="minorHAnsi" w:hAnsiTheme="minorHAnsi" w:cstheme="minorHAnsi"/>
                <w:sz w:val="20"/>
                <w:szCs w:val="20"/>
                <w:lang w:val="fr-FR"/>
              </w:rPr>
            </w:pPr>
            <w:r w:rsidRPr="000A7F41">
              <w:rPr>
                <w:rFonts w:asciiTheme="minorHAnsi" w:hAnsiTheme="minorHAnsi" w:cstheme="minorHAnsi"/>
                <w:sz w:val="20"/>
                <w:szCs w:val="20"/>
                <w:lang w:val="fr-FR"/>
              </w:rPr>
              <w:t>SGA /Conseill</w:t>
            </w:r>
            <w:r>
              <w:rPr>
                <w:rFonts w:asciiTheme="minorHAnsi" w:hAnsiTheme="minorHAnsi" w:cstheme="minorHAnsi"/>
                <w:sz w:val="20"/>
                <w:szCs w:val="20"/>
                <w:lang w:val="fr-FR"/>
              </w:rPr>
              <w:t>ère</w:t>
            </w:r>
            <w:r w:rsidRPr="000A7F41">
              <w:rPr>
                <w:rFonts w:asciiTheme="minorHAnsi" w:hAnsiTheme="minorHAnsi" w:cstheme="minorHAnsi"/>
                <w:sz w:val="20"/>
                <w:szCs w:val="20"/>
                <w:lang w:val="fr-FR"/>
              </w:rPr>
              <w:t xml:space="preserve"> juridique</w:t>
            </w:r>
          </w:p>
        </w:tc>
        <w:tc>
          <w:tcPr>
            <w:tcW w:w="992" w:type="dxa"/>
            <w:tcBorders>
              <w:bottom w:val="nil"/>
            </w:tcBorders>
          </w:tcPr>
          <w:p w14:paraId="20A86379" w14:textId="057CA051" w:rsidR="000E574E" w:rsidRPr="00AC3D49" w:rsidRDefault="000E574E" w:rsidP="00494486">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Administratif </w:t>
            </w:r>
          </w:p>
        </w:tc>
      </w:tr>
      <w:tr w:rsidR="000E574E" w:rsidRPr="00AC3D49" w14:paraId="43E0B5EE" w14:textId="77777777" w:rsidTr="000E574E">
        <w:tc>
          <w:tcPr>
            <w:tcW w:w="2235" w:type="dxa"/>
            <w:vMerge/>
          </w:tcPr>
          <w:p w14:paraId="1E739B5D" w14:textId="77777777" w:rsidR="000E574E" w:rsidRPr="00AC3D49" w:rsidRDefault="000E574E" w:rsidP="00C124DB">
            <w:pPr>
              <w:rPr>
                <w:rFonts w:asciiTheme="minorHAnsi" w:hAnsiTheme="minorHAnsi" w:cstheme="minorHAnsi"/>
                <w:b/>
                <w:sz w:val="20"/>
                <w:szCs w:val="20"/>
                <w:lang w:val="fr-FR"/>
              </w:rPr>
            </w:pPr>
          </w:p>
        </w:tc>
        <w:tc>
          <w:tcPr>
            <w:tcW w:w="2268" w:type="dxa"/>
            <w:vMerge/>
            <w:tcBorders>
              <w:bottom w:val="single" w:sz="4" w:space="0" w:color="auto"/>
            </w:tcBorders>
          </w:tcPr>
          <w:p w14:paraId="541C0E6F" w14:textId="33B8578E" w:rsidR="000E574E" w:rsidRPr="00AC3D49" w:rsidRDefault="000E574E" w:rsidP="00745196">
            <w:pPr>
              <w:rPr>
                <w:rFonts w:asciiTheme="minorHAnsi" w:hAnsiTheme="minorHAnsi" w:cstheme="minorHAnsi"/>
                <w:sz w:val="20"/>
                <w:szCs w:val="20"/>
                <w:lang w:val="fr-FR"/>
              </w:rPr>
            </w:pPr>
          </w:p>
        </w:tc>
        <w:tc>
          <w:tcPr>
            <w:tcW w:w="2126" w:type="dxa"/>
            <w:vMerge/>
            <w:tcBorders>
              <w:bottom w:val="single" w:sz="4" w:space="0" w:color="auto"/>
            </w:tcBorders>
          </w:tcPr>
          <w:p w14:paraId="53629562" w14:textId="40556B61" w:rsidR="000E574E" w:rsidRPr="00AC3D49" w:rsidRDefault="000E574E" w:rsidP="00684375">
            <w:pPr>
              <w:rPr>
                <w:rFonts w:asciiTheme="minorHAnsi" w:hAnsiTheme="minorHAnsi" w:cstheme="minorHAnsi"/>
                <w:sz w:val="20"/>
                <w:szCs w:val="20"/>
                <w:lang w:val="fr-FR"/>
              </w:rPr>
            </w:pPr>
          </w:p>
        </w:tc>
        <w:tc>
          <w:tcPr>
            <w:tcW w:w="2268" w:type="dxa"/>
            <w:tcBorders>
              <w:top w:val="nil"/>
            </w:tcBorders>
          </w:tcPr>
          <w:p w14:paraId="199A5CBC" w14:textId="72981F5B" w:rsidR="000E574E" w:rsidRPr="00AC3D49" w:rsidRDefault="000E574E" w:rsidP="00323C8B">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Suivre </w:t>
            </w:r>
            <w:r>
              <w:rPr>
                <w:rFonts w:asciiTheme="minorHAnsi" w:hAnsiTheme="minorHAnsi" w:cstheme="minorHAnsi"/>
                <w:sz w:val="20"/>
                <w:szCs w:val="20"/>
                <w:lang w:val="fr-FR"/>
              </w:rPr>
              <w:t>l</w:t>
            </w:r>
            <w:r w:rsidRPr="00AC3D49">
              <w:rPr>
                <w:rFonts w:asciiTheme="minorHAnsi" w:hAnsiTheme="minorHAnsi" w:cstheme="minorHAnsi"/>
                <w:sz w:val="20"/>
                <w:szCs w:val="20"/>
                <w:lang w:val="fr-FR"/>
              </w:rPr>
              <w:t>es décisions de la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en matière de préparation de la COP14.</w:t>
            </w:r>
          </w:p>
        </w:tc>
        <w:tc>
          <w:tcPr>
            <w:tcW w:w="2283" w:type="dxa"/>
            <w:tcBorders>
              <w:top w:val="nil"/>
            </w:tcBorders>
          </w:tcPr>
          <w:p w14:paraId="4C3F7C0A" w14:textId="25A45E1E" w:rsidR="000E574E" w:rsidRPr="001D294D" w:rsidRDefault="000E574E" w:rsidP="00DE6A66">
            <w:pPr>
              <w:rPr>
                <w:rFonts w:asciiTheme="minorHAnsi" w:hAnsiTheme="minorHAnsi" w:cstheme="minorHAnsi"/>
                <w:sz w:val="20"/>
                <w:szCs w:val="20"/>
                <w:lang w:val="fr-CH"/>
              </w:rPr>
            </w:pPr>
            <w:r>
              <w:rPr>
                <w:rFonts w:asciiTheme="minorHAnsi" w:hAnsiTheme="minorHAnsi" w:cstheme="minorHAnsi"/>
                <w:sz w:val="20"/>
                <w:szCs w:val="20"/>
                <w:lang w:val="fr-CH"/>
              </w:rPr>
              <w:t xml:space="preserve">D’après les commentaires de </w:t>
            </w:r>
            <w:r w:rsidRPr="0075447F">
              <w:rPr>
                <w:rFonts w:asciiTheme="minorHAnsi" w:hAnsiTheme="minorHAnsi" w:cstheme="minorHAnsi"/>
                <w:sz w:val="20"/>
                <w:szCs w:val="20"/>
                <w:lang w:val="fr-CH"/>
              </w:rPr>
              <w:t>la 59</w:t>
            </w:r>
            <w:r w:rsidRPr="0075447F">
              <w:rPr>
                <w:rFonts w:asciiTheme="minorHAnsi" w:hAnsiTheme="minorHAnsi" w:cstheme="minorHAnsi"/>
                <w:sz w:val="20"/>
                <w:szCs w:val="20"/>
                <w:vertAlign w:val="superscript"/>
                <w:lang w:val="fr-CH"/>
              </w:rPr>
              <w:t>e</w:t>
            </w:r>
            <w:r w:rsidRPr="0075447F">
              <w:rPr>
                <w:rFonts w:asciiTheme="minorHAnsi" w:hAnsiTheme="minorHAnsi" w:cstheme="minorHAnsi"/>
                <w:sz w:val="20"/>
                <w:szCs w:val="20"/>
                <w:lang w:val="fr-CH"/>
              </w:rPr>
              <w:t xml:space="preserve"> Réunion du CP</w:t>
            </w:r>
            <w:r>
              <w:rPr>
                <w:rFonts w:asciiTheme="minorHAnsi" w:hAnsiTheme="minorHAnsi" w:cstheme="minorHAnsi"/>
                <w:sz w:val="20"/>
                <w:szCs w:val="20"/>
                <w:lang w:val="fr-CH"/>
              </w:rPr>
              <w:t xml:space="preserve">, rédiger le Règlement intérieur pour la </w:t>
            </w:r>
            <w:r w:rsidRPr="001D294D">
              <w:rPr>
                <w:rFonts w:asciiTheme="minorHAnsi" w:hAnsiTheme="minorHAnsi" w:cstheme="minorHAnsi"/>
                <w:sz w:val="20"/>
                <w:szCs w:val="20"/>
                <w:lang w:val="fr-CH"/>
              </w:rPr>
              <w:t>COP14.</w:t>
            </w:r>
          </w:p>
        </w:tc>
        <w:tc>
          <w:tcPr>
            <w:tcW w:w="1828" w:type="dxa"/>
            <w:tcBorders>
              <w:top w:val="nil"/>
            </w:tcBorders>
          </w:tcPr>
          <w:p w14:paraId="401A3085" w14:textId="79861DFD" w:rsidR="000E574E" w:rsidRPr="00AC3D49" w:rsidRDefault="000E574E" w:rsidP="00494486">
            <w:pPr>
              <w:rPr>
                <w:rFonts w:asciiTheme="minorHAnsi" w:hAnsiTheme="minorHAnsi" w:cstheme="minorHAnsi"/>
                <w:sz w:val="20"/>
                <w:szCs w:val="20"/>
                <w:lang w:val="fr-FR"/>
              </w:rPr>
            </w:pPr>
            <w:r w:rsidRPr="00AC3D49">
              <w:rPr>
                <w:rFonts w:asciiTheme="minorHAnsi" w:hAnsiTheme="minorHAnsi" w:cstheme="minorHAnsi"/>
                <w:sz w:val="20"/>
                <w:szCs w:val="20"/>
                <w:lang w:val="fr-FR"/>
              </w:rPr>
              <w:t>Décisions de la 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Réunion du CP </w:t>
            </w:r>
          </w:p>
          <w:p w14:paraId="0809C15F" w14:textId="32E9202F" w:rsidR="000E574E" w:rsidRPr="00AC3D49" w:rsidRDefault="000E574E" w:rsidP="00323C8B">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intégrées à la préparation de la COP14. </w:t>
            </w:r>
          </w:p>
        </w:tc>
        <w:tc>
          <w:tcPr>
            <w:tcW w:w="1417" w:type="dxa"/>
            <w:tcBorders>
              <w:top w:val="nil"/>
            </w:tcBorders>
          </w:tcPr>
          <w:p w14:paraId="794C1B25" w14:textId="580B84E6" w:rsidR="000E574E" w:rsidRPr="000A7F41" w:rsidRDefault="000E574E" w:rsidP="004321F6">
            <w:pPr>
              <w:rPr>
                <w:rFonts w:asciiTheme="minorHAnsi" w:hAnsiTheme="minorHAnsi" w:cstheme="minorHAnsi"/>
                <w:sz w:val="20"/>
                <w:szCs w:val="20"/>
                <w:lang w:val="fr-FR"/>
              </w:rPr>
            </w:pPr>
          </w:p>
        </w:tc>
        <w:tc>
          <w:tcPr>
            <w:tcW w:w="992" w:type="dxa"/>
            <w:tcBorders>
              <w:top w:val="nil"/>
            </w:tcBorders>
          </w:tcPr>
          <w:p w14:paraId="77BA5F23" w14:textId="56AD4E2A" w:rsidR="000E574E" w:rsidRPr="00AC3D49" w:rsidRDefault="000E574E" w:rsidP="00323C8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574E" w:rsidRPr="00AC3D49" w14:paraId="623AE07E" w14:textId="77777777" w:rsidTr="000E574E">
        <w:tc>
          <w:tcPr>
            <w:tcW w:w="2235" w:type="dxa"/>
            <w:vMerge/>
          </w:tcPr>
          <w:p w14:paraId="7531B9CC" w14:textId="77777777" w:rsidR="000E574E" w:rsidRPr="00AC3D49" w:rsidRDefault="000E574E" w:rsidP="00C124DB">
            <w:pPr>
              <w:rPr>
                <w:rFonts w:asciiTheme="minorHAnsi" w:hAnsiTheme="minorHAnsi" w:cstheme="minorHAnsi"/>
                <w:b/>
                <w:sz w:val="20"/>
                <w:szCs w:val="20"/>
                <w:lang w:val="fr-FR"/>
              </w:rPr>
            </w:pPr>
          </w:p>
        </w:tc>
        <w:tc>
          <w:tcPr>
            <w:tcW w:w="2268" w:type="dxa"/>
            <w:vMerge w:val="restart"/>
          </w:tcPr>
          <w:p w14:paraId="0FB1BB8D" w14:textId="783E784C" w:rsidR="000E574E" w:rsidRPr="00AC3D49" w:rsidRDefault="000E574E" w:rsidP="008E54E0">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Proposition préparée avec des options </w:t>
            </w:r>
            <w:r>
              <w:rPr>
                <w:rFonts w:asciiTheme="minorHAnsi" w:hAnsiTheme="minorHAnsi" w:cstheme="minorHAnsi"/>
                <w:sz w:val="20"/>
                <w:szCs w:val="20"/>
                <w:lang w:val="fr-FR"/>
              </w:rPr>
              <w:t>relatives au</w:t>
            </w:r>
            <w:r w:rsidRPr="00AC3D49">
              <w:rPr>
                <w:rFonts w:asciiTheme="minorHAnsi" w:hAnsiTheme="minorHAnsi" w:cstheme="minorHAnsi"/>
                <w:sz w:val="20"/>
                <w:szCs w:val="20"/>
                <w:lang w:val="fr-FR"/>
              </w:rPr>
              <w:t xml:space="preserve"> statut d’observateur auprès de l’A</w:t>
            </w:r>
            <w:r>
              <w:rPr>
                <w:rFonts w:asciiTheme="minorHAnsi" w:hAnsiTheme="minorHAnsi" w:cstheme="minorHAnsi"/>
                <w:sz w:val="20"/>
                <w:szCs w:val="20"/>
                <w:lang w:val="fr-FR"/>
              </w:rPr>
              <w:t>ssemblée générale des Nations Unies (AGNU)</w:t>
            </w:r>
            <w:r w:rsidRPr="00AC3D49">
              <w:rPr>
                <w:rFonts w:asciiTheme="minorHAnsi" w:hAnsiTheme="minorHAnsi" w:cstheme="minorHAnsi"/>
                <w:sz w:val="20"/>
                <w:szCs w:val="20"/>
                <w:lang w:val="fr-FR"/>
              </w:rPr>
              <w:t xml:space="preserve"> et pour la participation du Secrétariat aux manifestations pertinentes organisées par système des Nations Unies.</w:t>
            </w:r>
          </w:p>
        </w:tc>
        <w:tc>
          <w:tcPr>
            <w:tcW w:w="2126" w:type="dxa"/>
            <w:vMerge w:val="restart"/>
          </w:tcPr>
          <w:p w14:paraId="3074CE31" w14:textId="0D31CA66" w:rsidR="000E574E" w:rsidRPr="00AC3D49" w:rsidRDefault="000E574E" w:rsidP="00AD1D9F">
            <w:pPr>
              <w:rPr>
                <w:rFonts w:asciiTheme="minorHAnsi" w:hAnsiTheme="minorHAnsi" w:cstheme="minorHAnsi"/>
                <w:sz w:val="20"/>
                <w:szCs w:val="20"/>
                <w:lang w:val="fr-FR"/>
              </w:rPr>
            </w:pPr>
            <w:r w:rsidRPr="00AC3D49">
              <w:rPr>
                <w:rFonts w:asciiTheme="minorHAnsi" w:hAnsiTheme="minorHAnsi" w:cstheme="minorHAnsi"/>
                <w:sz w:val="20"/>
                <w:szCs w:val="20"/>
                <w:lang w:val="fr-FR"/>
              </w:rPr>
              <w:t>Préparer des options relatives au statut d’</w:t>
            </w:r>
            <w:r>
              <w:rPr>
                <w:rFonts w:asciiTheme="minorHAnsi" w:hAnsiTheme="minorHAnsi" w:cstheme="minorHAnsi"/>
                <w:sz w:val="20"/>
                <w:szCs w:val="20"/>
                <w:lang w:val="fr-FR"/>
              </w:rPr>
              <w:t>o</w:t>
            </w:r>
            <w:r w:rsidRPr="00AC3D49">
              <w:rPr>
                <w:rFonts w:asciiTheme="minorHAnsi" w:hAnsiTheme="minorHAnsi" w:cstheme="minorHAnsi"/>
                <w:sz w:val="20"/>
                <w:szCs w:val="20"/>
                <w:lang w:val="fr-FR"/>
              </w:rPr>
              <w:t>bservateur auprès de l’AGNU pour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avec les PC intéressées (Décision</w:t>
            </w:r>
            <w:r>
              <w:rPr>
                <w:rFonts w:asciiTheme="minorHAnsi" w:hAnsiTheme="minorHAnsi" w:cstheme="minorHAnsi"/>
                <w:sz w:val="20"/>
                <w:szCs w:val="20"/>
                <w:lang w:val="fr-FR"/>
              </w:rPr>
              <w:t> </w:t>
            </w:r>
            <w:hyperlink r:id="rId37" w:history="1">
              <w:r w:rsidRPr="00AC3D49">
                <w:rPr>
                  <w:rStyle w:val="Hyperlink"/>
                  <w:rFonts w:asciiTheme="minorHAnsi" w:hAnsiTheme="minorHAnsi" w:cstheme="minorHAnsi"/>
                  <w:sz w:val="20"/>
                  <w:szCs w:val="20"/>
                  <w:lang w:val="fr-FR"/>
                </w:rPr>
                <w:t>SC55-12</w:t>
              </w:r>
            </w:hyperlink>
            <w:r w:rsidRPr="00AC3D49">
              <w:rPr>
                <w:rFonts w:asciiTheme="minorHAnsi" w:hAnsiTheme="minorHAnsi" w:cstheme="minorHAnsi"/>
                <w:sz w:val="20"/>
                <w:szCs w:val="20"/>
                <w:lang w:val="fr-FR"/>
              </w:rPr>
              <w:t>).</w:t>
            </w:r>
          </w:p>
        </w:tc>
        <w:tc>
          <w:tcPr>
            <w:tcW w:w="2268" w:type="dxa"/>
            <w:tcBorders>
              <w:bottom w:val="nil"/>
            </w:tcBorders>
          </w:tcPr>
          <w:p w14:paraId="3F30119C" w14:textId="44C1A2AB" w:rsidR="000E574E" w:rsidRPr="00AC3D49" w:rsidRDefault="000E574E" w:rsidP="008E54E0">
            <w:pPr>
              <w:rPr>
                <w:rFonts w:asciiTheme="minorHAnsi" w:hAnsiTheme="minorHAnsi" w:cstheme="minorHAnsi"/>
                <w:sz w:val="20"/>
                <w:szCs w:val="20"/>
                <w:lang w:val="fr-FR"/>
              </w:rPr>
            </w:pPr>
            <w:r w:rsidRPr="00AC3D49">
              <w:rPr>
                <w:rFonts w:asciiTheme="minorHAnsi" w:hAnsiTheme="minorHAnsi" w:cstheme="minorHAnsi"/>
                <w:sz w:val="20"/>
                <w:szCs w:val="20"/>
                <w:lang w:val="fr-FR"/>
              </w:rPr>
              <w:t>Soutenir le Groupe de travail sur le statut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observateur et soumettre un rapport à la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tc>
        <w:tc>
          <w:tcPr>
            <w:tcW w:w="2283" w:type="dxa"/>
            <w:tcBorders>
              <w:bottom w:val="nil"/>
            </w:tcBorders>
          </w:tcPr>
          <w:p w14:paraId="4F1DF994" w14:textId="6085583A" w:rsidR="000E574E" w:rsidRPr="001D294D" w:rsidRDefault="000E574E" w:rsidP="00D359EE">
            <w:pPr>
              <w:rPr>
                <w:rFonts w:asciiTheme="minorHAnsi" w:hAnsiTheme="minorHAnsi" w:cstheme="minorHAnsi"/>
                <w:sz w:val="20"/>
                <w:szCs w:val="20"/>
                <w:lang w:val="fr-CH"/>
              </w:rPr>
            </w:pPr>
            <w:r w:rsidRPr="001D294D">
              <w:rPr>
                <w:rFonts w:asciiTheme="minorHAnsi" w:hAnsiTheme="minorHAnsi" w:cstheme="minorHAnsi"/>
                <w:sz w:val="20"/>
                <w:szCs w:val="20"/>
                <w:lang w:val="fr-CH"/>
              </w:rPr>
              <w:t>S</w:t>
            </w:r>
            <w:r>
              <w:rPr>
                <w:rFonts w:asciiTheme="minorHAnsi" w:hAnsiTheme="minorHAnsi" w:cstheme="minorHAnsi"/>
                <w:sz w:val="20"/>
                <w:szCs w:val="20"/>
                <w:lang w:val="fr-CH"/>
              </w:rPr>
              <w:t>outien au GT et deuxième consultation potentielle et préparation de rapport pour</w:t>
            </w:r>
            <w:r>
              <w:rPr>
                <w:rFonts w:asciiTheme="minorHAnsi" w:hAnsiTheme="minorHAnsi" w:cstheme="minorHAnsi"/>
                <w:sz w:val="20"/>
                <w:szCs w:val="20"/>
                <w:lang w:val="fr-FR"/>
              </w:rPr>
              <w:t xml:space="preserve"> la </w:t>
            </w:r>
            <w:r w:rsidRPr="00AC3D49">
              <w:rPr>
                <w:rFonts w:asciiTheme="minorHAnsi" w:hAnsiTheme="minorHAnsi" w:cstheme="minorHAnsi"/>
                <w:sz w:val="20"/>
                <w:szCs w:val="20"/>
                <w:lang w:val="fr-FR"/>
              </w:rPr>
              <w:t>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r>
              <w:rPr>
                <w:rFonts w:asciiTheme="minorHAnsi" w:hAnsiTheme="minorHAnsi" w:cstheme="minorHAnsi"/>
                <w:sz w:val="20"/>
                <w:szCs w:val="20"/>
                <w:lang w:val="fr-FR"/>
              </w:rPr>
              <w:t xml:space="preserve"> </w:t>
            </w:r>
            <w:r>
              <w:rPr>
                <w:rFonts w:asciiTheme="minorHAnsi" w:hAnsiTheme="minorHAnsi" w:cstheme="minorHAnsi"/>
                <w:sz w:val="20"/>
                <w:szCs w:val="20"/>
                <w:lang w:val="fr-CH"/>
              </w:rPr>
              <w:t xml:space="preserve">et de projet de résolution éventuel pour la </w:t>
            </w:r>
            <w:r w:rsidRPr="001D294D">
              <w:rPr>
                <w:rFonts w:asciiTheme="minorHAnsi" w:hAnsiTheme="minorHAnsi" w:cstheme="minorHAnsi"/>
                <w:sz w:val="20"/>
                <w:szCs w:val="20"/>
                <w:lang w:val="fr-CH"/>
              </w:rPr>
              <w:t>COP14.</w:t>
            </w:r>
          </w:p>
        </w:tc>
        <w:tc>
          <w:tcPr>
            <w:tcW w:w="1828" w:type="dxa"/>
            <w:tcBorders>
              <w:bottom w:val="nil"/>
            </w:tcBorders>
          </w:tcPr>
          <w:p w14:paraId="32888490" w14:textId="3A865956" w:rsidR="000E574E" w:rsidRPr="00AC3D49" w:rsidRDefault="000E574E" w:rsidP="008D035A">
            <w:pPr>
              <w:rPr>
                <w:rFonts w:asciiTheme="minorHAnsi" w:hAnsiTheme="minorHAnsi" w:cstheme="minorHAnsi"/>
                <w:sz w:val="20"/>
                <w:szCs w:val="20"/>
                <w:lang w:val="fr-FR"/>
              </w:rPr>
            </w:pPr>
            <w:r w:rsidRPr="00AC3D49">
              <w:rPr>
                <w:rFonts w:asciiTheme="minorHAnsi" w:hAnsiTheme="minorHAnsi" w:cstheme="minorHAnsi"/>
                <w:sz w:val="20"/>
                <w:szCs w:val="20"/>
                <w:lang w:val="fr-FR"/>
              </w:rPr>
              <w:t>Groupe de travail soutenu.</w:t>
            </w:r>
          </w:p>
          <w:p w14:paraId="0C16E999" w14:textId="35D1FE26" w:rsidR="000E574E" w:rsidRPr="00AC3D49" w:rsidRDefault="000E574E" w:rsidP="003E0974">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 soumis à la 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r>
              <w:rPr>
                <w:rFonts w:asciiTheme="minorHAnsi" w:hAnsiTheme="minorHAnsi" w:cstheme="minorHAnsi"/>
                <w:sz w:val="20"/>
                <w:szCs w:val="20"/>
                <w:lang w:val="fr-FR"/>
              </w:rPr>
              <w:t xml:space="preserve"> et peut-être à la COP14</w:t>
            </w:r>
            <w:r w:rsidRPr="00AC3D49">
              <w:rPr>
                <w:rFonts w:asciiTheme="minorHAnsi" w:hAnsiTheme="minorHAnsi" w:cstheme="minorHAnsi"/>
                <w:sz w:val="20"/>
                <w:szCs w:val="20"/>
                <w:lang w:val="fr-FR"/>
              </w:rPr>
              <w:t xml:space="preserve">. </w:t>
            </w:r>
          </w:p>
        </w:tc>
        <w:tc>
          <w:tcPr>
            <w:tcW w:w="1417" w:type="dxa"/>
            <w:tcBorders>
              <w:bottom w:val="nil"/>
            </w:tcBorders>
          </w:tcPr>
          <w:p w14:paraId="660C441C" w14:textId="0E02A5A3" w:rsidR="000E574E" w:rsidRPr="000A7F41" w:rsidRDefault="000E574E" w:rsidP="00323C8B">
            <w:pPr>
              <w:rPr>
                <w:rFonts w:asciiTheme="minorHAnsi" w:hAnsiTheme="minorHAnsi" w:cstheme="minorHAnsi"/>
                <w:sz w:val="20"/>
                <w:szCs w:val="20"/>
                <w:lang w:val="fr-FR"/>
              </w:rPr>
            </w:pPr>
            <w:r w:rsidRPr="000A7F41">
              <w:rPr>
                <w:rFonts w:asciiTheme="minorHAnsi" w:hAnsiTheme="minorHAnsi" w:cstheme="minorHAnsi"/>
                <w:sz w:val="20"/>
                <w:szCs w:val="20"/>
                <w:lang w:val="fr-FR"/>
              </w:rPr>
              <w:t>SG</w:t>
            </w:r>
          </w:p>
        </w:tc>
        <w:tc>
          <w:tcPr>
            <w:tcW w:w="992" w:type="dxa"/>
            <w:tcBorders>
              <w:bottom w:val="nil"/>
            </w:tcBorders>
          </w:tcPr>
          <w:p w14:paraId="7F9DC27B" w14:textId="38B77DE5" w:rsidR="000E574E" w:rsidRPr="00AC3D49" w:rsidRDefault="000E574E" w:rsidP="008E54E0">
            <w:pPr>
              <w:rPr>
                <w:rFonts w:asciiTheme="minorHAnsi" w:hAnsiTheme="minorHAnsi" w:cstheme="minorHAnsi"/>
                <w:sz w:val="20"/>
                <w:szCs w:val="20"/>
                <w:lang w:val="fr-FR"/>
              </w:rPr>
            </w:pPr>
            <w:r>
              <w:rPr>
                <w:rFonts w:asciiTheme="minorHAnsi" w:hAnsiTheme="minorHAnsi" w:cstheme="minorHAnsi"/>
                <w:sz w:val="20"/>
                <w:szCs w:val="20"/>
                <w:lang w:val="fr-FR"/>
              </w:rPr>
              <w:t>Administratif</w:t>
            </w:r>
          </w:p>
        </w:tc>
      </w:tr>
      <w:tr w:rsidR="000E574E" w:rsidRPr="00AC3D49" w14:paraId="3375A683" w14:textId="77777777" w:rsidTr="000E574E">
        <w:tc>
          <w:tcPr>
            <w:tcW w:w="2235" w:type="dxa"/>
            <w:vMerge/>
          </w:tcPr>
          <w:p w14:paraId="2B7A2FE7" w14:textId="77777777" w:rsidR="000E574E" w:rsidRPr="00AC3D49" w:rsidRDefault="000E574E" w:rsidP="00C124DB">
            <w:pPr>
              <w:rPr>
                <w:rFonts w:asciiTheme="minorHAnsi" w:hAnsiTheme="minorHAnsi" w:cstheme="minorHAnsi"/>
                <w:b/>
                <w:sz w:val="20"/>
                <w:szCs w:val="20"/>
                <w:lang w:val="fr-FR"/>
              </w:rPr>
            </w:pPr>
          </w:p>
        </w:tc>
        <w:tc>
          <w:tcPr>
            <w:tcW w:w="2268" w:type="dxa"/>
            <w:vMerge/>
          </w:tcPr>
          <w:p w14:paraId="098C75DB" w14:textId="77777777" w:rsidR="000E574E" w:rsidRPr="00AC3D49" w:rsidRDefault="000E574E" w:rsidP="008E54E0">
            <w:pPr>
              <w:rPr>
                <w:rFonts w:asciiTheme="minorHAnsi" w:hAnsiTheme="minorHAnsi" w:cstheme="minorHAnsi"/>
                <w:sz w:val="20"/>
                <w:szCs w:val="20"/>
                <w:lang w:val="fr-FR"/>
              </w:rPr>
            </w:pPr>
          </w:p>
        </w:tc>
        <w:tc>
          <w:tcPr>
            <w:tcW w:w="2126" w:type="dxa"/>
            <w:vMerge/>
          </w:tcPr>
          <w:p w14:paraId="6C920A3A" w14:textId="77777777" w:rsidR="000E574E" w:rsidRPr="00AC3D49" w:rsidRDefault="000E574E" w:rsidP="00AD1D9F">
            <w:pPr>
              <w:rPr>
                <w:rFonts w:asciiTheme="minorHAnsi" w:hAnsiTheme="minorHAnsi" w:cstheme="minorHAnsi"/>
                <w:sz w:val="20"/>
                <w:szCs w:val="20"/>
                <w:lang w:val="fr-FR"/>
              </w:rPr>
            </w:pPr>
          </w:p>
        </w:tc>
        <w:tc>
          <w:tcPr>
            <w:tcW w:w="2268" w:type="dxa"/>
            <w:tcBorders>
              <w:top w:val="nil"/>
            </w:tcBorders>
          </w:tcPr>
          <w:p w14:paraId="399F51B3" w14:textId="15A64E35" w:rsidR="000E574E" w:rsidRPr="00AC3D49" w:rsidRDefault="000E574E" w:rsidP="000E574E">
            <w:pPr>
              <w:rPr>
                <w:rFonts w:asciiTheme="minorHAnsi" w:hAnsiTheme="minorHAnsi" w:cstheme="minorHAnsi"/>
                <w:sz w:val="20"/>
                <w:szCs w:val="20"/>
                <w:lang w:val="fr-FR"/>
              </w:rPr>
            </w:pPr>
            <w:r w:rsidRPr="00AC3D49">
              <w:rPr>
                <w:rFonts w:asciiTheme="minorHAnsi" w:hAnsiTheme="minorHAnsi" w:cstheme="minorHAnsi"/>
                <w:sz w:val="20"/>
                <w:szCs w:val="20"/>
                <w:lang w:val="fr-FR"/>
              </w:rPr>
              <w:t>Faire appel à un consultant pour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analyse juridique des options.</w:t>
            </w:r>
          </w:p>
        </w:tc>
        <w:tc>
          <w:tcPr>
            <w:tcW w:w="2283" w:type="dxa"/>
            <w:tcBorders>
              <w:top w:val="nil"/>
            </w:tcBorders>
          </w:tcPr>
          <w:p w14:paraId="300E18F8" w14:textId="7C416036" w:rsidR="000E574E" w:rsidRPr="001D294D" w:rsidRDefault="000E574E" w:rsidP="000E574E">
            <w:pPr>
              <w:rPr>
                <w:rFonts w:asciiTheme="minorHAnsi" w:hAnsiTheme="minorHAnsi" w:cstheme="minorHAnsi"/>
                <w:sz w:val="20"/>
                <w:szCs w:val="20"/>
                <w:lang w:val="fr-CH"/>
              </w:rPr>
            </w:pPr>
            <w:r>
              <w:rPr>
                <w:rFonts w:asciiTheme="minorHAnsi" w:hAnsiTheme="minorHAnsi" w:cstheme="minorHAnsi"/>
                <w:sz w:val="20"/>
                <w:szCs w:val="20"/>
                <w:lang w:val="fr-CH"/>
              </w:rPr>
              <w:t xml:space="preserve">Deuxième consultation potentielle pour </w:t>
            </w:r>
            <w:r w:rsidRPr="001D294D">
              <w:rPr>
                <w:rFonts w:asciiTheme="minorHAnsi" w:hAnsiTheme="minorHAnsi" w:cstheme="minorHAnsi"/>
                <w:sz w:val="20"/>
                <w:szCs w:val="20"/>
                <w:lang w:val="fr-CH"/>
              </w:rPr>
              <w:t>2021 (</w:t>
            </w:r>
            <w:r>
              <w:rPr>
                <w:rFonts w:asciiTheme="minorHAnsi" w:hAnsiTheme="minorHAnsi" w:cstheme="minorHAnsi"/>
                <w:sz w:val="20"/>
                <w:szCs w:val="20"/>
                <w:lang w:val="fr-CH"/>
              </w:rPr>
              <w:t>en attente de l’approbation du CP</w:t>
            </w:r>
            <w:r w:rsidRPr="001D294D">
              <w:rPr>
                <w:rFonts w:asciiTheme="minorHAnsi" w:hAnsiTheme="minorHAnsi" w:cstheme="minorHAnsi"/>
                <w:sz w:val="20"/>
                <w:szCs w:val="20"/>
                <w:lang w:val="fr-CH"/>
              </w:rPr>
              <w:t>).</w:t>
            </w:r>
          </w:p>
        </w:tc>
        <w:tc>
          <w:tcPr>
            <w:tcW w:w="1828" w:type="dxa"/>
            <w:tcBorders>
              <w:top w:val="nil"/>
            </w:tcBorders>
          </w:tcPr>
          <w:p w14:paraId="27E0ACE0" w14:textId="59A67166" w:rsidR="000E574E" w:rsidRPr="00AC3D49" w:rsidRDefault="000E574E" w:rsidP="000E574E">
            <w:pPr>
              <w:rPr>
                <w:rFonts w:asciiTheme="minorHAnsi" w:hAnsiTheme="minorHAnsi" w:cstheme="minorHAnsi"/>
                <w:sz w:val="20"/>
                <w:szCs w:val="20"/>
                <w:lang w:val="fr-FR"/>
              </w:rPr>
            </w:pPr>
            <w:r>
              <w:rPr>
                <w:rFonts w:asciiTheme="minorHAnsi" w:hAnsiTheme="minorHAnsi" w:cstheme="minorHAnsi"/>
                <w:sz w:val="20"/>
                <w:szCs w:val="20"/>
                <w:lang w:val="fr-FR"/>
              </w:rPr>
              <w:t>Deuxième consultation menée à bien</w:t>
            </w:r>
            <w:r w:rsidRPr="00AC3D49">
              <w:rPr>
                <w:rFonts w:asciiTheme="minorHAnsi" w:hAnsiTheme="minorHAnsi" w:cstheme="minorHAnsi"/>
                <w:sz w:val="20"/>
                <w:szCs w:val="20"/>
                <w:lang w:val="fr-FR"/>
              </w:rPr>
              <w:t>.</w:t>
            </w:r>
          </w:p>
        </w:tc>
        <w:tc>
          <w:tcPr>
            <w:tcW w:w="1417" w:type="dxa"/>
            <w:tcBorders>
              <w:top w:val="nil"/>
            </w:tcBorders>
          </w:tcPr>
          <w:p w14:paraId="7154CB7D" w14:textId="10A54154" w:rsidR="000E574E" w:rsidRPr="000A7F41" w:rsidRDefault="000E574E" w:rsidP="000E574E">
            <w:pPr>
              <w:rPr>
                <w:rFonts w:asciiTheme="minorHAnsi" w:hAnsiTheme="minorHAnsi" w:cstheme="minorHAnsi"/>
                <w:sz w:val="20"/>
                <w:szCs w:val="20"/>
                <w:lang w:val="fr-FR"/>
              </w:rPr>
            </w:pPr>
            <w:r>
              <w:rPr>
                <w:rFonts w:asciiTheme="minorHAnsi" w:hAnsiTheme="minorHAnsi" w:cstheme="minorHAnsi"/>
                <w:sz w:val="20"/>
                <w:szCs w:val="20"/>
                <w:lang w:val="fr-FR"/>
              </w:rPr>
              <w:t>SG</w:t>
            </w:r>
          </w:p>
        </w:tc>
        <w:tc>
          <w:tcPr>
            <w:tcW w:w="992" w:type="dxa"/>
            <w:tcBorders>
              <w:top w:val="nil"/>
            </w:tcBorders>
          </w:tcPr>
          <w:p w14:paraId="5D0F6A80" w14:textId="212403E6" w:rsidR="000E574E" w:rsidRPr="00AC3D49" w:rsidRDefault="000E574E" w:rsidP="000E574E">
            <w:pPr>
              <w:rPr>
                <w:rFonts w:asciiTheme="minorHAnsi" w:hAnsiTheme="minorHAnsi" w:cstheme="minorHAnsi"/>
                <w:sz w:val="20"/>
                <w:szCs w:val="20"/>
                <w:lang w:val="fr-FR"/>
              </w:rPr>
            </w:pPr>
            <w:r>
              <w:rPr>
                <w:rFonts w:asciiTheme="minorHAnsi" w:hAnsiTheme="minorHAnsi" w:cstheme="minorHAnsi"/>
                <w:sz w:val="20"/>
                <w:szCs w:val="20"/>
                <w:lang w:val="fr-FR"/>
              </w:rPr>
              <w:t>Administratif</w:t>
            </w:r>
          </w:p>
        </w:tc>
      </w:tr>
      <w:tr w:rsidR="000E574E" w:rsidRPr="00AC3D49" w14:paraId="08B6137B" w14:textId="77777777" w:rsidTr="000E574E">
        <w:tc>
          <w:tcPr>
            <w:tcW w:w="2235" w:type="dxa"/>
            <w:vMerge/>
          </w:tcPr>
          <w:p w14:paraId="75571BDC" w14:textId="77777777" w:rsidR="000E574E" w:rsidRPr="00AC3D49" w:rsidRDefault="000E574E" w:rsidP="00C124DB">
            <w:pPr>
              <w:rPr>
                <w:rFonts w:asciiTheme="minorHAnsi" w:hAnsiTheme="minorHAnsi" w:cstheme="minorHAnsi"/>
                <w:b/>
                <w:sz w:val="20"/>
                <w:szCs w:val="20"/>
                <w:lang w:val="fr-FR"/>
              </w:rPr>
            </w:pPr>
          </w:p>
        </w:tc>
        <w:tc>
          <w:tcPr>
            <w:tcW w:w="2268" w:type="dxa"/>
          </w:tcPr>
          <w:p w14:paraId="29D4CD45" w14:textId="7253A8E4" w:rsidR="000E574E" w:rsidRPr="00AC3D49" w:rsidRDefault="000E574E" w:rsidP="008E54E0">
            <w:pPr>
              <w:rPr>
                <w:rFonts w:asciiTheme="minorHAnsi" w:hAnsiTheme="minorHAnsi" w:cstheme="minorHAnsi"/>
                <w:sz w:val="20"/>
                <w:szCs w:val="20"/>
                <w:lang w:val="fr-FR"/>
              </w:rPr>
            </w:pPr>
            <w:r w:rsidRPr="00AC3D49">
              <w:rPr>
                <w:rFonts w:asciiTheme="minorHAnsi" w:hAnsiTheme="minorHAnsi" w:cstheme="minorHAnsi"/>
                <w:sz w:val="20"/>
                <w:szCs w:val="20"/>
                <w:lang w:val="fr-FR"/>
              </w:rPr>
              <w:t>Suppression de certains groupes de travail appuyée.</w:t>
            </w:r>
          </w:p>
        </w:tc>
        <w:tc>
          <w:tcPr>
            <w:tcW w:w="2126" w:type="dxa"/>
          </w:tcPr>
          <w:p w14:paraId="63D39DC4" w14:textId="190AA613" w:rsidR="000E574E" w:rsidRPr="00AC3D49" w:rsidRDefault="000E574E" w:rsidP="00921427">
            <w:pPr>
              <w:rPr>
                <w:rFonts w:asciiTheme="minorHAnsi" w:hAnsiTheme="minorHAnsi" w:cstheme="minorHAnsi"/>
                <w:sz w:val="20"/>
                <w:szCs w:val="20"/>
                <w:lang w:val="fr-FR"/>
              </w:rPr>
            </w:pPr>
            <w:r w:rsidRPr="00AC3D49">
              <w:rPr>
                <w:rFonts w:asciiTheme="minorHAnsi" w:hAnsiTheme="minorHAnsi" w:cstheme="minorHAnsi"/>
                <w:sz w:val="20"/>
                <w:szCs w:val="20"/>
                <w:lang w:val="fr-FR"/>
              </w:rPr>
              <w:t>Demander des rapports aux présidents des organes subsidiaires supprimés par la COP (Résolution</w:t>
            </w:r>
            <w:r w:rsidRPr="003740A7">
              <w:rPr>
                <w:lang w:val="fr-FR"/>
              </w:rPr>
              <w:t xml:space="preserve"> </w:t>
            </w:r>
            <w:hyperlink r:id="rId38" w:history="1">
              <w:r w:rsidRPr="00AC3D49">
                <w:rPr>
                  <w:rStyle w:val="Hyperlink"/>
                  <w:rFonts w:asciiTheme="minorHAnsi" w:hAnsiTheme="minorHAnsi" w:cstheme="minorHAnsi"/>
                  <w:sz w:val="20"/>
                  <w:szCs w:val="20"/>
                  <w:lang w:val="fr-FR"/>
                </w:rPr>
                <w:t>XIII.3</w:t>
              </w:r>
            </w:hyperlink>
            <w:r w:rsidRPr="00AC3D49">
              <w:rPr>
                <w:rFonts w:asciiTheme="minorHAnsi" w:hAnsiTheme="minorHAnsi" w:cstheme="minorHAnsi"/>
                <w:sz w:val="20"/>
                <w:szCs w:val="20"/>
                <w:lang w:val="fr-FR"/>
              </w:rPr>
              <w:t>) à fournir à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tc>
        <w:tc>
          <w:tcPr>
            <w:tcW w:w="2268" w:type="dxa"/>
          </w:tcPr>
          <w:p w14:paraId="1F5E07B4" w14:textId="1AD83206" w:rsidR="000E574E" w:rsidRPr="00AC3D49" w:rsidRDefault="000E574E" w:rsidP="00323C8B">
            <w:pPr>
              <w:rPr>
                <w:rFonts w:asciiTheme="minorHAnsi" w:hAnsiTheme="minorHAnsi" w:cstheme="minorHAnsi"/>
                <w:sz w:val="20"/>
                <w:szCs w:val="20"/>
                <w:lang w:val="fr-FR"/>
              </w:rPr>
            </w:pPr>
            <w:r>
              <w:rPr>
                <w:rFonts w:asciiTheme="minorHAnsi" w:hAnsiTheme="minorHAnsi" w:cstheme="minorHAnsi"/>
                <w:sz w:val="20"/>
                <w:szCs w:val="20"/>
                <w:lang w:val="fr-FR"/>
              </w:rPr>
              <w:t>Activité réalisée.</w:t>
            </w:r>
          </w:p>
        </w:tc>
        <w:tc>
          <w:tcPr>
            <w:tcW w:w="2283" w:type="dxa"/>
          </w:tcPr>
          <w:p w14:paraId="1ED46B2F" w14:textId="1CE67D2E" w:rsidR="000E574E" w:rsidRPr="001D294D" w:rsidRDefault="000E574E" w:rsidP="00E71285">
            <w:pPr>
              <w:rPr>
                <w:rFonts w:asciiTheme="minorHAnsi" w:hAnsiTheme="minorHAnsi" w:cstheme="minorHAnsi"/>
                <w:sz w:val="20"/>
                <w:szCs w:val="20"/>
                <w:lang w:val="fr-CH"/>
              </w:rPr>
            </w:pPr>
            <w:r>
              <w:rPr>
                <w:rFonts w:asciiTheme="minorHAnsi" w:hAnsiTheme="minorHAnsi" w:cstheme="minorHAnsi"/>
                <w:sz w:val="20"/>
                <w:szCs w:val="20"/>
                <w:lang w:val="fr-CH"/>
              </w:rPr>
              <w:t>Activité réalisée.</w:t>
            </w:r>
          </w:p>
        </w:tc>
        <w:tc>
          <w:tcPr>
            <w:tcW w:w="1828" w:type="dxa"/>
          </w:tcPr>
          <w:p w14:paraId="48584FE7" w14:textId="0CB88BB6" w:rsidR="000E574E" w:rsidRPr="00AC3D49" w:rsidRDefault="000E574E" w:rsidP="00323C8B">
            <w:pPr>
              <w:rPr>
                <w:rFonts w:asciiTheme="minorHAnsi" w:hAnsiTheme="minorHAnsi" w:cstheme="minorHAnsi"/>
                <w:sz w:val="20"/>
                <w:szCs w:val="20"/>
                <w:lang w:val="fr-FR"/>
              </w:rPr>
            </w:pPr>
          </w:p>
        </w:tc>
        <w:tc>
          <w:tcPr>
            <w:tcW w:w="1417" w:type="dxa"/>
          </w:tcPr>
          <w:p w14:paraId="7EFE39BD" w14:textId="75142396" w:rsidR="000E574E" w:rsidRPr="000A7F41" w:rsidRDefault="000E574E" w:rsidP="00323C8B">
            <w:pPr>
              <w:rPr>
                <w:rFonts w:asciiTheme="minorHAnsi" w:hAnsiTheme="minorHAnsi" w:cstheme="minorHAnsi"/>
                <w:sz w:val="20"/>
                <w:szCs w:val="20"/>
                <w:lang w:val="fr-FR"/>
              </w:rPr>
            </w:pPr>
            <w:r w:rsidRPr="000A7F41">
              <w:rPr>
                <w:rFonts w:asciiTheme="minorHAnsi" w:hAnsiTheme="minorHAnsi" w:cstheme="minorHAnsi"/>
                <w:sz w:val="20"/>
                <w:szCs w:val="20"/>
                <w:lang w:val="fr-FR"/>
              </w:rPr>
              <w:t>SG</w:t>
            </w:r>
          </w:p>
        </w:tc>
        <w:tc>
          <w:tcPr>
            <w:tcW w:w="992" w:type="dxa"/>
          </w:tcPr>
          <w:p w14:paraId="79FA0C48" w14:textId="2A0CDBAC" w:rsidR="000E574E" w:rsidRPr="00AC3D49" w:rsidRDefault="000E574E" w:rsidP="00323C8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574E" w:rsidRPr="00AC3D49" w14:paraId="489C0486" w14:textId="77777777" w:rsidTr="000E574E">
        <w:tc>
          <w:tcPr>
            <w:tcW w:w="2235" w:type="dxa"/>
            <w:vMerge/>
          </w:tcPr>
          <w:p w14:paraId="6EDBF5BB" w14:textId="77777777" w:rsidR="000E574E" w:rsidRPr="00AC3D49" w:rsidRDefault="000E574E" w:rsidP="00C124DB">
            <w:pPr>
              <w:rPr>
                <w:rFonts w:asciiTheme="minorHAnsi" w:hAnsiTheme="minorHAnsi" w:cstheme="minorHAnsi"/>
                <w:b/>
                <w:sz w:val="20"/>
                <w:szCs w:val="20"/>
                <w:lang w:val="fr-FR"/>
              </w:rPr>
            </w:pPr>
          </w:p>
        </w:tc>
        <w:tc>
          <w:tcPr>
            <w:tcW w:w="2268" w:type="dxa"/>
            <w:tcBorders>
              <w:bottom w:val="single" w:sz="4" w:space="0" w:color="auto"/>
            </w:tcBorders>
          </w:tcPr>
          <w:p w14:paraId="076F068A" w14:textId="6CF08E06" w:rsidR="000E574E" w:rsidRPr="00AC3D49" w:rsidRDefault="000E574E" w:rsidP="00323C8B">
            <w:pPr>
              <w:rPr>
                <w:rFonts w:asciiTheme="minorHAnsi" w:hAnsiTheme="minorHAnsi" w:cstheme="minorHAnsi"/>
                <w:sz w:val="20"/>
                <w:szCs w:val="20"/>
                <w:lang w:val="fr-FR"/>
              </w:rPr>
            </w:pPr>
            <w:r w:rsidRPr="00AC3D49">
              <w:rPr>
                <w:rFonts w:asciiTheme="minorHAnsi" w:hAnsiTheme="minorHAnsi" w:cstheme="minorHAnsi"/>
                <w:sz w:val="20"/>
                <w:szCs w:val="20"/>
                <w:lang w:val="fr-FR"/>
              </w:rPr>
              <w:t>Nouvelles Parties contractantes à la Convention.</w:t>
            </w:r>
          </w:p>
        </w:tc>
        <w:tc>
          <w:tcPr>
            <w:tcW w:w="2126" w:type="dxa"/>
            <w:tcBorders>
              <w:bottom w:val="single" w:sz="4" w:space="0" w:color="auto"/>
            </w:tcBorders>
          </w:tcPr>
          <w:p w14:paraId="495A9C7F" w14:textId="4891F8E0" w:rsidR="000E574E" w:rsidRPr="00AC3D49" w:rsidRDefault="000E574E" w:rsidP="00323C8B">
            <w:pPr>
              <w:rPr>
                <w:rFonts w:asciiTheme="minorHAnsi" w:hAnsiTheme="minorHAnsi" w:cstheme="minorHAnsi"/>
                <w:b/>
                <w:bCs/>
                <w:sz w:val="20"/>
                <w:szCs w:val="20"/>
                <w:lang w:val="fr-FR"/>
              </w:rPr>
            </w:pPr>
            <w:r w:rsidRPr="00AC3D49">
              <w:rPr>
                <w:rFonts w:asciiTheme="minorHAnsi" w:hAnsiTheme="minorHAnsi" w:cstheme="minorHAnsi"/>
                <w:sz w:val="20"/>
                <w:szCs w:val="20"/>
                <w:lang w:val="fr-FR"/>
              </w:rPr>
              <w:t>Encourager l’adhésion par le biais des PC, des OIP et d’autres partenaires. (Résolution</w:t>
            </w:r>
            <w:r>
              <w:rPr>
                <w:rFonts w:asciiTheme="minorHAnsi" w:hAnsiTheme="minorHAnsi" w:cstheme="minorHAnsi"/>
                <w:sz w:val="20"/>
                <w:szCs w:val="20"/>
                <w:lang w:val="fr-FR"/>
              </w:rPr>
              <w:t>s </w:t>
            </w:r>
            <w:hyperlink r:id="rId39" w:history="1">
              <w:r w:rsidRPr="00AC3D49">
                <w:rPr>
                  <w:rStyle w:val="Hyperlink"/>
                  <w:rFonts w:asciiTheme="minorHAnsi" w:hAnsiTheme="minorHAnsi" w:cstheme="minorHAnsi"/>
                  <w:bCs/>
                  <w:sz w:val="20"/>
                  <w:szCs w:val="20"/>
                  <w:lang w:val="fr-FR"/>
                </w:rPr>
                <w:t>VI.16</w:t>
              </w:r>
            </w:hyperlink>
            <w:r w:rsidRPr="00AC3D49">
              <w:rPr>
                <w:rFonts w:asciiTheme="minorHAnsi" w:hAnsiTheme="minorHAnsi" w:cstheme="minorHAnsi"/>
                <w:bCs/>
                <w:sz w:val="20"/>
                <w:szCs w:val="20"/>
                <w:lang w:val="fr-FR"/>
              </w:rPr>
              <w:t xml:space="preserve"> et </w:t>
            </w:r>
            <w:hyperlink r:id="rId40" w:history="1">
              <w:r w:rsidRPr="00AC3D49">
                <w:rPr>
                  <w:rStyle w:val="Hyperlink"/>
                  <w:rFonts w:asciiTheme="minorHAnsi" w:hAnsiTheme="minorHAnsi" w:cstheme="minorHAnsi"/>
                  <w:bCs/>
                  <w:sz w:val="20"/>
                  <w:szCs w:val="20"/>
                  <w:lang w:val="fr-FR"/>
                </w:rPr>
                <w:t>4.5</w:t>
              </w:r>
            </w:hyperlink>
            <w:r w:rsidRPr="00AC3D49">
              <w:rPr>
                <w:rFonts w:asciiTheme="minorHAnsi" w:hAnsiTheme="minorHAnsi" w:cstheme="minorHAnsi"/>
                <w:bCs/>
                <w:sz w:val="20"/>
                <w:szCs w:val="20"/>
                <w:lang w:val="fr-FR"/>
              </w:rPr>
              <w:t>).</w:t>
            </w:r>
          </w:p>
        </w:tc>
        <w:tc>
          <w:tcPr>
            <w:tcW w:w="2268" w:type="dxa"/>
          </w:tcPr>
          <w:p w14:paraId="25E3BA5C" w14:textId="65350223" w:rsidR="000E574E" w:rsidRPr="00AC3D49" w:rsidRDefault="000E574E" w:rsidP="00323C8B">
            <w:pPr>
              <w:rPr>
                <w:rFonts w:asciiTheme="minorHAnsi" w:hAnsiTheme="minorHAnsi" w:cstheme="minorHAnsi"/>
                <w:sz w:val="20"/>
                <w:szCs w:val="20"/>
                <w:lang w:val="fr-FR"/>
              </w:rPr>
            </w:pPr>
            <w:r>
              <w:rPr>
                <w:rFonts w:asciiTheme="minorHAnsi" w:hAnsiTheme="minorHAnsi" w:cstheme="minorHAnsi"/>
                <w:sz w:val="20"/>
                <w:szCs w:val="20"/>
                <w:lang w:val="fr-FR"/>
              </w:rPr>
              <w:t>En cours</w:t>
            </w:r>
            <w:r w:rsidRPr="00AC3D49">
              <w:rPr>
                <w:rFonts w:asciiTheme="minorHAnsi" w:hAnsiTheme="minorHAnsi" w:cstheme="minorHAnsi"/>
                <w:sz w:val="20"/>
                <w:szCs w:val="20"/>
                <w:lang w:val="fr-FR"/>
              </w:rPr>
              <w:t>.</w:t>
            </w:r>
          </w:p>
        </w:tc>
        <w:tc>
          <w:tcPr>
            <w:tcW w:w="2283" w:type="dxa"/>
          </w:tcPr>
          <w:p w14:paraId="3DDB69CA" w14:textId="78429D43" w:rsidR="000E574E" w:rsidRPr="001D294D" w:rsidRDefault="000E574E" w:rsidP="00E71285">
            <w:pPr>
              <w:rPr>
                <w:rFonts w:asciiTheme="minorHAnsi" w:hAnsiTheme="minorHAnsi" w:cstheme="minorHAnsi"/>
                <w:sz w:val="20"/>
                <w:szCs w:val="20"/>
                <w:lang w:val="fr-CH"/>
              </w:rPr>
            </w:pPr>
            <w:r>
              <w:rPr>
                <w:rFonts w:asciiTheme="minorHAnsi" w:hAnsiTheme="minorHAnsi" w:cstheme="minorHAnsi"/>
                <w:sz w:val="20"/>
                <w:szCs w:val="20"/>
                <w:lang w:val="fr-CH"/>
              </w:rPr>
              <w:t>En cours.</w:t>
            </w:r>
          </w:p>
        </w:tc>
        <w:tc>
          <w:tcPr>
            <w:tcW w:w="1828" w:type="dxa"/>
          </w:tcPr>
          <w:p w14:paraId="34328F1A" w14:textId="5620A80A" w:rsidR="000E574E" w:rsidRPr="00AC3D49" w:rsidRDefault="000E574E" w:rsidP="00323C8B">
            <w:pPr>
              <w:rPr>
                <w:rFonts w:asciiTheme="minorHAnsi" w:hAnsiTheme="minorHAnsi" w:cstheme="minorHAnsi"/>
                <w:sz w:val="20"/>
                <w:szCs w:val="20"/>
                <w:lang w:val="fr-FR"/>
              </w:rPr>
            </w:pPr>
            <w:r w:rsidRPr="00AC3D49">
              <w:rPr>
                <w:rFonts w:asciiTheme="minorHAnsi" w:hAnsiTheme="minorHAnsi" w:cstheme="minorHAnsi"/>
                <w:sz w:val="20"/>
                <w:szCs w:val="20"/>
                <w:lang w:val="fr-FR"/>
              </w:rPr>
              <w:t>Nouveaux candidats à l’adhésion soutenus.</w:t>
            </w:r>
          </w:p>
        </w:tc>
        <w:tc>
          <w:tcPr>
            <w:tcW w:w="1417" w:type="dxa"/>
          </w:tcPr>
          <w:p w14:paraId="12A89F8E" w14:textId="1F231223" w:rsidR="000E574E" w:rsidRPr="000A7F41" w:rsidRDefault="000E574E" w:rsidP="00323C8B">
            <w:pPr>
              <w:rPr>
                <w:rFonts w:asciiTheme="minorHAnsi" w:hAnsiTheme="minorHAnsi" w:cstheme="minorHAnsi"/>
                <w:sz w:val="20"/>
                <w:szCs w:val="20"/>
                <w:lang w:val="fr-FR"/>
              </w:rPr>
            </w:pPr>
            <w:r w:rsidRPr="000A7F41">
              <w:rPr>
                <w:rFonts w:asciiTheme="minorHAnsi" w:hAnsiTheme="minorHAnsi" w:cstheme="minorHAnsi"/>
                <w:sz w:val="20"/>
                <w:szCs w:val="20"/>
                <w:lang w:val="fr-FR"/>
              </w:rPr>
              <w:t>ERA</w:t>
            </w:r>
          </w:p>
        </w:tc>
        <w:tc>
          <w:tcPr>
            <w:tcW w:w="992" w:type="dxa"/>
          </w:tcPr>
          <w:p w14:paraId="69FDCC85" w14:textId="16A902DE" w:rsidR="000E574E" w:rsidRPr="00AC3D49" w:rsidRDefault="000E574E" w:rsidP="00323C8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574E" w:rsidRPr="00AC3D49" w14:paraId="44E61CF5" w14:textId="77777777" w:rsidTr="000E574E">
        <w:tc>
          <w:tcPr>
            <w:tcW w:w="2235" w:type="dxa"/>
            <w:vMerge/>
          </w:tcPr>
          <w:p w14:paraId="11D789CA" w14:textId="77777777" w:rsidR="000E574E" w:rsidRPr="00AC3D49" w:rsidRDefault="000E574E" w:rsidP="00C124DB">
            <w:pPr>
              <w:rPr>
                <w:rFonts w:asciiTheme="minorHAnsi" w:hAnsiTheme="minorHAnsi" w:cstheme="minorHAnsi"/>
                <w:sz w:val="20"/>
                <w:szCs w:val="20"/>
                <w:lang w:val="fr-FR"/>
              </w:rPr>
            </w:pPr>
          </w:p>
        </w:tc>
        <w:tc>
          <w:tcPr>
            <w:tcW w:w="2268" w:type="dxa"/>
            <w:vMerge w:val="restart"/>
          </w:tcPr>
          <w:p w14:paraId="1B316D57" w14:textId="1CD92E40" w:rsidR="000E574E" w:rsidRPr="00AC3D49" w:rsidRDefault="000E574E"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Appui fourni pour mettre en œuvre la stratégie linguistique.</w:t>
            </w:r>
          </w:p>
        </w:tc>
        <w:tc>
          <w:tcPr>
            <w:tcW w:w="2126" w:type="dxa"/>
            <w:vMerge w:val="restart"/>
          </w:tcPr>
          <w:p w14:paraId="59FB8D2E" w14:textId="2B5E5AAD" w:rsidR="000E574E" w:rsidRPr="00AC3D49" w:rsidRDefault="000E574E"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Aider les PC intéressées à mettre en œuvre la stratégie linguistique de la Résolution</w:t>
            </w:r>
            <w:r>
              <w:rPr>
                <w:rFonts w:asciiTheme="minorHAnsi" w:hAnsiTheme="minorHAnsi" w:cstheme="minorHAnsi"/>
                <w:sz w:val="20"/>
                <w:szCs w:val="20"/>
                <w:lang w:val="fr-FR"/>
              </w:rPr>
              <w:t> </w:t>
            </w:r>
            <w:hyperlink r:id="rId41" w:history="1">
              <w:r w:rsidRPr="00AC3D49">
                <w:rPr>
                  <w:rStyle w:val="Hyperlink"/>
                  <w:rFonts w:asciiTheme="minorHAnsi" w:hAnsiTheme="minorHAnsi" w:cstheme="minorHAnsi"/>
                  <w:sz w:val="20"/>
                  <w:szCs w:val="20"/>
                  <w:lang w:val="fr-FR"/>
                </w:rPr>
                <w:t>XIII.6</w:t>
              </w:r>
            </w:hyperlink>
            <w:r w:rsidRPr="00AC3D49">
              <w:rPr>
                <w:rFonts w:asciiTheme="minorHAnsi" w:hAnsiTheme="minorHAnsi" w:cstheme="minorHAnsi"/>
                <w:sz w:val="20"/>
                <w:szCs w:val="20"/>
                <w:lang w:val="fr-FR"/>
              </w:rPr>
              <w:t xml:space="preserve"> et à mobiliser des ressources à cet effet.</w:t>
            </w:r>
          </w:p>
        </w:tc>
        <w:tc>
          <w:tcPr>
            <w:tcW w:w="2268" w:type="dxa"/>
            <w:tcBorders>
              <w:bottom w:val="nil"/>
            </w:tcBorders>
          </w:tcPr>
          <w:p w14:paraId="0A43C8FC" w14:textId="7D3F696A" w:rsidR="000E574E" w:rsidRPr="00AC3D49" w:rsidRDefault="000E574E"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Poursuivre le soutien à la stratégie linguistique de la Résolution</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XIII.6.</w:t>
            </w:r>
          </w:p>
        </w:tc>
        <w:tc>
          <w:tcPr>
            <w:tcW w:w="2283" w:type="dxa"/>
            <w:tcBorders>
              <w:bottom w:val="nil"/>
            </w:tcBorders>
          </w:tcPr>
          <w:p w14:paraId="44D953BE" w14:textId="5C560A98" w:rsidR="000E574E" w:rsidRPr="001D294D" w:rsidRDefault="000E574E" w:rsidP="00921427">
            <w:pPr>
              <w:rPr>
                <w:rFonts w:asciiTheme="minorHAnsi" w:hAnsiTheme="minorHAnsi" w:cstheme="minorHAnsi"/>
                <w:sz w:val="20"/>
                <w:szCs w:val="20"/>
                <w:lang w:val="fr-CH"/>
              </w:rPr>
            </w:pPr>
            <w:r>
              <w:rPr>
                <w:rFonts w:asciiTheme="minorHAnsi" w:hAnsiTheme="minorHAnsi" w:cstheme="minorHAnsi"/>
                <w:sz w:val="20"/>
                <w:szCs w:val="20"/>
                <w:lang w:val="fr-CH"/>
              </w:rPr>
              <w:t xml:space="preserve">Appui continu à la stratégie linguistique de la Résolution </w:t>
            </w:r>
            <w:hyperlink r:id="rId42" w:history="1">
              <w:r w:rsidRPr="00AC3D49">
                <w:rPr>
                  <w:rStyle w:val="Hyperlink"/>
                  <w:rFonts w:asciiTheme="minorHAnsi" w:hAnsiTheme="minorHAnsi" w:cstheme="minorHAnsi"/>
                  <w:sz w:val="20"/>
                  <w:szCs w:val="20"/>
                  <w:lang w:val="fr-FR"/>
                </w:rPr>
                <w:t>XIII.6</w:t>
              </w:r>
            </w:hyperlink>
            <w:r>
              <w:rPr>
                <w:rStyle w:val="Hyperlink"/>
                <w:rFonts w:asciiTheme="minorHAnsi" w:hAnsiTheme="minorHAnsi" w:cstheme="minorHAnsi"/>
                <w:sz w:val="20"/>
                <w:szCs w:val="20"/>
                <w:lang w:val="fr-FR"/>
              </w:rPr>
              <w:t>.</w:t>
            </w:r>
          </w:p>
        </w:tc>
        <w:tc>
          <w:tcPr>
            <w:tcW w:w="1828" w:type="dxa"/>
            <w:tcBorders>
              <w:bottom w:val="nil"/>
            </w:tcBorders>
          </w:tcPr>
          <w:p w14:paraId="6F57F4F0" w14:textId="22B1DEDD" w:rsidR="000E574E" w:rsidRPr="00AC3D49" w:rsidRDefault="000E574E"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Progrès </w:t>
            </w:r>
            <w:r>
              <w:rPr>
                <w:rFonts w:asciiTheme="minorHAnsi" w:hAnsiTheme="minorHAnsi" w:cstheme="minorHAnsi"/>
                <w:sz w:val="20"/>
                <w:szCs w:val="20"/>
                <w:lang w:val="fr-FR"/>
              </w:rPr>
              <w:t xml:space="preserve">relatifs </w:t>
            </w:r>
            <w:r w:rsidRPr="00AC3D49">
              <w:rPr>
                <w:rFonts w:asciiTheme="minorHAnsi" w:hAnsiTheme="minorHAnsi" w:cstheme="minorHAnsi"/>
                <w:sz w:val="20"/>
                <w:szCs w:val="20"/>
                <w:lang w:val="fr-FR"/>
              </w:rPr>
              <w:t>à la stratégie linguistique.</w:t>
            </w:r>
          </w:p>
        </w:tc>
        <w:tc>
          <w:tcPr>
            <w:tcW w:w="1417" w:type="dxa"/>
            <w:tcBorders>
              <w:bottom w:val="nil"/>
            </w:tcBorders>
          </w:tcPr>
          <w:p w14:paraId="375A6616" w14:textId="48C2D11A" w:rsidR="000E574E" w:rsidRPr="000A7F41" w:rsidRDefault="000E574E" w:rsidP="00C124DB">
            <w:pPr>
              <w:rPr>
                <w:rFonts w:asciiTheme="minorHAnsi" w:hAnsiTheme="minorHAnsi" w:cstheme="minorHAnsi"/>
                <w:sz w:val="20"/>
                <w:szCs w:val="20"/>
                <w:lang w:val="fr-FR"/>
              </w:rPr>
            </w:pPr>
            <w:r w:rsidRPr="000A7F41">
              <w:rPr>
                <w:rFonts w:asciiTheme="minorHAnsi" w:hAnsiTheme="minorHAnsi" w:cstheme="minorHAnsi"/>
                <w:sz w:val="20"/>
                <w:szCs w:val="20"/>
                <w:lang w:val="fr-FR"/>
              </w:rPr>
              <w:t>SGA</w:t>
            </w:r>
          </w:p>
        </w:tc>
        <w:tc>
          <w:tcPr>
            <w:tcW w:w="992" w:type="dxa"/>
            <w:tcBorders>
              <w:bottom w:val="nil"/>
            </w:tcBorders>
          </w:tcPr>
          <w:p w14:paraId="316D3063" w14:textId="2E6E8F07" w:rsidR="000E574E" w:rsidRPr="00AC3D49" w:rsidRDefault="000E574E" w:rsidP="00C124DB">
            <w:pPr>
              <w:rPr>
                <w:rFonts w:asciiTheme="minorHAnsi" w:hAnsiTheme="minorHAnsi" w:cstheme="minorHAnsi"/>
                <w:sz w:val="20"/>
                <w:szCs w:val="20"/>
                <w:lang w:val="fr-FR"/>
              </w:rPr>
            </w:pPr>
            <w:r>
              <w:rPr>
                <w:rFonts w:asciiTheme="minorHAnsi" w:hAnsiTheme="minorHAnsi" w:cstheme="minorHAnsi"/>
                <w:sz w:val="20"/>
                <w:szCs w:val="20"/>
                <w:lang w:val="fr-FR"/>
              </w:rPr>
              <w:t>NA</w:t>
            </w:r>
          </w:p>
        </w:tc>
      </w:tr>
      <w:tr w:rsidR="000E574E" w:rsidRPr="00AC3D49" w14:paraId="774CEB95" w14:textId="77777777" w:rsidTr="000E574E">
        <w:tc>
          <w:tcPr>
            <w:tcW w:w="2235" w:type="dxa"/>
            <w:vMerge/>
          </w:tcPr>
          <w:p w14:paraId="05063681" w14:textId="77777777" w:rsidR="000E574E" w:rsidRPr="00AC3D49" w:rsidRDefault="000E574E" w:rsidP="00C124DB">
            <w:pPr>
              <w:rPr>
                <w:rFonts w:asciiTheme="minorHAnsi" w:hAnsiTheme="minorHAnsi" w:cstheme="minorHAnsi"/>
                <w:sz w:val="20"/>
                <w:szCs w:val="20"/>
                <w:lang w:val="fr-FR"/>
              </w:rPr>
            </w:pPr>
          </w:p>
        </w:tc>
        <w:tc>
          <w:tcPr>
            <w:tcW w:w="2268" w:type="dxa"/>
            <w:vMerge/>
            <w:tcBorders>
              <w:bottom w:val="nil"/>
            </w:tcBorders>
          </w:tcPr>
          <w:p w14:paraId="5A659C72" w14:textId="77777777" w:rsidR="000E574E" w:rsidRPr="00AC3D49" w:rsidRDefault="000E574E" w:rsidP="00C124DB">
            <w:pPr>
              <w:rPr>
                <w:rFonts w:asciiTheme="minorHAnsi" w:hAnsiTheme="minorHAnsi" w:cstheme="minorHAnsi"/>
                <w:sz w:val="20"/>
                <w:szCs w:val="20"/>
                <w:lang w:val="fr-FR"/>
              </w:rPr>
            </w:pPr>
          </w:p>
        </w:tc>
        <w:tc>
          <w:tcPr>
            <w:tcW w:w="2126" w:type="dxa"/>
            <w:vMerge/>
          </w:tcPr>
          <w:p w14:paraId="072FBA5A" w14:textId="77777777" w:rsidR="000E574E" w:rsidRPr="00AC3D49" w:rsidRDefault="000E574E" w:rsidP="00C124DB">
            <w:pPr>
              <w:rPr>
                <w:rFonts w:asciiTheme="minorHAnsi" w:hAnsiTheme="minorHAnsi" w:cstheme="minorHAnsi"/>
                <w:sz w:val="20"/>
                <w:szCs w:val="20"/>
                <w:lang w:val="fr-FR"/>
              </w:rPr>
            </w:pPr>
          </w:p>
        </w:tc>
        <w:tc>
          <w:tcPr>
            <w:tcW w:w="2268" w:type="dxa"/>
            <w:tcBorders>
              <w:top w:val="nil"/>
            </w:tcBorders>
          </w:tcPr>
          <w:p w14:paraId="4D0CC89D" w14:textId="66C231B3" w:rsidR="000E574E" w:rsidRPr="00AC3D49" w:rsidRDefault="000E574E" w:rsidP="000E574E">
            <w:pPr>
              <w:rPr>
                <w:rFonts w:asciiTheme="minorHAnsi" w:hAnsiTheme="minorHAnsi" w:cstheme="minorHAnsi"/>
                <w:sz w:val="20"/>
                <w:szCs w:val="20"/>
                <w:lang w:val="fr-FR"/>
              </w:rPr>
            </w:pPr>
            <w:r w:rsidRPr="00AC3D49">
              <w:rPr>
                <w:rFonts w:asciiTheme="minorHAnsi" w:hAnsiTheme="minorHAnsi" w:cstheme="minorHAnsi"/>
                <w:sz w:val="20"/>
                <w:szCs w:val="20"/>
                <w:lang w:val="fr-FR"/>
              </w:rPr>
              <w:t>Publier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autres traductions de la Convention par les Parties sur le site </w:t>
            </w:r>
            <w:r>
              <w:rPr>
                <w:rFonts w:asciiTheme="minorHAnsi" w:hAnsiTheme="minorHAnsi" w:cstheme="minorHAnsi"/>
                <w:sz w:val="20"/>
                <w:szCs w:val="20"/>
                <w:lang w:val="fr-FR"/>
              </w:rPr>
              <w:t>w</w:t>
            </w:r>
            <w:r w:rsidRPr="00AC3D49">
              <w:rPr>
                <w:rFonts w:asciiTheme="minorHAnsi" w:hAnsiTheme="minorHAnsi" w:cstheme="minorHAnsi"/>
                <w:sz w:val="20"/>
                <w:szCs w:val="20"/>
                <w:lang w:val="fr-FR"/>
              </w:rPr>
              <w:t>eb</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 en tant que documents qui ne sont pas dans les langues officielles de la Convention.</w:t>
            </w:r>
          </w:p>
        </w:tc>
        <w:tc>
          <w:tcPr>
            <w:tcW w:w="2283" w:type="dxa"/>
            <w:tcBorders>
              <w:top w:val="nil"/>
            </w:tcBorders>
          </w:tcPr>
          <w:p w14:paraId="7E791888" w14:textId="564E4340" w:rsidR="000E574E" w:rsidRDefault="000E574E" w:rsidP="000E574E">
            <w:pPr>
              <w:rPr>
                <w:rFonts w:asciiTheme="minorHAnsi" w:hAnsiTheme="minorHAnsi" w:cstheme="minorHAnsi"/>
                <w:sz w:val="20"/>
                <w:szCs w:val="20"/>
                <w:lang w:val="fr-CH"/>
              </w:rPr>
            </w:pPr>
            <w:r w:rsidRPr="001D294D">
              <w:rPr>
                <w:rFonts w:asciiTheme="minorHAnsi" w:hAnsiTheme="minorHAnsi" w:cstheme="minorHAnsi"/>
                <w:sz w:val="20"/>
                <w:szCs w:val="20"/>
                <w:lang w:val="fr-CH"/>
              </w:rPr>
              <w:t>Continue</w:t>
            </w:r>
            <w:r>
              <w:rPr>
                <w:rFonts w:asciiTheme="minorHAnsi" w:hAnsiTheme="minorHAnsi" w:cstheme="minorHAnsi"/>
                <w:sz w:val="20"/>
                <w:szCs w:val="20"/>
                <w:lang w:val="fr-CH"/>
              </w:rPr>
              <w:t xml:space="preserve">r de mettre à disposition les documents traduits et fournis par les Parties. </w:t>
            </w:r>
            <w:r w:rsidRPr="001D294D">
              <w:rPr>
                <w:rFonts w:asciiTheme="minorHAnsi" w:hAnsiTheme="minorHAnsi" w:cstheme="minorHAnsi"/>
                <w:sz w:val="20"/>
                <w:szCs w:val="20"/>
                <w:lang w:val="fr-CH"/>
              </w:rPr>
              <w:t xml:space="preserve"> </w:t>
            </w:r>
          </w:p>
        </w:tc>
        <w:tc>
          <w:tcPr>
            <w:tcW w:w="1828" w:type="dxa"/>
            <w:tcBorders>
              <w:top w:val="nil"/>
            </w:tcBorders>
          </w:tcPr>
          <w:p w14:paraId="06AF1006" w14:textId="7B81500F" w:rsidR="000E574E" w:rsidRPr="00AC3D49" w:rsidRDefault="000E574E" w:rsidP="00C124DB">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Publication sur le site </w:t>
            </w:r>
            <w:r>
              <w:rPr>
                <w:rFonts w:asciiTheme="minorHAnsi" w:hAnsiTheme="minorHAnsi" w:cstheme="minorHAnsi"/>
                <w:sz w:val="20"/>
                <w:szCs w:val="20"/>
                <w:lang w:val="fr-FR"/>
              </w:rPr>
              <w:t>w</w:t>
            </w:r>
            <w:r w:rsidRPr="00AC3D49">
              <w:rPr>
                <w:rFonts w:asciiTheme="minorHAnsi" w:hAnsiTheme="minorHAnsi" w:cstheme="minorHAnsi"/>
                <w:sz w:val="20"/>
                <w:szCs w:val="20"/>
                <w:lang w:val="fr-FR"/>
              </w:rPr>
              <w:t>eb de documents fournis par les PC dans des langues autres que les langue</w:t>
            </w:r>
            <w:r>
              <w:rPr>
                <w:rFonts w:asciiTheme="minorHAnsi" w:hAnsiTheme="minorHAnsi" w:cstheme="minorHAnsi"/>
                <w:sz w:val="20"/>
                <w:szCs w:val="20"/>
                <w:lang w:val="fr-FR"/>
              </w:rPr>
              <w:t>s officielles de la Convention.</w:t>
            </w:r>
          </w:p>
        </w:tc>
        <w:tc>
          <w:tcPr>
            <w:tcW w:w="1417" w:type="dxa"/>
            <w:tcBorders>
              <w:top w:val="nil"/>
            </w:tcBorders>
          </w:tcPr>
          <w:p w14:paraId="050657FA" w14:textId="63E80889" w:rsidR="000E574E" w:rsidRPr="000A7F41" w:rsidRDefault="000E574E" w:rsidP="000E574E">
            <w:pPr>
              <w:rPr>
                <w:rFonts w:asciiTheme="minorHAnsi" w:hAnsiTheme="minorHAnsi" w:cstheme="minorHAnsi"/>
                <w:sz w:val="20"/>
                <w:szCs w:val="20"/>
                <w:lang w:val="fr-FR"/>
              </w:rPr>
            </w:pPr>
            <w:r w:rsidRPr="000A7F41">
              <w:rPr>
                <w:rFonts w:asciiTheme="minorHAnsi" w:hAnsiTheme="minorHAnsi" w:cstheme="minorHAnsi"/>
                <w:sz w:val="20"/>
                <w:szCs w:val="20"/>
                <w:lang w:val="fr-FR"/>
              </w:rPr>
              <w:t>SGA</w:t>
            </w:r>
          </w:p>
        </w:tc>
        <w:tc>
          <w:tcPr>
            <w:tcW w:w="992" w:type="dxa"/>
            <w:tcBorders>
              <w:top w:val="nil"/>
            </w:tcBorders>
          </w:tcPr>
          <w:p w14:paraId="5F69C239" w14:textId="7B609C6D" w:rsidR="000E574E" w:rsidRDefault="000E574E" w:rsidP="000E574E">
            <w:pPr>
              <w:rPr>
                <w:rFonts w:asciiTheme="minorHAnsi" w:hAnsiTheme="minorHAnsi" w:cstheme="minorHAnsi"/>
                <w:sz w:val="20"/>
                <w:szCs w:val="20"/>
                <w:lang w:val="fr-FR"/>
              </w:rPr>
            </w:pPr>
            <w:r>
              <w:rPr>
                <w:rFonts w:asciiTheme="minorHAnsi" w:hAnsiTheme="minorHAnsi" w:cstheme="minorHAnsi"/>
                <w:sz w:val="20"/>
                <w:szCs w:val="20"/>
                <w:lang w:val="fr-FR"/>
              </w:rPr>
              <w:t>NA</w:t>
            </w:r>
          </w:p>
        </w:tc>
      </w:tr>
    </w:tbl>
    <w:p w14:paraId="589C3F58" w14:textId="6B67F590" w:rsidR="00E71285" w:rsidRDefault="00E71285"/>
    <w:p w14:paraId="0E448E66" w14:textId="77777777" w:rsidR="00E71285" w:rsidRDefault="00E71285">
      <w:pPr>
        <w:spacing w:after="200" w:line="276" w:lineRule="auto"/>
      </w:pPr>
      <w:r>
        <w:br w:type="page"/>
      </w:r>
    </w:p>
    <w:tbl>
      <w:tblPr>
        <w:tblStyle w:val="TableGrid"/>
        <w:tblW w:w="15417" w:type="dxa"/>
        <w:tblLayout w:type="fixed"/>
        <w:tblLook w:val="04A0" w:firstRow="1" w:lastRow="0" w:firstColumn="1" w:lastColumn="0" w:noHBand="0" w:noVBand="1"/>
      </w:tblPr>
      <w:tblGrid>
        <w:gridCol w:w="8061"/>
        <w:gridCol w:w="7356"/>
      </w:tblGrid>
      <w:tr w:rsidR="00120BA3" w:rsidRPr="009204A8" w14:paraId="4B098C6B" w14:textId="77777777" w:rsidTr="009204A8">
        <w:tc>
          <w:tcPr>
            <w:tcW w:w="8061" w:type="dxa"/>
            <w:shd w:val="clear" w:color="auto" w:fill="BFBFBF" w:themeFill="background1" w:themeFillShade="BF"/>
          </w:tcPr>
          <w:p w14:paraId="178AD659" w14:textId="63737DEF" w:rsidR="00120BA3" w:rsidRPr="00AC3D49" w:rsidRDefault="005E4CB3" w:rsidP="007D58D2">
            <w:pPr>
              <w:rPr>
                <w:rFonts w:asciiTheme="minorHAnsi" w:hAnsiTheme="minorHAnsi" w:cstheme="minorHAnsi"/>
                <w:sz w:val="20"/>
                <w:szCs w:val="20"/>
                <w:lang w:val="fr-FR"/>
              </w:rPr>
            </w:pPr>
            <w:r w:rsidRPr="00AC3D49">
              <w:rPr>
                <w:rFonts w:asciiTheme="minorHAnsi" w:hAnsiTheme="minorHAnsi" w:cstheme="minorHAnsi"/>
                <w:b/>
                <w:sz w:val="20"/>
                <w:szCs w:val="20"/>
                <w:lang w:val="fr-FR"/>
              </w:rPr>
              <w:lastRenderedPageBreak/>
              <w:t>Fonction</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p>
          <w:p w14:paraId="444DC75C" w14:textId="77777777" w:rsidR="00120BA3" w:rsidRPr="00AC3D49" w:rsidRDefault="00120BA3" w:rsidP="007D58D2">
            <w:pPr>
              <w:rPr>
                <w:rFonts w:asciiTheme="minorHAnsi" w:hAnsiTheme="minorHAnsi" w:cstheme="minorHAnsi"/>
                <w:sz w:val="20"/>
                <w:szCs w:val="20"/>
                <w:lang w:val="fr-FR"/>
              </w:rPr>
            </w:pPr>
          </w:p>
          <w:p w14:paraId="76E5E2A5" w14:textId="2B60B580" w:rsidR="00120BA3" w:rsidRPr="00AC3D49" w:rsidRDefault="00120BA3" w:rsidP="007D58D2">
            <w:pPr>
              <w:rPr>
                <w:rFonts w:asciiTheme="minorHAnsi" w:hAnsiTheme="minorHAnsi" w:cstheme="minorHAnsi"/>
                <w:b/>
                <w:bCs/>
                <w:sz w:val="20"/>
                <w:szCs w:val="20"/>
                <w:lang w:val="fr-FR"/>
              </w:rPr>
            </w:pPr>
            <w:r w:rsidRPr="00AC3D49">
              <w:rPr>
                <w:rFonts w:asciiTheme="minorHAnsi" w:hAnsiTheme="minorHAnsi" w:cstheme="minorHAnsi"/>
                <w:b/>
                <w:bCs/>
                <w:sz w:val="20"/>
                <w:szCs w:val="20"/>
                <w:lang w:val="fr-FR"/>
              </w:rPr>
              <w:t xml:space="preserve">2. ADMINISTRATION, </w:t>
            </w:r>
            <w:r w:rsidR="00E039D0" w:rsidRPr="00AC3D49">
              <w:rPr>
                <w:rFonts w:asciiTheme="minorHAnsi" w:hAnsiTheme="minorHAnsi" w:cstheme="minorHAnsi"/>
                <w:b/>
                <w:bCs/>
                <w:sz w:val="20"/>
                <w:szCs w:val="20"/>
                <w:lang w:val="fr-FR"/>
              </w:rPr>
              <w:t xml:space="preserve">RESSOURCES HUMAINES ET </w:t>
            </w:r>
            <w:r w:rsidR="00C653A4" w:rsidRPr="00AC3D49">
              <w:rPr>
                <w:rFonts w:asciiTheme="minorHAnsi" w:hAnsiTheme="minorHAnsi" w:cstheme="minorHAnsi"/>
                <w:b/>
                <w:bCs/>
                <w:sz w:val="20"/>
                <w:szCs w:val="20"/>
                <w:lang w:val="fr-FR"/>
              </w:rPr>
              <w:t>FINANCIÈRES</w:t>
            </w:r>
            <w:r w:rsidR="00E039D0" w:rsidRPr="00AC3D49">
              <w:rPr>
                <w:rFonts w:asciiTheme="minorHAnsi" w:hAnsiTheme="minorHAnsi" w:cstheme="minorHAnsi"/>
                <w:b/>
                <w:bCs/>
                <w:sz w:val="20"/>
                <w:szCs w:val="20"/>
                <w:lang w:val="fr-FR"/>
              </w:rPr>
              <w:t xml:space="preserve"> </w:t>
            </w:r>
          </w:p>
          <w:p w14:paraId="6C34C60E" w14:textId="77777777" w:rsidR="00120BA3" w:rsidRPr="00AC3D49" w:rsidRDefault="00120BA3" w:rsidP="007D58D2">
            <w:pPr>
              <w:rPr>
                <w:rFonts w:asciiTheme="minorHAnsi" w:hAnsiTheme="minorHAnsi" w:cstheme="minorHAnsi"/>
                <w:sz w:val="20"/>
                <w:szCs w:val="20"/>
                <w:lang w:val="fr-FR"/>
              </w:rPr>
            </w:pPr>
          </w:p>
        </w:tc>
        <w:tc>
          <w:tcPr>
            <w:tcW w:w="7356" w:type="dxa"/>
            <w:shd w:val="clear" w:color="auto" w:fill="BFBFBF" w:themeFill="background1" w:themeFillShade="BF"/>
          </w:tcPr>
          <w:p w14:paraId="3F9EF980" w14:textId="55B4DC80" w:rsidR="00120BA3" w:rsidRPr="00AC3D49" w:rsidRDefault="007D5E55" w:rsidP="007D58D2">
            <w:pPr>
              <w:rPr>
                <w:rFonts w:asciiTheme="minorHAnsi" w:hAnsiTheme="minorHAnsi" w:cstheme="minorHAnsi"/>
                <w:sz w:val="20"/>
                <w:szCs w:val="20"/>
                <w:lang w:val="fr-FR"/>
              </w:rPr>
            </w:pPr>
            <w:r w:rsidRPr="00AC3D49">
              <w:rPr>
                <w:rFonts w:asciiTheme="minorHAnsi" w:hAnsiTheme="minorHAnsi" w:cstheme="minorHAnsi"/>
                <w:b/>
                <w:sz w:val="20"/>
                <w:szCs w:val="20"/>
                <w:lang w:val="fr-FR"/>
              </w:rPr>
              <w:t>BUT</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p>
          <w:p w14:paraId="50D68B6D" w14:textId="77777777" w:rsidR="00120BA3" w:rsidRPr="00AC3D49" w:rsidRDefault="00120BA3" w:rsidP="007D58D2">
            <w:pPr>
              <w:rPr>
                <w:rFonts w:asciiTheme="minorHAnsi" w:hAnsiTheme="minorHAnsi" w:cstheme="minorHAnsi"/>
                <w:sz w:val="20"/>
                <w:szCs w:val="20"/>
                <w:lang w:val="fr-FR"/>
              </w:rPr>
            </w:pPr>
          </w:p>
          <w:p w14:paraId="51AFABF7" w14:textId="07BF0FEB" w:rsidR="00120BA3" w:rsidRPr="00AC3D49" w:rsidRDefault="00E039D0"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Le </w:t>
            </w:r>
            <w:r w:rsidR="005E4CB3" w:rsidRPr="00AC3D49">
              <w:rPr>
                <w:rFonts w:asciiTheme="minorHAnsi" w:hAnsiTheme="minorHAnsi" w:cstheme="minorHAnsi"/>
                <w:sz w:val="20"/>
                <w:szCs w:val="20"/>
                <w:lang w:val="fr-FR"/>
              </w:rPr>
              <w:t>Secrétariat</w:t>
            </w:r>
            <w:r w:rsidRPr="00AC3D49">
              <w:rPr>
                <w:rFonts w:asciiTheme="minorHAnsi" w:hAnsiTheme="minorHAnsi" w:cstheme="minorHAnsi"/>
                <w:sz w:val="20"/>
                <w:szCs w:val="20"/>
                <w:lang w:val="fr-FR"/>
              </w:rPr>
              <w:t xml:space="preserve"> veille à la gestion efficace et responsable des ressources, conformément aux politiques et procédures de l’UICN</w:t>
            </w:r>
            <w:r w:rsidR="00120BA3" w:rsidRPr="00AC3D49">
              <w:rPr>
                <w:rFonts w:asciiTheme="minorHAnsi" w:hAnsiTheme="minorHAnsi" w:cstheme="minorHAnsi"/>
                <w:sz w:val="20"/>
                <w:szCs w:val="20"/>
                <w:lang w:val="fr-FR"/>
              </w:rPr>
              <w:t>.</w:t>
            </w:r>
          </w:p>
          <w:p w14:paraId="5B64F4A0" w14:textId="77777777" w:rsidR="00120BA3" w:rsidRPr="00AC3D49" w:rsidRDefault="00120BA3" w:rsidP="007D58D2">
            <w:pPr>
              <w:rPr>
                <w:rFonts w:asciiTheme="minorHAnsi" w:hAnsiTheme="minorHAnsi" w:cstheme="minorHAnsi"/>
                <w:sz w:val="20"/>
                <w:szCs w:val="20"/>
                <w:lang w:val="fr-FR"/>
              </w:rPr>
            </w:pPr>
          </w:p>
        </w:tc>
      </w:tr>
    </w:tbl>
    <w:p w14:paraId="0A444A89" w14:textId="77777777" w:rsidR="004730DE" w:rsidRPr="00AC3D49" w:rsidRDefault="004730DE" w:rsidP="004730DE">
      <w:pPr>
        <w:rPr>
          <w:rFonts w:asciiTheme="minorHAnsi" w:hAnsiTheme="minorHAnsi" w:cstheme="minorHAnsi"/>
          <w:lang w:val="fr-FR"/>
        </w:rPr>
      </w:pPr>
    </w:p>
    <w:tbl>
      <w:tblPr>
        <w:tblStyle w:val="TableGrid"/>
        <w:tblW w:w="15417" w:type="dxa"/>
        <w:tblLayout w:type="fixed"/>
        <w:tblCellMar>
          <w:top w:w="85" w:type="dxa"/>
          <w:bottom w:w="85" w:type="dxa"/>
        </w:tblCellMar>
        <w:tblLook w:val="04A0" w:firstRow="1" w:lastRow="0" w:firstColumn="1" w:lastColumn="0" w:noHBand="0" w:noVBand="1"/>
      </w:tblPr>
      <w:tblGrid>
        <w:gridCol w:w="2235"/>
        <w:gridCol w:w="2269"/>
        <w:gridCol w:w="2127"/>
        <w:gridCol w:w="2268"/>
        <w:gridCol w:w="2282"/>
        <w:gridCol w:w="2113"/>
        <w:gridCol w:w="1131"/>
        <w:gridCol w:w="992"/>
      </w:tblGrid>
      <w:tr w:rsidR="001A2137" w:rsidRPr="00AC3D49" w14:paraId="4B11BB68" w14:textId="77777777" w:rsidTr="009204A8">
        <w:trPr>
          <w:tblHeader/>
        </w:trPr>
        <w:tc>
          <w:tcPr>
            <w:tcW w:w="2235" w:type="dxa"/>
            <w:shd w:val="clear" w:color="auto" w:fill="DBE5F1" w:themeFill="accent1" w:themeFillTint="33"/>
            <w:vAlign w:val="center"/>
          </w:tcPr>
          <w:p w14:paraId="78EC2329" w14:textId="4D43C17F" w:rsidR="001A2137" w:rsidRPr="00AC3D49" w:rsidRDefault="001A2137" w:rsidP="00254E53">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Résultat triennal</w:t>
            </w:r>
          </w:p>
        </w:tc>
        <w:tc>
          <w:tcPr>
            <w:tcW w:w="2269" w:type="dxa"/>
            <w:shd w:val="clear" w:color="auto" w:fill="DBE5F1" w:themeFill="accent1" w:themeFillTint="33"/>
            <w:vAlign w:val="center"/>
          </w:tcPr>
          <w:p w14:paraId="160DE158" w14:textId="2AA059DD" w:rsidR="001A2137" w:rsidRPr="00AC3D49" w:rsidRDefault="001A2137" w:rsidP="00254E53">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triennal</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2021</w:t>
            </w:r>
          </w:p>
        </w:tc>
        <w:tc>
          <w:tcPr>
            <w:tcW w:w="2127" w:type="dxa"/>
            <w:shd w:val="clear" w:color="auto" w:fill="DBE5F1" w:themeFill="accent1" w:themeFillTint="33"/>
            <w:vAlign w:val="center"/>
          </w:tcPr>
          <w:p w14:paraId="2D8AB3C7" w14:textId="652768AB" w:rsidR="001A2137" w:rsidRPr="00AC3D49" w:rsidRDefault="001A2137" w:rsidP="0072044F">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Activités du Plan annuel pour 2019</w:t>
            </w:r>
          </w:p>
        </w:tc>
        <w:tc>
          <w:tcPr>
            <w:tcW w:w="2268" w:type="dxa"/>
            <w:shd w:val="clear" w:color="auto" w:fill="DBE5F1" w:themeFill="accent1" w:themeFillTint="33"/>
          </w:tcPr>
          <w:p w14:paraId="5CE6E4A6" w14:textId="4B55BAF8" w:rsidR="001A2137" w:rsidRPr="00AC3D49" w:rsidRDefault="001A2137" w:rsidP="00ED6997">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Activités du Plan annuel pour 2020</w:t>
            </w:r>
          </w:p>
        </w:tc>
        <w:tc>
          <w:tcPr>
            <w:tcW w:w="2282" w:type="dxa"/>
            <w:shd w:val="clear" w:color="auto" w:fill="DBE5F1" w:themeFill="accent1" w:themeFillTint="33"/>
          </w:tcPr>
          <w:p w14:paraId="26A8CF6F" w14:textId="27AC5F61" w:rsidR="001A2137" w:rsidRPr="00E71285" w:rsidRDefault="00E71285" w:rsidP="00ED6997">
            <w:pPr>
              <w:jc w:val="center"/>
              <w:rPr>
                <w:rFonts w:asciiTheme="minorHAnsi" w:hAnsiTheme="minorHAnsi" w:cstheme="minorHAnsi"/>
                <w:b/>
                <w:sz w:val="20"/>
                <w:szCs w:val="20"/>
                <w:lang w:val="fr-CH"/>
              </w:rPr>
            </w:pPr>
            <w:r w:rsidRPr="00E71285">
              <w:rPr>
                <w:rFonts w:asciiTheme="minorHAnsi" w:hAnsiTheme="minorHAnsi" w:cstheme="minorHAnsi"/>
                <w:b/>
                <w:sz w:val="20"/>
                <w:szCs w:val="20"/>
                <w:lang w:val="fr-CH"/>
              </w:rPr>
              <w:t xml:space="preserve">Activités </w:t>
            </w:r>
            <w:r w:rsidR="00E87B35">
              <w:rPr>
                <w:rFonts w:asciiTheme="minorHAnsi" w:hAnsiTheme="minorHAnsi" w:cstheme="minorHAnsi"/>
                <w:b/>
                <w:sz w:val="20"/>
                <w:szCs w:val="20"/>
                <w:lang w:val="fr-CH"/>
              </w:rPr>
              <w:t xml:space="preserve">du </w:t>
            </w:r>
            <w:r w:rsidR="00020AFB" w:rsidRPr="00AC3D49">
              <w:rPr>
                <w:rFonts w:asciiTheme="minorHAnsi" w:hAnsiTheme="minorHAnsi" w:cstheme="minorHAnsi"/>
                <w:b/>
                <w:sz w:val="20"/>
                <w:szCs w:val="20"/>
                <w:lang w:val="fr-FR"/>
              </w:rPr>
              <w:t>Plan annuel pour</w:t>
            </w:r>
            <w:r w:rsidRPr="00E71285">
              <w:rPr>
                <w:rFonts w:asciiTheme="minorHAnsi" w:hAnsiTheme="minorHAnsi" w:cstheme="minorHAnsi"/>
                <w:b/>
                <w:sz w:val="20"/>
                <w:szCs w:val="20"/>
                <w:lang w:val="fr-CH"/>
              </w:rPr>
              <w:t xml:space="preserve"> 2021</w:t>
            </w:r>
          </w:p>
        </w:tc>
        <w:tc>
          <w:tcPr>
            <w:tcW w:w="2113" w:type="dxa"/>
            <w:shd w:val="clear" w:color="auto" w:fill="DBE5F1" w:themeFill="accent1" w:themeFillTint="33"/>
            <w:vAlign w:val="center"/>
          </w:tcPr>
          <w:p w14:paraId="3D1FA5B8" w14:textId="5F40D1AF" w:rsidR="001A2137" w:rsidRPr="00AC3D49" w:rsidRDefault="001A2137" w:rsidP="00ED6997">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annuel pour 202</w:t>
            </w:r>
            <w:r w:rsidR="0053629A">
              <w:rPr>
                <w:rFonts w:asciiTheme="minorHAnsi" w:hAnsiTheme="minorHAnsi" w:cstheme="minorHAnsi"/>
                <w:b/>
                <w:sz w:val="20"/>
                <w:szCs w:val="20"/>
                <w:lang w:val="fr-FR"/>
              </w:rPr>
              <w:t>1</w:t>
            </w:r>
          </w:p>
        </w:tc>
        <w:tc>
          <w:tcPr>
            <w:tcW w:w="1131" w:type="dxa"/>
            <w:shd w:val="clear" w:color="auto" w:fill="DBE5F1" w:themeFill="accent1" w:themeFillTint="33"/>
            <w:vAlign w:val="center"/>
          </w:tcPr>
          <w:p w14:paraId="701A4223" w14:textId="690ECDD3" w:rsidR="001A2137" w:rsidRPr="000A7F41" w:rsidRDefault="001A2137" w:rsidP="00254E53">
            <w:pPr>
              <w:jc w:val="center"/>
              <w:rPr>
                <w:rFonts w:asciiTheme="minorHAnsi" w:hAnsiTheme="minorHAnsi" w:cstheme="minorHAnsi"/>
                <w:b/>
                <w:sz w:val="20"/>
                <w:szCs w:val="20"/>
                <w:lang w:val="fr-FR"/>
              </w:rPr>
            </w:pPr>
            <w:r w:rsidRPr="000A7F41">
              <w:rPr>
                <w:rFonts w:asciiTheme="minorHAnsi" w:hAnsiTheme="minorHAnsi" w:cstheme="minorHAnsi"/>
                <w:b/>
                <w:sz w:val="20"/>
                <w:szCs w:val="20"/>
                <w:lang w:val="fr-FR"/>
              </w:rPr>
              <w:t>Chef d’équipe</w:t>
            </w:r>
            <w:r w:rsidR="00285E9D">
              <w:rPr>
                <w:rFonts w:asciiTheme="minorHAnsi" w:hAnsiTheme="minorHAnsi" w:cstheme="minorHAnsi"/>
                <w:b/>
                <w:sz w:val="20"/>
                <w:szCs w:val="20"/>
                <w:lang w:val="fr-FR"/>
              </w:rPr>
              <w:t xml:space="preserve"> </w:t>
            </w:r>
            <w:r w:rsidRPr="000A7F41">
              <w:rPr>
                <w:rFonts w:asciiTheme="minorHAnsi" w:hAnsiTheme="minorHAnsi" w:cstheme="minorHAnsi"/>
                <w:b/>
                <w:sz w:val="20"/>
                <w:szCs w:val="20"/>
                <w:lang w:val="fr-FR"/>
              </w:rPr>
              <w:t>/</w:t>
            </w:r>
            <w:r w:rsidR="009204A8">
              <w:rPr>
                <w:rFonts w:asciiTheme="minorHAnsi" w:hAnsiTheme="minorHAnsi" w:cstheme="minorHAnsi"/>
                <w:b/>
                <w:sz w:val="20"/>
                <w:szCs w:val="20"/>
                <w:lang w:val="fr-FR"/>
              </w:rPr>
              <w:t xml:space="preserve"> </w:t>
            </w:r>
            <w:r w:rsidRPr="000A7F41">
              <w:rPr>
                <w:rFonts w:asciiTheme="minorHAnsi" w:hAnsiTheme="minorHAnsi" w:cstheme="minorHAnsi"/>
                <w:b/>
                <w:sz w:val="20"/>
                <w:szCs w:val="20"/>
                <w:lang w:val="fr-FR"/>
              </w:rPr>
              <w:t>Appui</w:t>
            </w:r>
          </w:p>
        </w:tc>
        <w:tc>
          <w:tcPr>
            <w:tcW w:w="992" w:type="dxa"/>
            <w:shd w:val="clear" w:color="auto" w:fill="DBE5F1" w:themeFill="accent1" w:themeFillTint="33"/>
            <w:vAlign w:val="center"/>
          </w:tcPr>
          <w:p w14:paraId="3A6836F9" w14:textId="77777777" w:rsidR="001A2137" w:rsidRPr="00AC3D49" w:rsidRDefault="001A2137" w:rsidP="00AC3D49">
            <w:pPr>
              <w:ind w:left="-108" w:firstLine="108"/>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Budget</w:t>
            </w:r>
          </w:p>
        </w:tc>
      </w:tr>
      <w:tr w:rsidR="00AF0342" w:rsidRPr="00AC3D49" w14:paraId="099673EA" w14:textId="77777777" w:rsidTr="009204A8">
        <w:tc>
          <w:tcPr>
            <w:tcW w:w="2235" w:type="dxa"/>
            <w:vMerge w:val="restart"/>
          </w:tcPr>
          <w:p w14:paraId="18B416D1" w14:textId="3C43C5D9" w:rsidR="00AF0342" w:rsidRPr="00AC3D49" w:rsidRDefault="00AF0342" w:rsidP="00ED6997">
            <w:pP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2.1 Gestion assurée des </w:t>
            </w:r>
            <w:r>
              <w:rPr>
                <w:rFonts w:asciiTheme="minorHAnsi" w:hAnsiTheme="minorHAnsi" w:cstheme="minorHAnsi"/>
                <w:b/>
                <w:sz w:val="20"/>
                <w:szCs w:val="20"/>
                <w:lang w:val="fr-FR"/>
              </w:rPr>
              <w:t>r</w:t>
            </w:r>
            <w:r w:rsidRPr="00AC3D49">
              <w:rPr>
                <w:rFonts w:asciiTheme="minorHAnsi" w:hAnsiTheme="minorHAnsi" w:cstheme="minorHAnsi"/>
                <w:b/>
                <w:sz w:val="20"/>
                <w:szCs w:val="20"/>
                <w:lang w:val="fr-FR"/>
              </w:rPr>
              <w:t>essources humaines du Secrétariat, conformément aux politiques et normes de l’UICN, y compris</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 soutien à la structure organisationnelle/recrutement</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 fournir des conseils en RH</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 soutenir la gestion des performances</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 soutenir le personnel dans son travail</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 garantir la mobilisation du personnel.</w:t>
            </w:r>
          </w:p>
        </w:tc>
        <w:tc>
          <w:tcPr>
            <w:tcW w:w="2269" w:type="dxa"/>
            <w:vMerge w:val="restart"/>
          </w:tcPr>
          <w:p w14:paraId="335969A1" w14:textId="320BBA7B"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Conformité avec la politique et les normes de l’UICN en matière de RH.</w:t>
            </w:r>
          </w:p>
          <w:p w14:paraId="08360A6D" w14:textId="77777777" w:rsidR="00AF0342" w:rsidRPr="00AC3D49" w:rsidRDefault="00AF0342" w:rsidP="00095E30">
            <w:pPr>
              <w:rPr>
                <w:rFonts w:asciiTheme="minorHAnsi" w:hAnsiTheme="minorHAnsi" w:cstheme="minorHAnsi"/>
                <w:sz w:val="20"/>
                <w:szCs w:val="20"/>
                <w:lang w:val="fr-FR"/>
              </w:rPr>
            </w:pPr>
          </w:p>
          <w:p w14:paraId="4FDBFE28" w14:textId="3E1536B2"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Prestation continue des services de RH.</w:t>
            </w:r>
          </w:p>
        </w:tc>
        <w:tc>
          <w:tcPr>
            <w:tcW w:w="2127" w:type="dxa"/>
          </w:tcPr>
          <w:p w14:paraId="45B22125" w14:textId="0C67B4BB"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Gestion opportune et efficace des ressources humaines.</w:t>
            </w:r>
          </w:p>
        </w:tc>
        <w:tc>
          <w:tcPr>
            <w:tcW w:w="2268" w:type="dxa"/>
          </w:tcPr>
          <w:p w14:paraId="15928C85" w14:textId="62AA1FDD"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Poursuivre l’activité.</w:t>
            </w:r>
          </w:p>
        </w:tc>
        <w:tc>
          <w:tcPr>
            <w:tcW w:w="2282" w:type="dxa"/>
          </w:tcPr>
          <w:p w14:paraId="3D671FC8" w14:textId="179F13F6" w:rsidR="00AF0342" w:rsidRPr="00E71285" w:rsidRDefault="00AF0342" w:rsidP="00ED6997">
            <w:pPr>
              <w:rPr>
                <w:rFonts w:asciiTheme="minorHAnsi" w:hAnsiTheme="minorHAnsi" w:cstheme="minorHAnsi"/>
                <w:sz w:val="20"/>
                <w:szCs w:val="20"/>
                <w:lang w:val="fr-CH"/>
              </w:rPr>
            </w:pPr>
            <w:r>
              <w:rPr>
                <w:rFonts w:asciiTheme="minorHAnsi" w:hAnsiTheme="minorHAnsi" w:cstheme="minorHAnsi"/>
                <w:sz w:val="20"/>
                <w:szCs w:val="20"/>
                <w:lang w:val="fr-CH"/>
              </w:rPr>
              <w:t>En cours.</w:t>
            </w:r>
          </w:p>
        </w:tc>
        <w:tc>
          <w:tcPr>
            <w:tcW w:w="2113" w:type="dxa"/>
          </w:tcPr>
          <w:p w14:paraId="5DAE4F66" w14:textId="352A9371" w:rsidR="00AF0342" w:rsidRPr="00AC3D49" w:rsidRDefault="00AF0342" w:rsidP="00ED6997">
            <w:pPr>
              <w:rPr>
                <w:rFonts w:asciiTheme="minorHAnsi" w:hAnsiTheme="minorHAnsi" w:cstheme="minorHAnsi"/>
                <w:sz w:val="20"/>
                <w:szCs w:val="20"/>
                <w:lang w:val="fr-FR"/>
              </w:rPr>
            </w:pPr>
            <w:r w:rsidRPr="00AC3D49">
              <w:rPr>
                <w:rFonts w:asciiTheme="minorHAnsi" w:hAnsiTheme="minorHAnsi" w:cstheme="minorHAnsi"/>
                <w:sz w:val="20"/>
                <w:szCs w:val="20"/>
                <w:lang w:val="fr-FR"/>
              </w:rPr>
              <w:t>Gestion des ressources humaines en conformité avec les politiques, procédures et normes de l’UICN en matière de RH.</w:t>
            </w:r>
          </w:p>
        </w:tc>
        <w:tc>
          <w:tcPr>
            <w:tcW w:w="1131" w:type="dxa"/>
          </w:tcPr>
          <w:p w14:paraId="0328D66C" w14:textId="5414A047" w:rsidR="00AF0342" w:rsidRPr="000A7F41" w:rsidRDefault="00AF0342" w:rsidP="00095E30">
            <w:pPr>
              <w:rPr>
                <w:rFonts w:asciiTheme="minorHAnsi" w:hAnsiTheme="minorHAnsi" w:cstheme="minorHAnsi"/>
                <w:sz w:val="20"/>
                <w:szCs w:val="20"/>
                <w:lang w:val="fr-FR"/>
              </w:rPr>
            </w:pPr>
            <w:r w:rsidRPr="000A7F41">
              <w:rPr>
                <w:rFonts w:asciiTheme="minorHAnsi" w:hAnsiTheme="minorHAnsi" w:cstheme="minorHAnsi"/>
                <w:sz w:val="20"/>
                <w:szCs w:val="20"/>
                <w:lang w:val="fr-FR"/>
              </w:rPr>
              <w:t>RH/ERA</w:t>
            </w:r>
          </w:p>
        </w:tc>
        <w:tc>
          <w:tcPr>
            <w:tcW w:w="992" w:type="dxa"/>
          </w:tcPr>
          <w:p w14:paraId="50B6A2F5" w14:textId="3CC96EA8" w:rsidR="00AF0342" w:rsidRPr="00AC3D49" w:rsidRDefault="00AF0342"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AF0342" w:rsidRPr="00AC3D49" w14:paraId="019A043E" w14:textId="77777777" w:rsidTr="00AF0342">
        <w:tc>
          <w:tcPr>
            <w:tcW w:w="2235" w:type="dxa"/>
            <w:vMerge/>
          </w:tcPr>
          <w:p w14:paraId="54EA5E3B" w14:textId="77777777" w:rsidR="00AF0342" w:rsidRPr="00AC3D49" w:rsidRDefault="00AF0342" w:rsidP="00095E30">
            <w:pPr>
              <w:rPr>
                <w:rFonts w:asciiTheme="minorHAnsi" w:hAnsiTheme="minorHAnsi" w:cstheme="minorHAnsi"/>
                <w:b/>
                <w:sz w:val="20"/>
                <w:szCs w:val="20"/>
                <w:lang w:val="fr-FR"/>
              </w:rPr>
            </w:pPr>
          </w:p>
        </w:tc>
        <w:tc>
          <w:tcPr>
            <w:tcW w:w="2269" w:type="dxa"/>
            <w:vMerge/>
          </w:tcPr>
          <w:p w14:paraId="3E2DDA45" w14:textId="77777777" w:rsidR="00AF0342" w:rsidRPr="00AC3D49" w:rsidRDefault="00AF0342" w:rsidP="00095E30">
            <w:pPr>
              <w:rPr>
                <w:rFonts w:asciiTheme="minorHAnsi" w:hAnsiTheme="minorHAnsi" w:cstheme="minorHAnsi"/>
                <w:sz w:val="20"/>
                <w:szCs w:val="20"/>
                <w:lang w:val="fr-FR"/>
              </w:rPr>
            </w:pPr>
          </w:p>
        </w:tc>
        <w:tc>
          <w:tcPr>
            <w:tcW w:w="2127" w:type="dxa"/>
            <w:vMerge w:val="restart"/>
          </w:tcPr>
          <w:p w14:paraId="001B64EF" w14:textId="7253232F"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Mise en œuvre de la politique de compensation et du cadre de compétences de l’UICN. </w:t>
            </w:r>
          </w:p>
        </w:tc>
        <w:tc>
          <w:tcPr>
            <w:tcW w:w="2268" w:type="dxa"/>
            <w:vMerge w:val="restart"/>
          </w:tcPr>
          <w:p w14:paraId="6645E4A9" w14:textId="31D2BB15" w:rsidR="00AF0342" w:rsidRPr="00AC3D49" w:rsidRDefault="00AF0342" w:rsidP="00196361">
            <w:pPr>
              <w:rPr>
                <w:rFonts w:asciiTheme="minorHAnsi" w:hAnsiTheme="minorHAnsi" w:cstheme="minorHAnsi"/>
                <w:sz w:val="20"/>
                <w:szCs w:val="20"/>
                <w:lang w:val="fr-FR"/>
              </w:rPr>
            </w:pPr>
            <w:r w:rsidRPr="00AC3D49">
              <w:rPr>
                <w:rFonts w:asciiTheme="minorHAnsi" w:hAnsiTheme="minorHAnsi" w:cstheme="minorHAnsi"/>
                <w:sz w:val="20"/>
                <w:szCs w:val="20"/>
                <w:lang w:val="fr-FR"/>
              </w:rPr>
              <w:t>Mettre en œuvre le cadre de compétences en attendant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achèvement du cadre de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UICN.</w:t>
            </w:r>
          </w:p>
        </w:tc>
        <w:tc>
          <w:tcPr>
            <w:tcW w:w="2282" w:type="dxa"/>
            <w:tcBorders>
              <w:bottom w:val="nil"/>
            </w:tcBorders>
          </w:tcPr>
          <w:p w14:paraId="4C2D8C65" w14:textId="57B2D0DA" w:rsidR="00AF0342" w:rsidRPr="00E71285" w:rsidRDefault="00AF0342" w:rsidP="00E71285">
            <w:pPr>
              <w:rPr>
                <w:rFonts w:asciiTheme="minorHAnsi" w:hAnsiTheme="minorHAnsi" w:cstheme="minorHAnsi"/>
                <w:sz w:val="20"/>
                <w:szCs w:val="20"/>
                <w:lang w:val="fr-CH"/>
              </w:rPr>
            </w:pPr>
            <w:r>
              <w:rPr>
                <w:rFonts w:asciiTheme="minorHAnsi" w:hAnsiTheme="minorHAnsi" w:cstheme="minorHAnsi"/>
                <w:sz w:val="20"/>
                <w:szCs w:val="20"/>
                <w:lang w:val="fr-CH"/>
              </w:rPr>
              <w:t>Le cadre de compétence attend la décision de l’UICN.</w:t>
            </w:r>
          </w:p>
        </w:tc>
        <w:tc>
          <w:tcPr>
            <w:tcW w:w="2113" w:type="dxa"/>
            <w:tcBorders>
              <w:bottom w:val="nil"/>
            </w:tcBorders>
          </w:tcPr>
          <w:p w14:paraId="35FBCC76" w14:textId="4DD0DD2E" w:rsidR="00AF0342" w:rsidRPr="00AC3D49" w:rsidRDefault="00AF0342" w:rsidP="00ED6997">
            <w:pPr>
              <w:rPr>
                <w:rFonts w:asciiTheme="minorHAnsi" w:hAnsiTheme="minorHAnsi" w:cstheme="minorHAnsi"/>
                <w:sz w:val="20"/>
                <w:szCs w:val="20"/>
                <w:lang w:val="fr-FR"/>
              </w:rPr>
            </w:pPr>
            <w:r>
              <w:rPr>
                <w:rFonts w:asciiTheme="minorHAnsi" w:hAnsiTheme="minorHAnsi" w:cstheme="minorHAnsi"/>
                <w:sz w:val="20"/>
                <w:szCs w:val="20"/>
                <w:lang w:val="fr-FR"/>
              </w:rPr>
              <w:t>Veiller à la mise en œuvre des cadres révisés et des orientations de l’UICN adaptées au Secrétariat Ramsar.</w:t>
            </w:r>
          </w:p>
        </w:tc>
        <w:tc>
          <w:tcPr>
            <w:tcW w:w="1131" w:type="dxa"/>
            <w:tcBorders>
              <w:bottom w:val="nil"/>
            </w:tcBorders>
          </w:tcPr>
          <w:p w14:paraId="17DFA815" w14:textId="0D0EA738" w:rsidR="00AF0342" w:rsidRPr="000A7F41" w:rsidRDefault="00AF0342" w:rsidP="00ED6997">
            <w:pPr>
              <w:rPr>
                <w:rFonts w:asciiTheme="minorHAnsi" w:hAnsiTheme="minorHAnsi" w:cstheme="minorHAnsi"/>
                <w:sz w:val="20"/>
                <w:szCs w:val="20"/>
                <w:lang w:val="fr-FR"/>
              </w:rPr>
            </w:pPr>
            <w:r w:rsidRPr="000A7F41">
              <w:rPr>
                <w:rFonts w:asciiTheme="minorHAnsi" w:hAnsiTheme="minorHAnsi" w:cstheme="minorHAnsi"/>
                <w:sz w:val="20"/>
                <w:szCs w:val="20"/>
                <w:lang w:val="fr-FR"/>
              </w:rPr>
              <w:t>RH/SG</w:t>
            </w:r>
          </w:p>
        </w:tc>
        <w:tc>
          <w:tcPr>
            <w:tcW w:w="992" w:type="dxa"/>
            <w:tcBorders>
              <w:bottom w:val="nil"/>
            </w:tcBorders>
          </w:tcPr>
          <w:p w14:paraId="7A3FEDFD" w14:textId="1E5B42EE" w:rsidR="00AF0342" w:rsidRPr="00AC3D49" w:rsidRDefault="00AF0342"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AF0342" w:rsidRPr="00AF0342" w14:paraId="5A385C7A" w14:textId="77777777" w:rsidTr="00AF0342">
        <w:tc>
          <w:tcPr>
            <w:tcW w:w="2235" w:type="dxa"/>
            <w:vMerge/>
          </w:tcPr>
          <w:p w14:paraId="52D90CCD" w14:textId="77777777" w:rsidR="00AF0342" w:rsidRPr="00AC3D49" w:rsidRDefault="00AF0342" w:rsidP="00095E30">
            <w:pPr>
              <w:rPr>
                <w:rFonts w:asciiTheme="minorHAnsi" w:hAnsiTheme="minorHAnsi" w:cstheme="minorHAnsi"/>
                <w:b/>
                <w:sz w:val="20"/>
                <w:szCs w:val="20"/>
                <w:lang w:val="fr-FR"/>
              </w:rPr>
            </w:pPr>
          </w:p>
        </w:tc>
        <w:tc>
          <w:tcPr>
            <w:tcW w:w="2269" w:type="dxa"/>
            <w:vMerge/>
          </w:tcPr>
          <w:p w14:paraId="6BCCFB59" w14:textId="77777777" w:rsidR="00AF0342" w:rsidRPr="00AC3D49" w:rsidRDefault="00AF0342" w:rsidP="00095E30">
            <w:pPr>
              <w:rPr>
                <w:rFonts w:asciiTheme="minorHAnsi" w:hAnsiTheme="minorHAnsi" w:cstheme="minorHAnsi"/>
                <w:sz w:val="20"/>
                <w:szCs w:val="20"/>
                <w:lang w:val="fr-FR"/>
              </w:rPr>
            </w:pPr>
          </w:p>
        </w:tc>
        <w:tc>
          <w:tcPr>
            <w:tcW w:w="2127" w:type="dxa"/>
            <w:vMerge/>
          </w:tcPr>
          <w:p w14:paraId="31D36E3C" w14:textId="77777777" w:rsidR="00AF0342" w:rsidRPr="00AC3D49" w:rsidRDefault="00AF0342" w:rsidP="00095E30">
            <w:pPr>
              <w:rPr>
                <w:rFonts w:asciiTheme="minorHAnsi" w:hAnsiTheme="minorHAnsi" w:cstheme="minorHAnsi"/>
                <w:sz w:val="20"/>
                <w:szCs w:val="20"/>
                <w:lang w:val="fr-FR"/>
              </w:rPr>
            </w:pPr>
          </w:p>
        </w:tc>
        <w:tc>
          <w:tcPr>
            <w:tcW w:w="2268" w:type="dxa"/>
            <w:vMerge/>
          </w:tcPr>
          <w:p w14:paraId="1738B2AA" w14:textId="77777777" w:rsidR="00AF0342" w:rsidRPr="00AC3D49" w:rsidRDefault="00AF0342" w:rsidP="00196361">
            <w:pPr>
              <w:rPr>
                <w:rFonts w:asciiTheme="minorHAnsi" w:hAnsiTheme="minorHAnsi" w:cstheme="minorHAnsi"/>
                <w:sz w:val="20"/>
                <w:szCs w:val="20"/>
                <w:lang w:val="fr-FR"/>
              </w:rPr>
            </w:pPr>
          </w:p>
        </w:tc>
        <w:tc>
          <w:tcPr>
            <w:tcW w:w="2282" w:type="dxa"/>
            <w:tcBorders>
              <w:top w:val="nil"/>
            </w:tcBorders>
          </w:tcPr>
          <w:p w14:paraId="752AE671" w14:textId="0E3D0A11" w:rsidR="00AF0342" w:rsidRDefault="00AF0342" w:rsidP="00E71285">
            <w:pPr>
              <w:rPr>
                <w:rFonts w:asciiTheme="minorHAnsi" w:hAnsiTheme="minorHAnsi" w:cstheme="minorHAnsi"/>
                <w:sz w:val="20"/>
                <w:szCs w:val="20"/>
                <w:lang w:val="fr-CH"/>
              </w:rPr>
            </w:pPr>
            <w:r>
              <w:rPr>
                <w:rFonts w:asciiTheme="minorHAnsi" w:hAnsiTheme="minorHAnsi" w:cstheme="minorHAnsi"/>
                <w:sz w:val="20"/>
                <w:szCs w:val="20"/>
                <w:lang w:val="fr-CH"/>
              </w:rPr>
              <w:t xml:space="preserve">Application des nouvelles lignes directrices sur la compensation et la gestion des compétences </w:t>
            </w:r>
          </w:p>
        </w:tc>
        <w:tc>
          <w:tcPr>
            <w:tcW w:w="2113" w:type="dxa"/>
            <w:tcBorders>
              <w:top w:val="nil"/>
            </w:tcBorders>
          </w:tcPr>
          <w:p w14:paraId="09D77038" w14:textId="2374C9F6" w:rsidR="00AF0342" w:rsidRDefault="00AF0342" w:rsidP="00AF0342">
            <w:pPr>
              <w:rPr>
                <w:rFonts w:asciiTheme="minorHAnsi" w:hAnsiTheme="minorHAnsi" w:cstheme="minorHAnsi"/>
                <w:sz w:val="20"/>
                <w:szCs w:val="20"/>
                <w:lang w:val="fr-FR"/>
              </w:rPr>
            </w:pPr>
            <w:r>
              <w:rPr>
                <w:rFonts w:asciiTheme="minorHAnsi" w:hAnsiTheme="minorHAnsi" w:cstheme="minorHAnsi"/>
                <w:sz w:val="20"/>
                <w:szCs w:val="20"/>
                <w:lang w:val="fr-FR"/>
              </w:rPr>
              <w:t xml:space="preserve">Lignes directrices mises en œuvre. </w:t>
            </w:r>
          </w:p>
        </w:tc>
        <w:tc>
          <w:tcPr>
            <w:tcW w:w="1131" w:type="dxa"/>
            <w:tcBorders>
              <w:top w:val="nil"/>
            </w:tcBorders>
          </w:tcPr>
          <w:p w14:paraId="28F8CEDD" w14:textId="77777777" w:rsidR="00AF0342" w:rsidRPr="000A7F41" w:rsidRDefault="00AF0342" w:rsidP="00ED6997">
            <w:pPr>
              <w:rPr>
                <w:rFonts w:asciiTheme="minorHAnsi" w:hAnsiTheme="minorHAnsi" w:cstheme="minorHAnsi"/>
                <w:sz w:val="20"/>
                <w:szCs w:val="20"/>
                <w:lang w:val="fr-FR"/>
              </w:rPr>
            </w:pPr>
          </w:p>
        </w:tc>
        <w:tc>
          <w:tcPr>
            <w:tcW w:w="992" w:type="dxa"/>
            <w:tcBorders>
              <w:top w:val="nil"/>
            </w:tcBorders>
          </w:tcPr>
          <w:p w14:paraId="6C24C8CD" w14:textId="77777777" w:rsidR="00AF0342" w:rsidRPr="00AC3D49" w:rsidRDefault="00AF0342" w:rsidP="009204A8">
            <w:pPr>
              <w:rPr>
                <w:rFonts w:asciiTheme="minorHAnsi" w:hAnsiTheme="minorHAnsi" w:cstheme="minorHAnsi"/>
                <w:sz w:val="20"/>
                <w:szCs w:val="20"/>
                <w:lang w:val="fr-FR"/>
              </w:rPr>
            </w:pPr>
          </w:p>
        </w:tc>
      </w:tr>
      <w:tr w:rsidR="00AF0342" w:rsidRPr="00AC3D49" w14:paraId="65302B7D" w14:textId="77777777" w:rsidTr="009204A8">
        <w:tc>
          <w:tcPr>
            <w:tcW w:w="2235" w:type="dxa"/>
            <w:vMerge/>
          </w:tcPr>
          <w:p w14:paraId="215FA237" w14:textId="4E52F06C" w:rsidR="00AF0342" w:rsidRPr="00AC3D49" w:rsidRDefault="00AF0342" w:rsidP="00095E30">
            <w:pPr>
              <w:rPr>
                <w:rFonts w:asciiTheme="minorHAnsi" w:hAnsiTheme="minorHAnsi" w:cstheme="minorHAnsi"/>
                <w:sz w:val="20"/>
                <w:szCs w:val="20"/>
                <w:lang w:val="fr-FR"/>
              </w:rPr>
            </w:pPr>
          </w:p>
        </w:tc>
        <w:tc>
          <w:tcPr>
            <w:tcW w:w="2269" w:type="dxa"/>
            <w:vMerge/>
          </w:tcPr>
          <w:p w14:paraId="2C1FE4B8" w14:textId="77777777" w:rsidR="00AF0342" w:rsidRPr="00AC3D49" w:rsidRDefault="00AF0342" w:rsidP="00095E30">
            <w:pPr>
              <w:rPr>
                <w:rFonts w:asciiTheme="minorHAnsi" w:hAnsiTheme="minorHAnsi" w:cstheme="minorHAnsi"/>
                <w:sz w:val="20"/>
                <w:szCs w:val="20"/>
                <w:lang w:val="fr-FR"/>
              </w:rPr>
            </w:pPr>
          </w:p>
        </w:tc>
        <w:tc>
          <w:tcPr>
            <w:tcW w:w="2127" w:type="dxa"/>
            <w:tcBorders>
              <w:bottom w:val="single" w:sz="4" w:space="0" w:color="auto"/>
            </w:tcBorders>
          </w:tcPr>
          <w:p w14:paraId="2142F6A4" w14:textId="55733E66" w:rsidR="00AF0342" w:rsidRPr="00AC3D49" w:rsidRDefault="00AF0342" w:rsidP="00D9034E">
            <w:pPr>
              <w:rPr>
                <w:rFonts w:asciiTheme="minorHAnsi" w:hAnsiTheme="minorHAnsi" w:cstheme="minorHAnsi"/>
                <w:sz w:val="20"/>
                <w:szCs w:val="20"/>
                <w:lang w:val="fr-FR"/>
              </w:rPr>
            </w:pPr>
            <w:r w:rsidRPr="00AC3D49">
              <w:rPr>
                <w:rFonts w:asciiTheme="minorHAnsi" w:hAnsiTheme="minorHAnsi" w:cstheme="minorHAnsi"/>
                <w:sz w:val="20"/>
                <w:szCs w:val="20"/>
                <w:lang w:val="fr-FR"/>
              </w:rPr>
              <w:t>Analyse de la pertinence pour Ramsar des nouvelles initiatives de l’UICN relatives aux RH, et de leur coût.</w:t>
            </w:r>
          </w:p>
        </w:tc>
        <w:tc>
          <w:tcPr>
            <w:tcW w:w="2268" w:type="dxa"/>
            <w:tcBorders>
              <w:bottom w:val="single" w:sz="4" w:space="0" w:color="auto"/>
            </w:tcBorders>
          </w:tcPr>
          <w:p w14:paraId="2A4E0D7D" w14:textId="7DCC635D"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Poursuivre l’activité.</w:t>
            </w:r>
          </w:p>
        </w:tc>
        <w:tc>
          <w:tcPr>
            <w:tcW w:w="2282" w:type="dxa"/>
            <w:tcBorders>
              <w:bottom w:val="single" w:sz="4" w:space="0" w:color="auto"/>
            </w:tcBorders>
          </w:tcPr>
          <w:p w14:paraId="03424382" w14:textId="42D3ED59" w:rsidR="00AF0342" w:rsidRPr="00E71285" w:rsidRDefault="00AF0342" w:rsidP="00E71285">
            <w:pPr>
              <w:rPr>
                <w:rFonts w:asciiTheme="minorHAnsi" w:hAnsiTheme="minorHAnsi" w:cstheme="minorHAnsi"/>
                <w:sz w:val="20"/>
                <w:szCs w:val="20"/>
                <w:lang w:val="fr-CH"/>
              </w:rPr>
            </w:pPr>
            <w:r>
              <w:rPr>
                <w:rFonts w:asciiTheme="minorHAnsi" w:hAnsiTheme="minorHAnsi" w:cstheme="minorHAnsi"/>
                <w:sz w:val="20"/>
                <w:szCs w:val="20"/>
                <w:lang w:val="fr-CH"/>
              </w:rPr>
              <w:t>En cours.</w:t>
            </w:r>
          </w:p>
        </w:tc>
        <w:tc>
          <w:tcPr>
            <w:tcW w:w="2113" w:type="dxa"/>
            <w:tcBorders>
              <w:bottom w:val="single" w:sz="4" w:space="0" w:color="auto"/>
            </w:tcBorders>
          </w:tcPr>
          <w:p w14:paraId="747892F9" w14:textId="0A6FEF76"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Nouvelles initiatives pertinentes relatives aux RH identifiées et mises en place dans les limites des coûts.</w:t>
            </w:r>
          </w:p>
          <w:p w14:paraId="50AB57F6" w14:textId="07B62797" w:rsidR="00AF0342" w:rsidRPr="00AC3D49" w:rsidRDefault="00AF0342" w:rsidP="00095E30">
            <w:pPr>
              <w:rPr>
                <w:rFonts w:asciiTheme="minorHAnsi" w:hAnsiTheme="minorHAnsi" w:cstheme="minorHAnsi"/>
                <w:sz w:val="20"/>
                <w:szCs w:val="20"/>
                <w:lang w:val="fr-FR"/>
              </w:rPr>
            </w:pPr>
          </w:p>
        </w:tc>
        <w:tc>
          <w:tcPr>
            <w:tcW w:w="1131" w:type="dxa"/>
            <w:tcBorders>
              <w:bottom w:val="single" w:sz="4" w:space="0" w:color="auto"/>
            </w:tcBorders>
          </w:tcPr>
          <w:p w14:paraId="585A5BCC" w14:textId="3C6816D8" w:rsidR="00AF0342" w:rsidRPr="000A7F41" w:rsidRDefault="00AF0342" w:rsidP="00095E30">
            <w:pPr>
              <w:rPr>
                <w:rFonts w:asciiTheme="minorHAnsi" w:hAnsiTheme="minorHAnsi" w:cstheme="minorHAnsi"/>
                <w:sz w:val="20"/>
                <w:szCs w:val="20"/>
                <w:lang w:val="fr-FR"/>
              </w:rPr>
            </w:pPr>
            <w:r w:rsidRPr="000A7F41">
              <w:rPr>
                <w:rFonts w:asciiTheme="minorHAnsi" w:hAnsiTheme="minorHAnsi" w:cstheme="minorHAnsi"/>
                <w:sz w:val="20"/>
                <w:szCs w:val="20"/>
                <w:lang w:val="fr-FR"/>
              </w:rPr>
              <w:t>RH/SG</w:t>
            </w:r>
          </w:p>
        </w:tc>
        <w:tc>
          <w:tcPr>
            <w:tcW w:w="992" w:type="dxa"/>
            <w:tcBorders>
              <w:bottom w:val="single" w:sz="4" w:space="0" w:color="auto"/>
            </w:tcBorders>
          </w:tcPr>
          <w:p w14:paraId="1D807C60" w14:textId="1F7546E5" w:rsidR="00AF0342" w:rsidRPr="00AC3D49" w:rsidRDefault="00AF0342"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AF0342" w:rsidRPr="00AC3D49" w14:paraId="5C2FA358" w14:textId="77777777" w:rsidTr="009204A8">
        <w:tc>
          <w:tcPr>
            <w:tcW w:w="2235" w:type="dxa"/>
            <w:vMerge/>
          </w:tcPr>
          <w:p w14:paraId="31BE177B" w14:textId="77777777" w:rsidR="00AF0342" w:rsidRPr="00AC3D49" w:rsidRDefault="00AF0342" w:rsidP="00095E30">
            <w:pPr>
              <w:rPr>
                <w:rFonts w:asciiTheme="minorHAnsi" w:hAnsiTheme="minorHAnsi" w:cstheme="minorHAnsi"/>
                <w:b/>
                <w:sz w:val="20"/>
                <w:szCs w:val="20"/>
                <w:lang w:val="fr-FR"/>
              </w:rPr>
            </w:pPr>
          </w:p>
        </w:tc>
        <w:tc>
          <w:tcPr>
            <w:tcW w:w="2269" w:type="dxa"/>
            <w:vMerge w:val="restart"/>
          </w:tcPr>
          <w:p w14:paraId="649798E2" w14:textId="1D242B20" w:rsidR="00AF0342" w:rsidRPr="00AC3D49" w:rsidRDefault="00AF0342" w:rsidP="00ED6997">
            <w:pPr>
              <w:rPr>
                <w:rFonts w:asciiTheme="minorHAnsi" w:hAnsiTheme="minorHAnsi" w:cstheme="minorHAnsi"/>
                <w:sz w:val="20"/>
                <w:szCs w:val="20"/>
                <w:lang w:val="fr-FR"/>
              </w:rPr>
            </w:pPr>
            <w:r w:rsidRPr="00AC3D49">
              <w:rPr>
                <w:rFonts w:asciiTheme="minorHAnsi" w:hAnsiTheme="minorHAnsi" w:cstheme="minorHAnsi"/>
                <w:sz w:val="20"/>
                <w:szCs w:val="20"/>
                <w:lang w:val="fr-FR"/>
              </w:rPr>
              <w:t>Ressources humaines du Secrétariat mises en valeur.</w:t>
            </w:r>
          </w:p>
        </w:tc>
        <w:tc>
          <w:tcPr>
            <w:tcW w:w="2127" w:type="dxa"/>
            <w:tcBorders>
              <w:bottom w:val="nil"/>
            </w:tcBorders>
          </w:tcPr>
          <w:p w14:paraId="26D0EFB8" w14:textId="7B904869"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Organisation et prestation d’une formation, conformément à l’évaluation des besoins de 2017. </w:t>
            </w:r>
          </w:p>
        </w:tc>
        <w:tc>
          <w:tcPr>
            <w:tcW w:w="2268" w:type="dxa"/>
            <w:tcBorders>
              <w:bottom w:val="nil"/>
            </w:tcBorders>
          </w:tcPr>
          <w:p w14:paraId="0D53B705" w14:textId="0791402A" w:rsidR="00AF0342" w:rsidRPr="00AC3D49" w:rsidRDefault="00AF0342" w:rsidP="00BE062B">
            <w:pPr>
              <w:rPr>
                <w:rFonts w:asciiTheme="minorHAnsi" w:hAnsiTheme="minorHAnsi" w:cstheme="minorHAnsi"/>
                <w:sz w:val="20"/>
                <w:szCs w:val="20"/>
                <w:lang w:val="fr-FR"/>
              </w:rPr>
            </w:pPr>
            <w:r w:rsidRPr="00AC3D49">
              <w:rPr>
                <w:rFonts w:asciiTheme="minorHAnsi" w:hAnsiTheme="minorHAnsi" w:cstheme="minorHAnsi"/>
                <w:sz w:val="20"/>
                <w:szCs w:val="20"/>
                <w:lang w:val="fr-FR"/>
              </w:rPr>
              <w:t>Mettre à jour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évaluation des besoins de formation.</w:t>
            </w:r>
          </w:p>
          <w:p w14:paraId="2DAEB485" w14:textId="29787600" w:rsidR="00AF0342" w:rsidRPr="00AC3D49" w:rsidRDefault="00AF0342" w:rsidP="00095E30">
            <w:pPr>
              <w:rPr>
                <w:rFonts w:asciiTheme="minorHAnsi" w:hAnsiTheme="minorHAnsi" w:cstheme="minorHAnsi"/>
                <w:sz w:val="20"/>
                <w:szCs w:val="20"/>
                <w:lang w:val="fr-FR"/>
              </w:rPr>
            </w:pPr>
          </w:p>
        </w:tc>
        <w:tc>
          <w:tcPr>
            <w:tcW w:w="2282" w:type="dxa"/>
            <w:tcBorders>
              <w:bottom w:val="nil"/>
            </w:tcBorders>
          </w:tcPr>
          <w:p w14:paraId="6AC3637D" w14:textId="77777777" w:rsidR="00AF0342" w:rsidRPr="00E71285" w:rsidRDefault="00AF0342" w:rsidP="005773B5">
            <w:pPr>
              <w:rPr>
                <w:rFonts w:asciiTheme="minorHAnsi" w:hAnsiTheme="minorHAnsi" w:cstheme="minorHAnsi"/>
                <w:sz w:val="20"/>
                <w:szCs w:val="20"/>
                <w:lang w:val="fr-CH"/>
              </w:rPr>
            </w:pPr>
            <w:r w:rsidRPr="00E71285">
              <w:rPr>
                <w:rFonts w:asciiTheme="minorHAnsi" w:hAnsiTheme="minorHAnsi" w:cstheme="minorHAnsi"/>
                <w:sz w:val="20"/>
                <w:szCs w:val="20"/>
                <w:lang w:val="fr-CH"/>
              </w:rPr>
              <w:t>Identif</w:t>
            </w:r>
            <w:r>
              <w:rPr>
                <w:rFonts w:asciiTheme="minorHAnsi" w:hAnsiTheme="minorHAnsi" w:cstheme="minorHAnsi"/>
                <w:sz w:val="20"/>
                <w:szCs w:val="20"/>
                <w:lang w:val="fr-CH"/>
              </w:rPr>
              <w:t>ier les besoins et continuer de fournir des possibilités de formation pour y répondre.</w:t>
            </w:r>
          </w:p>
          <w:p w14:paraId="34D6944E" w14:textId="12348940" w:rsidR="00AF0342" w:rsidRPr="00E71285" w:rsidRDefault="00AF0342" w:rsidP="005773B5">
            <w:pPr>
              <w:rPr>
                <w:rFonts w:asciiTheme="minorHAnsi" w:hAnsiTheme="minorHAnsi" w:cstheme="minorHAnsi"/>
                <w:sz w:val="20"/>
                <w:szCs w:val="20"/>
                <w:lang w:val="fr-CH"/>
              </w:rPr>
            </w:pPr>
            <w:r>
              <w:rPr>
                <w:rFonts w:asciiTheme="minorHAnsi" w:hAnsiTheme="minorHAnsi" w:cstheme="minorHAnsi"/>
                <w:sz w:val="20"/>
                <w:szCs w:val="20"/>
                <w:lang w:val="fr-CH"/>
              </w:rPr>
              <w:t>Processus de développement du l</w:t>
            </w:r>
            <w:r w:rsidRPr="00E71285">
              <w:rPr>
                <w:rFonts w:asciiTheme="minorHAnsi" w:hAnsiTheme="minorHAnsi" w:cstheme="minorHAnsi"/>
                <w:sz w:val="20"/>
                <w:szCs w:val="20"/>
                <w:lang w:val="fr-CH"/>
              </w:rPr>
              <w:t xml:space="preserve">eadership </w:t>
            </w:r>
            <w:r>
              <w:rPr>
                <w:rFonts w:asciiTheme="minorHAnsi" w:hAnsiTheme="minorHAnsi" w:cstheme="minorHAnsi"/>
                <w:sz w:val="20"/>
                <w:szCs w:val="20"/>
                <w:lang w:val="fr-CH"/>
              </w:rPr>
              <w:t>pour l’ERA se poursuit e</w:t>
            </w:r>
            <w:r w:rsidRPr="00E71285">
              <w:rPr>
                <w:rFonts w:asciiTheme="minorHAnsi" w:hAnsiTheme="minorHAnsi" w:cstheme="minorHAnsi"/>
                <w:sz w:val="20"/>
                <w:szCs w:val="20"/>
                <w:lang w:val="fr-CH"/>
              </w:rPr>
              <w:t>n 2021.</w:t>
            </w:r>
          </w:p>
        </w:tc>
        <w:tc>
          <w:tcPr>
            <w:tcW w:w="2113" w:type="dxa"/>
            <w:tcBorders>
              <w:bottom w:val="nil"/>
            </w:tcBorders>
          </w:tcPr>
          <w:p w14:paraId="3889229D" w14:textId="0320E779" w:rsidR="00AF0342" w:rsidRPr="00AC3D49" w:rsidRDefault="00AF0342" w:rsidP="00196361">
            <w:pPr>
              <w:rPr>
                <w:rFonts w:asciiTheme="minorHAnsi" w:hAnsiTheme="minorHAnsi" w:cstheme="minorHAnsi"/>
                <w:sz w:val="20"/>
                <w:szCs w:val="20"/>
                <w:highlight w:val="yellow"/>
                <w:lang w:val="fr-FR"/>
              </w:rPr>
            </w:pPr>
            <w:r w:rsidRPr="00AC3D49">
              <w:rPr>
                <w:rFonts w:asciiTheme="minorHAnsi" w:hAnsiTheme="minorHAnsi" w:cstheme="minorHAnsi"/>
                <w:sz w:val="20"/>
                <w:szCs w:val="20"/>
                <w:lang w:val="fr-FR"/>
              </w:rPr>
              <w:t xml:space="preserve">Évaluation des besoins de formation mise à jour, et plan </w:t>
            </w:r>
            <w:r>
              <w:rPr>
                <w:rFonts w:asciiTheme="minorHAnsi" w:hAnsiTheme="minorHAnsi" w:cstheme="minorHAnsi"/>
                <w:sz w:val="20"/>
                <w:szCs w:val="20"/>
                <w:lang w:val="fr-FR"/>
              </w:rPr>
              <w:t>pour les</w:t>
            </w:r>
            <w:r w:rsidRPr="00AC3D49">
              <w:rPr>
                <w:rFonts w:asciiTheme="minorHAnsi" w:hAnsiTheme="minorHAnsi" w:cstheme="minorHAnsi"/>
                <w:sz w:val="20"/>
                <w:szCs w:val="20"/>
                <w:lang w:val="fr-FR"/>
              </w:rPr>
              <w:t xml:space="preserve"> ressources humaines du Secrétariat élaboré et mis en œuvre.</w:t>
            </w:r>
          </w:p>
        </w:tc>
        <w:tc>
          <w:tcPr>
            <w:tcW w:w="1131" w:type="dxa"/>
            <w:tcBorders>
              <w:bottom w:val="nil"/>
            </w:tcBorders>
          </w:tcPr>
          <w:p w14:paraId="0001A06E" w14:textId="5EEA5C19" w:rsidR="00AF0342" w:rsidRPr="000A7F41" w:rsidRDefault="00AF0342" w:rsidP="00BE062B">
            <w:pPr>
              <w:rPr>
                <w:rFonts w:asciiTheme="minorHAnsi" w:hAnsiTheme="minorHAnsi" w:cstheme="minorHAnsi"/>
                <w:sz w:val="20"/>
                <w:szCs w:val="20"/>
                <w:lang w:val="fr-FR"/>
              </w:rPr>
            </w:pPr>
            <w:r w:rsidRPr="000A7F41">
              <w:rPr>
                <w:rFonts w:asciiTheme="minorHAnsi" w:hAnsiTheme="minorHAnsi" w:cstheme="minorHAnsi"/>
                <w:sz w:val="20"/>
                <w:szCs w:val="20"/>
                <w:lang w:val="fr-FR"/>
              </w:rPr>
              <w:t>RH/SG</w:t>
            </w:r>
          </w:p>
        </w:tc>
        <w:tc>
          <w:tcPr>
            <w:tcW w:w="992" w:type="dxa"/>
            <w:tcBorders>
              <w:bottom w:val="nil"/>
            </w:tcBorders>
          </w:tcPr>
          <w:p w14:paraId="597442B3" w14:textId="7727A0B4" w:rsidR="00AF0342" w:rsidRPr="00AC3D49" w:rsidRDefault="00AF0342"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AF0342" w:rsidRPr="00AC3D49" w14:paraId="5FFFC4E5" w14:textId="77777777" w:rsidTr="009204A8">
        <w:tc>
          <w:tcPr>
            <w:tcW w:w="2235" w:type="dxa"/>
            <w:vMerge/>
          </w:tcPr>
          <w:p w14:paraId="15AB5F7E" w14:textId="77777777" w:rsidR="00AF0342" w:rsidRPr="00AC3D49" w:rsidRDefault="00AF0342" w:rsidP="00095E30">
            <w:pPr>
              <w:rPr>
                <w:rFonts w:asciiTheme="minorHAnsi" w:hAnsiTheme="minorHAnsi" w:cstheme="minorHAnsi"/>
                <w:b/>
                <w:sz w:val="20"/>
                <w:szCs w:val="20"/>
                <w:lang w:val="fr-FR"/>
              </w:rPr>
            </w:pPr>
          </w:p>
        </w:tc>
        <w:tc>
          <w:tcPr>
            <w:tcW w:w="2269" w:type="dxa"/>
            <w:vMerge/>
          </w:tcPr>
          <w:p w14:paraId="6A7B177F" w14:textId="77777777" w:rsidR="00AF0342" w:rsidRPr="00AC3D49" w:rsidRDefault="00AF0342" w:rsidP="00ED6997">
            <w:pPr>
              <w:rPr>
                <w:rFonts w:asciiTheme="minorHAnsi" w:hAnsiTheme="minorHAnsi" w:cstheme="minorHAnsi"/>
                <w:sz w:val="20"/>
                <w:szCs w:val="20"/>
                <w:lang w:val="fr-FR"/>
              </w:rPr>
            </w:pPr>
          </w:p>
        </w:tc>
        <w:tc>
          <w:tcPr>
            <w:tcW w:w="2127" w:type="dxa"/>
            <w:tcBorders>
              <w:top w:val="nil"/>
            </w:tcBorders>
          </w:tcPr>
          <w:p w14:paraId="0F416238" w14:textId="538F102F"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Prestation d’une formation concernant l’égalité entre les sexes (</w:t>
            </w:r>
            <w:r>
              <w:rPr>
                <w:rFonts w:asciiTheme="minorHAnsi" w:hAnsiTheme="minorHAnsi" w:cstheme="minorHAnsi"/>
                <w:sz w:val="20"/>
                <w:szCs w:val="20"/>
                <w:lang w:val="fr-FR"/>
              </w:rPr>
              <w:t xml:space="preserve">Résolution </w:t>
            </w:r>
            <w:hyperlink r:id="rId43" w:history="1">
              <w:r w:rsidRPr="00AC3D49">
                <w:rPr>
                  <w:rStyle w:val="Hyperlink"/>
                  <w:rFonts w:asciiTheme="minorHAnsi" w:hAnsiTheme="minorHAnsi" w:cstheme="minorHAnsi"/>
                  <w:sz w:val="20"/>
                  <w:szCs w:val="20"/>
                  <w:lang w:val="fr-FR"/>
                </w:rPr>
                <w:t>XIII.18</w:t>
              </w:r>
            </w:hyperlink>
            <w:r w:rsidRPr="00AC3D49">
              <w:rPr>
                <w:rFonts w:asciiTheme="minorHAnsi" w:hAnsiTheme="minorHAnsi" w:cstheme="minorHAnsi"/>
                <w:sz w:val="20"/>
                <w:szCs w:val="20"/>
                <w:lang w:val="fr-FR"/>
              </w:rPr>
              <w:t>, par. 17).</w:t>
            </w:r>
          </w:p>
        </w:tc>
        <w:tc>
          <w:tcPr>
            <w:tcW w:w="2268" w:type="dxa"/>
            <w:tcBorders>
              <w:top w:val="nil"/>
            </w:tcBorders>
          </w:tcPr>
          <w:p w14:paraId="5A61B437" w14:textId="57326B24" w:rsidR="00AF0342" w:rsidRPr="00AC3D49" w:rsidRDefault="00AF0342" w:rsidP="00095E30">
            <w:pPr>
              <w:rPr>
                <w:rFonts w:asciiTheme="minorHAnsi" w:hAnsiTheme="minorHAnsi" w:cstheme="minorHAnsi"/>
                <w:sz w:val="20"/>
                <w:szCs w:val="20"/>
                <w:lang w:val="fr-FR"/>
              </w:rPr>
            </w:pPr>
            <w:r>
              <w:rPr>
                <w:rFonts w:asciiTheme="minorHAnsi" w:hAnsiTheme="minorHAnsi" w:cstheme="minorHAnsi"/>
                <w:sz w:val="20"/>
                <w:szCs w:val="20"/>
                <w:lang w:val="fr-FR"/>
              </w:rPr>
              <w:t>Activité r</w:t>
            </w:r>
            <w:r w:rsidRPr="00AC3D49">
              <w:rPr>
                <w:rFonts w:asciiTheme="minorHAnsi" w:hAnsiTheme="minorHAnsi" w:cstheme="minorHAnsi"/>
                <w:sz w:val="20"/>
                <w:szCs w:val="20"/>
                <w:lang w:val="fr-FR"/>
              </w:rPr>
              <w:t>éalisée.</w:t>
            </w:r>
          </w:p>
        </w:tc>
        <w:tc>
          <w:tcPr>
            <w:tcW w:w="2282" w:type="dxa"/>
            <w:tcBorders>
              <w:top w:val="nil"/>
            </w:tcBorders>
          </w:tcPr>
          <w:p w14:paraId="6C09BC94" w14:textId="14A00CE3" w:rsidR="00AF0342" w:rsidRPr="0053629A" w:rsidRDefault="00AF0342" w:rsidP="00E71285">
            <w:pPr>
              <w:rPr>
                <w:rFonts w:asciiTheme="minorHAnsi" w:hAnsiTheme="minorHAnsi" w:cstheme="minorHAnsi"/>
                <w:sz w:val="20"/>
                <w:szCs w:val="20"/>
                <w:lang w:val="fr-FR"/>
              </w:rPr>
            </w:pPr>
            <w:r w:rsidRPr="0053629A">
              <w:rPr>
                <w:rFonts w:asciiTheme="minorHAnsi" w:hAnsiTheme="minorHAnsi" w:cstheme="minorHAnsi"/>
                <w:sz w:val="20"/>
                <w:szCs w:val="20"/>
                <w:lang w:val="fr-FR"/>
              </w:rPr>
              <w:t>Renforcer la formation concernant l’égalité entre les sexes par des orientations et une formation destinées aux Parties.</w:t>
            </w:r>
          </w:p>
        </w:tc>
        <w:tc>
          <w:tcPr>
            <w:tcW w:w="2113" w:type="dxa"/>
            <w:tcBorders>
              <w:top w:val="nil"/>
            </w:tcBorders>
          </w:tcPr>
          <w:p w14:paraId="714B92D2" w14:textId="270453A6" w:rsidR="00AF0342" w:rsidRPr="0053629A" w:rsidRDefault="00AF0342" w:rsidP="00095E30">
            <w:pPr>
              <w:rPr>
                <w:rFonts w:asciiTheme="minorHAnsi" w:hAnsiTheme="minorHAnsi" w:cstheme="minorHAnsi"/>
                <w:sz w:val="20"/>
                <w:szCs w:val="20"/>
                <w:lang w:val="fr-FR"/>
              </w:rPr>
            </w:pPr>
          </w:p>
        </w:tc>
        <w:tc>
          <w:tcPr>
            <w:tcW w:w="1131" w:type="dxa"/>
            <w:tcBorders>
              <w:top w:val="nil"/>
            </w:tcBorders>
          </w:tcPr>
          <w:p w14:paraId="7B4C7141" w14:textId="2C64E336" w:rsidR="00AF0342" w:rsidRPr="000A7F41" w:rsidRDefault="00AF0342" w:rsidP="00095E30">
            <w:pPr>
              <w:rPr>
                <w:rFonts w:asciiTheme="minorHAnsi" w:hAnsiTheme="minorHAnsi" w:cstheme="minorHAnsi"/>
                <w:sz w:val="20"/>
                <w:szCs w:val="20"/>
                <w:lang w:val="fr-FR"/>
              </w:rPr>
            </w:pPr>
            <w:r w:rsidRPr="000A7F41">
              <w:rPr>
                <w:rFonts w:asciiTheme="minorHAnsi" w:hAnsiTheme="minorHAnsi" w:cstheme="minorHAnsi"/>
                <w:sz w:val="20"/>
                <w:szCs w:val="20"/>
                <w:lang w:val="fr-FR"/>
              </w:rPr>
              <w:t>RH</w:t>
            </w:r>
            <w:r>
              <w:rPr>
                <w:rFonts w:asciiTheme="minorHAnsi" w:hAnsiTheme="minorHAnsi" w:cstheme="minorHAnsi"/>
                <w:sz w:val="20"/>
                <w:szCs w:val="20"/>
                <w:lang w:val="fr-FR"/>
              </w:rPr>
              <w:t>/CPr Asie</w:t>
            </w:r>
          </w:p>
        </w:tc>
        <w:tc>
          <w:tcPr>
            <w:tcW w:w="992" w:type="dxa"/>
            <w:tcBorders>
              <w:top w:val="nil"/>
            </w:tcBorders>
          </w:tcPr>
          <w:p w14:paraId="3EA1CB44" w14:textId="5EFADAF2" w:rsidR="00AF0342" w:rsidRPr="00AC3D49" w:rsidRDefault="00AF0342"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N</w:t>
            </w:r>
            <w:r>
              <w:rPr>
                <w:rFonts w:asciiTheme="minorHAnsi" w:hAnsiTheme="minorHAnsi" w:cstheme="minorHAnsi"/>
                <w:sz w:val="20"/>
                <w:szCs w:val="20"/>
                <w:lang w:val="fr-FR"/>
              </w:rPr>
              <w:t>A</w:t>
            </w:r>
          </w:p>
        </w:tc>
      </w:tr>
      <w:tr w:rsidR="00AF0342" w:rsidRPr="00AC3D49" w14:paraId="61B37CC9" w14:textId="77777777" w:rsidTr="00AF0342">
        <w:tc>
          <w:tcPr>
            <w:tcW w:w="2235" w:type="dxa"/>
            <w:vMerge/>
          </w:tcPr>
          <w:p w14:paraId="39C679BC" w14:textId="77777777" w:rsidR="00AF0342" w:rsidRPr="00AC3D49" w:rsidRDefault="00AF0342" w:rsidP="00095E30">
            <w:pPr>
              <w:rPr>
                <w:rFonts w:asciiTheme="minorHAnsi" w:hAnsiTheme="minorHAnsi" w:cstheme="minorHAnsi"/>
                <w:b/>
                <w:sz w:val="20"/>
                <w:szCs w:val="20"/>
                <w:lang w:val="fr-FR"/>
              </w:rPr>
            </w:pPr>
          </w:p>
        </w:tc>
        <w:tc>
          <w:tcPr>
            <w:tcW w:w="2269" w:type="dxa"/>
            <w:vMerge w:val="restart"/>
          </w:tcPr>
          <w:p w14:paraId="0E38FEF6" w14:textId="2042CC20"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Résultats du sondage sur la mobilisation du personnel.</w:t>
            </w:r>
          </w:p>
        </w:tc>
        <w:tc>
          <w:tcPr>
            <w:tcW w:w="2127" w:type="dxa"/>
            <w:vMerge w:val="restart"/>
          </w:tcPr>
          <w:p w14:paraId="3B99D8CB" w14:textId="04D20DA9"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Concevoir un sondage sur la mobilisation du personnel en 2019.</w:t>
            </w:r>
          </w:p>
        </w:tc>
        <w:tc>
          <w:tcPr>
            <w:tcW w:w="2268" w:type="dxa"/>
            <w:vMerge w:val="restart"/>
          </w:tcPr>
          <w:p w14:paraId="785070FC" w14:textId="40F43806" w:rsidR="00AF0342" w:rsidRPr="00AC3D49" w:rsidRDefault="00AF0342" w:rsidP="00917AC0">
            <w:pPr>
              <w:rPr>
                <w:rFonts w:asciiTheme="minorHAnsi" w:hAnsiTheme="minorHAnsi" w:cstheme="minorHAnsi"/>
                <w:sz w:val="20"/>
                <w:szCs w:val="20"/>
                <w:lang w:val="fr-FR"/>
              </w:rPr>
            </w:pPr>
            <w:r w:rsidRPr="00AC3D49">
              <w:rPr>
                <w:rFonts w:asciiTheme="minorHAnsi" w:hAnsiTheme="minorHAnsi" w:cstheme="minorHAnsi"/>
                <w:sz w:val="20"/>
                <w:szCs w:val="20"/>
                <w:lang w:val="fr-FR"/>
              </w:rPr>
              <w:t>Concevoir et effectuer un sondage sur la mobilisation du personnel.</w:t>
            </w:r>
          </w:p>
        </w:tc>
        <w:tc>
          <w:tcPr>
            <w:tcW w:w="2282" w:type="dxa"/>
          </w:tcPr>
          <w:p w14:paraId="722FC947" w14:textId="481E02BF" w:rsidR="00AF0342" w:rsidRPr="00E71285" w:rsidRDefault="00AF0342" w:rsidP="00196361">
            <w:pPr>
              <w:rPr>
                <w:rFonts w:asciiTheme="minorHAnsi" w:hAnsiTheme="minorHAnsi" w:cstheme="minorHAnsi"/>
                <w:sz w:val="20"/>
                <w:szCs w:val="20"/>
                <w:lang w:val="fr-CH"/>
              </w:rPr>
            </w:pPr>
            <w:r>
              <w:rPr>
                <w:rFonts w:asciiTheme="minorHAnsi" w:hAnsiTheme="minorHAnsi" w:cstheme="minorHAnsi"/>
                <w:sz w:val="20"/>
                <w:szCs w:val="20"/>
                <w:lang w:val="fr-CH"/>
              </w:rPr>
              <w:t>Examiner les possibilités de tirer parti du développement d’outils en cours à l’UICN et du moment où l’UICN déploiera une nouvelle enquête sur la mobilisation du personnel.</w:t>
            </w:r>
          </w:p>
        </w:tc>
        <w:tc>
          <w:tcPr>
            <w:tcW w:w="2113" w:type="dxa"/>
          </w:tcPr>
          <w:p w14:paraId="181EAAC8" w14:textId="3D1E33C7" w:rsidR="00AF0342" w:rsidRPr="00AC3D49" w:rsidRDefault="00AF0342" w:rsidP="00196361">
            <w:pPr>
              <w:rPr>
                <w:rFonts w:asciiTheme="minorHAnsi" w:hAnsiTheme="minorHAnsi" w:cstheme="minorHAnsi"/>
                <w:sz w:val="20"/>
                <w:szCs w:val="20"/>
                <w:lang w:val="fr-FR"/>
              </w:rPr>
            </w:pPr>
            <w:r>
              <w:rPr>
                <w:rFonts w:asciiTheme="minorHAnsi" w:hAnsiTheme="minorHAnsi" w:cstheme="minorHAnsi"/>
                <w:sz w:val="20"/>
                <w:szCs w:val="20"/>
                <w:lang w:val="fr-FR"/>
              </w:rPr>
              <w:t>Options explorées, adaptation aux besoins du Secrétariat et de son personnel, en tirant parti de l’UICN et de ses outils</w:t>
            </w:r>
            <w:r>
              <w:rPr>
                <w:rFonts w:asciiTheme="minorHAnsi" w:hAnsiTheme="minorHAnsi" w:cstheme="minorHAnsi"/>
                <w:sz w:val="20"/>
                <w:szCs w:val="20"/>
                <w:lang w:val="fr-FR"/>
              </w:rPr>
              <w:t>.</w:t>
            </w:r>
          </w:p>
        </w:tc>
        <w:tc>
          <w:tcPr>
            <w:tcW w:w="1131" w:type="dxa"/>
          </w:tcPr>
          <w:p w14:paraId="6B8A759F" w14:textId="2802C2DE" w:rsidR="00AF0342" w:rsidRPr="000A7F41" w:rsidRDefault="00AF0342" w:rsidP="00095E30">
            <w:pPr>
              <w:rPr>
                <w:rFonts w:asciiTheme="minorHAnsi" w:hAnsiTheme="minorHAnsi" w:cstheme="minorHAnsi"/>
                <w:sz w:val="20"/>
                <w:szCs w:val="20"/>
                <w:lang w:val="fr-FR"/>
              </w:rPr>
            </w:pPr>
            <w:r w:rsidRPr="000A7F41">
              <w:rPr>
                <w:rFonts w:asciiTheme="minorHAnsi" w:hAnsiTheme="minorHAnsi" w:cstheme="minorHAnsi"/>
                <w:sz w:val="20"/>
                <w:szCs w:val="20"/>
                <w:lang w:val="fr-FR"/>
              </w:rPr>
              <w:t>RH/SG</w:t>
            </w:r>
          </w:p>
        </w:tc>
        <w:tc>
          <w:tcPr>
            <w:tcW w:w="992" w:type="dxa"/>
          </w:tcPr>
          <w:p w14:paraId="39CF5317" w14:textId="17432950" w:rsidR="00AF0342" w:rsidRPr="00AC3D49" w:rsidRDefault="00AF0342"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AF0342" w:rsidRPr="00AF0342" w14:paraId="4649A98A" w14:textId="77777777" w:rsidTr="00AF0342">
        <w:tc>
          <w:tcPr>
            <w:tcW w:w="2235" w:type="dxa"/>
            <w:vMerge/>
          </w:tcPr>
          <w:p w14:paraId="6C1B11B7" w14:textId="77777777" w:rsidR="00AF0342" w:rsidRPr="00AC3D49" w:rsidRDefault="00AF0342" w:rsidP="00095E30">
            <w:pPr>
              <w:rPr>
                <w:rFonts w:asciiTheme="minorHAnsi" w:hAnsiTheme="minorHAnsi" w:cstheme="minorHAnsi"/>
                <w:b/>
                <w:sz w:val="20"/>
                <w:szCs w:val="20"/>
                <w:lang w:val="fr-FR"/>
              </w:rPr>
            </w:pPr>
          </w:p>
        </w:tc>
        <w:tc>
          <w:tcPr>
            <w:tcW w:w="2269" w:type="dxa"/>
            <w:vMerge/>
          </w:tcPr>
          <w:p w14:paraId="6583829A" w14:textId="77777777" w:rsidR="00AF0342" w:rsidRPr="00AC3D49" w:rsidRDefault="00AF0342" w:rsidP="00095E30">
            <w:pPr>
              <w:rPr>
                <w:rFonts w:asciiTheme="minorHAnsi" w:hAnsiTheme="minorHAnsi" w:cstheme="minorHAnsi"/>
                <w:sz w:val="20"/>
                <w:szCs w:val="20"/>
                <w:lang w:val="fr-FR"/>
              </w:rPr>
            </w:pPr>
          </w:p>
        </w:tc>
        <w:tc>
          <w:tcPr>
            <w:tcW w:w="2127" w:type="dxa"/>
            <w:vMerge/>
          </w:tcPr>
          <w:p w14:paraId="01364828" w14:textId="77777777" w:rsidR="00AF0342" w:rsidRPr="00AC3D49" w:rsidRDefault="00AF0342" w:rsidP="00095E30">
            <w:pPr>
              <w:rPr>
                <w:rFonts w:asciiTheme="minorHAnsi" w:hAnsiTheme="minorHAnsi" w:cstheme="minorHAnsi"/>
                <w:sz w:val="20"/>
                <w:szCs w:val="20"/>
                <w:lang w:val="fr-FR"/>
              </w:rPr>
            </w:pPr>
          </w:p>
        </w:tc>
        <w:tc>
          <w:tcPr>
            <w:tcW w:w="2268" w:type="dxa"/>
            <w:vMerge/>
          </w:tcPr>
          <w:p w14:paraId="1A7AE3D3" w14:textId="77777777" w:rsidR="00AF0342" w:rsidRPr="00AC3D49" w:rsidRDefault="00AF0342" w:rsidP="00917AC0">
            <w:pPr>
              <w:rPr>
                <w:rFonts w:asciiTheme="minorHAnsi" w:hAnsiTheme="minorHAnsi" w:cstheme="minorHAnsi"/>
                <w:sz w:val="20"/>
                <w:szCs w:val="20"/>
                <w:lang w:val="fr-FR"/>
              </w:rPr>
            </w:pPr>
          </w:p>
        </w:tc>
        <w:tc>
          <w:tcPr>
            <w:tcW w:w="2282" w:type="dxa"/>
          </w:tcPr>
          <w:p w14:paraId="7782DF74" w14:textId="54BDF2F8" w:rsidR="00AF0342" w:rsidRDefault="00AF0342" w:rsidP="00AF0342">
            <w:pPr>
              <w:rPr>
                <w:rFonts w:asciiTheme="minorHAnsi" w:hAnsiTheme="minorHAnsi" w:cstheme="minorHAnsi"/>
                <w:sz w:val="20"/>
                <w:szCs w:val="20"/>
                <w:lang w:val="fr-CH"/>
              </w:rPr>
            </w:pPr>
            <w:r>
              <w:rPr>
                <w:rFonts w:asciiTheme="minorHAnsi" w:hAnsiTheme="minorHAnsi" w:cstheme="minorHAnsi"/>
                <w:sz w:val="20"/>
                <w:szCs w:val="20"/>
                <w:lang w:val="fr-CH"/>
              </w:rPr>
              <w:t>Veiller à ce que le Secrétariat tire parti de l’approche de l’UICN pour aborder le bien</w:t>
            </w:r>
            <w:r>
              <w:rPr>
                <w:rFonts w:asciiTheme="minorHAnsi" w:hAnsiTheme="minorHAnsi" w:cstheme="minorHAnsi"/>
                <w:sz w:val="20"/>
                <w:szCs w:val="20"/>
                <w:lang w:val="fr-CH"/>
              </w:rPr>
              <w:noBreakHyphen/>
              <w:t>être du personnel lié à la COVID et au télétravail.</w:t>
            </w:r>
          </w:p>
        </w:tc>
        <w:tc>
          <w:tcPr>
            <w:tcW w:w="2113" w:type="dxa"/>
          </w:tcPr>
          <w:p w14:paraId="72C36D9F" w14:textId="37E69FFB" w:rsidR="00AF0342" w:rsidRDefault="00AF0342" w:rsidP="00AF0342">
            <w:pPr>
              <w:rPr>
                <w:rFonts w:asciiTheme="minorHAnsi" w:hAnsiTheme="minorHAnsi" w:cstheme="minorHAnsi"/>
                <w:sz w:val="20"/>
                <w:szCs w:val="20"/>
                <w:lang w:val="fr-FR"/>
              </w:rPr>
            </w:pPr>
            <w:r>
              <w:rPr>
                <w:rFonts w:asciiTheme="minorHAnsi" w:hAnsiTheme="minorHAnsi" w:cstheme="minorHAnsi"/>
                <w:sz w:val="20"/>
                <w:szCs w:val="20"/>
                <w:lang w:val="fr-FR"/>
              </w:rPr>
              <w:t>Le Secrétariat conçoit des moyens de mieux surveiller le bien-être du personnel ; appui offert au personnel s’il y a lieu.</w:t>
            </w:r>
          </w:p>
        </w:tc>
        <w:tc>
          <w:tcPr>
            <w:tcW w:w="1131" w:type="dxa"/>
          </w:tcPr>
          <w:p w14:paraId="4E515463" w14:textId="77777777" w:rsidR="00AF0342" w:rsidRPr="000A7F41" w:rsidRDefault="00AF0342" w:rsidP="00095E30">
            <w:pPr>
              <w:rPr>
                <w:rFonts w:asciiTheme="minorHAnsi" w:hAnsiTheme="minorHAnsi" w:cstheme="minorHAnsi"/>
                <w:sz w:val="20"/>
                <w:szCs w:val="20"/>
                <w:lang w:val="fr-FR"/>
              </w:rPr>
            </w:pPr>
          </w:p>
        </w:tc>
        <w:tc>
          <w:tcPr>
            <w:tcW w:w="992" w:type="dxa"/>
          </w:tcPr>
          <w:p w14:paraId="211F3BE6" w14:textId="77777777" w:rsidR="00AF0342" w:rsidRPr="00AC3D49" w:rsidRDefault="00AF0342" w:rsidP="009204A8">
            <w:pPr>
              <w:rPr>
                <w:rFonts w:asciiTheme="minorHAnsi" w:hAnsiTheme="minorHAnsi" w:cstheme="minorHAnsi"/>
                <w:sz w:val="20"/>
                <w:szCs w:val="20"/>
                <w:lang w:val="fr-FR"/>
              </w:rPr>
            </w:pPr>
          </w:p>
        </w:tc>
      </w:tr>
      <w:tr w:rsidR="001A2137" w:rsidRPr="00AC3D49" w14:paraId="1BEA6247" w14:textId="77777777" w:rsidTr="009204A8">
        <w:tc>
          <w:tcPr>
            <w:tcW w:w="2235" w:type="dxa"/>
            <w:vMerge w:val="restart"/>
          </w:tcPr>
          <w:p w14:paraId="22101EB3" w14:textId="5BB4FD5F" w:rsidR="001A2137" w:rsidRPr="00AC3D49" w:rsidRDefault="001A2137" w:rsidP="00095E30">
            <w:pPr>
              <w:rPr>
                <w:rFonts w:asciiTheme="minorHAnsi" w:hAnsiTheme="minorHAnsi" w:cstheme="minorHAnsi"/>
                <w:b/>
                <w:sz w:val="20"/>
                <w:szCs w:val="20"/>
                <w:lang w:val="fr-FR"/>
              </w:rPr>
            </w:pPr>
            <w:r w:rsidRPr="00AC3D49">
              <w:rPr>
                <w:rFonts w:asciiTheme="minorHAnsi" w:hAnsiTheme="minorHAnsi" w:cstheme="minorHAnsi"/>
                <w:b/>
                <w:sz w:val="20"/>
                <w:szCs w:val="20"/>
                <w:lang w:val="fr-FR"/>
              </w:rPr>
              <w:t>2.2 Gestion financière et des achats efficace et efficiente du Secrétariat, conformément aux politiques et normes de l’UICN, y compris</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 gestion des ressources financières comprenant la préparation et le suivi des budgets annuels, audit, contributions annuelles, gestion des fonds non administratifs et rapports, gestion des voyages et des contrats, gestion des accords de services avec l’UICN.</w:t>
            </w:r>
          </w:p>
          <w:p w14:paraId="5F7675F1" w14:textId="77777777" w:rsidR="001A2137" w:rsidRPr="00AC3D49" w:rsidRDefault="001A2137" w:rsidP="00095E30">
            <w:pPr>
              <w:rPr>
                <w:rFonts w:asciiTheme="minorHAnsi" w:hAnsiTheme="minorHAnsi" w:cstheme="minorHAnsi"/>
                <w:b/>
                <w:sz w:val="20"/>
                <w:szCs w:val="20"/>
                <w:lang w:val="fr-FR"/>
              </w:rPr>
            </w:pPr>
          </w:p>
          <w:p w14:paraId="58D6D982" w14:textId="75A08DFA" w:rsidR="001A2137" w:rsidRPr="00AC3D49" w:rsidRDefault="001A2137" w:rsidP="00ED6997">
            <w:pPr>
              <w:rPr>
                <w:rFonts w:asciiTheme="minorHAnsi" w:hAnsiTheme="minorHAnsi" w:cstheme="minorHAnsi"/>
                <w:b/>
                <w:sz w:val="20"/>
                <w:szCs w:val="20"/>
                <w:lang w:val="fr-FR"/>
              </w:rPr>
            </w:pPr>
            <w:r w:rsidRPr="00AC3D49">
              <w:rPr>
                <w:rFonts w:asciiTheme="minorHAnsi" w:hAnsiTheme="minorHAnsi" w:cstheme="minorHAnsi"/>
                <w:sz w:val="20"/>
                <w:szCs w:val="20"/>
                <w:lang w:val="fr-FR"/>
              </w:rPr>
              <w:t>Résolution</w:t>
            </w:r>
            <w:r>
              <w:rPr>
                <w:rFonts w:asciiTheme="minorHAnsi" w:hAnsiTheme="minorHAnsi" w:cstheme="minorHAnsi"/>
                <w:sz w:val="20"/>
                <w:szCs w:val="20"/>
                <w:lang w:val="fr-FR"/>
              </w:rPr>
              <w:t> </w:t>
            </w:r>
            <w:hyperlink r:id="rId44"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 xml:space="preserve">, </w:t>
            </w:r>
            <w:hyperlink r:id="rId45" w:history="1">
              <w:r w:rsidRPr="00AC3D49">
                <w:rPr>
                  <w:rStyle w:val="Hyperlink"/>
                  <w:rFonts w:asciiTheme="minorHAnsi" w:hAnsiTheme="minorHAnsi" w:cstheme="minorHAnsi"/>
                  <w:sz w:val="20"/>
                  <w:szCs w:val="20"/>
                  <w:lang w:val="fr-FR"/>
                </w:rPr>
                <w:t>SC53-33</w:t>
              </w:r>
            </w:hyperlink>
            <w:r w:rsidRPr="00AC3D49">
              <w:rPr>
                <w:rFonts w:asciiTheme="minorHAnsi" w:hAnsiTheme="minorHAnsi" w:cstheme="minorHAnsi"/>
                <w:sz w:val="20"/>
                <w:szCs w:val="20"/>
                <w:lang w:val="fr-FR"/>
              </w:rPr>
              <w:t xml:space="preserve"> et SC55 Doc.8.2.</w:t>
            </w:r>
          </w:p>
        </w:tc>
        <w:tc>
          <w:tcPr>
            <w:tcW w:w="2269" w:type="dxa"/>
          </w:tcPr>
          <w:p w14:paraId="45633741" w14:textId="5DE353FB" w:rsidR="001A2137" w:rsidRPr="00AC3D49" w:rsidRDefault="001A2137"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Conformité aux normes financières de l’UICN.</w:t>
            </w:r>
          </w:p>
        </w:tc>
        <w:tc>
          <w:tcPr>
            <w:tcW w:w="2127" w:type="dxa"/>
          </w:tcPr>
          <w:p w14:paraId="0A4B8917" w14:textId="3E8E2599" w:rsidR="001A2137" w:rsidRPr="00AC3D49" w:rsidRDefault="001A2137"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Gestion opportune et efficace du budget administratif et non administratif.</w:t>
            </w:r>
          </w:p>
        </w:tc>
        <w:tc>
          <w:tcPr>
            <w:tcW w:w="2268" w:type="dxa"/>
          </w:tcPr>
          <w:p w14:paraId="6F2DC0E0" w14:textId="63ED655B" w:rsidR="001A2137" w:rsidRPr="00AC3D49" w:rsidRDefault="006B3A9D" w:rsidP="00095E30">
            <w:pPr>
              <w:rPr>
                <w:rFonts w:asciiTheme="minorHAnsi" w:hAnsiTheme="minorHAnsi" w:cstheme="minorHAnsi"/>
                <w:sz w:val="20"/>
                <w:szCs w:val="20"/>
                <w:lang w:val="fr-FR"/>
              </w:rPr>
            </w:pPr>
            <w:r>
              <w:rPr>
                <w:rFonts w:asciiTheme="minorHAnsi" w:hAnsiTheme="minorHAnsi" w:cstheme="minorHAnsi"/>
                <w:sz w:val="20"/>
                <w:szCs w:val="20"/>
                <w:lang w:val="fr-FR"/>
              </w:rPr>
              <w:t>En cours</w:t>
            </w:r>
            <w:r w:rsidR="001A2137" w:rsidRPr="00AC3D49">
              <w:rPr>
                <w:rFonts w:asciiTheme="minorHAnsi" w:hAnsiTheme="minorHAnsi" w:cstheme="minorHAnsi"/>
                <w:sz w:val="20"/>
                <w:szCs w:val="20"/>
                <w:lang w:val="fr-FR"/>
              </w:rPr>
              <w:t>.</w:t>
            </w:r>
          </w:p>
        </w:tc>
        <w:tc>
          <w:tcPr>
            <w:tcW w:w="2282" w:type="dxa"/>
          </w:tcPr>
          <w:p w14:paraId="5A8074D5" w14:textId="28DB9615" w:rsidR="001A2137" w:rsidRPr="00E71285" w:rsidRDefault="005773B5" w:rsidP="00EB0730">
            <w:pPr>
              <w:rPr>
                <w:rFonts w:asciiTheme="minorHAnsi" w:hAnsiTheme="minorHAnsi" w:cstheme="minorHAnsi"/>
                <w:sz w:val="20"/>
                <w:szCs w:val="20"/>
                <w:lang w:val="fr-CH"/>
              </w:rPr>
            </w:pPr>
            <w:r>
              <w:rPr>
                <w:rFonts w:asciiTheme="minorHAnsi" w:hAnsiTheme="minorHAnsi" w:cstheme="minorHAnsi"/>
                <w:sz w:val="20"/>
                <w:szCs w:val="20"/>
                <w:lang w:val="fr-CH"/>
              </w:rPr>
              <w:t>En cours</w:t>
            </w:r>
            <w:r w:rsidRPr="00E71285">
              <w:rPr>
                <w:rFonts w:asciiTheme="minorHAnsi" w:hAnsiTheme="minorHAnsi" w:cstheme="minorHAnsi"/>
                <w:sz w:val="20"/>
                <w:szCs w:val="20"/>
                <w:lang w:val="fr-CH"/>
              </w:rPr>
              <w:t>.</w:t>
            </w:r>
          </w:p>
        </w:tc>
        <w:tc>
          <w:tcPr>
            <w:tcW w:w="2113" w:type="dxa"/>
          </w:tcPr>
          <w:p w14:paraId="0ED6EDFB" w14:textId="2E49A660" w:rsidR="001A2137" w:rsidRPr="00AC3D49" w:rsidRDefault="001A2137" w:rsidP="00196361">
            <w:pPr>
              <w:rPr>
                <w:rFonts w:asciiTheme="minorHAnsi" w:hAnsiTheme="minorHAnsi" w:cstheme="minorHAnsi"/>
                <w:sz w:val="20"/>
                <w:szCs w:val="20"/>
                <w:lang w:val="fr-FR"/>
              </w:rPr>
            </w:pPr>
            <w:r w:rsidRPr="00AC3D49">
              <w:rPr>
                <w:rFonts w:asciiTheme="minorHAnsi" w:hAnsiTheme="minorHAnsi" w:cstheme="minorHAnsi"/>
                <w:sz w:val="20"/>
                <w:szCs w:val="20"/>
                <w:lang w:val="fr-FR"/>
              </w:rPr>
              <w:t>Gestion du budget administratif et non administratif en confor</w:t>
            </w:r>
            <w:r>
              <w:rPr>
                <w:rFonts w:asciiTheme="minorHAnsi" w:hAnsiTheme="minorHAnsi" w:cstheme="minorHAnsi"/>
                <w:sz w:val="20"/>
                <w:szCs w:val="20"/>
                <w:lang w:val="fr-FR"/>
              </w:rPr>
              <w:t>mité avec les normes de l’UICN.</w:t>
            </w:r>
          </w:p>
        </w:tc>
        <w:tc>
          <w:tcPr>
            <w:tcW w:w="1131" w:type="dxa"/>
          </w:tcPr>
          <w:p w14:paraId="6674799E" w14:textId="0E8BA662" w:rsidR="001A2137" w:rsidRPr="000A7F41" w:rsidRDefault="006B3A9D" w:rsidP="00095E30">
            <w:pPr>
              <w:rPr>
                <w:rFonts w:asciiTheme="minorHAnsi" w:hAnsiTheme="minorHAnsi" w:cstheme="minorHAnsi"/>
                <w:sz w:val="20"/>
                <w:szCs w:val="20"/>
                <w:lang w:val="fr-FR"/>
              </w:rPr>
            </w:pPr>
            <w:r>
              <w:rPr>
                <w:rFonts w:asciiTheme="minorHAnsi" w:hAnsiTheme="minorHAnsi" w:cstheme="minorHAnsi"/>
                <w:sz w:val="20"/>
                <w:szCs w:val="20"/>
                <w:lang w:val="fr-FR"/>
              </w:rPr>
              <w:t>A</w:t>
            </w:r>
            <w:r w:rsidR="001A2137" w:rsidRPr="000A7F41">
              <w:rPr>
                <w:rFonts w:asciiTheme="minorHAnsi" w:hAnsiTheme="minorHAnsi" w:cstheme="minorHAnsi"/>
                <w:sz w:val="20"/>
                <w:szCs w:val="20"/>
                <w:lang w:val="fr-FR"/>
              </w:rPr>
              <w:t>F/ERA</w:t>
            </w:r>
          </w:p>
        </w:tc>
        <w:tc>
          <w:tcPr>
            <w:tcW w:w="992" w:type="dxa"/>
          </w:tcPr>
          <w:p w14:paraId="1D6A8E86" w14:textId="0EF72CC3" w:rsidR="001A2137" w:rsidRPr="00AC3D49" w:rsidRDefault="001A2137"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AF0342" w:rsidRPr="00AC3D49" w14:paraId="251E97C6" w14:textId="77777777" w:rsidTr="00AF0342">
        <w:tc>
          <w:tcPr>
            <w:tcW w:w="2235" w:type="dxa"/>
            <w:vMerge/>
          </w:tcPr>
          <w:p w14:paraId="66E10694" w14:textId="77777777" w:rsidR="00AF0342" w:rsidRPr="00AC3D49" w:rsidRDefault="00AF0342" w:rsidP="00095E30">
            <w:pPr>
              <w:rPr>
                <w:rFonts w:asciiTheme="minorHAnsi" w:hAnsiTheme="minorHAnsi" w:cstheme="minorHAnsi"/>
                <w:b/>
                <w:sz w:val="20"/>
                <w:szCs w:val="20"/>
                <w:lang w:val="fr-FR"/>
              </w:rPr>
            </w:pPr>
          </w:p>
        </w:tc>
        <w:tc>
          <w:tcPr>
            <w:tcW w:w="2269" w:type="dxa"/>
            <w:vMerge w:val="restart"/>
          </w:tcPr>
          <w:p w14:paraId="61C63D65" w14:textId="34BECC7C"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Comptes vérifiés et suivi approprié de la lettre à l’administration.</w:t>
            </w:r>
          </w:p>
        </w:tc>
        <w:tc>
          <w:tcPr>
            <w:tcW w:w="2127" w:type="dxa"/>
            <w:vMerge w:val="restart"/>
          </w:tcPr>
          <w:p w14:paraId="0D2E3F89" w14:textId="0039FAE1" w:rsidR="00AF0342" w:rsidRPr="00AC3D49" w:rsidRDefault="00AF0342"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Préparation des documents financiers pour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tc>
        <w:tc>
          <w:tcPr>
            <w:tcW w:w="2268" w:type="dxa"/>
            <w:vMerge w:val="restart"/>
          </w:tcPr>
          <w:p w14:paraId="366A8AA6" w14:textId="6B8254A2" w:rsidR="00AF0342" w:rsidRPr="00AC3D49" w:rsidRDefault="00AF0342" w:rsidP="00BE062B">
            <w:pPr>
              <w:rPr>
                <w:rFonts w:asciiTheme="minorHAnsi" w:hAnsiTheme="minorHAnsi" w:cstheme="minorHAnsi"/>
                <w:sz w:val="20"/>
                <w:szCs w:val="20"/>
                <w:lang w:val="fr-FR"/>
              </w:rPr>
            </w:pPr>
            <w:r w:rsidRPr="00AC3D49">
              <w:rPr>
                <w:rFonts w:asciiTheme="minorHAnsi" w:hAnsiTheme="minorHAnsi" w:cstheme="minorHAnsi"/>
                <w:sz w:val="20"/>
                <w:szCs w:val="20"/>
                <w:lang w:val="fr-FR"/>
              </w:rPr>
              <w:t>Prépar</w:t>
            </w:r>
            <w:r>
              <w:rPr>
                <w:rFonts w:asciiTheme="minorHAnsi" w:hAnsiTheme="minorHAnsi" w:cstheme="minorHAnsi"/>
                <w:sz w:val="20"/>
                <w:szCs w:val="20"/>
                <w:lang w:val="fr-FR"/>
              </w:rPr>
              <w:t>er l</w:t>
            </w:r>
            <w:r w:rsidRPr="00AC3D49">
              <w:rPr>
                <w:rFonts w:asciiTheme="minorHAnsi" w:hAnsiTheme="minorHAnsi" w:cstheme="minorHAnsi"/>
                <w:sz w:val="20"/>
                <w:szCs w:val="20"/>
                <w:lang w:val="fr-FR"/>
              </w:rPr>
              <w:t>es documents financiers pour la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tc>
        <w:tc>
          <w:tcPr>
            <w:tcW w:w="2282" w:type="dxa"/>
            <w:tcBorders>
              <w:bottom w:val="nil"/>
            </w:tcBorders>
          </w:tcPr>
          <w:p w14:paraId="1462C97D" w14:textId="1E3F27F6" w:rsidR="00AF0342" w:rsidRPr="00E71285" w:rsidRDefault="00AF0342" w:rsidP="00EB0730">
            <w:pPr>
              <w:rPr>
                <w:rFonts w:asciiTheme="minorHAnsi" w:hAnsiTheme="minorHAnsi" w:cstheme="minorHAnsi"/>
                <w:sz w:val="20"/>
                <w:szCs w:val="20"/>
                <w:lang w:val="fr-CH"/>
              </w:rPr>
            </w:pPr>
            <w:r w:rsidRPr="00E71285">
              <w:rPr>
                <w:rFonts w:asciiTheme="minorHAnsi" w:hAnsiTheme="minorHAnsi" w:cstheme="minorHAnsi"/>
                <w:sz w:val="20"/>
                <w:szCs w:val="20"/>
                <w:lang w:val="fr-CH"/>
              </w:rPr>
              <w:t>Pr</w:t>
            </w:r>
            <w:r>
              <w:rPr>
                <w:rFonts w:asciiTheme="minorHAnsi" w:hAnsiTheme="minorHAnsi" w:cstheme="minorHAnsi"/>
                <w:sz w:val="20"/>
                <w:szCs w:val="20"/>
                <w:lang w:val="fr-CH"/>
              </w:rPr>
              <w:t>éparer les documents financiers pour</w:t>
            </w:r>
            <w:r w:rsidRPr="00AC3D49">
              <w:rPr>
                <w:rFonts w:asciiTheme="minorHAnsi" w:hAnsiTheme="minorHAnsi" w:cstheme="minorHAnsi"/>
                <w:sz w:val="20"/>
                <w:szCs w:val="20"/>
                <w:lang w:val="fr-FR"/>
              </w:rPr>
              <w:t xml:space="preserve"> la 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r w:rsidRPr="00E71285">
              <w:rPr>
                <w:rFonts w:asciiTheme="minorHAnsi" w:hAnsiTheme="minorHAnsi" w:cstheme="minorHAnsi"/>
                <w:sz w:val="20"/>
                <w:szCs w:val="20"/>
                <w:lang w:val="fr-CH"/>
              </w:rPr>
              <w:t>.</w:t>
            </w:r>
          </w:p>
        </w:tc>
        <w:tc>
          <w:tcPr>
            <w:tcW w:w="2113" w:type="dxa"/>
            <w:tcBorders>
              <w:bottom w:val="nil"/>
            </w:tcBorders>
          </w:tcPr>
          <w:p w14:paraId="42481734" w14:textId="0631FD8A" w:rsidR="00AF0342" w:rsidRPr="00AC3D49" w:rsidRDefault="00AF0342" w:rsidP="00BE062B">
            <w:pPr>
              <w:rPr>
                <w:rFonts w:asciiTheme="minorHAnsi" w:hAnsiTheme="minorHAnsi" w:cstheme="minorHAnsi"/>
                <w:sz w:val="20"/>
                <w:szCs w:val="20"/>
                <w:lang w:val="fr-FR"/>
              </w:rPr>
            </w:pPr>
            <w:r w:rsidRPr="00AC3D49">
              <w:rPr>
                <w:rFonts w:asciiTheme="minorHAnsi" w:hAnsiTheme="minorHAnsi" w:cstheme="minorHAnsi"/>
                <w:sz w:val="20"/>
                <w:szCs w:val="20"/>
                <w:lang w:val="fr-FR"/>
              </w:rPr>
              <w:t>Comptes vérifiés pour 20</w:t>
            </w:r>
            <w:r>
              <w:rPr>
                <w:rFonts w:asciiTheme="minorHAnsi" w:hAnsiTheme="minorHAnsi" w:cstheme="minorHAnsi"/>
                <w:sz w:val="20"/>
                <w:szCs w:val="20"/>
                <w:lang w:val="fr-FR"/>
              </w:rPr>
              <w:t xml:space="preserve">20 </w:t>
            </w:r>
            <w:r w:rsidRPr="00AC3D49">
              <w:rPr>
                <w:rFonts w:asciiTheme="minorHAnsi" w:hAnsiTheme="minorHAnsi" w:cstheme="minorHAnsi"/>
                <w:sz w:val="20"/>
                <w:szCs w:val="20"/>
                <w:lang w:val="fr-FR"/>
              </w:rPr>
              <w:t>et rapport du Secrétariat sur la gestion financière présenté à la 5</w:t>
            </w:r>
            <w:r>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Pr>
                <w:rFonts w:asciiTheme="minorHAnsi" w:hAnsiTheme="minorHAnsi" w:cstheme="minorHAnsi"/>
                <w:sz w:val="20"/>
                <w:szCs w:val="20"/>
                <w:lang w:val="fr-FR"/>
              </w:rPr>
              <w:t>Réunion du CP.</w:t>
            </w:r>
          </w:p>
        </w:tc>
        <w:tc>
          <w:tcPr>
            <w:tcW w:w="1131" w:type="dxa"/>
            <w:tcBorders>
              <w:bottom w:val="nil"/>
            </w:tcBorders>
          </w:tcPr>
          <w:p w14:paraId="62AEF4B7" w14:textId="62754E9E" w:rsidR="00AF0342" w:rsidRPr="000A7F41" w:rsidRDefault="00AF0342" w:rsidP="00095E30">
            <w:pPr>
              <w:rPr>
                <w:rFonts w:asciiTheme="minorHAnsi" w:hAnsiTheme="minorHAnsi" w:cstheme="minorHAnsi"/>
                <w:sz w:val="20"/>
                <w:szCs w:val="20"/>
                <w:lang w:val="fr-FR"/>
              </w:rPr>
            </w:pPr>
            <w:r>
              <w:rPr>
                <w:rFonts w:asciiTheme="minorHAnsi" w:hAnsiTheme="minorHAnsi" w:cstheme="minorHAnsi"/>
                <w:sz w:val="20"/>
                <w:szCs w:val="20"/>
                <w:lang w:val="fr-FR"/>
              </w:rPr>
              <w:t>A</w:t>
            </w:r>
            <w:r w:rsidRPr="000A7F41">
              <w:rPr>
                <w:rFonts w:asciiTheme="minorHAnsi" w:hAnsiTheme="minorHAnsi" w:cstheme="minorHAnsi"/>
                <w:sz w:val="20"/>
                <w:szCs w:val="20"/>
                <w:lang w:val="fr-FR"/>
              </w:rPr>
              <w:t>F/SG</w:t>
            </w:r>
          </w:p>
        </w:tc>
        <w:tc>
          <w:tcPr>
            <w:tcW w:w="992" w:type="dxa"/>
            <w:tcBorders>
              <w:bottom w:val="nil"/>
            </w:tcBorders>
          </w:tcPr>
          <w:p w14:paraId="6CEEED9D" w14:textId="43DA86B9" w:rsidR="00AF0342" w:rsidRPr="00AC3D49" w:rsidRDefault="00AF0342"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AF0342" w:rsidRPr="00AF0342" w14:paraId="3342CAB9" w14:textId="77777777" w:rsidTr="00AF0342">
        <w:tc>
          <w:tcPr>
            <w:tcW w:w="2235" w:type="dxa"/>
            <w:vMerge/>
          </w:tcPr>
          <w:p w14:paraId="0715D108" w14:textId="77777777" w:rsidR="00AF0342" w:rsidRPr="00AC3D49" w:rsidRDefault="00AF0342" w:rsidP="00095E30">
            <w:pPr>
              <w:rPr>
                <w:rFonts w:asciiTheme="minorHAnsi" w:hAnsiTheme="minorHAnsi" w:cstheme="minorHAnsi"/>
                <w:b/>
                <w:sz w:val="20"/>
                <w:szCs w:val="20"/>
                <w:lang w:val="fr-FR"/>
              </w:rPr>
            </w:pPr>
          </w:p>
        </w:tc>
        <w:tc>
          <w:tcPr>
            <w:tcW w:w="2269" w:type="dxa"/>
            <w:vMerge/>
          </w:tcPr>
          <w:p w14:paraId="6B00D4E1" w14:textId="77777777" w:rsidR="00AF0342" w:rsidRPr="00AC3D49" w:rsidRDefault="00AF0342" w:rsidP="00095E30">
            <w:pPr>
              <w:rPr>
                <w:rFonts w:asciiTheme="minorHAnsi" w:hAnsiTheme="minorHAnsi" w:cstheme="minorHAnsi"/>
                <w:sz w:val="20"/>
                <w:szCs w:val="20"/>
                <w:lang w:val="fr-FR"/>
              </w:rPr>
            </w:pPr>
          </w:p>
        </w:tc>
        <w:tc>
          <w:tcPr>
            <w:tcW w:w="2127" w:type="dxa"/>
            <w:vMerge/>
          </w:tcPr>
          <w:p w14:paraId="19F3A5B1" w14:textId="77777777" w:rsidR="00AF0342" w:rsidRPr="00AC3D49" w:rsidRDefault="00AF0342" w:rsidP="00095E30">
            <w:pPr>
              <w:rPr>
                <w:rFonts w:asciiTheme="minorHAnsi" w:hAnsiTheme="minorHAnsi" w:cstheme="minorHAnsi"/>
                <w:sz w:val="20"/>
                <w:szCs w:val="20"/>
                <w:lang w:val="fr-FR"/>
              </w:rPr>
            </w:pPr>
          </w:p>
        </w:tc>
        <w:tc>
          <w:tcPr>
            <w:tcW w:w="2268" w:type="dxa"/>
            <w:vMerge/>
          </w:tcPr>
          <w:p w14:paraId="332824C9" w14:textId="77777777" w:rsidR="00AF0342" w:rsidRPr="00AC3D49" w:rsidRDefault="00AF0342" w:rsidP="00BE062B">
            <w:pPr>
              <w:rPr>
                <w:rFonts w:asciiTheme="minorHAnsi" w:hAnsiTheme="minorHAnsi" w:cstheme="minorHAnsi"/>
                <w:sz w:val="20"/>
                <w:szCs w:val="20"/>
                <w:lang w:val="fr-FR"/>
              </w:rPr>
            </w:pPr>
          </w:p>
        </w:tc>
        <w:tc>
          <w:tcPr>
            <w:tcW w:w="2282" w:type="dxa"/>
            <w:tcBorders>
              <w:top w:val="nil"/>
              <w:bottom w:val="nil"/>
            </w:tcBorders>
          </w:tcPr>
          <w:p w14:paraId="2617F050" w14:textId="0F35970D" w:rsidR="00AF0342" w:rsidRPr="00DA3F95" w:rsidRDefault="00AF0342" w:rsidP="00AF0342">
            <w:pPr>
              <w:rPr>
                <w:rFonts w:asciiTheme="minorHAnsi" w:hAnsiTheme="minorHAnsi" w:cstheme="minorHAnsi"/>
                <w:spacing w:val="-4"/>
                <w:sz w:val="20"/>
                <w:szCs w:val="20"/>
                <w:lang w:val="fr-CH"/>
              </w:rPr>
            </w:pPr>
            <w:r w:rsidRPr="00DA3F95">
              <w:rPr>
                <w:rFonts w:asciiTheme="minorHAnsi" w:hAnsiTheme="minorHAnsi" w:cstheme="minorHAnsi"/>
                <w:spacing w:val="-4"/>
                <w:sz w:val="20"/>
                <w:szCs w:val="20"/>
                <w:highlight w:val="yellow"/>
                <w:lang w:val="fr-CH"/>
              </w:rPr>
              <w:t>S1 : Nouveau budget triennal présenté pour approbation par la COP14.</w:t>
            </w:r>
          </w:p>
        </w:tc>
        <w:tc>
          <w:tcPr>
            <w:tcW w:w="2113" w:type="dxa"/>
            <w:tcBorders>
              <w:top w:val="nil"/>
              <w:bottom w:val="nil"/>
            </w:tcBorders>
          </w:tcPr>
          <w:p w14:paraId="7F6AF6DD" w14:textId="67034F24" w:rsidR="00AF0342" w:rsidRPr="00AC3D49" w:rsidRDefault="00AF0342" w:rsidP="00AF0342">
            <w:pPr>
              <w:rPr>
                <w:rFonts w:asciiTheme="minorHAnsi" w:hAnsiTheme="minorHAnsi" w:cstheme="minorHAnsi"/>
                <w:sz w:val="20"/>
                <w:szCs w:val="20"/>
                <w:lang w:val="fr-FR"/>
              </w:rPr>
            </w:pPr>
            <w:r>
              <w:rPr>
                <w:rFonts w:asciiTheme="minorHAnsi" w:hAnsiTheme="minorHAnsi" w:cstheme="minorHAnsi"/>
                <w:sz w:val="20"/>
                <w:szCs w:val="20"/>
                <w:lang w:val="fr-FR"/>
              </w:rPr>
              <w:t xml:space="preserve">Budget </w:t>
            </w:r>
            <w:r>
              <w:rPr>
                <w:rFonts w:asciiTheme="minorHAnsi" w:hAnsiTheme="minorHAnsi" w:cstheme="minorHAnsi"/>
                <w:sz w:val="20"/>
                <w:szCs w:val="20"/>
                <w:lang w:val="fr-FR"/>
              </w:rPr>
              <w:t>triennal approuvé par la COP14.</w:t>
            </w:r>
          </w:p>
        </w:tc>
        <w:tc>
          <w:tcPr>
            <w:tcW w:w="1131" w:type="dxa"/>
            <w:tcBorders>
              <w:top w:val="nil"/>
              <w:bottom w:val="nil"/>
            </w:tcBorders>
          </w:tcPr>
          <w:p w14:paraId="458D7944" w14:textId="77777777" w:rsidR="00AF0342" w:rsidRDefault="00AF0342" w:rsidP="00095E30">
            <w:pPr>
              <w:rPr>
                <w:rFonts w:asciiTheme="minorHAnsi" w:hAnsiTheme="minorHAnsi" w:cstheme="minorHAnsi"/>
                <w:sz w:val="20"/>
                <w:szCs w:val="20"/>
                <w:lang w:val="fr-FR"/>
              </w:rPr>
            </w:pPr>
          </w:p>
        </w:tc>
        <w:tc>
          <w:tcPr>
            <w:tcW w:w="992" w:type="dxa"/>
            <w:tcBorders>
              <w:top w:val="nil"/>
              <w:bottom w:val="nil"/>
            </w:tcBorders>
          </w:tcPr>
          <w:p w14:paraId="5F71FEA4" w14:textId="77777777" w:rsidR="00AF0342" w:rsidRPr="00AC3D49" w:rsidRDefault="00AF0342" w:rsidP="009204A8">
            <w:pPr>
              <w:rPr>
                <w:rFonts w:asciiTheme="minorHAnsi" w:hAnsiTheme="minorHAnsi" w:cstheme="minorHAnsi"/>
                <w:sz w:val="20"/>
                <w:szCs w:val="20"/>
                <w:lang w:val="fr-FR"/>
              </w:rPr>
            </w:pPr>
          </w:p>
        </w:tc>
      </w:tr>
      <w:tr w:rsidR="00AF0342" w:rsidRPr="00AF0342" w14:paraId="1F4AAF2D" w14:textId="77777777" w:rsidTr="00AF0342">
        <w:tc>
          <w:tcPr>
            <w:tcW w:w="2235" w:type="dxa"/>
            <w:vMerge/>
          </w:tcPr>
          <w:p w14:paraId="08B7213D" w14:textId="77777777" w:rsidR="00AF0342" w:rsidRPr="00AC3D49" w:rsidRDefault="00AF0342" w:rsidP="00095E30">
            <w:pPr>
              <w:rPr>
                <w:rFonts w:asciiTheme="minorHAnsi" w:hAnsiTheme="minorHAnsi" w:cstheme="minorHAnsi"/>
                <w:b/>
                <w:sz w:val="20"/>
                <w:szCs w:val="20"/>
                <w:lang w:val="fr-FR"/>
              </w:rPr>
            </w:pPr>
          </w:p>
        </w:tc>
        <w:tc>
          <w:tcPr>
            <w:tcW w:w="2269" w:type="dxa"/>
            <w:vMerge/>
          </w:tcPr>
          <w:p w14:paraId="7482D8D4" w14:textId="77777777" w:rsidR="00AF0342" w:rsidRPr="00AC3D49" w:rsidRDefault="00AF0342" w:rsidP="00095E30">
            <w:pPr>
              <w:rPr>
                <w:rFonts w:asciiTheme="minorHAnsi" w:hAnsiTheme="minorHAnsi" w:cstheme="minorHAnsi"/>
                <w:sz w:val="20"/>
                <w:szCs w:val="20"/>
                <w:lang w:val="fr-FR"/>
              </w:rPr>
            </w:pPr>
          </w:p>
        </w:tc>
        <w:tc>
          <w:tcPr>
            <w:tcW w:w="2127" w:type="dxa"/>
            <w:vMerge/>
          </w:tcPr>
          <w:p w14:paraId="5AC53BA5" w14:textId="77777777" w:rsidR="00AF0342" w:rsidRPr="00AC3D49" w:rsidRDefault="00AF0342" w:rsidP="00095E30">
            <w:pPr>
              <w:rPr>
                <w:rFonts w:asciiTheme="minorHAnsi" w:hAnsiTheme="minorHAnsi" w:cstheme="minorHAnsi"/>
                <w:sz w:val="20"/>
                <w:szCs w:val="20"/>
                <w:lang w:val="fr-FR"/>
              </w:rPr>
            </w:pPr>
          </w:p>
        </w:tc>
        <w:tc>
          <w:tcPr>
            <w:tcW w:w="2268" w:type="dxa"/>
            <w:vMerge/>
          </w:tcPr>
          <w:p w14:paraId="5B8E01E1" w14:textId="77777777" w:rsidR="00AF0342" w:rsidRPr="00AC3D49" w:rsidRDefault="00AF0342" w:rsidP="00BE062B">
            <w:pPr>
              <w:rPr>
                <w:rFonts w:asciiTheme="minorHAnsi" w:hAnsiTheme="minorHAnsi" w:cstheme="minorHAnsi"/>
                <w:sz w:val="20"/>
                <w:szCs w:val="20"/>
                <w:lang w:val="fr-FR"/>
              </w:rPr>
            </w:pPr>
          </w:p>
        </w:tc>
        <w:tc>
          <w:tcPr>
            <w:tcW w:w="2282" w:type="dxa"/>
            <w:tcBorders>
              <w:top w:val="nil"/>
            </w:tcBorders>
          </w:tcPr>
          <w:p w14:paraId="71EB05E1" w14:textId="2F493AE4" w:rsidR="00AF0342" w:rsidRPr="00E71285" w:rsidRDefault="00AF0342" w:rsidP="00AF0342">
            <w:pPr>
              <w:rPr>
                <w:rFonts w:asciiTheme="minorHAnsi" w:hAnsiTheme="minorHAnsi" w:cstheme="minorHAnsi"/>
                <w:sz w:val="20"/>
                <w:szCs w:val="20"/>
                <w:highlight w:val="yellow"/>
                <w:lang w:val="fr-CH"/>
              </w:rPr>
            </w:pPr>
            <w:r w:rsidRPr="00E71285">
              <w:rPr>
                <w:rFonts w:asciiTheme="minorHAnsi" w:hAnsiTheme="minorHAnsi" w:cstheme="minorHAnsi"/>
                <w:sz w:val="20"/>
                <w:szCs w:val="20"/>
                <w:highlight w:val="yellow"/>
                <w:lang w:val="fr-CH"/>
              </w:rPr>
              <w:t>S2</w:t>
            </w:r>
            <w:r>
              <w:rPr>
                <w:rFonts w:asciiTheme="minorHAnsi" w:hAnsiTheme="minorHAnsi" w:cstheme="minorHAnsi"/>
                <w:sz w:val="20"/>
                <w:szCs w:val="20"/>
                <w:highlight w:val="yellow"/>
                <w:lang w:val="fr-CH"/>
              </w:rPr>
              <w:t xml:space="preserve"> </w:t>
            </w:r>
            <w:r w:rsidRPr="00E71285">
              <w:rPr>
                <w:rFonts w:asciiTheme="minorHAnsi" w:hAnsiTheme="minorHAnsi" w:cstheme="minorHAnsi"/>
                <w:sz w:val="20"/>
                <w:szCs w:val="20"/>
                <w:highlight w:val="yellow"/>
                <w:lang w:val="fr-CH"/>
              </w:rPr>
              <w:t>: Organisation</w:t>
            </w:r>
            <w:r>
              <w:rPr>
                <w:rFonts w:asciiTheme="minorHAnsi" w:hAnsiTheme="minorHAnsi" w:cstheme="minorHAnsi"/>
                <w:sz w:val="20"/>
                <w:szCs w:val="20"/>
                <w:highlight w:val="yellow"/>
                <w:lang w:val="fr-CH"/>
              </w:rPr>
              <w:t xml:space="preserve"> d’une COP extraordinaire pour approuver le nouveau budget triennal et d’autres questions sensibles au temps.</w:t>
            </w:r>
          </w:p>
        </w:tc>
        <w:tc>
          <w:tcPr>
            <w:tcW w:w="2113" w:type="dxa"/>
            <w:tcBorders>
              <w:top w:val="nil"/>
            </w:tcBorders>
          </w:tcPr>
          <w:p w14:paraId="604D6D37" w14:textId="16081A45" w:rsidR="00AF0342" w:rsidRDefault="00AF0342" w:rsidP="00AF0342">
            <w:pPr>
              <w:rPr>
                <w:rFonts w:asciiTheme="minorHAnsi" w:hAnsiTheme="minorHAnsi" w:cstheme="minorHAnsi"/>
                <w:sz w:val="20"/>
                <w:szCs w:val="20"/>
                <w:lang w:val="fr-FR"/>
              </w:rPr>
            </w:pPr>
            <w:r>
              <w:rPr>
                <w:rFonts w:asciiTheme="minorHAnsi" w:hAnsiTheme="minorHAnsi" w:cstheme="minorHAnsi"/>
                <w:sz w:val="20"/>
                <w:szCs w:val="20"/>
                <w:lang w:val="fr-FR"/>
              </w:rPr>
              <w:t>B</w:t>
            </w:r>
            <w:r w:rsidRPr="00AC3D49">
              <w:rPr>
                <w:rFonts w:asciiTheme="minorHAnsi" w:hAnsiTheme="minorHAnsi" w:cstheme="minorHAnsi"/>
                <w:sz w:val="20"/>
                <w:szCs w:val="20"/>
                <w:lang w:val="fr-FR"/>
              </w:rPr>
              <w:t>udget</w:t>
            </w:r>
            <w:r>
              <w:rPr>
                <w:rFonts w:asciiTheme="minorHAnsi" w:hAnsiTheme="minorHAnsi" w:cstheme="minorHAnsi"/>
                <w:sz w:val="20"/>
                <w:szCs w:val="20"/>
                <w:lang w:val="fr-FR"/>
              </w:rPr>
              <w:t> triennal approuvé par la COP extraordinaire</w:t>
            </w:r>
            <w:r w:rsidRPr="00AC3D49">
              <w:rPr>
                <w:rFonts w:asciiTheme="minorHAnsi" w:hAnsiTheme="minorHAnsi" w:cstheme="minorHAnsi"/>
                <w:sz w:val="20"/>
                <w:szCs w:val="20"/>
                <w:lang w:val="fr-FR"/>
              </w:rPr>
              <w:t>.</w:t>
            </w:r>
          </w:p>
        </w:tc>
        <w:tc>
          <w:tcPr>
            <w:tcW w:w="1131" w:type="dxa"/>
            <w:tcBorders>
              <w:top w:val="nil"/>
            </w:tcBorders>
          </w:tcPr>
          <w:p w14:paraId="1563C727" w14:textId="77777777" w:rsidR="00AF0342" w:rsidRDefault="00AF0342" w:rsidP="00095E30">
            <w:pPr>
              <w:rPr>
                <w:rFonts w:asciiTheme="minorHAnsi" w:hAnsiTheme="minorHAnsi" w:cstheme="minorHAnsi"/>
                <w:sz w:val="20"/>
                <w:szCs w:val="20"/>
                <w:lang w:val="fr-FR"/>
              </w:rPr>
            </w:pPr>
          </w:p>
        </w:tc>
        <w:tc>
          <w:tcPr>
            <w:tcW w:w="992" w:type="dxa"/>
            <w:tcBorders>
              <w:top w:val="nil"/>
            </w:tcBorders>
          </w:tcPr>
          <w:p w14:paraId="2FDBD36C" w14:textId="77777777" w:rsidR="00AF0342" w:rsidRPr="00AC3D49" w:rsidRDefault="00AF0342" w:rsidP="009204A8">
            <w:pPr>
              <w:rPr>
                <w:rFonts w:asciiTheme="minorHAnsi" w:hAnsiTheme="minorHAnsi" w:cstheme="minorHAnsi"/>
                <w:sz w:val="20"/>
                <w:szCs w:val="20"/>
                <w:lang w:val="fr-FR"/>
              </w:rPr>
            </w:pPr>
          </w:p>
        </w:tc>
      </w:tr>
      <w:tr w:rsidR="001A2137" w:rsidRPr="00AC3D49" w14:paraId="5F9CEA61" w14:textId="77777777" w:rsidTr="009204A8">
        <w:tc>
          <w:tcPr>
            <w:tcW w:w="2235" w:type="dxa"/>
            <w:vMerge/>
          </w:tcPr>
          <w:p w14:paraId="7113CD19" w14:textId="77777777" w:rsidR="001A2137" w:rsidRPr="00AC3D49" w:rsidRDefault="001A2137" w:rsidP="00095E30">
            <w:pPr>
              <w:rPr>
                <w:rFonts w:asciiTheme="minorHAnsi" w:hAnsiTheme="minorHAnsi" w:cstheme="minorHAnsi"/>
                <w:i/>
                <w:sz w:val="20"/>
                <w:szCs w:val="20"/>
                <w:lang w:val="fr-FR"/>
              </w:rPr>
            </w:pPr>
          </w:p>
        </w:tc>
        <w:tc>
          <w:tcPr>
            <w:tcW w:w="2269" w:type="dxa"/>
            <w:vMerge w:val="restart"/>
          </w:tcPr>
          <w:p w14:paraId="1FB029D3" w14:textId="7B42B65D" w:rsidR="001A2137" w:rsidRPr="00AC3D49" w:rsidRDefault="001A2137" w:rsidP="00A74FC4">
            <w:pPr>
              <w:rPr>
                <w:rFonts w:asciiTheme="minorHAnsi" w:hAnsiTheme="minorHAnsi" w:cstheme="minorHAnsi"/>
                <w:sz w:val="20"/>
                <w:szCs w:val="20"/>
                <w:lang w:val="fr-FR"/>
              </w:rPr>
            </w:pPr>
            <w:r w:rsidRPr="00AC3D49">
              <w:rPr>
                <w:rFonts w:asciiTheme="minorHAnsi" w:hAnsiTheme="minorHAnsi" w:cstheme="minorHAnsi"/>
                <w:sz w:val="20"/>
                <w:szCs w:val="20"/>
                <w:lang w:val="fr-FR"/>
              </w:rPr>
              <w:t>Réponse aux demandes spécifiques du CP et de la COP.</w:t>
            </w:r>
          </w:p>
        </w:tc>
        <w:tc>
          <w:tcPr>
            <w:tcW w:w="2127" w:type="dxa"/>
          </w:tcPr>
          <w:p w14:paraId="4441534D" w14:textId="094E1B54" w:rsidR="001A2137" w:rsidRPr="00AC3D49" w:rsidRDefault="001A2137" w:rsidP="00214D64">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Mise en œuvre des recommandations de l’examen des finances </w:t>
            </w:r>
            <w:r w:rsidRPr="00AC3D49">
              <w:rPr>
                <w:rFonts w:asciiTheme="minorHAnsi" w:hAnsiTheme="minorHAnsi" w:cstheme="minorHAnsi"/>
                <w:sz w:val="20"/>
                <w:szCs w:val="20"/>
                <w:lang w:val="fr-FR"/>
              </w:rPr>
              <w:lastRenderedPageBreak/>
              <w:t>non administratives (y compris contrôles internes) (</w:t>
            </w:r>
            <w:hyperlink r:id="rId46" w:history="1">
              <w:r w:rsidRPr="00AC3D49">
                <w:rPr>
                  <w:rStyle w:val="Hyperlink"/>
                  <w:rFonts w:asciiTheme="minorHAnsi" w:hAnsiTheme="minorHAnsi" w:cstheme="minorHAnsi"/>
                  <w:sz w:val="20"/>
                  <w:szCs w:val="20"/>
                  <w:lang w:val="fr-FR"/>
                </w:rPr>
                <w:t>SC55 Doc.8.2</w:t>
              </w:r>
              <w:r w:rsidRPr="00AC3D49">
                <w:rPr>
                  <w:rFonts w:asciiTheme="minorHAnsi" w:hAnsiTheme="minorHAnsi" w:cstheme="minorHAnsi"/>
                  <w:sz w:val="20"/>
                  <w:szCs w:val="20"/>
                  <w:lang w:val="fr-FR"/>
                </w:rPr>
                <w:t xml:space="preserve">), </w:t>
              </w:r>
              <w:r w:rsidR="00734D44">
                <w:rPr>
                  <w:rFonts w:asciiTheme="minorHAnsi" w:hAnsiTheme="minorHAnsi" w:cstheme="minorHAnsi"/>
                  <w:sz w:val="20"/>
                  <w:szCs w:val="20"/>
                  <w:lang w:val="fr-FR"/>
                </w:rPr>
                <w:t>conformément à</w:t>
              </w:r>
              <w:r w:rsidRPr="00AC3D49">
                <w:rPr>
                  <w:rFonts w:asciiTheme="minorHAnsi" w:hAnsiTheme="minorHAnsi" w:cstheme="minorHAnsi"/>
                  <w:sz w:val="20"/>
                  <w:szCs w:val="20"/>
                  <w:lang w:val="fr-FR"/>
                </w:rPr>
                <w:t xml:space="preserve"> l</w:t>
              </w:r>
              <w:r w:rsidR="00734D44">
                <w:rPr>
                  <w:rFonts w:asciiTheme="minorHAnsi" w:hAnsiTheme="minorHAnsi" w:cstheme="minorHAnsi"/>
                  <w:sz w:val="20"/>
                  <w:szCs w:val="20"/>
                  <w:lang w:val="fr-FR"/>
                </w:rPr>
                <w:t>a décision</w:t>
              </w:r>
              <w:r w:rsidRPr="00AC3D49">
                <w:rPr>
                  <w:rFonts w:asciiTheme="minorHAnsi" w:hAnsiTheme="minorHAnsi" w:cstheme="minorHAnsi"/>
                  <w:sz w:val="20"/>
                  <w:szCs w:val="20"/>
                  <w:lang w:val="fr-FR"/>
                </w:rPr>
                <w:t xml:space="preserve"> </w:t>
              </w:r>
              <w:hyperlink r:id="rId47" w:history="1">
                <w:r w:rsidRPr="00AC3D49">
                  <w:rPr>
                    <w:rStyle w:val="Hyperlink"/>
                    <w:rFonts w:asciiTheme="minorHAnsi" w:hAnsiTheme="minorHAnsi" w:cstheme="minorHAnsi"/>
                    <w:sz w:val="20"/>
                    <w:szCs w:val="20"/>
                    <w:lang w:val="fr-FR"/>
                  </w:rPr>
                  <w:t>SC53-33</w:t>
                </w:r>
              </w:hyperlink>
              <w:r w:rsidRPr="00AC3D49">
                <w:rPr>
                  <w:rStyle w:val="Hyperlink"/>
                  <w:rFonts w:asciiTheme="minorHAnsi" w:hAnsiTheme="minorHAnsi" w:cstheme="minorHAnsi"/>
                  <w:sz w:val="20"/>
                  <w:szCs w:val="20"/>
                  <w:lang w:val="fr-FR"/>
                </w:rPr>
                <w:t>.</w:t>
              </w:r>
            </w:hyperlink>
          </w:p>
        </w:tc>
        <w:tc>
          <w:tcPr>
            <w:tcW w:w="2268" w:type="dxa"/>
          </w:tcPr>
          <w:p w14:paraId="676CFA50" w14:textId="7C528F48" w:rsidR="001A2137" w:rsidRPr="00AC3D49" w:rsidRDefault="00734D44" w:rsidP="00095E30">
            <w:pPr>
              <w:rPr>
                <w:rFonts w:asciiTheme="minorHAnsi" w:hAnsiTheme="minorHAnsi" w:cstheme="minorHAnsi"/>
                <w:sz w:val="20"/>
                <w:szCs w:val="20"/>
                <w:lang w:val="fr-FR"/>
              </w:rPr>
            </w:pPr>
            <w:r>
              <w:rPr>
                <w:rFonts w:asciiTheme="minorHAnsi" w:hAnsiTheme="minorHAnsi" w:cstheme="minorHAnsi"/>
                <w:sz w:val="20"/>
                <w:szCs w:val="20"/>
                <w:lang w:val="fr-FR"/>
              </w:rPr>
              <w:lastRenderedPageBreak/>
              <w:t>En cours</w:t>
            </w:r>
            <w:r w:rsidR="001A2137" w:rsidRPr="00AC3D49">
              <w:rPr>
                <w:rFonts w:asciiTheme="minorHAnsi" w:hAnsiTheme="minorHAnsi" w:cstheme="minorHAnsi"/>
                <w:sz w:val="20"/>
                <w:szCs w:val="20"/>
                <w:lang w:val="fr-FR"/>
              </w:rPr>
              <w:t>.</w:t>
            </w:r>
          </w:p>
        </w:tc>
        <w:tc>
          <w:tcPr>
            <w:tcW w:w="2282" w:type="dxa"/>
          </w:tcPr>
          <w:p w14:paraId="05FF875B" w14:textId="2857456F" w:rsidR="001A2137" w:rsidRPr="00E71285" w:rsidRDefault="00BD31FE" w:rsidP="001E6FD6">
            <w:pPr>
              <w:rPr>
                <w:rFonts w:asciiTheme="minorHAnsi" w:hAnsiTheme="minorHAnsi" w:cstheme="minorHAnsi"/>
                <w:sz w:val="20"/>
                <w:szCs w:val="20"/>
                <w:lang w:val="fr-CH"/>
              </w:rPr>
            </w:pPr>
            <w:r>
              <w:rPr>
                <w:rFonts w:asciiTheme="minorHAnsi" w:hAnsiTheme="minorHAnsi" w:cstheme="minorHAnsi"/>
                <w:sz w:val="20"/>
                <w:szCs w:val="20"/>
                <w:lang w:val="fr-CH"/>
              </w:rPr>
              <w:t>En cours</w:t>
            </w:r>
            <w:r w:rsidRPr="00E71285">
              <w:rPr>
                <w:rFonts w:asciiTheme="minorHAnsi" w:hAnsiTheme="minorHAnsi" w:cstheme="minorHAnsi"/>
                <w:sz w:val="20"/>
                <w:szCs w:val="20"/>
                <w:lang w:val="fr-CH"/>
              </w:rPr>
              <w:t>.</w:t>
            </w:r>
          </w:p>
        </w:tc>
        <w:tc>
          <w:tcPr>
            <w:tcW w:w="2113" w:type="dxa"/>
          </w:tcPr>
          <w:p w14:paraId="19258E09" w14:textId="3AB90B57" w:rsidR="001A2137" w:rsidRPr="00AC3D49" w:rsidRDefault="001A2137" w:rsidP="001E6FD6">
            <w:pPr>
              <w:rPr>
                <w:rFonts w:asciiTheme="minorHAnsi" w:hAnsiTheme="minorHAnsi" w:cstheme="minorHAnsi"/>
                <w:sz w:val="20"/>
                <w:szCs w:val="20"/>
                <w:lang w:val="fr-FR"/>
              </w:rPr>
            </w:pPr>
            <w:r w:rsidRPr="00AC3D49">
              <w:rPr>
                <w:rFonts w:asciiTheme="minorHAnsi" w:hAnsiTheme="minorHAnsi" w:cstheme="minorHAnsi"/>
                <w:sz w:val="20"/>
                <w:szCs w:val="20"/>
                <w:lang w:val="fr-FR"/>
              </w:rPr>
              <w:t>Présentation à la 5</w:t>
            </w:r>
            <w:r w:rsidR="00734D44">
              <w:rPr>
                <w:rFonts w:asciiTheme="minorHAnsi" w:hAnsiTheme="minorHAnsi" w:cstheme="minorHAnsi"/>
                <w:sz w:val="20"/>
                <w:szCs w:val="20"/>
                <w:lang w:val="fr-FR"/>
              </w:rPr>
              <w:t>9</w:t>
            </w:r>
            <w:r w:rsidRPr="00734D44">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tc>
        <w:tc>
          <w:tcPr>
            <w:tcW w:w="1131" w:type="dxa"/>
          </w:tcPr>
          <w:p w14:paraId="50C6B9AC" w14:textId="02F1E6D7" w:rsidR="001A2137" w:rsidRPr="000A7F41" w:rsidRDefault="006B3A9D" w:rsidP="00095E30">
            <w:pPr>
              <w:rPr>
                <w:rFonts w:asciiTheme="minorHAnsi" w:hAnsiTheme="minorHAnsi" w:cstheme="minorHAnsi"/>
                <w:sz w:val="20"/>
                <w:szCs w:val="20"/>
                <w:lang w:val="fr-FR"/>
              </w:rPr>
            </w:pPr>
            <w:r>
              <w:rPr>
                <w:rFonts w:asciiTheme="minorHAnsi" w:hAnsiTheme="minorHAnsi" w:cstheme="minorHAnsi"/>
                <w:sz w:val="20"/>
                <w:szCs w:val="20"/>
                <w:lang w:val="fr-FR"/>
              </w:rPr>
              <w:t>A</w:t>
            </w:r>
            <w:r w:rsidR="001A2137" w:rsidRPr="000A7F41">
              <w:rPr>
                <w:rFonts w:asciiTheme="minorHAnsi" w:hAnsiTheme="minorHAnsi" w:cstheme="minorHAnsi"/>
                <w:sz w:val="20"/>
                <w:szCs w:val="20"/>
                <w:lang w:val="fr-FR"/>
              </w:rPr>
              <w:t>F/SG</w:t>
            </w:r>
          </w:p>
        </w:tc>
        <w:tc>
          <w:tcPr>
            <w:tcW w:w="992" w:type="dxa"/>
          </w:tcPr>
          <w:p w14:paraId="72CDE37B" w14:textId="16724043" w:rsidR="001A2137" w:rsidRPr="00AC3D49" w:rsidRDefault="001A2137"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1A2137" w:rsidRPr="00AC3D49" w14:paraId="346577F9" w14:textId="77777777" w:rsidTr="009204A8">
        <w:tc>
          <w:tcPr>
            <w:tcW w:w="2235" w:type="dxa"/>
            <w:vMerge/>
          </w:tcPr>
          <w:p w14:paraId="09309F81" w14:textId="77777777" w:rsidR="001A2137" w:rsidRPr="00AC3D49" w:rsidRDefault="001A2137" w:rsidP="00095E30">
            <w:pPr>
              <w:rPr>
                <w:rFonts w:asciiTheme="minorHAnsi" w:hAnsiTheme="minorHAnsi" w:cstheme="minorHAnsi"/>
                <w:i/>
                <w:sz w:val="20"/>
                <w:szCs w:val="20"/>
                <w:lang w:val="fr-FR"/>
              </w:rPr>
            </w:pPr>
          </w:p>
        </w:tc>
        <w:tc>
          <w:tcPr>
            <w:tcW w:w="2269" w:type="dxa"/>
            <w:vMerge/>
          </w:tcPr>
          <w:p w14:paraId="2963C785" w14:textId="77777777" w:rsidR="001A2137" w:rsidRPr="00AC3D49" w:rsidRDefault="001A2137" w:rsidP="00095E30">
            <w:pPr>
              <w:rPr>
                <w:rFonts w:asciiTheme="minorHAnsi" w:hAnsiTheme="minorHAnsi" w:cstheme="minorHAnsi"/>
                <w:sz w:val="20"/>
                <w:szCs w:val="20"/>
                <w:lang w:val="fr-FR"/>
              </w:rPr>
            </w:pPr>
          </w:p>
        </w:tc>
        <w:tc>
          <w:tcPr>
            <w:tcW w:w="2127" w:type="dxa"/>
          </w:tcPr>
          <w:p w14:paraId="73EA00DF" w14:textId="5A63EB41" w:rsidR="001A2137" w:rsidRPr="00AC3D49" w:rsidRDefault="001A2137"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Versement aux IRR </w:t>
            </w:r>
            <w:r w:rsidR="00734D44">
              <w:rPr>
                <w:rFonts w:asciiTheme="minorHAnsi" w:hAnsiTheme="minorHAnsi" w:cstheme="minorHAnsi"/>
                <w:sz w:val="20"/>
                <w:szCs w:val="20"/>
                <w:lang w:val="fr-FR"/>
              </w:rPr>
              <w:t>africaines de contributions volontaires du</w:t>
            </w:r>
            <w:r w:rsidRPr="00AC3D49">
              <w:rPr>
                <w:rFonts w:asciiTheme="minorHAnsi" w:hAnsiTheme="minorHAnsi" w:cstheme="minorHAnsi"/>
                <w:sz w:val="20"/>
                <w:szCs w:val="20"/>
                <w:lang w:val="fr-FR"/>
              </w:rPr>
              <w:t xml:space="preserve"> fonds africain de contributions volontaires, conformément à la Résolution</w:t>
            </w:r>
            <w:r>
              <w:rPr>
                <w:rFonts w:asciiTheme="minorHAnsi" w:hAnsiTheme="minorHAnsi" w:cstheme="minorHAnsi"/>
                <w:sz w:val="20"/>
                <w:szCs w:val="20"/>
                <w:lang w:val="fr-FR"/>
              </w:rPr>
              <w:t> </w:t>
            </w:r>
            <w:hyperlink r:id="rId48"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w:t>
            </w:r>
          </w:p>
        </w:tc>
        <w:tc>
          <w:tcPr>
            <w:tcW w:w="2268" w:type="dxa"/>
          </w:tcPr>
          <w:p w14:paraId="53B0C55B" w14:textId="6364CEC3" w:rsidR="001A2137" w:rsidRPr="00DA3F95" w:rsidRDefault="001A2137" w:rsidP="00095349">
            <w:pPr>
              <w:rPr>
                <w:rFonts w:asciiTheme="minorHAnsi" w:hAnsiTheme="minorHAnsi" w:cstheme="minorHAnsi"/>
                <w:spacing w:val="-2"/>
                <w:sz w:val="20"/>
                <w:szCs w:val="20"/>
                <w:lang w:val="fr-FR"/>
              </w:rPr>
            </w:pPr>
            <w:r w:rsidRPr="00DA3F95">
              <w:rPr>
                <w:rFonts w:asciiTheme="minorHAnsi" w:hAnsiTheme="minorHAnsi" w:cstheme="minorHAnsi"/>
                <w:spacing w:val="-2"/>
                <w:sz w:val="20"/>
                <w:szCs w:val="20"/>
                <w:lang w:val="fr-FR"/>
              </w:rPr>
              <w:t>Fournir aux représentants régionaux africains les propositions</w:t>
            </w:r>
            <w:r w:rsidR="00734D44" w:rsidRPr="00DA3F95">
              <w:rPr>
                <w:rFonts w:asciiTheme="minorHAnsi" w:hAnsiTheme="minorHAnsi" w:cstheme="minorHAnsi"/>
                <w:spacing w:val="-2"/>
                <w:sz w:val="20"/>
                <w:szCs w:val="20"/>
                <w:lang w:val="fr-FR"/>
              </w:rPr>
              <w:t xml:space="preserve"> reçues</w:t>
            </w:r>
            <w:r w:rsidRPr="00DA3F95">
              <w:rPr>
                <w:rFonts w:asciiTheme="minorHAnsi" w:hAnsiTheme="minorHAnsi" w:cstheme="minorHAnsi"/>
                <w:spacing w:val="-2"/>
                <w:sz w:val="20"/>
                <w:szCs w:val="20"/>
                <w:lang w:val="fr-FR"/>
              </w:rPr>
              <w:t xml:space="preserve"> d’IRR en Afrique pour une décision relative au versement du fonds africain de contributions volontaires en 2020.</w:t>
            </w:r>
          </w:p>
        </w:tc>
        <w:tc>
          <w:tcPr>
            <w:tcW w:w="2282" w:type="dxa"/>
          </w:tcPr>
          <w:p w14:paraId="747D1703" w14:textId="76057E2E" w:rsidR="001A2137" w:rsidRPr="00E71285" w:rsidRDefault="00BD31FE" w:rsidP="00EB0730">
            <w:pPr>
              <w:rPr>
                <w:rFonts w:asciiTheme="minorHAnsi" w:hAnsiTheme="minorHAnsi" w:cstheme="minorHAnsi"/>
                <w:sz w:val="20"/>
                <w:szCs w:val="20"/>
                <w:lang w:val="fr-CH"/>
              </w:rPr>
            </w:pPr>
            <w:r>
              <w:rPr>
                <w:rFonts w:asciiTheme="minorHAnsi" w:hAnsiTheme="minorHAnsi" w:cstheme="minorHAnsi"/>
                <w:sz w:val="20"/>
                <w:szCs w:val="20"/>
                <w:lang w:val="fr-CH"/>
              </w:rPr>
              <w:t>En cours</w:t>
            </w:r>
            <w:r w:rsidR="003740A7">
              <w:rPr>
                <w:rFonts w:asciiTheme="minorHAnsi" w:hAnsiTheme="minorHAnsi" w:cstheme="minorHAnsi"/>
                <w:sz w:val="20"/>
                <w:szCs w:val="20"/>
                <w:lang w:val="fr-CH"/>
              </w:rPr>
              <w:t>.</w:t>
            </w:r>
          </w:p>
        </w:tc>
        <w:tc>
          <w:tcPr>
            <w:tcW w:w="2113" w:type="dxa"/>
          </w:tcPr>
          <w:p w14:paraId="7BF69CE3" w14:textId="4BC6ACB6" w:rsidR="001A2137" w:rsidRPr="00AC3D49" w:rsidRDefault="001A2137" w:rsidP="00A85477">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 </w:t>
            </w:r>
            <w:r w:rsidR="00734D44">
              <w:rPr>
                <w:rFonts w:asciiTheme="minorHAnsi" w:hAnsiTheme="minorHAnsi" w:cstheme="minorHAnsi"/>
                <w:sz w:val="20"/>
                <w:szCs w:val="20"/>
                <w:lang w:val="fr-FR"/>
              </w:rPr>
              <w:t>V</w:t>
            </w:r>
            <w:r w:rsidRPr="00AC3D49">
              <w:rPr>
                <w:rFonts w:asciiTheme="minorHAnsi" w:hAnsiTheme="minorHAnsi" w:cstheme="minorHAnsi"/>
                <w:sz w:val="20"/>
                <w:szCs w:val="20"/>
                <w:lang w:val="fr-FR"/>
              </w:rPr>
              <w:t>ersement d</w:t>
            </w:r>
            <w:r w:rsidR="00734D44">
              <w:rPr>
                <w:rFonts w:asciiTheme="minorHAnsi" w:hAnsiTheme="minorHAnsi" w:cstheme="minorHAnsi"/>
                <w:sz w:val="20"/>
                <w:szCs w:val="20"/>
                <w:lang w:val="fr-FR"/>
              </w:rPr>
              <w:t>e</w:t>
            </w:r>
            <w:r w:rsidRPr="00AC3D49">
              <w:rPr>
                <w:rFonts w:asciiTheme="minorHAnsi" w:hAnsiTheme="minorHAnsi" w:cstheme="minorHAnsi"/>
                <w:sz w:val="20"/>
                <w:szCs w:val="20"/>
                <w:lang w:val="fr-FR"/>
              </w:rPr>
              <w:t xml:space="preserve"> fonds</w:t>
            </w:r>
            <w:r w:rsidR="00734D44">
              <w:rPr>
                <w:rFonts w:asciiTheme="minorHAnsi" w:hAnsiTheme="minorHAnsi" w:cstheme="minorHAnsi"/>
                <w:sz w:val="20"/>
                <w:szCs w:val="20"/>
                <w:lang w:val="fr-FR"/>
              </w:rPr>
              <w:t xml:space="preserve"> réalisé, conformément à la décision et aux rapports reçus</w:t>
            </w:r>
            <w:r w:rsidRPr="00AC3D49">
              <w:rPr>
                <w:rFonts w:asciiTheme="minorHAnsi" w:hAnsiTheme="minorHAnsi" w:cstheme="minorHAnsi"/>
                <w:sz w:val="20"/>
                <w:szCs w:val="20"/>
                <w:lang w:val="fr-FR"/>
              </w:rPr>
              <w:t>.</w:t>
            </w:r>
          </w:p>
          <w:p w14:paraId="733056C1" w14:textId="4FD00FAF" w:rsidR="001A2137" w:rsidRPr="00AC3D49" w:rsidRDefault="001A2137" w:rsidP="00095E30">
            <w:pPr>
              <w:rPr>
                <w:rFonts w:asciiTheme="minorHAnsi" w:hAnsiTheme="minorHAnsi" w:cstheme="minorHAnsi"/>
                <w:sz w:val="20"/>
                <w:szCs w:val="20"/>
                <w:lang w:val="fr-FR"/>
              </w:rPr>
            </w:pPr>
          </w:p>
        </w:tc>
        <w:tc>
          <w:tcPr>
            <w:tcW w:w="1131" w:type="dxa"/>
          </w:tcPr>
          <w:p w14:paraId="207D321C" w14:textId="4C3B55FB" w:rsidR="001A2137" w:rsidRPr="000A7F41" w:rsidRDefault="00734D44" w:rsidP="00095E30">
            <w:pPr>
              <w:rPr>
                <w:rFonts w:asciiTheme="minorHAnsi" w:hAnsiTheme="minorHAnsi" w:cstheme="minorHAnsi"/>
                <w:sz w:val="20"/>
                <w:szCs w:val="20"/>
                <w:lang w:val="fr-FR"/>
              </w:rPr>
            </w:pPr>
            <w:r>
              <w:rPr>
                <w:rFonts w:asciiTheme="minorHAnsi" w:hAnsiTheme="minorHAnsi" w:cstheme="minorHAnsi"/>
                <w:sz w:val="20"/>
                <w:szCs w:val="20"/>
                <w:lang w:val="fr-FR"/>
              </w:rPr>
              <w:t>A</w:t>
            </w:r>
            <w:r w:rsidR="001A2137" w:rsidRPr="000A7F41">
              <w:rPr>
                <w:rFonts w:asciiTheme="minorHAnsi" w:hAnsiTheme="minorHAnsi" w:cstheme="minorHAnsi"/>
                <w:sz w:val="20"/>
                <w:szCs w:val="20"/>
                <w:lang w:val="fr-FR"/>
              </w:rPr>
              <w:t>F/</w:t>
            </w:r>
            <w:r w:rsidR="001A2137">
              <w:rPr>
                <w:rFonts w:asciiTheme="minorHAnsi" w:hAnsiTheme="minorHAnsi" w:cstheme="minorHAnsi"/>
                <w:sz w:val="20"/>
                <w:szCs w:val="20"/>
                <w:lang w:val="fr-FR"/>
              </w:rPr>
              <w:t>CP</w:t>
            </w:r>
            <w:r>
              <w:rPr>
                <w:rFonts w:asciiTheme="minorHAnsi" w:hAnsiTheme="minorHAnsi" w:cstheme="minorHAnsi"/>
                <w:sz w:val="20"/>
                <w:szCs w:val="20"/>
                <w:lang w:val="fr-FR"/>
              </w:rPr>
              <w:t>r</w:t>
            </w:r>
            <w:r w:rsidR="001A2137" w:rsidRPr="000A7F41">
              <w:rPr>
                <w:rFonts w:asciiTheme="minorHAnsi" w:hAnsiTheme="minorHAnsi" w:cstheme="minorHAnsi"/>
                <w:sz w:val="20"/>
                <w:szCs w:val="20"/>
                <w:lang w:val="fr-FR"/>
              </w:rPr>
              <w:t xml:space="preserve"> Afrique</w:t>
            </w:r>
          </w:p>
        </w:tc>
        <w:tc>
          <w:tcPr>
            <w:tcW w:w="992" w:type="dxa"/>
          </w:tcPr>
          <w:p w14:paraId="7DF829B8" w14:textId="0FC3BACF" w:rsidR="001A2137" w:rsidRPr="00AC3D49" w:rsidRDefault="001A2137"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1A2137" w:rsidRPr="00AC3D49" w14:paraId="1278C348" w14:textId="77777777" w:rsidTr="009204A8">
        <w:tc>
          <w:tcPr>
            <w:tcW w:w="2235" w:type="dxa"/>
            <w:vMerge/>
          </w:tcPr>
          <w:p w14:paraId="05807019" w14:textId="77777777" w:rsidR="001A2137" w:rsidRPr="00AC3D49" w:rsidRDefault="001A2137" w:rsidP="00095E30">
            <w:pPr>
              <w:rPr>
                <w:rFonts w:asciiTheme="minorHAnsi" w:hAnsiTheme="minorHAnsi" w:cstheme="minorHAnsi"/>
                <w:i/>
                <w:sz w:val="20"/>
                <w:szCs w:val="20"/>
                <w:lang w:val="fr-FR"/>
              </w:rPr>
            </w:pPr>
          </w:p>
        </w:tc>
        <w:tc>
          <w:tcPr>
            <w:tcW w:w="2269" w:type="dxa"/>
            <w:vMerge/>
          </w:tcPr>
          <w:p w14:paraId="0921FCA0" w14:textId="77777777" w:rsidR="001A2137" w:rsidRPr="00AC3D49" w:rsidRDefault="001A2137" w:rsidP="00095E30">
            <w:pPr>
              <w:rPr>
                <w:rFonts w:asciiTheme="minorHAnsi" w:hAnsiTheme="minorHAnsi" w:cstheme="minorHAnsi"/>
                <w:sz w:val="20"/>
                <w:szCs w:val="20"/>
                <w:lang w:val="fr-FR"/>
              </w:rPr>
            </w:pPr>
          </w:p>
        </w:tc>
        <w:tc>
          <w:tcPr>
            <w:tcW w:w="2127" w:type="dxa"/>
          </w:tcPr>
          <w:p w14:paraId="2BC29B03" w14:textId="59B66CFC" w:rsidR="001A2137" w:rsidRPr="00AC3D49" w:rsidRDefault="001A2137" w:rsidP="00A854C5">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Suivi des arriérés de contributions des PC </w:t>
            </w:r>
            <w:r w:rsidRPr="00AC3D49">
              <w:rPr>
                <w:rFonts w:asciiTheme="minorHAnsi" w:hAnsiTheme="minorHAnsi"/>
                <w:sz w:val="20"/>
                <w:szCs w:val="20"/>
                <w:lang w:val="fr-FR"/>
              </w:rPr>
              <w:t>(</w:t>
            </w:r>
            <w:r w:rsidR="003740A7">
              <w:rPr>
                <w:rFonts w:asciiTheme="minorHAnsi" w:hAnsiTheme="minorHAnsi" w:cstheme="minorHAnsi"/>
                <w:sz w:val="20"/>
                <w:szCs w:val="20"/>
                <w:lang w:val="fr-FR"/>
              </w:rPr>
              <w:t xml:space="preserve">Résolution </w:t>
            </w:r>
            <w:hyperlink r:id="rId49" w:history="1">
              <w:r w:rsidRPr="00AC3D49">
                <w:rPr>
                  <w:rStyle w:val="Hyperlink"/>
                  <w:rFonts w:asciiTheme="minorHAnsi" w:hAnsiTheme="minorHAnsi"/>
                  <w:sz w:val="20"/>
                  <w:szCs w:val="20"/>
                  <w:lang w:val="fr-FR"/>
                </w:rPr>
                <w:t>XIII.2</w:t>
              </w:r>
            </w:hyperlink>
            <w:r w:rsidRPr="00AC3D49">
              <w:rPr>
                <w:rFonts w:asciiTheme="minorHAnsi" w:hAnsiTheme="minorHAnsi"/>
                <w:sz w:val="20"/>
                <w:szCs w:val="20"/>
                <w:lang w:val="fr-FR"/>
              </w:rPr>
              <w:t>).</w:t>
            </w:r>
          </w:p>
        </w:tc>
        <w:tc>
          <w:tcPr>
            <w:tcW w:w="2268" w:type="dxa"/>
          </w:tcPr>
          <w:p w14:paraId="387765EB" w14:textId="1CF44066" w:rsidR="001A2137" w:rsidRPr="00AC3D49" w:rsidRDefault="00734D44" w:rsidP="0043583F">
            <w:pPr>
              <w:rPr>
                <w:rFonts w:asciiTheme="minorHAnsi" w:hAnsiTheme="minorHAnsi" w:cstheme="minorHAnsi"/>
                <w:sz w:val="20"/>
                <w:szCs w:val="20"/>
                <w:lang w:val="fr-FR"/>
              </w:rPr>
            </w:pPr>
            <w:r>
              <w:rPr>
                <w:rFonts w:asciiTheme="minorHAnsi" w:hAnsiTheme="minorHAnsi" w:cstheme="minorHAnsi"/>
                <w:sz w:val="20"/>
                <w:szCs w:val="20"/>
                <w:lang w:val="fr-FR"/>
              </w:rPr>
              <w:t>En cours</w:t>
            </w:r>
            <w:r w:rsidR="001A2137" w:rsidRPr="00AC3D49">
              <w:rPr>
                <w:rFonts w:asciiTheme="minorHAnsi" w:hAnsiTheme="minorHAnsi" w:cstheme="minorHAnsi"/>
                <w:sz w:val="20"/>
                <w:szCs w:val="20"/>
                <w:lang w:val="fr-FR"/>
              </w:rPr>
              <w:t>.</w:t>
            </w:r>
          </w:p>
          <w:p w14:paraId="1677770E" w14:textId="77777777" w:rsidR="001A2137" w:rsidRPr="00AC3D49" w:rsidRDefault="001A2137" w:rsidP="0043583F">
            <w:pPr>
              <w:rPr>
                <w:rFonts w:asciiTheme="minorHAnsi" w:hAnsiTheme="minorHAnsi" w:cstheme="minorHAnsi"/>
                <w:sz w:val="20"/>
                <w:szCs w:val="20"/>
                <w:lang w:val="fr-FR"/>
              </w:rPr>
            </w:pPr>
          </w:p>
          <w:p w14:paraId="13892CB4" w14:textId="65236D0C" w:rsidR="001A2137" w:rsidRPr="00AC3D49" w:rsidRDefault="001A2137" w:rsidP="001A4F83">
            <w:pPr>
              <w:rPr>
                <w:rFonts w:asciiTheme="minorHAnsi" w:hAnsiTheme="minorHAnsi" w:cstheme="minorHAnsi"/>
                <w:sz w:val="20"/>
                <w:szCs w:val="20"/>
                <w:lang w:val="fr-FR"/>
              </w:rPr>
            </w:pPr>
            <w:r w:rsidRPr="00AC3D49">
              <w:rPr>
                <w:rFonts w:asciiTheme="minorHAnsi" w:hAnsiTheme="minorHAnsi" w:cstheme="minorHAnsi"/>
                <w:sz w:val="20"/>
                <w:szCs w:val="20"/>
                <w:lang w:val="fr-FR"/>
              </w:rPr>
              <w:t>Soumettre à la 58</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xml:space="preserve"> Réunion du CP une proposition </w:t>
            </w:r>
            <w:r>
              <w:rPr>
                <w:rFonts w:asciiTheme="minorHAnsi" w:hAnsiTheme="minorHAnsi" w:cstheme="minorHAnsi"/>
                <w:sz w:val="20"/>
                <w:szCs w:val="20"/>
                <w:lang w:val="fr-FR"/>
              </w:rPr>
              <w:t>d’</w:t>
            </w:r>
            <w:r w:rsidRPr="00AC3D49">
              <w:rPr>
                <w:rFonts w:asciiTheme="minorHAnsi" w:hAnsiTheme="minorHAnsi" w:cstheme="minorHAnsi"/>
                <w:sz w:val="20"/>
                <w:szCs w:val="20"/>
                <w:lang w:val="fr-FR"/>
              </w:rPr>
              <w:t xml:space="preserve">approbation </w:t>
            </w:r>
            <w:r>
              <w:rPr>
                <w:rFonts w:asciiTheme="minorHAnsi" w:hAnsiTheme="minorHAnsi" w:cstheme="minorHAnsi"/>
                <w:sz w:val="20"/>
                <w:szCs w:val="20"/>
                <w:lang w:val="fr-FR"/>
              </w:rPr>
              <w:t>de groupe</w:t>
            </w:r>
            <w:r w:rsidRPr="00AC3D49">
              <w:rPr>
                <w:rFonts w:asciiTheme="minorHAnsi" w:hAnsiTheme="minorHAnsi" w:cstheme="minorHAnsi"/>
                <w:sz w:val="20"/>
                <w:szCs w:val="20"/>
                <w:lang w:val="fr-FR"/>
              </w:rPr>
              <w:t xml:space="preserve"> relative à l’audit des arriérés de contributions.</w:t>
            </w:r>
          </w:p>
        </w:tc>
        <w:tc>
          <w:tcPr>
            <w:tcW w:w="2282" w:type="dxa"/>
          </w:tcPr>
          <w:p w14:paraId="66954C8C" w14:textId="4E38CC03" w:rsidR="001A2137" w:rsidRPr="00E71285" w:rsidRDefault="00BD31FE" w:rsidP="00EB0730">
            <w:pPr>
              <w:rPr>
                <w:rFonts w:asciiTheme="minorHAnsi" w:hAnsiTheme="minorHAnsi" w:cstheme="minorHAnsi"/>
                <w:sz w:val="20"/>
                <w:szCs w:val="20"/>
                <w:lang w:val="fr-CH"/>
              </w:rPr>
            </w:pPr>
            <w:r>
              <w:rPr>
                <w:rFonts w:asciiTheme="minorHAnsi" w:hAnsiTheme="minorHAnsi" w:cstheme="minorHAnsi"/>
                <w:sz w:val="20"/>
                <w:szCs w:val="20"/>
                <w:lang w:val="fr-CH"/>
              </w:rPr>
              <w:t>Décision</w:t>
            </w:r>
            <w:r w:rsidR="003740A7">
              <w:rPr>
                <w:rFonts w:asciiTheme="minorHAnsi" w:hAnsiTheme="minorHAnsi" w:cstheme="minorHAnsi"/>
                <w:sz w:val="20"/>
                <w:szCs w:val="20"/>
                <w:lang w:val="fr-CH"/>
              </w:rPr>
              <w:t>s</w:t>
            </w:r>
            <w:r>
              <w:rPr>
                <w:rFonts w:asciiTheme="minorHAnsi" w:hAnsiTheme="minorHAnsi" w:cstheme="minorHAnsi"/>
                <w:sz w:val="20"/>
                <w:szCs w:val="20"/>
                <w:lang w:val="fr-CH"/>
              </w:rPr>
              <w:t xml:space="preserve"> de </w:t>
            </w:r>
            <w:r w:rsidR="00524533" w:rsidRPr="00AC3D49">
              <w:rPr>
                <w:rFonts w:asciiTheme="minorHAnsi" w:hAnsiTheme="minorHAnsi" w:cstheme="minorHAnsi"/>
                <w:sz w:val="20"/>
                <w:szCs w:val="20"/>
                <w:lang w:val="fr-FR"/>
              </w:rPr>
              <w:t>la 58</w:t>
            </w:r>
            <w:r w:rsidR="00524533" w:rsidRPr="00AC3D49">
              <w:rPr>
                <w:rFonts w:asciiTheme="minorHAnsi" w:hAnsiTheme="minorHAnsi" w:cstheme="minorHAnsi"/>
                <w:sz w:val="20"/>
                <w:szCs w:val="20"/>
                <w:vertAlign w:val="superscript"/>
                <w:lang w:val="fr-FR"/>
              </w:rPr>
              <w:t>e</w:t>
            </w:r>
            <w:r w:rsidR="00524533" w:rsidRPr="00AC3D49">
              <w:rPr>
                <w:rFonts w:asciiTheme="minorHAnsi" w:hAnsiTheme="minorHAnsi" w:cstheme="minorHAnsi"/>
                <w:sz w:val="20"/>
                <w:szCs w:val="20"/>
                <w:lang w:val="fr-FR"/>
              </w:rPr>
              <w:t> Réunion du CP</w:t>
            </w:r>
            <w:r w:rsidR="003740A7">
              <w:rPr>
                <w:rFonts w:asciiTheme="minorHAnsi" w:hAnsiTheme="minorHAnsi" w:cstheme="minorHAnsi"/>
                <w:sz w:val="20"/>
                <w:szCs w:val="20"/>
                <w:lang w:val="fr-FR"/>
              </w:rPr>
              <w:t xml:space="preserve"> appliquées</w:t>
            </w:r>
            <w:r>
              <w:rPr>
                <w:rFonts w:asciiTheme="minorHAnsi" w:hAnsiTheme="minorHAnsi" w:cstheme="minorHAnsi"/>
                <w:sz w:val="20"/>
                <w:szCs w:val="20"/>
                <w:lang w:val="fr-CH"/>
              </w:rPr>
              <w:t>.</w:t>
            </w:r>
          </w:p>
        </w:tc>
        <w:tc>
          <w:tcPr>
            <w:tcW w:w="2113" w:type="dxa"/>
          </w:tcPr>
          <w:p w14:paraId="03DEB7DC" w14:textId="654FBFF0" w:rsidR="001A2137" w:rsidRPr="00AC3D49" w:rsidRDefault="001A2137" w:rsidP="00BC0655">
            <w:pPr>
              <w:rPr>
                <w:rFonts w:asciiTheme="minorHAnsi" w:hAnsiTheme="minorHAnsi" w:cstheme="minorHAnsi"/>
                <w:sz w:val="20"/>
                <w:szCs w:val="20"/>
                <w:lang w:val="fr-FR"/>
              </w:rPr>
            </w:pPr>
          </w:p>
        </w:tc>
        <w:tc>
          <w:tcPr>
            <w:tcW w:w="1131" w:type="dxa"/>
          </w:tcPr>
          <w:p w14:paraId="13B99FCD" w14:textId="27BA7EDB" w:rsidR="001A2137" w:rsidRPr="000A7F41" w:rsidRDefault="00524533" w:rsidP="00095E30">
            <w:pPr>
              <w:rPr>
                <w:rFonts w:asciiTheme="minorHAnsi" w:hAnsiTheme="minorHAnsi" w:cstheme="minorHAnsi"/>
                <w:sz w:val="20"/>
                <w:szCs w:val="20"/>
                <w:lang w:val="fr-FR"/>
              </w:rPr>
            </w:pPr>
            <w:r>
              <w:rPr>
                <w:rFonts w:asciiTheme="minorHAnsi" w:hAnsiTheme="minorHAnsi" w:cstheme="minorHAnsi"/>
                <w:sz w:val="20"/>
                <w:szCs w:val="20"/>
                <w:lang w:val="fr-FR"/>
              </w:rPr>
              <w:t>A</w:t>
            </w:r>
            <w:r w:rsidR="001A2137" w:rsidRPr="000A7F41">
              <w:rPr>
                <w:rFonts w:asciiTheme="minorHAnsi" w:hAnsiTheme="minorHAnsi" w:cstheme="minorHAnsi"/>
                <w:sz w:val="20"/>
                <w:szCs w:val="20"/>
                <w:lang w:val="fr-FR"/>
              </w:rPr>
              <w:t>F/ERA</w:t>
            </w:r>
          </w:p>
        </w:tc>
        <w:tc>
          <w:tcPr>
            <w:tcW w:w="992" w:type="dxa"/>
          </w:tcPr>
          <w:p w14:paraId="533424E8" w14:textId="21F816C0" w:rsidR="001A2137" w:rsidRPr="00AC3D49" w:rsidRDefault="001A2137"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A3F95" w:rsidRPr="00AC3D49" w14:paraId="6ED7CE9D" w14:textId="77777777" w:rsidTr="009204A8">
        <w:tc>
          <w:tcPr>
            <w:tcW w:w="2235" w:type="dxa"/>
            <w:vMerge w:val="restart"/>
          </w:tcPr>
          <w:p w14:paraId="02FB8B3E" w14:textId="29F007FD" w:rsidR="00DA3F95" w:rsidRPr="00AC3D49" w:rsidRDefault="00DA3F95" w:rsidP="00095E30">
            <w:pP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2.3 </w:t>
            </w:r>
            <w:r>
              <w:rPr>
                <w:rFonts w:asciiTheme="minorHAnsi" w:hAnsiTheme="minorHAnsi" w:cstheme="minorHAnsi"/>
                <w:b/>
                <w:sz w:val="20"/>
                <w:szCs w:val="20"/>
                <w:lang w:val="fr-FR"/>
              </w:rPr>
              <w:t>L</w:t>
            </w:r>
            <w:r w:rsidRPr="00AC3D49">
              <w:rPr>
                <w:rFonts w:asciiTheme="minorHAnsi" w:hAnsiTheme="minorHAnsi" w:cstheme="minorHAnsi"/>
                <w:b/>
                <w:sz w:val="20"/>
                <w:szCs w:val="20"/>
                <w:lang w:val="fr-FR"/>
              </w:rPr>
              <w:t xml:space="preserve">es systèmes de gestion de l’information et </w:t>
            </w:r>
            <w:r>
              <w:rPr>
                <w:rFonts w:asciiTheme="minorHAnsi" w:hAnsiTheme="minorHAnsi" w:cstheme="minorHAnsi"/>
                <w:b/>
                <w:sz w:val="20"/>
                <w:szCs w:val="20"/>
                <w:lang w:val="fr-FR"/>
              </w:rPr>
              <w:t>d</w:t>
            </w:r>
            <w:r w:rsidRPr="00AC3D49">
              <w:rPr>
                <w:rFonts w:asciiTheme="minorHAnsi" w:hAnsiTheme="minorHAnsi" w:cstheme="minorHAnsi"/>
                <w:b/>
                <w:sz w:val="20"/>
                <w:szCs w:val="20"/>
                <w:lang w:val="fr-FR"/>
              </w:rPr>
              <w:t xml:space="preserve">es nouvelles technologies tenus à jour afin d’aider le Secrétariat à appuyer les PC. </w:t>
            </w:r>
          </w:p>
          <w:p w14:paraId="29D69DA5" w14:textId="1CF43695" w:rsidR="00DA3F95" w:rsidRPr="00AC3D49" w:rsidRDefault="00DA3F95" w:rsidP="00F23BA4">
            <w:pPr>
              <w:rPr>
                <w:rFonts w:asciiTheme="minorHAnsi" w:hAnsiTheme="minorHAnsi" w:cstheme="minorHAnsi"/>
                <w:b/>
                <w:sz w:val="20"/>
                <w:szCs w:val="20"/>
                <w:lang w:val="fr-FR"/>
              </w:rPr>
            </w:pPr>
            <w:r w:rsidRPr="00AC3D49">
              <w:rPr>
                <w:rFonts w:asciiTheme="minorHAnsi" w:hAnsiTheme="minorHAnsi" w:cstheme="minorHAnsi"/>
                <w:sz w:val="20"/>
                <w:szCs w:val="20"/>
                <w:lang w:val="fr-FR"/>
              </w:rPr>
              <w:t>Résolutions</w:t>
            </w:r>
            <w:r>
              <w:rPr>
                <w:rFonts w:asciiTheme="minorHAnsi" w:hAnsiTheme="minorHAnsi" w:cstheme="minorHAnsi"/>
                <w:sz w:val="20"/>
                <w:szCs w:val="20"/>
                <w:lang w:val="fr-FR"/>
              </w:rPr>
              <w:t> </w:t>
            </w:r>
            <w:hyperlink r:id="rId50"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 xml:space="preserve"> et </w:t>
            </w:r>
            <w:hyperlink r:id="rId51" w:history="1">
              <w:r w:rsidRPr="00AC3D49">
                <w:rPr>
                  <w:rStyle w:val="Hyperlink"/>
                  <w:rFonts w:asciiTheme="minorHAnsi" w:hAnsiTheme="minorHAnsi" w:cstheme="minorHAnsi"/>
                  <w:sz w:val="20"/>
                  <w:szCs w:val="20"/>
                  <w:lang w:val="fr-FR"/>
                </w:rPr>
                <w:t>XIII.4</w:t>
              </w:r>
            </w:hyperlink>
            <w:r w:rsidRPr="00AC3D49">
              <w:rPr>
                <w:rStyle w:val="Hyperlink"/>
                <w:rFonts w:asciiTheme="minorHAnsi" w:hAnsiTheme="minorHAnsi" w:cstheme="minorHAnsi"/>
                <w:sz w:val="20"/>
                <w:szCs w:val="20"/>
                <w:lang w:val="fr-FR"/>
              </w:rPr>
              <w:t>.</w:t>
            </w:r>
          </w:p>
        </w:tc>
        <w:tc>
          <w:tcPr>
            <w:tcW w:w="2269" w:type="dxa"/>
            <w:vMerge w:val="restart"/>
          </w:tcPr>
          <w:p w14:paraId="296A882D" w14:textId="34C1FE13" w:rsidR="00DA3F95" w:rsidRPr="00AC3D49" w:rsidRDefault="00DA3F95" w:rsidP="00BB3D76">
            <w:pPr>
              <w:rPr>
                <w:rFonts w:asciiTheme="minorHAnsi" w:hAnsiTheme="minorHAnsi" w:cstheme="minorHAnsi"/>
                <w:sz w:val="20"/>
                <w:szCs w:val="20"/>
                <w:lang w:val="fr-FR"/>
              </w:rPr>
            </w:pPr>
            <w:r w:rsidRPr="00AC3D49">
              <w:rPr>
                <w:rFonts w:asciiTheme="minorHAnsi" w:hAnsiTheme="minorHAnsi" w:cstheme="minorHAnsi"/>
                <w:sz w:val="20"/>
                <w:szCs w:val="20"/>
                <w:lang w:val="fr-FR"/>
              </w:rPr>
              <w:t>Changer les solutions technologiques accro</w:t>
            </w:r>
            <w:r>
              <w:rPr>
                <w:rFonts w:asciiTheme="minorHAnsi" w:hAnsiTheme="minorHAnsi" w:cstheme="minorHAnsi"/>
                <w:sz w:val="20"/>
                <w:szCs w:val="20"/>
                <w:lang w:val="fr-FR"/>
              </w:rPr>
              <w:t>î</w:t>
            </w:r>
            <w:r w:rsidRPr="00AC3D49">
              <w:rPr>
                <w:rFonts w:asciiTheme="minorHAnsi" w:hAnsiTheme="minorHAnsi" w:cstheme="minorHAnsi"/>
                <w:sz w:val="20"/>
                <w:szCs w:val="20"/>
                <w:lang w:val="fr-FR"/>
              </w:rPr>
              <w:t>t l’efficacité et l’efficience du Secrétariat et de son soutien aux PC.</w:t>
            </w:r>
          </w:p>
        </w:tc>
        <w:tc>
          <w:tcPr>
            <w:tcW w:w="2127" w:type="dxa"/>
          </w:tcPr>
          <w:p w14:paraId="76F6F9E4" w14:textId="5B765965" w:rsidR="00DA3F95" w:rsidRPr="00AC3D49" w:rsidRDefault="00DA3F95" w:rsidP="00F23BA4">
            <w:pPr>
              <w:rPr>
                <w:rFonts w:asciiTheme="minorHAnsi" w:hAnsiTheme="minorHAnsi" w:cstheme="minorHAnsi"/>
                <w:sz w:val="20"/>
                <w:szCs w:val="20"/>
                <w:lang w:val="fr-FR"/>
              </w:rPr>
            </w:pPr>
            <w:r w:rsidRPr="00AC3D49">
              <w:rPr>
                <w:rFonts w:asciiTheme="minorHAnsi" w:hAnsiTheme="minorHAnsi" w:cstheme="minorHAnsi"/>
                <w:sz w:val="20"/>
                <w:szCs w:val="20"/>
                <w:lang w:val="fr-FR"/>
              </w:rPr>
              <w:t>Transfert du site web de la Convention vers un nouvel hébergeur.</w:t>
            </w:r>
          </w:p>
        </w:tc>
        <w:tc>
          <w:tcPr>
            <w:tcW w:w="2268" w:type="dxa"/>
          </w:tcPr>
          <w:p w14:paraId="5045D0AB" w14:textId="4C721FDA" w:rsidR="00DA3F95" w:rsidRPr="00AC3D49" w:rsidRDefault="00DA3F95"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Optimiser la nouvelle infrastructure et envisager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autres améliorations.</w:t>
            </w:r>
          </w:p>
        </w:tc>
        <w:tc>
          <w:tcPr>
            <w:tcW w:w="2282" w:type="dxa"/>
          </w:tcPr>
          <w:p w14:paraId="76213EF8" w14:textId="12A64D61" w:rsidR="00DA3F95" w:rsidRPr="00E71285" w:rsidRDefault="00DA3F95" w:rsidP="00EB0730">
            <w:pPr>
              <w:rPr>
                <w:rFonts w:asciiTheme="minorHAnsi" w:hAnsiTheme="minorHAnsi" w:cstheme="minorHAnsi"/>
                <w:sz w:val="20"/>
                <w:szCs w:val="20"/>
                <w:lang w:val="fr-CH"/>
              </w:rPr>
            </w:pPr>
            <w:r>
              <w:rPr>
                <w:rFonts w:asciiTheme="minorHAnsi" w:hAnsiTheme="minorHAnsi" w:cstheme="minorHAnsi"/>
                <w:sz w:val="20"/>
                <w:szCs w:val="20"/>
                <w:lang w:val="fr-CH"/>
              </w:rPr>
              <w:t>Continuer d’identifier et d’analyser d’autres améliorations.</w:t>
            </w:r>
          </w:p>
        </w:tc>
        <w:tc>
          <w:tcPr>
            <w:tcW w:w="2113" w:type="dxa"/>
          </w:tcPr>
          <w:p w14:paraId="683F8C04" w14:textId="08A67D4A" w:rsidR="00DA3F95" w:rsidRPr="00AC3D49" w:rsidRDefault="00DA3F95" w:rsidP="00F23BA4">
            <w:pPr>
              <w:rPr>
                <w:rFonts w:asciiTheme="minorHAnsi" w:hAnsiTheme="minorHAnsi" w:cstheme="minorHAnsi"/>
                <w:sz w:val="20"/>
                <w:szCs w:val="20"/>
                <w:lang w:val="fr-FR"/>
              </w:rPr>
            </w:pPr>
            <w:r w:rsidRPr="00AC3D49">
              <w:rPr>
                <w:rFonts w:asciiTheme="minorHAnsi" w:hAnsiTheme="minorHAnsi" w:cstheme="minorHAnsi"/>
                <w:sz w:val="20"/>
                <w:szCs w:val="20"/>
                <w:lang w:val="fr-FR"/>
              </w:rPr>
              <w:t>Rapidité et fiabilité du site web de la Convention</w:t>
            </w:r>
          </w:p>
          <w:p w14:paraId="7BDD8DF8" w14:textId="66505EDE" w:rsidR="00DA3F95" w:rsidRPr="00AC3D49" w:rsidRDefault="00DA3F95"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w:t>
            </w:r>
          </w:p>
        </w:tc>
        <w:tc>
          <w:tcPr>
            <w:tcW w:w="1131" w:type="dxa"/>
          </w:tcPr>
          <w:p w14:paraId="7D9C63E4" w14:textId="5DF37FD4" w:rsidR="00DA3F95" w:rsidRPr="000A7F41" w:rsidRDefault="00DA3F95" w:rsidP="00F23BA4">
            <w:pPr>
              <w:rPr>
                <w:rFonts w:asciiTheme="minorHAnsi" w:hAnsiTheme="minorHAnsi" w:cstheme="minorHAnsi"/>
                <w:sz w:val="20"/>
                <w:szCs w:val="20"/>
                <w:lang w:val="fr-FR"/>
              </w:rPr>
            </w:pPr>
            <w:r w:rsidRPr="000A7F41">
              <w:rPr>
                <w:rFonts w:asciiTheme="minorHAnsi" w:hAnsiTheme="minorHAnsi" w:cstheme="minorHAnsi"/>
                <w:sz w:val="20"/>
                <w:szCs w:val="20"/>
                <w:lang w:val="fr-FR"/>
              </w:rPr>
              <w:t>SGA</w:t>
            </w:r>
          </w:p>
        </w:tc>
        <w:tc>
          <w:tcPr>
            <w:tcW w:w="992" w:type="dxa"/>
          </w:tcPr>
          <w:p w14:paraId="73B12B52" w14:textId="60D00A79" w:rsidR="00DA3F95" w:rsidRPr="00AC3D49" w:rsidRDefault="00DA3F95"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A3F95" w:rsidRPr="00AC3D49" w14:paraId="65C0D496" w14:textId="77777777" w:rsidTr="009204A8">
        <w:tc>
          <w:tcPr>
            <w:tcW w:w="2235" w:type="dxa"/>
            <w:vMerge/>
          </w:tcPr>
          <w:p w14:paraId="59707A83" w14:textId="77777777" w:rsidR="00DA3F95" w:rsidRPr="00AC3D49" w:rsidRDefault="00DA3F95" w:rsidP="00095E30">
            <w:pPr>
              <w:rPr>
                <w:rFonts w:asciiTheme="minorHAnsi" w:hAnsiTheme="minorHAnsi" w:cstheme="minorHAnsi"/>
                <w:b/>
                <w:sz w:val="20"/>
                <w:szCs w:val="20"/>
                <w:lang w:val="fr-FR"/>
              </w:rPr>
            </w:pPr>
          </w:p>
        </w:tc>
        <w:tc>
          <w:tcPr>
            <w:tcW w:w="2269" w:type="dxa"/>
            <w:vMerge/>
          </w:tcPr>
          <w:p w14:paraId="4B18CCD4" w14:textId="77777777" w:rsidR="00DA3F95" w:rsidRPr="00AC3D49" w:rsidRDefault="00DA3F95" w:rsidP="00095E30">
            <w:pPr>
              <w:rPr>
                <w:rFonts w:asciiTheme="minorHAnsi" w:hAnsiTheme="minorHAnsi" w:cstheme="minorHAnsi"/>
                <w:sz w:val="20"/>
                <w:szCs w:val="20"/>
                <w:lang w:val="fr-FR"/>
              </w:rPr>
            </w:pPr>
          </w:p>
        </w:tc>
        <w:tc>
          <w:tcPr>
            <w:tcW w:w="2127" w:type="dxa"/>
          </w:tcPr>
          <w:p w14:paraId="7C98FABE" w14:textId="77777777" w:rsidR="00DA3F95" w:rsidRDefault="00DA3F95" w:rsidP="00F23BA4">
            <w:pPr>
              <w:rPr>
                <w:rFonts w:asciiTheme="minorHAnsi" w:hAnsiTheme="minorHAnsi" w:cstheme="minorHAnsi"/>
                <w:sz w:val="20"/>
                <w:szCs w:val="20"/>
                <w:lang w:val="fr-FR"/>
              </w:rPr>
            </w:pPr>
            <w:r w:rsidRPr="00AC3D49">
              <w:rPr>
                <w:rFonts w:asciiTheme="minorHAnsi" w:hAnsiTheme="minorHAnsi" w:cstheme="minorHAnsi"/>
                <w:sz w:val="20"/>
                <w:szCs w:val="20"/>
                <w:lang w:val="fr-FR"/>
              </w:rPr>
              <w:t>Ajout de fonctionnalités à la plateforme GRC (gestion des contacts) existante, selon les besoins.</w:t>
            </w:r>
          </w:p>
          <w:p w14:paraId="1176C7AC" w14:textId="3100891D" w:rsidR="00DA3F95" w:rsidRPr="00AC3D49" w:rsidRDefault="00DA3F95" w:rsidP="00F23BA4">
            <w:pPr>
              <w:rPr>
                <w:rFonts w:asciiTheme="minorHAnsi" w:hAnsiTheme="minorHAnsi" w:cstheme="minorHAnsi"/>
                <w:sz w:val="20"/>
                <w:szCs w:val="20"/>
                <w:lang w:val="fr-FR"/>
              </w:rPr>
            </w:pPr>
          </w:p>
        </w:tc>
        <w:tc>
          <w:tcPr>
            <w:tcW w:w="2268" w:type="dxa"/>
          </w:tcPr>
          <w:p w14:paraId="6FD6AE4C" w14:textId="27BEFEA3" w:rsidR="00DA3F95" w:rsidRPr="00AC3D49" w:rsidRDefault="00DA3F95" w:rsidP="00F23BA4">
            <w:pPr>
              <w:rPr>
                <w:rFonts w:asciiTheme="minorHAnsi" w:hAnsiTheme="minorHAnsi" w:cstheme="minorHAnsi"/>
                <w:sz w:val="20"/>
                <w:szCs w:val="20"/>
                <w:lang w:val="fr-FR"/>
              </w:rPr>
            </w:pPr>
            <w:r w:rsidRPr="00AC3D49">
              <w:rPr>
                <w:rFonts w:asciiTheme="minorHAnsi" w:hAnsiTheme="minorHAnsi" w:cstheme="minorHAnsi"/>
                <w:sz w:val="20"/>
                <w:szCs w:val="20"/>
                <w:lang w:val="fr-FR"/>
              </w:rPr>
              <w:t>Envisager de poursuivre l’amélioration de la plateforme et des fonctionnalités.</w:t>
            </w:r>
          </w:p>
          <w:p w14:paraId="6FE68F83" w14:textId="1626F6CC" w:rsidR="00DA3F95" w:rsidRPr="00AC3D49" w:rsidRDefault="00DA3F95" w:rsidP="00095E30">
            <w:pPr>
              <w:rPr>
                <w:rFonts w:asciiTheme="minorHAnsi" w:hAnsiTheme="minorHAnsi" w:cstheme="minorHAnsi"/>
                <w:sz w:val="20"/>
                <w:szCs w:val="20"/>
                <w:lang w:val="fr-FR"/>
              </w:rPr>
            </w:pPr>
          </w:p>
        </w:tc>
        <w:tc>
          <w:tcPr>
            <w:tcW w:w="2282" w:type="dxa"/>
          </w:tcPr>
          <w:p w14:paraId="7B16E93C" w14:textId="50EA7EDF" w:rsidR="00DA3F95" w:rsidRPr="00E71285" w:rsidRDefault="00DA3F95" w:rsidP="00F23BA4">
            <w:pPr>
              <w:rPr>
                <w:rFonts w:asciiTheme="minorHAnsi" w:hAnsiTheme="minorHAnsi" w:cstheme="minorHAnsi"/>
                <w:sz w:val="20"/>
                <w:szCs w:val="20"/>
                <w:lang w:val="fr-CH"/>
              </w:rPr>
            </w:pPr>
            <w:r>
              <w:rPr>
                <w:rFonts w:asciiTheme="minorHAnsi" w:hAnsiTheme="minorHAnsi" w:cstheme="minorHAnsi"/>
                <w:sz w:val="20"/>
                <w:szCs w:val="20"/>
                <w:lang w:val="fr-CH"/>
              </w:rPr>
              <w:t>Continuer d’identifier et d’analyser d’autres améliorations.</w:t>
            </w:r>
            <w:r w:rsidRPr="00E71285">
              <w:rPr>
                <w:rFonts w:asciiTheme="minorHAnsi" w:hAnsiTheme="minorHAnsi" w:cstheme="minorHAnsi"/>
                <w:sz w:val="20"/>
                <w:szCs w:val="20"/>
                <w:lang w:val="fr-CH"/>
              </w:rPr>
              <w:t xml:space="preserve"> </w:t>
            </w:r>
          </w:p>
        </w:tc>
        <w:tc>
          <w:tcPr>
            <w:tcW w:w="2113" w:type="dxa"/>
          </w:tcPr>
          <w:p w14:paraId="14D6BF1E" w14:textId="7479AE0C" w:rsidR="00DA3F95" w:rsidRPr="00AC3D49" w:rsidRDefault="00DA3F95" w:rsidP="00F23BA4">
            <w:pPr>
              <w:rPr>
                <w:rFonts w:asciiTheme="minorHAnsi" w:hAnsiTheme="minorHAnsi" w:cstheme="minorHAnsi"/>
                <w:sz w:val="20"/>
                <w:szCs w:val="20"/>
                <w:lang w:val="fr-FR"/>
              </w:rPr>
            </w:pPr>
            <w:r w:rsidRPr="00AC3D49">
              <w:rPr>
                <w:rFonts w:asciiTheme="minorHAnsi" w:hAnsiTheme="minorHAnsi" w:cstheme="minorHAnsi"/>
                <w:sz w:val="20"/>
                <w:szCs w:val="20"/>
                <w:lang w:val="fr-FR"/>
              </w:rPr>
              <w:t>Paramètres de mesure de la GRC.</w:t>
            </w:r>
          </w:p>
        </w:tc>
        <w:tc>
          <w:tcPr>
            <w:tcW w:w="1131" w:type="dxa"/>
          </w:tcPr>
          <w:p w14:paraId="0D6EAD21" w14:textId="252AB5C9" w:rsidR="00DA3F95" w:rsidRPr="000A7F41" w:rsidRDefault="00DA3F95" w:rsidP="00F23BA4">
            <w:pPr>
              <w:rPr>
                <w:rFonts w:asciiTheme="minorHAnsi" w:hAnsiTheme="minorHAnsi" w:cstheme="minorHAnsi"/>
                <w:sz w:val="20"/>
                <w:szCs w:val="20"/>
                <w:lang w:val="fr-FR"/>
              </w:rPr>
            </w:pPr>
            <w:r w:rsidRPr="000A7F41">
              <w:rPr>
                <w:rFonts w:asciiTheme="minorHAnsi" w:hAnsiTheme="minorHAnsi" w:cstheme="minorHAnsi"/>
                <w:sz w:val="20"/>
                <w:szCs w:val="20"/>
                <w:lang w:val="fr-FR"/>
              </w:rPr>
              <w:t>DSP</w:t>
            </w:r>
          </w:p>
        </w:tc>
        <w:tc>
          <w:tcPr>
            <w:tcW w:w="992" w:type="dxa"/>
          </w:tcPr>
          <w:p w14:paraId="69F48C8C" w14:textId="1F4E8DF3" w:rsidR="00DA3F95" w:rsidRPr="00AC3D49" w:rsidRDefault="00DA3F95"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A3F95" w:rsidRPr="00AC3D49" w14:paraId="28945E9F" w14:textId="77777777" w:rsidTr="00DA3F95">
        <w:tc>
          <w:tcPr>
            <w:tcW w:w="2235" w:type="dxa"/>
            <w:vMerge/>
          </w:tcPr>
          <w:p w14:paraId="6DC8DA81" w14:textId="77777777" w:rsidR="00DA3F95" w:rsidRPr="00AC3D49" w:rsidRDefault="00DA3F95" w:rsidP="00095E30">
            <w:pPr>
              <w:rPr>
                <w:rFonts w:asciiTheme="minorHAnsi" w:hAnsiTheme="minorHAnsi" w:cstheme="minorHAnsi"/>
                <w:sz w:val="20"/>
                <w:szCs w:val="20"/>
                <w:lang w:val="fr-FR"/>
              </w:rPr>
            </w:pPr>
          </w:p>
        </w:tc>
        <w:tc>
          <w:tcPr>
            <w:tcW w:w="2269" w:type="dxa"/>
            <w:vMerge/>
          </w:tcPr>
          <w:p w14:paraId="4D737947" w14:textId="4F88E49A" w:rsidR="00DA3F95" w:rsidRPr="00AC3D49" w:rsidRDefault="00DA3F95" w:rsidP="00095E30">
            <w:pPr>
              <w:rPr>
                <w:rFonts w:asciiTheme="minorHAnsi" w:hAnsiTheme="minorHAnsi" w:cstheme="minorHAnsi"/>
                <w:sz w:val="20"/>
                <w:szCs w:val="20"/>
                <w:lang w:val="fr-FR"/>
              </w:rPr>
            </w:pPr>
          </w:p>
        </w:tc>
        <w:tc>
          <w:tcPr>
            <w:tcW w:w="2127" w:type="dxa"/>
            <w:vMerge w:val="restart"/>
          </w:tcPr>
          <w:p w14:paraId="232A2F65" w14:textId="0148899B" w:rsidR="00DA3F95" w:rsidRPr="00AC3D49" w:rsidRDefault="00DA3F95"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Utilisation de nouvelles solutions technologiques permettant au Secrétariat de soutenir les PC efficacement et effectivement (</w:t>
            </w:r>
            <w:r>
              <w:rPr>
                <w:rFonts w:asciiTheme="minorHAnsi" w:hAnsiTheme="minorHAnsi" w:cstheme="minorHAnsi"/>
                <w:sz w:val="20"/>
                <w:szCs w:val="20"/>
                <w:lang w:val="fr-FR"/>
              </w:rPr>
              <w:t xml:space="preserve">Résolution </w:t>
            </w:r>
            <w:hyperlink r:id="rId52"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w:t>
            </w:r>
          </w:p>
        </w:tc>
        <w:tc>
          <w:tcPr>
            <w:tcW w:w="2268" w:type="dxa"/>
            <w:vMerge w:val="restart"/>
          </w:tcPr>
          <w:p w14:paraId="41B44B94" w14:textId="74376245" w:rsidR="00DA3F95" w:rsidRPr="00AC3D49" w:rsidRDefault="00DA3F95" w:rsidP="00F23BA4">
            <w:pPr>
              <w:rPr>
                <w:rFonts w:asciiTheme="minorHAnsi" w:hAnsiTheme="minorHAnsi" w:cstheme="minorHAnsi"/>
                <w:sz w:val="20"/>
                <w:szCs w:val="20"/>
                <w:lang w:val="fr-FR"/>
              </w:rPr>
            </w:pPr>
            <w:r>
              <w:rPr>
                <w:rFonts w:asciiTheme="minorHAnsi" w:hAnsiTheme="minorHAnsi" w:cstheme="minorHAnsi"/>
                <w:sz w:val="20"/>
                <w:szCs w:val="20"/>
                <w:lang w:val="fr-FR"/>
              </w:rPr>
              <w:t>Gérer</w:t>
            </w:r>
            <w:r w:rsidRPr="00AC3D49">
              <w:rPr>
                <w:rFonts w:asciiTheme="minorHAnsi" w:hAnsiTheme="minorHAnsi" w:cstheme="minorHAnsi"/>
                <w:sz w:val="20"/>
                <w:szCs w:val="20"/>
                <w:lang w:val="fr-FR"/>
              </w:rPr>
              <w:t xml:space="preserve"> activement le SISR et envisager d’autres améliorations.</w:t>
            </w:r>
          </w:p>
          <w:p w14:paraId="3CC434C6" w14:textId="77777777" w:rsidR="00DA3F95" w:rsidRPr="00AC3D49" w:rsidRDefault="00DA3F95" w:rsidP="00F23BA4">
            <w:pPr>
              <w:rPr>
                <w:rFonts w:asciiTheme="minorHAnsi" w:hAnsiTheme="minorHAnsi" w:cstheme="minorHAnsi"/>
                <w:sz w:val="20"/>
                <w:szCs w:val="20"/>
                <w:lang w:val="fr-FR"/>
              </w:rPr>
            </w:pPr>
          </w:p>
          <w:p w14:paraId="0E159481" w14:textId="4F1204A2" w:rsidR="00DA3F95" w:rsidRPr="00AC3D49" w:rsidRDefault="00DA3F95" w:rsidP="00F23BA4">
            <w:pPr>
              <w:rPr>
                <w:rFonts w:asciiTheme="minorHAnsi" w:hAnsiTheme="minorHAnsi" w:cstheme="minorHAnsi"/>
                <w:sz w:val="20"/>
                <w:szCs w:val="20"/>
                <w:lang w:val="fr-FR"/>
              </w:rPr>
            </w:pPr>
            <w:r w:rsidRPr="00AC3D49">
              <w:rPr>
                <w:rFonts w:asciiTheme="minorHAnsi" w:hAnsiTheme="minorHAnsi" w:cstheme="minorHAnsi"/>
                <w:sz w:val="20"/>
                <w:szCs w:val="20"/>
                <w:lang w:val="fr-FR"/>
              </w:rPr>
              <w:t>Améliorer les solutions technologiques actuelles et en déployer de nouvelles pour les fonctions centrales du Secrétariat, telles que renforcement des capacités, fourniture d’orientations techniques et diffusion de matériel (</w:t>
            </w:r>
            <w:r>
              <w:rPr>
                <w:rFonts w:asciiTheme="minorHAnsi" w:hAnsiTheme="minorHAnsi" w:cstheme="minorHAnsi"/>
                <w:sz w:val="20"/>
                <w:szCs w:val="20"/>
                <w:lang w:val="fr-FR"/>
              </w:rPr>
              <w:t xml:space="preserve">Résolution </w:t>
            </w:r>
            <w:hyperlink r:id="rId53" w:history="1">
              <w:r w:rsidRPr="00AC3D49">
                <w:rPr>
                  <w:rStyle w:val="Hyperlink"/>
                  <w:rFonts w:asciiTheme="minorHAnsi" w:hAnsiTheme="minorHAnsi" w:cstheme="minorHAnsi"/>
                  <w:sz w:val="20"/>
                  <w:szCs w:val="20"/>
                  <w:lang w:val="fr-FR"/>
                </w:rPr>
                <w:t>XIII.4</w:t>
              </w:r>
            </w:hyperlink>
            <w:r w:rsidRPr="00AC3D49">
              <w:rPr>
                <w:rFonts w:asciiTheme="minorHAnsi" w:hAnsiTheme="minorHAnsi" w:cstheme="minorHAnsi"/>
                <w:sz w:val="20"/>
                <w:szCs w:val="20"/>
                <w:lang w:val="fr-FR"/>
              </w:rPr>
              <w:t xml:space="preserve"> par. 29 et 30).</w:t>
            </w:r>
          </w:p>
        </w:tc>
        <w:tc>
          <w:tcPr>
            <w:tcW w:w="2282" w:type="dxa"/>
            <w:tcBorders>
              <w:bottom w:val="nil"/>
            </w:tcBorders>
          </w:tcPr>
          <w:p w14:paraId="1844F0D7" w14:textId="0ECEB55E" w:rsidR="00DA3F95" w:rsidRPr="00E71285" w:rsidRDefault="00DA3F95" w:rsidP="00095E30">
            <w:pPr>
              <w:rPr>
                <w:rFonts w:asciiTheme="minorHAnsi" w:hAnsiTheme="minorHAnsi" w:cstheme="minorHAnsi"/>
                <w:sz w:val="20"/>
                <w:szCs w:val="20"/>
                <w:lang w:val="fr-CH"/>
              </w:rPr>
            </w:pPr>
            <w:r w:rsidRPr="00E71285">
              <w:rPr>
                <w:rFonts w:asciiTheme="minorHAnsi" w:hAnsiTheme="minorHAnsi" w:cstheme="minorHAnsi"/>
                <w:sz w:val="20"/>
                <w:szCs w:val="20"/>
                <w:lang w:val="fr-CH"/>
              </w:rPr>
              <w:t>Continue</w:t>
            </w:r>
            <w:r>
              <w:rPr>
                <w:rFonts w:asciiTheme="minorHAnsi" w:hAnsiTheme="minorHAnsi" w:cstheme="minorHAnsi"/>
                <w:sz w:val="20"/>
                <w:szCs w:val="20"/>
                <w:lang w:val="fr-CH"/>
              </w:rPr>
              <w:t>r de gérer activement le SISR et envisager d’autres améliorations.</w:t>
            </w:r>
          </w:p>
        </w:tc>
        <w:tc>
          <w:tcPr>
            <w:tcW w:w="2113" w:type="dxa"/>
            <w:tcBorders>
              <w:bottom w:val="nil"/>
            </w:tcBorders>
          </w:tcPr>
          <w:p w14:paraId="0AD5699F" w14:textId="33A9AB1D" w:rsidR="00DA3F95" w:rsidRPr="00AC3D49" w:rsidRDefault="00DA3F95" w:rsidP="00F23BA4">
            <w:pPr>
              <w:rPr>
                <w:rFonts w:asciiTheme="minorHAnsi" w:hAnsiTheme="minorHAnsi" w:cstheme="minorHAnsi"/>
                <w:sz w:val="20"/>
                <w:szCs w:val="20"/>
                <w:lang w:val="fr-FR"/>
              </w:rPr>
            </w:pPr>
            <w:r w:rsidRPr="00AC3D49">
              <w:rPr>
                <w:rFonts w:asciiTheme="minorHAnsi" w:hAnsiTheme="minorHAnsi" w:cstheme="minorHAnsi"/>
                <w:sz w:val="20"/>
                <w:szCs w:val="20"/>
                <w:lang w:val="fr-FR"/>
              </w:rPr>
              <w:t>SISR opérationnel et amélioré comme demandé.</w:t>
            </w:r>
          </w:p>
        </w:tc>
        <w:tc>
          <w:tcPr>
            <w:tcW w:w="1131" w:type="dxa"/>
            <w:tcBorders>
              <w:bottom w:val="nil"/>
            </w:tcBorders>
          </w:tcPr>
          <w:p w14:paraId="38419C94" w14:textId="3BECB242" w:rsidR="00DA3F95" w:rsidRPr="000A7F41" w:rsidRDefault="00DA3F95" w:rsidP="00966349">
            <w:pPr>
              <w:rPr>
                <w:rFonts w:asciiTheme="minorHAnsi" w:hAnsiTheme="minorHAnsi" w:cstheme="minorHAnsi"/>
                <w:sz w:val="20"/>
                <w:szCs w:val="20"/>
                <w:lang w:val="fr-FR"/>
              </w:rPr>
            </w:pPr>
            <w:r w:rsidRPr="000A7F41">
              <w:rPr>
                <w:rFonts w:asciiTheme="minorHAnsi" w:hAnsiTheme="minorHAnsi" w:cstheme="minorHAnsi"/>
                <w:sz w:val="20"/>
                <w:szCs w:val="20"/>
                <w:lang w:val="fr-FR"/>
              </w:rPr>
              <w:t>DSP/</w:t>
            </w:r>
            <w:r>
              <w:rPr>
                <w:rFonts w:asciiTheme="minorHAnsi" w:hAnsiTheme="minorHAnsi" w:cstheme="minorHAnsi"/>
                <w:sz w:val="20"/>
                <w:szCs w:val="20"/>
                <w:lang w:val="fr-FR"/>
              </w:rPr>
              <w:t>RMR</w:t>
            </w:r>
          </w:p>
        </w:tc>
        <w:tc>
          <w:tcPr>
            <w:tcW w:w="992" w:type="dxa"/>
            <w:tcBorders>
              <w:bottom w:val="nil"/>
            </w:tcBorders>
          </w:tcPr>
          <w:p w14:paraId="4820ACDC" w14:textId="0BD2DEC3" w:rsidR="00DA3F95" w:rsidRPr="00AC3D49" w:rsidRDefault="00DA3F95"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A3F95" w:rsidRPr="00DA3F95" w14:paraId="593778D5" w14:textId="77777777" w:rsidTr="00DA3F95">
        <w:tc>
          <w:tcPr>
            <w:tcW w:w="2235" w:type="dxa"/>
            <w:vMerge/>
          </w:tcPr>
          <w:p w14:paraId="491B305F" w14:textId="77777777" w:rsidR="00DA3F95" w:rsidRPr="00AC3D49" w:rsidRDefault="00DA3F95" w:rsidP="00095E30">
            <w:pPr>
              <w:rPr>
                <w:rFonts w:asciiTheme="minorHAnsi" w:hAnsiTheme="minorHAnsi" w:cstheme="minorHAnsi"/>
                <w:sz w:val="20"/>
                <w:szCs w:val="20"/>
                <w:lang w:val="fr-FR"/>
              </w:rPr>
            </w:pPr>
          </w:p>
        </w:tc>
        <w:tc>
          <w:tcPr>
            <w:tcW w:w="2269" w:type="dxa"/>
            <w:vMerge/>
          </w:tcPr>
          <w:p w14:paraId="331B8441" w14:textId="77777777" w:rsidR="00DA3F95" w:rsidRPr="00AC3D49" w:rsidRDefault="00DA3F95" w:rsidP="00095E30">
            <w:pPr>
              <w:rPr>
                <w:rFonts w:asciiTheme="minorHAnsi" w:hAnsiTheme="minorHAnsi" w:cstheme="minorHAnsi"/>
                <w:sz w:val="20"/>
                <w:szCs w:val="20"/>
                <w:lang w:val="fr-FR"/>
              </w:rPr>
            </w:pPr>
          </w:p>
        </w:tc>
        <w:tc>
          <w:tcPr>
            <w:tcW w:w="2127" w:type="dxa"/>
            <w:vMerge/>
          </w:tcPr>
          <w:p w14:paraId="41AD7FFD" w14:textId="77777777" w:rsidR="00DA3F95" w:rsidRPr="00AC3D49" w:rsidRDefault="00DA3F95" w:rsidP="00095E30">
            <w:pPr>
              <w:rPr>
                <w:rFonts w:asciiTheme="minorHAnsi" w:hAnsiTheme="minorHAnsi" w:cstheme="minorHAnsi"/>
                <w:sz w:val="20"/>
                <w:szCs w:val="20"/>
                <w:lang w:val="fr-FR"/>
              </w:rPr>
            </w:pPr>
          </w:p>
        </w:tc>
        <w:tc>
          <w:tcPr>
            <w:tcW w:w="2268" w:type="dxa"/>
            <w:vMerge/>
          </w:tcPr>
          <w:p w14:paraId="3813E69A" w14:textId="77777777" w:rsidR="00DA3F95" w:rsidRDefault="00DA3F95" w:rsidP="00F23BA4">
            <w:pPr>
              <w:rPr>
                <w:rFonts w:asciiTheme="minorHAnsi" w:hAnsiTheme="minorHAnsi" w:cstheme="minorHAnsi"/>
                <w:sz w:val="20"/>
                <w:szCs w:val="20"/>
                <w:lang w:val="fr-FR"/>
              </w:rPr>
            </w:pPr>
          </w:p>
        </w:tc>
        <w:tc>
          <w:tcPr>
            <w:tcW w:w="2282" w:type="dxa"/>
            <w:tcBorders>
              <w:top w:val="nil"/>
            </w:tcBorders>
          </w:tcPr>
          <w:p w14:paraId="6E8265AE" w14:textId="407AEFD8" w:rsidR="00DA3F95" w:rsidRPr="00E71285" w:rsidRDefault="00DA3F95" w:rsidP="00DA3F95">
            <w:pPr>
              <w:rPr>
                <w:rFonts w:asciiTheme="minorHAnsi" w:hAnsiTheme="minorHAnsi" w:cstheme="minorHAnsi"/>
                <w:sz w:val="20"/>
                <w:szCs w:val="20"/>
                <w:lang w:val="fr-CH"/>
              </w:rPr>
            </w:pPr>
            <w:r>
              <w:rPr>
                <w:rFonts w:asciiTheme="minorHAnsi" w:hAnsiTheme="minorHAnsi" w:cstheme="minorHAnsi"/>
                <w:sz w:val="20"/>
                <w:szCs w:val="20"/>
                <w:lang w:val="fr-CH"/>
              </w:rPr>
              <w:t>Profiter des réussites technologiques de 2020, continuer l’adaptation aux restrictions liées à la COVID et gérer les activités et les processus à distance.</w:t>
            </w:r>
          </w:p>
        </w:tc>
        <w:tc>
          <w:tcPr>
            <w:tcW w:w="2113" w:type="dxa"/>
            <w:tcBorders>
              <w:top w:val="nil"/>
            </w:tcBorders>
          </w:tcPr>
          <w:p w14:paraId="0293CEDB" w14:textId="77777777" w:rsidR="00DA3F95" w:rsidRPr="00AC3D49" w:rsidRDefault="00DA3F95" w:rsidP="00DA3F95">
            <w:pPr>
              <w:rPr>
                <w:rFonts w:asciiTheme="minorHAnsi" w:hAnsiTheme="minorHAnsi" w:cstheme="minorHAnsi"/>
                <w:sz w:val="20"/>
                <w:szCs w:val="20"/>
                <w:lang w:val="fr-FR"/>
              </w:rPr>
            </w:pPr>
            <w:r w:rsidRPr="00AC3D49">
              <w:rPr>
                <w:rFonts w:asciiTheme="minorHAnsi" w:hAnsiTheme="minorHAnsi" w:cstheme="minorHAnsi"/>
                <w:sz w:val="20"/>
                <w:szCs w:val="20"/>
                <w:lang w:val="fr-FR"/>
              </w:rPr>
              <w:t>Le Secrétariat améliore les processus en utilisant efficacement les nouvelles technologies disponibles.</w:t>
            </w:r>
          </w:p>
          <w:p w14:paraId="7B7350B1" w14:textId="77777777" w:rsidR="00DA3F95" w:rsidRPr="00AC3D49" w:rsidRDefault="00DA3F95" w:rsidP="00DA3F95">
            <w:pPr>
              <w:rPr>
                <w:rFonts w:asciiTheme="minorHAnsi" w:hAnsiTheme="minorHAnsi" w:cstheme="minorHAnsi"/>
                <w:sz w:val="20"/>
                <w:szCs w:val="20"/>
                <w:lang w:val="fr-FR"/>
              </w:rPr>
            </w:pPr>
          </w:p>
          <w:p w14:paraId="1B83A5D8" w14:textId="11EB8BCB" w:rsidR="00DA3F95" w:rsidRPr="00AC3D49" w:rsidRDefault="00DA3F95" w:rsidP="00DA3F95">
            <w:pPr>
              <w:rPr>
                <w:rFonts w:asciiTheme="minorHAnsi" w:hAnsiTheme="minorHAnsi" w:cstheme="minorHAnsi"/>
                <w:sz w:val="20"/>
                <w:szCs w:val="20"/>
                <w:lang w:val="fr-FR"/>
              </w:rPr>
            </w:pPr>
            <w:r w:rsidRPr="00AC3D49">
              <w:rPr>
                <w:rFonts w:asciiTheme="minorHAnsi" w:hAnsiTheme="minorHAnsi" w:cstheme="minorHAnsi"/>
                <w:sz w:val="20"/>
                <w:szCs w:val="20"/>
                <w:lang w:val="fr-FR"/>
              </w:rPr>
              <w:t>Les Parties bénéficient des systèmes mis en place, tels que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inscription aux événements, les lettres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information ou les réunions en ligne.</w:t>
            </w:r>
          </w:p>
        </w:tc>
        <w:tc>
          <w:tcPr>
            <w:tcW w:w="1131" w:type="dxa"/>
            <w:tcBorders>
              <w:top w:val="nil"/>
            </w:tcBorders>
          </w:tcPr>
          <w:p w14:paraId="247E1D06" w14:textId="77777777" w:rsidR="00DA3F95" w:rsidRPr="000A7F41" w:rsidRDefault="00DA3F95" w:rsidP="00966349">
            <w:pPr>
              <w:rPr>
                <w:rFonts w:asciiTheme="minorHAnsi" w:hAnsiTheme="minorHAnsi" w:cstheme="minorHAnsi"/>
                <w:sz w:val="20"/>
                <w:szCs w:val="20"/>
                <w:lang w:val="fr-FR"/>
              </w:rPr>
            </w:pPr>
          </w:p>
        </w:tc>
        <w:tc>
          <w:tcPr>
            <w:tcW w:w="992" w:type="dxa"/>
            <w:tcBorders>
              <w:top w:val="nil"/>
            </w:tcBorders>
          </w:tcPr>
          <w:p w14:paraId="152C2295" w14:textId="77777777" w:rsidR="00DA3F95" w:rsidRPr="00AC3D49" w:rsidRDefault="00DA3F95" w:rsidP="009204A8">
            <w:pPr>
              <w:rPr>
                <w:rFonts w:asciiTheme="minorHAnsi" w:hAnsiTheme="minorHAnsi" w:cstheme="minorHAnsi"/>
                <w:sz w:val="20"/>
                <w:szCs w:val="20"/>
                <w:lang w:val="fr-FR"/>
              </w:rPr>
            </w:pPr>
          </w:p>
        </w:tc>
      </w:tr>
      <w:tr w:rsidR="00BD31FE" w:rsidRPr="00AC3D49" w14:paraId="2D226B31" w14:textId="77777777" w:rsidTr="009204A8">
        <w:tc>
          <w:tcPr>
            <w:tcW w:w="2235" w:type="dxa"/>
            <w:vMerge w:val="restart"/>
          </w:tcPr>
          <w:p w14:paraId="32BE466F" w14:textId="77777777" w:rsidR="00BD31FE" w:rsidRPr="00AC3D49" w:rsidRDefault="00BD31FE" w:rsidP="00095E30">
            <w:pP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2.4 Processus et </w:t>
            </w:r>
            <w:r w:rsidRPr="00AC3D49">
              <w:rPr>
                <w:rFonts w:asciiTheme="minorHAnsi" w:hAnsiTheme="minorHAnsi" w:cstheme="minorHAnsi"/>
                <w:b/>
                <w:sz w:val="20"/>
                <w:szCs w:val="20"/>
                <w:lang w:val="fr-FR"/>
              </w:rPr>
              <w:lastRenderedPageBreak/>
              <w:t>systèmes adaptés au but visé et soutenant les travaux du Secrétariat et des PC élaborés et mis à jour.</w:t>
            </w:r>
          </w:p>
          <w:p w14:paraId="48A0EB10" w14:textId="77777777" w:rsidR="00BD31FE" w:rsidRPr="00AC3D49" w:rsidRDefault="00BD31FE" w:rsidP="00095E30">
            <w:pPr>
              <w:rPr>
                <w:rFonts w:asciiTheme="minorHAnsi" w:hAnsiTheme="minorHAnsi" w:cstheme="minorHAnsi"/>
                <w:b/>
                <w:sz w:val="20"/>
                <w:szCs w:val="20"/>
                <w:lang w:val="fr-FR"/>
              </w:rPr>
            </w:pPr>
          </w:p>
          <w:p w14:paraId="31C3324B" w14:textId="38190F7D" w:rsidR="00BD31FE" w:rsidRPr="00AC3D49" w:rsidRDefault="00BD31FE" w:rsidP="000E34B4">
            <w:pPr>
              <w:rPr>
                <w:rFonts w:asciiTheme="minorHAnsi" w:hAnsiTheme="minorHAnsi" w:cstheme="minorHAnsi"/>
                <w:b/>
                <w:sz w:val="20"/>
                <w:szCs w:val="20"/>
                <w:lang w:val="fr-FR"/>
              </w:rPr>
            </w:pPr>
            <w:r w:rsidRPr="00AC3D49">
              <w:rPr>
                <w:rFonts w:asciiTheme="minorHAnsi" w:hAnsiTheme="minorHAnsi" w:cstheme="minorHAnsi"/>
                <w:sz w:val="20"/>
                <w:szCs w:val="20"/>
                <w:lang w:val="fr-FR"/>
              </w:rPr>
              <w:t>Résolution</w:t>
            </w:r>
            <w:r>
              <w:rPr>
                <w:rFonts w:asciiTheme="minorHAnsi" w:hAnsiTheme="minorHAnsi" w:cstheme="minorHAnsi"/>
                <w:sz w:val="20"/>
                <w:szCs w:val="20"/>
                <w:lang w:val="fr-FR"/>
              </w:rPr>
              <w:t> </w:t>
            </w:r>
            <w:hyperlink r:id="rId54"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 xml:space="preserve"> et rapport</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SC54</w:t>
            </w:r>
            <w:r w:rsidRPr="00AC3D49">
              <w:rPr>
                <w:rFonts w:asciiTheme="minorHAnsi" w:hAnsiTheme="minorHAnsi"/>
                <w:sz w:val="20"/>
                <w:szCs w:val="20"/>
                <w:lang w:val="fr-FR"/>
              </w:rPr>
              <w:t>.</w:t>
            </w:r>
          </w:p>
        </w:tc>
        <w:tc>
          <w:tcPr>
            <w:tcW w:w="2269" w:type="dxa"/>
          </w:tcPr>
          <w:p w14:paraId="286D3CAB" w14:textId="7E9FFA0E" w:rsidR="00BD31FE" w:rsidRPr="00AC3D49" w:rsidRDefault="00BD31FE"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lastRenderedPageBreak/>
              <w:t xml:space="preserve">Les processus et </w:t>
            </w:r>
            <w:r w:rsidRPr="00AC3D49">
              <w:rPr>
                <w:rFonts w:asciiTheme="minorHAnsi" w:hAnsiTheme="minorHAnsi" w:cstheme="minorHAnsi"/>
                <w:sz w:val="20"/>
                <w:szCs w:val="20"/>
                <w:lang w:val="fr-FR"/>
              </w:rPr>
              <w:lastRenderedPageBreak/>
              <w:t>systèmes du Secrétariat répondent aux besoins de transparence et de responsabilisation.</w:t>
            </w:r>
          </w:p>
        </w:tc>
        <w:tc>
          <w:tcPr>
            <w:tcW w:w="2127" w:type="dxa"/>
          </w:tcPr>
          <w:p w14:paraId="01BD224C" w14:textId="2934CE9E" w:rsidR="00BD31FE" w:rsidRPr="00AC3D49" w:rsidRDefault="00BD31FE"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lastRenderedPageBreak/>
              <w:t xml:space="preserve">Maintien de la </w:t>
            </w:r>
            <w:r w:rsidRPr="00AC3D49">
              <w:rPr>
                <w:rFonts w:asciiTheme="minorHAnsi" w:hAnsiTheme="minorHAnsi" w:cstheme="minorHAnsi"/>
                <w:sz w:val="20"/>
                <w:szCs w:val="20"/>
                <w:lang w:val="fr-FR"/>
              </w:rPr>
              <w:lastRenderedPageBreak/>
              <w:t>transparence et de la responsabilisation de l’administration et de la gestion du Secrétariat.</w:t>
            </w:r>
          </w:p>
        </w:tc>
        <w:tc>
          <w:tcPr>
            <w:tcW w:w="2268" w:type="dxa"/>
          </w:tcPr>
          <w:p w14:paraId="228EDB58" w14:textId="3F95852B" w:rsidR="00BD31FE" w:rsidRPr="00AC3D49" w:rsidRDefault="00524533" w:rsidP="00095E30">
            <w:pPr>
              <w:rPr>
                <w:rFonts w:asciiTheme="minorHAnsi" w:hAnsiTheme="minorHAnsi" w:cstheme="minorHAnsi"/>
                <w:sz w:val="20"/>
                <w:szCs w:val="20"/>
                <w:lang w:val="fr-FR"/>
              </w:rPr>
            </w:pPr>
            <w:r>
              <w:rPr>
                <w:rFonts w:asciiTheme="minorHAnsi" w:hAnsiTheme="minorHAnsi" w:cstheme="minorHAnsi"/>
                <w:sz w:val="20"/>
                <w:szCs w:val="20"/>
                <w:lang w:val="fr-FR"/>
              </w:rPr>
              <w:lastRenderedPageBreak/>
              <w:t>En cours</w:t>
            </w:r>
            <w:r w:rsidR="00BD31FE" w:rsidRPr="00AC3D49">
              <w:rPr>
                <w:rFonts w:asciiTheme="minorHAnsi" w:hAnsiTheme="minorHAnsi" w:cstheme="minorHAnsi"/>
                <w:sz w:val="20"/>
                <w:szCs w:val="20"/>
                <w:lang w:val="fr-FR"/>
              </w:rPr>
              <w:t>.</w:t>
            </w:r>
          </w:p>
        </w:tc>
        <w:tc>
          <w:tcPr>
            <w:tcW w:w="2282" w:type="dxa"/>
          </w:tcPr>
          <w:p w14:paraId="2B5BB5A3" w14:textId="1D1B4265" w:rsidR="00BD31FE" w:rsidRPr="00E71285" w:rsidRDefault="00BD31FE" w:rsidP="00EB0730">
            <w:pPr>
              <w:rPr>
                <w:rFonts w:asciiTheme="minorHAnsi" w:hAnsiTheme="minorHAnsi" w:cstheme="minorHAnsi"/>
                <w:sz w:val="20"/>
                <w:szCs w:val="20"/>
                <w:lang w:val="fr-CH"/>
              </w:rPr>
            </w:pPr>
            <w:r>
              <w:rPr>
                <w:rFonts w:asciiTheme="minorHAnsi" w:hAnsiTheme="minorHAnsi" w:cstheme="minorHAnsi"/>
                <w:sz w:val="20"/>
                <w:szCs w:val="20"/>
                <w:lang w:val="fr-CH"/>
              </w:rPr>
              <w:t>En cours</w:t>
            </w:r>
            <w:r w:rsidRPr="00E71285">
              <w:rPr>
                <w:rFonts w:asciiTheme="minorHAnsi" w:hAnsiTheme="minorHAnsi" w:cstheme="minorHAnsi"/>
                <w:sz w:val="20"/>
                <w:szCs w:val="20"/>
                <w:lang w:val="fr-CH"/>
              </w:rPr>
              <w:t>.</w:t>
            </w:r>
          </w:p>
        </w:tc>
        <w:tc>
          <w:tcPr>
            <w:tcW w:w="2113" w:type="dxa"/>
          </w:tcPr>
          <w:p w14:paraId="4FD97D99" w14:textId="02871884" w:rsidR="00BD31FE" w:rsidRPr="00AC3D49" w:rsidRDefault="00BD31FE"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Publication en temps </w:t>
            </w:r>
            <w:r w:rsidRPr="00AC3D49">
              <w:rPr>
                <w:rFonts w:asciiTheme="minorHAnsi" w:hAnsiTheme="minorHAnsi" w:cstheme="minorHAnsi"/>
                <w:sz w:val="20"/>
                <w:szCs w:val="20"/>
                <w:lang w:val="fr-FR"/>
              </w:rPr>
              <w:lastRenderedPageBreak/>
              <w:t>voulu de documents et rapports pertinents sur le site web de Ramsar (</w:t>
            </w:r>
            <w:r w:rsidR="003740A7">
              <w:rPr>
                <w:rFonts w:asciiTheme="minorHAnsi" w:hAnsiTheme="minorHAnsi" w:cstheme="minorHAnsi"/>
                <w:sz w:val="20"/>
                <w:szCs w:val="20"/>
                <w:lang w:val="fr-FR"/>
              </w:rPr>
              <w:t xml:space="preserve">Résolution </w:t>
            </w:r>
            <w:hyperlink r:id="rId55"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w:t>
            </w:r>
          </w:p>
        </w:tc>
        <w:tc>
          <w:tcPr>
            <w:tcW w:w="1131" w:type="dxa"/>
          </w:tcPr>
          <w:p w14:paraId="65B43511" w14:textId="389C681B" w:rsidR="00BD31FE" w:rsidRPr="000A7F41" w:rsidRDefault="00BD31FE" w:rsidP="00095E30">
            <w:pPr>
              <w:rPr>
                <w:rFonts w:asciiTheme="minorHAnsi" w:hAnsiTheme="minorHAnsi" w:cstheme="minorHAnsi"/>
                <w:sz w:val="20"/>
                <w:szCs w:val="20"/>
                <w:lang w:val="fr-FR"/>
              </w:rPr>
            </w:pPr>
            <w:r w:rsidRPr="000A7F41">
              <w:rPr>
                <w:rFonts w:asciiTheme="minorHAnsi" w:hAnsiTheme="minorHAnsi" w:cstheme="minorHAnsi"/>
                <w:sz w:val="20"/>
                <w:szCs w:val="20"/>
                <w:lang w:val="fr-FR"/>
              </w:rPr>
              <w:lastRenderedPageBreak/>
              <w:t>SG/ERA</w:t>
            </w:r>
          </w:p>
        </w:tc>
        <w:tc>
          <w:tcPr>
            <w:tcW w:w="992" w:type="dxa"/>
          </w:tcPr>
          <w:p w14:paraId="4D64BFE4" w14:textId="4D7580B5" w:rsidR="00BD31FE" w:rsidRPr="00AC3D49" w:rsidRDefault="00BD31FE"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w:t>
            </w:r>
            <w:r w:rsidRPr="00AC3D49">
              <w:rPr>
                <w:rFonts w:asciiTheme="minorHAnsi" w:hAnsiTheme="minorHAnsi" w:cstheme="minorHAnsi"/>
                <w:sz w:val="20"/>
                <w:szCs w:val="20"/>
                <w:lang w:val="fr-FR"/>
              </w:rPr>
              <w:lastRenderedPageBreak/>
              <w:t>ratif</w:t>
            </w:r>
          </w:p>
        </w:tc>
      </w:tr>
      <w:tr w:rsidR="00BD31FE" w:rsidRPr="00AC3D49" w14:paraId="5013BAD3" w14:textId="77777777" w:rsidTr="009204A8">
        <w:tc>
          <w:tcPr>
            <w:tcW w:w="2235" w:type="dxa"/>
            <w:vMerge/>
          </w:tcPr>
          <w:p w14:paraId="1F9E9609" w14:textId="77777777" w:rsidR="00BD31FE" w:rsidRPr="00AC3D49" w:rsidRDefault="00BD31FE" w:rsidP="00095E30">
            <w:pPr>
              <w:rPr>
                <w:rFonts w:asciiTheme="minorHAnsi" w:hAnsiTheme="minorHAnsi" w:cstheme="minorHAnsi"/>
                <w:sz w:val="20"/>
                <w:szCs w:val="20"/>
                <w:lang w:val="fr-FR"/>
              </w:rPr>
            </w:pPr>
          </w:p>
        </w:tc>
        <w:tc>
          <w:tcPr>
            <w:tcW w:w="2269" w:type="dxa"/>
          </w:tcPr>
          <w:p w14:paraId="21EE8A00" w14:textId="1915B164" w:rsidR="00BD31FE" w:rsidRPr="00AC3D49" w:rsidRDefault="00BD31FE"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Élaboration et mise en place des procédures de fonctionnement normalisées (PFN).</w:t>
            </w:r>
          </w:p>
        </w:tc>
        <w:tc>
          <w:tcPr>
            <w:tcW w:w="2127" w:type="dxa"/>
          </w:tcPr>
          <w:p w14:paraId="2AFE03F1" w14:textId="66229BDC" w:rsidR="00BD31FE" w:rsidRPr="00AC3D49" w:rsidRDefault="00BD31FE" w:rsidP="00095E30">
            <w:pPr>
              <w:rPr>
                <w:rFonts w:asciiTheme="minorHAnsi" w:hAnsiTheme="minorHAnsi" w:cstheme="minorHAnsi"/>
                <w:sz w:val="20"/>
                <w:szCs w:val="20"/>
                <w:lang w:val="fr-FR"/>
              </w:rPr>
            </w:pPr>
            <w:r w:rsidRPr="00AC3D49">
              <w:rPr>
                <w:rFonts w:asciiTheme="minorHAnsi" w:hAnsiTheme="minorHAnsi" w:cstheme="minorHAnsi"/>
                <w:sz w:val="20"/>
                <w:szCs w:val="20"/>
                <w:lang w:val="fr-FR"/>
              </w:rPr>
              <w:t>Mise en place de PFN pour normaliser et améliorer l’efficacité du travail du Secrétariat et son engagement auprès des CP, tout en renforçant la mémoire institutionnelle.</w:t>
            </w:r>
          </w:p>
        </w:tc>
        <w:tc>
          <w:tcPr>
            <w:tcW w:w="2268" w:type="dxa"/>
          </w:tcPr>
          <w:p w14:paraId="4E999CD6" w14:textId="529E667D" w:rsidR="00BD31FE" w:rsidRPr="00AC3D49" w:rsidRDefault="00524533" w:rsidP="00095E30">
            <w:pPr>
              <w:rPr>
                <w:rFonts w:asciiTheme="minorHAnsi" w:hAnsiTheme="minorHAnsi" w:cstheme="minorHAnsi"/>
                <w:sz w:val="20"/>
                <w:szCs w:val="20"/>
                <w:lang w:val="fr-FR"/>
              </w:rPr>
            </w:pPr>
            <w:r>
              <w:rPr>
                <w:rFonts w:asciiTheme="minorHAnsi" w:hAnsiTheme="minorHAnsi" w:cstheme="minorHAnsi"/>
                <w:sz w:val="20"/>
                <w:szCs w:val="20"/>
                <w:lang w:val="fr-FR"/>
              </w:rPr>
              <w:t>En cours</w:t>
            </w:r>
            <w:r w:rsidR="00BD31FE" w:rsidRPr="00AC3D49">
              <w:rPr>
                <w:rFonts w:asciiTheme="minorHAnsi" w:hAnsiTheme="minorHAnsi" w:cstheme="minorHAnsi"/>
                <w:sz w:val="20"/>
                <w:szCs w:val="20"/>
                <w:lang w:val="fr-FR"/>
              </w:rPr>
              <w:t>.</w:t>
            </w:r>
          </w:p>
        </w:tc>
        <w:tc>
          <w:tcPr>
            <w:tcW w:w="2282" w:type="dxa"/>
          </w:tcPr>
          <w:p w14:paraId="4598AE61" w14:textId="1D5D5C55" w:rsidR="00BD31FE" w:rsidRPr="00E71285" w:rsidRDefault="00BD31FE" w:rsidP="00EB0730">
            <w:pPr>
              <w:rPr>
                <w:rFonts w:asciiTheme="minorHAnsi" w:hAnsiTheme="minorHAnsi" w:cstheme="minorHAnsi"/>
                <w:sz w:val="20"/>
                <w:szCs w:val="20"/>
                <w:lang w:val="fr-CH"/>
              </w:rPr>
            </w:pPr>
            <w:r>
              <w:rPr>
                <w:rFonts w:asciiTheme="minorHAnsi" w:hAnsiTheme="minorHAnsi" w:cstheme="minorHAnsi"/>
                <w:sz w:val="20"/>
                <w:szCs w:val="20"/>
                <w:lang w:val="fr-CH"/>
              </w:rPr>
              <w:t>En cours</w:t>
            </w:r>
            <w:r w:rsidRPr="00E71285">
              <w:rPr>
                <w:rFonts w:asciiTheme="minorHAnsi" w:hAnsiTheme="minorHAnsi" w:cstheme="minorHAnsi"/>
                <w:sz w:val="20"/>
                <w:szCs w:val="20"/>
                <w:lang w:val="fr-CH"/>
              </w:rPr>
              <w:t>.</w:t>
            </w:r>
          </w:p>
        </w:tc>
        <w:tc>
          <w:tcPr>
            <w:tcW w:w="2113" w:type="dxa"/>
          </w:tcPr>
          <w:p w14:paraId="7C9224E4" w14:textId="7853E582" w:rsidR="00BD31FE" w:rsidRPr="00AC3D49" w:rsidRDefault="00BD31FE" w:rsidP="000E34B4">
            <w:pPr>
              <w:rPr>
                <w:rFonts w:asciiTheme="minorHAnsi" w:hAnsiTheme="minorHAnsi" w:cstheme="minorHAnsi"/>
                <w:sz w:val="20"/>
                <w:szCs w:val="20"/>
                <w:lang w:val="fr-FR"/>
              </w:rPr>
            </w:pPr>
            <w:r w:rsidRPr="00AC3D49">
              <w:rPr>
                <w:rFonts w:asciiTheme="minorHAnsi" w:hAnsiTheme="minorHAnsi" w:cstheme="minorHAnsi"/>
                <w:sz w:val="20"/>
                <w:szCs w:val="20"/>
                <w:lang w:val="fr-FR"/>
              </w:rPr>
              <w:t>PFN en place pour les fonctions centrales du Secrétariat (Rapport</w:t>
            </w:r>
            <w:r>
              <w:rPr>
                <w:rFonts w:asciiTheme="minorHAnsi" w:hAnsiTheme="minorHAnsi" w:cstheme="minorHAnsi"/>
                <w:sz w:val="20"/>
                <w:szCs w:val="20"/>
                <w:lang w:val="fr-FR"/>
              </w:rPr>
              <w:t> </w:t>
            </w:r>
            <w:hyperlink r:id="rId56" w:history="1">
              <w:r w:rsidRPr="00AC3D49">
                <w:rPr>
                  <w:rStyle w:val="Hyperlink"/>
                  <w:rFonts w:asciiTheme="minorHAnsi" w:hAnsiTheme="minorHAnsi"/>
                  <w:sz w:val="20"/>
                  <w:szCs w:val="20"/>
                  <w:lang w:val="fr-FR"/>
                </w:rPr>
                <w:t>SC54 Annexe 2</w:t>
              </w:r>
            </w:hyperlink>
            <w:r w:rsidRPr="00AC3D49">
              <w:rPr>
                <w:rFonts w:asciiTheme="minorHAnsi" w:hAnsiTheme="minorHAnsi" w:cstheme="minorHAnsi"/>
                <w:sz w:val="20"/>
                <w:szCs w:val="20"/>
                <w:lang w:val="fr-FR"/>
              </w:rPr>
              <w:t>).</w:t>
            </w:r>
          </w:p>
        </w:tc>
        <w:tc>
          <w:tcPr>
            <w:tcW w:w="1131" w:type="dxa"/>
          </w:tcPr>
          <w:p w14:paraId="0D9E288E" w14:textId="73C5E307" w:rsidR="00BD31FE" w:rsidRPr="000A7F41" w:rsidRDefault="00BD31FE" w:rsidP="00095E30">
            <w:pPr>
              <w:rPr>
                <w:rFonts w:asciiTheme="minorHAnsi" w:hAnsiTheme="minorHAnsi" w:cstheme="minorHAnsi"/>
                <w:sz w:val="20"/>
                <w:szCs w:val="20"/>
                <w:lang w:val="fr-FR"/>
              </w:rPr>
            </w:pPr>
            <w:r w:rsidRPr="000A7F41">
              <w:rPr>
                <w:rFonts w:asciiTheme="minorHAnsi" w:hAnsiTheme="minorHAnsi" w:cstheme="minorHAnsi"/>
                <w:sz w:val="20"/>
                <w:szCs w:val="20"/>
                <w:lang w:val="fr-FR"/>
              </w:rPr>
              <w:t>SGA/ERA</w:t>
            </w:r>
          </w:p>
        </w:tc>
        <w:tc>
          <w:tcPr>
            <w:tcW w:w="992" w:type="dxa"/>
          </w:tcPr>
          <w:p w14:paraId="07868E74" w14:textId="76E7FED4" w:rsidR="00BD31FE" w:rsidRPr="00AC3D49" w:rsidRDefault="00BD31FE" w:rsidP="009204A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bl>
    <w:p w14:paraId="13D9F8A7" w14:textId="23DE3EB1" w:rsidR="00120BA3" w:rsidRPr="00AC3D49" w:rsidRDefault="00120BA3" w:rsidP="00FA57C1">
      <w:pPr>
        <w:rPr>
          <w:rFonts w:asciiTheme="minorHAnsi" w:hAnsiTheme="minorHAnsi" w:cstheme="minorHAnsi"/>
          <w:b/>
          <w:bCs/>
          <w:color w:val="000000" w:themeColor="text1"/>
          <w:lang w:val="fr-FR"/>
        </w:rPr>
      </w:pPr>
    </w:p>
    <w:p w14:paraId="2017CDCA" w14:textId="4C3E8EC8" w:rsidR="009F5AAB" w:rsidRPr="00AC3D49" w:rsidRDefault="009F5AAB" w:rsidP="00FA57C1">
      <w:pPr>
        <w:rPr>
          <w:rFonts w:asciiTheme="minorHAnsi" w:hAnsiTheme="minorHAnsi" w:cstheme="minorHAnsi"/>
          <w:b/>
          <w:bCs/>
          <w:color w:val="000000" w:themeColor="text1"/>
          <w:lang w:val="fr-FR"/>
        </w:rPr>
      </w:pPr>
    </w:p>
    <w:p w14:paraId="16F864AD" w14:textId="523B0867" w:rsidR="009F5AAB" w:rsidRPr="00AC3D49" w:rsidRDefault="009F5AAB">
      <w:pPr>
        <w:spacing w:after="200" w:line="276" w:lineRule="auto"/>
        <w:rPr>
          <w:rFonts w:asciiTheme="minorHAnsi" w:hAnsiTheme="minorHAnsi" w:cstheme="minorHAnsi"/>
          <w:b/>
          <w:bCs/>
          <w:color w:val="000000" w:themeColor="text1"/>
          <w:lang w:val="fr-FR"/>
        </w:rPr>
      </w:pPr>
      <w:r w:rsidRPr="00AC3D49">
        <w:rPr>
          <w:rFonts w:asciiTheme="minorHAnsi" w:hAnsiTheme="minorHAnsi" w:cstheme="minorHAnsi"/>
          <w:b/>
          <w:bCs/>
          <w:color w:val="000000" w:themeColor="text1"/>
          <w:lang w:val="fr-FR"/>
        </w:rPr>
        <w:br w:type="page"/>
      </w:r>
    </w:p>
    <w:tbl>
      <w:tblPr>
        <w:tblStyle w:val="TableGrid"/>
        <w:tblW w:w="15417" w:type="dxa"/>
        <w:tblLayout w:type="fixed"/>
        <w:tblLook w:val="04A0" w:firstRow="1" w:lastRow="0" w:firstColumn="1" w:lastColumn="0" w:noHBand="0" w:noVBand="1"/>
      </w:tblPr>
      <w:tblGrid>
        <w:gridCol w:w="8075"/>
        <w:gridCol w:w="7342"/>
      </w:tblGrid>
      <w:tr w:rsidR="001E5571" w:rsidRPr="009204A8" w14:paraId="5AC88C83" w14:textId="77777777" w:rsidTr="0063704B">
        <w:trPr>
          <w:trHeight w:val="1351"/>
        </w:trPr>
        <w:tc>
          <w:tcPr>
            <w:tcW w:w="8075" w:type="dxa"/>
            <w:shd w:val="clear" w:color="auto" w:fill="BFBFBF" w:themeFill="background1" w:themeFillShade="BF"/>
          </w:tcPr>
          <w:p w14:paraId="4AFE874F" w14:textId="5F3AED49" w:rsidR="001E5571" w:rsidRPr="00196361" w:rsidRDefault="005E4CB3" w:rsidP="007D58D2">
            <w:pPr>
              <w:rPr>
                <w:rFonts w:asciiTheme="minorHAnsi" w:hAnsiTheme="minorHAnsi" w:cstheme="minorHAnsi"/>
                <w:sz w:val="20"/>
                <w:szCs w:val="20"/>
                <w:lang w:val="fr-FR"/>
              </w:rPr>
            </w:pPr>
            <w:r w:rsidRPr="00196361">
              <w:rPr>
                <w:rFonts w:asciiTheme="minorHAnsi" w:hAnsiTheme="minorHAnsi" w:cstheme="minorHAnsi"/>
                <w:b/>
                <w:sz w:val="20"/>
                <w:szCs w:val="20"/>
                <w:lang w:val="fr-FR"/>
              </w:rPr>
              <w:lastRenderedPageBreak/>
              <w:t>Fonction</w:t>
            </w:r>
            <w:r w:rsidR="00A21313">
              <w:rPr>
                <w:rFonts w:asciiTheme="minorHAnsi" w:hAnsiTheme="minorHAnsi" w:cstheme="minorHAnsi"/>
                <w:sz w:val="20"/>
                <w:szCs w:val="20"/>
                <w:lang w:val="fr-FR"/>
              </w:rPr>
              <w:t> </w:t>
            </w:r>
            <w:r w:rsidR="0043294B" w:rsidRPr="00196361">
              <w:rPr>
                <w:rFonts w:asciiTheme="minorHAnsi" w:hAnsiTheme="minorHAnsi" w:cstheme="minorHAnsi"/>
                <w:sz w:val="20"/>
                <w:szCs w:val="20"/>
                <w:lang w:val="fr-FR"/>
              </w:rPr>
              <w:t>:</w:t>
            </w:r>
          </w:p>
          <w:p w14:paraId="2199C8E1" w14:textId="77777777" w:rsidR="001E5571" w:rsidRPr="00196361" w:rsidRDefault="001E5571" w:rsidP="007D58D2">
            <w:pPr>
              <w:rPr>
                <w:rFonts w:asciiTheme="minorHAnsi" w:hAnsiTheme="minorHAnsi" w:cstheme="minorHAnsi"/>
                <w:sz w:val="20"/>
                <w:szCs w:val="20"/>
                <w:lang w:val="fr-FR"/>
              </w:rPr>
            </w:pPr>
          </w:p>
          <w:p w14:paraId="23BC17C9" w14:textId="75555C80" w:rsidR="001E5571" w:rsidRPr="00196361" w:rsidRDefault="001E5571" w:rsidP="007D58D2">
            <w:pPr>
              <w:rPr>
                <w:rFonts w:asciiTheme="minorHAnsi" w:hAnsiTheme="minorHAnsi" w:cstheme="minorHAnsi"/>
                <w:b/>
                <w:bCs/>
                <w:sz w:val="20"/>
                <w:szCs w:val="20"/>
                <w:lang w:val="fr-FR"/>
              </w:rPr>
            </w:pPr>
            <w:r w:rsidRPr="00196361">
              <w:rPr>
                <w:rFonts w:asciiTheme="minorHAnsi" w:hAnsiTheme="minorHAnsi" w:cstheme="minorHAnsi"/>
                <w:b/>
                <w:bCs/>
                <w:sz w:val="20"/>
                <w:szCs w:val="20"/>
                <w:lang w:val="fr-FR"/>
              </w:rPr>
              <w:t xml:space="preserve">3. </w:t>
            </w:r>
            <w:r w:rsidR="00121EC9" w:rsidRPr="00196361">
              <w:rPr>
                <w:rFonts w:asciiTheme="minorHAnsi" w:hAnsiTheme="minorHAnsi" w:cstheme="minorHAnsi"/>
                <w:b/>
                <w:bCs/>
                <w:sz w:val="20"/>
                <w:szCs w:val="20"/>
                <w:lang w:val="fr-FR"/>
              </w:rPr>
              <w:t xml:space="preserve">APPUI À LA MISE EN ŒUVRE </w:t>
            </w:r>
          </w:p>
          <w:p w14:paraId="01E94EC4" w14:textId="77777777" w:rsidR="001E5571" w:rsidRPr="00196361" w:rsidRDefault="001E5571" w:rsidP="007D58D2">
            <w:pPr>
              <w:rPr>
                <w:rFonts w:asciiTheme="minorHAnsi" w:hAnsiTheme="minorHAnsi" w:cstheme="minorHAnsi"/>
                <w:sz w:val="20"/>
                <w:szCs w:val="20"/>
                <w:lang w:val="fr-FR"/>
              </w:rPr>
            </w:pPr>
          </w:p>
        </w:tc>
        <w:tc>
          <w:tcPr>
            <w:tcW w:w="7342" w:type="dxa"/>
            <w:shd w:val="clear" w:color="auto" w:fill="BFBFBF" w:themeFill="background1" w:themeFillShade="BF"/>
          </w:tcPr>
          <w:p w14:paraId="6E7F7963" w14:textId="1411F0EF" w:rsidR="001E5571" w:rsidRPr="00196361" w:rsidRDefault="007D5E55" w:rsidP="007D58D2">
            <w:pPr>
              <w:rPr>
                <w:rFonts w:asciiTheme="minorHAnsi" w:hAnsiTheme="minorHAnsi" w:cstheme="minorHAnsi"/>
                <w:sz w:val="20"/>
                <w:szCs w:val="20"/>
                <w:lang w:val="fr-FR"/>
              </w:rPr>
            </w:pPr>
            <w:r w:rsidRPr="00196361">
              <w:rPr>
                <w:rFonts w:asciiTheme="minorHAnsi" w:hAnsiTheme="minorHAnsi" w:cstheme="minorHAnsi"/>
                <w:b/>
                <w:sz w:val="20"/>
                <w:szCs w:val="20"/>
                <w:lang w:val="fr-FR"/>
              </w:rPr>
              <w:t>BUT</w:t>
            </w:r>
            <w:r w:rsidR="00A21313">
              <w:rPr>
                <w:rFonts w:asciiTheme="minorHAnsi" w:hAnsiTheme="minorHAnsi" w:cstheme="minorHAnsi"/>
                <w:sz w:val="20"/>
                <w:szCs w:val="20"/>
                <w:lang w:val="fr-FR"/>
              </w:rPr>
              <w:t> </w:t>
            </w:r>
            <w:r w:rsidR="0043294B" w:rsidRPr="00196361">
              <w:rPr>
                <w:rFonts w:asciiTheme="minorHAnsi" w:hAnsiTheme="minorHAnsi" w:cstheme="minorHAnsi"/>
                <w:sz w:val="20"/>
                <w:szCs w:val="20"/>
                <w:lang w:val="fr-FR"/>
              </w:rPr>
              <w:t>:</w:t>
            </w:r>
          </w:p>
          <w:p w14:paraId="2B60B00C" w14:textId="77777777" w:rsidR="001E5571" w:rsidRPr="00196361" w:rsidRDefault="001E5571" w:rsidP="007D58D2">
            <w:pPr>
              <w:rPr>
                <w:rFonts w:asciiTheme="minorHAnsi" w:hAnsiTheme="minorHAnsi" w:cstheme="minorHAnsi"/>
                <w:sz w:val="20"/>
                <w:szCs w:val="20"/>
                <w:lang w:val="fr-FR"/>
              </w:rPr>
            </w:pPr>
          </w:p>
          <w:p w14:paraId="374E881D" w14:textId="23D7F453" w:rsidR="00391FF7" w:rsidRPr="00196361" w:rsidRDefault="00121EC9" w:rsidP="00121EC9">
            <w:pPr>
              <w:rPr>
                <w:rFonts w:asciiTheme="minorHAnsi" w:hAnsiTheme="minorHAnsi" w:cstheme="minorHAnsi"/>
                <w:sz w:val="20"/>
                <w:szCs w:val="20"/>
                <w:lang w:val="fr-FR"/>
              </w:rPr>
            </w:pPr>
            <w:r w:rsidRPr="00196361">
              <w:rPr>
                <w:rFonts w:asciiTheme="minorHAnsi" w:hAnsiTheme="minorHAnsi" w:cstheme="minorHAnsi"/>
                <w:sz w:val="20"/>
                <w:szCs w:val="20"/>
                <w:lang w:val="fr-FR"/>
              </w:rPr>
              <w:t>Le Secrétariat soutient les PC, directement et par son influence, par l’intermédiaire et avec d’autres</w:t>
            </w:r>
            <w:r w:rsidR="003740A7">
              <w:rPr>
                <w:rFonts w:asciiTheme="minorHAnsi" w:hAnsiTheme="minorHAnsi" w:cstheme="minorHAnsi"/>
                <w:sz w:val="20"/>
                <w:szCs w:val="20"/>
                <w:lang w:val="fr-FR"/>
              </w:rPr>
              <w:t xml:space="preserve"> acteurs</w:t>
            </w:r>
            <w:r w:rsidRPr="00196361">
              <w:rPr>
                <w:rFonts w:asciiTheme="minorHAnsi" w:hAnsiTheme="minorHAnsi" w:cstheme="minorHAnsi"/>
                <w:sz w:val="20"/>
                <w:szCs w:val="20"/>
                <w:lang w:val="fr-FR"/>
              </w:rPr>
              <w:t xml:space="preserve">, pour appliquer la Convention conformément aux instructions de la COP. </w:t>
            </w:r>
          </w:p>
        </w:tc>
      </w:tr>
    </w:tbl>
    <w:p w14:paraId="28E12B14" w14:textId="77777777" w:rsidR="003362A1" w:rsidRPr="00AC3D49" w:rsidRDefault="003362A1" w:rsidP="003362A1">
      <w:pPr>
        <w:rPr>
          <w:rFonts w:asciiTheme="minorHAnsi" w:hAnsiTheme="minorHAnsi" w:cstheme="minorHAnsi"/>
          <w:lang w:val="fr-FR"/>
        </w:rPr>
      </w:pPr>
    </w:p>
    <w:tbl>
      <w:tblPr>
        <w:tblStyle w:val="TableGrid"/>
        <w:tblW w:w="15417" w:type="dxa"/>
        <w:tblLayout w:type="fixed"/>
        <w:tblCellMar>
          <w:top w:w="85" w:type="dxa"/>
          <w:bottom w:w="85" w:type="dxa"/>
        </w:tblCellMar>
        <w:tblLook w:val="04A0" w:firstRow="1" w:lastRow="0" w:firstColumn="1" w:lastColumn="0" w:noHBand="0" w:noVBand="1"/>
      </w:tblPr>
      <w:tblGrid>
        <w:gridCol w:w="2236"/>
        <w:gridCol w:w="2282"/>
        <w:gridCol w:w="2155"/>
        <w:gridCol w:w="2212"/>
        <w:gridCol w:w="2310"/>
        <w:gridCol w:w="2097"/>
        <w:gridCol w:w="1133"/>
        <w:gridCol w:w="992"/>
      </w:tblGrid>
      <w:tr w:rsidR="001A2137" w:rsidRPr="00AC3D49" w14:paraId="45376E76" w14:textId="77777777" w:rsidTr="00C9078D">
        <w:trPr>
          <w:tblHeader/>
        </w:trPr>
        <w:tc>
          <w:tcPr>
            <w:tcW w:w="2236" w:type="dxa"/>
            <w:shd w:val="clear" w:color="auto" w:fill="DBE5F1" w:themeFill="accent1" w:themeFillTint="33"/>
          </w:tcPr>
          <w:p w14:paraId="613E67B2" w14:textId="412AE50D" w:rsidR="001A2137" w:rsidRPr="00AC3D49" w:rsidRDefault="001A2137" w:rsidP="00751B7F">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Résultat triennal</w:t>
            </w:r>
          </w:p>
        </w:tc>
        <w:tc>
          <w:tcPr>
            <w:tcW w:w="2282" w:type="dxa"/>
            <w:shd w:val="clear" w:color="auto" w:fill="DBE5F1" w:themeFill="accent1" w:themeFillTint="33"/>
          </w:tcPr>
          <w:p w14:paraId="321CF1CE" w14:textId="58125724" w:rsidR="001A2137" w:rsidRPr="00AC3D49" w:rsidRDefault="001A2137" w:rsidP="00751B7F">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triennal</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2021</w:t>
            </w:r>
          </w:p>
        </w:tc>
        <w:tc>
          <w:tcPr>
            <w:tcW w:w="2155" w:type="dxa"/>
            <w:tcBorders>
              <w:bottom w:val="single" w:sz="4" w:space="0" w:color="auto"/>
            </w:tcBorders>
            <w:shd w:val="clear" w:color="auto" w:fill="DBE5F1" w:themeFill="accent1" w:themeFillTint="33"/>
          </w:tcPr>
          <w:p w14:paraId="1B753305" w14:textId="5ED32D65" w:rsidR="001A2137" w:rsidRPr="00AC3D49" w:rsidRDefault="001A2137" w:rsidP="000E34B4">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Activités du Plan annuel pour 2019 </w:t>
            </w:r>
          </w:p>
        </w:tc>
        <w:tc>
          <w:tcPr>
            <w:tcW w:w="2212" w:type="dxa"/>
            <w:tcBorders>
              <w:bottom w:val="single" w:sz="4" w:space="0" w:color="auto"/>
            </w:tcBorders>
            <w:shd w:val="clear" w:color="auto" w:fill="DBE5F1" w:themeFill="accent1" w:themeFillTint="33"/>
          </w:tcPr>
          <w:p w14:paraId="121502D1" w14:textId="0E58AA70" w:rsidR="001A2137" w:rsidRPr="00AC3D49" w:rsidRDefault="001A2137" w:rsidP="00751B7F">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Activités du Plan annuel pour 2020</w:t>
            </w:r>
          </w:p>
        </w:tc>
        <w:tc>
          <w:tcPr>
            <w:tcW w:w="2310" w:type="dxa"/>
            <w:tcBorders>
              <w:bottom w:val="single" w:sz="4" w:space="0" w:color="auto"/>
            </w:tcBorders>
            <w:shd w:val="clear" w:color="auto" w:fill="DBE5F1" w:themeFill="accent1" w:themeFillTint="33"/>
          </w:tcPr>
          <w:p w14:paraId="538A9F99" w14:textId="09001BAC" w:rsidR="001A2137" w:rsidRPr="00775E9D" w:rsidRDefault="00775E9D" w:rsidP="00751B7F">
            <w:pPr>
              <w:jc w:val="center"/>
              <w:rPr>
                <w:rFonts w:asciiTheme="minorHAnsi" w:hAnsiTheme="minorHAnsi" w:cstheme="minorHAnsi"/>
                <w:b/>
                <w:sz w:val="20"/>
                <w:szCs w:val="20"/>
                <w:lang w:val="fr-CH"/>
              </w:rPr>
            </w:pPr>
            <w:r w:rsidRPr="00775E9D">
              <w:rPr>
                <w:rFonts w:asciiTheme="minorHAnsi" w:hAnsiTheme="minorHAnsi" w:cstheme="minorHAnsi"/>
                <w:b/>
                <w:sz w:val="20"/>
                <w:szCs w:val="20"/>
                <w:lang w:val="fr-CH"/>
              </w:rPr>
              <w:t xml:space="preserve">Activités </w:t>
            </w:r>
            <w:r w:rsidR="00A74216">
              <w:rPr>
                <w:rFonts w:asciiTheme="minorHAnsi" w:hAnsiTheme="minorHAnsi" w:cstheme="minorHAnsi"/>
                <w:b/>
                <w:sz w:val="20"/>
                <w:szCs w:val="20"/>
                <w:lang w:val="fr-CH"/>
              </w:rPr>
              <w:t xml:space="preserve">du </w:t>
            </w:r>
            <w:r w:rsidR="00020AFB" w:rsidRPr="00AC3D49">
              <w:rPr>
                <w:rFonts w:asciiTheme="minorHAnsi" w:hAnsiTheme="minorHAnsi" w:cstheme="minorHAnsi"/>
                <w:b/>
                <w:sz w:val="20"/>
                <w:szCs w:val="20"/>
                <w:lang w:val="fr-FR"/>
              </w:rPr>
              <w:t>Plan annuel pour</w:t>
            </w:r>
            <w:r w:rsidRPr="00775E9D">
              <w:rPr>
                <w:rFonts w:asciiTheme="minorHAnsi" w:hAnsiTheme="minorHAnsi" w:cstheme="minorHAnsi"/>
                <w:b/>
                <w:sz w:val="20"/>
                <w:szCs w:val="20"/>
                <w:lang w:val="fr-CH"/>
              </w:rPr>
              <w:t xml:space="preserve"> 2021</w:t>
            </w:r>
          </w:p>
        </w:tc>
        <w:tc>
          <w:tcPr>
            <w:tcW w:w="2097" w:type="dxa"/>
            <w:tcBorders>
              <w:bottom w:val="single" w:sz="4" w:space="0" w:color="auto"/>
            </w:tcBorders>
            <w:shd w:val="clear" w:color="auto" w:fill="DBE5F1" w:themeFill="accent1" w:themeFillTint="33"/>
          </w:tcPr>
          <w:p w14:paraId="7A330FB8" w14:textId="17530553" w:rsidR="001A2137" w:rsidRPr="00AC3D49" w:rsidRDefault="001A2137" w:rsidP="00751B7F">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annuel pour 202</w:t>
            </w:r>
            <w:r w:rsidR="00020AFB">
              <w:rPr>
                <w:rFonts w:asciiTheme="minorHAnsi" w:hAnsiTheme="minorHAnsi" w:cstheme="minorHAnsi"/>
                <w:b/>
                <w:sz w:val="20"/>
                <w:szCs w:val="20"/>
                <w:lang w:val="fr-FR"/>
              </w:rPr>
              <w:t>1</w:t>
            </w:r>
          </w:p>
        </w:tc>
        <w:tc>
          <w:tcPr>
            <w:tcW w:w="1133" w:type="dxa"/>
            <w:tcBorders>
              <w:bottom w:val="single" w:sz="4" w:space="0" w:color="auto"/>
            </w:tcBorders>
            <w:shd w:val="clear" w:color="auto" w:fill="DBE5F1" w:themeFill="accent1" w:themeFillTint="33"/>
          </w:tcPr>
          <w:p w14:paraId="5243BD7D" w14:textId="630ED636" w:rsidR="001A2137" w:rsidRPr="004C7889" w:rsidRDefault="001A2137" w:rsidP="00751B7F">
            <w:pPr>
              <w:jc w:val="center"/>
              <w:rPr>
                <w:rFonts w:asciiTheme="minorHAnsi" w:hAnsiTheme="minorHAnsi" w:cstheme="minorHAnsi"/>
                <w:b/>
                <w:sz w:val="20"/>
                <w:szCs w:val="20"/>
                <w:lang w:val="fr-FR"/>
              </w:rPr>
            </w:pPr>
            <w:r w:rsidRPr="004C7889">
              <w:rPr>
                <w:rFonts w:asciiTheme="minorHAnsi" w:hAnsiTheme="minorHAnsi" w:cstheme="minorHAnsi"/>
                <w:b/>
                <w:sz w:val="20"/>
                <w:szCs w:val="20"/>
                <w:lang w:val="fr-FR"/>
              </w:rPr>
              <w:t>Chef d’équipe</w:t>
            </w:r>
            <w:r w:rsidR="00285E9D">
              <w:rPr>
                <w:rFonts w:asciiTheme="minorHAnsi" w:hAnsiTheme="minorHAnsi" w:cstheme="minorHAnsi"/>
                <w:b/>
                <w:sz w:val="20"/>
                <w:szCs w:val="20"/>
                <w:lang w:val="fr-FR"/>
              </w:rPr>
              <w:t xml:space="preserve"> </w:t>
            </w:r>
            <w:r w:rsidRPr="004C7889">
              <w:rPr>
                <w:rFonts w:asciiTheme="minorHAnsi" w:hAnsiTheme="minorHAnsi" w:cstheme="minorHAnsi"/>
                <w:b/>
                <w:sz w:val="20"/>
                <w:szCs w:val="20"/>
                <w:lang w:val="fr-FR"/>
              </w:rPr>
              <w:t>/</w:t>
            </w:r>
            <w:r w:rsidR="00C9078D">
              <w:rPr>
                <w:rFonts w:asciiTheme="minorHAnsi" w:hAnsiTheme="minorHAnsi" w:cstheme="minorHAnsi"/>
                <w:b/>
                <w:sz w:val="20"/>
                <w:szCs w:val="20"/>
                <w:lang w:val="fr-FR"/>
              </w:rPr>
              <w:t xml:space="preserve"> </w:t>
            </w:r>
            <w:r w:rsidRPr="004C7889">
              <w:rPr>
                <w:rFonts w:asciiTheme="minorHAnsi" w:hAnsiTheme="minorHAnsi" w:cstheme="minorHAnsi"/>
                <w:b/>
                <w:sz w:val="20"/>
                <w:szCs w:val="20"/>
                <w:lang w:val="fr-FR"/>
              </w:rPr>
              <w:t>Appui</w:t>
            </w:r>
          </w:p>
        </w:tc>
        <w:tc>
          <w:tcPr>
            <w:tcW w:w="992" w:type="dxa"/>
            <w:tcBorders>
              <w:bottom w:val="single" w:sz="4" w:space="0" w:color="auto"/>
            </w:tcBorders>
            <w:shd w:val="clear" w:color="auto" w:fill="DBE5F1" w:themeFill="accent1" w:themeFillTint="33"/>
          </w:tcPr>
          <w:p w14:paraId="0BC9510F" w14:textId="77777777" w:rsidR="001A2137" w:rsidRPr="00AC3D49" w:rsidRDefault="001A2137" w:rsidP="00751B7F">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Budget</w:t>
            </w:r>
          </w:p>
        </w:tc>
      </w:tr>
      <w:tr w:rsidR="001A2137" w:rsidRPr="00AC3D49" w14:paraId="3652E523" w14:textId="77777777" w:rsidTr="00C9078D">
        <w:tc>
          <w:tcPr>
            <w:tcW w:w="2236" w:type="dxa"/>
            <w:vMerge w:val="restart"/>
          </w:tcPr>
          <w:p w14:paraId="4D12D31F" w14:textId="7FD60C9B" w:rsidR="001A2137" w:rsidRPr="00AC3D49" w:rsidRDefault="001A2137" w:rsidP="00CC0781">
            <w:pPr>
              <w:rPr>
                <w:rFonts w:asciiTheme="minorHAnsi" w:hAnsiTheme="minorHAnsi" w:cstheme="minorHAnsi"/>
                <w:b/>
                <w:sz w:val="20"/>
                <w:szCs w:val="20"/>
                <w:lang w:val="fr-FR"/>
              </w:rPr>
            </w:pPr>
            <w:r w:rsidRPr="00AC3D49">
              <w:rPr>
                <w:rFonts w:asciiTheme="minorHAnsi" w:hAnsiTheme="minorHAnsi" w:cstheme="minorHAnsi"/>
                <w:b/>
                <w:sz w:val="20"/>
                <w:szCs w:val="20"/>
                <w:lang w:val="fr-FR"/>
              </w:rPr>
              <w:t>3.1 Liste des zones humides d’importance internationale :</w:t>
            </w:r>
          </w:p>
          <w:p w14:paraId="49F222B2" w14:textId="00AC82C5" w:rsidR="001A2137" w:rsidRPr="00AC3D49" w:rsidRDefault="001A2137" w:rsidP="00CC0781">
            <w:pP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Les PC bénéficient d’un appui pour l’inscription et la mise à jour de l’information sur les </w:t>
            </w:r>
            <w:r w:rsidR="00E65D69">
              <w:rPr>
                <w:rFonts w:asciiTheme="minorHAnsi" w:hAnsiTheme="minorHAnsi" w:cstheme="minorHAnsi"/>
                <w:b/>
                <w:sz w:val="20"/>
                <w:szCs w:val="20"/>
                <w:lang w:val="fr-FR"/>
              </w:rPr>
              <w:t>S</w:t>
            </w:r>
            <w:r w:rsidRPr="00AC3D49">
              <w:rPr>
                <w:rFonts w:asciiTheme="minorHAnsi" w:hAnsiTheme="minorHAnsi" w:cstheme="minorHAnsi"/>
                <w:b/>
                <w:sz w:val="20"/>
                <w:szCs w:val="20"/>
                <w:lang w:val="fr-FR"/>
              </w:rPr>
              <w:t>ites Ramsar et pour répondre aux changements d</w:t>
            </w:r>
            <w:r w:rsidR="00F85141">
              <w:rPr>
                <w:rFonts w:asciiTheme="minorHAnsi" w:hAnsiTheme="minorHAnsi" w:cstheme="minorHAnsi"/>
                <w:b/>
                <w:sz w:val="20"/>
                <w:szCs w:val="20"/>
                <w:lang w:val="fr-FR"/>
              </w:rPr>
              <w:t>ans l</w:t>
            </w:r>
            <w:r w:rsidRPr="00AC3D49">
              <w:rPr>
                <w:rFonts w:asciiTheme="minorHAnsi" w:hAnsiTheme="minorHAnsi" w:cstheme="minorHAnsi"/>
                <w:b/>
                <w:sz w:val="20"/>
                <w:szCs w:val="20"/>
                <w:lang w:val="fr-FR"/>
              </w:rPr>
              <w:t>es caractéristiques écologiques des sites.</w:t>
            </w:r>
          </w:p>
          <w:p w14:paraId="44C83C5B" w14:textId="77777777" w:rsidR="001A2137" w:rsidRPr="00AC3D49" w:rsidRDefault="001A2137" w:rsidP="00CC0781">
            <w:pPr>
              <w:rPr>
                <w:rFonts w:asciiTheme="minorHAnsi" w:hAnsiTheme="minorHAnsi" w:cstheme="minorHAnsi"/>
                <w:b/>
                <w:sz w:val="20"/>
                <w:szCs w:val="20"/>
                <w:lang w:val="fr-FR"/>
              </w:rPr>
            </w:pPr>
          </w:p>
          <w:p w14:paraId="50C04AD8" w14:textId="52EF4ED2" w:rsidR="001A2137" w:rsidRPr="00AC3D49" w:rsidRDefault="001A2137" w:rsidP="00CC0781">
            <w:pP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Tenir à jour la Liste des </w:t>
            </w:r>
            <w:r w:rsidR="00E65D69">
              <w:rPr>
                <w:rFonts w:asciiTheme="minorHAnsi" w:hAnsiTheme="minorHAnsi" w:cstheme="minorHAnsi"/>
                <w:b/>
                <w:sz w:val="20"/>
                <w:szCs w:val="20"/>
                <w:lang w:val="fr-FR"/>
              </w:rPr>
              <w:t>zones humides</w:t>
            </w:r>
            <w:r w:rsidRPr="00AC3D49">
              <w:rPr>
                <w:rFonts w:asciiTheme="minorHAnsi" w:hAnsiTheme="minorHAnsi" w:cstheme="minorHAnsi"/>
                <w:b/>
                <w:sz w:val="20"/>
                <w:szCs w:val="20"/>
                <w:lang w:val="fr-FR"/>
              </w:rPr>
              <w:t xml:space="preserve"> d’importance internationale et informer les PC de son évolution et de tout changement.</w:t>
            </w:r>
          </w:p>
          <w:p w14:paraId="7C042DDC" w14:textId="77777777" w:rsidR="001A2137" w:rsidRPr="00AC3D49" w:rsidRDefault="001A2137" w:rsidP="00CC0781">
            <w:pPr>
              <w:rPr>
                <w:rFonts w:asciiTheme="minorHAnsi" w:hAnsiTheme="minorHAnsi" w:cstheme="minorHAnsi"/>
                <w:sz w:val="20"/>
                <w:szCs w:val="20"/>
                <w:lang w:val="fr-FR"/>
              </w:rPr>
            </w:pPr>
          </w:p>
          <w:p w14:paraId="4760589E" w14:textId="54EF9989" w:rsidR="001A2137" w:rsidRPr="00AC3D49" w:rsidRDefault="001A213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Convention de Ramsar,</w:t>
            </w:r>
          </w:p>
          <w:p w14:paraId="23B8C905" w14:textId="41DF0470" w:rsidR="001A2137" w:rsidRPr="00AC3D49" w:rsidRDefault="0063704B" w:rsidP="00CC0781">
            <w:pPr>
              <w:rPr>
                <w:rFonts w:asciiTheme="minorHAnsi" w:hAnsiTheme="minorHAnsi" w:cstheme="minorHAnsi"/>
                <w:b/>
                <w:sz w:val="20"/>
                <w:szCs w:val="20"/>
                <w:lang w:val="fr-FR"/>
              </w:rPr>
            </w:pPr>
            <w:hyperlink r:id="rId57" w:history="1">
              <w:r w:rsidR="001A2137" w:rsidRPr="00AC3D49">
                <w:rPr>
                  <w:rStyle w:val="Hyperlink"/>
                  <w:rFonts w:asciiTheme="minorHAnsi" w:hAnsiTheme="minorHAnsi" w:cstheme="minorHAnsi"/>
                  <w:sz w:val="20"/>
                  <w:szCs w:val="20"/>
                  <w:lang w:val="fr-FR"/>
                </w:rPr>
                <w:t>Article</w:t>
              </w:r>
              <w:r w:rsidR="001A2137">
                <w:rPr>
                  <w:rStyle w:val="Hyperlink"/>
                  <w:rFonts w:asciiTheme="minorHAnsi" w:hAnsiTheme="minorHAnsi" w:cstheme="minorHAnsi"/>
                  <w:sz w:val="20"/>
                  <w:szCs w:val="20"/>
                  <w:lang w:val="fr-FR"/>
                </w:rPr>
                <w:t> </w:t>
              </w:r>
              <w:r w:rsidR="001A2137" w:rsidRPr="00AC3D49">
                <w:rPr>
                  <w:rStyle w:val="Hyperlink"/>
                  <w:rFonts w:asciiTheme="minorHAnsi" w:hAnsiTheme="minorHAnsi" w:cstheme="minorHAnsi"/>
                  <w:sz w:val="20"/>
                  <w:szCs w:val="20"/>
                  <w:lang w:val="fr-FR"/>
                </w:rPr>
                <w:t>8</w:t>
              </w:r>
            </w:hyperlink>
          </w:p>
        </w:tc>
        <w:tc>
          <w:tcPr>
            <w:tcW w:w="2282" w:type="dxa"/>
            <w:vMerge w:val="restart"/>
          </w:tcPr>
          <w:p w14:paraId="03048A81" w14:textId="6E28E98A" w:rsidR="001A2137" w:rsidRPr="00AC3D49" w:rsidRDefault="001A213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Rapports à la COP14 et au CP (chaque année).</w:t>
            </w:r>
          </w:p>
        </w:tc>
        <w:tc>
          <w:tcPr>
            <w:tcW w:w="2155" w:type="dxa"/>
            <w:tcBorders>
              <w:bottom w:val="nil"/>
            </w:tcBorders>
          </w:tcPr>
          <w:p w14:paraId="6042277D" w14:textId="49973BB3"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Gérer le SISR et mettre à jour les informations sur les </w:t>
            </w:r>
            <w:r w:rsidR="00E65D69">
              <w:rPr>
                <w:rFonts w:asciiTheme="minorHAnsi" w:hAnsiTheme="minorHAnsi" w:cstheme="minorHAnsi"/>
                <w:sz w:val="20"/>
                <w:szCs w:val="20"/>
                <w:lang w:val="fr-FR"/>
              </w:rPr>
              <w:t>S</w:t>
            </w:r>
            <w:r w:rsidR="00DA3F95">
              <w:rPr>
                <w:rFonts w:asciiTheme="minorHAnsi" w:hAnsiTheme="minorHAnsi" w:cstheme="minorHAnsi"/>
                <w:sz w:val="20"/>
                <w:szCs w:val="20"/>
                <w:lang w:val="fr-FR"/>
              </w:rPr>
              <w:t>ites Ramsar.</w:t>
            </w:r>
          </w:p>
        </w:tc>
        <w:tc>
          <w:tcPr>
            <w:tcW w:w="2212" w:type="dxa"/>
            <w:tcBorders>
              <w:bottom w:val="nil"/>
            </w:tcBorders>
          </w:tcPr>
          <w:p w14:paraId="06D970DD" w14:textId="6866015D" w:rsidR="001A2137" w:rsidRPr="00AC3D49" w:rsidRDefault="00E65D69" w:rsidP="005E3B9A">
            <w:pPr>
              <w:rPr>
                <w:rFonts w:asciiTheme="minorHAnsi" w:hAnsiTheme="minorHAnsi" w:cstheme="minorHAnsi"/>
                <w:sz w:val="20"/>
                <w:szCs w:val="20"/>
                <w:lang w:val="fr-FR"/>
              </w:rPr>
            </w:pPr>
            <w:r>
              <w:rPr>
                <w:rFonts w:asciiTheme="minorHAnsi" w:hAnsiTheme="minorHAnsi" w:cstheme="minorHAnsi"/>
                <w:sz w:val="20"/>
                <w:szCs w:val="20"/>
                <w:lang w:val="fr-FR"/>
              </w:rPr>
              <w:t>Activité en cours</w:t>
            </w:r>
            <w:r w:rsidR="001A2137" w:rsidRPr="00AC3D49">
              <w:rPr>
                <w:rFonts w:asciiTheme="minorHAnsi" w:hAnsiTheme="minorHAnsi" w:cstheme="minorHAnsi"/>
                <w:sz w:val="20"/>
                <w:szCs w:val="20"/>
                <w:lang w:val="fr-FR"/>
              </w:rPr>
              <w:t xml:space="preserve">. </w:t>
            </w:r>
          </w:p>
          <w:p w14:paraId="3418D7E1" w14:textId="3095C1D3"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Envisager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améliorer encore les processus internes dans un souci d</w:t>
            </w:r>
            <w:r>
              <w:rPr>
                <w:rFonts w:asciiTheme="minorHAnsi" w:hAnsiTheme="minorHAnsi" w:cstheme="minorHAnsi"/>
                <w:sz w:val="20"/>
                <w:szCs w:val="20"/>
                <w:lang w:val="fr-FR"/>
              </w:rPr>
              <w:t>’</w:t>
            </w:r>
            <w:r w:rsidR="00DA3F95">
              <w:rPr>
                <w:rFonts w:asciiTheme="minorHAnsi" w:hAnsiTheme="minorHAnsi" w:cstheme="minorHAnsi"/>
                <w:sz w:val="20"/>
                <w:szCs w:val="20"/>
                <w:lang w:val="fr-FR"/>
              </w:rPr>
              <w:t xml:space="preserve">efficacité. </w:t>
            </w:r>
          </w:p>
        </w:tc>
        <w:tc>
          <w:tcPr>
            <w:tcW w:w="2310" w:type="dxa"/>
            <w:tcBorders>
              <w:bottom w:val="nil"/>
            </w:tcBorders>
          </w:tcPr>
          <w:p w14:paraId="5ACE35A4" w14:textId="2D6C1BEB" w:rsidR="001A2137" w:rsidRPr="00775E9D" w:rsidRDefault="003740A7" w:rsidP="00775E9D">
            <w:pPr>
              <w:rPr>
                <w:rFonts w:asciiTheme="minorHAnsi" w:hAnsiTheme="minorHAnsi" w:cstheme="minorHAnsi"/>
                <w:sz w:val="20"/>
                <w:szCs w:val="20"/>
                <w:lang w:val="fr-CH"/>
              </w:rPr>
            </w:pPr>
            <w:r>
              <w:rPr>
                <w:rFonts w:asciiTheme="minorHAnsi" w:hAnsiTheme="minorHAnsi" w:cstheme="minorHAnsi"/>
                <w:sz w:val="20"/>
                <w:szCs w:val="20"/>
                <w:lang w:val="fr-CH"/>
              </w:rPr>
              <w:t>Gérer</w:t>
            </w:r>
            <w:r w:rsidR="00775E9D">
              <w:rPr>
                <w:rFonts w:asciiTheme="minorHAnsi" w:hAnsiTheme="minorHAnsi" w:cstheme="minorHAnsi"/>
                <w:sz w:val="20"/>
                <w:szCs w:val="20"/>
                <w:lang w:val="fr-CH"/>
              </w:rPr>
              <w:t xml:space="preserve"> le SISR et mettre à jour l’information sur les Sites Ramsar. </w:t>
            </w:r>
          </w:p>
        </w:tc>
        <w:tc>
          <w:tcPr>
            <w:tcW w:w="2097" w:type="dxa"/>
            <w:tcBorders>
              <w:bottom w:val="nil"/>
            </w:tcBorders>
          </w:tcPr>
          <w:p w14:paraId="0E009174" w14:textId="3D78C161" w:rsidR="001A2137"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SISR géré et informations mises à jour.</w:t>
            </w:r>
          </w:p>
          <w:p w14:paraId="5C9F69AC" w14:textId="77777777" w:rsidR="003A01B7" w:rsidRPr="00AC3D49" w:rsidRDefault="003A01B7" w:rsidP="007F4B2F">
            <w:pPr>
              <w:rPr>
                <w:rFonts w:asciiTheme="minorHAnsi" w:hAnsiTheme="minorHAnsi" w:cstheme="minorHAnsi"/>
                <w:sz w:val="20"/>
                <w:szCs w:val="20"/>
                <w:lang w:val="fr-FR"/>
              </w:rPr>
            </w:pPr>
          </w:p>
          <w:p w14:paraId="64F1E231" w14:textId="6910FEA6" w:rsidR="001A2137" w:rsidRPr="00AC3D49" w:rsidRDefault="001A2137" w:rsidP="00196361">
            <w:pPr>
              <w:rPr>
                <w:rFonts w:asciiTheme="minorHAnsi" w:hAnsiTheme="minorHAnsi" w:cstheme="minorHAnsi"/>
                <w:sz w:val="20"/>
                <w:szCs w:val="20"/>
                <w:lang w:val="fr-FR"/>
              </w:rPr>
            </w:pPr>
            <w:r w:rsidRPr="00AC3D49">
              <w:rPr>
                <w:rFonts w:asciiTheme="minorHAnsi" w:hAnsiTheme="minorHAnsi" w:cstheme="minorHAnsi"/>
                <w:sz w:val="20"/>
                <w:szCs w:val="20"/>
                <w:lang w:val="fr-FR"/>
              </w:rPr>
              <w:t>Processus internes simplifiés pour une plus grande efficacité.</w:t>
            </w:r>
          </w:p>
        </w:tc>
        <w:tc>
          <w:tcPr>
            <w:tcW w:w="1133" w:type="dxa"/>
            <w:tcBorders>
              <w:bottom w:val="nil"/>
            </w:tcBorders>
          </w:tcPr>
          <w:p w14:paraId="2E7F6557" w14:textId="24D9B510" w:rsidR="001A2137" w:rsidRPr="004C7889" w:rsidRDefault="001A2137" w:rsidP="00CC0781">
            <w:pPr>
              <w:rPr>
                <w:rFonts w:asciiTheme="minorHAnsi" w:hAnsiTheme="minorHAnsi" w:cstheme="minorHAnsi"/>
                <w:sz w:val="20"/>
                <w:szCs w:val="20"/>
                <w:lang w:val="fr-FR"/>
              </w:rPr>
            </w:pPr>
            <w:r>
              <w:rPr>
                <w:rFonts w:asciiTheme="minorHAnsi" w:hAnsiTheme="minorHAnsi" w:cstheme="minorHAnsi"/>
                <w:sz w:val="20"/>
                <w:szCs w:val="20"/>
                <w:lang w:val="fr-FR"/>
              </w:rPr>
              <w:t>CP</w:t>
            </w:r>
            <w:r w:rsidR="00E65D69">
              <w:rPr>
                <w:rFonts w:asciiTheme="minorHAnsi" w:hAnsiTheme="minorHAnsi" w:cstheme="minorHAnsi"/>
                <w:sz w:val="20"/>
                <w:szCs w:val="20"/>
                <w:lang w:val="fr-FR"/>
              </w:rPr>
              <w:t>r</w:t>
            </w:r>
            <w:r w:rsidRPr="004C7889">
              <w:rPr>
                <w:rFonts w:asciiTheme="minorHAnsi" w:hAnsiTheme="minorHAnsi" w:cstheme="minorHAnsi"/>
                <w:sz w:val="20"/>
                <w:szCs w:val="20"/>
                <w:lang w:val="fr-FR"/>
              </w:rPr>
              <w:t xml:space="preserve"> Europe /SGA/DSP</w:t>
            </w:r>
          </w:p>
        </w:tc>
        <w:tc>
          <w:tcPr>
            <w:tcW w:w="992" w:type="dxa"/>
            <w:tcBorders>
              <w:bottom w:val="nil"/>
            </w:tcBorders>
          </w:tcPr>
          <w:p w14:paraId="685F97E4" w14:textId="449C5128" w:rsidR="001A2137" w:rsidRPr="00AC3D49" w:rsidRDefault="001A213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1A2137" w:rsidRPr="009204A8" w14:paraId="6FDDFF89" w14:textId="77777777" w:rsidTr="00C9078D">
        <w:tc>
          <w:tcPr>
            <w:tcW w:w="2236" w:type="dxa"/>
            <w:vMerge/>
          </w:tcPr>
          <w:p w14:paraId="4BEA4D05" w14:textId="77777777" w:rsidR="001A2137" w:rsidRPr="00AC3D49" w:rsidRDefault="001A2137" w:rsidP="00CC0781">
            <w:pPr>
              <w:rPr>
                <w:rFonts w:asciiTheme="minorHAnsi" w:hAnsiTheme="minorHAnsi" w:cstheme="minorHAnsi"/>
                <w:b/>
                <w:sz w:val="20"/>
                <w:szCs w:val="20"/>
                <w:lang w:val="fr-FR"/>
              </w:rPr>
            </w:pPr>
          </w:p>
        </w:tc>
        <w:tc>
          <w:tcPr>
            <w:tcW w:w="2282" w:type="dxa"/>
            <w:vMerge/>
          </w:tcPr>
          <w:p w14:paraId="769987DD" w14:textId="77777777" w:rsidR="001A2137" w:rsidRPr="00AC3D49" w:rsidRDefault="001A2137" w:rsidP="00CC0781">
            <w:pPr>
              <w:rPr>
                <w:rFonts w:asciiTheme="minorHAnsi" w:hAnsiTheme="minorHAnsi" w:cstheme="minorHAnsi"/>
                <w:sz w:val="20"/>
                <w:szCs w:val="20"/>
                <w:lang w:val="fr-FR"/>
              </w:rPr>
            </w:pPr>
          </w:p>
        </w:tc>
        <w:tc>
          <w:tcPr>
            <w:tcW w:w="2155" w:type="dxa"/>
            <w:tcBorders>
              <w:top w:val="nil"/>
            </w:tcBorders>
          </w:tcPr>
          <w:p w14:paraId="7AFE1B53" w14:textId="62A85AF3" w:rsidR="001A2137" w:rsidRPr="00AC3D49" w:rsidRDefault="001A2137" w:rsidP="00196361">
            <w:pPr>
              <w:rPr>
                <w:rFonts w:asciiTheme="minorHAnsi" w:hAnsiTheme="minorHAnsi" w:cstheme="minorHAnsi"/>
                <w:sz w:val="20"/>
                <w:szCs w:val="20"/>
                <w:lang w:val="fr-FR"/>
              </w:rPr>
            </w:pPr>
            <w:r w:rsidRPr="00AC3D49">
              <w:rPr>
                <w:rFonts w:asciiTheme="minorHAnsi" w:hAnsiTheme="minorHAnsi" w:cstheme="minorHAnsi"/>
                <w:spacing w:val="-4"/>
                <w:sz w:val="20"/>
                <w:szCs w:val="20"/>
                <w:lang w:val="fr-FR"/>
              </w:rPr>
              <w:t xml:space="preserve">Fournir un soutien et des avis aux PC sur la façon d’inscrire les </w:t>
            </w:r>
            <w:r w:rsidR="00E65D69">
              <w:rPr>
                <w:rFonts w:asciiTheme="minorHAnsi" w:hAnsiTheme="minorHAnsi" w:cstheme="minorHAnsi"/>
                <w:spacing w:val="-4"/>
                <w:sz w:val="20"/>
                <w:szCs w:val="20"/>
                <w:lang w:val="fr-FR"/>
              </w:rPr>
              <w:t>S</w:t>
            </w:r>
            <w:r w:rsidRPr="00AC3D49">
              <w:rPr>
                <w:rFonts w:asciiTheme="minorHAnsi" w:hAnsiTheme="minorHAnsi" w:cstheme="minorHAnsi"/>
                <w:spacing w:val="-4"/>
                <w:sz w:val="20"/>
                <w:szCs w:val="20"/>
                <w:lang w:val="fr-FR"/>
              </w:rPr>
              <w:t xml:space="preserve">ites Ramsar et de mettre à jour les informations les concernant. </w:t>
            </w:r>
          </w:p>
        </w:tc>
        <w:tc>
          <w:tcPr>
            <w:tcW w:w="2212" w:type="dxa"/>
            <w:tcBorders>
              <w:top w:val="nil"/>
            </w:tcBorders>
          </w:tcPr>
          <w:p w14:paraId="016B2AAE" w14:textId="358ACCF9" w:rsidR="001A2137" w:rsidRPr="00AC3D49" w:rsidRDefault="00E65D69" w:rsidP="00E65D69">
            <w:pPr>
              <w:rPr>
                <w:rFonts w:asciiTheme="minorHAnsi" w:hAnsiTheme="minorHAnsi" w:cstheme="minorHAnsi"/>
                <w:sz w:val="20"/>
                <w:szCs w:val="20"/>
                <w:lang w:val="fr-FR"/>
              </w:rPr>
            </w:pPr>
            <w:r>
              <w:rPr>
                <w:rFonts w:asciiTheme="minorHAnsi" w:hAnsiTheme="minorHAnsi" w:cstheme="minorHAnsi"/>
                <w:sz w:val="20"/>
                <w:szCs w:val="20"/>
                <w:lang w:val="fr-FR"/>
              </w:rPr>
              <w:t>A</w:t>
            </w:r>
            <w:r w:rsidR="001A2137" w:rsidRPr="00AC3D49">
              <w:rPr>
                <w:rFonts w:asciiTheme="minorHAnsi" w:hAnsiTheme="minorHAnsi" w:cstheme="minorHAnsi"/>
                <w:sz w:val="20"/>
                <w:szCs w:val="20"/>
                <w:lang w:val="fr-FR"/>
              </w:rPr>
              <w:t>ctivité</w:t>
            </w:r>
            <w:r>
              <w:rPr>
                <w:rFonts w:asciiTheme="minorHAnsi" w:hAnsiTheme="minorHAnsi" w:cstheme="minorHAnsi"/>
                <w:sz w:val="20"/>
                <w:szCs w:val="20"/>
                <w:lang w:val="fr-FR"/>
              </w:rPr>
              <w:t xml:space="preserve"> en cours</w:t>
            </w:r>
            <w:r w:rsidR="001A2137" w:rsidRPr="00AC3D49">
              <w:rPr>
                <w:rFonts w:asciiTheme="minorHAnsi" w:hAnsiTheme="minorHAnsi" w:cstheme="minorHAnsi"/>
                <w:sz w:val="20"/>
                <w:szCs w:val="20"/>
                <w:lang w:val="fr-FR"/>
              </w:rPr>
              <w:t>.</w:t>
            </w:r>
            <w:r>
              <w:rPr>
                <w:rFonts w:asciiTheme="minorHAnsi" w:hAnsiTheme="minorHAnsi" w:cstheme="minorHAnsi"/>
                <w:sz w:val="20"/>
                <w:szCs w:val="20"/>
                <w:lang w:val="fr-FR"/>
              </w:rPr>
              <w:t xml:space="preserve"> </w:t>
            </w:r>
            <w:r w:rsidR="001A2137" w:rsidRPr="00AC3D49">
              <w:rPr>
                <w:rFonts w:asciiTheme="minorHAnsi" w:hAnsiTheme="minorHAnsi" w:cstheme="minorHAnsi"/>
                <w:sz w:val="20"/>
                <w:szCs w:val="20"/>
                <w:lang w:val="fr-FR"/>
              </w:rPr>
              <w:t>Envisager d</w:t>
            </w:r>
            <w:r w:rsidR="001A2137">
              <w:rPr>
                <w:rFonts w:asciiTheme="minorHAnsi" w:hAnsiTheme="minorHAnsi" w:cstheme="minorHAnsi"/>
                <w:sz w:val="20"/>
                <w:szCs w:val="20"/>
                <w:lang w:val="fr-FR"/>
              </w:rPr>
              <w:t>’</w:t>
            </w:r>
            <w:r w:rsidR="001A2137" w:rsidRPr="00AC3D49">
              <w:rPr>
                <w:rFonts w:asciiTheme="minorHAnsi" w:hAnsiTheme="minorHAnsi" w:cstheme="minorHAnsi"/>
                <w:sz w:val="20"/>
                <w:szCs w:val="20"/>
                <w:lang w:val="fr-FR"/>
              </w:rPr>
              <w:t>améliorer encore les processus internes dans un souci d</w:t>
            </w:r>
            <w:r w:rsidR="001A2137">
              <w:rPr>
                <w:rFonts w:asciiTheme="minorHAnsi" w:hAnsiTheme="minorHAnsi" w:cstheme="minorHAnsi"/>
                <w:sz w:val="20"/>
                <w:szCs w:val="20"/>
                <w:lang w:val="fr-FR"/>
              </w:rPr>
              <w:t>’</w:t>
            </w:r>
            <w:r w:rsidR="001A2137" w:rsidRPr="00AC3D49">
              <w:rPr>
                <w:rFonts w:asciiTheme="minorHAnsi" w:hAnsiTheme="minorHAnsi" w:cstheme="minorHAnsi"/>
                <w:sz w:val="20"/>
                <w:szCs w:val="20"/>
                <w:lang w:val="fr-FR"/>
              </w:rPr>
              <w:t>efficacité.</w:t>
            </w:r>
          </w:p>
        </w:tc>
        <w:tc>
          <w:tcPr>
            <w:tcW w:w="2310" w:type="dxa"/>
            <w:tcBorders>
              <w:top w:val="nil"/>
            </w:tcBorders>
          </w:tcPr>
          <w:p w14:paraId="1C2AF6AE" w14:textId="34C33257" w:rsidR="001A2137" w:rsidRPr="00775E9D" w:rsidRDefault="00775E9D" w:rsidP="00A24B03">
            <w:pPr>
              <w:rPr>
                <w:rFonts w:asciiTheme="minorHAnsi" w:hAnsiTheme="minorHAnsi" w:cstheme="minorHAnsi"/>
                <w:sz w:val="20"/>
                <w:szCs w:val="20"/>
                <w:lang w:val="fr-CH"/>
              </w:rPr>
            </w:pPr>
            <w:r>
              <w:rPr>
                <w:rFonts w:asciiTheme="minorHAnsi" w:hAnsiTheme="minorHAnsi" w:cstheme="minorHAnsi"/>
                <w:sz w:val="20"/>
                <w:szCs w:val="20"/>
                <w:lang w:val="fr-CH"/>
              </w:rPr>
              <w:t xml:space="preserve">Réexaminer la présentation de la formation / des webinaires proposés aux Parties et veiller à fournir en permanence </w:t>
            </w:r>
            <w:r w:rsidR="00A24B03">
              <w:rPr>
                <w:rFonts w:asciiTheme="minorHAnsi" w:hAnsiTheme="minorHAnsi" w:cstheme="minorHAnsi"/>
                <w:sz w:val="20"/>
                <w:szCs w:val="20"/>
                <w:lang w:val="fr-CH"/>
              </w:rPr>
              <w:t xml:space="preserve">des formations / webinaires sur les besoins identifiés par les PC. </w:t>
            </w:r>
            <w:r w:rsidR="003740A7">
              <w:rPr>
                <w:rFonts w:asciiTheme="minorHAnsi" w:hAnsiTheme="minorHAnsi" w:cstheme="minorHAnsi"/>
                <w:sz w:val="20"/>
                <w:szCs w:val="20"/>
                <w:lang w:val="fr-CH"/>
              </w:rPr>
              <w:t>(</w:t>
            </w:r>
            <w:r w:rsidR="00F85141">
              <w:rPr>
                <w:rFonts w:asciiTheme="minorHAnsi" w:hAnsiTheme="minorHAnsi" w:cstheme="minorHAnsi"/>
                <w:sz w:val="20"/>
                <w:szCs w:val="20"/>
                <w:lang w:val="fr-CH"/>
              </w:rPr>
              <w:t>V</w:t>
            </w:r>
            <w:r w:rsidR="00A24B03">
              <w:rPr>
                <w:rFonts w:asciiTheme="minorHAnsi" w:hAnsiTheme="minorHAnsi" w:cstheme="minorHAnsi"/>
                <w:sz w:val="20"/>
                <w:szCs w:val="20"/>
                <w:lang w:val="fr-CH"/>
              </w:rPr>
              <w:t>oir</w:t>
            </w:r>
            <w:r w:rsidR="001A2137" w:rsidRPr="00775E9D">
              <w:rPr>
                <w:rFonts w:asciiTheme="minorHAnsi" w:hAnsiTheme="minorHAnsi" w:cstheme="minorHAnsi"/>
                <w:sz w:val="20"/>
                <w:szCs w:val="20"/>
                <w:lang w:val="fr-CH"/>
              </w:rPr>
              <w:t xml:space="preserve"> 3.4).</w:t>
            </w:r>
          </w:p>
        </w:tc>
        <w:tc>
          <w:tcPr>
            <w:tcW w:w="2097" w:type="dxa"/>
            <w:tcBorders>
              <w:top w:val="nil"/>
            </w:tcBorders>
          </w:tcPr>
          <w:p w14:paraId="7DE12DA3" w14:textId="28E63285" w:rsidR="001A2137" w:rsidRDefault="001A2137" w:rsidP="009658DB">
            <w:pPr>
              <w:rPr>
                <w:rFonts w:asciiTheme="minorHAnsi" w:hAnsiTheme="minorHAnsi" w:cstheme="minorHAnsi"/>
                <w:sz w:val="20"/>
                <w:szCs w:val="20"/>
                <w:lang w:val="fr-FR"/>
              </w:rPr>
            </w:pPr>
            <w:r w:rsidRPr="00AC3D49">
              <w:rPr>
                <w:rFonts w:asciiTheme="minorHAnsi" w:hAnsiTheme="minorHAnsi" w:cstheme="minorHAnsi"/>
                <w:sz w:val="20"/>
                <w:szCs w:val="20"/>
                <w:lang w:val="fr-FR"/>
              </w:rPr>
              <w:t>Réponse rapide aux demandes.</w:t>
            </w:r>
          </w:p>
          <w:p w14:paraId="222CDC6E" w14:textId="2E111FB6" w:rsidR="00E65D69" w:rsidRDefault="00E65D69" w:rsidP="009658DB">
            <w:pPr>
              <w:rPr>
                <w:rFonts w:asciiTheme="minorHAnsi" w:hAnsiTheme="minorHAnsi" w:cstheme="minorHAnsi"/>
                <w:sz w:val="20"/>
                <w:szCs w:val="20"/>
                <w:lang w:val="fr-FR"/>
              </w:rPr>
            </w:pPr>
          </w:p>
          <w:p w14:paraId="61FA41FC" w14:textId="2777E455" w:rsidR="00E65D69" w:rsidRPr="00AC3D49" w:rsidRDefault="00E65D69" w:rsidP="009658DB">
            <w:pPr>
              <w:rPr>
                <w:rFonts w:asciiTheme="minorHAnsi" w:hAnsiTheme="minorHAnsi" w:cstheme="minorHAnsi"/>
                <w:sz w:val="20"/>
                <w:szCs w:val="20"/>
                <w:lang w:val="fr-FR"/>
              </w:rPr>
            </w:pPr>
            <w:r>
              <w:rPr>
                <w:rFonts w:asciiTheme="minorHAnsi" w:hAnsiTheme="minorHAnsi" w:cstheme="minorHAnsi"/>
                <w:sz w:val="20"/>
                <w:szCs w:val="20"/>
                <w:lang w:val="fr-FR"/>
              </w:rPr>
              <w:t>Nombre de formations/webinaire</w:t>
            </w:r>
            <w:r w:rsidR="003740A7">
              <w:rPr>
                <w:rFonts w:asciiTheme="minorHAnsi" w:hAnsiTheme="minorHAnsi" w:cstheme="minorHAnsi"/>
                <w:sz w:val="20"/>
                <w:szCs w:val="20"/>
                <w:lang w:val="fr-FR"/>
              </w:rPr>
              <w:t>s</w:t>
            </w:r>
            <w:r>
              <w:rPr>
                <w:rFonts w:asciiTheme="minorHAnsi" w:hAnsiTheme="minorHAnsi" w:cstheme="minorHAnsi"/>
                <w:sz w:val="20"/>
                <w:szCs w:val="20"/>
                <w:lang w:val="fr-FR"/>
              </w:rPr>
              <w:t>, nombre de participants</w:t>
            </w:r>
          </w:p>
          <w:p w14:paraId="0750FB81" w14:textId="32298507" w:rsidR="001A2137" w:rsidRPr="00AC3D49" w:rsidRDefault="001A2137" w:rsidP="007F4B2F">
            <w:pPr>
              <w:rPr>
                <w:rFonts w:asciiTheme="minorHAnsi" w:hAnsiTheme="minorHAnsi" w:cstheme="minorHAnsi"/>
                <w:sz w:val="20"/>
                <w:szCs w:val="20"/>
                <w:lang w:val="fr-FR"/>
              </w:rPr>
            </w:pPr>
          </w:p>
        </w:tc>
        <w:tc>
          <w:tcPr>
            <w:tcW w:w="1133" w:type="dxa"/>
            <w:tcBorders>
              <w:top w:val="nil"/>
            </w:tcBorders>
          </w:tcPr>
          <w:p w14:paraId="48CD305F" w14:textId="7C811648" w:rsidR="001A2137" w:rsidRPr="004C7889" w:rsidRDefault="001A2137" w:rsidP="007F4B2F">
            <w:pPr>
              <w:rPr>
                <w:rFonts w:asciiTheme="minorHAnsi" w:hAnsiTheme="minorHAnsi" w:cstheme="minorHAnsi"/>
                <w:sz w:val="20"/>
                <w:szCs w:val="20"/>
                <w:lang w:val="fr-FR"/>
              </w:rPr>
            </w:pPr>
          </w:p>
        </w:tc>
        <w:tc>
          <w:tcPr>
            <w:tcW w:w="992" w:type="dxa"/>
            <w:tcBorders>
              <w:top w:val="nil"/>
            </w:tcBorders>
          </w:tcPr>
          <w:p w14:paraId="02C58DCF" w14:textId="77777777" w:rsidR="001A2137" w:rsidRPr="00AC3D49" w:rsidRDefault="001A2137" w:rsidP="00CC0781">
            <w:pPr>
              <w:rPr>
                <w:rFonts w:asciiTheme="minorHAnsi" w:hAnsiTheme="minorHAnsi" w:cstheme="minorHAnsi"/>
                <w:sz w:val="20"/>
                <w:szCs w:val="20"/>
                <w:lang w:val="fr-FR"/>
              </w:rPr>
            </w:pPr>
          </w:p>
        </w:tc>
      </w:tr>
      <w:tr w:rsidR="001A2137" w:rsidRPr="00AC3D49" w14:paraId="0C0AA5E0" w14:textId="77777777" w:rsidTr="00C9078D">
        <w:tc>
          <w:tcPr>
            <w:tcW w:w="2236" w:type="dxa"/>
            <w:vMerge/>
          </w:tcPr>
          <w:p w14:paraId="3057ED3B" w14:textId="77777777" w:rsidR="001A2137" w:rsidRPr="00AC3D49" w:rsidRDefault="001A2137" w:rsidP="00CC0781">
            <w:pPr>
              <w:rPr>
                <w:rFonts w:asciiTheme="minorHAnsi" w:hAnsiTheme="minorHAnsi" w:cstheme="minorHAnsi"/>
                <w:b/>
                <w:sz w:val="20"/>
                <w:szCs w:val="20"/>
                <w:lang w:val="fr-FR"/>
              </w:rPr>
            </w:pPr>
          </w:p>
        </w:tc>
        <w:tc>
          <w:tcPr>
            <w:tcW w:w="2282" w:type="dxa"/>
            <w:vMerge/>
          </w:tcPr>
          <w:p w14:paraId="3834BFB5" w14:textId="77777777" w:rsidR="001A2137" w:rsidRPr="00AC3D49" w:rsidRDefault="001A2137" w:rsidP="00CC0781">
            <w:pPr>
              <w:rPr>
                <w:rFonts w:asciiTheme="minorHAnsi" w:hAnsiTheme="minorHAnsi" w:cstheme="minorHAnsi"/>
                <w:sz w:val="20"/>
                <w:szCs w:val="20"/>
                <w:lang w:val="fr-FR"/>
              </w:rPr>
            </w:pPr>
          </w:p>
        </w:tc>
        <w:tc>
          <w:tcPr>
            <w:tcW w:w="2155" w:type="dxa"/>
          </w:tcPr>
          <w:p w14:paraId="5AAB6356" w14:textId="1C841E7C"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Conseils et soutien aux PC sur les cas relevant de l’Article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3.2, du Registre de Montreux, la priorité étant accordée aux sites les plus anciens (</w:t>
            </w:r>
            <w:r w:rsidR="00F85141">
              <w:rPr>
                <w:rFonts w:asciiTheme="minorHAnsi" w:hAnsiTheme="minorHAnsi" w:cstheme="minorHAnsi"/>
                <w:sz w:val="20"/>
                <w:szCs w:val="20"/>
                <w:lang w:val="fr-FR"/>
              </w:rPr>
              <w:t xml:space="preserve">Résolution </w:t>
            </w:r>
            <w:hyperlink r:id="rId58" w:history="1">
              <w:r w:rsidRPr="00AC3D49">
                <w:rPr>
                  <w:rStyle w:val="Hyperlink"/>
                  <w:rFonts w:asciiTheme="minorHAnsi" w:hAnsiTheme="minorHAnsi" w:cstheme="minorHAnsi"/>
                  <w:sz w:val="20"/>
                  <w:szCs w:val="20"/>
                  <w:lang w:val="fr-FR"/>
                </w:rPr>
                <w:t>XIII.10</w:t>
              </w:r>
            </w:hyperlink>
            <w:r w:rsidRPr="00AC3D49">
              <w:rPr>
                <w:rFonts w:asciiTheme="minorHAnsi" w:hAnsiTheme="minorHAnsi" w:cstheme="minorHAnsi"/>
                <w:sz w:val="20"/>
                <w:szCs w:val="20"/>
                <w:lang w:val="fr-FR"/>
              </w:rPr>
              <w:t xml:space="preserve"> par. 18, </w:t>
            </w:r>
            <w:r w:rsidR="00F85141">
              <w:rPr>
                <w:rFonts w:asciiTheme="minorHAnsi" w:hAnsiTheme="minorHAnsi" w:cstheme="minorHAnsi"/>
                <w:sz w:val="20"/>
                <w:szCs w:val="20"/>
                <w:lang w:val="fr-FR"/>
              </w:rPr>
              <w:t xml:space="preserve">Résolution </w:t>
            </w:r>
            <w:hyperlink r:id="rId59" w:history="1">
              <w:r w:rsidRPr="00AC3D49">
                <w:rPr>
                  <w:rStyle w:val="Hyperlink"/>
                  <w:rFonts w:asciiTheme="minorHAnsi" w:hAnsiTheme="minorHAnsi" w:cstheme="minorHAnsi"/>
                  <w:sz w:val="20"/>
                  <w:szCs w:val="20"/>
                  <w:lang w:val="fr-FR"/>
                </w:rPr>
                <w:t>XIII.11</w:t>
              </w:r>
            </w:hyperlink>
            <w:r w:rsidRPr="00AC3D49">
              <w:rPr>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lastRenderedPageBreak/>
              <w:t>par. 19).</w:t>
            </w:r>
          </w:p>
        </w:tc>
        <w:tc>
          <w:tcPr>
            <w:tcW w:w="2212" w:type="dxa"/>
          </w:tcPr>
          <w:p w14:paraId="5CF85D74" w14:textId="61243BAB" w:rsidR="001A2137" w:rsidRPr="00AC3D49" w:rsidRDefault="00E65D69" w:rsidP="009658DB">
            <w:pPr>
              <w:rPr>
                <w:rFonts w:asciiTheme="minorHAnsi" w:hAnsiTheme="minorHAnsi" w:cstheme="minorHAnsi"/>
                <w:sz w:val="20"/>
                <w:szCs w:val="20"/>
                <w:lang w:val="fr-FR"/>
              </w:rPr>
            </w:pPr>
            <w:r>
              <w:rPr>
                <w:rFonts w:asciiTheme="minorHAnsi" w:hAnsiTheme="minorHAnsi" w:cstheme="minorHAnsi"/>
                <w:sz w:val="20"/>
                <w:szCs w:val="20"/>
                <w:lang w:val="fr-FR"/>
              </w:rPr>
              <w:lastRenderedPageBreak/>
              <w:t>A</w:t>
            </w:r>
            <w:r w:rsidR="001A2137" w:rsidRPr="00AC3D49">
              <w:rPr>
                <w:rFonts w:asciiTheme="minorHAnsi" w:hAnsiTheme="minorHAnsi" w:cstheme="minorHAnsi"/>
                <w:sz w:val="20"/>
                <w:szCs w:val="20"/>
                <w:lang w:val="fr-FR"/>
              </w:rPr>
              <w:t>ctivité</w:t>
            </w:r>
            <w:r>
              <w:rPr>
                <w:rFonts w:asciiTheme="minorHAnsi" w:hAnsiTheme="minorHAnsi" w:cstheme="minorHAnsi"/>
                <w:sz w:val="20"/>
                <w:szCs w:val="20"/>
                <w:lang w:val="fr-FR"/>
              </w:rPr>
              <w:t xml:space="preserve"> en cours</w:t>
            </w:r>
            <w:r w:rsidR="001A2137" w:rsidRPr="00AC3D49">
              <w:rPr>
                <w:rFonts w:asciiTheme="minorHAnsi" w:hAnsiTheme="minorHAnsi" w:cstheme="minorHAnsi"/>
                <w:sz w:val="20"/>
                <w:szCs w:val="20"/>
                <w:lang w:val="fr-FR"/>
              </w:rPr>
              <w:t xml:space="preserve">. </w:t>
            </w:r>
          </w:p>
          <w:p w14:paraId="67C49741" w14:textId="4277112D" w:rsidR="001A2137" w:rsidRPr="00AC3D49" w:rsidRDefault="001A2137" w:rsidP="009658DB">
            <w:pPr>
              <w:rPr>
                <w:rFonts w:asciiTheme="minorHAnsi" w:hAnsiTheme="minorHAnsi" w:cstheme="minorHAnsi"/>
                <w:sz w:val="20"/>
                <w:szCs w:val="20"/>
                <w:lang w:val="fr-FR"/>
              </w:rPr>
            </w:pPr>
            <w:r w:rsidRPr="00AC3D49">
              <w:rPr>
                <w:rFonts w:asciiTheme="minorHAnsi" w:hAnsiTheme="minorHAnsi" w:cstheme="minorHAnsi"/>
                <w:sz w:val="20"/>
                <w:szCs w:val="20"/>
                <w:lang w:val="fr-FR"/>
              </w:rPr>
              <w:t>Envisager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améliorer encore les processus internes dans un souci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efficacité.</w:t>
            </w:r>
          </w:p>
          <w:p w14:paraId="087F8198" w14:textId="77777777" w:rsidR="001A2137" w:rsidRPr="00AC3D49" w:rsidRDefault="001A2137" w:rsidP="007F4B2F">
            <w:pPr>
              <w:rPr>
                <w:rFonts w:asciiTheme="minorHAnsi" w:hAnsiTheme="minorHAnsi" w:cstheme="minorHAnsi"/>
                <w:sz w:val="20"/>
                <w:szCs w:val="20"/>
                <w:lang w:val="fr-FR"/>
              </w:rPr>
            </w:pPr>
          </w:p>
        </w:tc>
        <w:tc>
          <w:tcPr>
            <w:tcW w:w="2310" w:type="dxa"/>
          </w:tcPr>
          <w:p w14:paraId="1BDFE43F" w14:textId="43ED7E81" w:rsidR="001A2137" w:rsidRPr="00775E9D" w:rsidRDefault="00A24B03" w:rsidP="00A24B03">
            <w:pPr>
              <w:rPr>
                <w:rFonts w:asciiTheme="minorHAnsi" w:hAnsiTheme="minorHAnsi" w:cstheme="minorHAnsi"/>
                <w:sz w:val="20"/>
                <w:szCs w:val="20"/>
                <w:lang w:val="fr-CH"/>
              </w:rPr>
            </w:pPr>
            <w:r>
              <w:rPr>
                <w:rFonts w:asciiTheme="minorHAnsi" w:hAnsiTheme="minorHAnsi" w:cstheme="minorHAnsi"/>
                <w:sz w:val="20"/>
                <w:szCs w:val="20"/>
                <w:lang w:val="fr-CH"/>
              </w:rPr>
              <w:t>En cours</w:t>
            </w:r>
            <w:r w:rsidR="00F85141">
              <w:rPr>
                <w:rFonts w:asciiTheme="minorHAnsi" w:hAnsiTheme="minorHAnsi" w:cstheme="minorHAnsi"/>
                <w:sz w:val="20"/>
                <w:szCs w:val="20"/>
                <w:lang w:val="fr-CH"/>
              </w:rPr>
              <w:t xml:space="preserve">. </w:t>
            </w:r>
            <w:r>
              <w:rPr>
                <w:rFonts w:asciiTheme="minorHAnsi" w:hAnsiTheme="minorHAnsi" w:cstheme="minorHAnsi"/>
                <w:sz w:val="20"/>
                <w:szCs w:val="20"/>
                <w:lang w:val="fr-CH"/>
              </w:rPr>
              <w:t>Explorer les moyens de soutenir les PC.</w:t>
            </w:r>
            <w:r w:rsidR="001A2137" w:rsidRPr="00775E9D">
              <w:rPr>
                <w:rFonts w:asciiTheme="minorHAnsi" w:hAnsiTheme="minorHAnsi" w:cstheme="minorHAnsi"/>
                <w:sz w:val="20"/>
                <w:szCs w:val="20"/>
                <w:lang w:val="fr-CH"/>
              </w:rPr>
              <w:t xml:space="preserve"> </w:t>
            </w:r>
          </w:p>
        </w:tc>
        <w:tc>
          <w:tcPr>
            <w:tcW w:w="2097" w:type="dxa"/>
          </w:tcPr>
          <w:p w14:paraId="146FC859" w14:textId="37463805"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Tous les cas pertinents sont traités.</w:t>
            </w:r>
          </w:p>
          <w:p w14:paraId="1F65B7CE" w14:textId="77777777" w:rsidR="001A2137" w:rsidRPr="00AC3D49" w:rsidRDefault="001A2137" w:rsidP="007F4B2F">
            <w:pPr>
              <w:rPr>
                <w:rFonts w:asciiTheme="minorHAnsi" w:hAnsiTheme="minorHAnsi" w:cstheme="minorHAnsi"/>
                <w:sz w:val="20"/>
                <w:szCs w:val="20"/>
                <w:lang w:val="fr-FR"/>
              </w:rPr>
            </w:pPr>
          </w:p>
          <w:p w14:paraId="7C0EB93F" w14:textId="1D2532A2" w:rsidR="001A2137" w:rsidRPr="00AC3D49" w:rsidRDefault="001A2137" w:rsidP="00196361">
            <w:pPr>
              <w:rPr>
                <w:rFonts w:asciiTheme="minorHAnsi" w:hAnsiTheme="minorHAnsi" w:cstheme="minorHAnsi"/>
                <w:sz w:val="20"/>
                <w:szCs w:val="20"/>
                <w:lang w:val="fr-FR"/>
              </w:rPr>
            </w:pPr>
            <w:r w:rsidRPr="00AC3D49">
              <w:rPr>
                <w:rFonts w:asciiTheme="minorHAnsi" w:hAnsiTheme="minorHAnsi" w:cstheme="minorHAnsi"/>
                <w:sz w:val="20"/>
                <w:szCs w:val="20"/>
                <w:lang w:val="fr-FR"/>
              </w:rPr>
              <w:t>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amélioration des processus conduit à une plus grande efficacité.</w:t>
            </w:r>
          </w:p>
        </w:tc>
        <w:tc>
          <w:tcPr>
            <w:tcW w:w="1133" w:type="dxa"/>
          </w:tcPr>
          <w:p w14:paraId="5BE5B260" w14:textId="38AA10F6" w:rsidR="001A2137" w:rsidRPr="004C7889" w:rsidRDefault="001A2137" w:rsidP="007F4B2F">
            <w:pPr>
              <w:rPr>
                <w:rFonts w:asciiTheme="minorHAnsi" w:hAnsiTheme="minorHAnsi" w:cstheme="minorHAnsi"/>
                <w:sz w:val="20"/>
                <w:szCs w:val="20"/>
                <w:lang w:val="fr-FR"/>
              </w:rPr>
            </w:pPr>
            <w:r>
              <w:rPr>
                <w:rFonts w:asciiTheme="minorHAnsi" w:hAnsiTheme="minorHAnsi" w:cstheme="minorHAnsi"/>
                <w:sz w:val="20"/>
                <w:szCs w:val="20"/>
                <w:lang w:val="fr-FR"/>
              </w:rPr>
              <w:t>CP</w:t>
            </w:r>
            <w:r w:rsidR="00E65D69">
              <w:rPr>
                <w:rFonts w:asciiTheme="minorHAnsi" w:hAnsiTheme="minorHAnsi" w:cstheme="minorHAnsi"/>
                <w:sz w:val="20"/>
                <w:szCs w:val="20"/>
                <w:lang w:val="fr-FR"/>
              </w:rPr>
              <w:t>r</w:t>
            </w:r>
            <w:r w:rsidRPr="004C7889">
              <w:rPr>
                <w:rFonts w:asciiTheme="minorHAnsi" w:hAnsiTheme="minorHAnsi" w:cstheme="minorHAnsi"/>
                <w:sz w:val="20"/>
                <w:szCs w:val="20"/>
                <w:lang w:val="fr-FR"/>
              </w:rPr>
              <w:t xml:space="preserve"> Europe</w:t>
            </w:r>
          </w:p>
        </w:tc>
        <w:tc>
          <w:tcPr>
            <w:tcW w:w="992" w:type="dxa"/>
          </w:tcPr>
          <w:p w14:paraId="15F8FCE5" w14:textId="53EDFDAD" w:rsidR="001A2137" w:rsidRPr="00AC3D49" w:rsidRDefault="001A213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1A2137" w:rsidRPr="00AC3D49" w14:paraId="4BFEE75E" w14:textId="77777777" w:rsidTr="00C9078D">
        <w:tc>
          <w:tcPr>
            <w:tcW w:w="2236" w:type="dxa"/>
            <w:vMerge/>
          </w:tcPr>
          <w:p w14:paraId="6CF59EF6" w14:textId="77777777" w:rsidR="001A2137" w:rsidRPr="00AC3D49" w:rsidRDefault="001A2137" w:rsidP="00CC0781">
            <w:pPr>
              <w:rPr>
                <w:rFonts w:asciiTheme="minorHAnsi" w:hAnsiTheme="minorHAnsi" w:cstheme="minorHAnsi"/>
                <w:b/>
                <w:sz w:val="20"/>
                <w:szCs w:val="20"/>
                <w:lang w:val="fr-FR"/>
              </w:rPr>
            </w:pPr>
          </w:p>
        </w:tc>
        <w:tc>
          <w:tcPr>
            <w:tcW w:w="2282" w:type="dxa"/>
            <w:vMerge/>
          </w:tcPr>
          <w:p w14:paraId="25E032CA" w14:textId="77777777" w:rsidR="001A2137" w:rsidRPr="00AC3D49" w:rsidRDefault="001A2137" w:rsidP="00CC0781">
            <w:pPr>
              <w:rPr>
                <w:rFonts w:asciiTheme="minorHAnsi" w:hAnsiTheme="minorHAnsi" w:cstheme="minorHAnsi"/>
                <w:sz w:val="20"/>
                <w:szCs w:val="20"/>
                <w:lang w:val="fr-FR"/>
              </w:rPr>
            </w:pPr>
          </w:p>
        </w:tc>
        <w:tc>
          <w:tcPr>
            <w:tcW w:w="2155" w:type="dxa"/>
          </w:tcPr>
          <w:p w14:paraId="250926C2" w14:textId="2DA19E71"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Établir une procédure du Secrétariat sur la manière de traiter les rapports reçus relevant de l’</w:t>
            </w:r>
            <w:hyperlink r:id="rId60" w:history="1">
              <w:r w:rsidRPr="00AC3D49">
                <w:rPr>
                  <w:rStyle w:val="Hyperlink"/>
                  <w:rFonts w:asciiTheme="minorHAnsi" w:hAnsiTheme="minorHAnsi" w:cstheme="minorHAnsi"/>
                  <w:sz w:val="20"/>
                  <w:szCs w:val="20"/>
                  <w:lang w:val="fr-FR"/>
                </w:rPr>
                <w:t>Art. 3.2</w:t>
              </w:r>
            </w:hyperlink>
            <w:r w:rsidRPr="00AC3D49">
              <w:rPr>
                <w:rFonts w:asciiTheme="minorHAnsi" w:hAnsiTheme="minorHAnsi" w:cstheme="minorHAnsi"/>
                <w:sz w:val="20"/>
                <w:szCs w:val="20"/>
                <w:lang w:val="fr-FR"/>
              </w:rPr>
              <w:t xml:space="preserve"> et de progresser à cet égard.</w:t>
            </w:r>
          </w:p>
        </w:tc>
        <w:tc>
          <w:tcPr>
            <w:tcW w:w="2212" w:type="dxa"/>
          </w:tcPr>
          <w:p w14:paraId="46A5CEAD" w14:textId="68B77584" w:rsidR="001A2137" w:rsidRPr="00AC3D49" w:rsidRDefault="00E65D69" w:rsidP="007F4B2F">
            <w:pPr>
              <w:rPr>
                <w:rFonts w:asciiTheme="minorHAnsi" w:hAnsiTheme="minorHAnsi" w:cstheme="minorHAnsi"/>
                <w:sz w:val="20"/>
                <w:szCs w:val="20"/>
                <w:lang w:val="fr-FR"/>
              </w:rPr>
            </w:pPr>
            <w:r>
              <w:rPr>
                <w:rFonts w:asciiTheme="minorHAnsi" w:hAnsiTheme="minorHAnsi" w:cstheme="minorHAnsi"/>
                <w:sz w:val="20"/>
                <w:szCs w:val="20"/>
                <w:lang w:val="fr-FR"/>
              </w:rPr>
              <w:t>A</w:t>
            </w:r>
            <w:r w:rsidRPr="00AC3D49">
              <w:rPr>
                <w:rFonts w:asciiTheme="minorHAnsi" w:hAnsiTheme="minorHAnsi" w:cstheme="minorHAnsi"/>
                <w:sz w:val="20"/>
                <w:szCs w:val="20"/>
                <w:lang w:val="fr-FR"/>
              </w:rPr>
              <w:t>ctivité</w:t>
            </w:r>
            <w:r>
              <w:rPr>
                <w:rFonts w:asciiTheme="minorHAnsi" w:hAnsiTheme="minorHAnsi" w:cstheme="minorHAnsi"/>
                <w:sz w:val="20"/>
                <w:szCs w:val="20"/>
                <w:lang w:val="fr-FR"/>
              </w:rPr>
              <w:t xml:space="preserve"> en cours</w:t>
            </w:r>
            <w:r w:rsidR="001A2137" w:rsidRPr="00AC3D49">
              <w:rPr>
                <w:rFonts w:asciiTheme="minorHAnsi" w:hAnsiTheme="minorHAnsi" w:cstheme="minorHAnsi"/>
                <w:sz w:val="20"/>
                <w:szCs w:val="20"/>
                <w:lang w:val="fr-FR"/>
              </w:rPr>
              <w:t>.</w:t>
            </w:r>
          </w:p>
        </w:tc>
        <w:tc>
          <w:tcPr>
            <w:tcW w:w="2310" w:type="dxa"/>
          </w:tcPr>
          <w:p w14:paraId="072E475B" w14:textId="6B6980B4" w:rsidR="001A2137" w:rsidRPr="00775E9D" w:rsidRDefault="00A24B03" w:rsidP="00A24B03">
            <w:pPr>
              <w:rPr>
                <w:rFonts w:asciiTheme="minorHAnsi" w:hAnsiTheme="minorHAnsi" w:cstheme="minorHAnsi"/>
                <w:sz w:val="20"/>
                <w:szCs w:val="20"/>
                <w:lang w:val="fr-CH"/>
              </w:rPr>
            </w:pPr>
            <w:r>
              <w:rPr>
                <w:rFonts w:asciiTheme="minorHAnsi" w:hAnsiTheme="minorHAnsi" w:cstheme="minorHAnsi"/>
                <w:sz w:val="20"/>
                <w:szCs w:val="20"/>
                <w:lang w:val="fr-CH"/>
              </w:rPr>
              <w:t>En cours</w:t>
            </w:r>
            <w:r w:rsidR="001A2137" w:rsidRPr="00775E9D">
              <w:rPr>
                <w:rFonts w:asciiTheme="minorHAnsi" w:hAnsiTheme="minorHAnsi" w:cstheme="minorHAnsi"/>
                <w:sz w:val="20"/>
                <w:szCs w:val="20"/>
                <w:lang w:val="fr-CH"/>
              </w:rPr>
              <w:t xml:space="preserve">. </w:t>
            </w:r>
            <w:r>
              <w:rPr>
                <w:rFonts w:asciiTheme="minorHAnsi" w:hAnsiTheme="minorHAnsi" w:cstheme="minorHAnsi"/>
                <w:sz w:val="20"/>
                <w:szCs w:val="20"/>
                <w:lang w:val="fr-CH"/>
              </w:rPr>
              <w:t xml:space="preserve">Examiner les procédures existantes afin de parvenir à une approche révisée et systématique des rapports </w:t>
            </w:r>
            <w:r w:rsidR="00F85141">
              <w:rPr>
                <w:rFonts w:asciiTheme="minorHAnsi" w:hAnsiTheme="minorHAnsi" w:cstheme="minorHAnsi"/>
                <w:sz w:val="20"/>
                <w:szCs w:val="20"/>
                <w:lang w:val="fr-CH"/>
              </w:rPr>
              <w:t>A</w:t>
            </w:r>
            <w:r>
              <w:rPr>
                <w:rFonts w:asciiTheme="minorHAnsi" w:hAnsiTheme="minorHAnsi" w:cstheme="minorHAnsi"/>
                <w:sz w:val="20"/>
                <w:szCs w:val="20"/>
                <w:lang w:val="fr-CH"/>
              </w:rPr>
              <w:t>rticle 3.2 ouverts.</w:t>
            </w:r>
            <w:r w:rsidR="001A2137" w:rsidRPr="00775E9D">
              <w:rPr>
                <w:rFonts w:asciiTheme="minorHAnsi" w:hAnsiTheme="minorHAnsi" w:cstheme="minorHAnsi"/>
                <w:sz w:val="20"/>
                <w:szCs w:val="20"/>
                <w:lang w:val="fr-CH"/>
              </w:rPr>
              <w:t xml:space="preserve"> </w:t>
            </w:r>
          </w:p>
        </w:tc>
        <w:tc>
          <w:tcPr>
            <w:tcW w:w="2097" w:type="dxa"/>
          </w:tcPr>
          <w:p w14:paraId="6B209CDE" w14:textId="46EB9411" w:rsidR="001A2137" w:rsidRPr="00AC3D49" w:rsidRDefault="001A2137" w:rsidP="009F33A3">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Procédure </w:t>
            </w:r>
            <w:r w:rsidR="00E65D69">
              <w:rPr>
                <w:rFonts w:asciiTheme="minorHAnsi" w:hAnsiTheme="minorHAnsi" w:cstheme="minorHAnsi"/>
                <w:sz w:val="20"/>
                <w:szCs w:val="20"/>
                <w:lang w:val="fr-FR"/>
              </w:rPr>
              <w:t>relevant de</w:t>
            </w:r>
            <w:r w:rsidRPr="00AC3D49">
              <w:rPr>
                <w:rFonts w:asciiTheme="minorHAnsi" w:hAnsiTheme="minorHAnsi" w:cstheme="minorHAnsi"/>
                <w:sz w:val="20"/>
                <w:szCs w:val="20"/>
                <w:lang w:val="fr-FR"/>
              </w:rPr>
              <w:t xml:space="preserve"> l’Art. 3.2 rationalisé</w:t>
            </w:r>
            <w:r w:rsidR="00E65D69">
              <w:rPr>
                <w:rFonts w:asciiTheme="minorHAnsi" w:hAnsiTheme="minorHAnsi" w:cstheme="minorHAnsi"/>
                <w:sz w:val="20"/>
                <w:szCs w:val="20"/>
                <w:lang w:val="fr-FR"/>
              </w:rPr>
              <w:t>e</w:t>
            </w:r>
            <w:r w:rsidRPr="00AC3D49">
              <w:rPr>
                <w:rFonts w:asciiTheme="minorHAnsi" w:hAnsiTheme="minorHAnsi" w:cstheme="minorHAnsi"/>
                <w:sz w:val="20"/>
                <w:szCs w:val="20"/>
                <w:lang w:val="fr-FR"/>
              </w:rPr>
              <w:t xml:space="preserve"> et traduite en PFN.</w:t>
            </w:r>
          </w:p>
        </w:tc>
        <w:tc>
          <w:tcPr>
            <w:tcW w:w="1133" w:type="dxa"/>
          </w:tcPr>
          <w:p w14:paraId="5D2ED9EC" w14:textId="0EF4D285" w:rsidR="001A2137" w:rsidRPr="004C7889" w:rsidRDefault="001A2137" w:rsidP="009658DB">
            <w:pPr>
              <w:rPr>
                <w:rFonts w:asciiTheme="minorHAnsi" w:hAnsiTheme="minorHAnsi" w:cstheme="minorHAnsi"/>
                <w:sz w:val="20"/>
                <w:szCs w:val="20"/>
                <w:lang w:val="fr-FR"/>
              </w:rPr>
            </w:pPr>
            <w:r w:rsidRPr="004C7889">
              <w:rPr>
                <w:rFonts w:asciiTheme="minorHAnsi" w:hAnsiTheme="minorHAnsi" w:cstheme="minorHAnsi"/>
                <w:sz w:val="20"/>
                <w:szCs w:val="20"/>
                <w:lang w:val="fr-FR"/>
              </w:rPr>
              <w:t>SGA</w:t>
            </w:r>
          </w:p>
        </w:tc>
        <w:tc>
          <w:tcPr>
            <w:tcW w:w="992" w:type="dxa"/>
          </w:tcPr>
          <w:p w14:paraId="696B1483" w14:textId="7F59B651"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1A2137" w:rsidRPr="00AC3D49" w14:paraId="07228D89" w14:textId="77777777" w:rsidTr="00C9078D">
        <w:tc>
          <w:tcPr>
            <w:tcW w:w="2236" w:type="dxa"/>
            <w:vMerge/>
          </w:tcPr>
          <w:p w14:paraId="49D90191" w14:textId="77777777" w:rsidR="001A2137" w:rsidRPr="00AC3D49" w:rsidRDefault="001A2137" w:rsidP="00CC0781">
            <w:pPr>
              <w:rPr>
                <w:rFonts w:asciiTheme="minorHAnsi" w:hAnsiTheme="minorHAnsi" w:cstheme="minorHAnsi"/>
                <w:b/>
                <w:sz w:val="20"/>
                <w:szCs w:val="20"/>
                <w:lang w:val="fr-FR"/>
              </w:rPr>
            </w:pPr>
          </w:p>
        </w:tc>
        <w:tc>
          <w:tcPr>
            <w:tcW w:w="2282" w:type="dxa"/>
            <w:vMerge/>
          </w:tcPr>
          <w:p w14:paraId="251DF543" w14:textId="77777777" w:rsidR="001A2137" w:rsidRPr="00AC3D49" w:rsidRDefault="001A2137" w:rsidP="00CC0781">
            <w:pPr>
              <w:rPr>
                <w:rFonts w:asciiTheme="minorHAnsi" w:hAnsiTheme="minorHAnsi" w:cstheme="minorHAnsi"/>
                <w:sz w:val="20"/>
                <w:szCs w:val="20"/>
                <w:lang w:val="fr-FR"/>
              </w:rPr>
            </w:pPr>
          </w:p>
        </w:tc>
        <w:tc>
          <w:tcPr>
            <w:tcW w:w="2155" w:type="dxa"/>
          </w:tcPr>
          <w:p w14:paraId="0956E02A" w14:textId="01B3B244"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Organiser des </w:t>
            </w:r>
            <w:r w:rsidR="00F85141">
              <w:rPr>
                <w:rFonts w:asciiTheme="minorHAnsi" w:hAnsiTheme="minorHAnsi" w:cstheme="minorHAnsi"/>
                <w:sz w:val="20"/>
                <w:szCs w:val="20"/>
                <w:lang w:val="fr-FR"/>
              </w:rPr>
              <w:t>M</w:t>
            </w:r>
            <w:r w:rsidRPr="00AC3D49">
              <w:rPr>
                <w:rFonts w:asciiTheme="minorHAnsi" w:hAnsiTheme="minorHAnsi" w:cstheme="minorHAnsi"/>
                <w:sz w:val="20"/>
                <w:szCs w:val="20"/>
                <w:lang w:val="fr-FR"/>
              </w:rPr>
              <w:t>issions consultatives Ramsar (MCR) sur demande, et recueillir des fonds si nécessaire (</w:t>
            </w:r>
            <w:r w:rsidR="00F85141">
              <w:rPr>
                <w:rFonts w:asciiTheme="minorHAnsi" w:hAnsiTheme="minorHAnsi" w:cstheme="minorHAnsi"/>
                <w:sz w:val="20"/>
                <w:szCs w:val="20"/>
                <w:lang w:val="fr-FR"/>
              </w:rPr>
              <w:t xml:space="preserve">Résolution </w:t>
            </w:r>
            <w:hyperlink r:id="rId61" w:history="1">
              <w:r w:rsidRPr="00AC3D49">
                <w:rPr>
                  <w:rStyle w:val="Hyperlink"/>
                  <w:rFonts w:asciiTheme="minorHAnsi" w:hAnsiTheme="minorHAnsi" w:cstheme="minorHAnsi"/>
                  <w:sz w:val="20"/>
                  <w:szCs w:val="20"/>
                  <w:lang w:val="fr-FR"/>
                </w:rPr>
                <w:t>XIII.11</w:t>
              </w:r>
            </w:hyperlink>
            <w:r w:rsidRPr="00AC3D49">
              <w:rPr>
                <w:rFonts w:asciiTheme="minorHAnsi" w:hAnsiTheme="minorHAnsi" w:cstheme="minorHAnsi"/>
                <w:sz w:val="20"/>
                <w:szCs w:val="20"/>
                <w:lang w:val="fr-FR"/>
              </w:rPr>
              <w:t xml:space="preserve"> par. 17), la priorité étant accordée aux sites connaissant des problèmes similaires à ceux d’autres sites (</w:t>
            </w:r>
            <w:r w:rsidR="00F85141">
              <w:rPr>
                <w:rFonts w:asciiTheme="minorHAnsi" w:hAnsiTheme="minorHAnsi" w:cstheme="minorHAnsi"/>
                <w:sz w:val="20"/>
                <w:szCs w:val="20"/>
                <w:lang w:val="fr-FR"/>
              </w:rPr>
              <w:t xml:space="preserve">Résolution </w:t>
            </w:r>
            <w:hyperlink r:id="rId62" w:history="1">
              <w:r w:rsidRPr="00AC3D49">
                <w:rPr>
                  <w:rStyle w:val="Hyperlink"/>
                  <w:rFonts w:asciiTheme="minorHAnsi" w:hAnsiTheme="minorHAnsi" w:cstheme="minorHAnsi"/>
                  <w:sz w:val="20"/>
                  <w:szCs w:val="20"/>
                  <w:lang w:val="fr-FR"/>
                </w:rPr>
                <w:t>XIII.11</w:t>
              </w:r>
            </w:hyperlink>
            <w:r w:rsidRPr="00AC3D49">
              <w:rPr>
                <w:rFonts w:asciiTheme="minorHAnsi" w:hAnsiTheme="minorHAnsi" w:cstheme="minorHAnsi"/>
                <w:sz w:val="20"/>
                <w:szCs w:val="20"/>
                <w:lang w:val="fr-FR"/>
              </w:rPr>
              <w:t xml:space="preserve"> par. 11).</w:t>
            </w:r>
          </w:p>
        </w:tc>
        <w:tc>
          <w:tcPr>
            <w:tcW w:w="2212" w:type="dxa"/>
          </w:tcPr>
          <w:p w14:paraId="162ADE75" w14:textId="6294AA98" w:rsidR="001A2137" w:rsidRPr="00AC3D49" w:rsidRDefault="00E65D69" w:rsidP="005F6D46">
            <w:pPr>
              <w:rPr>
                <w:rFonts w:asciiTheme="minorHAnsi" w:hAnsiTheme="minorHAnsi" w:cstheme="minorHAnsi"/>
                <w:sz w:val="20"/>
                <w:szCs w:val="20"/>
                <w:lang w:val="fr-FR"/>
              </w:rPr>
            </w:pPr>
            <w:r>
              <w:rPr>
                <w:rFonts w:asciiTheme="minorHAnsi" w:hAnsiTheme="minorHAnsi" w:cstheme="minorHAnsi"/>
                <w:sz w:val="20"/>
                <w:szCs w:val="20"/>
                <w:lang w:val="fr-FR"/>
              </w:rPr>
              <w:t>A</w:t>
            </w:r>
            <w:r w:rsidRPr="00AC3D49">
              <w:rPr>
                <w:rFonts w:asciiTheme="minorHAnsi" w:hAnsiTheme="minorHAnsi" w:cstheme="minorHAnsi"/>
                <w:sz w:val="20"/>
                <w:szCs w:val="20"/>
                <w:lang w:val="fr-FR"/>
              </w:rPr>
              <w:t>ctivité</w:t>
            </w:r>
            <w:r>
              <w:rPr>
                <w:rFonts w:asciiTheme="minorHAnsi" w:hAnsiTheme="minorHAnsi" w:cstheme="minorHAnsi"/>
                <w:sz w:val="20"/>
                <w:szCs w:val="20"/>
                <w:lang w:val="fr-FR"/>
              </w:rPr>
              <w:t xml:space="preserve"> en cours</w:t>
            </w:r>
            <w:r w:rsidR="001A2137" w:rsidRPr="00AC3D49">
              <w:rPr>
                <w:rFonts w:asciiTheme="minorHAnsi" w:hAnsiTheme="minorHAnsi" w:cstheme="minorHAnsi"/>
                <w:sz w:val="20"/>
                <w:szCs w:val="20"/>
                <w:lang w:val="fr-FR"/>
              </w:rPr>
              <w:t xml:space="preserve">. </w:t>
            </w:r>
          </w:p>
          <w:p w14:paraId="09B3701B" w14:textId="450E1486" w:rsidR="001A2137" w:rsidRPr="00AC3D49" w:rsidRDefault="001A2137" w:rsidP="005F6D46">
            <w:pPr>
              <w:rPr>
                <w:rFonts w:asciiTheme="minorHAnsi" w:hAnsiTheme="minorHAnsi" w:cstheme="minorHAnsi"/>
                <w:sz w:val="20"/>
                <w:szCs w:val="20"/>
                <w:lang w:val="fr-FR"/>
              </w:rPr>
            </w:pPr>
            <w:r w:rsidRPr="00AC3D49">
              <w:rPr>
                <w:rFonts w:asciiTheme="minorHAnsi" w:hAnsiTheme="minorHAnsi" w:cstheme="minorHAnsi"/>
                <w:sz w:val="20"/>
                <w:szCs w:val="20"/>
                <w:lang w:val="fr-FR"/>
              </w:rPr>
              <w:t>Envisager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améliorer encore les processus internes dans un souci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efficacité.</w:t>
            </w:r>
          </w:p>
          <w:p w14:paraId="4B3F509F" w14:textId="77777777" w:rsidR="001A2137" w:rsidRPr="00AC3D49" w:rsidRDefault="001A2137" w:rsidP="007F4B2F">
            <w:pPr>
              <w:rPr>
                <w:rFonts w:asciiTheme="minorHAnsi" w:hAnsiTheme="minorHAnsi" w:cstheme="minorHAnsi"/>
                <w:sz w:val="20"/>
                <w:szCs w:val="20"/>
                <w:lang w:val="fr-FR"/>
              </w:rPr>
            </w:pPr>
          </w:p>
        </w:tc>
        <w:tc>
          <w:tcPr>
            <w:tcW w:w="2310" w:type="dxa"/>
          </w:tcPr>
          <w:p w14:paraId="5361D596" w14:textId="50796CAC" w:rsidR="001A2137" w:rsidRPr="00775E9D" w:rsidRDefault="002C51BC" w:rsidP="001A2137">
            <w:pPr>
              <w:rPr>
                <w:rFonts w:asciiTheme="minorHAnsi" w:hAnsiTheme="minorHAnsi" w:cstheme="minorHAnsi"/>
                <w:sz w:val="20"/>
                <w:szCs w:val="20"/>
                <w:lang w:val="fr-CH"/>
              </w:rPr>
            </w:pPr>
            <w:r>
              <w:rPr>
                <w:rFonts w:asciiTheme="minorHAnsi" w:hAnsiTheme="minorHAnsi" w:cstheme="minorHAnsi"/>
                <w:sz w:val="20"/>
                <w:szCs w:val="20"/>
                <w:lang w:val="fr-CH"/>
              </w:rPr>
              <w:t xml:space="preserve">Pour les MCR requises, lorsqu’il n’est pas possible de voyager en raison de la COVID, le travail préparatoire </w:t>
            </w:r>
            <w:r w:rsidR="00B75C91">
              <w:rPr>
                <w:rFonts w:asciiTheme="minorHAnsi" w:hAnsiTheme="minorHAnsi" w:cstheme="minorHAnsi"/>
                <w:sz w:val="20"/>
                <w:szCs w:val="20"/>
                <w:lang w:val="fr-CH"/>
              </w:rPr>
              <w:t>commencera</w:t>
            </w:r>
            <w:r>
              <w:rPr>
                <w:rFonts w:asciiTheme="minorHAnsi" w:hAnsiTheme="minorHAnsi" w:cstheme="minorHAnsi"/>
                <w:sz w:val="20"/>
                <w:szCs w:val="20"/>
                <w:lang w:val="fr-CH"/>
              </w:rPr>
              <w:t xml:space="preserve"> virtuellement.</w:t>
            </w:r>
          </w:p>
          <w:p w14:paraId="6B4BC883" w14:textId="77777777" w:rsidR="001A2137" w:rsidRPr="00775E9D" w:rsidRDefault="001A2137" w:rsidP="001A2137">
            <w:pPr>
              <w:rPr>
                <w:rFonts w:asciiTheme="minorHAnsi" w:hAnsiTheme="minorHAnsi" w:cstheme="minorHAnsi"/>
                <w:sz w:val="20"/>
                <w:szCs w:val="20"/>
                <w:lang w:val="fr-CH"/>
              </w:rPr>
            </w:pPr>
          </w:p>
          <w:p w14:paraId="22EC99CE" w14:textId="1BAB5C86" w:rsidR="001A2137" w:rsidRPr="00775E9D" w:rsidRDefault="002C51BC" w:rsidP="002C51BC">
            <w:pPr>
              <w:rPr>
                <w:rFonts w:asciiTheme="minorHAnsi" w:hAnsiTheme="minorHAnsi" w:cstheme="minorHAnsi"/>
                <w:sz w:val="20"/>
                <w:szCs w:val="20"/>
                <w:lang w:val="fr-CH"/>
              </w:rPr>
            </w:pPr>
            <w:r>
              <w:rPr>
                <w:rFonts w:asciiTheme="minorHAnsi" w:hAnsiTheme="minorHAnsi" w:cstheme="minorHAnsi"/>
                <w:sz w:val="20"/>
                <w:szCs w:val="20"/>
                <w:lang w:val="fr-CH"/>
              </w:rPr>
              <w:t xml:space="preserve">Explorer </w:t>
            </w:r>
            <w:r w:rsidR="00B75C91">
              <w:rPr>
                <w:rFonts w:asciiTheme="minorHAnsi" w:hAnsiTheme="minorHAnsi" w:cstheme="minorHAnsi"/>
                <w:sz w:val="20"/>
                <w:szCs w:val="20"/>
                <w:lang w:val="fr-CH"/>
              </w:rPr>
              <w:t>l</w:t>
            </w:r>
            <w:r>
              <w:rPr>
                <w:rFonts w:asciiTheme="minorHAnsi" w:hAnsiTheme="minorHAnsi" w:cstheme="minorHAnsi"/>
                <w:sz w:val="20"/>
                <w:szCs w:val="20"/>
                <w:lang w:val="fr-CH"/>
              </w:rPr>
              <w:t xml:space="preserve">es moyens utilisés par d’autres AME pour s’adapter aux restrictions de voyage liées à la COVID et aux considérations de prudence pour les participants aux MCR. </w:t>
            </w:r>
          </w:p>
        </w:tc>
        <w:tc>
          <w:tcPr>
            <w:tcW w:w="2097" w:type="dxa"/>
          </w:tcPr>
          <w:p w14:paraId="12BB64F9" w14:textId="4A70D1D8" w:rsidR="001A2137" w:rsidRDefault="00B75C91" w:rsidP="007F4B2F">
            <w:pPr>
              <w:rPr>
                <w:rFonts w:asciiTheme="minorHAnsi" w:hAnsiTheme="minorHAnsi" w:cstheme="minorHAnsi"/>
                <w:sz w:val="20"/>
                <w:szCs w:val="20"/>
                <w:lang w:val="fr-FR"/>
              </w:rPr>
            </w:pPr>
            <w:r w:rsidRPr="00B75C91">
              <w:rPr>
                <w:rFonts w:asciiTheme="minorHAnsi" w:hAnsiTheme="minorHAnsi" w:cstheme="minorHAnsi"/>
                <w:sz w:val="20"/>
                <w:szCs w:val="20"/>
                <w:highlight w:val="yellow"/>
                <w:lang w:val="fr-FR"/>
              </w:rPr>
              <w:t xml:space="preserve">S1 : </w:t>
            </w:r>
            <w:r w:rsidR="001A2137" w:rsidRPr="00B75C91">
              <w:rPr>
                <w:rFonts w:asciiTheme="minorHAnsi" w:hAnsiTheme="minorHAnsi" w:cstheme="minorHAnsi"/>
                <w:sz w:val="20"/>
                <w:szCs w:val="20"/>
                <w:highlight w:val="yellow"/>
                <w:lang w:val="fr-FR"/>
              </w:rPr>
              <w:t>MCR préparées, fonds recueillis, MCR et suivi mis en œuvre.</w:t>
            </w:r>
          </w:p>
          <w:p w14:paraId="652F24DB" w14:textId="5CA5DA25" w:rsidR="00B75C91" w:rsidRDefault="00B75C91" w:rsidP="007F4B2F">
            <w:pPr>
              <w:rPr>
                <w:rFonts w:asciiTheme="minorHAnsi" w:hAnsiTheme="minorHAnsi" w:cstheme="minorHAnsi"/>
                <w:sz w:val="20"/>
                <w:szCs w:val="20"/>
                <w:lang w:val="fr-FR"/>
              </w:rPr>
            </w:pPr>
          </w:p>
          <w:p w14:paraId="61AEAF8E" w14:textId="41486CC1" w:rsidR="00B75C91" w:rsidRPr="00AC3D49" w:rsidRDefault="00B75C91" w:rsidP="007F4B2F">
            <w:pPr>
              <w:rPr>
                <w:rFonts w:asciiTheme="minorHAnsi" w:hAnsiTheme="minorHAnsi" w:cstheme="minorHAnsi"/>
                <w:sz w:val="20"/>
                <w:szCs w:val="20"/>
                <w:lang w:val="fr-FR"/>
              </w:rPr>
            </w:pPr>
            <w:r w:rsidRPr="00B75C91">
              <w:rPr>
                <w:rFonts w:asciiTheme="minorHAnsi" w:hAnsiTheme="minorHAnsi" w:cstheme="minorHAnsi"/>
                <w:sz w:val="20"/>
                <w:szCs w:val="20"/>
                <w:highlight w:val="yellow"/>
                <w:lang w:val="fr-FR"/>
              </w:rPr>
              <w:t>S2 : Autres moyens élaborés pour adapter les MCR aux restrictions de voyage liées à la COVID.</w:t>
            </w:r>
            <w:r>
              <w:rPr>
                <w:rFonts w:asciiTheme="minorHAnsi" w:hAnsiTheme="minorHAnsi" w:cstheme="minorHAnsi"/>
                <w:sz w:val="20"/>
                <w:szCs w:val="20"/>
                <w:lang w:val="fr-FR"/>
              </w:rPr>
              <w:t xml:space="preserve"> </w:t>
            </w:r>
          </w:p>
          <w:p w14:paraId="3A1D5B88" w14:textId="77777777" w:rsidR="001A2137" w:rsidRPr="00AC3D49" w:rsidRDefault="001A2137" w:rsidP="007F4B2F">
            <w:pPr>
              <w:rPr>
                <w:rFonts w:asciiTheme="minorHAnsi" w:hAnsiTheme="minorHAnsi" w:cstheme="minorHAnsi"/>
                <w:sz w:val="20"/>
                <w:szCs w:val="20"/>
                <w:lang w:val="fr-FR"/>
              </w:rPr>
            </w:pPr>
          </w:p>
          <w:p w14:paraId="048C84D4" w14:textId="259FFC44" w:rsidR="001A2137" w:rsidRPr="00AC3D49" w:rsidRDefault="001A2137" w:rsidP="005F6D46">
            <w:pPr>
              <w:rPr>
                <w:rFonts w:asciiTheme="minorHAnsi" w:hAnsiTheme="minorHAnsi" w:cstheme="minorHAnsi"/>
                <w:sz w:val="20"/>
                <w:szCs w:val="20"/>
                <w:lang w:val="fr-FR"/>
              </w:rPr>
            </w:pPr>
            <w:r w:rsidRPr="00AC3D49">
              <w:rPr>
                <w:rFonts w:asciiTheme="minorHAnsi" w:hAnsiTheme="minorHAnsi" w:cstheme="minorHAnsi"/>
                <w:sz w:val="20"/>
                <w:szCs w:val="20"/>
                <w:lang w:val="fr-FR"/>
              </w:rPr>
              <w:t>Procédure MCR produite en interne et traduite en PFN.</w:t>
            </w:r>
          </w:p>
          <w:p w14:paraId="64E2500C" w14:textId="02F177C5" w:rsidR="001A2137" w:rsidRPr="00AC3D49" w:rsidRDefault="001A2137" w:rsidP="007F4B2F">
            <w:pPr>
              <w:rPr>
                <w:rFonts w:asciiTheme="minorHAnsi" w:hAnsiTheme="minorHAnsi" w:cstheme="minorHAnsi"/>
                <w:sz w:val="20"/>
                <w:szCs w:val="20"/>
                <w:lang w:val="fr-FR"/>
              </w:rPr>
            </w:pPr>
          </w:p>
        </w:tc>
        <w:tc>
          <w:tcPr>
            <w:tcW w:w="1133" w:type="dxa"/>
          </w:tcPr>
          <w:p w14:paraId="5925BD51" w14:textId="77B60D5B" w:rsidR="001A2137" w:rsidRPr="004C7889" w:rsidRDefault="001A2137" w:rsidP="007F4B2F">
            <w:pPr>
              <w:rPr>
                <w:rFonts w:asciiTheme="minorHAnsi" w:hAnsiTheme="minorHAnsi" w:cstheme="minorHAnsi"/>
                <w:sz w:val="20"/>
                <w:szCs w:val="20"/>
                <w:lang w:val="fr-FR"/>
              </w:rPr>
            </w:pPr>
            <w:r w:rsidRPr="004C7889">
              <w:rPr>
                <w:rFonts w:asciiTheme="minorHAnsi" w:hAnsiTheme="minorHAnsi" w:cstheme="minorHAnsi"/>
                <w:sz w:val="20"/>
                <w:szCs w:val="20"/>
                <w:lang w:val="fr-FR"/>
              </w:rPr>
              <w:t>SGA</w:t>
            </w:r>
          </w:p>
        </w:tc>
        <w:tc>
          <w:tcPr>
            <w:tcW w:w="992" w:type="dxa"/>
          </w:tcPr>
          <w:p w14:paraId="17DCA7EA" w14:textId="7A9EA1BA" w:rsidR="001A2137" w:rsidRPr="00AC3D49" w:rsidRDefault="001A2137" w:rsidP="005F6D46">
            <w:pPr>
              <w:rPr>
                <w:rFonts w:asciiTheme="minorHAnsi" w:hAnsiTheme="minorHAnsi" w:cstheme="minorHAnsi"/>
                <w:sz w:val="20"/>
                <w:szCs w:val="20"/>
                <w:lang w:val="fr-FR"/>
              </w:rPr>
            </w:pPr>
            <w:r w:rsidRPr="00AC3D49">
              <w:rPr>
                <w:rFonts w:asciiTheme="minorHAnsi" w:hAnsiTheme="minorHAnsi" w:cstheme="minorHAnsi"/>
                <w:sz w:val="20"/>
                <w:szCs w:val="20"/>
                <w:lang w:val="fr-FR"/>
              </w:rPr>
              <w:t>N</w:t>
            </w:r>
            <w:r w:rsidR="00B75C91">
              <w:rPr>
                <w:rFonts w:asciiTheme="minorHAnsi" w:hAnsiTheme="minorHAnsi" w:cstheme="minorHAnsi"/>
                <w:sz w:val="20"/>
                <w:szCs w:val="20"/>
                <w:lang w:val="fr-FR"/>
              </w:rPr>
              <w:t>A</w:t>
            </w:r>
          </w:p>
        </w:tc>
      </w:tr>
      <w:tr w:rsidR="001A2137" w:rsidRPr="00AC3D49" w14:paraId="17B515DC" w14:textId="77777777" w:rsidTr="00C9078D">
        <w:tc>
          <w:tcPr>
            <w:tcW w:w="2236" w:type="dxa"/>
            <w:vMerge/>
          </w:tcPr>
          <w:p w14:paraId="0BF53C1E" w14:textId="77777777" w:rsidR="001A2137" w:rsidRPr="00AC3D49" w:rsidRDefault="001A2137" w:rsidP="00CC0781">
            <w:pPr>
              <w:rPr>
                <w:rFonts w:asciiTheme="minorHAnsi" w:hAnsiTheme="minorHAnsi" w:cstheme="minorHAnsi"/>
                <w:b/>
                <w:sz w:val="20"/>
                <w:szCs w:val="20"/>
                <w:lang w:val="fr-FR"/>
              </w:rPr>
            </w:pPr>
          </w:p>
        </w:tc>
        <w:tc>
          <w:tcPr>
            <w:tcW w:w="2282" w:type="dxa"/>
            <w:vMerge/>
          </w:tcPr>
          <w:p w14:paraId="5A101168" w14:textId="77777777" w:rsidR="001A2137" w:rsidRPr="00AC3D49" w:rsidRDefault="001A2137" w:rsidP="00CC0781">
            <w:pPr>
              <w:rPr>
                <w:rFonts w:asciiTheme="minorHAnsi" w:hAnsiTheme="minorHAnsi" w:cstheme="minorHAnsi"/>
                <w:sz w:val="20"/>
                <w:szCs w:val="20"/>
                <w:lang w:val="fr-FR"/>
              </w:rPr>
            </w:pPr>
          </w:p>
        </w:tc>
        <w:tc>
          <w:tcPr>
            <w:tcW w:w="2155" w:type="dxa"/>
          </w:tcPr>
          <w:p w14:paraId="357899B3" w14:textId="65CA7EF7"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Préparer</w:t>
            </w:r>
            <w:r w:rsidR="00391FC5">
              <w:rPr>
                <w:rFonts w:asciiTheme="minorHAnsi" w:hAnsiTheme="minorHAnsi" w:cstheme="minorHAnsi"/>
                <w:sz w:val="20"/>
                <w:szCs w:val="20"/>
                <w:lang w:val="fr-FR"/>
              </w:rPr>
              <w:t>,</w:t>
            </w:r>
            <w:r w:rsidR="00391FC5" w:rsidRPr="00AC3D49">
              <w:rPr>
                <w:rFonts w:asciiTheme="minorHAnsi" w:hAnsiTheme="minorHAnsi" w:cstheme="minorHAnsi"/>
                <w:sz w:val="20"/>
                <w:szCs w:val="20"/>
                <w:lang w:val="fr-FR"/>
              </w:rPr>
              <w:t xml:space="preserve"> avec le GEST, </w:t>
            </w:r>
            <w:r w:rsidRPr="00AC3D49">
              <w:rPr>
                <w:rFonts w:asciiTheme="minorHAnsi" w:hAnsiTheme="minorHAnsi" w:cstheme="minorHAnsi"/>
                <w:sz w:val="20"/>
                <w:szCs w:val="20"/>
                <w:lang w:val="fr-FR"/>
              </w:rPr>
              <w:t>des orientations opérationnelles pour les MCR à soumettre à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w:t>
            </w:r>
            <w:r w:rsidR="00F85141">
              <w:rPr>
                <w:rFonts w:asciiTheme="minorHAnsi" w:hAnsiTheme="minorHAnsi" w:cstheme="minorHAnsi"/>
                <w:sz w:val="20"/>
                <w:szCs w:val="20"/>
                <w:lang w:val="fr-FR"/>
              </w:rPr>
              <w:t xml:space="preserve">Résolution </w:t>
            </w:r>
            <w:hyperlink r:id="rId63" w:history="1">
              <w:r w:rsidRPr="00AC3D49">
                <w:rPr>
                  <w:rStyle w:val="Hyperlink"/>
                  <w:rFonts w:asciiTheme="minorHAnsi" w:hAnsiTheme="minorHAnsi" w:cstheme="minorHAnsi"/>
                  <w:sz w:val="20"/>
                  <w:szCs w:val="20"/>
                  <w:lang w:val="fr-FR"/>
                </w:rPr>
                <w:t>XIII.11</w:t>
              </w:r>
            </w:hyperlink>
            <w:r w:rsidRPr="00AC3D49">
              <w:rPr>
                <w:rFonts w:asciiTheme="minorHAnsi" w:hAnsiTheme="minorHAnsi" w:cstheme="minorHAnsi"/>
                <w:sz w:val="20"/>
                <w:szCs w:val="20"/>
                <w:lang w:val="fr-FR"/>
              </w:rPr>
              <w:t xml:space="preserve"> par. </w:t>
            </w:r>
            <w:r w:rsidRPr="00AC3D49">
              <w:rPr>
                <w:rFonts w:asciiTheme="minorHAnsi" w:hAnsiTheme="minorHAnsi" w:cstheme="minorHAnsi"/>
                <w:sz w:val="20"/>
                <w:szCs w:val="20"/>
                <w:lang w:val="fr-FR"/>
              </w:rPr>
              <w:lastRenderedPageBreak/>
              <w:t>15, 19</w:t>
            </w:r>
            <w:r>
              <w:rPr>
                <w:rFonts w:asciiTheme="minorHAnsi" w:hAnsiTheme="minorHAnsi" w:cstheme="minorHAnsi"/>
                <w:sz w:val="20"/>
                <w:szCs w:val="20"/>
                <w:lang w:val="fr-FR"/>
              </w:rPr>
              <w:t xml:space="preserve"> et Annexe </w:t>
            </w:r>
            <w:r w:rsidRPr="00AC3D49">
              <w:rPr>
                <w:rFonts w:asciiTheme="minorHAnsi" w:hAnsiTheme="minorHAnsi" w:cstheme="minorHAnsi"/>
                <w:sz w:val="20"/>
                <w:szCs w:val="20"/>
                <w:lang w:val="fr-FR"/>
              </w:rPr>
              <w:t xml:space="preserve">1). </w:t>
            </w:r>
          </w:p>
        </w:tc>
        <w:tc>
          <w:tcPr>
            <w:tcW w:w="2212" w:type="dxa"/>
          </w:tcPr>
          <w:p w14:paraId="6AA5BD3B" w14:textId="71F19BA6" w:rsidR="001A2137" w:rsidRPr="00AC3D49" w:rsidRDefault="001A2137" w:rsidP="007F4B2F">
            <w:pPr>
              <w:rPr>
                <w:rFonts w:asciiTheme="minorHAnsi" w:hAnsiTheme="minorHAnsi" w:cstheme="minorHAnsi"/>
                <w:sz w:val="20"/>
                <w:szCs w:val="20"/>
                <w:lang w:val="fr-FR"/>
              </w:rPr>
            </w:pPr>
            <w:r>
              <w:rPr>
                <w:rFonts w:asciiTheme="minorHAnsi" w:hAnsiTheme="minorHAnsi" w:cstheme="minorHAnsi"/>
                <w:sz w:val="20"/>
                <w:szCs w:val="20"/>
                <w:lang w:val="fr-FR"/>
              </w:rPr>
              <w:lastRenderedPageBreak/>
              <w:t>Activité réalisée.</w:t>
            </w:r>
          </w:p>
        </w:tc>
        <w:tc>
          <w:tcPr>
            <w:tcW w:w="2310" w:type="dxa"/>
          </w:tcPr>
          <w:p w14:paraId="35CFC601" w14:textId="71B4FD71" w:rsidR="001A2137" w:rsidRPr="00775E9D" w:rsidRDefault="00391FC5" w:rsidP="007F4B2F">
            <w:pPr>
              <w:rPr>
                <w:rFonts w:asciiTheme="minorHAnsi" w:hAnsiTheme="minorHAnsi" w:cstheme="minorHAnsi"/>
                <w:sz w:val="20"/>
                <w:szCs w:val="20"/>
                <w:lang w:val="fr-CH"/>
              </w:rPr>
            </w:pPr>
            <w:bookmarkStart w:id="1" w:name="_Hlk66959450"/>
            <w:r>
              <w:rPr>
                <w:rFonts w:asciiTheme="minorHAnsi" w:hAnsiTheme="minorHAnsi" w:cstheme="minorHAnsi"/>
                <w:sz w:val="20"/>
                <w:szCs w:val="20"/>
                <w:lang w:val="fr-FR"/>
              </w:rPr>
              <w:t>Activité réalisée</w:t>
            </w:r>
            <w:r w:rsidR="001A2137" w:rsidRPr="00775E9D">
              <w:rPr>
                <w:rFonts w:asciiTheme="minorHAnsi" w:hAnsiTheme="minorHAnsi" w:cstheme="minorHAnsi"/>
                <w:sz w:val="20"/>
                <w:szCs w:val="20"/>
                <w:lang w:val="fr-CH"/>
              </w:rPr>
              <w:t>.</w:t>
            </w:r>
            <w:bookmarkEnd w:id="1"/>
          </w:p>
        </w:tc>
        <w:tc>
          <w:tcPr>
            <w:tcW w:w="2097" w:type="dxa"/>
          </w:tcPr>
          <w:p w14:paraId="6EAD367A" w14:textId="69D54548" w:rsidR="001A2137" w:rsidRPr="00AC3D49" w:rsidRDefault="001A2137" w:rsidP="007F4B2F">
            <w:pPr>
              <w:rPr>
                <w:rFonts w:asciiTheme="minorHAnsi" w:hAnsiTheme="minorHAnsi" w:cstheme="minorHAnsi"/>
                <w:sz w:val="20"/>
                <w:szCs w:val="20"/>
                <w:lang w:val="fr-FR"/>
              </w:rPr>
            </w:pPr>
          </w:p>
        </w:tc>
        <w:tc>
          <w:tcPr>
            <w:tcW w:w="1133" w:type="dxa"/>
          </w:tcPr>
          <w:p w14:paraId="060FC6FB" w14:textId="75F78D5A" w:rsidR="001A2137" w:rsidRPr="004C7889" w:rsidRDefault="001A2137" w:rsidP="007F4B2F">
            <w:pPr>
              <w:rPr>
                <w:rFonts w:asciiTheme="minorHAnsi" w:hAnsiTheme="minorHAnsi" w:cstheme="minorHAnsi"/>
                <w:sz w:val="20"/>
                <w:szCs w:val="20"/>
                <w:lang w:val="fr-FR"/>
              </w:rPr>
            </w:pPr>
            <w:r>
              <w:rPr>
                <w:rFonts w:asciiTheme="minorHAnsi" w:hAnsiTheme="minorHAnsi" w:cstheme="minorHAnsi"/>
                <w:sz w:val="20"/>
                <w:szCs w:val="20"/>
                <w:lang w:val="fr-FR"/>
              </w:rPr>
              <w:t>CP</w:t>
            </w:r>
            <w:r w:rsidR="00391FC5">
              <w:rPr>
                <w:rFonts w:asciiTheme="minorHAnsi" w:hAnsiTheme="minorHAnsi" w:cstheme="minorHAnsi"/>
                <w:sz w:val="20"/>
                <w:szCs w:val="20"/>
                <w:lang w:val="fr-FR"/>
              </w:rPr>
              <w:t>r</w:t>
            </w:r>
            <w:r w:rsidRPr="004C7889">
              <w:rPr>
                <w:rFonts w:asciiTheme="minorHAnsi" w:hAnsiTheme="minorHAnsi" w:cstheme="minorHAnsi"/>
                <w:sz w:val="20"/>
                <w:szCs w:val="20"/>
                <w:lang w:val="fr-FR"/>
              </w:rPr>
              <w:t xml:space="preserve"> Europe/DSP</w:t>
            </w:r>
          </w:p>
        </w:tc>
        <w:tc>
          <w:tcPr>
            <w:tcW w:w="992" w:type="dxa"/>
          </w:tcPr>
          <w:p w14:paraId="26514AF3" w14:textId="59708F50"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1A2137" w:rsidRPr="00AC3D49" w14:paraId="5CF1FC9A" w14:textId="77777777" w:rsidTr="00C9078D">
        <w:tc>
          <w:tcPr>
            <w:tcW w:w="2236" w:type="dxa"/>
            <w:vMerge/>
          </w:tcPr>
          <w:p w14:paraId="6F9D0A61" w14:textId="77777777" w:rsidR="001A2137" w:rsidRPr="00AC3D49" w:rsidRDefault="001A2137" w:rsidP="00CC0781">
            <w:pPr>
              <w:rPr>
                <w:rFonts w:asciiTheme="minorHAnsi" w:hAnsiTheme="minorHAnsi" w:cstheme="minorHAnsi"/>
                <w:b/>
                <w:sz w:val="20"/>
                <w:szCs w:val="20"/>
                <w:lang w:val="fr-FR"/>
              </w:rPr>
            </w:pPr>
          </w:p>
        </w:tc>
        <w:tc>
          <w:tcPr>
            <w:tcW w:w="2282" w:type="dxa"/>
            <w:vMerge/>
          </w:tcPr>
          <w:p w14:paraId="76A4182E" w14:textId="77777777" w:rsidR="001A2137" w:rsidRPr="00AC3D49" w:rsidRDefault="001A2137" w:rsidP="00CC0781">
            <w:pPr>
              <w:rPr>
                <w:rFonts w:asciiTheme="minorHAnsi" w:hAnsiTheme="minorHAnsi" w:cstheme="minorHAnsi"/>
                <w:sz w:val="20"/>
                <w:szCs w:val="20"/>
                <w:lang w:val="fr-FR"/>
              </w:rPr>
            </w:pPr>
          </w:p>
        </w:tc>
        <w:tc>
          <w:tcPr>
            <w:tcW w:w="2155" w:type="dxa"/>
          </w:tcPr>
          <w:p w14:paraId="1040A11D" w14:textId="64181F41" w:rsidR="001A2137" w:rsidRPr="00AC3D49" w:rsidRDefault="001A2137" w:rsidP="005F6D46">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Préparer le rapport annuel sur l’état </w:t>
            </w:r>
            <w:r w:rsidR="00391FC5">
              <w:rPr>
                <w:rFonts w:asciiTheme="minorHAnsi" w:hAnsiTheme="minorHAnsi" w:cstheme="minorHAnsi"/>
                <w:sz w:val="20"/>
                <w:szCs w:val="20"/>
                <w:lang w:val="fr-FR"/>
              </w:rPr>
              <w:t xml:space="preserve">de </w:t>
            </w:r>
            <w:r w:rsidRPr="00AC3D49">
              <w:rPr>
                <w:rFonts w:asciiTheme="minorHAnsi" w:hAnsiTheme="minorHAnsi" w:cstheme="minorHAnsi"/>
                <w:sz w:val="20"/>
                <w:szCs w:val="20"/>
                <w:lang w:val="fr-FR"/>
              </w:rPr>
              <w:t xml:space="preserve">la Liste </w:t>
            </w:r>
            <w:r w:rsidR="00391FC5">
              <w:rPr>
                <w:rFonts w:asciiTheme="minorHAnsi" w:hAnsiTheme="minorHAnsi" w:cstheme="minorHAnsi"/>
                <w:sz w:val="20"/>
                <w:szCs w:val="20"/>
                <w:lang w:val="fr-FR"/>
              </w:rPr>
              <w:t>de</w:t>
            </w:r>
            <w:r w:rsidRPr="00AC3D49">
              <w:rPr>
                <w:rFonts w:asciiTheme="minorHAnsi" w:hAnsiTheme="minorHAnsi" w:cstheme="minorHAnsi"/>
                <w:sz w:val="20"/>
                <w:szCs w:val="20"/>
                <w:lang w:val="fr-FR"/>
              </w:rPr>
              <w:t xml:space="preserve"> Ramsar pour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tc>
        <w:tc>
          <w:tcPr>
            <w:tcW w:w="2212" w:type="dxa"/>
          </w:tcPr>
          <w:p w14:paraId="46A3D8B2" w14:textId="597AAEED" w:rsidR="001A2137" w:rsidRPr="00AC3D49" w:rsidRDefault="001A2137" w:rsidP="009F33A3">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Préparer le rapport annuel sur l’état de la Liste </w:t>
            </w:r>
            <w:r w:rsidR="00391FC5">
              <w:rPr>
                <w:rFonts w:asciiTheme="minorHAnsi" w:hAnsiTheme="minorHAnsi" w:cstheme="minorHAnsi"/>
                <w:sz w:val="20"/>
                <w:szCs w:val="20"/>
                <w:lang w:val="fr-FR"/>
              </w:rPr>
              <w:t>de</w:t>
            </w:r>
            <w:r w:rsidRPr="00AC3D49">
              <w:rPr>
                <w:rFonts w:asciiTheme="minorHAnsi" w:hAnsiTheme="minorHAnsi" w:cstheme="minorHAnsi"/>
                <w:sz w:val="20"/>
                <w:szCs w:val="20"/>
                <w:lang w:val="fr-FR"/>
              </w:rPr>
              <w:t xml:space="preserve"> Ramsar pour la 58</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w:t>
            </w:r>
          </w:p>
        </w:tc>
        <w:tc>
          <w:tcPr>
            <w:tcW w:w="2310" w:type="dxa"/>
          </w:tcPr>
          <w:p w14:paraId="3C3AD145" w14:textId="20C7252E" w:rsidR="001A2137" w:rsidRPr="00775E9D" w:rsidRDefault="001A2137" w:rsidP="002C51BC">
            <w:pPr>
              <w:rPr>
                <w:rFonts w:asciiTheme="minorHAnsi" w:hAnsiTheme="minorHAnsi" w:cstheme="minorHAnsi"/>
                <w:sz w:val="20"/>
                <w:szCs w:val="20"/>
                <w:lang w:val="fr-CH"/>
              </w:rPr>
            </w:pPr>
            <w:r w:rsidRPr="00775E9D">
              <w:rPr>
                <w:rFonts w:asciiTheme="minorHAnsi" w:hAnsiTheme="minorHAnsi" w:cstheme="minorHAnsi"/>
                <w:sz w:val="20"/>
                <w:szCs w:val="20"/>
                <w:lang w:val="fr-CH"/>
              </w:rPr>
              <w:t>Pr</w:t>
            </w:r>
            <w:r w:rsidR="002C51BC">
              <w:rPr>
                <w:rFonts w:asciiTheme="minorHAnsi" w:hAnsiTheme="minorHAnsi" w:cstheme="minorHAnsi"/>
                <w:sz w:val="20"/>
                <w:szCs w:val="20"/>
                <w:lang w:val="fr-CH"/>
              </w:rPr>
              <w:t xml:space="preserve">éparer </w:t>
            </w:r>
            <w:r w:rsidR="00391FC5">
              <w:rPr>
                <w:rFonts w:asciiTheme="minorHAnsi" w:hAnsiTheme="minorHAnsi" w:cstheme="minorHAnsi"/>
                <w:sz w:val="20"/>
                <w:szCs w:val="20"/>
                <w:lang w:val="fr-CH"/>
              </w:rPr>
              <w:t>le</w:t>
            </w:r>
            <w:r w:rsidR="002C51BC">
              <w:rPr>
                <w:rFonts w:asciiTheme="minorHAnsi" w:hAnsiTheme="minorHAnsi" w:cstheme="minorHAnsi"/>
                <w:sz w:val="20"/>
                <w:szCs w:val="20"/>
                <w:lang w:val="fr-CH"/>
              </w:rPr>
              <w:t xml:space="preserve"> rapport annuel sur l’état de la Liste de Ramsar</w:t>
            </w:r>
            <w:r w:rsidR="00391FC5">
              <w:rPr>
                <w:rFonts w:asciiTheme="minorHAnsi" w:hAnsiTheme="minorHAnsi" w:cstheme="minorHAnsi"/>
                <w:sz w:val="20"/>
                <w:szCs w:val="20"/>
                <w:lang w:val="fr-CH"/>
              </w:rPr>
              <w:t xml:space="preserve"> pour la 59</w:t>
            </w:r>
            <w:r w:rsidR="00391FC5" w:rsidRPr="00391FC5">
              <w:rPr>
                <w:rFonts w:asciiTheme="minorHAnsi" w:hAnsiTheme="minorHAnsi" w:cstheme="minorHAnsi"/>
                <w:sz w:val="20"/>
                <w:szCs w:val="20"/>
                <w:vertAlign w:val="superscript"/>
                <w:lang w:val="fr-CH"/>
              </w:rPr>
              <w:t>e</w:t>
            </w:r>
            <w:r w:rsidR="00391FC5">
              <w:rPr>
                <w:rFonts w:asciiTheme="minorHAnsi" w:hAnsiTheme="minorHAnsi" w:cstheme="minorHAnsi"/>
                <w:sz w:val="20"/>
                <w:szCs w:val="20"/>
                <w:lang w:val="fr-CH"/>
              </w:rPr>
              <w:t xml:space="preserve"> Réunion du CP</w:t>
            </w:r>
            <w:r w:rsidR="002C51BC">
              <w:rPr>
                <w:rFonts w:asciiTheme="minorHAnsi" w:hAnsiTheme="minorHAnsi" w:cstheme="minorHAnsi"/>
                <w:sz w:val="20"/>
                <w:szCs w:val="20"/>
                <w:lang w:val="fr-CH"/>
              </w:rPr>
              <w:t>.</w:t>
            </w:r>
          </w:p>
        </w:tc>
        <w:tc>
          <w:tcPr>
            <w:tcW w:w="2097" w:type="dxa"/>
          </w:tcPr>
          <w:p w14:paraId="1A718784" w14:textId="55524430"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Document soumis à la 5</w:t>
            </w:r>
            <w:r w:rsidR="00F85141">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tc>
        <w:tc>
          <w:tcPr>
            <w:tcW w:w="1133" w:type="dxa"/>
          </w:tcPr>
          <w:p w14:paraId="10688C5A" w14:textId="71275256" w:rsidR="001A2137" w:rsidRPr="004C7889" w:rsidRDefault="001A2137" w:rsidP="007F4B2F">
            <w:pPr>
              <w:rPr>
                <w:rFonts w:asciiTheme="minorHAnsi" w:hAnsiTheme="minorHAnsi" w:cstheme="minorHAnsi"/>
                <w:sz w:val="20"/>
                <w:szCs w:val="20"/>
                <w:lang w:val="fr-FR"/>
              </w:rPr>
            </w:pPr>
            <w:r>
              <w:rPr>
                <w:rFonts w:asciiTheme="minorHAnsi" w:hAnsiTheme="minorHAnsi" w:cstheme="minorHAnsi"/>
                <w:sz w:val="20"/>
                <w:szCs w:val="20"/>
                <w:lang w:val="fr-FR"/>
              </w:rPr>
              <w:t>CP</w:t>
            </w:r>
            <w:r w:rsidR="00391FC5">
              <w:rPr>
                <w:rFonts w:asciiTheme="minorHAnsi" w:hAnsiTheme="minorHAnsi" w:cstheme="minorHAnsi"/>
                <w:sz w:val="20"/>
                <w:szCs w:val="20"/>
                <w:lang w:val="fr-FR"/>
              </w:rPr>
              <w:t>r</w:t>
            </w:r>
            <w:r w:rsidRPr="004C7889">
              <w:rPr>
                <w:rFonts w:asciiTheme="minorHAnsi" w:hAnsiTheme="minorHAnsi" w:cstheme="minorHAnsi"/>
                <w:sz w:val="20"/>
                <w:szCs w:val="20"/>
                <w:lang w:val="fr-FR"/>
              </w:rPr>
              <w:t xml:space="preserve"> Europe</w:t>
            </w:r>
          </w:p>
        </w:tc>
        <w:tc>
          <w:tcPr>
            <w:tcW w:w="992" w:type="dxa"/>
          </w:tcPr>
          <w:p w14:paraId="15DD116B" w14:textId="37149D5B"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1A2137" w:rsidRPr="00AC3D49" w14:paraId="3EAF7FAC" w14:textId="77777777" w:rsidTr="00C9078D">
        <w:tc>
          <w:tcPr>
            <w:tcW w:w="2236" w:type="dxa"/>
            <w:vMerge/>
          </w:tcPr>
          <w:p w14:paraId="4F2D8BDB" w14:textId="77777777" w:rsidR="001A2137" w:rsidRPr="00AC3D49" w:rsidRDefault="001A2137" w:rsidP="00CC0781">
            <w:pPr>
              <w:rPr>
                <w:rFonts w:asciiTheme="minorHAnsi" w:hAnsiTheme="minorHAnsi" w:cstheme="minorHAnsi"/>
                <w:b/>
                <w:sz w:val="20"/>
                <w:szCs w:val="20"/>
                <w:lang w:val="fr-FR"/>
              </w:rPr>
            </w:pPr>
          </w:p>
        </w:tc>
        <w:tc>
          <w:tcPr>
            <w:tcW w:w="2282" w:type="dxa"/>
            <w:vMerge/>
          </w:tcPr>
          <w:p w14:paraId="215B3D6E" w14:textId="77777777" w:rsidR="001A2137" w:rsidRPr="00AC3D49" w:rsidRDefault="001A2137" w:rsidP="00CC0781">
            <w:pPr>
              <w:rPr>
                <w:rFonts w:asciiTheme="minorHAnsi" w:hAnsiTheme="minorHAnsi" w:cstheme="minorHAnsi"/>
                <w:sz w:val="20"/>
                <w:szCs w:val="20"/>
                <w:lang w:val="fr-FR"/>
              </w:rPr>
            </w:pPr>
          </w:p>
        </w:tc>
        <w:tc>
          <w:tcPr>
            <w:tcW w:w="2155" w:type="dxa"/>
          </w:tcPr>
          <w:p w14:paraId="44507BE1" w14:textId="77A22610"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Mettre à jour le cadre stratégique pour l’inscription de zones humides afin d’y inclure des orientations concernant les tourbières (</w:t>
            </w:r>
            <w:r w:rsidR="00F85141">
              <w:rPr>
                <w:rFonts w:asciiTheme="minorHAnsi" w:hAnsiTheme="minorHAnsi" w:cstheme="minorHAnsi"/>
                <w:sz w:val="20"/>
                <w:szCs w:val="20"/>
                <w:lang w:val="fr-FR"/>
              </w:rPr>
              <w:t xml:space="preserve">Résolution </w:t>
            </w:r>
            <w:hyperlink r:id="rId64" w:history="1">
              <w:r w:rsidRPr="00AC3D49">
                <w:rPr>
                  <w:rStyle w:val="Hyperlink"/>
                  <w:rFonts w:asciiTheme="minorHAnsi" w:hAnsiTheme="minorHAnsi" w:cstheme="minorHAnsi"/>
                  <w:sz w:val="20"/>
                  <w:szCs w:val="20"/>
                  <w:lang w:val="fr-FR"/>
                </w:rPr>
                <w:t>XIII.12</w:t>
              </w:r>
            </w:hyperlink>
            <w:r w:rsidRPr="00AC3D49">
              <w:rPr>
                <w:rFonts w:asciiTheme="minorHAnsi" w:hAnsiTheme="minorHAnsi" w:cstheme="minorHAnsi"/>
                <w:sz w:val="20"/>
                <w:szCs w:val="20"/>
                <w:lang w:val="fr-FR"/>
              </w:rPr>
              <w:t xml:space="preserve"> par. 13). </w:t>
            </w:r>
          </w:p>
        </w:tc>
        <w:tc>
          <w:tcPr>
            <w:tcW w:w="2212" w:type="dxa"/>
          </w:tcPr>
          <w:p w14:paraId="6B87EC04" w14:textId="70C147AC" w:rsidR="001A2137" w:rsidRPr="00AC3D49" w:rsidRDefault="001A2137" w:rsidP="007F4B2F">
            <w:pPr>
              <w:rPr>
                <w:rFonts w:asciiTheme="minorHAnsi" w:hAnsiTheme="minorHAnsi" w:cstheme="minorHAnsi"/>
                <w:sz w:val="20"/>
                <w:szCs w:val="20"/>
                <w:lang w:val="fr-FR"/>
              </w:rPr>
            </w:pPr>
            <w:r>
              <w:rPr>
                <w:rFonts w:asciiTheme="minorHAnsi" w:hAnsiTheme="minorHAnsi" w:cstheme="minorHAnsi"/>
                <w:sz w:val="20"/>
                <w:szCs w:val="20"/>
                <w:lang w:val="fr-FR"/>
              </w:rPr>
              <w:t>Activité r</w:t>
            </w:r>
            <w:r w:rsidRPr="00AC3D49">
              <w:rPr>
                <w:rFonts w:asciiTheme="minorHAnsi" w:hAnsiTheme="minorHAnsi" w:cstheme="minorHAnsi"/>
                <w:sz w:val="20"/>
                <w:szCs w:val="20"/>
                <w:lang w:val="fr-FR"/>
              </w:rPr>
              <w:t>éalisé</w:t>
            </w:r>
            <w:r>
              <w:rPr>
                <w:rFonts w:asciiTheme="minorHAnsi" w:hAnsiTheme="minorHAnsi" w:cstheme="minorHAnsi"/>
                <w:sz w:val="20"/>
                <w:szCs w:val="20"/>
                <w:lang w:val="fr-FR"/>
              </w:rPr>
              <w:t>e</w:t>
            </w:r>
            <w:r w:rsidRPr="00AC3D49">
              <w:rPr>
                <w:rFonts w:asciiTheme="minorHAnsi" w:hAnsiTheme="minorHAnsi" w:cstheme="minorHAnsi"/>
                <w:sz w:val="20"/>
                <w:szCs w:val="20"/>
                <w:lang w:val="fr-FR"/>
              </w:rPr>
              <w:t>.</w:t>
            </w:r>
          </w:p>
        </w:tc>
        <w:tc>
          <w:tcPr>
            <w:tcW w:w="2310" w:type="dxa"/>
          </w:tcPr>
          <w:p w14:paraId="08B8A4A6" w14:textId="36FC7DD5" w:rsidR="001A2137" w:rsidRPr="00775E9D" w:rsidRDefault="00391FC5" w:rsidP="007F4B2F">
            <w:pPr>
              <w:rPr>
                <w:rFonts w:asciiTheme="minorHAnsi" w:hAnsiTheme="minorHAnsi" w:cstheme="minorHAnsi"/>
                <w:sz w:val="20"/>
                <w:szCs w:val="20"/>
                <w:lang w:val="fr-CH"/>
              </w:rPr>
            </w:pPr>
            <w:r>
              <w:rPr>
                <w:rFonts w:asciiTheme="minorHAnsi" w:hAnsiTheme="minorHAnsi" w:cstheme="minorHAnsi"/>
                <w:sz w:val="20"/>
                <w:szCs w:val="20"/>
                <w:lang w:val="fr-FR"/>
              </w:rPr>
              <w:t>Activité r</w:t>
            </w:r>
            <w:r w:rsidRPr="00AC3D49">
              <w:rPr>
                <w:rFonts w:asciiTheme="minorHAnsi" w:hAnsiTheme="minorHAnsi" w:cstheme="minorHAnsi"/>
                <w:sz w:val="20"/>
                <w:szCs w:val="20"/>
                <w:lang w:val="fr-FR"/>
              </w:rPr>
              <w:t>éalisé</w:t>
            </w:r>
            <w:r>
              <w:rPr>
                <w:rFonts w:asciiTheme="minorHAnsi" w:hAnsiTheme="minorHAnsi" w:cstheme="minorHAnsi"/>
                <w:sz w:val="20"/>
                <w:szCs w:val="20"/>
                <w:lang w:val="fr-FR"/>
              </w:rPr>
              <w:t>e</w:t>
            </w:r>
            <w:r w:rsidR="00F85141">
              <w:rPr>
                <w:rFonts w:asciiTheme="minorHAnsi" w:hAnsiTheme="minorHAnsi" w:cstheme="minorHAnsi"/>
                <w:sz w:val="20"/>
                <w:szCs w:val="20"/>
                <w:lang w:val="fr-FR"/>
              </w:rPr>
              <w:t xml:space="preserve">. </w:t>
            </w:r>
          </w:p>
        </w:tc>
        <w:tc>
          <w:tcPr>
            <w:tcW w:w="2097" w:type="dxa"/>
          </w:tcPr>
          <w:p w14:paraId="5EAD3530" w14:textId="0F7431AB" w:rsidR="001A2137" w:rsidRPr="00AC3D49" w:rsidRDefault="001A2137" w:rsidP="007F4B2F">
            <w:pPr>
              <w:rPr>
                <w:rFonts w:asciiTheme="minorHAnsi" w:hAnsiTheme="minorHAnsi" w:cstheme="minorHAnsi"/>
                <w:sz w:val="20"/>
                <w:szCs w:val="20"/>
                <w:lang w:val="fr-FR"/>
              </w:rPr>
            </w:pPr>
          </w:p>
        </w:tc>
        <w:tc>
          <w:tcPr>
            <w:tcW w:w="1133" w:type="dxa"/>
          </w:tcPr>
          <w:p w14:paraId="35DE5319" w14:textId="21E6E952" w:rsidR="001A2137" w:rsidRPr="004C7889" w:rsidRDefault="001A2137" w:rsidP="007F4B2F">
            <w:pPr>
              <w:rPr>
                <w:rFonts w:asciiTheme="minorHAnsi" w:hAnsiTheme="minorHAnsi" w:cstheme="minorHAnsi"/>
                <w:sz w:val="20"/>
                <w:szCs w:val="20"/>
                <w:lang w:val="fr-FR"/>
              </w:rPr>
            </w:pPr>
            <w:r w:rsidRPr="004C7889">
              <w:rPr>
                <w:rFonts w:asciiTheme="minorHAnsi" w:hAnsiTheme="minorHAnsi" w:cstheme="minorHAnsi"/>
                <w:sz w:val="20"/>
                <w:szCs w:val="20"/>
                <w:lang w:val="fr-FR"/>
              </w:rPr>
              <w:t>SGA/SG</w:t>
            </w:r>
          </w:p>
        </w:tc>
        <w:tc>
          <w:tcPr>
            <w:tcW w:w="992" w:type="dxa"/>
          </w:tcPr>
          <w:p w14:paraId="2D26A5B3" w14:textId="72E70A31" w:rsidR="001A2137" w:rsidRPr="00AC3D49" w:rsidRDefault="001A2137" w:rsidP="007F4B2F">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1A2137" w:rsidRPr="00AC3D49" w14:paraId="7A032FE2" w14:textId="77777777" w:rsidTr="00C9078D">
        <w:tc>
          <w:tcPr>
            <w:tcW w:w="2236" w:type="dxa"/>
            <w:vMerge/>
          </w:tcPr>
          <w:p w14:paraId="6752E48E" w14:textId="12D5BAED" w:rsidR="001A2137" w:rsidRPr="00AC3D49" w:rsidRDefault="001A2137" w:rsidP="00CC0781">
            <w:pPr>
              <w:rPr>
                <w:rFonts w:asciiTheme="minorHAnsi" w:hAnsiTheme="minorHAnsi" w:cstheme="minorHAnsi"/>
                <w:i/>
                <w:sz w:val="20"/>
                <w:szCs w:val="20"/>
                <w:lang w:val="fr-FR"/>
              </w:rPr>
            </w:pPr>
          </w:p>
        </w:tc>
        <w:tc>
          <w:tcPr>
            <w:tcW w:w="2282" w:type="dxa"/>
            <w:vMerge/>
          </w:tcPr>
          <w:p w14:paraId="79FF7828" w14:textId="77777777" w:rsidR="001A2137" w:rsidRPr="00AC3D49" w:rsidRDefault="001A2137" w:rsidP="00CC0781">
            <w:pPr>
              <w:rPr>
                <w:rFonts w:asciiTheme="minorHAnsi" w:hAnsiTheme="minorHAnsi" w:cstheme="minorHAnsi"/>
                <w:sz w:val="20"/>
                <w:szCs w:val="20"/>
                <w:lang w:val="fr-FR"/>
              </w:rPr>
            </w:pPr>
          </w:p>
        </w:tc>
        <w:tc>
          <w:tcPr>
            <w:tcW w:w="2155" w:type="dxa"/>
          </w:tcPr>
          <w:p w14:paraId="3F10F5FD" w14:textId="50B02543" w:rsidR="001A2137" w:rsidRPr="00AC3D49" w:rsidRDefault="001A213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Élaborer des protocoles de transfert direct des données d’une base de données à l’autre (</w:t>
            </w:r>
            <w:r w:rsidR="00F85141">
              <w:rPr>
                <w:rFonts w:asciiTheme="minorHAnsi" w:hAnsiTheme="minorHAnsi" w:cstheme="minorHAnsi"/>
                <w:sz w:val="20"/>
                <w:szCs w:val="20"/>
                <w:lang w:val="fr-FR"/>
              </w:rPr>
              <w:t xml:space="preserve">Résolution </w:t>
            </w:r>
            <w:hyperlink r:id="rId65" w:history="1">
              <w:r w:rsidRPr="00AC3D49">
                <w:rPr>
                  <w:rStyle w:val="Hyperlink"/>
                  <w:rFonts w:asciiTheme="minorHAnsi" w:hAnsiTheme="minorHAnsi" w:cstheme="minorHAnsi"/>
                  <w:sz w:val="20"/>
                  <w:szCs w:val="20"/>
                  <w:lang w:val="fr-FR"/>
                </w:rPr>
                <w:t>XIII.10</w:t>
              </w:r>
            </w:hyperlink>
            <w:r w:rsidRPr="00AC3D49">
              <w:rPr>
                <w:rFonts w:asciiTheme="minorHAnsi" w:hAnsiTheme="minorHAnsi" w:cstheme="minorHAnsi"/>
                <w:sz w:val="20"/>
                <w:szCs w:val="20"/>
                <w:lang w:val="fr-FR"/>
              </w:rPr>
              <w:t xml:space="preserve"> par. 25).</w:t>
            </w:r>
          </w:p>
        </w:tc>
        <w:tc>
          <w:tcPr>
            <w:tcW w:w="2212" w:type="dxa"/>
            <w:tcBorders>
              <w:bottom w:val="single" w:sz="4" w:space="0" w:color="auto"/>
            </w:tcBorders>
          </w:tcPr>
          <w:p w14:paraId="4C373D01" w14:textId="5480ACA1" w:rsidR="001A2137" w:rsidRPr="00AC3D49" w:rsidRDefault="001A2137" w:rsidP="00C4376E">
            <w:pPr>
              <w:rPr>
                <w:rFonts w:asciiTheme="minorHAnsi" w:hAnsiTheme="minorHAnsi" w:cstheme="minorHAnsi"/>
                <w:sz w:val="20"/>
                <w:szCs w:val="20"/>
                <w:lang w:val="fr-FR"/>
              </w:rPr>
            </w:pPr>
            <w:r w:rsidRPr="00AC3D49">
              <w:rPr>
                <w:rFonts w:asciiTheme="minorHAnsi" w:hAnsiTheme="minorHAnsi" w:cstheme="minorHAnsi"/>
                <w:sz w:val="20"/>
                <w:szCs w:val="20"/>
                <w:lang w:val="fr-FR"/>
              </w:rPr>
              <w:t>Pas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activité supplémentaire selon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intervention d</w:t>
            </w:r>
            <w:r>
              <w:rPr>
                <w:rFonts w:asciiTheme="minorHAnsi" w:hAnsiTheme="minorHAnsi" w:cstheme="minorHAnsi"/>
                <w:sz w:val="20"/>
                <w:szCs w:val="20"/>
                <w:lang w:val="fr-FR"/>
              </w:rPr>
              <w:t>e la</w:t>
            </w:r>
            <w:r w:rsidRPr="00AC3D49">
              <w:rPr>
                <w:rFonts w:asciiTheme="minorHAnsi" w:hAnsiTheme="minorHAnsi" w:cstheme="minorHAnsi"/>
                <w:sz w:val="20"/>
                <w:szCs w:val="20"/>
                <w:lang w:val="fr-FR"/>
              </w:rPr>
              <w:t xml:space="preserve"> présiden</w:t>
            </w:r>
            <w:r>
              <w:rPr>
                <w:rFonts w:asciiTheme="minorHAnsi" w:hAnsiTheme="minorHAnsi" w:cstheme="minorHAnsi"/>
                <w:sz w:val="20"/>
                <w:szCs w:val="20"/>
                <w:lang w:val="fr-FR"/>
              </w:rPr>
              <w:t>ce</w:t>
            </w:r>
            <w:r w:rsidRPr="00AC3D49">
              <w:rPr>
                <w:rFonts w:asciiTheme="minorHAnsi" w:hAnsiTheme="minorHAnsi" w:cstheme="minorHAnsi"/>
                <w:sz w:val="20"/>
                <w:szCs w:val="20"/>
                <w:lang w:val="fr-FR"/>
              </w:rPr>
              <w:t xml:space="preserve"> du GEST à la 57</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w:t>
            </w:r>
          </w:p>
        </w:tc>
        <w:tc>
          <w:tcPr>
            <w:tcW w:w="2310" w:type="dxa"/>
            <w:tcBorders>
              <w:bottom w:val="single" w:sz="4" w:space="0" w:color="auto"/>
            </w:tcBorders>
          </w:tcPr>
          <w:p w14:paraId="100C4837" w14:textId="376C4C19" w:rsidR="001A2137" w:rsidRPr="00775E9D" w:rsidRDefault="00391FC5" w:rsidP="00815BBD">
            <w:pPr>
              <w:rPr>
                <w:rFonts w:asciiTheme="minorHAnsi" w:hAnsiTheme="minorHAnsi" w:cstheme="minorHAnsi"/>
                <w:sz w:val="20"/>
                <w:szCs w:val="20"/>
                <w:lang w:val="fr-CH"/>
              </w:rPr>
            </w:pPr>
            <w:r>
              <w:rPr>
                <w:rFonts w:asciiTheme="minorHAnsi" w:hAnsiTheme="minorHAnsi" w:cstheme="minorHAnsi"/>
                <w:sz w:val="20"/>
                <w:szCs w:val="20"/>
                <w:lang w:val="fr-FR"/>
              </w:rPr>
              <w:t>Activité r</w:t>
            </w:r>
            <w:r w:rsidRPr="00AC3D49">
              <w:rPr>
                <w:rFonts w:asciiTheme="minorHAnsi" w:hAnsiTheme="minorHAnsi" w:cstheme="minorHAnsi"/>
                <w:sz w:val="20"/>
                <w:szCs w:val="20"/>
                <w:lang w:val="fr-FR"/>
              </w:rPr>
              <w:t>éalisé</w:t>
            </w:r>
            <w:r>
              <w:rPr>
                <w:rFonts w:asciiTheme="minorHAnsi" w:hAnsiTheme="minorHAnsi" w:cstheme="minorHAnsi"/>
                <w:sz w:val="20"/>
                <w:szCs w:val="20"/>
                <w:lang w:val="fr-FR"/>
              </w:rPr>
              <w:t>e</w:t>
            </w:r>
            <w:r w:rsidR="00F85141">
              <w:rPr>
                <w:rFonts w:asciiTheme="minorHAnsi" w:hAnsiTheme="minorHAnsi" w:cstheme="minorHAnsi"/>
                <w:sz w:val="20"/>
                <w:szCs w:val="20"/>
                <w:lang w:val="fr-FR"/>
              </w:rPr>
              <w:t>.</w:t>
            </w:r>
          </w:p>
        </w:tc>
        <w:tc>
          <w:tcPr>
            <w:tcW w:w="2097" w:type="dxa"/>
            <w:tcBorders>
              <w:bottom w:val="single" w:sz="4" w:space="0" w:color="auto"/>
            </w:tcBorders>
          </w:tcPr>
          <w:p w14:paraId="63D37DD8" w14:textId="2E911CD8" w:rsidR="001A2137" w:rsidRPr="00AC3D49" w:rsidRDefault="001A2137" w:rsidP="00815BBD">
            <w:pPr>
              <w:rPr>
                <w:rFonts w:asciiTheme="minorHAnsi" w:hAnsiTheme="minorHAnsi" w:cstheme="minorHAnsi"/>
                <w:sz w:val="20"/>
                <w:szCs w:val="20"/>
                <w:lang w:val="fr-FR"/>
              </w:rPr>
            </w:pPr>
            <w:r w:rsidRPr="00AC3D49">
              <w:rPr>
                <w:rFonts w:asciiTheme="minorHAnsi" w:hAnsiTheme="minorHAnsi" w:cstheme="minorHAnsi"/>
                <w:sz w:val="20"/>
                <w:szCs w:val="20"/>
                <w:lang w:val="fr-FR"/>
              </w:rPr>
              <w:t>.</w:t>
            </w:r>
          </w:p>
        </w:tc>
        <w:tc>
          <w:tcPr>
            <w:tcW w:w="1133" w:type="dxa"/>
            <w:tcBorders>
              <w:bottom w:val="single" w:sz="4" w:space="0" w:color="auto"/>
            </w:tcBorders>
          </w:tcPr>
          <w:p w14:paraId="37F9FD5D" w14:textId="40E3FF6E" w:rsidR="001A2137" w:rsidRPr="004C7889" w:rsidRDefault="001A2137" w:rsidP="00CC0781">
            <w:pPr>
              <w:rPr>
                <w:rFonts w:asciiTheme="minorHAnsi" w:hAnsiTheme="minorHAnsi" w:cstheme="minorHAnsi"/>
                <w:sz w:val="20"/>
                <w:szCs w:val="20"/>
                <w:lang w:val="fr-FR"/>
              </w:rPr>
            </w:pPr>
            <w:r>
              <w:rPr>
                <w:rFonts w:asciiTheme="minorHAnsi" w:hAnsiTheme="minorHAnsi" w:cstheme="minorHAnsi"/>
                <w:sz w:val="20"/>
                <w:szCs w:val="20"/>
                <w:lang w:val="fr-FR"/>
              </w:rPr>
              <w:t>CP</w:t>
            </w:r>
            <w:r w:rsidR="00391FC5">
              <w:rPr>
                <w:rFonts w:asciiTheme="minorHAnsi" w:hAnsiTheme="minorHAnsi" w:cstheme="minorHAnsi"/>
                <w:sz w:val="20"/>
                <w:szCs w:val="20"/>
                <w:lang w:val="fr-FR"/>
              </w:rPr>
              <w:t>r</w:t>
            </w:r>
            <w:r w:rsidRPr="004C7889">
              <w:rPr>
                <w:rFonts w:asciiTheme="minorHAnsi" w:hAnsiTheme="minorHAnsi" w:cstheme="minorHAnsi"/>
                <w:sz w:val="20"/>
                <w:szCs w:val="20"/>
                <w:lang w:val="fr-FR"/>
              </w:rPr>
              <w:t xml:space="preserve"> Europe</w:t>
            </w:r>
          </w:p>
        </w:tc>
        <w:tc>
          <w:tcPr>
            <w:tcW w:w="992" w:type="dxa"/>
            <w:tcBorders>
              <w:bottom w:val="single" w:sz="4" w:space="0" w:color="auto"/>
            </w:tcBorders>
          </w:tcPr>
          <w:p w14:paraId="4F4DE2D0" w14:textId="61923592" w:rsidR="001A2137" w:rsidRPr="00AC3D49" w:rsidRDefault="001A213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3A01B7" w:rsidRPr="00AC3D49" w14:paraId="00F467ED" w14:textId="77777777" w:rsidTr="00C9078D">
        <w:tc>
          <w:tcPr>
            <w:tcW w:w="2236" w:type="dxa"/>
            <w:vMerge w:val="restart"/>
          </w:tcPr>
          <w:p w14:paraId="250150B0" w14:textId="0BDF89BD" w:rsidR="003A01B7" w:rsidRPr="00AC3D49" w:rsidRDefault="003A01B7" w:rsidP="00CC0781">
            <w:pP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3.2 Conseils techniques fournis de manière efficace, efficiente et coordonnée, conformément aux priorités établies par la COP, afin d’aider les PC à mettre en œuvre la Convention. </w:t>
            </w:r>
          </w:p>
          <w:p w14:paraId="3E814847" w14:textId="77777777" w:rsidR="003A01B7" w:rsidRPr="00AC3D49" w:rsidRDefault="003A01B7" w:rsidP="00CC0781">
            <w:pPr>
              <w:rPr>
                <w:rFonts w:asciiTheme="minorHAnsi" w:hAnsiTheme="minorHAnsi" w:cstheme="minorHAnsi"/>
                <w:sz w:val="20"/>
                <w:szCs w:val="20"/>
                <w:lang w:val="fr-FR"/>
              </w:rPr>
            </w:pPr>
          </w:p>
          <w:p w14:paraId="00BEAB8E" w14:textId="328D44E1" w:rsidR="003A01B7" w:rsidRPr="00AC3D49" w:rsidRDefault="003A01B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Inventaires, Résolutions </w:t>
            </w:r>
            <w:hyperlink r:id="rId66" w:history="1">
              <w:r w:rsidRPr="00AC3D49">
                <w:rPr>
                  <w:rStyle w:val="Hyperlink"/>
                  <w:rFonts w:asciiTheme="minorHAnsi" w:hAnsiTheme="minorHAnsi" w:cstheme="minorHAnsi"/>
                  <w:sz w:val="20"/>
                  <w:szCs w:val="20"/>
                  <w:lang w:val="fr-FR"/>
                </w:rPr>
                <w:t>X.15</w:t>
              </w:r>
            </w:hyperlink>
            <w:r w:rsidRPr="00AC3D49">
              <w:rPr>
                <w:rFonts w:asciiTheme="minorHAnsi" w:hAnsiTheme="minorHAnsi" w:cstheme="minorHAnsi"/>
                <w:sz w:val="20"/>
                <w:szCs w:val="20"/>
                <w:lang w:val="fr-FR"/>
              </w:rPr>
              <w:t xml:space="preserve">, </w:t>
            </w:r>
            <w:hyperlink r:id="rId67" w:history="1">
              <w:r w:rsidRPr="00AC3D49">
                <w:rPr>
                  <w:rStyle w:val="Hyperlink"/>
                  <w:rFonts w:asciiTheme="minorHAnsi" w:hAnsiTheme="minorHAnsi" w:cstheme="minorHAnsi"/>
                  <w:sz w:val="20"/>
                  <w:szCs w:val="20"/>
                  <w:lang w:val="fr-FR"/>
                </w:rPr>
                <w:t>VIII.6</w:t>
              </w:r>
            </w:hyperlink>
            <w:r w:rsidRPr="00AC3D49">
              <w:rPr>
                <w:rFonts w:asciiTheme="minorHAnsi" w:hAnsiTheme="minorHAnsi" w:cstheme="minorHAnsi"/>
                <w:sz w:val="20"/>
                <w:szCs w:val="20"/>
                <w:lang w:val="fr-FR"/>
              </w:rPr>
              <w:t xml:space="preserve">, </w:t>
            </w:r>
            <w:hyperlink r:id="rId68" w:history="1">
              <w:r w:rsidRPr="00AC3D49">
                <w:rPr>
                  <w:rStyle w:val="Hyperlink"/>
                  <w:rFonts w:asciiTheme="minorHAnsi" w:hAnsiTheme="minorHAnsi" w:cstheme="minorHAnsi"/>
                  <w:sz w:val="20"/>
                  <w:szCs w:val="20"/>
                  <w:lang w:val="fr-FR"/>
                </w:rPr>
                <w:t>XIII.10</w:t>
              </w:r>
            </w:hyperlink>
          </w:p>
          <w:p w14:paraId="6CD45D98" w14:textId="77777777" w:rsidR="003A01B7" w:rsidRPr="00AC3D49" w:rsidRDefault="003A01B7" w:rsidP="00CC0781">
            <w:pPr>
              <w:rPr>
                <w:rFonts w:asciiTheme="minorHAnsi" w:hAnsiTheme="minorHAnsi" w:cstheme="minorHAnsi"/>
                <w:b/>
                <w:sz w:val="20"/>
                <w:szCs w:val="20"/>
                <w:lang w:val="fr-FR"/>
              </w:rPr>
            </w:pPr>
          </w:p>
        </w:tc>
        <w:tc>
          <w:tcPr>
            <w:tcW w:w="2282" w:type="dxa"/>
            <w:vMerge w:val="restart"/>
          </w:tcPr>
          <w:p w14:paraId="703D3ABA" w14:textId="13A1CAEA" w:rsidR="003A01B7" w:rsidRPr="00AC3D49" w:rsidRDefault="003A01B7" w:rsidP="00BC5552">
            <w:pPr>
              <w:rPr>
                <w:rFonts w:asciiTheme="minorHAnsi" w:hAnsiTheme="minorHAnsi" w:cstheme="minorHAnsi"/>
                <w:sz w:val="20"/>
                <w:szCs w:val="20"/>
                <w:lang w:val="fr-FR"/>
              </w:rPr>
            </w:pPr>
            <w:r w:rsidRPr="00AC3D49">
              <w:rPr>
                <w:rFonts w:asciiTheme="minorHAnsi" w:hAnsiTheme="minorHAnsi" w:cstheme="minorHAnsi"/>
                <w:sz w:val="20"/>
                <w:szCs w:val="20"/>
                <w:lang w:val="fr-FR"/>
              </w:rPr>
              <w:t>Les PC (CN/AA et Comités nationaux s’il y a lieu) ont établi des inventaires nationa</w:t>
            </w:r>
            <w:r>
              <w:rPr>
                <w:rFonts w:asciiTheme="minorHAnsi" w:hAnsiTheme="minorHAnsi" w:cstheme="minorHAnsi"/>
                <w:sz w:val="20"/>
                <w:szCs w:val="20"/>
                <w:lang w:val="fr-FR"/>
              </w:rPr>
              <w:t>ux</w:t>
            </w:r>
            <w:r w:rsidRPr="00AC3D49">
              <w:rPr>
                <w:rFonts w:asciiTheme="minorHAnsi" w:hAnsiTheme="minorHAnsi" w:cstheme="minorHAnsi"/>
                <w:sz w:val="20"/>
                <w:szCs w:val="20"/>
                <w:lang w:val="fr-FR"/>
              </w:rPr>
              <w:t xml:space="preserve"> des zones humides.</w:t>
            </w:r>
          </w:p>
          <w:p w14:paraId="7802F1C5" w14:textId="77777777" w:rsidR="003A01B7" w:rsidRPr="00AC3D49" w:rsidRDefault="003A01B7" w:rsidP="00BC5552">
            <w:pPr>
              <w:rPr>
                <w:rFonts w:asciiTheme="minorHAnsi" w:hAnsiTheme="minorHAnsi" w:cstheme="minorHAnsi"/>
                <w:sz w:val="20"/>
                <w:szCs w:val="20"/>
                <w:lang w:val="fr-FR"/>
              </w:rPr>
            </w:pPr>
          </w:p>
          <w:p w14:paraId="24020AAE" w14:textId="4CFD1F41" w:rsidR="003A01B7" w:rsidRPr="00AC3D49" w:rsidRDefault="003A01B7" w:rsidP="00BC5552">
            <w:pPr>
              <w:rPr>
                <w:rFonts w:asciiTheme="minorHAnsi" w:hAnsiTheme="minorHAnsi" w:cstheme="minorHAnsi"/>
                <w:sz w:val="20"/>
                <w:szCs w:val="20"/>
                <w:lang w:val="fr-FR"/>
              </w:rPr>
            </w:pPr>
            <w:r w:rsidRPr="00AC3D49">
              <w:rPr>
                <w:rFonts w:asciiTheme="minorHAnsi" w:hAnsiTheme="minorHAnsi" w:cstheme="minorHAnsi"/>
                <w:sz w:val="20"/>
                <w:szCs w:val="20"/>
                <w:lang w:val="fr-FR"/>
              </w:rPr>
              <w:t>Les PC utilisent toutes les zones humides de façon rationnelle.</w:t>
            </w:r>
          </w:p>
          <w:p w14:paraId="2A1791B3" w14:textId="77777777" w:rsidR="003A01B7" w:rsidRPr="00AC3D49" w:rsidRDefault="003A01B7" w:rsidP="00CC0781">
            <w:pPr>
              <w:rPr>
                <w:rFonts w:asciiTheme="minorHAnsi" w:hAnsiTheme="minorHAnsi" w:cstheme="minorHAnsi"/>
                <w:sz w:val="20"/>
                <w:szCs w:val="20"/>
                <w:lang w:val="fr-FR"/>
              </w:rPr>
            </w:pPr>
          </w:p>
        </w:tc>
        <w:tc>
          <w:tcPr>
            <w:tcW w:w="2155" w:type="dxa"/>
            <w:vMerge w:val="restart"/>
          </w:tcPr>
          <w:p w14:paraId="653D45C9" w14:textId="3A1E9CA1" w:rsidR="003A01B7" w:rsidRPr="00AC3D49" w:rsidRDefault="003A01B7" w:rsidP="006A486A">
            <w:pPr>
              <w:rPr>
                <w:rFonts w:asciiTheme="minorHAnsi" w:hAnsiTheme="minorHAnsi" w:cstheme="minorHAnsi"/>
                <w:sz w:val="20"/>
                <w:szCs w:val="20"/>
                <w:lang w:val="fr-FR"/>
              </w:rPr>
            </w:pPr>
            <w:r w:rsidRPr="00AC3D49">
              <w:rPr>
                <w:rFonts w:asciiTheme="minorHAnsi" w:hAnsiTheme="minorHAnsi" w:cstheme="minorHAnsi"/>
                <w:sz w:val="20"/>
                <w:szCs w:val="20"/>
                <w:lang w:val="fr-FR"/>
              </w:rPr>
              <w:t>Collaborer avec les PC pour les aider à parachever les inventaires nationaux des zones humides et de l’étendue des zones humides pour rendre compte de l’Indicateur</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6.6.1. des ODD (</w:t>
            </w:r>
            <w:r>
              <w:rPr>
                <w:rFonts w:asciiTheme="minorHAnsi" w:hAnsiTheme="minorHAnsi" w:cstheme="minorHAnsi"/>
                <w:sz w:val="20"/>
                <w:szCs w:val="20"/>
                <w:lang w:val="fr-FR"/>
              </w:rPr>
              <w:t xml:space="preserve">Résolution </w:t>
            </w:r>
            <w:hyperlink r:id="rId69" w:history="1">
              <w:r w:rsidRPr="00AC3D49">
                <w:rPr>
                  <w:rStyle w:val="Hyperlink"/>
                  <w:rFonts w:asciiTheme="minorHAnsi" w:hAnsiTheme="minorHAnsi" w:cstheme="minorHAnsi"/>
                  <w:sz w:val="20"/>
                  <w:szCs w:val="20"/>
                  <w:lang w:val="fr-FR"/>
                </w:rPr>
                <w:t>XIII.7</w:t>
              </w:r>
            </w:hyperlink>
            <w:r w:rsidRPr="00AC3D49">
              <w:rPr>
                <w:rFonts w:asciiTheme="minorHAnsi" w:hAnsiTheme="minorHAnsi" w:cstheme="minorHAnsi"/>
                <w:sz w:val="20"/>
                <w:szCs w:val="20"/>
                <w:lang w:val="fr-FR"/>
              </w:rPr>
              <w:t xml:space="preserve"> par. 40), y compris les inventaires des zones humides de carbone bleu (</w:t>
            </w:r>
            <w:r>
              <w:rPr>
                <w:rFonts w:asciiTheme="minorHAnsi" w:hAnsiTheme="minorHAnsi" w:cstheme="minorHAnsi"/>
                <w:sz w:val="20"/>
                <w:szCs w:val="20"/>
                <w:lang w:val="fr-FR"/>
              </w:rPr>
              <w:t xml:space="preserve">Résolution </w:t>
            </w:r>
            <w:hyperlink r:id="rId70" w:history="1">
              <w:r w:rsidRPr="00AC3D49">
                <w:rPr>
                  <w:rStyle w:val="Hyperlink"/>
                  <w:rFonts w:asciiTheme="minorHAnsi" w:hAnsiTheme="minorHAnsi" w:cstheme="minorHAnsi"/>
                  <w:sz w:val="20"/>
                  <w:szCs w:val="20"/>
                  <w:lang w:val="fr-FR"/>
                </w:rPr>
                <w:t>XIII.14</w:t>
              </w:r>
            </w:hyperlink>
            <w:r w:rsidRPr="00AC3D49">
              <w:rPr>
                <w:rFonts w:asciiTheme="minorHAnsi" w:hAnsiTheme="minorHAnsi" w:cstheme="minorHAnsi"/>
                <w:sz w:val="20"/>
                <w:szCs w:val="20"/>
                <w:lang w:val="fr-FR"/>
              </w:rPr>
              <w:t>) et des zones humides arctiques/subarctiques (</w:t>
            </w:r>
            <w:r>
              <w:rPr>
                <w:rFonts w:asciiTheme="minorHAnsi" w:hAnsiTheme="minorHAnsi" w:cstheme="minorHAnsi"/>
                <w:sz w:val="20"/>
                <w:szCs w:val="20"/>
                <w:lang w:val="fr-FR"/>
              </w:rPr>
              <w:t xml:space="preserve">Résolution </w:t>
            </w:r>
            <w:hyperlink r:id="rId71" w:history="1">
              <w:r w:rsidRPr="00AC3D49">
                <w:rPr>
                  <w:rStyle w:val="Hyperlink"/>
                  <w:rFonts w:asciiTheme="minorHAnsi" w:hAnsiTheme="minorHAnsi" w:cstheme="minorHAnsi"/>
                  <w:sz w:val="20"/>
                  <w:szCs w:val="20"/>
                  <w:lang w:val="fr-FR"/>
                </w:rPr>
                <w:t>XIII.23</w:t>
              </w:r>
            </w:hyperlink>
            <w:r w:rsidRPr="00AC3D49">
              <w:rPr>
                <w:rFonts w:asciiTheme="minorHAnsi" w:hAnsiTheme="minorHAnsi" w:cstheme="minorHAnsi"/>
                <w:sz w:val="20"/>
                <w:szCs w:val="20"/>
                <w:lang w:val="fr-FR"/>
              </w:rPr>
              <w:t xml:space="preserve">), et l’observation </w:t>
            </w:r>
            <w:r>
              <w:rPr>
                <w:rFonts w:asciiTheme="minorHAnsi" w:hAnsiTheme="minorHAnsi" w:cstheme="minorHAnsi"/>
                <w:sz w:val="20"/>
                <w:szCs w:val="20"/>
                <w:lang w:val="fr-FR"/>
              </w:rPr>
              <w:t>de la Terre</w:t>
            </w:r>
            <w:r w:rsidRPr="00AC3D49">
              <w:rPr>
                <w:rFonts w:asciiTheme="minorHAnsi" w:hAnsiTheme="minorHAnsi" w:cstheme="minorHAnsi"/>
                <w:sz w:val="20"/>
                <w:szCs w:val="20"/>
                <w:lang w:val="fr-FR"/>
              </w:rPr>
              <w:t xml:space="preserve"> pour les inventaires et le suivi des changements, et contacter les partenaires techniques pertinents (</w:t>
            </w:r>
            <w:r>
              <w:rPr>
                <w:rFonts w:asciiTheme="minorHAnsi" w:hAnsiTheme="minorHAnsi" w:cstheme="minorHAnsi"/>
                <w:sz w:val="20"/>
                <w:szCs w:val="20"/>
                <w:lang w:val="fr-FR"/>
              </w:rPr>
              <w:t xml:space="preserve">Résolution </w:t>
            </w:r>
            <w:hyperlink r:id="rId72" w:history="1">
              <w:r w:rsidRPr="00AC3D49">
                <w:rPr>
                  <w:rStyle w:val="Hyperlink"/>
                  <w:rFonts w:asciiTheme="minorHAnsi" w:hAnsiTheme="minorHAnsi" w:cstheme="minorHAnsi"/>
                  <w:sz w:val="20"/>
                  <w:szCs w:val="20"/>
                  <w:lang w:val="fr-FR"/>
                </w:rPr>
                <w:t>XIII.10</w:t>
              </w:r>
            </w:hyperlink>
            <w:r w:rsidRPr="00AC3D49">
              <w:rPr>
                <w:rFonts w:asciiTheme="minorHAnsi" w:hAnsiTheme="minorHAnsi" w:cstheme="minorHAnsi"/>
                <w:sz w:val="20"/>
                <w:szCs w:val="20"/>
                <w:lang w:val="fr-FR"/>
              </w:rPr>
              <w:t xml:space="preserve"> par. 23).</w:t>
            </w:r>
          </w:p>
        </w:tc>
        <w:tc>
          <w:tcPr>
            <w:tcW w:w="2212" w:type="dxa"/>
            <w:tcBorders>
              <w:bottom w:val="nil"/>
            </w:tcBorders>
          </w:tcPr>
          <w:p w14:paraId="01C7C3F3" w14:textId="6D5AD39D" w:rsidR="003A01B7" w:rsidRPr="00AC3D49" w:rsidRDefault="003A01B7" w:rsidP="00BC5552">
            <w:pPr>
              <w:rPr>
                <w:rFonts w:asciiTheme="minorHAnsi" w:hAnsiTheme="minorHAnsi" w:cstheme="minorHAnsi"/>
                <w:sz w:val="20"/>
                <w:szCs w:val="20"/>
                <w:lang w:val="fr-FR"/>
              </w:rPr>
            </w:pPr>
            <w:r>
              <w:rPr>
                <w:rFonts w:asciiTheme="minorHAnsi" w:hAnsiTheme="minorHAnsi" w:cstheme="minorHAnsi"/>
                <w:sz w:val="20"/>
                <w:szCs w:val="20"/>
                <w:lang w:val="fr-FR"/>
              </w:rPr>
              <w:t>En cours</w:t>
            </w:r>
            <w:r w:rsidRPr="00AC3D49">
              <w:rPr>
                <w:rFonts w:asciiTheme="minorHAnsi" w:hAnsiTheme="minorHAnsi" w:cstheme="minorHAnsi"/>
                <w:sz w:val="20"/>
                <w:szCs w:val="20"/>
                <w:lang w:val="fr-FR"/>
              </w:rPr>
              <w:t>.</w:t>
            </w:r>
          </w:p>
        </w:tc>
        <w:tc>
          <w:tcPr>
            <w:tcW w:w="2310" w:type="dxa"/>
            <w:tcBorders>
              <w:bottom w:val="nil"/>
            </w:tcBorders>
          </w:tcPr>
          <w:p w14:paraId="6E6984E6" w14:textId="43825920" w:rsidR="003A01B7" w:rsidRPr="00775E9D" w:rsidRDefault="003A01B7" w:rsidP="002C51BC">
            <w:pPr>
              <w:rPr>
                <w:rFonts w:asciiTheme="minorHAnsi" w:hAnsiTheme="minorHAnsi" w:cstheme="minorHAnsi"/>
                <w:sz w:val="20"/>
                <w:szCs w:val="20"/>
                <w:lang w:val="fr-CH"/>
              </w:rPr>
            </w:pPr>
            <w:r>
              <w:rPr>
                <w:rFonts w:asciiTheme="minorHAnsi" w:hAnsiTheme="minorHAnsi" w:cstheme="minorHAnsi"/>
                <w:sz w:val="20"/>
                <w:szCs w:val="20"/>
                <w:lang w:val="fr-CH"/>
              </w:rPr>
              <w:t>Poursuivre l’appui aux Parties.</w:t>
            </w:r>
          </w:p>
        </w:tc>
        <w:tc>
          <w:tcPr>
            <w:tcW w:w="2097" w:type="dxa"/>
            <w:tcBorders>
              <w:bottom w:val="nil"/>
            </w:tcBorders>
          </w:tcPr>
          <w:p w14:paraId="7AAB0DFA" w14:textId="423B0CDE" w:rsidR="003A01B7" w:rsidRPr="00AC3D49" w:rsidRDefault="003A01B7" w:rsidP="00D30418">
            <w:pPr>
              <w:rPr>
                <w:rFonts w:asciiTheme="minorHAnsi" w:hAnsiTheme="minorHAnsi" w:cstheme="minorHAnsi"/>
                <w:sz w:val="20"/>
                <w:szCs w:val="20"/>
                <w:lang w:val="fr-FR"/>
              </w:rPr>
            </w:pPr>
            <w:r w:rsidRPr="00AC3D49">
              <w:rPr>
                <w:rFonts w:asciiTheme="minorHAnsi" w:hAnsiTheme="minorHAnsi" w:cstheme="minorHAnsi"/>
                <w:sz w:val="20"/>
                <w:szCs w:val="20"/>
                <w:lang w:val="fr-FR"/>
              </w:rPr>
              <w:t>Un soutien est fourni aux PC pour leur permettre de parachever les inventaires des zones humides et la mesure de l’étendue des zones humides.</w:t>
            </w:r>
            <w:r w:rsidRPr="00AC3D49" w:rsidDel="00D30418">
              <w:rPr>
                <w:rFonts w:asciiTheme="minorHAnsi" w:hAnsiTheme="minorHAnsi" w:cstheme="minorHAnsi"/>
                <w:sz w:val="20"/>
                <w:szCs w:val="20"/>
                <w:lang w:val="fr-FR"/>
              </w:rPr>
              <w:t xml:space="preserve"> </w:t>
            </w:r>
          </w:p>
        </w:tc>
        <w:tc>
          <w:tcPr>
            <w:tcW w:w="1133" w:type="dxa"/>
            <w:tcBorders>
              <w:bottom w:val="nil"/>
            </w:tcBorders>
          </w:tcPr>
          <w:p w14:paraId="0F44277C" w14:textId="4283D160" w:rsidR="003A01B7" w:rsidRPr="004C7889" w:rsidRDefault="003A01B7" w:rsidP="00CC0781">
            <w:pPr>
              <w:rPr>
                <w:rFonts w:asciiTheme="minorHAnsi" w:hAnsiTheme="minorHAnsi" w:cstheme="minorHAnsi"/>
                <w:sz w:val="20"/>
                <w:szCs w:val="20"/>
                <w:lang w:val="fr-FR"/>
              </w:rPr>
            </w:pPr>
            <w:r>
              <w:rPr>
                <w:rFonts w:asciiTheme="minorHAnsi" w:hAnsiTheme="minorHAnsi" w:cstheme="minorHAnsi"/>
                <w:sz w:val="20"/>
                <w:szCs w:val="20"/>
                <w:lang w:val="fr-FR"/>
              </w:rPr>
              <w:t>CPr</w:t>
            </w:r>
            <w:r w:rsidRPr="004C7889">
              <w:rPr>
                <w:rFonts w:asciiTheme="minorHAnsi" w:hAnsiTheme="minorHAnsi" w:cstheme="minorHAnsi"/>
                <w:sz w:val="20"/>
                <w:szCs w:val="20"/>
                <w:lang w:val="fr-FR"/>
              </w:rPr>
              <w:t xml:space="preserve"> Amériques /DSP</w:t>
            </w:r>
          </w:p>
        </w:tc>
        <w:tc>
          <w:tcPr>
            <w:tcW w:w="992" w:type="dxa"/>
            <w:tcBorders>
              <w:bottom w:val="nil"/>
            </w:tcBorders>
          </w:tcPr>
          <w:p w14:paraId="44AB76AB" w14:textId="5E273147" w:rsidR="003A01B7" w:rsidRPr="00AC3D49" w:rsidRDefault="003A01B7" w:rsidP="00173C4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Administratif/N</w:t>
            </w:r>
            <w:r>
              <w:rPr>
                <w:rFonts w:asciiTheme="minorHAnsi" w:hAnsiTheme="minorHAnsi" w:cstheme="minorHAnsi"/>
                <w:sz w:val="20"/>
                <w:szCs w:val="20"/>
                <w:lang w:val="fr-FR"/>
              </w:rPr>
              <w:t>A</w:t>
            </w:r>
          </w:p>
        </w:tc>
      </w:tr>
      <w:tr w:rsidR="003A01B7" w:rsidRPr="009204A8" w14:paraId="0D71DF43" w14:textId="77777777" w:rsidTr="00C9078D">
        <w:tc>
          <w:tcPr>
            <w:tcW w:w="2236" w:type="dxa"/>
            <w:vMerge/>
          </w:tcPr>
          <w:p w14:paraId="10EE3A7B" w14:textId="77777777" w:rsidR="003A01B7" w:rsidRPr="00AC3D49" w:rsidRDefault="003A01B7" w:rsidP="00CC0781">
            <w:pPr>
              <w:rPr>
                <w:rFonts w:asciiTheme="minorHAnsi" w:hAnsiTheme="minorHAnsi" w:cstheme="minorHAnsi"/>
                <w:b/>
                <w:sz w:val="20"/>
                <w:szCs w:val="20"/>
                <w:lang w:val="fr-FR"/>
              </w:rPr>
            </w:pPr>
          </w:p>
        </w:tc>
        <w:tc>
          <w:tcPr>
            <w:tcW w:w="2282" w:type="dxa"/>
            <w:vMerge/>
          </w:tcPr>
          <w:p w14:paraId="1E462BEB" w14:textId="77777777" w:rsidR="003A01B7" w:rsidRPr="00AC3D49" w:rsidRDefault="003A01B7" w:rsidP="00BC5552">
            <w:pPr>
              <w:rPr>
                <w:rFonts w:asciiTheme="minorHAnsi" w:hAnsiTheme="minorHAnsi" w:cstheme="minorHAnsi"/>
                <w:sz w:val="20"/>
                <w:szCs w:val="20"/>
                <w:lang w:val="fr-FR"/>
              </w:rPr>
            </w:pPr>
          </w:p>
        </w:tc>
        <w:tc>
          <w:tcPr>
            <w:tcW w:w="2155" w:type="dxa"/>
            <w:vMerge/>
          </w:tcPr>
          <w:p w14:paraId="050FA8CC" w14:textId="77777777" w:rsidR="003A01B7" w:rsidRPr="00AC3D49" w:rsidRDefault="003A01B7" w:rsidP="006A486A">
            <w:pPr>
              <w:rPr>
                <w:rFonts w:asciiTheme="minorHAnsi" w:hAnsiTheme="minorHAnsi" w:cstheme="minorHAnsi"/>
                <w:sz w:val="20"/>
                <w:szCs w:val="20"/>
                <w:lang w:val="fr-FR"/>
              </w:rPr>
            </w:pPr>
          </w:p>
        </w:tc>
        <w:tc>
          <w:tcPr>
            <w:tcW w:w="2212" w:type="dxa"/>
            <w:tcBorders>
              <w:top w:val="nil"/>
              <w:bottom w:val="nil"/>
            </w:tcBorders>
          </w:tcPr>
          <w:p w14:paraId="44CB4618" w14:textId="6A86EC69" w:rsidR="003A01B7" w:rsidRPr="00AC3D49" w:rsidRDefault="003A01B7" w:rsidP="00C4376E">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Élaboration et lancement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une </w:t>
            </w:r>
            <w:r>
              <w:rPr>
                <w:rFonts w:asciiTheme="minorHAnsi" w:hAnsiTheme="minorHAnsi" w:cstheme="minorHAnsi"/>
                <w:sz w:val="20"/>
                <w:szCs w:val="20"/>
                <w:lang w:val="fr-FR"/>
              </w:rPr>
              <w:t xml:space="preserve">proposition de </w:t>
            </w:r>
            <w:r w:rsidRPr="00AC3D49">
              <w:rPr>
                <w:rFonts w:asciiTheme="minorHAnsi" w:hAnsiTheme="minorHAnsi" w:cstheme="minorHAnsi"/>
                <w:sz w:val="20"/>
                <w:szCs w:val="20"/>
                <w:lang w:val="fr-FR"/>
              </w:rPr>
              <w:t>boîte à outils, formation et collecte de fonds.</w:t>
            </w:r>
          </w:p>
        </w:tc>
        <w:tc>
          <w:tcPr>
            <w:tcW w:w="2310" w:type="dxa"/>
            <w:tcBorders>
              <w:top w:val="nil"/>
              <w:bottom w:val="nil"/>
            </w:tcBorders>
          </w:tcPr>
          <w:p w14:paraId="1A9280E6" w14:textId="77777777" w:rsidR="003A01B7" w:rsidRPr="00775E9D" w:rsidRDefault="003A01B7" w:rsidP="00C4376E">
            <w:pPr>
              <w:rPr>
                <w:rFonts w:asciiTheme="minorHAnsi" w:hAnsiTheme="minorHAnsi" w:cstheme="minorHAnsi"/>
                <w:sz w:val="20"/>
                <w:szCs w:val="20"/>
                <w:lang w:val="fr-CH"/>
              </w:rPr>
            </w:pPr>
          </w:p>
        </w:tc>
        <w:tc>
          <w:tcPr>
            <w:tcW w:w="2097" w:type="dxa"/>
            <w:tcBorders>
              <w:top w:val="nil"/>
              <w:bottom w:val="nil"/>
            </w:tcBorders>
          </w:tcPr>
          <w:p w14:paraId="454CD219" w14:textId="3D94CDAE" w:rsidR="003A01B7" w:rsidRPr="00AC3D49" w:rsidRDefault="003A01B7" w:rsidP="00C4376E">
            <w:pPr>
              <w:rPr>
                <w:rFonts w:asciiTheme="minorHAnsi" w:hAnsiTheme="minorHAnsi" w:cstheme="minorHAnsi"/>
                <w:sz w:val="20"/>
                <w:szCs w:val="20"/>
                <w:lang w:val="fr-FR"/>
              </w:rPr>
            </w:pPr>
            <w:r>
              <w:rPr>
                <w:rFonts w:asciiTheme="minorHAnsi" w:hAnsiTheme="minorHAnsi" w:cstheme="minorHAnsi"/>
                <w:sz w:val="20"/>
                <w:szCs w:val="20"/>
                <w:lang w:val="fr-FR"/>
              </w:rPr>
              <w:t xml:space="preserve">Proposition de </w:t>
            </w:r>
            <w:r w:rsidRPr="00AC3D49">
              <w:rPr>
                <w:rFonts w:asciiTheme="minorHAnsi" w:hAnsiTheme="minorHAnsi" w:cstheme="minorHAnsi"/>
                <w:sz w:val="20"/>
                <w:szCs w:val="20"/>
                <w:lang w:val="fr-FR"/>
              </w:rPr>
              <w:t>boîte à outils, formation et collecte de fonds.</w:t>
            </w:r>
          </w:p>
        </w:tc>
        <w:tc>
          <w:tcPr>
            <w:tcW w:w="1133" w:type="dxa"/>
            <w:tcBorders>
              <w:top w:val="nil"/>
              <w:bottom w:val="nil"/>
            </w:tcBorders>
          </w:tcPr>
          <w:p w14:paraId="2F24D895" w14:textId="3D155D8D" w:rsidR="003A01B7" w:rsidRPr="004C7889" w:rsidRDefault="003A01B7" w:rsidP="00CC0781">
            <w:pPr>
              <w:rPr>
                <w:rFonts w:asciiTheme="minorHAnsi" w:hAnsiTheme="minorHAnsi" w:cstheme="minorHAnsi"/>
                <w:sz w:val="20"/>
                <w:szCs w:val="20"/>
                <w:lang w:val="fr-FR"/>
              </w:rPr>
            </w:pPr>
          </w:p>
        </w:tc>
        <w:tc>
          <w:tcPr>
            <w:tcW w:w="992" w:type="dxa"/>
            <w:tcBorders>
              <w:top w:val="nil"/>
              <w:bottom w:val="nil"/>
            </w:tcBorders>
          </w:tcPr>
          <w:p w14:paraId="33959B41" w14:textId="77777777" w:rsidR="003A01B7" w:rsidRPr="00AC3D49" w:rsidRDefault="003A01B7" w:rsidP="00173C41">
            <w:pPr>
              <w:rPr>
                <w:rFonts w:asciiTheme="minorHAnsi" w:hAnsiTheme="minorHAnsi" w:cstheme="minorHAnsi"/>
                <w:sz w:val="20"/>
                <w:szCs w:val="20"/>
                <w:lang w:val="fr-FR"/>
              </w:rPr>
            </w:pPr>
          </w:p>
        </w:tc>
      </w:tr>
      <w:tr w:rsidR="003A01B7" w:rsidRPr="009204A8" w14:paraId="42D6791A" w14:textId="77777777" w:rsidTr="00C9078D">
        <w:tc>
          <w:tcPr>
            <w:tcW w:w="2236" w:type="dxa"/>
            <w:vMerge/>
          </w:tcPr>
          <w:p w14:paraId="049C66CA" w14:textId="77777777" w:rsidR="003A01B7" w:rsidRPr="00AC3D49" w:rsidRDefault="003A01B7" w:rsidP="00CC0781">
            <w:pPr>
              <w:rPr>
                <w:rFonts w:asciiTheme="minorHAnsi" w:hAnsiTheme="minorHAnsi" w:cstheme="minorHAnsi"/>
                <w:b/>
                <w:sz w:val="20"/>
                <w:szCs w:val="20"/>
                <w:lang w:val="fr-FR"/>
              </w:rPr>
            </w:pPr>
          </w:p>
        </w:tc>
        <w:tc>
          <w:tcPr>
            <w:tcW w:w="2282" w:type="dxa"/>
            <w:vMerge/>
          </w:tcPr>
          <w:p w14:paraId="7F200DAC" w14:textId="77777777" w:rsidR="003A01B7" w:rsidRPr="00AC3D49" w:rsidRDefault="003A01B7" w:rsidP="00BC5552">
            <w:pPr>
              <w:rPr>
                <w:rFonts w:asciiTheme="minorHAnsi" w:hAnsiTheme="minorHAnsi" w:cstheme="minorHAnsi"/>
                <w:sz w:val="20"/>
                <w:szCs w:val="20"/>
                <w:lang w:val="fr-FR"/>
              </w:rPr>
            </w:pPr>
          </w:p>
        </w:tc>
        <w:tc>
          <w:tcPr>
            <w:tcW w:w="2155" w:type="dxa"/>
            <w:vMerge/>
          </w:tcPr>
          <w:p w14:paraId="0BB98BD4" w14:textId="77777777" w:rsidR="003A01B7" w:rsidRPr="00AC3D49" w:rsidRDefault="003A01B7" w:rsidP="006A486A">
            <w:pPr>
              <w:rPr>
                <w:rFonts w:asciiTheme="minorHAnsi" w:hAnsiTheme="minorHAnsi" w:cstheme="minorHAnsi"/>
                <w:sz w:val="20"/>
                <w:szCs w:val="20"/>
                <w:lang w:val="fr-FR"/>
              </w:rPr>
            </w:pPr>
          </w:p>
        </w:tc>
        <w:tc>
          <w:tcPr>
            <w:tcW w:w="2212" w:type="dxa"/>
            <w:tcBorders>
              <w:top w:val="nil"/>
            </w:tcBorders>
          </w:tcPr>
          <w:p w14:paraId="0BF467DE" w14:textId="436BA0C8" w:rsidR="003A01B7" w:rsidRPr="00AC3D49" w:rsidRDefault="003A01B7" w:rsidP="00E33226">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 sur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état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avancement de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indicateur</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6.6.1 soumis au </w:t>
            </w:r>
            <w:r>
              <w:rPr>
                <w:rFonts w:asciiTheme="minorHAnsi" w:hAnsiTheme="minorHAnsi" w:cstheme="minorHAnsi"/>
                <w:sz w:val="20"/>
                <w:szCs w:val="20"/>
                <w:lang w:val="fr-FR"/>
              </w:rPr>
              <w:t>DESA.</w:t>
            </w:r>
          </w:p>
          <w:p w14:paraId="6835FFBB" w14:textId="1303FFC3" w:rsidR="003A01B7" w:rsidRPr="00AC3D49" w:rsidRDefault="003A01B7" w:rsidP="00BC5552">
            <w:pPr>
              <w:rPr>
                <w:rFonts w:asciiTheme="minorHAnsi" w:hAnsiTheme="minorHAnsi" w:cstheme="minorHAnsi"/>
                <w:sz w:val="20"/>
                <w:szCs w:val="20"/>
                <w:lang w:val="fr-FR"/>
              </w:rPr>
            </w:pPr>
          </w:p>
        </w:tc>
        <w:tc>
          <w:tcPr>
            <w:tcW w:w="2310" w:type="dxa"/>
            <w:tcBorders>
              <w:top w:val="nil"/>
            </w:tcBorders>
          </w:tcPr>
          <w:p w14:paraId="5B4834B1" w14:textId="679E439D" w:rsidR="003A01B7" w:rsidRPr="00775E9D" w:rsidRDefault="003A01B7" w:rsidP="001A2137">
            <w:pPr>
              <w:rPr>
                <w:rFonts w:asciiTheme="minorHAnsi" w:hAnsiTheme="minorHAnsi" w:cstheme="minorHAnsi"/>
                <w:sz w:val="20"/>
                <w:szCs w:val="20"/>
                <w:lang w:val="fr-CH"/>
              </w:rPr>
            </w:pPr>
            <w:r>
              <w:rPr>
                <w:rFonts w:asciiTheme="minorHAnsi" w:hAnsiTheme="minorHAnsi" w:cstheme="minorHAnsi"/>
                <w:sz w:val="20"/>
                <w:szCs w:val="20"/>
                <w:lang w:val="fr-CH"/>
              </w:rPr>
              <w:t xml:space="preserve">Poursuite du rapport annuel au </w:t>
            </w:r>
            <w:r w:rsidRPr="00775E9D">
              <w:rPr>
                <w:rFonts w:asciiTheme="minorHAnsi" w:hAnsiTheme="minorHAnsi" w:cstheme="minorHAnsi"/>
                <w:sz w:val="20"/>
                <w:szCs w:val="20"/>
                <w:lang w:val="fr-CH"/>
              </w:rPr>
              <w:t xml:space="preserve">DESA </w:t>
            </w:r>
            <w:r>
              <w:rPr>
                <w:rFonts w:asciiTheme="minorHAnsi" w:hAnsiTheme="minorHAnsi" w:cstheme="minorHAnsi"/>
                <w:sz w:val="20"/>
                <w:szCs w:val="20"/>
                <w:lang w:val="fr-CH"/>
              </w:rPr>
              <w:t>sur l’Objectif</w:t>
            </w:r>
            <w:r w:rsidRPr="00775E9D">
              <w:rPr>
                <w:rFonts w:asciiTheme="minorHAnsi" w:hAnsiTheme="minorHAnsi" w:cstheme="minorHAnsi"/>
                <w:sz w:val="20"/>
                <w:szCs w:val="20"/>
                <w:lang w:val="fr-CH"/>
              </w:rPr>
              <w:t xml:space="preserve"> 6.6.1 </w:t>
            </w:r>
            <w:r>
              <w:rPr>
                <w:rFonts w:asciiTheme="minorHAnsi" w:hAnsiTheme="minorHAnsi" w:cstheme="minorHAnsi"/>
                <w:sz w:val="20"/>
                <w:szCs w:val="20"/>
                <w:lang w:val="fr-CH"/>
              </w:rPr>
              <w:t>et de la</w:t>
            </w:r>
            <w:r w:rsidRPr="00775E9D">
              <w:rPr>
                <w:rFonts w:asciiTheme="minorHAnsi" w:hAnsiTheme="minorHAnsi" w:cstheme="minorHAnsi"/>
                <w:sz w:val="20"/>
                <w:szCs w:val="20"/>
                <w:lang w:val="fr-CH"/>
              </w:rPr>
              <w:t xml:space="preserve"> contribution </w:t>
            </w:r>
            <w:r>
              <w:rPr>
                <w:rFonts w:asciiTheme="minorHAnsi" w:hAnsiTheme="minorHAnsi" w:cstheme="minorHAnsi"/>
                <w:sz w:val="20"/>
                <w:szCs w:val="20"/>
                <w:lang w:val="fr-CH"/>
              </w:rPr>
              <w:t xml:space="preserve">au rapport du Secrétaire général des Nations Unies sur les ODD. </w:t>
            </w:r>
          </w:p>
          <w:p w14:paraId="0274F3EF" w14:textId="77777777" w:rsidR="003A01B7" w:rsidRPr="00775E9D" w:rsidRDefault="003A01B7" w:rsidP="00EE452C">
            <w:pPr>
              <w:rPr>
                <w:rFonts w:asciiTheme="minorHAnsi" w:hAnsiTheme="minorHAnsi" w:cstheme="minorHAnsi"/>
                <w:sz w:val="20"/>
                <w:szCs w:val="20"/>
                <w:lang w:val="fr-CH"/>
              </w:rPr>
            </w:pPr>
          </w:p>
        </w:tc>
        <w:tc>
          <w:tcPr>
            <w:tcW w:w="2097" w:type="dxa"/>
            <w:tcBorders>
              <w:top w:val="nil"/>
            </w:tcBorders>
          </w:tcPr>
          <w:p w14:paraId="7AA0A037" w14:textId="0167B41A" w:rsidR="003A01B7" w:rsidRPr="00AC3D49" w:rsidRDefault="003A01B7" w:rsidP="00EE452C">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 sur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état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avancement de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indicateur</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6.6.1 soumis au </w:t>
            </w:r>
            <w:r>
              <w:rPr>
                <w:rFonts w:asciiTheme="minorHAnsi" w:hAnsiTheme="minorHAnsi" w:cstheme="minorHAnsi"/>
                <w:sz w:val="20"/>
                <w:szCs w:val="20"/>
                <w:lang w:val="fr-FR"/>
              </w:rPr>
              <w:t>DESA</w:t>
            </w:r>
            <w:r w:rsidRPr="00AC3D49">
              <w:rPr>
                <w:rFonts w:asciiTheme="minorHAnsi" w:hAnsiTheme="minorHAnsi" w:cstheme="minorHAnsi"/>
                <w:sz w:val="20"/>
                <w:szCs w:val="20"/>
                <w:lang w:val="fr-FR"/>
              </w:rPr>
              <w:t xml:space="preserve"> (basé sur les rapports nationaux à la COP13).</w:t>
            </w:r>
          </w:p>
        </w:tc>
        <w:tc>
          <w:tcPr>
            <w:tcW w:w="1133" w:type="dxa"/>
            <w:tcBorders>
              <w:top w:val="nil"/>
            </w:tcBorders>
          </w:tcPr>
          <w:p w14:paraId="7F2F64C6" w14:textId="1E637F25" w:rsidR="003A01B7" w:rsidRPr="004C7889" w:rsidRDefault="003A01B7" w:rsidP="00CC0781">
            <w:pPr>
              <w:rPr>
                <w:rFonts w:asciiTheme="minorHAnsi" w:hAnsiTheme="minorHAnsi" w:cstheme="minorHAnsi"/>
                <w:sz w:val="20"/>
                <w:szCs w:val="20"/>
                <w:lang w:val="fr-FR"/>
              </w:rPr>
            </w:pPr>
          </w:p>
        </w:tc>
        <w:tc>
          <w:tcPr>
            <w:tcW w:w="992" w:type="dxa"/>
            <w:tcBorders>
              <w:top w:val="nil"/>
            </w:tcBorders>
          </w:tcPr>
          <w:p w14:paraId="5839F770" w14:textId="77777777" w:rsidR="003A01B7" w:rsidRPr="00AC3D49" w:rsidRDefault="003A01B7" w:rsidP="00173C41">
            <w:pPr>
              <w:rPr>
                <w:rFonts w:asciiTheme="minorHAnsi" w:hAnsiTheme="minorHAnsi" w:cstheme="minorHAnsi"/>
                <w:sz w:val="20"/>
                <w:szCs w:val="20"/>
                <w:lang w:val="fr-FR"/>
              </w:rPr>
            </w:pPr>
          </w:p>
        </w:tc>
      </w:tr>
      <w:tr w:rsidR="003A01B7" w:rsidRPr="00AC3D49" w14:paraId="75AB622C" w14:textId="77777777" w:rsidTr="00C9078D">
        <w:tc>
          <w:tcPr>
            <w:tcW w:w="2236" w:type="dxa"/>
            <w:vMerge/>
          </w:tcPr>
          <w:p w14:paraId="22658C2A" w14:textId="77777777" w:rsidR="003A01B7" w:rsidRPr="00AC3D49" w:rsidRDefault="003A01B7" w:rsidP="00CC0781">
            <w:pPr>
              <w:rPr>
                <w:rFonts w:asciiTheme="minorHAnsi" w:hAnsiTheme="minorHAnsi" w:cstheme="minorHAnsi"/>
                <w:sz w:val="20"/>
                <w:szCs w:val="20"/>
                <w:lang w:val="fr-FR"/>
              </w:rPr>
            </w:pPr>
          </w:p>
        </w:tc>
        <w:tc>
          <w:tcPr>
            <w:tcW w:w="2282" w:type="dxa"/>
          </w:tcPr>
          <w:p w14:paraId="2CBED9D6" w14:textId="49B349B2" w:rsidR="003A01B7" w:rsidRPr="00AC3D49" w:rsidRDefault="003A01B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Les PC invitées à inclure dans leur Rapport national pour la COP14 les progrès accomplis par rapport à l’Action mondiale pour les tourbières (par. 22), l’information ventilée par sexe (</w:t>
            </w:r>
            <w:r>
              <w:rPr>
                <w:rFonts w:asciiTheme="minorHAnsi" w:hAnsiTheme="minorHAnsi" w:cstheme="minorHAnsi"/>
                <w:sz w:val="20"/>
                <w:szCs w:val="20"/>
                <w:lang w:val="fr-FR"/>
              </w:rPr>
              <w:t xml:space="preserve">Résolution </w:t>
            </w:r>
            <w:hyperlink r:id="rId73" w:history="1">
              <w:r w:rsidRPr="00AC3D49">
                <w:rPr>
                  <w:rStyle w:val="Hyperlink"/>
                  <w:rFonts w:asciiTheme="minorHAnsi" w:hAnsiTheme="minorHAnsi" w:cstheme="minorHAnsi"/>
                  <w:sz w:val="20"/>
                  <w:szCs w:val="20"/>
                  <w:lang w:val="fr-FR"/>
                </w:rPr>
                <w:t>XIII.18</w:t>
              </w:r>
            </w:hyperlink>
            <w:r w:rsidRPr="00AC3D49">
              <w:rPr>
                <w:rFonts w:asciiTheme="minorHAnsi" w:hAnsiTheme="minorHAnsi" w:cstheme="minorHAnsi"/>
                <w:sz w:val="20"/>
                <w:szCs w:val="20"/>
                <w:lang w:val="fr-FR"/>
              </w:rPr>
              <w:t xml:space="preserve"> par. 22), et l’agriculture (</w:t>
            </w:r>
            <w:r>
              <w:rPr>
                <w:rFonts w:asciiTheme="minorHAnsi" w:hAnsiTheme="minorHAnsi" w:cstheme="minorHAnsi"/>
                <w:sz w:val="20"/>
                <w:szCs w:val="20"/>
                <w:lang w:val="fr-FR"/>
              </w:rPr>
              <w:t xml:space="preserve">Résolution </w:t>
            </w:r>
            <w:hyperlink r:id="rId74" w:history="1">
              <w:r w:rsidRPr="00AC3D49">
                <w:rPr>
                  <w:rStyle w:val="Hyperlink"/>
                  <w:rFonts w:asciiTheme="minorHAnsi" w:hAnsiTheme="minorHAnsi" w:cstheme="minorHAnsi"/>
                  <w:sz w:val="20"/>
                  <w:szCs w:val="20"/>
                  <w:lang w:val="fr-FR"/>
                </w:rPr>
                <w:t>XIII.19</w:t>
              </w:r>
            </w:hyperlink>
            <w:r w:rsidRPr="00AC3D49">
              <w:rPr>
                <w:rFonts w:asciiTheme="minorHAnsi" w:hAnsiTheme="minorHAnsi" w:cstheme="minorHAnsi"/>
                <w:sz w:val="20"/>
                <w:szCs w:val="20"/>
                <w:lang w:val="fr-FR"/>
              </w:rPr>
              <w:t xml:space="preserve"> par. 27).</w:t>
            </w:r>
          </w:p>
        </w:tc>
        <w:tc>
          <w:tcPr>
            <w:tcW w:w="2155" w:type="dxa"/>
          </w:tcPr>
          <w:p w14:paraId="30B7B186" w14:textId="42C06CBE" w:rsidR="003A01B7" w:rsidRPr="00AC3D49" w:rsidRDefault="003A01B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Adapter le modèle de présentation des rapports nationaux pour la COP14 à proposer à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w:t>
            </w:r>
          </w:p>
        </w:tc>
        <w:tc>
          <w:tcPr>
            <w:tcW w:w="2212" w:type="dxa"/>
          </w:tcPr>
          <w:p w14:paraId="265D47ED" w14:textId="0DF4273F" w:rsidR="003A01B7" w:rsidRPr="00AC3D49" w:rsidRDefault="003A01B7" w:rsidP="00CC0781">
            <w:pPr>
              <w:rPr>
                <w:rFonts w:asciiTheme="minorHAnsi" w:hAnsiTheme="minorHAnsi" w:cstheme="minorHAnsi"/>
                <w:sz w:val="20"/>
                <w:szCs w:val="20"/>
                <w:lang w:val="fr-FR"/>
              </w:rPr>
            </w:pPr>
            <w:r>
              <w:rPr>
                <w:rFonts w:asciiTheme="minorHAnsi" w:hAnsiTheme="minorHAnsi" w:cstheme="minorHAnsi"/>
                <w:sz w:val="20"/>
                <w:szCs w:val="20"/>
                <w:lang w:val="fr-FR"/>
              </w:rPr>
              <w:t>Activité r</w:t>
            </w:r>
            <w:r w:rsidRPr="00AC3D49">
              <w:rPr>
                <w:rFonts w:asciiTheme="minorHAnsi" w:hAnsiTheme="minorHAnsi" w:cstheme="minorHAnsi"/>
                <w:sz w:val="20"/>
                <w:szCs w:val="20"/>
                <w:lang w:val="fr-FR"/>
              </w:rPr>
              <w:t>éalisé</w:t>
            </w:r>
            <w:r>
              <w:rPr>
                <w:rFonts w:asciiTheme="minorHAnsi" w:hAnsiTheme="minorHAnsi" w:cstheme="minorHAnsi"/>
                <w:sz w:val="20"/>
                <w:szCs w:val="20"/>
                <w:lang w:val="fr-FR"/>
              </w:rPr>
              <w:t>e.</w:t>
            </w:r>
          </w:p>
        </w:tc>
        <w:tc>
          <w:tcPr>
            <w:tcW w:w="2310" w:type="dxa"/>
          </w:tcPr>
          <w:p w14:paraId="417BC6CA" w14:textId="5465EC3C" w:rsidR="003A01B7" w:rsidRPr="00775E9D" w:rsidRDefault="003A01B7" w:rsidP="00CC0781">
            <w:pPr>
              <w:rPr>
                <w:rFonts w:asciiTheme="minorHAnsi" w:hAnsiTheme="minorHAnsi" w:cstheme="minorHAnsi"/>
                <w:sz w:val="20"/>
                <w:szCs w:val="20"/>
                <w:lang w:val="fr-CH"/>
              </w:rPr>
            </w:pPr>
            <w:r>
              <w:rPr>
                <w:rFonts w:asciiTheme="minorHAnsi" w:hAnsiTheme="minorHAnsi" w:cstheme="minorHAnsi"/>
                <w:sz w:val="20"/>
                <w:szCs w:val="20"/>
                <w:lang w:val="fr-FR"/>
              </w:rPr>
              <w:t>Activité r</w:t>
            </w:r>
            <w:r w:rsidRPr="00AC3D49">
              <w:rPr>
                <w:rFonts w:asciiTheme="minorHAnsi" w:hAnsiTheme="minorHAnsi" w:cstheme="minorHAnsi"/>
                <w:sz w:val="20"/>
                <w:szCs w:val="20"/>
                <w:lang w:val="fr-FR"/>
              </w:rPr>
              <w:t>éalisé</w:t>
            </w:r>
            <w:r>
              <w:rPr>
                <w:rFonts w:asciiTheme="minorHAnsi" w:hAnsiTheme="minorHAnsi" w:cstheme="minorHAnsi"/>
                <w:sz w:val="20"/>
                <w:szCs w:val="20"/>
                <w:lang w:val="fr-FR"/>
              </w:rPr>
              <w:t>e.</w:t>
            </w:r>
          </w:p>
        </w:tc>
        <w:tc>
          <w:tcPr>
            <w:tcW w:w="2097" w:type="dxa"/>
            <w:tcBorders>
              <w:bottom w:val="single" w:sz="4" w:space="0" w:color="auto"/>
            </w:tcBorders>
          </w:tcPr>
          <w:p w14:paraId="12221FCC" w14:textId="5BBECAED" w:rsidR="003A01B7" w:rsidRPr="00AC3D49" w:rsidRDefault="003A01B7" w:rsidP="00CC0781">
            <w:pPr>
              <w:rPr>
                <w:rFonts w:asciiTheme="minorHAnsi" w:hAnsiTheme="minorHAnsi" w:cstheme="minorHAnsi"/>
                <w:sz w:val="20"/>
                <w:szCs w:val="20"/>
                <w:lang w:val="fr-FR"/>
              </w:rPr>
            </w:pPr>
          </w:p>
        </w:tc>
        <w:tc>
          <w:tcPr>
            <w:tcW w:w="1133" w:type="dxa"/>
            <w:tcBorders>
              <w:bottom w:val="single" w:sz="4" w:space="0" w:color="auto"/>
            </w:tcBorders>
          </w:tcPr>
          <w:p w14:paraId="422A9ED7" w14:textId="74B56A11" w:rsidR="003A01B7" w:rsidRPr="004C7889" w:rsidRDefault="003A01B7" w:rsidP="00CC0781">
            <w:pPr>
              <w:rPr>
                <w:rFonts w:asciiTheme="minorHAnsi" w:hAnsiTheme="minorHAnsi" w:cstheme="minorHAnsi"/>
                <w:sz w:val="20"/>
                <w:szCs w:val="20"/>
                <w:lang w:val="fr-FR"/>
              </w:rPr>
            </w:pPr>
            <w:r>
              <w:rPr>
                <w:rFonts w:asciiTheme="minorHAnsi" w:hAnsiTheme="minorHAnsi" w:cstheme="minorHAnsi"/>
                <w:sz w:val="20"/>
                <w:szCs w:val="20"/>
                <w:lang w:val="fr-FR"/>
              </w:rPr>
              <w:t>CPr</w:t>
            </w:r>
            <w:r w:rsidRPr="004C7889">
              <w:rPr>
                <w:rFonts w:asciiTheme="minorHAnsi" w:hAnsiTheme="minorHAnsi" w:cstheme="minorHAnsi"/>
                <w:sz w:val="20"/>
                <w:szCs w:val="20"/>
                <w:lang w:val="fr-FR"/>
              </w:rPr>
              <w:t xml:space="preserve"> Amériques /ERA</w:t>
            </w:r>
          </w:p>
        </w:tc>
        <w:tc>
          <w:tcPr>
            <w:tcW w:w="992" w:type="dxa"/>
            <w:tcBorders>
              <w:bottom w:val="single" w:sz="4" w:space="0" w:color="auto"/>
            </w:tcBorders>
          </w:tcPr>
          <w:p w14:paraId="781C6DC0" w14:textId="1AF96C9E" w:rsidR="003A01B7" w:rsidRPr="00AC3D49" w:rsidRDefault="003A01B7" w:rsidP="00173C4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Administratif/N</w:t>
            </w:r>
            <w:r>
              <w:rPr>
                <w:rFonts w:asciiTheme="minorHAnsi" w:hAnsiTheme="minorHAnsi" w:cstheme="minorHAnsi"/>
                <w:sz w:val="20"/>
                <w:szCs w:val="20"/>
                <w:lang w:val="fr-FR"/>
              </w:rPr>
              <w:t>A</w:t>
            </w:r>
          </w:p>
        </w:tc>
      </w:tr>
      <w:tr w:rsidR="003A01B7" w:rsidRPr="00A21313" w14:paraId="369CF8EF" w14:textId="77777777" w:rsidTr="003A01B7">
        <w:tc>
          <w:tcPr>
            <w:tcW w:w="2236" w:type="dxa"/>
            <w:vMerge/>
          </w:tcPr>
          <w:p w14:paraId="14916E98" w14:textId="77777777" w:rsidR="003A01B7" w:rsidRPr="00AC3D49" w:rsidRDefault="003A01B7" w:rsidP="00CC0781">
            <w:pPr>
              <w:rPr>
                <w:rFonts w:asciiTheme="minorHAnsi" w:hAnsiTheme="minorHAnsi" w:cstheme="minorHAnsi"/>
                <w:sz w:val="20"/>
                <w:szCs w:val="20"/>
                <w:lang w:val="fr-FR"/>
              </w:rPr>
            </w:pPr>
          </w:p>
        </w:tc>
        <w:tc>
          <w:tcPr>
            <w:tcW w:w="2282" w:type="dxa"/>
            <w:shd w:val="clear" w:color="auto" w:fill="auto"/>
          </w:tcPr>
          <w:p w14:paraId="2A4C78B7" w14:textId="464E6732" w:rsidR="003A01B7" w:rsidRPr="00AC3D49" w:rsidRDefault="003A01B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Les PC intéressées ont fait l’objet d’une enquête et leurs capacités ont été renforcées pour traiter et collaborer avec les réseaux existants pour le carbone bleu (</w:t>
            </w:r>
            <w:r>
              <w:rPr>
                <w:rFonts w:asciiTheme="minorHAnsi" w:hAnsiTheme="minorHAnsi" w:cstheme="minorHAnsi"/>
                <w:sz w:val="20"/>
                <w:szCs w:val="20"/>
                <w:lang w:val="fr-FR"/>
              </w:rPr>
              <w:t xml:space="preserve">Résolution </w:t>
            </w:r>
            <w:hyperlink r:id="rId75" w:history="1">
              <w:r w:rsidRPr="00AC3D49">
                <w:rPr>
                  <w:rStyle w:val="Hyperlink"/>
                  <w:rFonts w:asciiTheme="minorHAnsi" w:hAnsiTheme="minorHAnsi" w:cstheme="minorHAnsi"/>
                  <w:sz w:val="20"/>
                  <w:szCs w:val="20"/>
                  <w:lang w:val="fr-FR"/>
                </w:rPr>
                <w:t>XIII.14</w:t>
              </w:r>
            </w:hyperlink>
            <w:r w:rsidRPr="00AC3D49">
              <w:rPr>
                <w:rFonts w:asciiTheme="minorHAnsi" w:hAnsiTheme="minorHAnsi" w:cstheme="minorHAnsi"/>
                <w:sz w:val="20"/>
                <w:szCs w:val="20"/>
                <w:lang w:val="fr-FR"/>
              </w:rPr>
              <w:t xml:space="preserve"> par. 13).</w:t>
            </w:r>
          </w:p>
        </w:tc>
        <w:tc>
          <w:tcPr>
            <w:tcW w:w="2155" w:type="dxa"/>
            <w:shd w:val="clear" w:color="auto" w:fill="auto"/>
          </w:tcPr>
          <w:p w14:paraId="52BFC07F" w14:textId="5DD222D7" w:rsidR="003A01B7" w:rsidRPr="003A01B7" w:rsidRDefault="003A01B7" w:rsidP="00173C41">
            <w:pPr>
              <w:rPr>
                <w:rFonts w:asciiTheme="minorHAnsi" w:hAnsiTheme="minorHAnsi" w:cstheme="minorHAnsi"/>
                <w:sz w:val="20"/>
                <w:szCs w:val="20"/>
                <w:lang w:val="fr-FR"/>
              </w:rPr>
            </w:pPr>
            <w:r w:rsidRPr="003A01B7">
              <w:rPr>
                <w:rFonts w:asciiTheme="minorHAnsi" w:hAnsiTheme="minorHAnsi" w:cstheme="minorHAnsi"/>
                <w:sz w:val="20"/>
                <w:szCs w:val="20"/>
                <w:lang w:val="fr-FR"/>
              </w:rPr>
              <w:t>Enquêter auprès des PC intéressées et faciliter le renforcement de leurs capacités liées aux écosystèmes de carbone bleu, y compris la communication et le partage d’informations.</w:t>
            </w:r>
          </w:p>
        </w:tc>
        <w:tc>
          <w:tcPr>
            <w:tcW w:w="2212" w:type="dxa"/>
            <w:shd w:val="clear" w:color="auto" w:fill="C6D9F1" w:themeFill="text2" w:themeFillTint="33"/>
          </w:tcPr>
          <w:p w14:paraId="77AF4A7C" w14:textId="4BC8442C" w:rsidR="003A01B7" w:rsidRPr="00AC3D49" w:rsidRDefault="003A01B7" w:rsidP="00E33226">
            <w:pPr>
              <w:rPr>
                <w:rFonts w:asciiTheme="minorHAnsi" w:hAnsiTheme="minorHAnsi" w:cstheme="minorHAnsi"/>
                <w:sz w:val="20"/>
                <w:szCs w:val="20"/>
                <w:lang w:val="fr-FR"/>
              </w:rPr>
            </w:pPr>
            <w:r w:rsidRPr="00AC3D49">
              <w:rPr>
                <w:rFonts w:asciiTheme="minorHAnsi" w:hAnsiTheme="minorHAnsi" w:cstheme="minorHAnsi"/>
                <w:sz w:val="20"/>
                <w:szCs w:val="20"/>
                <w:lang w:val="fr-FR"/>
              </w:rPr>
              <w:t>Sous réserve de ressources disponibles. Déterminer comment le consultant</w:t>
            </w:r>
            <w:r>
              <w:rPr>
                <w:rFonts w:asciiTheme="minorHAnsi" w:hAnsiTheme="minorHAnsi" w:cstheme="minorHAnsi"/>
                <w:sz w:val="20"/>
                <w:szCs w:val="20"/>
                <w:lang w:val="fr-FR"/>
              </w:rPr>
              <w:t xml:space="preserve"> sur le carbone bleu,</w:t>
            </w:r>
            <w:r w:rsidRPr="00AC3D49">
              <w:rPr>
                <w:rFonts w:asciiTheme="minorHAnsi" w:hAnsiTheme="minorHAnsi" w:cstheme="minorHAnsi"/>
                <w:sz w:val="20"/>
                <w:szCs w:val="20"/>
                <w:lang w:val="fr-FR"/>
              </w:rPr>
              <w:t xml:space="preserve"> financé par le GEST</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 peut </w:t>
            </w:r>
            <w:r>
              <w:rPr>
                <w:rFonts w:asciiTheme="minorHAnsi" w:hAnsiTheme="minorHAnsi" w:cstheme="minorHAnsi"/>
                <w:sz w:val="20"/>
                <w:szCs w:val="20"/>
                <w:lang w:val="fr-FR"/>
              </w:rPr>
              <w:t>s’acquitter de</w:t>
            </w:r>
            <w:r w:rsidRPr="00AC3D49">
              <w:rPr>
                <w:rFonts w:asciiTheme="minorHAnsi" w:hAnsiTheme="minorHAnsi" w:cstheme="minorHAnsi"/>
                <w:sz w:val="20"/>
                <w:szCs w:val="20"/>
                <w:lang w:val="fr-FR"/>
              </w:rPr>
              <w:t xml:space="preserve"> cette tâche.</w:t>
            </w:r>
          </w:p>
          <w:p w14:paraId="1AC96CB0" w14:textId="77777777" w:rsidR="003A01B7" w:rsidRPr="00AC3D49" w:rsidRDefault="003A01B7" w:rsidP="00E33226">
            <w:pPr>
              <w:rPr>
                <w:rFonts w:asciiTheme="minorHAnsi" w:hAnsiTheme="minorHAnsi" w:cstheme="minorHAnsi"/>
                <w:sz w:val="20"/>
                <w:szCs w:val="20"/>
                <w:lang w:val="fr-FR"/>
              </w:rPr>
            </w:pPr>
          </w:p>
          <w:p w14:paraId="1A10EC39" w14:textId="18D88AB8" w:rsidR="003A01B7" w:rsidRPr="00AC3D49" w:rsidRDefault="003A01B7" w:rsidP="00196361">
            <w:pPr>
              <w:rPr>
                <w:rFonts w:asciiTheme="minorHAnsi" w:hAnsiTheme="minorHAnsi" w:cstheme="minorHAnsi"/>
                <w:sz w:val="20"/>
                <w:szCs w:val="20"/>
                <w:lang w:val="fr-FR"/>
              </w:rPr>
            </w:pPr>
            <w:r>
              <w:rPr>
                <w:rFonts w:asciiTheme="minorHAnsi" w:hAnsiTheme="minorHAnsi" w:cstheme="minorHAnsi"/>
                <w:sz w:val="20"/>
                <w:szCs w:val="20"/>
                <w:lang w:val="fr-FR"/>
              </w:rPr>
              <w:t>En cours</w:t>
            </w:r>
            <w:r w:rsidRPr="00AC3D49">
              <w:rPr>
                <w:rFonts w:asciiTheme="minorHAnsi" w:hAnsiTheme="minorHAnsi" w:cstheme="minorHAnsi"/>
                <w:sz w:val="20"/>
                <w:szCs w:val="20"/>
                <w:lang w:val="fr-FR"/>
              </w:rPr>
              <w:t>, car aucun calendrier n</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est prévu </w:t>
            </w:r>
            <w:r>
              <w:rPr>
                <w:rFonts w:asciiTheme="minorHAnsi" w:hAnsiTheme="minorHAnsi" w:cstheme="minorHAnsi"/>
                <w:sz w:val="20"/>
                <w:szCs w:val="20"/>
                <w:lang w:val="fr-FR"/>
              </w:rPr>
              <w:t>dans</w:t>
            </w:r>
            <w:r w:rsidRPr="00AC3D49">
              <w:rPr>
                <w:rFonts w:asciiTheme="minorHAnsi" w:hAnsiTheme="minorHAnsi" w:cstheme="minorHAnsi"/>
                <w:sz w:val="20"/>
                <w:szCs w:val="20"/>
                <w:lang w:val="fr-FR"/>
              </w:rPr>
              <w:t xml:space="preserve"> </w:t>
            </w:r>
            <w:r>
              <w:rPr>
                <w:rFonts w:asciiTheme="minorHAnsi" w:hAnsiTheme="minorHAnsi" w:cstheme="minorHAnsi"/>
                <w:sz w:val="20"/>
                <w:szCs w:val="20"/>
                <w:lang w:val="fr-FR"/>
              </w:rPr>
              <w:t>la Résolution </w:t>
            </w:r>
            <w:r w:rsidRPr="00AC3D49">
              <w:rPr>
                <w:rFonts w:asciiTheme="minorHAnsi" w:hAnsiTheme="minorHAnsi" w:cstheme="minorHAnsi"/>
                <w:sz w:val="20"/>
                <w:szCs w:val="20"/>
                <w:lang w:val="fr-FR"/>
              </w:rPr>
              <w:t>XIII.14.</w:t>
            </w:r>
          </w:p>
        </w:tc>
        <w:tc>
          <w:tcPr>
            <w:tcW w:w="2310" w:type="dxa"/>
            <w:shd w:val="clear" w:color="auto" w:fill="C6D9F1" w:themeFill="text2" w:themeFillTint="33"/>
          </w:tcPr>
          <w:p w14:paraId="677C40F1" w14:textId="5801EAA1" w:rsidR="003A01B7" w:rsidRPr="00775E9D" w:rsidRDefault="003A01B7" w:rsidP="002C51BC">
            <w:pPr>
              <w:rPr>
                <w:rFonts w:asciiTheme="minorHAnsi" w:hAnsiTheme="minorHAnsi" w:cstheme="minorHAnsi"/>
                <w:sz w:val="20"/>
                <w:szCs w:val="20"/>
                <w:lang w:val="fr-CH"/>
              </w:rPr>
            </w:pPr>
            <w:r>
              <w:rPr>
                <w:rFonts w:asciiTheme="minorHAnsi" w:hAnsiTheme="minorHAnsi" w:cstheme="minorHAnsi"/>
                <w:sz w:val="20"/>
                <w:szCs w:val="20"/>
                <w:lang w:val="fr-CH"/>
              </w:rPr>
              <w:t>Renforcement des capacités et/ou activités de sensibilisation fondées sur les résultats du GEST.</w:t>
            </w:r>
          </w:p>
        </w:tc>
        <w:tc>
          <w:tcPr>
            <w:tcW w:w="2097" w:type="dxa"/>
            <w:shd w:val="clear" w:color="auto" w:fill="C6D9F1" w:themeFill="text2" w:themeFillTint="33"/>
          </w:tcPr>
          <w:p w14:paraId="11C0136E" w14:textId="02366882" w:rsidR="003A01B7" w:rsidRPr="00AC3D49" w:rsidRDefault="003A01B7" w:rsidP="006625C1">
            <w:pPr>
              <w:rPr>
                <w:rFonts w:asciiTheme="minorHAnsi" w:hAnsiTheme="minorHAnsi" w:cstheme="minorHAnsi"/>
                <w:sz w:val="20"/>
                <w:szCs w:val="20"/>
                <w:lang w:val="fr-FR"/>
              </w:rPr>
            </w:pPr>
            <w:r w:rsidRPr="00AC3D49">
              <w:rPr>
                <w:rFonts w:asciiTheme="minorHAnsi" w:hAnsiTheme="minorHAnsi" w:cstheme="minorHAnsi"/>
                <w:sz w:val="20"/>
                <w:szCs w:val="20"/>
                <w:lang w:val="fr-FR"/>
              </w:rPr>
              <w:t>Engagement auprès d</w:t>
            </w:r>
            <w:r>
              <w:rPr>
                <w:rFonts w:asciiTheme="minorHAnsi" w:hAnsiTheme="minorHAnsi" w:cstheme="minorHAnsi"/>
                <w:sz w:val="20"/>
                <w:szCs w:val="20"/>
                <w:lang w:val="fr-FR"/>
              </w:rPr>
              <w:t>u GIEC</w:t>
            </w:r>
            <w:r w:rsidRPr="00AC3D49">
              <w:rPr>
                <w:rFonts w:asciiTheme="minorHAnsi" w:hAnsiTheme="minorHAnsi" w:cstheme="minorHAnsi"/>
                <w:sz w:val="20"/>
                <w:szCs w:val="20"/>
                <w:lang w:val="fr-FR"/>
              </w:rPr>
              <w:t xml:space="preserve"> maintenu et soutien fourni.</w:t>
            </w:r>
          </w:p>
          <w:p w14:paraId="10B61398" w14:textId="77777777" w:rsidR="003A01B7" w:rsidRPr="00AC3D49" w:rsidRDefault="003A01B7" w:rsidP="006625C1">
            <w:pPr>
              <w:rPr>
                <w:rFonts w:asciiTheme="minorHAnsi" w:hAnsiTheme="minorHAnsi" w:cstheme="minorHAnsi"/>
                <w:sz w:val="20"/>
                <w:szCs w:val="20"/>
                <w:lang w:val="fr-FR"/>
              </w:rPr>
            </w:pPr>
          </w:p>
          <w:p w14:paraId="2148B4EF" w14:textId="413DD08C" w:rsidR="003A01B7" w:rsidRPr="00AC3D49" w:rsidRDefault="003A01B7" w:rsidP="00500709">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 et note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orientation du consultant du </w:t>
            </w:r>
            <w:r>
              <w:rPr>
                <w:rFonts w:asciiTheme="minorHAnsi" w:hAnsiTheme="minorHAnsi" w:cstheme="minorHAnsi"/>
                <w:sz w:val="20"/>
                <w:szCs w:val="20"/>
                <w:lang w:val="fr-FR"/>
              </w:rPr>
              <w:t>GEST</w:t>
            </w:r>
            <w:r w:rsidRPr="00AC3D49">
              <w:rPr>
                <w:rFonts w:asciiTheme="minorHAnsi" w:hAnsiTheme="minorHAnsi" w:cstheme="minorHAnsi"/>
                <w:sz w:val="20"/>
                <w:szCs w:val="20"/>
                <w:lang w:val="fr-FR"/>
              </w:rPr>
              <w:t>.</w:t>
            </w:r>
          </w:p>
        </w:tc>
        <w:tc>
          <w:tcPr>
            <w:tcW w:w="1133" w:type="dxa"/>
            <w:shd w:val="clear" w:color="auto" w:fill="C6D9F1" w:themeFill="text2" w:themeFillTint="33"/>
          </w:tcPr>
          <w:p w14:paraId="7D5204C5" w14:textId="4BFF7E0A" w:rsidR="003A01B7" w:rsidRPr="004C7889" w:rsidRDefault="003A01B7" w:rsidP="00173C41">
            <w:pPr>
              <w:rPr>
                <w:rFonts w:asciiTheme="minorHAnsi" w:hAnsiTheme="minorHAnsi" w:cstheme="minorHAnsi"/>
                <w:sz w:val="20"/>
                <w:szCs w:val="20"/>
                <w:lang w:val="fr-FR"/>
              </w:rPr>
            </w:pPr>
            <w:r w:rsidRPr="004C7889">
              <w:rPr>
                <w:rFonts w:asciiTheme="minorHAnsi" w:hAnsiTheme="minorHAnsi" w:cstheme="minorHAnsi"/>
                <w:sz w:val="20"/>
                <w:szCs w:val="20"/>
                <w:lang w:val="fr-FR"/>
              </w:rPr>
              <w:t>DSP</w:t>
            </w:r>
          </w:p>
        </w:tc>
        <w:tc>
          <w:tcPr>
            <w:tcW w:w="992" w:type="dxa"/>
            <w:shd w:val="clear" w:color="auto" w:fill="C6D9F1" w:themeFill="text2" w:themeFillTint="33"/>
          </w:tcPr>
          <w:p w14:paraId="7E04F8DA" w14:textId="68989FCB" w:rsidR="003A01B7" w:rsidRPr="00AC3D49" w:rsidRDefault="003A01B7" w:rsidP="00967043">
            <w:pPr>
              <w:rPr>
                <w:rFonts w:asciiTheme="minorHAnsi" w:hAnsiTheme="minorHAnsi" w:cstheme="minorHAnsi"/>
                <w:sz w:val="20"/>
                <w:szCs w:val="20"/>
                <w:lang w:val="fr-FR"/>
              </w:rPr>
            </w:pPr>
            <w:r w:rsidRPr="00AC3D49">
              <w:rPr>
                <w:rFonts w:asciiTheme="minorHAnsi" w:hAnsiTheme="minorHAnsi" w:cstheme="minorHAnsi"/>
                <w:sz w:val="20"/>
                <w:szCs w:val="20"/>
                <w:lang w:val="fr-FR"/>
              </w:rPr>
              <w:t>S</w:t>
            </w:r>
            <w:r>
              <w:rPr>
                <w:rFonts w:asciiTheme="minorHAnsi" w:hAnsiTheme="minorHAnsi" w:cstheme="minorHAnsi"/>
                <w:sz w:val="20"/>
                <w:szCs w:val="20"/>
                <w:lang w:val="fr-FR"/>
              </w:rPr>
              <w:t>ous réserve des ressources disponibles</w:t>
            </w:r>
          </w:p>
          <w:p w14:paraId="4E8DF280" w14:textId="409DBA68" w:rsidR="003A01B7" w:rsidRPr="00AC3D49" w:rsidRDefault="003A01B7" w:rsidP="00173C41">
            <w:pPr>
              <w:rPr>
                <w:rFonts w:asciiTheme="minorHAnsi" w:hAnsiTheme="minorHAnsi" w:cstheme="minorHAnsi"/>
                <w:sz w:val="20"/>
                <w:szCs w:val="20"/>
                <w:lang w:val="fr-FR"/>
              </w:rPr>
            </w:pPr>
          </w:p>
        </w:tc>
      </w:tr>
      <w:tr w:rsidR="003A01B7" w:rsidRPr="00AC3D49" w14:paraId="0F119F4E" w14:textId="77777777" w:rsidTr="003A01B7">
        <w:tc>
          <w:tcPr>
            <w:tcW w:w="2236" w:type="dxa"/>
            <w:vMerge/>
          </w:tcPr>
          <w:p w14:paraId="1C689F74" w14:textId="77777777" w:rsidR="003A01B7" w:rsidRPr="00AC3D49" w:rsidRDefault="003A01B7" w:rsidP="00CC0781">
            <w:pPr>
              <w:rPr>
                <w:rFonts w:asciiTheme="minorHAnsi" w:hAnsiTheme="minorHAnsi" w:cstheme="minorHAnsi"/>
                <w:sz w:val="20"/>
                <w:szCs w:val="20"/>
                <w:lang w:val="fr-FR"/>
              </w:rPr>
            </w:pPr>
          </w:p>
        </w:tc>
        <w:tc>
          <w:tcPr>
            <w:tcW w:w="2282" w:type="dxa"/>
          </w:tcPr>
          <w:p w14:paraId="74B9EAF9" w14:textId="1D8167D8" w:rsidR="003A01B7" w:rsidRPr="00AC3D49" w:rsidRDefault="003A01B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Perspective d’égalité entre les sexes inscrite dans le P</w:t>
            </w:r>
            <w:r>
              <w:rPr>
                <w:rFonts w:asciiTheme="minorHAnsi" w:hAnsiTheme="minorHAnsi" w:cstheme="minorHAnsi"/>
                <w:sz w:val="20"/>
                <w:szCs w:val="20"/>
                <w:lang w:val="fr-FR"/>
              </w:rPr>
              <w:t>S</w:t>
            </w:r>
            <w:r w:rsidRPr="00AC3D49">
              <w:rPr>
                <w:rFonts w:asciiTheme="minorHAnsi" w:hAnsiTheme="minorHAnsi" w:cstheme="minorHAnsi"/>
                <w:sz w:val="20"/>
                <w:szCs w:val="20"/>
                <w:lang w:val="fr-FR"/>
              </w:rPr>
              <w:t xml:space="preserve"> et le Programme de CESP (</w:t>
            </w:r>
            <w:r>
              <w:rPr>
                <w:rFonts w:asciiTheme="minorHAnsi" w:hAnsiTheme="minorHAnsi" w:cstheme="minorHAnsi"/>
                <w:sz w:val="20"/>
                <w:szCs w:val="20"/>
                <w:lang w:val="fr-FR"/>
              </w:rPr>
              <w:t xml:space="preserve">Résolution </w:t>
            </w:r>
            <w:hyperlink r:id="rId76" w:history="1">
              <w:r w:rsidRPr="00AC3D49">
                <w:rPr>
                  <w:rStyle w:val="Hyperlink"/>
                  <w:rFonts w:asciiTheme="minorHAnsi" w:hAnsiTheme="minorHAnsi" w:cstheme="minorHAnsi"/>
                  <w:sz w:val="20"/>
                  <w:szCs w:val="20"/>
                  <w:lang w:val="fr-FR"/>
                </w:rPr>
                <w:t>XIII.18</w:t>
              </w:r>
            </w:hyperlink>
            <w:r w:rsidRPr="00AC3D49">
              <w:rPr>
                <w:rFonts w:asciiTheme="minorHAnsi" w:hAnsiTheme="minorHAnsi" w:cstheme="minorHAnsi"/>
                <w:sz w:val="20"/>
                <w:szCs w:val="20"/>
                <w:lang w:val="fr-FR"/>
              </w:rPr>
              <w:t xml:space="preserve"> par. 14).</w:t>
            </w:r>
          </w:p>
        </w:tc>
        <w:tc>
          <w:tcPr>
            <w:tcW w:w="2155" w:type="dxa"/>
            <w:tcBorders>
              <w:bottom w:val="nil"/>
            </w:tcBorders>
          </w:tcPr>
          <w:p w14:paraId="1B783763" w14:textId="31FE1C59" w:rsidR="003A01B7" w:rsidRPr="00AC3D49" w:rsidRDefault="003A01B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Sur la base des orientations formulées par le GEST, aider les Parties à inscrire l’égalité entre les sexes dans le P</w:t>
            </w:r>
            <w:r>
              <w:rPr>
                <w:rFonts w:asciiTheme="minorHAnsi" w:hAnsiTheme="minorHAnsi" w:cstheme="minorHAnsi"/>
                <w:sz w:val="20"/>
                <w:szCs w:val="20"/>
                <w:lang w:val="fr-FR"/>
              </w:rPr>
              <w:t>S</w:t>
            </w:r>
            <w:r w:rsidRPr="00AC3D49">
              <w:rPr>
                <w:rFonts w:asciiTheme="minorHAnsi" w:hAnsiTheme="minorHAnsi" w:cstheme="minorHAnsi"/>
                <w:sz w:val="20"/>
                <w:szCs w:val="20"/>
                <w:lang w:val="fr-FR"/>
              </w:rPr>
              <w:t xml:space="preserve"> et le Programme de CESP.</w:t>
            </w:r>
          </w:p>
        </w:tc>
        <w:tc>
          <w:tcPr>
            <w:tcW w:w="2212" w:type="dxa"/>
          </w:tcPr>
          <w:p w14:paraId="2436BB38" w14:textId="737BE75E" w:rsidR="003A01B7" w:rsidRPr="00AC3D49" w:rsidRDefault="003A01B7" w:rsidP="0019636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Élaborer des orientations et organiser des </w:t>
            </w:r>
            <w:r>
              <w:rPr>
                <w:rFonts w:asciiTheme="minorHAnsi" w:hAnsiTheme="minorHAnsi" w:cstheme="minorHAnsi"/>
                <w:sz w:val="20"/>
                <w:szCs w:val="20"/>
                <w:lang w:val="fr-FR"/>
              </w:rPr>
              <w:t>séances</w:t>
            </w:r>
            <w:r w:rsidRPr="00AC3D49">
              <w:rPr>
                <w:rFonts w:asciiTheme="minorHAnsi" w:hAnsiTheme="minorHAnsi" w:cstheme="minorHAnsi"/>
                <w:sz w:val="20"/>
                <w:szCs w:val="20"/>
                <w:lang w:val="fr-FR"/>
              </w:rPr>
              <w:t xml:space="preserve"> de formation pour les PC afin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intégrer l’égalité entre les sexes.</w:t>
            </w:r>
          </w:p>
        </w:tc>
        <w:tc>
          <w:tcPr>
            <w:tcW w:w="2310" w:type="dxa"/>
          </w:tcPr>
          <w:p w14:paraId="5CA15B45" w14:textId="616158F0" w:rsidR="003A01B7" w:rsidRPr="00775E9D" w:rsidRDefault="003A01B7" w:rsidP="001A2137">
            <w:pPr>
              <w:rPr>
                <w:rFonts w:asciiTheme="minorHAnsi" w:hAnsiTheme="minorHAnsi" w:cstheme="minorHAnsi"/>
                <w:sz w:val="20"/>
                <w:szCs w:val="20"/>
                <w:lang w:val="fr-CH"/>
              </w:rPr>
            </w:pPr>
            <w:r>
              <w:rPr>
                <w:rFonts w:asciiTheme="minorHAnsi" w:hAnsiTheme="minorHAnsi" w:cstheme="minorHAnsi"/>
                <w:sz w:val="20"/>
                <w:szCs w:val="20"/>
                <w:lang w:val="fr-CH"/>
              </w:rPr>
              <w:t xml:space="preserve">Lancement d’orientations sur l’égalité entre les sexes et formation en 2021. </w:t>
            </w:r>
          </w:p>
          <w:p w14:paraId="353758DC" w14:textId="77777777" w:rsidR="003A01B7" w:rsidRPr="00775E9D" w:rsidRDefault="003A01B7" w:rsidP="001A2137">
            <w:pPr>
              <w:rPr>
                <w:rFonts w:asciiTheme="minorHAnsi" w:hAnsiTheme="minorHAnsi" w:cstheme="minorHAnsi"/>
                <w:sz w:val="20"/>
                <w:szCs w:val="20"/>
                <w:lang w:val="fr-CH"/>
              </w:rPr>
            </w:pPr>
          </w:p>
          <w:p w14:paraId="023485C1" w14:textId="64C610DA" w:rsidR="003A01B7" w:rsidRPr="00775E9D" w:rsidRDefault="003A01B7" w:rsidP="002C51BC">
            <w:pPr>
              <w:rPr>
                <w:rFonts w:asciiTheme="minorHAnsi" w:hAnsiTheme="minorHAnsi" w:cstheme="minorHAnsi"/>
                <w:sz w:val="20"/>
                <w:szCs w:val="20"/>
                <w:lang w:val="fr-CH"/>
              </w:rPr>
            </w:pPr>
            <w:r>
              <w:rPr>
                <w:rFonts w:asciiTheme="minorHAnsi" w:hAnsiTheme="minorHAnsi" w:cstheme="minorHAnsi"/>
                <w:sz w:val="20"/>
                <w:szCs w:val="20"/>
                <w:lang w:val="fr-CH"/>
              </w:rPr>
              <w:t>Annexe sur l’égalité entre les sexes à inclure dans l’examen du PS.</w:t>
            </w:r>
          </w:p>
        </w:tc>
        <w:tc>
          <w:tcPr>
            <w:tcW w:w="2097" w:type="dxa"/>
          </w:tcPr>
          <w:p w14:paraId="45A2C633" w14:textId="23BB335D" w:rsidR="003A01B7" w:rsidRPr="00AC3D49" w:rsidRDefault="003A01B7" w:rsidP="006625C1">
            <w:pPr>
              <w:rPr>
                <w:rFonts w:asciiTheme="minorHAnsi" w:hAnsiTheme="minorHAnsi" w:cstheme="minorHAnsi"/>
                <w:sz w:val="20"/>
                <w:szCs w:val="20"/>
                <w:lang w:val="fr-FR"/>
              </w:rPr>
            </w:pPr>
            <w:r w:rsidRPr="00AC3D49">
              <w:rPr>
                <w:rFonts w:asciiTheme="minorHAnsi" w:hAnsiTheme="minorHAnsi" w:cstheme="minorHAnsi"/>
                <w:sz w:val="20"/>
                <w:szCs w:val="20"/>
                <w:lang w:val="fr-FR"/>
              </w:rPr>
              <w:t>Orientations et matériel de renforcement des capacités élaboré, et formations dispensées par le Secrétariat.</w:t>
            </w:r>
          </w:p>
          <w:p w14:paraId="6DF19E37" w14:textId="4ECEC991" w:rsidR="003A01B7" w:rsidRPr="00AC3D49" w:rsidRDefault="003A01B7" w:rsidP="00CC0781">
            <w:pPr>
              <w:rPr>
                <w:rFonts w:asciiTheme="minorHAnsi" w:hAnsiTheme="minorHAnsi" w:cstheme="minorHAnsi"/>
                <w:sz w:val="20"/>
                <w:szCs w:val="20"/>
                <w:lang w:val="fr-FR"/>
              </w:rPr>
            </w:pPr>
          </w:p>
        </w:tc>
        <w:tc>
          <w:tcPr>
            <w:tcW w:w="1133" w:type="dxa"/>
          </w:tcPr>
          <w:p w14:paraId="694F883B" w14:textId="3C2449A3" w:rsidR="003A01B7" w:rsidRPr="004C7889" w:rsidRDefault="003A01B7" w:rsidP="00CC0781">
            <w:pPr>
              <w:rPr>
                <w:rFonts w:asciiTheme="minorHAnsi" w:hAnsiTheme="minorHAnsi" w:cstheme="minorHAnsi"/>
                <w:sz w:val="20"/>
                <w:szCs w:val="20"/>
                <w:lang w:val="fr-FR"/>
              </w:rPr>
            </w:pPr>
            <w:r>
              <w:rPr>
                <w:rFonts w:asciiTheme="minorHAnsi" w:hAnsiTheme="minorHAnsi" w:cstheme="minorHAnsi"/>
                <w:sz w:val="20"/>
                <w:szCs w:val="20"/>
                <w:lang w:val="fr-FR"/>
              </w:rPr>
              <w:t>CPr</w:t>
            </w:r>
            <w:r w:rsidRPr="004C7889">
              <w:rPr>
                <w:rFonts w:asciiTheme="minorHAnsi" w:hAnsiTheme="minorHAnsi" w:cstheme="minorHAnsi"/>
                <w:sz w:val="20"/>
                <w:szCs w:val="20"/>
                <w:lang w:val="fr-FR"/>
              </w:rPr>
              <w:t xml:space="preserve"> Asie/DSP</w:t>
            </w:r>
          </w:p>
        </w:tc>
        <w:tc>
          <w:tcPr>
            <w:tcW w:w="992" w:type="dxa"/>
          </w:tcPr>
          <w:p w14:paraId="2B2A4123" w14:textId="1EF42225" w:rsidR="003A01B7" w:rsidRPr="00AC3D49" w:rsidRDefault="003A01B7" w:rsidP="00967043">
            <w:pPr>
              <w:rPr>
                <w:rFonts w:asciiTheme="minorHAnsi" w:hAnsiTheme="minorHAnsi" w:cstheme="minorHAnsi"/>
                <w:sz w:val="20"/>
                <w:szCs w:val="20"/>
                <w:lang w:val="fr-FR"/>
              </w:rPr>
            </w:pPr>
            <w:r w:rsidRPr="00AC3D49">
              <w:rPr>
                <w:rFonts w:asciiTheme="minorHAnsi" w:hAnsiTheme="minorHAnsi" w:cstheme="minorHAnsi"/>
                <w:sz w:val="20"/>
                <w:szCs w:val="20"/>
                <w:lang w:val="fr-FR"/>
              </w:rPr>
              <w:t>N</w:t>
            </w:r>
            <w:r>
              <w:rPr>
                <w:rFonts w:asciiTheme="minorHAnsi" w:hAnsiTheme="minorHAnsi" w:cstheme="minorHAnsi"/>
                <w:sz w:val="20"/>
                <w:szCs w:val="20"/>
                <w:lang w:val="fr-FR"/>
              </w:rPr>
              <w:t xml:space="preserve">A </w:t>
            </w:r>
          </w:p>
        </w:tc>
      </w:tr>
      <w:tr w:rsidR="003A01B7" w:rsidRPr="00AC3D49" w14:paraId="3C250D9A" w14:textId="77777777" w:rsidTr="003A01B7">
        <w:trPr>
          <w:trHeight w:val="260"/>
        </w:trPr>
        <w:tc>
          <w:tcPr>
            <w:tcW w:w="2236" w:type="dxa"/>
            <w:vMerge/>
          </w:tcPr>
          <w:p w14:paraId="4EE78DB8" w14:textId="77777777" w:rsidR="003A01B7" w:rsidRPr="00AC3D49" w:rsidRDefault="003A01B7" w:rsidP="00CC0781">
            <w:pPr>
              <w:rPr>
                <w:rFonts w:asciiTheme="minorHAnsi" w:hAnsiTheme="minorHAnsi" w:cstheme="minorHAnsi"/>
                <w:sz w:val="20"/>
                <w:szCs w:val="20"/>
                <w:lang w:val="fr-FR"/>
              </w:rPr>
            </w:pPr>
          </w:p>
        </w:tc>
        <w:tc>
          <w:tcPr>
            <w:tcW w:w="2282" w:type="dxa"/>
            <w:vMerge w:val="restart"/>
          </w:tcPr>
          <w:p w14:paraId="2434A203" w14:textId="16CE976C" w:rsidR="003A01B7" w:rsidRPr="00AC3D49" w:rsidRDefault="003A01B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Procédure d’attribution du Label Ville des zones humides soutenue, et nouvelles candidatures soumises à la COP14 et acceptées.</w:t>
            </w:r>
          </w:p>
        </w:tc>
        <w:tc>
          <w:tcPr>
            <w:tcW w:w="2155" w:type="dxa"/>
            <w:tcBorders>
              <w:top w:val="nil"/>
              <w:bottom w:val="nil"/>
            </w:tcBorders>
          </w:tcPr>
          <w:p w14:paraId="12382296" w14:textId="14D14349" w:rsidR="003A01B7" w:rsidRPr="00AC3D49" w:rsidRDefault="003A01B7" w:rsidP="00CF4DDA">
            <w:pPr>
              <w:rPr>
                <w:rFonts w:asciiTheme="minorHAnsi" w:hAnsiTheme="minorHAnsi" w:cstheme="minorHAnsi"/>
                <w:sz w:val="20"/>
                <w:szCs w:val="20"/>
                <w:lang w:val="fr-FR"/>
              </w:rPr>
            </w:pPr>
            <w:r w:rsidRPr="00AC3D49">
              <w:rPr>
                <w:rFonts w:asciiTheme="minorHAnsi" w:hAnsiTheme="minorHAnsi" w:cstheme="minorHAnsi"/>
                <w:sz w:val="20"/>
                <w:szCs w:val="20"/>
                <w:lang w:val="fr-FR"/>
              </w:rPr>
              <w:t>Préparer un document sur le Label Ville des zones humides afin d’obtenir des orientations de la part de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w:t>
            </w:r>
            <w:r>
              <w:rPr>
                <w:rFonts w:asciiTheme="minorHAnsi" w:hAnsiTheme="minorHAnsi" w:cstheme="minorHAnsi"/>
                <w:sz w:val="20"/>
                <w:szCs w:val="20"/>
                <w:lang w:val="fr-FR"/>
              </w:rPr>
              <w:t xml:space="preserve">Résolution </w:t>
            </w:r>
            <w:hyperlink r:id="rId77" w:history="1">
              <w:r w:rsidRPr="00AC3D49">
                <w:rPr>
                  <w:rStyle w:val="Hyperlink"/>
                  <w:rFonts w:asciiTheme="minorHAnsi" w:hAnsiTheme="minorHAnsi" w:cstheme="minorHAnsi"/>
                  <w:sz w:val="20"/>
                  <w:szCs w:val="20"/>
                  <w:lang w:val="fr-FR"/>
                </w:rPr>
                <w:t>XII.10</w:t>
              </w:r>
            </w:hyperlink>
            <w:r w:rsidRPr="00AC3D49">
              <w:rPr>
                <w:rFonts w:asciiTheme="minorHAnsi" w:hAnsiTheme="minorHAnsi" w:cstheme="minorHAnsi"/>
                <w:sz w:val="20"/>
                <w:szCs w:val="20"/>
                <w:lang w:val="fr-FR"/>
              </w:rPr>
              <w:t>) pour les activités à venir.</w:t>
            </w:r>
          </w:p>
        </w:tc>
        <w:tc>
          <w:tcPr>
            <w:tcW w:w="2212" w:type="dxa"/>
            <w:tcBorders>
              <w:bottom w:val="nil"/>
            </w:tcBorders>
          </w:tcPr>
          <w:p w14:paraId="6087B54C" w14:textId="2B2F889E" w:rsidR="003A01B7" w:rsidRPr="00AC3D49" w:rsidRDefault="003A01B7" w:rsidP="006625C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Recevoir, valider et transmettre les candidatures </w:t>
            </w:r>
            <w:r>
              <w:rPr>
                <w:rFonts w:asciiTheme="minorHAnsi" w:hAnsiTheme="minorHAnsi" w:cstheme="minorHAnsi"/>
                <w:sz w:val="20"/>
                <w:szCs w:val="20"/>
                <w:lang w:val="fr-FR"/>
              </w:rPr>
              <w:t>au CCI</w:t>
            </w:r>
            <w:r w:rsidRPr="00AC3D49">
              <w:rPr>
                <w:rFonts w:asciiTheme="minorHAnsi" w:hAnsiTheme="minorHAnsi" w:cstheme="minorHAnsi"/>
                <w:sz w:val="20"/>
                <w:szCs w:val="20"/>
                <w:lang w:val="fr-FR"/>
              </w:rPr>
              <w:t>.</w:t>
            </w:r>
          </w:p>
          <w:p w14:paraId="73B12522" w14:textId="1D97B857" w:rsidR="003A01B7" w:rsidRPr="00AC3D49" w:rsidRDefault="003A01B7" w:rsidP="00BC5552">
            <w:pPr>
              <w:rPr>
                <w:rFonts w:asciiTheme="minorHAnsi" w:hAnsiTheme="minorHAnsi" w:cstheme="minorHAnsi"/>
                <w:sz w:val="20"/>
                <w:szCs w:val="20"/>
                <w:lang w:val="fr-FR"/>
              </w:rPr>
            </w:pPr>
          </w:p>
        </w:tc>
        <w:tc>
          <w:tcPr>
            <w:tcW w:w="2310" w:type="dxa"/>
            <w:tcBorders>
              <w:bottom w:val="nil"/>
            </w:tcBorders>
          </w:tcPr>
          <w:p w14:paraId="640759FE" w14:textId="06E820B9" w:rsidR="003A01B7" w:rsidRPr="00775E9D" w:rsidRDefault="003A01B7" w:rsidP="003A01B7">
            <w:pPr>
              <w:rPr>
                <w:rFonts w:asciiTheme="minorHAnsi" w:hAnsiTheme="minorHAnsi" w:cstheme="minorHAnsi"/>
                <w:sz w:val="20"/>
                <w:szCs w:val="20"/>
                <w:lang w:val="fr-CH"/>
              </w:rPr>
            </w:pPr>
            <w:r>
              <w:rPr>
                <w:rFonts w:asciiTheme="minorHAnsi" w:hAnsiTheme="minorHAnsi" w:cstheme="minorHAnsi"/>
                <w:sz w:val="20"/>
                <w:szCs w:val="20"/>
                <w:lang w:val="fr-CH"/>
              </w:rPr>
              <w:t xml:space="preserve">Planifier la cérémonie de remise des prix en coopération avec le pays hôte de la </w:t>
            </w:r>
            <w:r w:rsidRPr="00775E9D">
              <w:rPr>
                <w:rFonts w:asciiTheme="minorHAnsi" w:hAnsiTheme="minorHAnsi" w:cstheme="minorHAnsi"/>
                <w:sz w:val="20"/>
                <w:szCs w:val="20"/>
                <w:lang w:val="fr-CH"/>
              </w:rPr>
              <w:t>COP14.</w:t>
            </w:r>
          </w:p>
        </w:tc>
        <w:tc>
          <w:tcPr>
            <w:tcW w:w="2097" w:type="dxa"/>
            <w:tcBorders>
              <w:bottom w:val="nil"/>
            </w:tcBorders>
          </w:tcPr>
          <w:p w14:paraId="0E9391A3" w14:textId="6FDFFBBD" w:rsidR="003A01B7" w:rsidRPr="00AC3D49" w:rsidRDefault="003A01B7" w:rsidP="000C008B">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Transmission des nominations </w:t>
            </w:r>
            <w:r>
              <w:rPr>
                <w:rFonts w:asciiTheme="minorHAnsi" w:hAnsiTheme="minorHAnsi" w:cstheme="minorHAnsi"/>
                <w:sz w:val="20"/>
                <w:szCs w:val="20"/>
                <w:lang w:val="fr-FR"/>
              </w:rPr>
              <w:t>au CCI</w:t>
            </w:r>
            <w:r w:rsidRPr="00AC3D49">
              <w:rPr>
                <w:rFonts w:asciiTheme="minorHAnsi" w:hAnsiTheme="minorHAnsi" w:cstheme="minorHAnsi"/>
                <w:sz w:val="20"/>
                <w:szCs w:val="20"/>
                <w:lang w:val="fr-FR"/>
              </w:rPr>
              <w:t>.</w:t>
            </w:r>
          </w:p>
        </w:tc>
        <w:tc>
          <w:tcPr>
            <w:tcW w:w="1133" w:type="dxa"/>
            <w:tcBorders>
              <w:bottom w:val="nil"/>
            </w:tcBorders>
          </w:tcPr>
          <w:p w14:paraId="4E46D615" w14:textId="0300283B" w:rsidR="003A01B7" w:rsidRPr="004C7889" w:rsidRDefault="003A01B7" w:rsidP="000C008B">
            <w:pPr>
              <w:rPr>
                <w:rFonts w:asciiTheme="minorHAnsi" w:hAnsiTheme="minorHAnsi" w:cstheme="minorHAnsi"/>
                <w:sz w:val="20"/>
                <w:szCs w:val="20"/>
                <w:lang w:val="fr-FR"/>
              </w:rPr>
            </w:pPr>
            <w:r w:rsidRPr="004C7889">
              <w:rPr>
                <w:rFonts w:asciiTheme="minorHAnsi" w:hAnsiTheme="minorHAnsi" w:cstheme="minorHAnsi"/>
                <w:sz w:val="20"/>
                <w:szCs w:val="20"/>
                <w:lang w:val="fr-FR"/>
              </w:rPr>
              <w:t>SGA</w:t>
            </w:r>
          </w:p>
        </w:tc>
        <w:tc>
          <w:tcPr>
            <w:tcW w:w="992" w:type="dxa"/>
            <w:tcBorders>
              <w:bottom w:val="nil"/>
            </w:tcBorders>
          </w:tcPr>
          <w:p w14:paraId="0E8FC27E" w14:textId="68908E93" w:rsidR="003A01B7" w:rsidRPr="00AC3D49" w:rsidRDefault="003A01B7" w:rsidP="00CC078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3A01B7" w:rsidRPr="003A01B7" w14:paraId="66D83BEC" w14:textId="77777777" w:rsidTr="003A01B7">
        <w:trPr>
          <w:trHeight w:val="2180"/>
        </w:trPr>
        <w:tc>
          <w:tcPr>
            <w:tcW w:w="2236" w:type="dxa"/>
            <w:vMerge/>
          </w:tcPr>
          <w:p w14:paraId="03161B40" w14:textId="77777777" w:rsidR="003A01B7" w:rsidRPr="00AC3D49" w:rsidRDefault="003A01B7" w:rsidP="00CC0781">
            <w:pPr>
              <w:rPr>
                <w:rFonts w:asciiTheme="minorHAnsi" w:hAnsiTheme="minorHAnsi" w:cstheme="minorHAnsi"/>
                <w:sz w:val="20"/>
                <w:szCs w:val="20"/>
                <w:lang w:val="fr-FR"/>
              </w:rPr>
            </w:pPr>
          </w:p>
        </w:tc>
        <w:tc>
          <w:tcPr>
            <w:tcW w:w="2282" w:type="dxa"/>
            <w:vMerge/>
          </w:tcPr>
          <w:p w14:paraId="0220172F" w14:textId="77777777" w:rsidR="003A01B7" w:rsidRPr="00AC3D49" w:rsidRDefault="003A01B7" w:rsidP="00CC0781">
            <w:pPr>
              <w:rPr>
                <w:rFonts w:asciiTheme="minorHAnsi" w:hAnsiTheme="minorHAnsi" w:cstheme="minorHAnsi"/>
                <w:sz w:val="20"/>
                <w:szCs w:val="20"/>
                <w:lang w:val="fr-FR"/>
              </w:rPr>
            </w:pPr>
          </w:p>
        </w:tc>
        <w:tc>
          <w:tcPr>
            <w:tcW w:w="2155" w:type="dxa"/>
            <w:tcBorders>
              <w:top w:val="nil"/>
            </w:tcBorders>
          </w:tcPr>
          <w:p w14:paraId="24260AA5" w14:textId="0FA39CE5" w:rsidR="003A01B7" w:rsidRPr="00AC3D49" w:rsidRDefault="003A01B7" w:rsidP="003A01B7">
            <w:pPr>
              <w:rPr>
                <w:rFonts w:asciiTheme="minorHAnsi" w:hAnsiTheme="minorHAnsi" w:cstheme="minorHAnsi"/>
                <w:sz w:val="20"/>
                <w:szCs w:val="20"/>
                <w:lang w:val="fr-FR"/>
              </w:rPr>
            </w:pPr>
            <w:r w:rsidRPr="00AC3D49">
              <w:rPr>
                <w:rFonts w:asciiTheme="minorHAnsi" w:hAnsiTheme="minorHAnsi" w:cstheme="minorHAnsi"/>
                <w:sz w:val="20"/>
                <w:szCs w:val="20"/>
                <w:lang w:val="fr-FR"/>
              </w:rPr>
              <w:t>Suivre les orientations fournies par</w:t>
            </w:r>
            <w:r>
              <w:rPr>
                <w:rFonts w:asciiTheme="minorHAnsi" w:hAnsiTheme="minorHAnsi" w:cstheme="minorHAnsi"/>
                <w:sz w:val="20"/>
                <w:szCs w:val="20"/>
                <w:lang w:val="fr-FR"/>
              </w:rPr>
              <w:t xml:space="preserve"> les Décisions </w:t>
            </w:r>
            <w:r w:rsidRPr="00AC3D49">
              <w:rPr>
                <w:rFonts w:asciiTheme="minorHAnsi" w:hAnsiTheme="minorHAnsi" w:cstheme="minorHAnsi"/>
                <w:sz w:val="20"/>
                <w:szCs w:val="20"/>
                <w:lang w:val="fr-FR"/>
              </w:rPr>
              <w:t xml:space="preserve">SC57-24 et SC57-31 </w:t>
            </w:r>
          </w:p>
        </w:tc>
        <w:tc>
          <w:tcPr>
            <w:tcW w:w="2212" w:type="dxa"/>
            <w:tcBorders>
              <w:top w:val="nil"/>
            </w:tcBorders>
          </w:tcPr>
          <w:p w14:paraId="627318A0" w14:textId="77777777" w:rsidR="003A01B7" w:rsidRPr="00AC3D49" w:rsidRDefault="003A01B7" w:rsidP="006625C1">
            <w:pPr>
              <w:rPr>
                <w:rFonts w:asciiTheme="minorHAnsi" w:hAnsiTheme="minorHAnsi" w:cstheme="minorHAnsi"/>
                <w:sz w:val="20"/>
                <w:szCs w:val="20"/>
                <w:lang w:val="fr-FR"/>
              </w:rPr>
            </w:pPr>
          </w:p>
        </w:tc>
        <w:tc>
          <w:tcPr>
            <w:tcW w:w="2310" w:type="dxa"/>
            <w:tcBorders>
              <w:top w:val="nil"/>
            </w:tcBorders>
          </w:tcPr>
          <w:p w14:paraId="7484AFA1" w14:textId="77777777" w:rsidR="003A01B7" w:rsidRDefault="003A01B7" w:rsidP="003A01B7">
            <w:pPr>
              <w:rPr>
                <w:rFonts w:asciiTheme="minorHAnsi" w:hAnsiTheme="minorHAnsi" w:cstheme="minorHAnsi"/>
                <w:sz w:val="20"/>
                <w:szCs w:val="20"/>
                <w:lang w:val="fr-CH"/>
              </w:rPr>
            </w:pPr>
          </w:p>
        </w:tc>
        <w:tc>
          <w:tcPr>
            <w:tcW w:w="2097" w:type="dxa"/>
            <w:tcBorders>
              <w:top w:val="nil"/>
            </w:tcBorders>
          </w:tcPr>
          <w:p w14:paraId="590F1822" w14:textId="77777777" w:rsidR="003A01B7" w:rsidRDefault="003A01B7" w:rsidP="003A01B7">
            <w:pPr>
              <w:rPr>
                <w:rFonts w:asciiTheme="minorHAnsi" w:hAnsiTheme="minorHAnsi" w:cstheme="minorHAnsi"/>
                <w:sz w:val="20"/>
                <w:szCs w:val="20"/>
                <w:lang w:val="fr-FR"/>
              </w:rPr>
            </w:pPr>
            <w:r>
              <w:rPr>
                <w:rFonts w:asciiTheme="minorHAnsi" w:hAnsiTheme="minorHAnsi" w:cstheme="minorHAnsi"/>
                <w:sz w:val="20"/>
                <w:szCs w:val="20"/>
                <w:lang w:val="fr-CH"/>
              </w:rPr>
              <w:t xml:space="preserve">Soutien au CCI, conformément aux orientations contenues dans les Décisions </w:t>
            </w:r>
            <w:r w:rsidRPr="00AC3D49">
              <w:rPr>
                <w:rFonts w:asciiTheme="minorHAnsi" w:hAnsiTheme="minorHAnsi" w:cstheme="minorHAnsi"/>
                <w:sz w:val="20"/>
                <w:szCs w:val="20"/>
                <w:lang w:val="fr-FR"/>
              </w:rPr>
              <w:t>SC57-24 et SC57-31</w:t>
            </w:r>
          </w:p>
          <w:p w14:paraId="215296D8" w14:textId="331DAA0B" w:rsidR="003A01B7" w:rsidRPr="00AC3D49" w:rsidRDefault="003A01B7" w:rsidP="003A01B7">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  </w:t>
            </w:r>
          </w:p>
        </w:tc>
        <w:tc>
          <w:tcPr>
            <w:tcW w:w="1133" w:type="dxa"/>
            <w:tcBorders>
              <w:top w:val="nil"/>
            </w:tcBorders>
          </w:tcPr>
          <w:p w14:paraId="7871B0E9" w14:textId="77777777" w:rsidR="003A01B7" w:rsidRPr="004C7889" w:rsidRDefault="003A01B7" w:rsidP="000C008B">
            <w:pPr>
              <w:rPr>
                <w:rFonts w:asciiTheme="minorHAnsi" w:hAnsiTheme="minorHAnsi" w:cstheme="minorHAnsi"/>
                <w:sz w:val="20"/>
                <w:szCs w:val="20"/>
                <w:lang w:val="fr-FR"/>
              </w:rPr>
            </w:pPr>
          </w:p>
        </w:tc>
        <w:tc>
          <w:tcPr>
            <w:tcW w:w="992" w:type="dxa"/>
            <w:tcBorders>
              <w:top w:val="nil"/>
            </w:tcBorders>
          </w:tcPr>
          <w:p w14:paraId="3C9CCFAF" w14:textId="77777777" w:rsidR="003A01B7" w:rsidRPr="00AC3D49" w:rsidRDefault="003A01B7" w:rsidP="00CC0781">
            <w:pPr>
              <w:rPr>
                <w:rFonts w:asciiTheme="minorHAnsi" w:hAnsiTheme="minorHAnsi" w:cstheme="minorHAnsi"/>
                <w:sz w:val="20"/>
                <w:szCs w:val="20"/>
                <w:lang w:val="fr-FR"/>
              </w:rPr>
            </w:pPr>
          </w:p>
        </w:tc>
      </w:tr>
      <w:tr w:rsidR="003A01B7" w:rsidRPr="00AC3D49" w14:paraId="5E93A2CF" w14:textId="77777777" w:rsidTr="00C9078D">
        <w:tc>
          <w:tcPr>
            <w:tcW w:w="2236" w:type="dxa"/>
            <w:vMerge/>
          </w:tcPr>
          <w:p w14:paraId="5AAC6312" w14:textId="77777777" w:rsidR="003A01B7" w:rsidRPr="00AC3D49" w:rsidRDefault="003A01B7" w:rsidP="00D67001">
            <w:pPr>
              <w:rPr>
                <w:rFonts w:asciiTheme="minorHAnsi" w:hAnsiTheme="minorHAnsi" w:cstheme="minorHAnsi"/>
                <w:sz w:val="20"/>
                <w:szCs w:val="20"/>
                <w:lang w:val="fr-FR"/>
              </w:rPr>
            </w:pPr>
          </w:p>
        </w:tc>
        <w:tc>
          <w:tcPr>
            <w:tcW w:w="2282" w:type="dxa"/>
            <w:vMerge w:val="restart"/>
          </w:tcPr>
          <w:p w14:paraId="22618E8B" w14:textId="636366B0" w:rsidR="003A01B7" w:rsidRPr="00AC3D49" w:rsidRDefault="003A01B7"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Les projets pour les zones humides gérés par le Secrétariat ont largement soutenu les PC et leurs activités de mise en œuvre.</w:t>
            </w:r>
          </w:p>
        </w:tc>
        <w:tc>
          <w:tcPr>
            <w:tcW w:w="2155" w:type="dxa"/>
          </w:tcPr>
          <w:p w14:paraId="13A63EA5" w14:textId="0209139E" w:rsidR="003A01B7" w:rsidRPr="00AC3D49" w:rsidRDefault="003A01B7"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Gestion de projets et de programmes comprenant</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 </w:t>
            </w:r>
            <w:r>
              <w:rPr>
                <w:rFonts w:asciiTheme="minorHAnsi" w:hAnsiTheme="minorHAnsi" w:cstheme="minorHAnsi"/>
                <w:sz w:val="20"/>
                <w:szCs w:val="20"/>
                <w:lang w:val="fr-FR"/>
              </w:rPr>
              <w:t>S</w:t>
            </w:r>
            <w:r w:rsidRPr="00AC3D49">
              <w:rPr>
                <w:rFonts w:asciiTheme="minorHAnsi" w:hAnsiTheme="minorHAnsi" w:cstheme="minorHAnsi"/>
                <w:sz w:val="20"/>
                <w:szCs w:val="20"/>
                <w:lang w:val="fr-FR"/>
              </w:rPr>
              <w:t xml:space="preserve">ubvention </w:t>
            </w:r>
            <w:r>
              <w:rPr>
                <w:rFonts w:asciiTheme="minorHAnsi" w:hAnsiTheme="minorHAnsi" w:cstheme="minorHAnsi"/>
                <w:sz w:val="20"/>
                <w:szCs w:val="20"/>
                <w:lang w:val="fr-FR"/>
              </w:rPr>
              <w:t>s</w:t>
            </w:r>
            <w:r w:rsidRPr="00AC3D49">
              <w:rPr>
                <w:rFonts w:asciiTheme="minorHAnsi" w:hAnsiTheme="minorHAnsi" w:cstheme="minorHAnsi"/>
                <w:sz w:val="20"/>
                <w:szCs w:val="20"/>
                <w:lang w:val="fr-FR"/>
              </w:rPr>
              <w:t>uisse pour l’Afrique, Wetlands for the Future, Nagao, Cariwet et autres.</w:t>
            </w:r>
          </w:p>
        </w:tc>
        <w:tc>
          <w:tcPr>
            <w:tcW w:w="2212" w:type="dxa"/>
          </w:tcPr>
          <w:p w14:paraId="38889034" w14:textId="1DDF0DD6" w:rsidR="003A01B7" w:rsidRPr="00AC3D49" w:rsidRDefault="003A01B7" w:rsidP="00D67001">
            <w:pPr>
              <w:rPr>
                <w:rFonts w:asciiTheme="minorHAnsi" w:hAnsiTheme="minorHAnsi" w:cstheme="minorHAnsi"/>
                <w:sz w:val="20"/>
                <w:szCs w:val="20"/>
                <w:lang w:val="fr-FR"/>
              </w:rPr>
            </w:pPr>
            <w:r>
              <w:rPr>
                <w:rFonts w:asciiTheme="minorHAnsi" w:hAnsiTheme="minorHAnsi" w:cstheme="minorHAnsi"/>
                <w:sz w:val="20"/>
                <w:szCs w:val="20"/>
                <w:lang w:val="fr-FR"/>
              </w:rPr>
              <w:t>En cours</w:t>
            </w:r>
            <w:r w:rsidRPr="00AC3D49">
              <w:rPr>
                <w:rFonts w:asciiTheme="minorHAnsi" w:hAnsiTheme="minorHAnsi" w:cstheme="minorHAnsi"/>
                <w:sz w:val="20"/>
                <w:szCs w:val="20"/>
                <w:lang w:val="fr-FR"/>
              </w:rPr>
              <w:t>. Envisager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améliorer encore les processus internes de gestion des subventions dans un souci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efficacité.</w:t>
            </w:r>
          </w:p>
          <w:p w14:paraId="585B8D8A" w14:textId="4AF8740A" w:rsidR="003A01B7" w:rsidRPr="00AC3D49" w:rsidRDefault="003A01B7" w:rsidP="00D67001">
            <w:pPr>
              <w:rPr>
                <w:rFonts w:asciiTheme="minorHAnsi" w:hAnsiTheme="minorHAnsi" w:cstheme="minorHAnsi"/>
                <w:sz w:val="20"/>
                <w:szCs w:val="20"/>
                <w:lang w:val="fr-FR"/>
              </w:rPr>
            </w:pPr>
          </w:p>
        </w:tc>
        <w:tc>
          <w:tcPr>
            <w:tcW w:w="2310" w:type="dxa"/>
          </w:tcPr>
          <w:p w14:paraId="6BA30C3A" w14:textId="5F4FB1F3" w:rsidR="003A01B7" w:rsidRPr="0023155D" w:rsidRDefault="003A01B7" w:rsidP="00D67001">
            <w:pPr>
              <w:rPr>
                <w:rFonts w:asciiTheme="minorHAnsi" w:hAnsiTheme="minorHAnsi" w:cstheme="minorHAnsi"/>
                <w:sz w:val="20"/>
                <w:szCs w:val="20"/>
                <w:lang w:val="fr-FR"/>
              </w:rPr>
            </w:pPr>
            <w:r>
              <w:rPr>
                <w:rFonts w:asciiTheme="minorHAnsi" w:hAnsiTheme="minorHAnsi" w:cstheme="minorHAnsi"/>
                <w:sz w:val="20"/>
                <w:szCs w:val="20"/>
                <w:lang w:val="fr-CH"/>
              </w:rPr>
              <w:t>En cours avec le même souci d’améliorer les processus internes et la gestion des subventions pour assurer l’efficacité. Certains destinataires des subventions accusent des retards d’application de projets liés à la COVID.</w:t>
            </w:r>
          </w:p>
        </w:tc>
        <w:tc>
          <w:tcPr>
            <w:tcW w:w="2097" w:type="dxa"/>
          </w:tcPr>
          <w:p w14:paraId="6BBDF2BE" w14:textId="09145239" w:rsidR="003A01B7" w:rsidRPr="00AC3D49" w:rsidRDefault="003A01B7"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Projets mis en œuvre et gérés conformément aux exigences des bailleurs de fonds.</w:t>
            </w:r>
          </w:p>
        </w:tc>
        <w:tc>
          <w:tcPr>
            <w:tcW w:w="1133" w:type="dxa"/>
          </w:tcPr>
          <w:p w14:paraId="711642B4" w14:textId="2AD4263A" w:rsidR="003A01B7" w:rsidRPr="004C7889" w:rsidRDefault="003A01B7" w:rsidP="00D67001">
            <w:pPr>
              <w:rPr>
                <w:rFonts w:asciiTheme="minorHAnsi" w:hAnsiTheme="minorHAnsi" w:cstheme="minorHAnsi"/>
                <w:sz w:val="20"/>
                <w:szCs w:val="20"/>
                <w:lang w:val="fr-FR"/>
              </w:rPr>
            </w:pPr>
            <w:r>
              <w:rPr>
                <w:rFonts w:asciiTheme="minorHAnsi" w:hAnsiTheme="minorHAnsi" w:cstheme="minorHAnsi"/>
                <w:sz w:val="20"/>
                <w:szCs w:val="20"/>
                <w:lang w:val="fr-FR"/>
              </w:rPr>
              <w:t>Tous les CPr</w:t>
            </w:r>
          </w:p>
        </w:tc>
        <w:tc>
          <w:tcPr>
            <w:tcW w:w="992" w:type="dxa"/>
          </w:tcPr>
          <w:p w14:paraId="7E09F1F1" w14:textId="09AAD48F" w:rsidR="003A01B7" w:rsidRPr="00AC3D49" w:rsidRDefault="003A01B7"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N</w:t>
            </w:r>
            <w:r>
              <w:rPr>
                <w:rFonts w:asciiTheme="minorHAnsi" w:hAnsiTheme="minorHAnsi" w:cstheme="minorHAnsi"/>
                <w:sz w:val="20"/>
                <w:szCs w:val="20"/>
                <w:lang w:val="fr-FR"/>
              </w:rPr>
              <w:t>A</w:t>
            </w:r>
          </w:p>
        </w:tc>
      </w:tr>
      <w:tr w:rsidR="003A01B7" w:rsidRPr="00AC3D49" w14:paraId="210465A9" w14:textId="77777777" w:rsidTr="003A01B7">
        <w:trPr>
          <w:trHeight w:val="2820"/>
        </w:trPr>
        <w:tc>
          <w:tcPr>
            <w:tcW w:w="2236" w:type="dxa"/>
            <w:vMerge/>
          </w:tcPr>
          <w:p w14:paraId="5ACBCB2E" w14:textId="77777777" w:rsidR="003A01B7" w:rsidRPr="00AC3D49" w:rsidRDefault="003A01B7" w:rsidP="00D67001">
            <w:pPr>
              <w:rPr>
                <w:rFonts w:asciiTheme="minorHAnsi" w:hAnsiTheme="minorHAnsi" w:cstheme="minorHAnsi"/>
                <w:sz w:val="20"/>
                <w:szCs w:val="20"/>
                <w:lang w:val="fr-FR"/>
              </w:rPr>
            </w:pPr>
          </w:p>
        </w:tc>
        <w:tc>
          <w:tcPr>
            <w:tcW w:w="2282" w:type="dxa"/>
            <w:vMerge/>
          </w:tcPr>
          <w:p w14:paraId="5985B676" w14:textId="370F37A1" w:rsidR="003A01B7" w:rsidRPr="00AC3D49" w:rsidRDefault="003A01B7" w:rsidP="00D67001">
            <w:pPr>
              <w:rPr>
                <w:rFonts w:asciiTheme="minorHAnsi" w:hAnsiTheme="minorHAnsi" w:cstheme="minorHAnsi"/>
                <w:sz w:val="20"/>
                <w:szCs w:val="20"/>
                <w:lang w:val="fr-FR"/>
              </w:rPr>
            </w:pPr>
          </w:p>
        </w:tc>
        <w:tc>
          <w:tcPr>
            <w:tcW w:w="2155" w:type="dxa"/>
            <w:vMerge w:val="restart"/>
          </w:tcPr>
          <w:p w14:paraId="091F8D67" w14:textId="29985C11" w:rsidR="003A01B7" w:rsidRPr="00AC3D49" w:rsidRDefault="003A01B7"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Préparer la procédure visant à mettre fin au programme du Fonds de petites subventions lorsque </w:t>
            </w:r>
            <w:r>
              <w:rPr>
                <w:rFonts w:asciiTheme="minorHAnsi" w:hAnsiTheme="minorHAnsi" w:cstheme="minorHAnsi"/>
                <w:sz w:val="20"/>
                <w:szCs w:val="20"/>
                <w:lang w:val="fr-FR"/>
              </w:rPr>
              <w:t>l</w:t>
            </w:r>
            <w:r w:rsidRPr="00AC3D49">
              <w:rPr>
                <w:rFonts w:asciiTheme="minorHAnsi" w:hAnsiTheme="minorHAnsi" w:cstheme="minorHAnsi"/>
                <w:sz w:val="20"/>
                <w:szCs w:val="20"/>
                <w:lang w:val="fr-FR"/>
              </w:rPr>
              <w:t>es ressources actuellement disponibles seront épuisées (</w:t>
            </w:r>
            <w:r>
              <w:rPr>
                <w:rFonts w:asciiTheme="minorHAnsi" w:hAnsiTheme="minorHAnsi" w:cstheme="minorHAnsi"/>
                <w:sz w:val="20"/>
                <w:szCs w:val="20"/>
                <w:lang w:val="fr-FR"/>
              </w:rPr>
              <w:t xml:space="preserve">Résolution </w:t>
            </w:r>
            <w:hyperlink r:id="rId78"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 xml:space="preserve">) et soutenir les projets identifiés dans </w:t>
            </w:r>
            <w:r>
              <w:rPr>
                <w:rFonts w:asciiTheme="minorHAnsi" w:hAnsiTheme="minorHAnsi" w:cstheme="minorHAnsi"/>
                <w:sz w:val="20"/>
                <w:szCs w:val="20"/>
                <w:lang w:val="fr-FR"/>
              </w:rPr>
              <w:t>la Décision </w:t>
            </w:r>
            <w:r w:rsidRPr="00AC3D49">
              <w:rPr>
                <w:rFonts w:asciiTheme="minorHAnsi" w:hAnsiTheme="minorHAnsi" w:cstheme="minorHAnsi"/>
                <w:sz w:val="20"/>
                <w:szCs w:val="20"/>
                <w:lang w:val="fr-FR"/>
              </w:rPr>
              <w:t>SC57-51.</w:t>
            </w:r>
          </w:p>
        </w:tc>
        <w:tc>
          <w:tcPr>
            <w:tcW w:w="2212" w:type="dxa"/>
            <w:vMerge w:val="restart"/>
          </w:tcPr>
          <w:p w14:paraId="1245E919" w14:textId="1CF09B1D" w:rsidR="003A01B7" w:rsidRPr="00AC3D49" w:rsidRDefault="003A01B7" w:rsidP="00D67001">
            <w:pPr>
              <w:rPr>
                <w:rFonts w:asciiTheme="minorHAnsi" w:hAnsiTheme="minorHAnsi" w:cstheme="minorHAnsi"/>
                <w:sz w:val="20"/>
                <w:szCs w:val="20"/>
                <w:lang w:val="fr-FR"/>
              </w:rPr>
            </w:pPr>
            <w:r>
              <w:rPr>
                <w:rFonts w:asciiTheme="minorHAnsi" w:hAnsiTheme="minorHAnsi" w:cstheme="minorHAnsi"/>
                <w:sz w:val="20"/>
                <w:szCs w:val="20"/>
                <w:lang w:val="fr-FR"/>
              </w:rPr>
              <w:t>En cours</w:t>
            </w:r>
            <w:r w:rsidRPr="00AC3D49">
              <w:rPr>
                <w:rFonts w:asciiTheme="minorHAnsi" w:hAnsiTheme="minorHAnsi" w:cstheme="minorHAnsi"/>
                <w:sz w:val="20"/>
                <w:szCs w:val="20"/>
                <w:lang w:val="fr-FR"/>
              </w:rPr>
              <w:t>. Recevoir les rapports de la première année et, sur la base de ceux-ci, verser la dernière tranche de financement. Préparer le rapport final pour la 59</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w:t>
            </w:r>
          </w:p>
          <w:p w14:paraId="19F1E74E" w14:textId="7B6CA6BF" w:rsidR="003A01B7" w:rsidRPr="00AC3D49" w:rsidRDefault="003A01B7" w:rsidP="00D67001">
            <w:pPr>
              <w:rPr>
                <w:rFonts w:asciiTheme="minorHAnsi" w:hAnsiTheme="minorHAnsi" w:cstheme="minorHAnsi"/>
                <w:sz w:val="20"/>
                <w:szCs w:val="20"/>
                <w:lang w:val="fr-FR"/>
              </w:rPr>
            </w:pPr>
          </w:p>
        </w:tc>
        <w:tc>
          <w:tcPr>
            <w:tcW w:w="2310" w:type="dxa"/>
          </w:tcPr>
          <w:p w14:paraId="7ECC02DE" w14:textId="409A754F" w:rsidR="003A01B7" w:rsidRPr="00775E9D" w:rsidRDefault="003A01B7" w:rsidP="00D67001">
            <w:pPr>
              <w:rPr>
                <w:rFonts w:asciiTheme="minorHAnsi" w:hAnsiTheme="minorHAnsi" w:cstheme="minorHAnsi"/>
                <w:sz w:val="20"/>
                <w:szCs w:val="20"/>
                <w:lang w:val="fr-CH"/>
              </w:rPr>
            </w:pPr>
            <w:r>
              <w:rPr>
                <w:rFonts w:asciiTheme="minorHAnsi" w:hAnsiTheme="minorHAnsi" w:cstheme="minorHAnsi"/>
                <w:sz w:val="20"/>
                <w:szCs w:val="20"/>
                <w:lang w:val="fr-CH"/>
              </w:rPr>
              <w:t>En cours. Le suivi auprès des destinataires des subventions vise à garantir la réalisation des projets conformément aux propositions et rapports finaux reçus. Certains destinataires des subventions accusent des retards d’applicat</w:t>
            </w:r>
            <w:r>
              <w:rPr>
                <w:rFonts w:asciiTheme="minorHAnsi" w:hAnsiTheme="minorHAnsi" w:cstheme="minorHAnsi"/>
                <w:sz w:val="20"/>
                <w:szCs w:val="20"/>
                <w:lang w:val="fr-CH"/>
              </w:rPr>
              <w:t>ion de projets liés à la COVID.</w:t>
            </w:r>
          </w:p>
        </w:tc>
        <w:tc>
          <w:tcPr>
            <w:tcW w:w="2097" w:type="dxa"/>
          </w:tcPr>
          <w:p w14:paraId="65C0E1A0" w14:textId="3CA3ADCA" w:rsidR="003A01B7" w:rsidRPr="00AC3D49" w:rsidRDefault="003A01B7"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Rapports de la première année reçus.</w:t>
            </w:r>
          </w:p>
          <w:p w14:paraId="339CA0C6" w14:textId="77777777" w:rsidR="003A01B7" w:rsidRPr="00AC3D49" w:rsidRDefault="003A01B7" w:rsidP="00D67001">
            <w:pPr>
              <w:rPr>
                <w:rFonts w:asciiTheme="minorHAnsi" w:hAnsiTheme="minorHAnsi" w:cstheme="minorHAnsi"/>
                <w:sz w:val="20"/>
                <w:szCs w:val="20"/>
                <w:lang w:val="fr-FR"/>
              </w:rPr>
            </w:pPr>
          </w:p>
          <w:p w14:paraId="6358E63F" w14:textId="0E1396DA" w:rsidR="003A01B7" w:rsidRPr="00AC3D49" w:rsidRDefault="003A01B7" w:rsidP="00D67001">
            <w:pPr>
              <w:rPr>
                <w:rFonts w:asciiTheme="minorHAnsi" w:hAnsiTheme="minorHAnsi" w:cstheme="minorHAnsi"/>
                <w:sz w:val="20"/>
                <w:szCs w:val="20"/>
                <w:lang w:val="fr-FR"/>
              </w:rPr>
            </w:pPr>
            <w:r>
              <w:rPr>
                <w:rFonts w:asciiTheme="minorHAnsi" w:hAnsiTheme="minorHAnsi" w:cstheme="minorHAnsi"/>
                <w:sz w:val="20"/>
                <w:szCs w:val="20"/>
                <w:lang w:val="fr-FR"/>
              </w:rPr>
              <w:t>Solde des f</w:t>
            </w:r>
            <w:r w:rsidRPr="00AC3D49">
              <w:rPr>
                <w:rFonts w:asciiTheme="minorHAnsi" w:hAnsiTheme="minorHAnsi" w:cstheme="minorHAnsi"/>
                <w:sz w:val="20"/>
                <w:szCs w:val="20"/>
                <w:lang w:val="fr-FR"/>
              </w:rPr>
              <w:t>onds versé dans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attente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un avancement adéquat du projet.</w:t>
            </w:r>
          </w:p>
        </w:tc>
        <w:tc>
          <w:tcPr>
            <w:tcW w:w="1133" w:type="dxa"/>
          </w:tcPr>
          <w:p w14:paraId="0C4686EC" w14:textId="60CD6741" w:rsidR="003A01B7" w:rsidRPr="004C7889" w:rsidRDefault="003A01B7" w:rsidP="00D67001">
            <w:pPr>
              <w:rPr>
                <w:rFonts w:asciiTheme="minorHAnsi" w:hAnsiTheme="minorHAnsi" w:cstheme="minorHAnsi"/>
                <w:sz w:val="20"/>
                <w:szCs w:val="20"/>
                <w:lang w:val="fr-FR"/>
              </w:rPr>
            </w:pPr>
            <w:r w:rsidRPr="004C7889">
              <w:rPr>
                <w:rFonts w:asciiTheme="minorHAnsi" w:hAnsiTheme="minorHAnsi" w:cstheme="minorHAnsi"/>
                <w:sz w:val="20"/>
                <w:szCs w:val="20"/>
                <w:lang w:val="fr-FR"/>
              </w:rPr>
              <w:t>SGA/</w:t>
            </w:r>
            <w:r>
              <w:rPr>
                <w:rFonts w:asciiTheme="minorHAnsi" w:hAnsiTheme="minorHAnsi" w:cstheme="minorHAnsi"/>
                <w:sz w:val="20"/>
                <w:szCs w:val="20"/>
                <w:lang w:val="fr-FR"/>
              </w:rPr>
              <w:t>tous les CPr</w:t>
            </w:r>
          </w:p>
        </w:tc>
        <w:tc>
          <w:tcPr>
            <w:tcW w:w="992" w:type="dxa"/>
          </w:tcPr>
          <w:p w14:paraId="081176BA" w14:textId="380EB4AD" w:rsidR="003A01B7" w:rsidRPr="00AC3D49" w:rsidRDefault="003A01B7"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N</w:t>
            </w:r>
            <w:r>
              <w:rPr>
                <w:rFonts w:asciiTheme="minorHAnsi" w:hAnsiTheme="minorHAnsi" w:cstheme="minorHAnsi"/>
                <w:sz w:val="20"/>
                <w:szCs w:val="20"/>
                <w:lang w:val="fr-FR"/>
              </w:rPr>
              <w:t xml:space="preserve">A </w:t>
            </w:r>
          </w:p>
        </w:tc>
      </w:tr>
      <w:tr w:rsidR="003A01B7" w:rsidRPr="003A01B7" w14:paraId="1911823E" w14:textId="77777777" w:rsidTr="00C9078D">
        <w:trPr>
          <w:trHeight w:val="340"/>
        </w:trPr>
        <w:tc>
          <w:tcPr>
            <w:tcW w:w="2236" w:type="dxa"/>
            <w:vMerge/>
          </w:tcPr>
          <w:p w14:paraId="782A3036" w14:textId="77777777" w:rsidR="003A01B7" w:rsidRPr="00AC3D49" w:rsidRDefault="003A01B7" w:rsidP="00D67001">
            <w:pPr>
              <w:rPr>
                <w:rFonts w:asciiTheme="minorHAnsi" w:hAnsiTheme="minorHAnsi" w:cstheme="minorHAnsi"/>
                <w:sz w:val="20"/>
                <w:szCs w:val="20"/>
                <w:lang w:val="fr-FR"/>
              </w:rPr>
            </w:pPr>
          </w:p>
        </w:tc>
        <w:tc>
          <w:tcPr>
            <w:tcW w:w="2282" w:type="dxa"/>
            <w:vMerge/>
          </w:tcPr>
          <w:p w14:paraId="05886E0C" w14:textId="77777777" w:rsidR="003A01B7" w:rsidRPr="00AC3D49" w:rsidRDefault="003A01B7" w:rsidP="00D67001">
            <w:pPr>
              <w:rPr>
                <w:rFonts w:asciiTheme="minorHAnsi" w:hAnsiTheme="minorHAnsi" w:cstheme="minorHAnsi"/>
                <w:sz w:val="20"/>
                <w:szCs w:val="20"/>
                <w:lang w:val="fr-FR"/>
              </w:rPr>
            </w:pPr>
          </w:p>
        </w:tc>
        <w:tc>
          <w:tcPr>
            <w:tcW w:w="2155" w:type="dxa"/>
            <w:vMerge/>
          </w:tcPr>
          <w:p w14:paraId="5DF28186" w14:textId="77777777" w:rsidR="003A01B7" w:rsidRPr="00AC3D49" w:rsidRDefault="003A01B7" w:rsidP="00D67001">
            <w:pPr>
              <w:rPr>
                <w:rFonts w:asciiTheme="minorHAnsi" w:hAnsiTheme="minorHAnsi" w:cstheme="minorHAnsi"/>
                <w:sz w:val="20"/>
                <w:szCs w:val="20"/>
                <w:lang w:val="fr-FR"/>
              </w:rPr>
            </w:pPr>
          </w:p>
        </w:tc>
        <w:tc>
          <w:tcPr>
            <w:tcW w:w="2212" w:type="dxa"/>
            <w:vMerge/>
          </w:tcPr>
          <w:p w14:paraId="3B5FD03D" w14:textId="77777777" w:rsidR="003A01B7" w:rsidRDefault="003A01B7" w:rsidP="00D67001">
            <w:pPr>
              <w:rPr>
                <w:rFonts w:asciiTheme="minorHAnsi" w:hAnsiTheme="minorHAnsi" w:cstheme="minorHAnsi"/>
                <w:sz w:val="20"/>
                <w:szCs w:val="20"/>
                <w:lang w:val="fr-FR"/>
              </w:rPr>
            </w:pPr>
          </w:p>
        </w:tc>
        <w:tc>
          <w:tcPr>
            <w:tcW w:w="2310" w:type="dxa"/>
          </w:tcPr>
          <w:p w14:paraId="65C496D7" w14:textId="2D019638" w:rsidR="003A01B7" w:rsidRDefault="003A01B7" w:rsidP="003A01B7">
            <w:pPr>
              <w:rPr>
                <w:rFonts w:asciiTheme="minorHAnsi" w:hAnsiTheme="minorHAnsi" w:cstheme="minorHAnsi"/>
                <w:sz w:val="20"/>
                <w:szCs w:val="20"/>
                <w:lang w:val="fr-CH"/>
              </w:rPr>
            </w:pPr>
            <w:r>
              <w:rPr>
                <w:rFonts w:asciiTheme="minorHAnsi" w:hAnsiTheme="minorHAnsi" w:cstheme="minorHAnsi"/>
                <w:sz w:val="20"/>
                <w:szCs w:val="20"/>
                <w:lang w:val="fr-CH"/>
              </w:rPr>
              <w:t xml:space="preserve">Rapport de situation à la </w:t>
            </w:r>
            <w:r w:rsidRPr="00AC3D49">
              <w:rPr>
                <w:rFonts w:asciiTheme="minorHAnsi" w:hAnsiTheme="minorHAnsi" w:cstheme="minorHAnsi"/>
                <w:sz w:val="20"/>
                <w:szCs w:val="20"/>
                <w:lang w:val="fr-FR"/>
              </w:rPr>
              <w:t>59</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w:t>
            </w:r>
            <w:r>
              <w:rPr>
                <w:rFonts w:asciiTheme="minorHAnsi" w:hAnsiTheme="minorHAnsi" w:cstheme="minorHAnsi"/>
                <w:sz w:val="20"/>
                <w:szCs w:val="20"/>
                <w:lang w:val="fr-FR"/>
              </w:rPr>
              <w:t>.</w:t>
            </w:r>
            <w:r>
              <w:rPr>
                <w:rFonts w:asciiTheme="minorHAnsi" w:hAnsiTheme="minorHAnsi" w:cstheme="minorHAnsi"/>
                <w:sz w:val="20"/>
                <w:szCs w:val="20"/>
                <w:lang w:val="fr-CH"/>
              </w:rPr>
              <w:t xml:space="preserve"> </w:t>
            </w:r>
          </w:p>
        </w:tc>
        <w:tc>
          <w:tcPr>
            <w:tcW w:w="2097" w:type="dxa"/>
          </w:tcPr>
          <w:p w14:paraId="41DB9869" w14:textId="4BFF368B" w:rsidR="003A01B7" w:rsidRPr="00AC3D49" w:rsidRDefault="003A01B7" w:rsidP="003A01B7">
            <w:pPr>
              <w:rPr>
                <w:rFonts w:asciiTheme="minorHAnsi" w:hAnsiTheme="minorHAnsi" w:cstheme="minorHAnsi"/>
                <w:sz w:val="20"/>
                <w:szCs w:val="20"/>
                <w:lang w:val="fr-FR"/>
              </w:rPr>
            </w:pPr>
            <w:r>
              <w:rPr>
                <w:rFonts w:asciiTheme="minorHAnsi" w:hAnsiTheme="minorHAnsi" w:cstheme="minorHAnsi"/>
                <w:sz w:val="20"/>
                <w:szCs w:val="20"/>
                <w:lang w:val="fr-FR"/>
              </w:rPr>
              <w:t xml:space="preserve">Rapport de situation annuel </w:t>
            </w:r>
            <w:r>
              <w:rPr>
                <w:rFonts w:asciiTheme="minorHAnsi" w:hAnsiTheme="minorHAnsi" w:cstheme="minorHAnsi"/>
                <w:sz w:val="20"/>
                <w:szCs w:val="20"/>
                <w:lang w:val="fr-CH"/>
              </w:rPr>
              <w:t xml:space="preserve">à la </w:t>
            </w:r>
            <w:r w:rsidRPr="00AC3D49">
              <w:rPr>
                <w:rFonts w:asciiTheme="minorHAnsi" w:hAnsiTheme="minorHAnsi" w:cstheme="minorHAnsi"/>
                <w:sz w:val="20"/>
                <w:szCs w:val="20"/>
                <w:lang w:val="fr-FR"/>
              </w:rPr>
              <w:t>59</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w:t>
            </w:r>
          </w:p>
        </w:tc>
        <w:tc>
          <w:tcPr>
            <w:tcW w:w="1133" w:type="dxa"/>
          </w:tcPr>
          <w:p w14:paraId="2072D9F9" w14:textId="77777777" w:rsidR="003A01B7" w:rsidRPr="004C7889" w:rsidRDefault="003A01B7" w:rsidP="00D67001">
            <w:pPr>
              <w:rPr>
                <w:rFonts w:asciiTheme="minorHAnsi" w:hAnsiTheme="minorHAnsi" w:cstheme="minorHAnsi"/>
                <w:sz w:val="20"/>
                <w:szCs w:val="20"/>
                <w:lang w:val="fr-FR"/>
              </w:rPr>
            </w:pPr>
          </w:p>
        </w:tc>
        <w:tc>
          <w:tcPr>
            <w:tcW w:w="992" w:type="dxa"/>
          </w:tcPr>
          <w:p w14:paraId="7120F986" w14:textId="77777777" w:rsidR="003A01B7" w:rsidRPr="00AC3D49" w:rsidRDefault="003A01B7" w:rsidP="00D67001">
            <w:pPr>
              <w:rPr>
                <w:rFonts w:asciiTheme="minorHAnsi" w:hAnsiTheme="minorHAnsi" w:cstheme="minorHAnsi"/>
                <w:sz w:val="20"/>
                <w:szCs w:val="20"/>
                <w:lang w:val="fr-FR"/>
              </w:rPr>
            </w:pPr>
          </w:p>
        </w:tc>
      </w:tr>
      <w:tr w:rsidR="00D67001" w:rsidRPr="00AC3D49" w14:paraId="47DAA9F9" w14:textId="77777777" w:rsidTr="00C9078D">
        <w:tc>
          <w:tcPr>
            <w:tcW w:w="2236" w:type="dxa"/>
            <w:vMerge w:val="restart"/>
          </w:tcPr>
          <w:p w14:paraId="2C0260C6" w14:textId="4C3B7357" w:rsidR="00D67001" w:rsidRPr="00AC3D49" w:rsidRDefault="00D67001" w:rsidP="00D67001">
            <w:pPr>
              <w:rPr>
                <w:rFonts w:asciiTheme="minorHAnsi" w:hAnsiTheme="minorHAnsi" w:cstheme="minorHAnsi"/>
                <w:b/>
                <w:sz w:val="20"/>
                <w:szCs w:val="20"/>
                <w:lang w:val="fr-FR"/>
              </w:rPr>
            </w:pPr>
            <w:r w:rsidRPr="00AC3D49">
              <w:rPr>
                <w:rFonts w:asciiTheme="minorHAnsi" w:hAnsiTheme="minorHAnsi" w:cstheme="minorHAnsi"/>
                <w:b/>
                <w:sz w:val="20"/>
                <w:szCs w:val="20"/>
                <w:lang w:val="fr-FR"/>
              </w:rPr>
              <w:t>3.3 Coopération internationale :</w:t>
            </w:r>
          </w:p>
          <w:p w14:paraId="72474CAA" w14:textId="70DF31EF" w:rsidR="00D67001" w:rsidRPr="00AC3D49" w:rsidRDefault="00D67001" w:rsidP="00D67001">
            <w:pPr>
              <w:rPr>
                <w:rFonts w:asciiTheme="minorHAnsi" w:hAnsiTheme="minorHAnsi" w:cstheme="minorHAnsi"/>
                <w:b/>
                <w:sz w:val="20"/>
                <w:szCs w:val="20"/>
                <w:lang w:val="fr-FR"/>
              </w:rPr>
            </w:pPr>
            <w:r w:rsidRPr="00AC3D49">
              <w:rPr>
                <w:rFonts w:asciiTheme="minorHAnsi" w:hAnsiTheme="minorHAnsi" w:cstheme="minorHAnsi"/>
                <w:b/>
                <w:sz w:val="20"/>
                <w:szCs w:val="20"/>
                <w:lang w:val="fr-FR"/>
              </w:rPr>
              <w:t>Le Secrétariat a aidé les PC à mettre en œuvre les IRR, les projets et programmes régionaux ainsi que la gestion des sites transfront</w:t>
            </w:r>
            <w:r w:rsidR="00413AD0">
              <w:rPr>
                <w:rFonts w:asciiTheme="minorHAnsi" w:hAnsiTheme="minorHAnsi" w:cstheme="minorHAnsi"/>
                <w:b/>
                <w:sz w:val="20"/>
                <w:szCs w:val="20"/>
                <w:lang w:val="fr-FR"/>
              </w:rPr>
              <w:t>ière</w:t>
            </w:r>
            <w:r w:rsidRPr="00AC3D49">
              <w:rPr>
                <w:rFonts w:asciiTheme="minorHAnsi" w:hAnsiTheme="minorHAnsi" w:cstheme="minorHAnsi"/>
                <w:b/>
                <w:sz w:val="20"/>
                <w:szCs w:val="20"/>
                <w:lang w:val="fr-FR"/>
              </w:rPr>
              <w:t>s</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 appel à propositions pour de nouvelles IRR lancé avant la COP14.</w:t>
            </w:r>
          </w:p>
          <w:p w14:paraId="34551390" w14:textId="77777777" w:rsidR="00D67001" w:rsidRPr="00AC3D49" w:rsidRDefault="00D67001" w:rsidP="00D67001">
            <w:pPr>
              <w:rPr>
                <w:rFonts w:asciiTheme="minorHAnsi" w:hAnsiTheme="minorHAnsi" w:cstheme="minorHAnsi"/>
                <w:sz w:val="20"/>
                <w:szCs w:val="20"/>
                <w:lang w:val="fr-FR"/>
              </w:rPr>
            </w:pPr>
          </w:p>
          <w:p w14:paraId="457F0153" w14:textId="7DCDF824" w:rsidR="00D67001" w:rsidRPr="00AC3D49" w:rsidRDefault="00D67001" w:rsidP="00D67001">
            <w:pPr>
              <w:rPr>
                <w:rFonts w:asciiTheme="minorHAnsi" w:hAnsiTheme="minorHAnsi" w:cstheme="minorHAnsi"/>
                <w:color w:val="0000FF"/>
                <w:sz w:val="20"/>
                <w:szCs w:val="20"/>
                <w:u w:val="single"/>
                <w:lang w:val="fr-FR"/>
              </w:rPr>
            </w:pPr>
            <w:r w:rsidRPr="00AC3D49">
              <w:rPr>
                <w:rFonts w:asciiTheme="minorHAnsi" w:hAnsiTheme="minorHAnsi" w:cstheme="minorHAnsi"/>
                <w:sz w:val="20"/>
                <w:szCs w:val="20"/>
                <w:lang w:val="fr-FR"/>
              </w:rPr>
              <w:t>Résolutions</w:t>
            </w:r>
            <w:r>
              <w:rPr>
                <w:rFonts w:asciiTheme="minorHAnsi" w:hAnsiTheme="minorHAnsi" w:cstheme="minorHAnsi"/>
                <w:sz w:val="20"/>
                <w:szCs w:val="20"/>
                <w:lang w:val="fr-FR"/>
              </w:rPr>
              <w:t> </w:t>
            </w:r>
            <w:hyperlink r:id="rId79" w:history="1">
              <w:r w:rsidRPr="00AC3D49">
                <w:rPr>
                  <w:rStyle w:val="Hyperlink"/>
                  <w:rFonts w:asciiTheme="minorHAnsi" w:hAnsiTheme="minorHAnsi" w:cstheme="minorHAnsi"/>
                  <w:sz w:val="20"/>
                  <w:szCs w:val="20"/>
                  <w:lang w:val="fr-FR"/>
                </w:rPr>
                <w:t>XIII.9</w:t>
              </w:r>
            </w:hyperlink>
            <w:r w:rsidRPr="00AC3D49">
              <w:rPr>
                <w:rStyle w:val="Hyperlink"/>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 xml:space="preserve">et </w:t>
            </w:r>
            <w:hyperlink r:id="rId80"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w:t>
            </w:r>
          </w:p>
        </w:tc>
        <w:tc>
          <w:tcPr>
            <w:tcW w:w="2282" w:type="dxa"/>
          </w:tcPr>
          <w:p w14:paraId="3462B65A" w14:textId="15B798FA" w:rsidR="00D67001" w:rsidRPr="00AC3D49" w:rsidRDefault="00890694" w:rsidP="00D67001">
            <w:pPr>
              <w:rPr>
                <w:rFonts w:asciiTheme="minorHAnsi" w:hAnsiTheme="minorHAnsi" w:cstheme="minorHAnsi"/>
                <w:sz w:val="20"/>
                <w:szCs w:val="20"/>
                <w:lang w:val="fr-FR"/>
              </w:rPr>
            </w:pPr>
            <w:r>
              <w:rPr>
                <w:rFonts w:asciiTheme="minorHAnsi" w:hAnsiTheme="minorHAnsi" w:cstheme="minorHAnsi"/>
                <w:sz w:val="20"/>
                <w:szCs w:val="20"/>
                <w:lang w:val="fr-FR"/>
              </w:rPr>
              <w:t>CP</w:t>
            </w:r>
            <w:r w:rsidR="00D67001" w:rsidRPr="00AC3D49">
              <w:rPr>
                <w:rFonts w:asciiTheme="minorHAnsi" w:hAnsiTheme="minorHAnsi" w:cstheme="minorHAnsi"/>
                <w:sz w:val="20"/>
                <w:szCs w:val="20"/>
                <w:lang w:val="fr-FR"/>
              </w:rPr>
              <w:t xml:space="preserve"> informé annuellement sur </w:t>
            </w:r>
            <w:r w:rsidR="00413AD0">
              <w:rPr>
                <w:rFonts w:asciiTheme="minorHAnsi" w:hAnsiTheme="minorHAnsi" w:cstheme="minorHAnsi"/>
                <w:sz w:val="20"/>
                <w:szCs w:val="20"/>
                <w:lang w:val="fr-FR"/>
              </w:rPr>
              <w:t xml:space="preserve">la situation </w:t>
            </w:r>
            <w:r w:rsidR="00D67001" w:rsidRPr="00AC3D49">
              <w:rPr>
                <w:rFonts w:asciiTheme="minorHAnsi" w:hAnsiTheme="minorHAnsi" w:cstheme="minorHAnsi"/>
                <w:sz w:val="20"/>
                <w:szCs w:val="20"/>
                <w:lang w:val="fr-FR"/>
              </w:rPr>
              <w:t>des IRR.</w:t>
            </w:r>
          </w:p>
        </w:tc>
        <w:tc>
          <w:tcPr>
            <w:tcW w:w="2155" w:type="dxa"/>
          </w:tcPr>
          <w:p w14:paraId="49FA756F" w14:textId="4EDDBCD4"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Préparer la mise à jour annuelle sur </w:t>
            </w:r>
            <w:r w:rsidR="00890694">
              <w:rPr>
                <w:rFonts w:asciiTheme="minorHAnsi" w:hAnsiTheme="minorHAnsi" w:cstheme="minorHAnsi"/>
                <w:sz w:val="20"/>
                <w:szCs w:val="20"/>
                <w:lang w:val="fr-FR"/>
              </w:rPr>
              <w:t>la situation</w:t>
            </w:r>
            <w:r w:rsidRPr="00AC3D49">
              <w:rPr>
                <w:rFonts w:asciiTheme="minorHAnsi" w:hAnsiTheme="minorHAnsi" w:cstheme="minorHAnsi"/>
                <w:sz w:val="20"/>
                <w:szCs w:val="20"/>
                <w:lang w:val="fr-FR"/>
              </w:rPr>
              <w:t xml:space="preserve"> des IRR.</w:t>
            </w:r>
          </w:p>
        </w:tc>
        <w:tc>
          <w:tcPr>
            <w:tcW w:w="2212" w:type="dxa"/>
          </w:tcPr>
          <w:p w14:paraId="62D7005A" w14:textId="0A41F19A"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Préparer la mise à jour annuelle sur </w:t>
            </w:r>
            <w:r w:rsidR="00890694">
              <w:rPr>
                <w:rFonts w:asciiTheme="minorHAnsi" w:hAnsiTheme="minorHAnsi" w:cstheme="minorHAnsi"/>
                <w:sz w:val="20"/>
                <w:szCs w:val="20"/>
                <w:lang w:val="fr-FR"/>
              </w:rPr>
              <w:t>la situation</w:t>
            </w:r>
            <w:r w:rsidRPr="00AC3D49">
              <w:rPr>
                <w:rFonts w:asciiTheme="minorHAnsi" w:hAnsiTheme="minorHAnsi" w:cstheme="minorHAnsi"/>
                <w:sz w:val="20"/>
                <w:szCs w:val="20"/>
                <w:lang w:val="fr-FR"/>
              </w:rPr>
              <w:t xml:space="preserve"> des </w:t>
            </w:r>
            <w:r>
              <w:rPr>
                <w:rFonts w:asciiTheme="minorHAnsi" w:hAnsiTheme="minorHAnsi" w:cstheme="minorHAnsi"/>
                <w:sz w:val="20"/>
                <w:szCs w:val="20"/>
                <w:lang w:val="fr-FR"/>
              </w:rPr>
              <w:t>IRR.</w:t>
            </w:r>
          </w:p>
        </w:tc>
        <w:tc>
          <w:tcPr>
            <w:tcW w:w="2310" w:type="dxa"/>
          </w:tcPr>
          <w:p w14:paraId="04065400" w14:textId="3F98FCBC" w:rsidR="00D67001" w:rsidRPr="00775E9D" w:rsidRDefault="00890694" w:rsidP="00D67001">
            <w:pPr>
              <w:rPr>
                <w:rFonts w:asciiTheme="minorHAnsi" w:hAnsiTheme="minorHAnsi" w:cstheme="minorHAnsi"/>
                <w:sz w:val="20"/>
                <w:szCs w:val="20"/>
                <w:lang w:val="fr-CH"/>
              </w:rPr>
            </w:pPr>
            <w:r w:rsidRPr="00AC3D49">
              <w:rPr>
                <w:rFonts w:asciiTheme="minorHAnsi" w:hAnsiTheme="minorHAnsi" w:cstheme="minorHAnsi"/>
                <w:sz w:val="20"/>
                <w:szCs w:val="20"/>
                <w:lang w:val="fr-FR"/>
              </w:rPr>
              <w:t xml:space="preserve">Préparer la mise à jour annuelle sur </w:t>
            </w:r>
            <w:r>
              <w:rPr>
                <w:rFonts w:asciiTheme="minorHAnsi" w:hAnsiTheme="minorHAnsi" w:cstheme="minorHAnsi"/>
                <w:sz w:val="20"/>
                <w:szCs w:val="20"/>
                <w:lang w:val="fr-FR"/>
              </w:rPr>
              <w:t>la situation</w:t>
            </w:r>
            <w:r w:rsidRPr="00AC3D49">
              <w:rPr>
                <w:rFonts w:asciiTheme="minorHAnsi" w:hAnsiTheme="minorHAnsi" w:cstheme="minorHAnsi"/>
                <w:sz w:val="20"/>
                <w:szCs w:val="20"/>
                <w:lang w:val="fr-FR"/>
              </w:rPr>
              <w:t xml:space="preserve"> des </w:t>
            </w:r>
            <w:r>
              <w:rPr>
                <w:rFonts w:asciiTheme="minorHAnsi" w:hAnsiTheme="minorHAnsi" w:cstheme="minorHAnsi"/>
                <w:sz w:val="20"/>
                <w:szCs w:val="20"/>
                <w:lang w:val="fr-FR"/>
              </w:rPr>
              <w:t>IRR.</w:t>
            </w:r>
          </w:p>
        </w:tc>
        <w:tc>
          <w:tcPr>
            <w:tcW w:w="2097" w:type="dxa"/>
          </w:tcPr>
          <w:p w14:paraId="2877FBE4" w14:textId="71B72089"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 soumis</w:t>
            </w:r>
            <w:r>
              <w:rPr>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à la 5</w:t>
            </w:r>
            <w:r w:rsidR="00890694">
              <w:rPr>
                <w:rFonts w:asciiTheme="minorHAnsi" w:hAnsiTheme="minorHAnsi" w:cstheme="minorHAnsi"/>
                <w:sz w:val="20"/>
                <w:szCs w:val="20"/>
                <w:lang w:val="fr-FR"/>
              </w:rPr>
              <w:t>9</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Réunion du CP </w:t>
            </w:r>
            <w:r>
              <w:rPr>
                <w:rFonts w:asciiTheme="minorHAnsi" w:hAnsiTheme="minorHAnsi" w:cstheme="minorHAnsi"/>
                <w:sz w:val="20"/>
                <w:szCs w:val="20"/>
                <w:lang w:val="fr-FR"/>
              </w:rPr>
              <w:t>et</w:t>
            </w:r>
            <w:r w:rsidRPr="00AC3D49">
              <w:rPr>
                <w:rFonts w:asciiTheme="minorHAnsi" w:hAnsiTheme="minorHAnsi" w:cstheme="minorHAnsi"/>
                <w:sz w:val="20"/>
                <w:szCs w:val="20"/>
                <w:lang w:val="fr-FR"/>
              </w:rPr>
              <w:t xml:space="preserve"> approuvé.</w:t>
            </w:r>
          </w:p>
        </w:tc>
        <w:tc>
          <w:tcPr>
            <w:tcW w:w="1133" w:type="dxa"/>
          </w:tcPr>
          <w:p w14:paraId="1E072821" w14:textId="30B69917" w:rsidR="00D67001" w:rsidRPr="004C7889" w:rsidRDefault="00D67001" w:rsidP="00D67001">
            <w:pPr>
              <w:rPr>
                <w:rFonts w:asciiTheme="minorHAnsi" w:hAnsiTheme="minorHAnsi" w:cstheme="minorHAnsi"/>
                <w:sz w:val="20"/>
                <w:szCs w:val="20"/>
                <w:lang w:val="fr-FR"/>
              </w:rPr>
            </w:pPr>
            <w:r>
              <w:rPr>
                <w:rFonts w:asciiTheme="minorHAnsi" w:hAnsiTheme="minorHAnsi" w:cstheme="minorHAnsi"/>
                <w:sz w:val="20"/>
                <w:szCs w:val="20"/>
                <w:lang w:val="fr-FR"/>
              </w:rPr>
              <w:t>CP</w:t>
            </w:r>
            <w:r w:rsidR="00890694">
              <w:rPr>
                <w:rFonts w:asciiTheme="minorHAnsi" w:hAnsiTheme="minorHAnsi" w:cstheme="minorHAnsi"/>
                <w:sz w:val="20"/>
                <w:szCs w:val="20"/>
                <w:lang w:val="fr-FR"/>
              </w:rPr>
              <w:t>r</w:t>
            </w:r>
            <w:r w:rsidRPr="004C7889">
              <w:rPr>
                <w:rFonts w:asciiTheme="minorHAnsi" w:hAnsiTheme="minorHAnsi" w:cstheme="minorHAnsi"/>
                <w:sz w:val="20"/>
                <w:szCs w:val="20"/>
                <w:lang w:val="fr-FR"/>
              </w:rPr>
              <w:t xml:space="preserve"> </w:t>
            </w:r>
            <w:r w:rsidR="00890694">
              <w:rPr>
                <w:rFonts w:asciiTheme="minorHAnsi" w:hAnsiTheme="minorHAnsi" w:cstheme="minorHAnsi"/>
                <w:sz w:val="20"/>
                <w:szCs w:val="20"/>
                <w:lang w:val="fr-FR"/>
              </w:rPr>
              <w:t>Afrique</w:t>
            </w:r>
          </w:p>
        </w:tc>
        <w:tc>
          <w:tcPr>
            <w:tcW w:w="992" w:type="dxa"/>
          </w:tcPr>
          <w:p w14:paraId="139B4CB6" w14:textId="69FE85DD"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67001" w:rsidRPr="00AC3D49" w14:paraId="21B9A68C" w14:textId="77777777" w:rsidTr="00C9078D">
        <w:tc>
          <w:tcPr>
            <w:tcW w:w="2236" w:type="dxa"/>
            <w:vMerge/>
          </w:tcPr>
          <w:p w14:paraId="6A5470B6" w14:textId="77777777" w:rsidR="00D67001" w:rsidRPr="00AC3D49" w:rsidRDefault="00D67001" w:rsidP="00D67001">
            <w:pPr>
              <w:rPr>
                <w:rFonts w:asciiTheme="minorHAnsi" w:hAnsiTheme="minorHAnsi" w:cstheme="minorHAnsi"/>
                <w:b/>
                <w:sz w:val="20"/>
                <w:szCs w:val="20"/>
                <w:lang w:val="fr-FR"/>
              </w:rPr>
            </w:pPr>
          </w:p>
        </w:tc>
        <w:tc>
          <w:tcPr>
            <w:tcW w:w="2282" w:type="dxa"/>
            <w:vMerge w:val="restart"/>
          </w:tcPr>
          <w:p w14:paraId="4474D414" w14:textId="499C4A2C"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Soutien aux IRR pour élaborer et mettre en œuvre leurs plans de travail (</w:t>
            </w:r>
            <w:r w:rsidR="00413AD0">
              <w:rPr>
                <w:rFonts w:asciiTheme="minorHAnsi" w:hAnsiTheme="minorHAnsi" w:cstheme="minorHAnsi"/>
                <w:sz w:val="20"/>
                <w:szCs w:val="20"/>
                <w:lang w:val="fr-FR"/>
              </w:rPr>
              <w:t xml:space="preserve">Résolution </w:t>
            </w:r>
            <w:hyperlink r:id="rId81" w:history="1">
              <w:r w:rsidRPr="00AC3D49">
                <w:rPr>
                  <w:rStyle w:val="Hyperlink"/>
                  <w:rFonts w:asciiTheme="minorHAnsi" w:hAnsiTheme="minorHAnsi" w:cstheme="minorHAnsi"/>
                  <w:sz w:val="20"/>
                  <w:szCs w:val="20"/>
                  <w:lang w:val="fr-FR"/>
                </w:rPr>
                <w:t>XIII.9</w:t>
              </w:r>
            </w:hyperlink>
            <w:r w:rsidRPr="00AC3D49">
              <w:rPr>
                <w:rFonts w:asciiTheme="minorHAnsi" w:hAnsiTheme="minorHAnsi" w:cstheme="minorHAnsi"/>
                <w:sz w:val="20"/>
                <w:szCs w:val="20"/>
                <w:lang w:val="fr-FR"/>
              </w:rPr>
              <w:t xml:space="preserve"> par. 21).</w:t>
            </w:r>
          </w:p>
        </w:tc>
        <w:tc>
          <w:tcPr>
            <w:tcW w:w="2155" w:type="dxa"/>
          </w:tcPr>
          <w:p w14:paraId="50F8D490" w14:textId="4A6E6424" w:rsidR="00D67001" w:rsidRPr="00AC3D49" w:rsidRDefault="00163FC8" w:rsidP="00D67001">
            <w:pPr>
              <w:rPr>
                <w:rFonts w:asciiTheme="minorHAnsi" w:hAnsiTheme="minorHAnsi" w:cstheme="minorHAnsi"/>
                <w:sz w:val="20"/>
                <w:szCs w:val="20"/>
                <w:lang w:val="fr-FR"/>
              </w:rPr>
            </w:pPr>
            <w:r>
              <w:rPr>
                <w:rFonts w:asciiTheme="minorHAnsi" w:hAnsiTheme="minorHAnsi" w:cstheme="minorHAnsi"/>
                <w:sz w:val="20"/>
                <w:szCs w:val="20"/>
                <w:lang w:val="fr-FR"/>
              </w:rPr>
              <w:t>Conseiller les</w:t>
            </w:r>
            <w:r w:rsidR="00D67001" w:rsidRPr="00AC3D49">
              <w:rPr>
                <w:rFonts w:asciiTheme="minorHAnsi" w:hAnsiTheme="minorHAnsi" w:cstheme="minorHAnsi"/>
                <w:sz w:val="20"/>
                <w:szCs w:val="20"/>
                <w:lang w:val="fr-FR"/>
              </w:rPr>
              <w:t xml:space="preserve"> IRR pour améliorer leurs capacités et leur efficacité. </w:t>
            </w:r>
          </w:p>
        </w:tc>
        <w:tc>
          <w:tcPr>
            <w:tcW w:w="2212" w:type="dxa"/>
          </w:tcPr>
          <w:p w14:paraId="34060345" w14:textId="735CB5FD" w:rsidR="00D67001" w:rsidRPr="00AC3D49" w:rsidRDefault="00163FC8" w:rsidP="00D67001">
            <w:pPr>
              <w:rPr>
                <w:rFonts w:asciiTheme="minorHAnsi" w:hAnsiTheme="minorHAnsi" w:cstheme="minorHAnsi"/>
                <w:sz w:val="20"/>
                <w:szCs w:val="20"/>
                <w:lang w:val="fr-FR"/>
              </w:rPr>
            </w:pPr>
            <w:r>
              <w:rPr>
                <w:rFonts w:asciiTheme="minorHAnsi" w:hAnsiTheme="minorHAnsi" w:cstheme="minorHAnsi"/>
                <w:sz w:val="20"/>
                <w:szCs w:val="20"/>
                <w:lang w:val="fr-FR"/>
              </w:rPr>
              <w:t>Conseiller les</w:t>
            </w:r>
            <w:r w:rsidR="00D67001" w:rsidRPr="00AC3D49">
              <w:rPr>
                <w:rFonts w:asciiTheme="minorHAnsi" w:hAnsiTheme="minorHAnsi" w:cstheme="minorHAnsi"/>
                <w:sz w:val="20"/>
                <w:szCs w:val="20"/>
                <w:lang w:val="fr-FR"/>
              </w:rPr>
              <w:t xml:space="preserve"> IRR pour améliorer leurs capacités et leur efficacité.</w:t>
            </w:r>
          </w:p>
        </w:tc>
        <w:tc>
          <w:tcPr>
            <w:tcW w:w="2310" w:type="dxa"/>
          </w:tcPr>
          <w:p w14:paraId="50336D0C" w14:textId="43426762" w:rsidR="00D67001" w:rsidRPr="00775E9D" w:rsidRDefault="00D55A6B" w:rsidP="00D67001">
            <w:pPr>
              <w:rPr>
                <w:rFonts w:asciiTheme="minorHAnsi" w:hAnsiTheme="minorHAnsi" w:cstheme="minorHAnsi"/>
                <w:sz w:val="20"/>
                <w:szCs w:val="20"/>
                <w:lang w:val="fr-CH"/>
              </w:rPr>
            </w:pPr>
            <w:r>
              <w:rPr>
                <w:rFonts w:asciiTheme="minorHAnsi" w:hAnsiTheme="minorHAnsi" w:cstheme="minorHAnsi"/>
                <w:sz w:val="20"/>
                <w:szCs w:val="20"/>
                <w:lang w:val="fr-FR"/>
              </w:rPr>
              <w:t>Conseiller les</w:t>
            </w:r>
            <w:r w:rsidRPr="00AC3D49">
              <w:rPr>
                <w:rFonts w:asciiTheme="minorHAnsi" w:hAnsiTheme="minorHAnsi" w:cstheme="minorHAnsi"/>
                <w:sz w:val="20"/>
                <w:szCs w:val="20"/>
                <w:lang w:val="fr-FR"/>
              </w:rPr>
              <w:t xml:space="preserve"> IRR pour améliorer leurs capacités et leur efficacité</w:t>
            </w:r>
          </w:p>
        </w:tc>
        <w:tc>
          <w:tcPr>
            <w:tcW w:w="2097" w:type="dxa"/>
          </w:tcPr>
          <w:p w14:paraId="74FF7538" w14:textId="3E4CB13A"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Les IRR fonctionnement conformément à la Résolution</w:t>
            </w:r>
            <w:r>
              <w:rPr>
                <w:rFonts w:asciiTheme="minorHAnsi" w:hAnsiTheme="minorHAnsi" w:cstheme="minorHAnsi"/>
                <w:sz w:val="20"/>
                <w:szCs w:val="20"/>
                <w:lang w:val="fr-FR"/>
              </w:rPr>
              <w:t> </w:t>
            </w:r>
            <w:hyperlink r:id="rId82" w:history="1">
              <w:r w:rsidRPr="00AC3D49">
                <w:rPr>
                  <w:rStyle w:val="Hyperlink"/>
                  <w:rFonts w:asciiTheme="minorHAnsi" w:hAnsiTheme="minorHAnsi" w:cstheme="minorHAnsi"/>
                  <w:sz w:val="20"/>
                  <w:szCs w:val="20"/>
                  <w:lang w:val="fr-FR"/>
                </w:rPr>
                <w:t>XIII.9</w:t>
              </w:r>
            </w:hyperlink>
            <w:r>
              <w:rPr>
                <w:rFonts w:asciiTheme="minorHAnsi" w:hAnsiTheme="minorHAnsi" w:cstheme="minorHAnsi"/>
                <w:sz w:val="20"/>
                <w:szCs w:val="20"/>
                <w:lang w:val="fr-FR"/>
              </w:rPr>
              <w:t xml:space="preserve"> par. </w:t>
            </w:r>
            <w:r w:rsidRPr="00AC3D49">
              <w:rPr>
                <w:rFonts w:asciiTheme="minorHAnsi" w:hAnsiTheme="minorHAnsi" w:cstheme="minorHAnsi"/>
                <w:sz w:val="20"/>
                <w:szCs w:val="20"/>
                <w:lang w:val="fr-FR"/>
              </w:rPr>
              <w:t>8.</w:t>
            </w:r>
          </w:p>
        </w:tc>
        <w:tc>
          <w:tcPr>
            <w:tcW w:w="1133" w:type="dxa"/>
          </w:tcPr>
          <w:p w14:paraId="0740EE8B" w14:textId="435B05A4" w:rsidR="00D67001" w:rsidRPr="004C7889" w:rsidRDefault="00D55A6B" w:rsidP="00D67001">
            <w:pPr>
              <w:rPr>
                <w:rFonts w:asciiTheme="minorHAnsi" w:hAnsiTheme="minorHAnsi" w:cstheme="minorHAnsi"/>
                <w:sz w:val="20"/>
                <w:szCs w:val="20"/>
                <w:lang w:val="fr-FR"/>
              </w:rPr>
            </w:pPr>
            <w:r>
              <w:rPr>
                <w:rFonts w:asciiTheme="minorHAnsi" w:hAnsiTheme="minorHAnsi" w:cstheme="minorHAnsi"/>
                <w:sz w:val="20"/>
                <w:szCs w:val="20"/>
                <w:lang w:val="fr-FR"/>
              </w:rPr>
              <w:t xml:space="preserve">Tous les </w:t>
            </w:r>
            <w:r w:rsidR="00D67001">
              <w:rPr>
                <w:rFonts w:asciiTheme="minorHAnsi" w:hAnsiTheme="minorHAnsi" w:cstheme="minorHAnsi"/>
                <w:sz w:val="20"/>
                <w:szCs w:val="20"/>
                <w:lang w:val="fr-FR"/>
              </w:rPr>
              <w:t>CP</w:t>
            </w:r>
            <w:r>
              <w:rPr>
                <w:rFonts w:asciiTheme="minorHAnsi" w:hAnsiTheme="minorHAnsi" w:cstheme="minorHAnsi"/>
                <w:sz w:val="20"/>
                <w:szCs w:val="20"/>
                <w:lang w:val="fr-FR"/>
              </w:rPr>
              <w:t>r</w:t>
            </w:r>
          </w:p>
        </w:tc>
        <w:tc>
          <w:tcPr>
            <w:tcW w:w="992" w:type="dxa"/>
          </w:tcPr>
          <w:p w14:paraId="610BEE16" w14:textId="2D05FAFC"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67001" w:rsidRPr="00AC3D49" w14:paraId="4DE2F874" w14:textId="77777777" w:rsidTr="00C9078D">
        <w:tc>
          <w:tcPr>
            <w:tcW w:w="2236" w:type="dxa"/>
            <w:vMerge/>
          </w:tcPr>
          <w:p w14:paraId="32F4D4BD" w14:textId="77777777" w:rsidR="00D67001" w:rsidRPr="00AC3D49" w:rsidRDefault="00D67001" w:rsidP="00D67001">
            <w:pPr>
              <w:rPr>
                <w:rFonts w:asciiTheme="minorHAnsi" w:hAnsiTheme="minorHAnsi" w:cstheme="minorHAnsi"/>
                <w:b/>
                <w:sz w:val="20"/>
                <w:szCs w:val="20"/>
                <w:lang w:val="fr-FR"/>
              </w:rPr>
            </w:pPr>
          </w:p>
        </w:tc>
        <w:tc>
          <w:tcPr>
            <w:tcW w:w="2282" w:type="dxa"/>
            <w:vMerge/>
          </w:tcPr>
          <w:p w14:paraId="7592348B" w14:textId="77777777" w:rsidR="00D67001" w:rsidRPr="00AC3D49" w:rsidRDefault="00D67001" w:rsidP="00D67001">
            <w:pPr>
              <w:rPr>
                <w:rFonts w:asciiTheme="minorHAnsi" w:hAnsiTheme="minorHAnsi" w:cstheme="minorHAnsi"/>
                <w:sz w:val="20"/>
                <w:szCs w:val="20"/>
                <w:lang w:val="fr-FR"/>
              </w:rPr>
            </w:pPr>
          </w:p>
        </w:tc>
        <w:tc>
          <w:tcPr>
            <w:tcW w:w="2155" w:type="dxa"/>
          </w:tcPr>
          <w:p w14:paraId="04F6A931" w14:textId="70E89863"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Soutenir les </w:t>
            </w:r>
            <w:r w:rsidR="00D55A6B">
              <w:rPr>
                <w:rFonts w:asciiTheme="minorHAnsi" w:hAnsiTheme="minorHAnsi" w:cstheme="minorHAnsi"/>
                <w:sz w:val="20"/>
                <w:szCs w:val="20"/>
                <w:lang w:val="fr-FR"/>
              </w:rPr>
              <w:t>appels</w:t>
            </w:r>
            <w:r w:rsidRPr="00AC3D49">
              <w:rPr>
                <w:rFonts w:asciiTheme="minorHAnsi" w:hAnsiTheme="minorHAnsi" w:cstheme="minorHAnsi"/>
                <w:sz w:val="20"/>
                <w:szCs w:val="20"/>
                <w:lang w:val="fr-FR"/>
              </w:rPr>
              <w:t xml:space="preserve"> de fonds pour les projets des IRR et gérer les ressources non administratives </w:t>
            </w:r>
            <w:r w:rsidR="00D55A6B">
              <w:rPr>
                <w:rFonts w:asciiTheme="minorHAnsi" w:hAnsiTheme="minorHAnsi" w:cstheme="minorHAnsi"/>
                <w:sz w:val="20"/>
                <w:szCs w:val="20"/>
                <w:lang w:val="fr-FR"/>
              </w:rPr>
              <w:t>selon les instructions</w:t>
            </w:r>
            <w:r w:rsidRPr="00AC3D49">
              <w:rPr>
                <w:rFonts w:asciiTheme="minorHAnsi" w:hAnsiTheme="minorHAnsi" w:cstheme="minorHAnsi"/>
                <w:sz w:val="20"/>
                <w:szCs w:val="20"/>
                <w:lang w:val="fr-FR"/>
              </w:rPr>
              <w:t xml:space="preserve"> (</w:t>
            </w:r>
            <w:r w:rsidR="00413AD0">
              <w:rPr>
                <w:rFonts w:asciiTheme="minorHAnsi" w:hAnsiTheme="minorHAnsi" w:cstheme="minorHAnsi"/>
                <w:sz w:val="20"/>
                <w:szCs w:val="20"/>
                <w:lang w:val="fr-FR"/>
              </w:rPr>
              <w:t xml:space="preserve">Résolution </w:t>
            </w:r>
            <w:hyperlink r:id="rId83" w:history="1">
              <w:r w:rsidRPr="00AC3D49">
                <w:rPr>
                  <w:rStyle w:val="Hyperlink"/>
                  <w:rFonts w:asciiTheme="minorHAnsi" w:hAnsiTheme="minorHAnsi" w:cstheme="minorHAnsi"/>
                  <w:sz w:val="20"/>
                  <w:szCs w:val="20"/>
                  <w:lang w:val="fr-FR"/>
                </w:rPr>
                <w:t>XIII.9</w:t>
              </w:r>
            </w:hyperlink>
            <w:r w:rsidRPr="00AC3D49">
              <w:rPr>
                <w:rFonts w:asciiTheme="minorHAnsi" w:hAnsiTheme="minorHAnsi" w:cstheme="minorHAnsi"/>
                <w:sz w:val="20"/>
                <w:szCs w:val="20"/>
                <w:lang w:val="fr-FR"/>
              </w:rPr>
              <w:t xml:space="preserve"> par. 17- à la lumière de </w:t>
            </w:r>
            <w:r w:rsidR="00413AD0">
              <w:rPr>
                <w:rFonts w:asciiTheme="minorHAnsi" w:hAnsiTheme="minorHAnsi" w:cstheme="minorHAnsi"/>
                <w:sz w:val="20"/>
                <w:szCs w:val="20"/>
                <w:lang w:val="fr-FR"/>
              </w:rPr>
              <w:t xml:space="preserve">Résolution </w:t>
            </w:r>
            <w:hyperlink r:id="rId84"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 xml:space="preserve"> Annexe 4).</w:t>
            </w:r>
          </w:p>
        </w:tc>
        <w:tc>
          <w:tcPr>
            <w:tcW w:w="2212" w:type="dxa"/>
          </w:tcPr>
          <w:p w14:paraId="654493A6" w14:textId="2F7BDD6A"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Soutenir les </w:t>
            </w:r>
            <w:r w:rsidR="00D55A6B">
              <w:rPr>
                <w:rFonts w:asciiTheme="minorHAnsi" w:hAnsiTheme="minorHAnsi" w:cstheme="minorHAnsi"/>
                <w:sz w:val="20"/>
                <w:szCs w:val="20"/>
                <w:lang w:val="fr-FR"/>
              </w:rPr>
              <w:t>appels</w:t>
            </w:r>
            <w:r w:rsidRPr="00AC3D49">
              <w:rPr>
                <w:rFonts w:asciiTheme="minorHAnsi" w:hAnsiTheme="minorHAnsi" w:cstheme="minorHAnsi"/>
                <w:sz w:val="20"/>
                <w:szCs w:val="20"/>
                <w:lang w:val="fr-FR"/>
              </w:rPr>
              <w:t xml:space="preserve"> de fonds pour les projets des IRR et gérer les ressources non administratives comme demandé (</w:t>
            </w:r>
            <w:r w:rsidR="00413AD0">
              <w:rPr>
                <w:rFonts w:asciiTheme="minorHAnsi" w:hAnsiTheme="minorHAnsi" w:cstheme="minorHAnsi"/>
                <w:sz w:val="20"/>
                <w:szCs w:val="20"/>
                <w:lang w:val="fr-FR"/>
              </w:rPr>
              <w:t xml:space="preserve">Résolution </w:t>
            </w:r>
            <w:hyperlink r:id="rId85" w:history="1">
              <w:r w:rsidRPr="00AC3D49">
                <w:rPr>
                  <w:rStyle w:val="Hyperlink"/>
                  <w:rFonts w:asciiTheme="minorHAnsi" w:hAnsiTheme="minorHAnsi" w:cstheme="minorHAnsi"/>
                  <w:sz w:val="20"/>
                  <w:szCs w:val="20"/>
                  <w:lang w:val="fr-FR"/>
                </w:rPr>
                <w:t>XIII.9</w:t>
              </w:r>
            </w:hyperlink>
            <w:r w:rsidRPr="00AC3D49">
              <w:rPr>
                <w:rFonts w:asciiTheme="minorHAnsi" w:hAnsiTheme="minorHAnsi" w:cstheme="minorHAnsi"/>
                <w:sz w:val="20"/>
                <w:szCs w:val="20"/>
                <w:lang w:val="fr-FR"/>
              </w:rPr>
              <w:t xml:space="preserve"> par. 17- à la lumière de </w:t>
            </w:r>
            <w:r w:rsidR="00413AD0">
              <w:rPr>
                <w:rFonts w:asciiTheme="minorHAnsi" w:hAnsiTheme="minorHAnsi" w:cstheme="minorHAnsi"/>
                <w:sz w:val="20"/>
                <w:szCs w:val="20"/>
                <w:lang w:val="fr-FR"/>
              </w:rPr>
              <w:t xml:space="preserve">la Résolution </w:t>
            </w:r>
            <w:hyperlink r:id="rId86"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 xml:space="preserve"> Annexe 4).</w:t>
            </w:r>
          </w:p>
        </w:tc>
        <w:tc>
          <w:tcPr>
            <w:tcW w:w="2310" w:type="dxa"/>
          </w:tcPr>
          <w:p w14:paraId="5EB67245" w14:textId="373BD3C7" w:rsidR="00D67001" w:rsidRPr="00775E9D" w:rsidRDefault="003E7E8D" w:rsidP="00D67001">
            <w:pPr>
              <w:rPr>
                <w:rFonts w:asciiTheme="minorHAnsi" w:hAnsiTheme="minorHAnsi" w:cstheme="minorHAnsi"/>
                <w:sz w:val="20"/>
                <w:szCs w:val="20"/>
                <w:lang w:val="fr-CH"/>
              </w:rPr>
            </w:pPr>
            <w:r w:rsidRPr="003E7E8D">
              <w:rPr>
                <w:rFonts w:asciiTheme="minorHAnsi" w:hAnsiTheme="minorHAnsi" w:cstheme="minorHAnsi"/>
                <w:sz w:val="20"/>
                <w:szCs w:val="20"/>
                <w:lang w:val="fr-CH"/>
              </w:rPr>
              <w:t>Soutenir les appels de fonds pour les projets des IRR et gérer les ressources non administratives comme demandé (</w:t>
            </w:r>
            <w:r w:rsidR="00413AD0">
              <w:rPr>
                <w:rFonts w:asciiTheme="minorHAnsi" w:hAnsiTheme="minorHAnsi" w:cstheme="minorHAnsi"/>
                <w:sz w:val="20"/>
                <w:szCs w:val="20"/>
                <w:lang w:val="fr-FR"/>
              </w:rPr>
              <w:t xml:space="preserve">Résolution </w:t>
            </w:r>
            <w:hyperlink r:id="rId87" w:history="1">
              <w:r w:rsidR="00413AD0" w:rsidRPr="00AC3D49">
                <w:rPr>
                  <w:rStyle w:val="Hyperlink"/>
                  <w:rFonts w:asciiTheme="minorHAnsi" w:hAnsiTheme="minorHAnsi" w:cstheme="minorHAnsi"/>
                  <w:sz w:val="20"/>
                  <w:szCs w:val="20"/>
                  <w:lang w:val="fr-FR"/>
                </w:rPr>
                <w:t>XIII.9</w:t>
              </w:r>
            </w:hyperlink>
            <w:r w:rsidR="00413AD0">
              <w:rPr>
                <w:rStyle w:val="Hyperlink"/>
                <w:rFonts w:asciiTheme="minorHAnsi" w:hAnsiTheme="minorHAnsi" w:cstheme="minorHAnsi"/>
                <w:sz w:val="20"/>
                <w:szCs w:val="20"/>
                <w:lang w:val="fr-FR"/>
              </w:rPr>
              <w:t xml:space="preserve"> </w:t>
            </w:r>
            <w:r w:rsidRPr="003E7E8D">
              <w:rPr>
                <w:rFonts w:asciiTheme="minorHAnsi" w:hAnsiTheme="minorHAnsi" w:cstheme="minorHAnsi"/>
                <w:sz w:val="20"/>
                <w:szCs w:val="20"/>
                <w:lang w:val="fr-CH"/>
              </w:rPr>
              <w:t>par. 17- à la lumière de</w:t>
            </w:r>
            <w:r w:rsidR="00413AD0">
              <w:rPr>
                <w:rFonts w:asciiTheme="minorHAnsi" w:hAnsiTheme="minorHAnsi" w:cstheme="minorHAnsi"/>
                <w:sz w:val="20"/>
                <w:szCs w:val="20"/>
                <w:lang w:val="fr-CH"/>
              </w:rPr>
              <w:t xml:space="preserve"> la</w:t>
            </w:r>
            <w:r w:rsidR="00413AD0">
              <w:rPr>
                <w:rFonts w:asciiTheme="minorHAnsi" w:hAnsiTheme="minorHAnsi" w:cstheme="minorHAnsi"/>
                <w:sz w:val="20"/>
                <w:szCs w:val="20"/>
                <w:lang w:val="fr-FR"/>
              </w:rPr>
              <w:t xml:space="preserve"> Résolution</w:t>
            </w:r>
            <w:r w:rsidRPr="003E7E8D">
              <w:rPr>
                <w:rFonts w:asciiTheme="minorHAnsi" w:hAnsiTheme="minorHAnsi" w:cstheme="minorHAnsi"/>
                <w:sz w:val="20"/>
                <w:szCs w:val="20"/>
                <w:lang w:val="fr-CH"/>
              </w:rPr>
              <w:t xml:space="preserve"> </w:t>
            </w:r>
            <w:hyperlink r:id="rId88" w:history="1">
              <w:r w:rsidR="00413AD0" w:rsidRPr="00AC3D49">
                <w:rPr>
                  <w:rStyle w:val="Hyperlink"/>
                  <w:rFonts w:asciiTheme="minorHAnsi" w:hAnsiTheme="minorHAnsi" w:cstheme="minorHAnsi"/>
                  <w:sz w:val="20"/>
                  <w:szCs w:val="20"/>
                  <w:lang w:val="fr-FR"/>
                </w:rPr>
                <w:t>XIII.2</w:t>
              </w:r>
            </w:hyperlink>
            <w:r w:rsidR="00413AD0">
              <w:rPr>
                <w:rStyle w:val="Hyperlink"/>
                <w:rFonts w:asciiTheme="minorHAnsi" w:hAnsiTheme="minorHAnsi" w:cstheme="minorHAnsi"/>
                <w:sz w:val="20"/>
                <w:szCs w:val="20"/>
                <w:lang w:val="fr-FR"/>
              </w:rPr>
              <w:t xml:space="preserve"> </w:t>
            </w:r>
            <w:r w:rsidRPr="003E7E8D">
              <w:rPr>
                <w:rFonts w:asciiTheme="minorHAnsi" w:hAnsiTheme="minorHAnsi" w:cstheme="minorHAnsi"/>
                <w:sz w:val="20"/>
                <w:szCs w:val="20"/>
                <w:lang w:val="fr-CH"/>
              </w:rPr>
              <w:t>Annexe 4).</w:t>
            </w:r>
          </w:p>
        </w:tc>
        <w:tc>
          <w:tcPr>
            <w:tcW w:w="2097" w:type="dxa"/>
          </w:tcPr>
          <w:p w14:paraId="05C57779" w14:textId="0254ABA3"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Fonds </w:t>
            </w:r>
            <w:r w:rsidR="00413AD0">
              <w:rPr>
                <w:rFonts w:asciiTheme="minorHAnsi" w:hAnsiTheme="minorHAnsi" w:cstheme="minorHAnsi"/>
                <w:sz w:val="20"/>
                <w:szCs w:val="20"/>
                <w:lang w:val="fr-FR"/>
              </w:rPr>
              <w:t>collectés</w:t>
            </w:r>
            <w:r w:rsidRPr="00AC3D49">
              <w:rPr>
                <w:rFonts w:asciiTheme="minorHAnsi" w:hAnsiTheme="minorHAnsi" w:cstheme="minorHAnsi"/>
                <w:sz w:val="20"/>
                <w:szCs w:val="20"/>
                <w:lang w:val="fr-FR"/>
              </w:rPr>
              <w:t xml:space="preserve"> avec l’assistance du Secrétariat.</w:t>
            </w:r>
          </w:p>
        </w:tc>
        <w:tc>
          <w:tcPr>
            <w:tcW w:w="1133" w:type="dxa"/>
          </w:tcPr>
          <w:p w14:paraId="0385190E" w14:textId="6D3CBB1B" w:rsidR="00D67001" w:rsidRPr="004C7889" w:rsidRDefault="00D67001" w:rsidP="00D67001">
            <w:pPr>
              <w:rPr>
                <w:rFonts w:asciiTheme="minorHAnsi" w:hAnsiTheme="minorHAnsi" w:cstheme="minorHAnsi"/>
                <w:sz w:val="20"/>
                <w:szCs w:val="20"/>
                <w:lang w:val="fr-FR"/>
              </w:rPr>
            </w:pPr>
            <w:r w:rsidRPr="004C7889">
              <w:rPr>
                <w:rFonts w:asciiTheme="minorHAnsi" w:hAnsiTheme="minorHAnsi" w:cstheme="minorHAnsi"/>
                <w:sz w:val="20"/>
                <w:szCs w:val="20"/>
                <w:lang w:val="fr-FR"/>
              </w:rPr>
              <w:t>RMR/</w:t>
            </w:r>
            <w:r w:rsidR="003E7E8D">
              <w:rPr>
                <w:rFonts w:asciiTheme="minorHAnsi" w:hAnsiTheme="minorHAnsi" w:cstheme="minorHAnsi"/>
                <w:sz w:val="20"/>
                <w:szCs w:val="20"/>
                <w:lang w:val="fr-FR"/>
              </w:rPr>
              <w:t>tous les CPr</w:t>
            </w:r>
          </w:p>
        </w:tc>
        <w:tc>
          <w:tcPr>
            <w:tcW w:w="992" w:type="dxa"/>
          </w:tcPr>
          <w:p w14:paraId="241ED520" w14:textId="4538E6DE"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67001" w:rsidRPr="00AC3D49" w14:paraId="07413EE2" w14:textId="77777777" w:rsidTr="00C9078D">
        <w:tc>
          <w:tcPr>
            <w:tcW w:w="2236" w:type="dxa"/>
            <w:vMerge/>
          </w:tcPr>
          <w:p w14:paraId="467505B6" w14:textId="77777777" w:rsidR="00D67001" w:rsidRPr="00AC3D49" w:rsidRDefault="00D67001" w:rsidP="00D67001">
            <w:pPr>
              <w:rPr>
                <w:rFonts w:asciiTheme="minorHAnsi" w:hAnsiTheme="minorHAnsi" w:cstheme="minorHAnsi"/>
                <w:b/>
                <w:sz w:val="20"/>
                <w:szCs w:val="20"/>
                <w:lang w:val="fr-FR"/>
              </w:rPr>
            </w:pPr>
          </w:p>
        </w:tc>
        <w:tc>
          <w:tcPr>
            <w:tcW w:w="2282" w:type="dxa"/>
            <w:vMerge/>
          </w:tcPr>
          <w:p w14:paraId="12690364" w14:textId="77777777" w:rsidR="00D67001" w:rsidRPr="00AC3D49" w:rsidRDefault="00D67001" w:rsidP="00D67001">
            <w:pPr>
              <w:rPr>
                <w:rFonts w:asciiTheme="minorHAnsi" w:hAnsiTheme="minorHAnsi" w:cstheme="minorHAnsi"/>
                <w:sz w:val="20"/>
                <w:szCs w:val="20"/>
                <w:lang w:val="fr-FR"/>
              </w:rPr>
            </w:pPr>
          </w:p>
        </w:tc>
        <w:tc>
          <w:tcPr>
            <w:tcW w:w="2155" w:type="dxa"/>
            <w:tcBorders>
              <w:bottom w:val="single" w:sz="4" w:space="0" w:color="auto"/>
            </w:tcBorders>
          </w:tcPr>
          <w:p w14:paraId="61B3D8DC" w14:textId="0D384114"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Promouvoir la sensibilisation au rôle et aux réalisations des IRR (</w:t>
            </w:r>
            <w:r w:rsidR="00413AD0">
              <w:rPr>
                <w:rFonts w:asciiTheme="minorHAnsi" w:hAnsiTheme="minorHAnsi" w:cstheme="minorHAnsi"/>
                <w:sz w:val="20"/>
                <w:szCs w:val="20"/>
                <w:lang w:val="fr-FR"/>
              </w:rPr>
              <w:t xml:space="preserve">Résolution </w:t>
            </w:r>
            <w:hyperlink r:id="rId89" w:history="1">
              <w:r w:rsidRPr="00AC3D49">
                <w:rPr>
                  <w:rStyle w:val="Hyperlink"/>
                  <w:rFonts w:asciiTheme="minorHAnsi" w:hAnsiTheme="minorHAnsi" w:cstheme="minorHAnsi"/>
                  <w:sz w:val="20"/>
                  <w:szCs w:val="20"/>
                  <w:lang w:val="fr-FR"/>
                </w:rPr>
                <w:t>XIII.9</w:t>
              </w:r>
            </w:hyperlink>
            <w:r w:rsidRPr="00AC3D49">
              <w:rPr>
                <w:rFonts w:asciiTheme="minorHAnsi" w:hAnsiTheme="minorHAnsi" w:cstheme="minorHAnsi"/>
                <w:sz w:val="20"/>
                <w:szCs w:val="20"/>
                <w:lang w:val="fr-FR"/>
              </w:rPr>
              <w:t xml:space="preserve"> par. 20, 22).</w:t>
            </w:r>
          </w:p>
        </w:tc>
        <w:tc>
          <w:tcPr>
            <w:tcW w:w="2212" w:type="dxa"/>
            <w:tcBorders>
              <w:bottom w:val="single" w:sz="4" w:space="0" w:color="auto"/>
            </w:tcBorders>
          </w:tcPr>
          <w:p w14:paraId="625113A5" w14:textId="33778D1F" w:rsidR="00D67001" w:rsidRPr="00AC3D49" w:rsidRDefault="00D67001" w:rsidP="00D67001">
            <w:pPr>
              <w:rPr>
                <w:rFonts w:asciiTheme="minorHAnsi" w:hAnsiTheme="minorHAnsi" w:cstheme="minorHAnsi"/>
                <w:sz w:val="20"/>
                <w:szCs w:val="20"/>
                <w:lang w:val="fr-FR"/>
              </w:rPr>
            </w:pPr>
            <w:r>
              <w:rPr>
                <w:rFonts w:asciiTheme="minorHAnsi" w:hAnsiTheme="minorHAnsi" w:cstheme="minorHAnsi"/>
                <w:sz w:val="20"/>
                <w:szCs w:val="20"/>
                <w:lang w:val="fr-FR"/>
              </w:rPr>
              <w:t xml:space="preserve">Mener cette activité en </w:t>
            </w:r>
            <w:r w:rsidRPr="00AC3D49">
              <w:rPr>
                <w:rFonts w:asciiTheme="minorHAnsi" w:hAnsiTheme="minorHAnsi" w:cstheme="minorHAnsi"/>
                <w:sz w:val="20"/>
                <w:szCs w:val="20"/>
                <w:lang w:val="fr-FR"/>
              </w:rPr>
              <w:t>révis</w:t>
            </w:r>
            <w:r>
              <w:rPr>
                <w:rFonts w:asciiTheme="minorHAnsi" w:hAnsiTheme="minorHAnsi" w:cstheme="minorHAnsi"/>
                <w:sz w:val="20"/>
                <w:szCs w:val="20"/>
                <w:lang w:val="fr-FR"/>
              </w:rPr>
              <w:t>ant</w:t>
            </w:r>
            <w:r w:rsidRPr="00AC3D49">
              <w:rPr>
                <w:rFonts w:asciiTheme="minorHAnsi" w:hAnsiTheme="minorHAnsi" w:cstheme="minorHAnsi"/>
                <w:sz w:val="20"/>
                <w:szCs w:val="20"/>
                <w:lang w:val="fr-FR"/>
              </w:rPr>
              <w:t xml:space="preserve"> le modèle de rapport </w:t>
            </w:r>
            <w:r w:rsidR="00E54862">
              <w:rPr>
                <w:rFonts w:asciiTheme="minorHAnsi" w:hAnsiTheme="minorHAnsi" w:cstheme="minorHAnsi"/>
                <w:sz w:val="20"/>
                <w:szCs w:val="20"/>
                <w:lang w:val="fr-FR"/>
              </w:rPr>
              <w:t xml:space="preserve">des </w:t>
            </w:r>
            <w:r>
              <w:rPr>
                <w:rFonts w:asciiTheme="minorHAnsi" w:hAnsiTheme="minorHAnsi" w:cstheme="minorHAnsi"/>
                <w:sz w:val="20"/>
                <w:szCs w:val="20"/>
                <w:lang w:val="fr-FR"/>
              </w:rPr>
              <w:t>IRR pour les rapports 2020.</w:t>
            </w:r>
          </w:p>
        </w:tc>
        <w:tc>
          <w:tcPr>
            <w:tcW w:w="2310" w:type="dxa"/>
            <w:tcBorders>
              <w:bottom w:val="single" w:sz="4" w:space="0" w:color="auto"/>
            </w:tcBorders>
          </w:tcPr>
          <w:p w14:paraId="03DA48CA" w14:textId="4B4DD9B1" w:rsidR="00D67001" w:rsidRPr="00775E9D" w:rsidRDefault="00E54862" w:rsidP="00D67001">
            <w:pPr>
              <w:rPr>
                <w:rFonts w:asciiTheme="minorHAnsi" w:hAnsiTheme="minorHAnsi" w:cstheme="minorHAnsi"/>
                <w:sz w:val="20"/>
                <w:szCs w:val="20"/>
                <w:lang w:val="fr-CH"/>
              </w:rPr>
            </w:pPr>
            <w:r>
              <w:rPr>
                <w:rFonts w:asciiTheme="minorHAnsi" w:hAnsiTheme="minorHAnsi" w:cstheme="minorHAnsi"/>
                <w:sz w:val="20"/>
                <w:szCs w:val="20"/>
                <w:lang w:val="fr-CH"/>
              </w:rPr>
              <w:t>Continuer de tenir et mettre à jour la page web des IRR</w:t>
            </w:r>
          </w:p>
        </w:tc>
        <w:tc>
          <w:tcPr>
            <w:tcW w:w="2097" w:type="dxa"/>
            <w:tcBorders>
              <w:bottom w:val="single" w:sz="4" w:space="0" w:color="auto"/>
            </w:tcBorders>
          </w:tcPr>
          <w:p w14:paraId="201894E2" w14:textId="184AACF7" w:rsidR="00D67001" w:rsidRPr="00AC3D49" w:rsidRDefault="00D67001" w:rsidP="00D67001">
            <w:pPr>
              <w:rPr>
                <w:rFonts w:asciiTheme="minorHAnsi" w:hAnsiTheme="minorHAnsi" w:cstheme="minorHAnsi"/>
                <w:sz w:val="20"/>
                <w:szCs w:val="20"/>
                <w:lang w:val="fr-FR"/>
              </w:rPr>
            </w:pPr>
            <w:r>
              <w:rPr>
                <w:rFonts w:asciiTheme="minorHAnsi" w:hAnsiTheme="minorHAnsi" w:cstheme="minorHAnsi"/>
                <w:sz w:val="20"/>
                <w:szCs w:val="20"/>
                <w:lang w:val="fr-FR"/>
              </w:rPr>
              <w:t>P</w:t>
            </w:r>
            <w:r w:rsidRPr="00AC3D49">
              <w:rPr>
                <w:rFonts w:asciiTheme="minorHAnsi" w:hAnsiTheme="minorHAnsi" w:cstheme="minorHAnsi"/>
                <w:sz w:val="20"/>
                <w:szCs w:val="20"/>
                <w:lang w:val="fr-FR"/>
              </w:rPr>
              <w:t xml:space="preserve">age </w:t>
            </w:r>
            <w:r>
              <w:rPr>
                <w:rFonts w:asciiTheme="minorHAnsi" w:hAnsiTheme="minorHAnsi" w:cstheme="minorHAnsi"/>
                <w:sz w:val="20"/>
                <w:szCs w:val="20"/>
                <w:lang w:val="fr-FR"/>
              </w:rPr>
              <w:t>du</w:t>
            </w:r>
            <w:r w:rsidRPr="00AC3D49">
              <w:rPr>
                <w:rFonts w:asciiTheme="minorHAnsi" w:hAnsiTheme="minorHAnsi" w:cstheme="minorHAnsi"/>
                <w:sz w:val="20"/>
                <w:szCs w:val="20"/>
                <w:lang w:val="fr-FR"/>
              </w:rPr>
              <w:t xml:space="preserve"> site web de la Convention</w:t>
            </w:r>
            <w:r>
              <w:rPr>
                <w:rFonts w:asciiTheme="minorHAnsi" w:hAnsiTheme="minorHAnsi" w:cstheme="minorHAnsi"/>
                <w:sz w:val="20"/>
                <w:szCs w:val="20"/>
                <w:lang w:val="fr-FR"/>
              </w:rPr>
              <w:t xml:space="preserve"> sur les IRR mise à jour</w:t>
            </w:r>
            <w:r w:rsidRPr="00AC3D49">
              <w:rPr>
                <w:rFonts w:asciiTheme="minorHAnsi" w:hAnsiTheme="minorHAnsi" w:cstheme="minorHAnsi"/>
                <w:sz w:val="20"/>
                <w:szCs w:val="20"/>
                <w:lang w:val="fr-FR"/>
              </w:rPr>
              <w:t>.</w:t>
            </w:r>
          </w:p>
          <w:p w14:paraId="4B935F57" w14:textId="32812942" w:rsidR="00D67001" w:rsidRPr="00AC3D49" w:rsidRDefault="00D67001" w:rsidP="00D67001">
            <w:pPr>
              <w:rPr>
                <w:rFonts w:asciiTheme="minorHAnsi" w:hAnsiTheme="minorHAnsi" w:cstheme="minorHAnsi"/>
                <w:sz w:val="20"/>
                <w:szCs w:val="20"/>
                <w:lang w:val="fr-FR"/>
              </w:rPr>
            </w:pPr>
          </w:p>
        </w:tc>
        <w:tc>
          <w:tcPr>
            <w:tcW w:w="1133" w:type="dxa"/>
            <w:tcBorders>
              <w:bottom w:val="single" w:sz="4" w:space="0" w:color="auto"/>
            </w:tcBorders>
          </w:tcPr>
          <w:p w14:paraId="6FBD6A43" w14:textId="1692F246" w:rsidR="00D67001" w:rsidRPr="004C7889" w:rsidRDefault="00E54862" w:rsidP="00D67001">
            <w:pPr>
              <w:rPr>
                <w:rFonts w:asciiTheme="minorHAnsi" w:hAnsiTheme="minorHAnsi" w:cstheme="minorHAnsi"/>
                <w:sz w:val="20"/>
                <w:szCs w:val="20"/>
                <w:lang w:val="fr-FR"/>
              </w:rPr>
            </w:pPr>
            <w:r>
              <w:rPr>
                <w:rFonts w:asciiTheme="minorHAnsi" w:hAnsiTheme="minorHAnsi" w:cstheme="minorHAnsi"/>
                <w:sz w:val="20"/>
                <w:szCs w:val="20"/>
                <w:lang w:val="fr-FR"/>
              </w:rPr>
              <w:t>SGA</w:t>
            </w:r>
            <w:r w:rsidR="00D67001" w:rsidRPr="004C7889">
              <w:rPr>
                <w:rFonts w:asciiTheme="minorHAnsi" w:hAnsiTheme="minorHAnsi" w:cstheme="minorHAnsi"/>
                <w:sz w:val="20"/>
                <w:szCs w:val="20"/>
                <w:lang w:val="fr-FR"/>
              </w:rPr>
              <w:t>/</w:t>
            </w:r>
            <w:r>
              <w:rPr>
                <w:rFonts w:asciiTheme="minorHAnsi" w:hAnsiTheme="minorHAnsi" w:cstheme="minorHAnsi"/>
                <w:sz w:val="20"/>
                <w:szCs w:val="20"/>
                <w:lang w:val="fr-FR"/>
              </w:rPr>
              <w:t>tous les CPr</w:t>
            </w:r>
          </w:p>
        </w:tc>
        <w:tc>
          <w:tcPr>
            <w:tcW w:w="992" w:type="dxa"/>
            <w:tcBorders>
              <w:bottom w:val="single" w:sz="4" w:space="0" w:color="auto"/>
            </w:tcBorders>
          </w:tcPr>
          <w:p w14:paraId="50A28E7D" w14:textId="3C83C441"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67001" w:rsidRPr="00AC3D49" w14:paraId="51A601D8" w14:textId="77777777" w:rsidTr="00C9078D">
        <w:tc>
          <w:tcPr>
            <w:tcW w:w="2236" w:type="dxa"/>
            <w:vMerge/>
          </w:tcPr>
          <w:p w14:paraId="0AD835B0" w14:textId="77777777" w:rsidR="00D67001" w:rsidRPr="00AC3D49" w:rsidRDefault="00D67001" w:rsidP="00D67001">
            <w:pPr>
              <w:rPr>
                <w:rFonts w:asciiTheme="minorHAnsi" w:hAnsiTheme="minorHAnsi" w:cstheme="minorHAnsi"/>
                <w:b/>
                <w:sz w:val="20"/>
                <w:szCs w:val="20"/>
                <w:lang w:val="fr-FR"/>
              </w:rPr>
            </w:pPr>
          </w:p>
        </w:tc>
        <w:tc>
          <w:tcPr>
            <w:tcW w:w="2282" w:type="dxa"/>
            <w:vMerge w:val="restart"/>
          </w:tcPr>
          <w:p w14:paraId="62F81317" w14:textId="42255031"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Appel à propositions pour de nouvelles IRR lancé avant la COP14 (</w:t>
            </w:r>
            <w:r w:rsidR="00413AD0">
              <w:rPr>
                <w:rFonts w:asciiTheme="minorHAnsi" w:hAnsiTheme="minorHAnsi" w:cstheme="minorHAnsi"/>
                <w:sz w:val="20"/>
                <w:szCs w:val="20"/>
                <w:lang w:val="fr-FR"/>
              </w:rPr>
              <w:t xml:space="preserve">Résolution </w:t>
            </w:r>
            <w:hyperlink r:id="rId90" w:history="1">
              <w:r w:rsidRPr="00AC3D49">
                <w:rPr>
                  <w:rStyle w:val="Hyperlink"/>
                  <w:rFonts w:asciiTheme="minorHAnsi" w:hAnsiTheme="minorHAnsi" w:cstheme="minorHAnsi"/>
                  <w:sz w:val="20"/>
                  <w:szCs w:val="20"/>
                  <w:lang w:val="fr-FR"/>
                </w:rPr>
                <w:t>XIII.9</w:t>
              </w:r>
            </w:hyperlink>
            <w:r w:rsidRPr="00AC3D49">
              <w:rPr>
                <w:rFonts w:asciiTheme="minorHAnsi" w:hAnsiTheme="minorHAnsi" w:cstheme="minorHAnsi"/>
                <w:sz w:val="20"/>
                <w:szCs w:val="20"/>
                <w:lang w:val="fr-FR"/>
              </w:rPr>
              <w:t xml:space="preserve"> par. 13).</w:t>
            </w:r>
          </w:p>
          <w:p w14:paraId="23904FD8" w14:textId="2C823CEC" w:rsidR="00D67001" w:rsidRPr="00AC3D49" w:rsidRDefault="00D67001" w:rsidP="00895F55">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Brève évaluation du </w:t>
            </w:r>
            <w:r w:rsidRPr="00AC3D49">
              <w:rPr>
                <w:rFonts w:asciiTheme="minorHAnsi" w:hAnsiTheme="minorHAnsi" w:cstheme="minorHAnsi"/>
                <w:sz w:val="20"/>
                <w:szCs w:val="20"/>
                <w:lang w:val="fr-FR"/>
              </w:rPr>
              <w:lastRenderedPageBreak/>
              <w:t>fonctionnement et des</w:t>
            </w:r>
            <w:r w:rsidR="00895F55">
              <w:rPr>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réalisations des IRR préparée pour la COP14 (</w:t>
            </w:r>
            <w:r w:rsidR="00413AD0">
              <w:rPr>
                <w:rFonts w:asciiTheme="minorHAnsi" w:hAnsiTheme="minorHAnsi" w:cstheme="minorHAnsi"/>
                <w:sz w:val="20"/>
                <w:szCs w:val="20"/>
                <w:lang w:val="fr-FR"/>
              </w:rPr>
              <w:t xml:space="preserve">Résolution </w:t>
            </w:r>
            <w:hyperlink r:id="rId91" w:history="1">
              <w:r w:rsidRPr="00AC3D49">
                <w:rPr>
                  <w:rStyle w:val="Hyperlink"/>
                  <w:rFonts w:asciiTheme="minorHAnsi" w:hAnsiTheme="minorHAnsi" w:cstheme="minorHAnsi"/>
                  <w:sz w:val="20"/>
                  <w:szCs w:val="20"/>
                  <w:lang w:val="fr-FR"/>
                </w:rPr>
                <w:t>XIII.9</w:t>
              </w:r>
            </w:hyperlink>
            <w:r w:rsidRPr="00AC3D49">
              <w:rPr>
                <w:rFonts w:asciiTheme="minorHAnsi" w:hAnsiTheme="minorHAnsi" w:cstheme="minorHAnsi"/>
                <w:sz w:val="20"/>
                <w:szCs w:val="20"/>
                <w:lang w:val="fr-FR"/>
              </w:rPr>
              <w:t xml:space="preserve"> par. 28).</w:t>
            </w:r>
          </w:p>
        </w:tc>
        <w:tc>
          <w:tcPr>
            <w:tcW w:w="2155" w:type="dxa"/>
            <w:tcBorders>
              <w:bottom w:val="nil"/>
            </w:tcBorders>
          </w:tcPr>
          <w:p w14:paraId="7253E011" w14:textId="4F8B4449" w:rsidR="00D67001" w:rsidRPr="00AC3D49" w:rsidRDefault="00D67001" w:rsidP="00D67001">
            <w:pPr>
              <w:rPr>
                <w:rFonts w:asciiTheme="minorHAnsi" w:hAnsiTheme="minorHAnsi" w:cstheme="minorHAnsi"/>
                <w:sz w:val="20"/>
                <w:szCs w:val="20"/>
                <w:lang w:val="fr-FR"/>
              </w:rPr>
            </w:pPr>
            <w:r>
              <w:rPr>
                <w:rFonts w:asciiTheme="minorHAnsi" w:hAnsiTheme="minorHAnsi" w:cstheme="minorHAnsi"/>
                <w:sz w:val="20"/>
                <w:szCs w:val="20"/>
                <w:lang w:val="fr-FR"/>
              </w:rPr>
              <w:lastRenderedPageBreak/>
              <w:t>[Activités pour 2020/</w:t>
            </w:r>
            <w:r w:rsidR="00895F55">
              <w:rPr>
                <w:rFonts w:asciiTheme="minorHAnsi" w:hAnsiTheme="minorHAnsi" w:cstheme="minorHAnsi"/>
                <w:sz w:val="20"/>
                <w:szCs w:val="20"/>
                <w:lang w:val="fr-FR"/>
              </w:rPr>
              <w:t>20</w:t>
            </w:r>
            <w:r>
              <w:rPr>
                <w:rFonts w:asciiTheme="minorHAnsi" w:hAnsiTheme="minorHAnsi" w:cstheme="minorHAnsi"/>
                <w:sz w:val="20"/>
                <w:szCs w:val="20"/>
                <w:lang w:val="fr-FR"/>
              </w:rPr>
              <w:t>21]</w:t>
            </w:r>
          </w:p>
        </w:tc>
        <w:tc>
          <w:tcPr>
            <w:tcW w:w="2212" w:type="dxa"/>
            <w:tcBorders>
              <w:bottom w:val="nil"/>
            </w:tcBorders>
          </w:tcPr>
          <w:p w14:paraId="48DE7376" w14:textId="23FFE16B"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Ouvrir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appel à propositions pour de nouvelles IRR devant être approuvées par la 59</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xml:space="preserve"> Réunion du CP </w:t>
            </w:r>
            <w:r>
              <w:rPr>
                <w:rFonts w:asciiTheme="minorHAnsi" w:hAnsiTheme="minorHAnsi" w:cstheme="minorHAnsi"/>
                <w:sz w:val="20"/>
                <w:szCs w:val="20"/>
                <w:lang w:val="fr-FR"/>
              </w:rPr>
              <w:t>(</w:t>
            </w:r>
            <w:r w:rsidR="00413AD0">
              <w:rPr>
                <w:rFonts w:asciiTheme="minorHAnsi" w:hAnsiTheme="minorHAnsi" w:cstheme="minorHAnsi"/>
                <w:sz w:val="20"/>
                <w:szCs w:val="20"/>
                <w:lang w:val="fr-FR"/>
              </w:rPr>
              <w:t xml:space="preserve">Résolution </w:t>
            </w:r>
            <w:hyperlink r:id="rId92" w:history="1">
              <w:r w:rsidR="00413AD0" w:rsidRPr="00AC3D49">
                <w:rPr>
                  <w:rStyle w:val="Hyperlink"/>
                  <w:rFonts w:asciiTheme="minorHAnsi" w:hAnsiTheme="minorHAnsi" w:cstheme="minorHAnsi"/>
                  <w:sz w:val="20"/>
                  <w:szCs w:val="20"/>
                  <w:lang w:val="fr-FR"/>
                </w:rPr>
                <w:t>XIII.9</w:t>
              </w:r>
            </w:hyperlink>
            <w:r>
              <w:rPr>
                <w:rFonts w:asciiTheme="minorHAnsi" w:hAnsiTheme="minorHAnsi" w:cstheme="minorHAnsi"/>
                <w:sz w:val="20"/>
                <w:szCs w:val="20"/>
                <w:lang w:val="fr-FR"/>
              </w:rPr>
              <w:t xml:space="preserve">, </w:t>
            </w:r>
            <w:r>
              <w:rPr>
                <w:rFonts w:asciiTheme="minorHAnsi" w:hAnsiTheme="minorHAnsi" w:cstheme="minorHAnsi"/>
                <w:sz w:val="20"/>
                <w:szCs w:val="20"/>
                <w:lang w:val="fr-FR"/>
              </w:rPr>
              <w:lastRenderedPageBreak/>
              <w:t>paragraphe 13).</w:t>
            </w:r>
          </w:p>
        </w:tc>
        <w:tc>
          <w:tcPr>
            <w:tcW w:w="2310" w:type="dxa"/>
            <w:tcBorders>
              <w:bottom w:val="nil"/>
            </w:tcBorders>
          </w:tcPr>
          <w:p w14:paraId="40B70300" w14:textId="7E8D54B5" w:rsidR="00895F55" w:rsidRPr="00775E9D" w:rsidRDefault="00895F55" w:rsidP="00D67001">
            <w:pPr>
              <w:rPr>
                <w:rFonts w:asciiTheme="minorHAnsi" w:hAnsiTheme="minorHAnsi" w:cstheme="minorHAnsi"/>
                <w:sz w:val="20"/>
                <w:szCs w:val="20"/>
                <w:lang w:val="fr-CH"/>
              </w:rPr>
            </w:pPr>
            <w:r>
              <w:rPr>
                <w:rFonts w:asciiTheme="minorHAnsi" w:hAnsiTheme="minorHAnsi" w:cstheme="minorHAnsi"/>
                <w:sz w:val="20"/>
                <w:szCs w:val="20"/>
                <w:lang w:val="fr-CH"/>
              </w:rPr>
              <w:lastRenderedPageBreak/>
              <w:t>Nouvelles propositions évaluées et résumé présenté à</w:t>
            </w:r>
            <w:r w:rsidRPr="00AC3D49">
              <w:rPr>
                <w:rFonts w:asciiTheme="minorHAnsi" w:hAnsiTheme="minorHAnsi" w:cstheme="minorHAnsi"/>
                <w:sz w:val="20"/>
                <w:szCs w:val="20"/>
                <w:lang w:val="fr-FR"/>
              </w:rPr>
              <w:t xml:space="preserve"> la 59</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w:t>
            </w:r>
            <w:r>
              <w:rPr>
                <w:rFonts w:asciiTheme="minorHAnsi" w:hAnsiTheme="minorHAnsi" w:cstheme="minorHAnsi"/>
                <w:sz w:val="20"/>
                <w:szCs w:val="20"/>
                <w:lang w:val="fr-FR"/>
              </w:rPr>
              <w:t xml:space="preserve"> </w:t>
            </w:r>
            <w:r>
              <w:rPr>
                <w:rFonts w:asciiTheme="minorHAnsi" w:hAnsiTheme="minorHAnsi" w:cstheme="minorHAnsi"/>
                <w:sz w:val="20"/>
                <w:szCs w:val="20"/>
                <w:lang w:val="fr-CH"/>
              </w:rPr>
              <w:t>pour approbation.</w:t>
            </w:r>
          </w:p>
        </w:tc>
        <w:tc>
          <w:tcPr>
            <w:tcW w:w="2097" w:type="dxa"/>
            <w:tcBorders>
              <w:bottom w:val="nil"/>
            </w:tcBorders>
          </w:tcPr>
          <w:p w14:paraId="16C7DAC6" w14:textId="48477D3C" w:rsidR="00D67001" w:rsidRPr="00AC3D49" w:rsidRDefault="00895F55" w:rsidP="00E04912">
            <w:pPr>
              <w:rPr>
                <w:rFonts w:asciiTheme="minorHAnsi" w:hAnsiTheme="minorHAnsi" w:cstheme="minorHAnsi"/>
                <w:sz w:val="20"/>
                <w:szCs w:val="20"/>
                <w:lang w:val="fr-FR"/>
              </w:rPr>
            </w:pPr>
            <w:r w:rsidRPr="00AC3D49">
              <w:rPr>
                <w:rFonts w:asciiTheme="minorHAnsi" w:hAnsiTheme="minorHAnsi" w:cstheme="minorHAnsi"/>
                <w:sz w:val="20"/>
                <w:szCs w:val="20"/>
                <w:lang w:val="fr-FR"/>
              </w:rPr>
              <w:t>Propositions compilées pour être présentées à la 59</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w:t>
            </w:r>
          </w:p>
        </w:tc>
        <w:tc>
          <w:tcPr>
            <w:tcW w:w="1133" w:type="dxa"/>
            <w:tcBorders>
              <w:bottom w:val="nil"/>
            </w:tcBorders>
          </w:tcPr>
          <w:p w14:paraId="0C20954E" w14:textId="28796E42" w:rsidR="00204660" w:rsidRPr="00E04912" w:rsidRDefault="00D67001" w:rsidP="00D67001">
            <w:pPr>
              <w:rPr>
                <w:rFonts w:asciiTheme="minorHAnsi" w:hAnsiTheme="minorHAnsi"/>
                <w:sz w:val="20"/>
                <w:lang w:val="fr-FR"/>
              </w:rPr>
            </w:pPr>
            <w:r>
              <w:rPr>
                <w:rFonts w:asciiTheme="minorHAnsi" w:hAnsiTheme="minorHAnsi"/>
                <w:sz w:val="20"/>
                <w:lang w:val="fr-FR"/>
              </w:rPr>
              <w:t>CP</w:t>
            </w:r>
            <w:r w:rsidR="00E54862">
              <w:rPr>
                <w:rFonts w:asciiTheme="minorHAnsi" w:hAnsiTheme="minorHAnsi"/>
                <w:sz w:val="20"/>
                <w:lang w:val="fr-FR"/>
              </w:rPr>
              <w:t>r</w:t>
            </w:r>
            <w:r w:rsidRPr="004C7889">
              <w:rPr>
                <w:rFonts w:asciiTheme="minorHAnsi" w:hAnsiTheme="minorHAnsi"/>
                <w:sz w:val="20"/>
                <w:lang w:val="fr-FR"/>
              </w:rPr>
              <w:t xml:space="preserve"> A</w:t>
            </w:r>
            <w:r w:rsidR="00E54862">
              <w:rPr>
                <w:rFonts w:asciiTheme="minorHAnsi" w:hAnsiTheme="minorHAnsi"/>
                <w:sz w:val="20"/>
                <w:lang w:val="fr-FR"/>
              </w:rPr>
              <w:t>frique</w:t>
            </w:r>
          </w:p>
        </w:tc>
        <w:tc>
          <w:tcPr>
            <w:tcW w:w="992" w:type="dxa"/>
            <w:tcBorders>
              <w:bottom w:val="nil"/>
            </w:tcBorders>
          </w:tcPr>
          <w:p w14:paraId="590C8DBA" w14:textId="0CBF01C7" w:rsidR="00204660"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67001" w:rsidRPr="009204A8" w14:paraId="1DDD0DE0" w14:textId="77777777" w:rsidTr="00C9078D">
        <w:tc>
          <w:tcPr>
            <w:tcW w:w="2236" w:type="dxa"/>
            <w:vMerge/>
          </w:tcPr>
          <w:p w14:paraId="172EE528" w14:textId="77777777" w:rsidR="00D67001" w:rsidRPr="00AC3D49" w:rsidRDefault="00D67001" w:rsidP="00D67001">
            <w:pPr>
              <w:rPr>
                <w:rFonts w:asciiTheme="minorHAnsi" w:hAnsiTheme="minorHAnsi" w:cstheme="minorHAnsi"/>
                <w:b/>
                <w:sz w:val="20"/>
                <w:szCs w:val="20"/>
                <w:lang w:val="fr-FR"/>
              </w:rPr>
            </w:pPr>
          </w:p>
        </w:tc>
        <w:tc>
          <w:tcPr>
            <w:tcW w:w="2282" w:type="dxa"/>
            <w:vMerge/>
          </w:tcPr>
          <w:p w14:paraId="7D19F403" w14:textId="77777777" w:rsidR="00D67001" w:rsidRPr="00AC3D49" w:rsidRDefault="00D67001" w:rsidP="00D67001">
            <w:pPr>
              <w:rPr>
                <w:rFonts w:asciiTheme="minorHAnsi" w:hAnsiTheme="minorHAnsi" w:cstheme="minorHAnsi"/>
                <w:sz w:val="20"/>
                <w:szCs w:val="20"/>
                <w:lang w:val="fr-FR"/>
              </w:rPr>
            </w:pPr>
          </w:p>
        </w:tc>
        <w:tc>
          <w:tcPr>
            <w:tcW w:w="2155" w:type="dxa"/>
            <w:tcBorders>
              <w:top w:val="nil"/>
            </w:tcBorders>
          </w:tcPr>
          <w:p w14:paraId="67B3180A" w14:textId="7C58A050"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[Activités pour 2020/</w:t>
            </w:r>
            <w:r w:rsidR="00895F55">
              <w:rPr>
                <w:rFonts w:asciiTheme="minorHAnsi" w:hAnsiTheme="minorHAnsi" w:cstheme="minorHAnsi"/>
                <w:sz w:val="20"/>
                <w:szCs w:val="20"/>
                <w:lang w:val="fr-FR"/>
              </w:rPr>
              <w:t>20</w:t>
            </w:r>
            <w:r w:rsidRPr="00AC3D49">
              <w:rPr>
                <w:rFonts w:asciiTheme="minorHAnsi" w:hAnsiTheme="minorHAnsi" w:cstheme="minorHAnsi"/>
                <w:sz w:val="20"/>
                <w:szCs w:val="20"/>
                <w:lang w:val="fr-FR"/>
              </w:rPr>
              <w:t>21]</w:t>
            </w:r>
          </w:p>
        </w:tc>
        <w:tc>
          <w:tcPr>
            <w:tcW w:w="2212" w:type="dxa"/>
            <w:tcBorders>
              <w:top w:val="nil"/>
            </w:tcBorders>
          </w:tcPr>
          <w:p w14:paraId="5CAE28B3" w14:textId="54BBC97D"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Réviser le modèle de rapport IRR pour les rapports</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2020 sur la base d</w:t>
            </w:r>
            <w:r>
              <w:rPr>
                <w:rFonts w:asciiTheme="minorHAnsi" w:hAnsiTheme="minorHAnsi" w:cstheme="minorHAnsi"/>
                <w:sz w:val="20"/>
                <w:szCs w:val="20"/>
                <w:lang w:val="fr-FR"/>
              </w:rPr>
              <w:t>e la Décision SC57.11.</w:t>
            </w:r>
          </w:p>
        </w:tc>
        <w:tc>
          <w:tcPr>
            <w:tcW w:w="2310" w:type="dxa"/>
            <w:tcBorders>
              <w:top w:val="nil"/>
            </w:tcBorders>
          </w:tcPr>
          <w:p w14:paraId="7E24BA3C" w14:textId="34F9061B" w:rsidR="00D67001" w:rsidRPr="00775E9D" w:rsidRDefault="00E04912" w:rsidP="00D67001">
            <w:pPr>
              <w:rPr>
                <w:rFonts w:asciiTheme="minorHAnsi" w:hAnsiTheme="minorHAnsi" w:cstheme="minorHAnsi"/>
                <w:sz w:val="20"/>
                <w:szCs w:val="20"/>
                <w:lang w:val="fr-CH"/>
              </w:rPr>
            </w:pPr>
            <w:r>
              <w:rPr>
                <w:rFonts w:asciiTheme="minorHAnsi" w:hAnsiTheme="minorHAnsi" w:cstheme="minorHAnsi"/>
                <w:sz w:val="20"/>
                <w:szCs w:val="20"/>
                <w:lang w:val="fr-FR"/>
              </w:rPr>
              <w:t>Le m</w:t>
            </w:r>
            <w:r w:rsidRPr="00AC3D49">
              <w:rPr>
                <w:rFonts w:asciiTheme="minorHAnsi" w:hAnsiTheme="minorHAnsi" w:cstheme="minorHAnsi"/>
                <w:sz w:val="20"/>
                <w:szCs w:val="20"/>
                <w:lang w:val="fr-FR"/>
              </w:rPr>
              <w:t>odèle préparé pour l</w:t>
            </w:r>
            <w:r>
              <w:rPr>
                <w:rFonts w:asciiTheme="minorHAnsi" w:hAnsiTheme="minorHAnsi" w:cstheme="minorHAnsi"/>
                <w:sz w:val="20"/>
                <w:szCs w:val="20"/>
                <w:lang w:val="fr-FR"/>
              </w:rPr>
              <w:t>a</w:t>
            </w:r>
            <w:r w:rsidRPr="00AC3D49">
              <w:rPr>
                <w:rFonts w:asciiTheme="minorHAnsi" w:hAnsiTheme="minorHAnsi" w:cstheme="minorHAnsi"/>
                <w:sz w:val="20"/>
                <w:szCs w:val="20"/>
                <w:lang w:val="fr-FR"/>
              </w:rPr>
              <w:t xml:space="preserve"> </w:t>
            </w:r>
            <w:r>
              <w:rPr>
                <w:rFonts w:asciiTheme="minorHAnsi" w:hAnsiTheme="minorHAnsi" w:cstheme="minorHAnsi"/>
                <w:sz w:val="20"/>
                <w:szCs w:val="20"/>
                <w:lang w:val="fr-FR"/>
              </w:rPr>
              <w:t>58</w:t>
            </w:r>
            <w:r w:rsidRPr="000C008B">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Réunion du CP sera examiné par la 59</w:t>
            </w:r>
            <w:r w:rsidRPr="00204660">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xml:space="preserve"> Réunion.</w:t>
            </w:r>
          </w:p>
        </w:tc>
        <w:tc>
          <w:tcPr>
            <w:tcW w:w="2097" w:type="dxa"/>
            <w:tcBorders>
              <w:top w:val="nil"/>
            </w:tcBorders>
          </w:tcPr>
          <w:p w14:paraId="205C388A" w14:textId="5CE7A8A2" w:rsidR="00D67001" w:rsidRPr="00AC3D49" w:rsidRDefault="00E04912" w:rsidP="00D67001">
            <w:pPr>
              <w:rPr>
                <w:rFonts w:asciiTheme="minorHAnsi" w:hAnsiTheme="minorHAnsi" w:cstheme="minorHAnsi"/>
                <w:sz w:val="20"/>
                <w:szCs w:val="20"/>
                <w:lang w:val="fr-FR"/>
              </w:rPr>
            </w:pPr>
            <w:r>
              <w:rPr>
                <w:rFonts w:asciiTheme="minorHAnsi" w:hAnsiTheme="minorHAnsi" w:cstheme="minorHAnsi"/>
                <w:sz w:val="20"/>
                <w:szCs w:val="20"/>
                <w:lang w:val="fr-FR"/>
              </w:rPr>
              <w:t>M</w:t>
            </w:r>
            <w:r w:rsidRPr="00AC3D49">
              <w:rPr>
                <w:rFonts w:asciiTheme="minorHAnsi" w:hAnsiTheme="minorHAnsi" w:cstheme="minorHAnsi"/>
                <w:sz w:val="20"/>
                <w:szCs w:val="20"/>
                <w:lang w:val="fr-FR"/>
              </w:rPr>
              <w:t>odèle préparé pour l</w:t>
            </w:r>
            <w:r>
              <w:rPr>
                <w:rFonts w:asciiTheme="minorHAnsi" w:hAnsiTheme="minorHAnsi" w:cstheme="minorHAnsi"/>
                <w:sz w:val="20"/>
                <w:szCs w:val="20"/>
                <w:lang w:val="fr-FR"/>
              </w:rPr>
              <w:t>a</w:t>
            </w:r>
            <w:r w:rsidRPr="00AC3D49">
              <w:rPr>
                <w:rFonts w:asciiTheme="minorHAnsi" w:hAnsiTheme="minorHAnsi" w:cstheme="minorHAnsi"/>
                <w:sz w:val="20"/>
                <w:szCs w:val="20"/>
                <w:lang w:val="fr-FR"/>
              </w:rPr>
              <w:t xml:space="preserve"> </w:t>
            </w:r>
            <w:r>
              <w:rPr>
                <w:rFonts w:asciiTheme="minorHAnsi" w:hAnsiTheme="minorHAnsi" w:cstheme="minorHAnsi"/>
                <w:sz w:val="20"/>
                <w:szCs w:val="20"/>
                <w:lang w:val="fr-FR"/>
              </w:rPr>
              <w:t>58</w:t>
            </w:r>
            <w:r w:rsidRPr="000C008B">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Réunion du CP</w:t>
            </w:r>
          </w:p>
        </w:tc>
        <w:tc>
          <w:tcPr>
            <w:tcW w:w="1133" w:type="dxa"/>
            <w:tcBorders>
              <w:top w:val="nil"/>
            </w:tcBorders>
          </w:tcPr>
          <w:p w14:paraId="0CF1D3FD" w14:textId="5893F4B3" w:rsidR="00D67001" w:rsidRPr="004C7889" w:rsidRDefault="00E04912" w:rsidP="00D67001">
            <w:pPr>
              <w:rPr>
                <w:rFonts w:asciiTheme="minorHAnsi" w:hAnsiTheme="minorHAnsi"/>
                <w:sz w:val="20"/>
                <w:lang w:val="fr-FR"/>
              </w:rPr>
            </w:pPr>
            <w:r>
              <w:rPr>
                <w:rFonts w:asciiTheme="minorHAnsi" w:hAnsiTheme="minorHAnsi"/>
                <w:sz w:val="20"/>
                <w:lang w:val="fr-FR"/>
              </w:rPr>
              <w:t>CPr Asie</w:t>
            </w:r>
          </w:p>
        </w:tc>
        <w:tc>
          <w:tcPr>
            <w:tcW w:w="992" w:type="dxa"/>
            <w:tcBorders>
              <w:top w:val="nil"/>
            </w:tcBorders>
          </w:tcPr>
          <w:p w14:paraId="345E39D2" w14:textId="4C8DD2D1" w:rsidR="00D67001" w:rsidRPr="00AC3D49" w:rsidRDefault="00E04912" w:rsidP="00D67001">
            <w:pPr>
              <w:rPr>
                <w:rFonts w:asciiTheme="minorHAnsi" w:hAnsiTheme="minorHAnsi" w:cstheme="minorHAnsi"/>
                <w:sz w:val="20"/>
                <w:szCs w:val="20"/>
                <w:lang w:val="fr-FR"/>
              </w:rPr>
            </w:pPr>
            <w:r>
              <w:rPr>
                <w:rFonts w:asciiTheme="minorHAnsi" w:hAnsiTheme="minorHAnsi" w:cstheme="minorHAnsi"/>
                <w:sz w:val="20"/>
                <w:szCs w:val="20"/>
                <w:lang w:val="fr-FR"/>
              </w:rPr>
              <w:t>Administratif</w:t>
            </w:r>
          </w:p>
        </w:tc>
      </w:tr>
      <w:tr w:rsidR="00D67001" w:rsidRPr="00AC3D49" w14:paraId="61AEA8C4" w14:textId="77777777" w:rsidTr="00E04912">
        <w:tc>
          <w:tcPr>
            <w:tcW w:w="2236" w:type="dxa"/>
            <w:vMerge w:val="restart"/>
          </w:tcPr>
          <w:p w14:paraId="429B0088" w14:textId="77777777" w:rsidR="00E81023" w:rsidRDefault="00D67001" w:rsidP="00E81023">
            <w:pPr>
              <w:rPr>
                <w:rFonts w:asciiTheme="minorHAnsi" w:hAnsiTheme="minorHAnsi" w:cstheme="minorHAnsi"/>
                <w:b/>
                <w:sz w:val="20"/>
                <w:szCs w:val="20"/>
                <w:lang w:val="fr-FR"/>
              </w:rPr>
            </w:pPr>
            <w:r w:rsidRPr="00AC3D49">
              <w:rPr>
                <w:rFonts w:asciiTheme="minorHAnsi" w:hAnsiTheme="minorHAnsi" w:cstheme="minorHAnsi"/>
                <w:b/>
                <w:sz w:val="20"/>
                <w:szCs w:val="20"/>
                <w:lang w:val="fr-FR"/>
              </w:rPr>
              <w:t>3.4 Le Secrétariat a apporté une contribution efficace pour améliorer les capacités des PC de mettre en œuvre la Convention, la priorité étant accordée aux pays les moins développés et aux possibilités d’apprentissage sud-sud.</w:t>
            </w:r>
            <w:r w:rsidR="00E81023">
              <w:rPr>
                <w:rFonts w:asciiTheme="minorHAnsi" w:hAnsiTheme="minorHAnsi" w:cstheme="minorHAnsi"/>
                <w:b/>
                <w:sz w:val="20"/>
                <w:szCs w:val="20"/>
                <w:lang w:val="fr-FR"/>
              </w:rPr>
              <w:t xml:space="preserve"> </w:t>
            </w:r>
          </w:p>
          <w:p w14:paraId="00400296" w14:textId="5C6CFC19" w:rsidR="00D67001" w:rsidRPr="00AC3D49" w:rsidRDefault="0063704B" w:rsidP="00E81023">
            <w:pPr>
              <w:rPr>
                <w:rFonts w:asciiTheme="minorHAnsi" w:hAnsiTheme="minorHAnsi" w:cstheme="minorHAnsi"/>
                <w:sz w:val="20"/>
                <w:szCs w:val="20"/>
                <w:lang w:val="fr-FR"/>
              </w:rPr>
            </w:pPr>
            <w:hyperlink r:id="rId93" w:history="1">
              <w:r w:rsidR="00D67001" w:rsidRPr="00AC3D49">
                <w:rPr>
                  <w:rStyle w:val="Hyperlink"/>
                  <w:rFonts w:asciiTheme="minorHAnsi" w:hAnsiTheme="minorHAnsi" w:cstheme="minorHAnsi"/>
                  <w:sz w:val="20"/>
                  <w:szCs w:val="20"/>
                  <w:lang w:val="fr-FR"/>
                </w:rPr>
                <w:t>Objectif</w:t>
              </w:r>
              <w:r w:rsidR="00D67001">
                <w:rPr>
                  <w:rStyle w:val="Hyperlink"/>
                  <w:rFonts w:asciiTheme="minorHAnsi" w:hAnsiTheme="minorHAnsi" w:cstheme="minorHAnsi"/>
                  <w:sz w:val="20"/>
                  <w:szCs w:val="20"/>
                  <w:lang w:val="fr-FR"/>
                </w:rPr>
                <w:t> </w:t>
              </w:r>
              <w:r w:rsidR="00D67001" w:rsidRPr="00AC3D49">
                <w:rPr>
                  <w:rStyle w:val="Hyperlink"/>
                  <w:rFonts w:asciiTheme="minorHAnsi" w:hAnsiTheme="minorHAnsi" w:cstheme="minorHAnsi"/>
                  <w:sz w:val="20"/>
                  <w:szCs w:val="20"/>
                  <w:lang w:val="fr-FR"/>
                </w:rPr>
                <w:t>19 du PS</w:t>
              </w:r>
            </w:hyperlink>
            <w:r w:rsidR="00D67001" w:rsidRPr="00AC3D49">
              <w:rPr>
                <w:rFonts w:asciiTheme="minorHAnsi" w:hAnsiTheme="minorHAnsi" w:cstheme="minorHAnsi"/>
                <w:sz w:val="20"/>
                <w:szCs w:val="20"/>
                <w:lang w:val="fr-FR"/>
              </w:rPr>
              <w:t>,</w:t>
            </w:r>
            <w:r w:rsidR="00413AD0">
              <w:rPr>
                <w:rFonts w:asciiTheme="minorHAnsi" w:hAnsiTheme="minorHAnsi" w:cstheme="minorHAnsi"/>
                <w:sz w:val="20"/>
                <w:szCs w:val="20"/>
                <w:lang w:val="fr-FR"/>
              </w:rPr>
              <w:t xml:space="preserve"> Résolutions </w:t>
            </w:r>
            <w:hyperlink r:id="rId94" w:history="1">
              <w:r w:rsidR="00413AD0" w:rsidRPr="00AC3D49">
                <w:rPr>
                  <w:rStyle w:val="Hyperlink"/>
                  <w:rFonts w:asciiTheme="minorHAnsi" w:hAnsiTheme="minorHAnsi" w:cstheme="minorHAnsi"/>
                  <w:sz w:val="20"/>
                  <w:szCs w:val="20"/>
                  <w:lang w:val="fr-FR"/>
                </w:rPr>
                <w:t>XIII.9</w:t>
              </w:r>
            </w:hyperlink>
            <w:r w:rsidR="00413AD0">
              <w:rPr>
                <w:rStyle w:val="Hyperlink"/>
                <w:rFonts w:asciiTheme="minorHAnsi" w:hAnsiTheme="minorHAnsi" w:cstheme="minorHAnsi"/>
                <w:sz w:val="20"/>
                <w:szCs w:val="20"/>
                <w:lang w:val="fr-FR"/>
              </w:rPr>
              <w:t>,</w:t>
            </w:r>
            <w:r w:rsidR="00D67001" w:rsidRPr="00AC3D49">
              <w:rPr>
                <w:rFonts w:asciiTheme="minorHAnsi" w:hAnsiTheme="minorHAnsi" w:cstheme="minorHAnsi"/>
                <w:sz w:val="20"/>
                <w:szCs w:val="20"/>
                <w:lang w:val="fr-FR"/>
              </w:rPr>
              <w:t xml:space="preserve"> </w:t>
            </w:r>
            <w:hyperlink r:id="rId95" w:history="1">
              <w:r w:rsidR="00D67001" w:rsidRPr="00AC3D49">
                <w:rPr>
                  <w:rStyle w:val="Hyperlink"/>
                  <w:rFonts w:asciiTheme="minorHAnsi" w:hAnsiTheme="minorHAnsi" w:cstheme="minorHAnsi"/>
                  <w:sz w:val="20"/>
                  <w:szCs w:val="20"/>
                  <w:lang w:val="fr-FR"/>
                </w:rPr>
                <w:t>XIII.8</w:t>
              </w:r>
            </w:hyperlink>
            <w:r w:rsidR="00D67001" w:rsidRPr="00AC3D49">
              <w:rPr>
                <w:rFonts w:asciiTheme="minorHAnsi" w:hAnsiTheme="minorHAnsi" w:cstheme="minorHAnsi"/>
                <w:sz w:val="20"/>
                <w:szCs w:val="20"/>
                <w:lang w:val="fr-FR"/>
              </w:rPr>
              <w:t xml:space="preserve"> par. 18, </w:t>
            </w:r>
            <w:hyperlink r:id="rId96" w:history="1">
              <w:r w:rsidR="00D67001" w:rsidRPr="00AC3D49">
                <w:rPr>
                  <w:rStyle w:val="Hyperlink"/>
                  <w:rFonts w:asciiTheme="minorHAnsi" w:hAnsiTheme="minorHAnsi" w:cstheme="minorHAnsi"/>
                  <w:sz w:val="20"/>
                  <w:szCs w:val="20"/>
                  <w:lang w:val="fr-FR"/>
                </w:rPr>
                <w:t>XIII.10</w:t>
              </w:r>
            </w:hyperlink>
            <w:r w:rsidR="00D67001" w:rsidRPr="00AC3D49">
              <w:rPr>
                <w:rFonts w:asciiTheme="minorHAnsi" w:hAnsiTheme="minorHAnsi" w:cstheme="minorHAnsi"/>
                <w:sz w:val="20"/>
                <w:szCs w:val="20"/>
                <w:lang w:val="fr-FR"/>
              </w:rPr>
              <w:t xml:space="preserve"> par. 23, </w:t>
            </w:r>
            <w:hyperlink r:id="rId97" w:history="1">
              <w:r w:rsidR="00D67001" w:rsidRPr="00AC3D49">
                <w:rPr>
                  <w:rStyle w:val="Hyperlink"/>
                  <w:rFonts w:asciiTheme="minorHAnsi" w:hAnsiTheme="minorHAnsi" w:cstheme="minorHAnsi"/>
                  <w:sz w:val="20"/>
                  <w:szCs w:val="20"/>
                  <w:lang w:val="fr-FR"/>
                </w:rPr>
                <w:t>XIII.14</w:t>
              </w:r>
            </w:hyperlink>
            <w:r w:rsidR="00D67001" w:rsidRPr="00AC3D49">
              <w:rPr>
                <w:rFonts w:asciiTheme="minorHAnsi" w:hAnsiTheme="minorHAnsi" w:cstheme="minorHAnsi"/>
                <w:sz w:val="20"/>
                <w:szCs w:val="20"/>
                <w:lang w:val="fr-FR"/>
              </w:rPr>
              <w:t xml:space="preserve"> par. 13 et </w:t>
            </w:r>
            <w:hyperlink r:id="rId98" w:history="1">
              <w:r w:rsidR="00D67001" w:rsidRPr="00AC3D49">
                <w:rPr>
                  <w:rStyle w:val="Hyperlink"/>
                  <w:rFonts w:asciiTheme="minorHAnsi" w:hAnsiTheme="minorHAnsi" w:cstheme="minorHAnsi"/>
                  <w:sz w:val="20"/>
                  <w:szCs w:val="20"/>
                  <w:lang w:val="fr-FR"/>
                </w:rPr>
                <w:t>XIII.15</w:t>
              </w:r>
            </w:hyperlink>
            <w:r w:rsidR="00D67001" w:rsidRPr="00AC3D49">
              <w:rPr>
                <w:rFonts w:asciiTheme="minorHAnsi" w:hAnsiTheme="minorHAnsi" w:cstheme="minorHAnsi"/>
                <w:sz w:val="20"/>
                <w:szCs w:val="20"/>
                <w:lang w:val="fr-FR"/>
              </w:rPr>
              <w:t xml:space="preserve"> par. 22.</w:t>
            </w:r>
          </w:p>
        </w:tc>
        <w:tc>
          <w:tcPr>
            <w:tcW w:w="2282" w:type="dxa"/>
            <w:tcBorders>
              <w:bottom w:val="single" w:sz="4" w:space="0" w:color="auto"/>
            </w:tcBorders>
          </w:tcPr>
          <w:p w14:paraId="32AFD6F6" w14:textId="329C8D0F" w:rsidR="002E449E"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Renforcement des capacités des PC, la priorité étant accordée aux pays les moins développés et au soutien à la coopération sud-sud.</w:t>
            </w:r>
          </w:p>
        </w:tc>
        <w:tc>
          <w:tcPr>
            <w:tcW w:w="2155" w:type="dxa"/>
            <w:tcBorders>
              <w:bottom w:val="single" w:sz="4" w:space="0" w:color="auto"/>
            </w:tcBorders>
          </w:tcPr>
          <w:p w14:paraId="1ED66420" w14:textId="471B235E"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Élaborer un plan de renforcement des capacités fondé sur l’évaluation des besoins et traitant les domaines prioritaires, conformément aux résolutions de la COP13.</w:t>
            </w:r>
          </w:p>
        </w:tc>
        <w:tc>
          <w:tcPr>
            <w:tcW w:w="2212" w:type="dxa"/>
            <w:tcBorders>
              <w:bottom w:val="single" w:sz="4" w:space="0" w:color="auto"/>
            </w:tcBorders>
          </w:tcPr>
          <w:p w14:paraId="3C3DE195" w14:textId="0F3220F0"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Élaborer et commencer la mise en œuvre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un plan de renforcement des capacités basé sur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évaluation des besoins et portant sur les domaines prioritaires, comme le demande</w:t>
            </w:r>
            <w:r>
              <w:rPr>
                <w:rFonts w:asciiTheme="minorHAnsi" w:hAnsiTheme="minorHAnsi" w:cstheme="minorHAnsi"/>
                <w:sz w:val="20"/>
                <w:szCs w:val="20"/>
                <w:lang w:val="fr-FR"/>
              </w:rPr>
              <w:t>nt les résolutions de la COP13.</w:t>
            </w:r>
          </w:p>
        </w:tc>
        <w:tc>
          <w:tcPr>
            <w:tcW w:w="2310" w:type="dxa"/>
            <w:tcBorders>
              <w:bottom w:val="single" w:sz="4" w:space="0" w:color="auto"/>
            </w:tcBorders>
          </w:tcPr>
          <w:p w14:paraId="239E44E8" w14:textId="1AF3D98A" w:rsidR="00D67001" w:rsidRPr="00775E9D" w:rsidRDefault="002E449E" w:rsidP="00D67001">
            <w:pPr>
              <w:rPr>
                <w:rFonts w:asciiTheme="minorHAnsi" w:hAnsiTheme="minorHAnsi" w:cstheme="minorHAnsi"/>
                <w:sz w:val="20"/>
                <w:szCs w:val="20"/>
                <w:lang w:val="fr-CH"/>
              </w:rPr>
            </w:pPr>
            <w:r w:rsidRPr="002E449E">
              <w:rPr>
                <w:rFonts w:asciiTheme="minorHAnsi" w:hAnsiTheme="minorHAnsi" w:cstheme="minorHAnsi"/>
                <w:sz w:val="20"/>
                <w:szCs w:val="20"/>
                <w:lang w:val="fr-CH"/>
              </w:rPr>
              <w:t xml:space="preserve">Continuer d’accélérer le développement et l’exécution du renforcement des capacités conformément aux besoins des Parties </w:t>
            </w:r>
            <w:r w:rsidR="00E81023">
              <w:rPr>
                <w:rFonts w:asciiTheme="minorHAnsi" w:hAnsiTheme="minorHAnsi" w:cstheme="minorHAnsi"/>
                <w:sz w:val="20"/>
                <w:szCs w:val="20"/>
                <w:lang w:val="fr-CH"/>
              </w:rPr>
              <w:t>comme l’exigent</w:t>
            </w:r>
            <w:r w:rsidRPr="002E449E">
              <w:rPr>
                <w:rFonts w:asciiTheme="minorHAnsi" w:hAnsiTheme="minorHAnsi" w:cstheme="minorHAnsi"/>
                <w:sz w:val="20"/>
                <w:szCs w:val="20"/>
                <w:lang w:val="fr-CH"/>
              </w:rPr>
              <w:t xml:space="preserve"> les résolutions, décisions et défis urgents.</w:t>
            </w:r>
          </w:p>
        </w:tc>
        <w:tc>
          <w:tcPr>
            <w:tcW w:w="2097" w:type="dxa"/>
            <w:tcBorders>
              <w:bottom w:val="single" w:sz="4" w:space="0" w:color="auto"/>
            </w:tcBorders>
          </w:tcPr>
          <w:p w14:paraId="21CBEFCD" w14:textId="1D770F6B" w:rsidR="00D67001" w:rsidRPr="00AC3D49" w:rsidRDefault="00E81023" w:rsidP="00D67001">
            <w:pPr>
              <w:rPr>
                <w:rFonts w:asciiTheme="minorHAnsi" w:hAnsiTheme="minorHAnsi" w:cstheme="minorHAnsi"/>
                <w:sz w:val="20"/>
                <w:szCs w:val="20"/>
                <w:lang w:val="fr-FR"/>
              </w:rPr>
            </w:pPr>
            <w:r>
              <w:rPr>
                <w:rFonts w:asciiTheme="minorHAnsi" w:hAnsiTheme="minorHAnsi" w:cstheme="minorHAnsi"/>
                <w:sz w:val="20"/>
                <w:szCs w:val="20"/>
                <w:lang w:val="fr-FR"/>
              </w:rPr>
              <w:t>R</w:t>
            </w:r>
            <w:r w:rsidR="00D67001" w:rsidRPr="00AC3D49">
              <w:rPr>
                <w:rFonts w:asciiTheme="minorHAnsi" w:hAnsiTheme="minorHAnsi" w:cstheme="minorHAnsi"/>
                <w:sz w:val="20"/>
                <w:szCs w:val="20"/>
                <w:lang w:val="fr-FR"/>
              </w:rPr>
              <w:t>enforcement des capacités élaboré</w:t>
            </w:r>
            <w:r>
              <w:rPr>
                <w:rFonts w:asciiTheme="minorHAnsi" w:hAnsiTheme="minorHAnsi" w:cstheme="minorHAnsi"/>
                <w:sz w:val="20"/>
                <w:szCs w:val="20"/>
                <w:lang w:val="fr-FR"/>
              </w:rPr>
              <w:t xml:space="preserve"> et appliqué</w:t>
            </w:r>
            <w:r w:rsidR="00D67001" w:rsidRPr="00AC3D49">
              <w:rPr>
                <w:rFonts w:asciiTheme="minorHAnsi" w:hAnsiTheme="minorHAnsi" w:cstheme="minorHAnsi"/>
                <w:sz w:val="20"/>
                <w:szCs w:val="20"/>
                <w:lang w:val="fr-FR"/>
              </w:rPr>
              <w:t xml:space="preserve"> en fonction des besoins et en partenariat avec les organisations pertinentes (</w:t>
            </w:r>
            <w:r w:rsidR="00413AD0">
              <w:rPr>
                <w:rFonts w:asciiTheme="minorHAnsi" w:hAnsiTheme="minorHAnsi" w:cstheme="minorHAnsi"/>
                <w:sz w:val="20"/>
                <w:szCs w:val="20"/>
                <w:lang w:val="fr-FR"/>
              </w:rPr>
              <w:t xml:space="preserve">Résolution </w:t>
            </w:r>
            <w:hyperlink r:id="rId99" w:history="1">
              <w:r w:rsidR="00D67001" w:rsidRPr="00AC3D49">
                <w:rPr>
                  <w:rStyle w:val="Hyperlink"/>
                  <w:rFonts w:asciiTheme="minorHAnsi" w:hAnsiTheme="minorHAnsi" w:cstheme="minorHAnsi"/>
                  <w:sz w:val="20"/>
                  <w:szCs w:val="20"/>
                  <w:lang w:val="fr-FR"/>
                </w:rPr>
                <w:t>XIII.7</w:t>
              </w:r>
            </w:hyperlink>
            <w:r w:rsidR="00D67001" w:rsidRPr="00AC3D49">
              <w:rPr>
                <w:rFonts w:asciiTheme="minorHAnsi" w:hAnsiTheme="minorHAnsi" w:cstheme="minorHAnsi"/>
                <w:sz w:val="20"/>
                <w:szCs w:val="20"/>
                <w:lang w:val="fr-FR"/>
              </w:rPr>
              <w:t xml:space="preserve"> par. 41, 42).</w:t>
            </w:r>
          </w:p>
        </w:tc>
        <w:tc>
          <w:tcPr>
            <w:tcW w:w="1133" w:type="dxa"/>
            <w:tcBorders>
              <w:bottom w:val="single" w:sz="4" w:space="0" w:color="auto"/>
            </w:tcBorders>
          </w:tcPr>
          <w:p w14:paraId="27BB4C96" w14:textId="79E61B43" w:rsidR="00D67001" w:rsidRPr="004C7889" w:rsidRDefault="00D67001" w:rsidP="00D67001">
            <w:pPr>
              <w:rPr>
                <w:rFonts w:asciiTheme="minorHAnsi" w:hAnsiTheme="minorHAnsi" w:cstheme="minorHAnsi"/>
                <w:sz w:val="20"/>
                <w:szCs w:val="20"/>
                <w:lang w:val="fr-FR"/>
              </w:rPr>
            </w:pPr>
            <w:r w:rsidRPr="004C7889">
              <w:rPr>
                <w:rFonts w:asciiTheme="minorHAnsi" w:hAnsiTheme="minorHAnsi" w:cstheme="minorHAnsi"/>
                <w:sz w:val="20"/>
                <w:szCs w:val="20"/>
                <w:lang w:val="fr-FR"/>
              </w:rPr>
              <w:t>DSP</w:t>
            </w:r>
          </w:p>
        </w:tc>
        <w:tc>
          <w:tcPr>
            <w:tcW w:w="992" w:type="dxa"/>
            <w:tcBorders>
              <w:bottom w:val="single" w:sz="4" w:space="0" w:color="auto"/>
            </w:tcBorders>
          </w:tcPr>
          <w:p w14:paraId="5775EA69" w14:textId="3AD442A7"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D67001" w:rsidRPr="00E04912" w14:paraId="34E0D7EC" w14:textId="77777777" w:rsidTr="00E04912">
        <w:tc>
          <w:tcPr>
            <w:tcW w:w="2236" w:type="dxa"/>
            <w:vMerge/>
          </w:tcPr>
          <w:p w14:paraId="4493B2E7" w14:textId="77777777" w:rsidR="00D67001" w:rsidRPr="00AC3D49" w:rsidRDefault="00D67001" w:rsidP="00D67001">
            <w:pPr>
              <w:rPr>
                <w:rFonts w:asciiTheme="minorHAnsi" w:hAnsiTheme="minorHAnsi" w:cstheme="minorHAnsi"/>
                <w:b/>
                <w:sz w:val="20"/>
                <w:szCs w:val="20"/>
                <w:lang w:val="fr-FR"/>
              </w:rPr>
            </w:pPr>
          </w:p>
        </w:tc>
        <w:tc>
          <w:tcPr>
            <w:tcW w:w="2282" w:type="dxa"/>
            <w:vMerge w:val="restart"/>
            <w:tcBorders>
              <w:top w:val="single" w:sz="4" w:space="0" w:color="auto"/>
            </w:tcBorders>
            <w:shd w:val="clear" w:color="auto" w:fill="auto"/>
          </w:tcPr>
          <w:p w14:paraId="04EF70A0" w14:textId="4D4B36FF"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Capacités des Correspondants nationaux</w:t>
            </w:r>
            <w:r w:rsidR="00413AD0">
              <w:rPr>
                <w:rFonts w:asciiTheme="minorHAnsi" w:hAnsiTheme="minorHAnsi" w:cstheme="minorHAnsi"/>
                <w:sz w:val="20"/>
                <w:szCs w:val="20"/>
                <w:lang w:val="fr-FR"/>
              </w:rPr>
              <w:t xml:space="preserve"> (CN)</w:t>
            </w:r>
            <w:r w:rsidRPr="00AC3D49">
              <w:rPr>
                <w:rFonts w:asciiTheme="minorHAnsi" w:hAnsiTheme="minorHAnsi" w:cstheme="minorHAnsi"/>
                <w:sz w:val="20"/>
                <w:szCs w:val="20"/>
                <w:lang w:val="fr-FR"/>
              </w:rPr>
              <w:t xml:space="preserve"> renforcées par une formation régionale (</w:t>
            </w:r>
            <w:r w:rsidR="00413AD0">
              <w:rPr>
                <w:rFonts w:asciiTheme="minorHAnsi" w:hAnsiTheme="minorHAnsi" w:cstheme="minorHAnsi"/>
                <w:sz w:val="20"/>
                <w:szCs w:val="20"/>
                <w:lang w:val="fr-FR"/>
              </w:rPr>
              <w:t xml:space="preserve">Résolution </w:t>
            </w:r>
            <w:hyperlink r:id="rId100" w:history="1">
              <w:r w:rsidRPr="00AC3D49">
                <w:rPr>
                  <w:rStyle w:val="Hyperlink"/>
                  <w:rFonts w:asciiTheme="minorHAnsi" w:hAnsiTheme="minorHAnsi" w:cstheme="minorHAnsi"/>
                  <w:sz w:val="20"/>
                  <w:szCs w:val="20"/>
                  <w:lang w:val="fr-FR"/>
                </w:rPr>
                <w:t>XIII.8</w:t>
              </w:r>
            </w:hyperlink>
            <w:r w:rsidRPr="00AC3D49">
              <w:rPr>
                <w:rFonts w:asciiTheme="minorHAnsi" w:hAnsiTheme="minorHAnsi" w:cstheme="minorHAnsi"/>
                <w:sz w:val="20"/>
                <w:szCs w:val="20"/>
                <w:lang w:val="fr-FR"/>
              </w:rPr>
              <w:t xml:space="preserve"> par. 18).</w:t>
            </w:r>
          </w:p>
          <w:p w14:paraId="70C06FCE" w14:textId="77777777" w:rsidR="00D67001" w:rsidRPr="00AC3D49" w:rsidRDefault="00D67001" w:rsidP="00D67001">
            <w:pPr>
              <w:rPr>
                <w:rFonts w:asciiTheme="minorHAnsi" w:hAnsiTheme="minorHAnsi" w:cstheme="minorHAnsi"/>
                <w:sz w:val="20"/>
                <w:szCs w:val="20"/>
                <w:lang w:val="fr-FR"/>
              </w:rPr>
            </w:pPr>
          </w:p>
          <w:p w14:paraId="71431ED5" w14:textId="7119C306"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Capacités des PC renforcées pour qu’elles </w:t>
            </w:r>
            <w:r w:rsidRPr="00AC3D49">
              <w:rPr>
                <w:rFonts w:asciiTheme="minorHAnsi" w:hAnsiTheme="minorHAnsi" w:cstheme="minorHAnsi"/>
                <w:sz w:val="20"/>
                <w:szCs w:val="20"/>
                <w:lang w:val="fr-FR"/>
              </w:rPr>
              <w:lastRenderedPageBreak/>
              <w:t>puissent appliquer des politiques en faveur des écosystèmes de carbone bleu (</w:t>
            </w:r>
            <w:r w:rsidR="00413AD0">
              <w:rPr>
                <w:rFonts w:asciiTheme="minorHAnsi" w:hAnsiTheme="minorHAnsi" w:cstheme="minorHAnsi"/>
                <w:sz w:val="20"/>
                <w:szCs w:val="20"/>
                <w:lang w:val="fr-FR"/>
              </w:rPr>
              <w:t xml:space="preserve">Résolution </w:t>
            </w:r>
            <w:hyperlink r:id="rId101" w:history="1">
              <w:r w:rsidRPr="00AC3D49">
                <w:rPr>
                  <w:rStyle w:val="Hyperlink"/>
                  <w:rFonts w:asciiTheme="minorHAnsi" w:hAnsiTheme="minorHAnsi" w:cstheme="minorHAnsi"/>
                  <w:sz w:val="20"/>
                  <w:szCs w:val="20"/>
                  <w:lang w:val="fr-FR"/>
                </w:rPr>
                <w:t>XIII.14</w:t>
              </w:r>
            </w:hyperlink>
            <w:r w:rsidRPr="00AC3D49">
              <w:rPr>
                <w:rFonts w:asciiTheme="minorHAnsi" w:hAnsiTheme="minorHAnsi" w:cstheme="minorHAnsi"/>
                <w:sz w:val="20"/>
                <w:szCs w:val="20"/>
                <w:lang w:val="fr-FR"/>
              </w:rPr>
              <w:t xml:space="preserve"> par. 13).</w:t>
            </w:r>
          </w:p>
        </w:tc>
        <w:tc>
          <w:tcPr>
            <w:tcW w:w="2155" w:type="dxa"/>
            <w:vMerge w:val="restart"/>
            <w:tcBorders>
              <w:top w:val="single" w:sz="4" w:space="0" w:color="auto"/>
            </w:tcBorders>
            <w:shd w:val="clear" w:color="auto" w:fill="auto"/>
          </w:tcPr>
          <w:p w14:paraId="3702C631" w14:textId="77777777" w:rsidR="00D67001" w:rsidRPr="00AC3D49" w:rsidRDefault="00D67001" w:rsidP="00D67001">
            <w:pPr>
              <w:rPr>
                <w:rFonts w:asciiTheme="minorHAnsi" w:hAnsiTheme="minorHAnsi" w:cstheme="minorHAnsi"/>
                <w:sz w:val="20"/>
                <w:szCs w:val="20"/>
                <w:lang w:val="fr-FR"/>
              </w:rPr>
            </w:pPr>
          </w:p>
        </w:tc>
        <w:tc>
          <w:tcPr>
            <w:tcW w:w="2212" w:type="dxa"/>
            <w:tcBorders>
              <w:top w:val="single" w:sz="4" w:space="0" w:color="auto"/>
              <w:bottom w:val="nil"/>
            </w:tcBorders>
            <w:shd w:val="clear" w:color="auto" w:fill="C6D9F1" w:themeFill="text2" w:themeFillTint="33"/>
          </w:tcPr>
          <w:p w14:paraId="0832169A" w14:textId="2BA7B4B3"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Rechercher les moyens de renforcer les capacités au-de</w:t>
            </w:r>
            <w:r>
              <w:rPr>
                <w:rFonts w:asciiTheme="minorHAnsi" w:hAnsiTheme="minorHAnsi" w:cstheme="minorHAnsi"/>
                <w:sz w:val="20"/>
                <w:szCs w:val="20"/>
                <w:lang w:val="fr-FR"/>
              </w:rPr>
              <w:t xml:space="preserve">là des réunions </w:t>
            </w:r>
            <w:r w:rsidR="00E81023">
              <w:rPr>
                <w:rFonts w:asciiTheme="minorHAnsi" w:hAnsiTheme="minorHAnsi" w:cstheme="minorHAnsi"/>
                <w:sz w:val="20"/>
                <w:szCs w:val="20"/>
                <w:lang w:val="fr-FR"/>
              </w:rPr>
              <w:t>présentielles</w:t>
            </w:r>
            <w:r>
              <w:rPr>
                <w:rFonts w:asciiTheme="minorHAnsi" w:hAnsiTheme="minorHAnsi" w:cstheme="minorHAnsi"/>
                <w:sz w:val="20"/>
                <w:szCs w:val="20"/>
                <w:lang w:val="fr-FR"/>
              </w:rPr>
              <w:t>.</w:t>
            </w:r>
          </w:p>
        </w:tc>
        <w:tc>
          <w:tcPr>
            <w:tcW w:w="2310" w:type="dxa"/>
            <w:tcBorders>
              <w:top w:val="single" w:sz="4" w:space="0" w:color="auto"/>
              <w:bottom w:val="nil"/>
            </w:tcBorders>
            <w:shd w:val="clear" w:color="auto" w:fill="C6D9F1" w:themeFill="text2" w:themeFillTint="33"/>
          </w:tcPr>
          <w:p w14:paraId="16693689" w14:textId="0A1DC781" w:rsidR="00D67001" w:rsidRPr="00E81023" w:rsidRDefault="00E81023" w:rsidP="00D67001">
            <w:pPr>
              <w:rPr>
                <w:rFonts w:asciiTheme="minorHAnsi" w:hAnsiTheme="minorHAnsi" w:cstheme="minorHAnsi"/>
                <w:sz w:val="20"/>
                <w:szCs w:val="20"/>
                <w:lang w:val="fr-FR"/>
              </w:rPr>
            </w:pPr>
            <w:r>
              <w:rPr>
                <w:rFonts w:asciiTheme="minorHAnsi" w:hAnsiTheme="minorHAnsi" w:cstheme="minorHAnsi"/>
                <w:sz w:val="20"/>
                <w:szCs w:val="20"/>
                <w:lang w:val="fr-CH"/>
              </w:rPr>
              <w:t xml:space="preserve">Accélérer </w:t>
            </w:r>
            <w:r w:rsidR="00413AD0">
              <w:rPr>
                <w:rFonts w:asciiTheme="minorHAnsi" w:hAnsiTheme="minorHAnsi" w:cstheme="minorHAnsi"/>
                <w:sz w:val="20"/>
                <w:szCs w:val="20"/>
                <w:lang w:val="fr-CH"/>
              </w:rPr>
              <w:t>la mise en place</w:t>
            </w:r>
            <w:r>
              <w:rPr>
                <w:rFonts w:asciiTheme="minorHAnsi" w:hAnsiTheme="minorHAnsi" w:cstheme="minorHAnsi"/>
                <w:sz w:val="20"/>
                <w:szCs w:val="20"/>
                <w:lang w:val="fr-CH"/>
              </w:rPr>
              <w:t xml:space="preserve"> d’autres moyens virtuels pour organiser le renforcement des capacités en s’appuyant sur les leçons et investissements importants de 2020</w:t>
            </w:r>
          </w:p>
        </w:tc>
        <w:tc>
          <w:tcPr>
            <w:tcW w:w="2097" w:type="dxa"/>
            <w:tcBorders>
              <w:top w:val="single" w:sz="4" w:space="0" w:color="auto"/>
              <w:bottom w:val="nil"/>
            </w:tcBorders>
            <w:shd w:val="clear" w:color="auto" w:fill="C6D9F1" w:themeFill="text2" w:themeFillTint="33"/>
          </w:tcPr>
          <w:p w14:paraId="007A268A" w14:textId="09C6459C" w:rsidR="00D67001" w:rsidRPr="00AC3D49" w:rsidRDefault="00D67001" w:rsidP="00D67001">
            <w:pPr>
              <w:rPr>
                <w:rFonts w:asciiTheme="minorHAnsi" w:hAnsiTheme="minorHAnsi" w:cstheme="minorHAnsi"/>
                <w:sz w:val="20"/>
                <w:szCs w:val="20"/>
                <w:lang w:val="fr-FR"/>
              </w:rPr>
            </w:pPr>
          </w:p>
        </w:tc>
        <w:tc>
          <w:tcPr>
            <w:tcW w:w="1133" w:type="dxa"/>
            <w:tcBorders>
              <w:top w:val="single" w:sz="4" w:space="0" w:color="auto"/>
              <w:bottom w:val="nil"/>
            </w:tcBorders>
            <w:shd w:val="clear" w:color="auto" w:fill="C6D9F1" w:themeFill="text2" w:themeFillTint="33"/>
          </w:tcPr>
          <w:p w14:paraId="2888A782" w14:textId="37EFDB01" w:rsidR="00D67001" w:rsidRPr="004C7889" w:rsidRDefault="00D67001" w:rsidP="00D67001">
            <w:pPr>
              <w:rPr>
                <w:rFonts w:asciiTheme="minorHAnsi" w:hAnsiTheme="minorHAnsi" w:cstheme="minorHAnsi"/>
                <w:sz w:val="20"/>
                <w:szCs w:val="20"/>
                <w:lang w:val="fr-FR"/>
              </w:rPr>
            </w:pPr>
            <w:r w:rsidRPr="004C7889">
              <w:rPr>
                <w:rFonts w:asciiTheme="minorHAnsi" w:hAnsiTheme="minorHAnsi" w:cstheme="minorHAnsi"/>
                <w:sz w:val="20"/>
                <w:szCs w:val="20"/>
                <w:lang w:val="fr-FR"/>
              </w:rPr>
              <w:t>DSP/ERA</w:t>
            </w:r>
          </w:p>
          <w:p w14:paraId="69251C5A" w14:textId="3543A282" w:rsidR="00D67001" w:rsidRPr="004C7889" w:rsidRDefault="00D67001" w:rsidP="00D67001">
            <w:pPr>
              <w:rPr>
                <w:rFonts w:asciiTheme="minorHAnsi" w:hAnsiTheme="minorHAnsi" w:cstheme="minorHAnsi"/>
                <w:sz w:val="20"/>
                <w:szCs w:val="20"/>
                <w:lang w:val="fr-FR"/>
              </w:rPr>
            </w:pPr>
          </w:p>
        </w:tc>
        <w:tc>
          <w:tcPr>
            <w:tcW w:w="992" w:type="dxa"/>
            <w:tcBorders>
              <w:top w:val="single" w:sz="4" w:space="0" w:color="auto"/>
              <w:bottom w:val="nil"/>
            </w:tcBorders>
            <w:shd w:val="clear" w:color="auto" w:fill="C6D9F1" w:themeFill="text2" w:themeFillTint="33"/>
          </w:tcPr>
          <w:p w14:paraId="61997AB6" w14:textId="2E9289CB" w:rsidR="00D67001" w:rsidRPr="00AC3D49" w:rsidRDefault="00D67001" w:rsidP="00D67001">
            <w:pPr>
              <w:rPr>
                <w:rFonts w:asciiTheme="minorHAnsi" w:hAnsiTheme="minorHAnsi" w:cstheme="minorHAnsi"/>
                <w:sz w:val="20"/>
                <w:szCs w:val="20"/>
                <w:lang w:val="fr-FR"/>
              </w:rPr>
            </w:pPr>
            <w:r w:rsidRPr="00AC3D49">
              <w:rPr>
                <w:rFonts w:asciiTheme="minorHAnsi" w:hAnsiTheme="minorHAnsi" w:cstheme="minorHAnsi"/>
                <w:sz w:val="20"/>
                <w:szCs w:val="20"/>
                <w:lang w:val="fr-FR"/>
              </w:rPr>
              <w:t>S</w:t>
            </w:r>
            <w:r>
              <w:rPr>
                <w:rFonts w:asciiTheme="minorHAnsi" w:hAnsiTheme="minorHAnsi" w:cstheme="minorHAnsi"/>
                <w:sz w:val="20"/>
                <w:szCs w:val="20"/>
                <w:lang w:val="fr-FR"/>
              </w:rPr>
              <w:t>ous réserve des ressources disponibles</w:t>
            </w:r>
          </w:p>
          <w:p w14:paraId="4FBD8695" w14:textId="7EBE3069" w:rsidR="00D67001" w:rsidRPr="00AC3D49" w:rsidRDefault="00D67001" w:rsidP="00D67001">
            <w:pPr>
              <w:rPr>
                <w:rFonts w:asciiTheme="minorHAnsi" w:hAnsiTheme="minorHAnsi" w:cstheme="minorHAnsi"/>
                <w:sz w:val="20"/>
                <w:szCs w:val="20"/>
                <w:lang w:val="fr-FR"/>
              </w:rPr>
            </w:pPr>
          </w:p>
        </w:tc>
      </w:tr>
      <w:tr w:rsidR="00E81023" w:rsidRPr="009204A8" w14:paraId="1F2D2A79" w14:textId="77777777" w:rsidTr="00C9078D">
        <w:tc>
          <w:tcPr>
            <w:tcW w:w="2236" w:type="dxa"/>
            <w:vMerge/>
          </w:tcPr>
          <w:p w14:paraId="309B25FC" w14:textId="77777777" w:rsidR="00E81023" w:rsidRPr="00AC3D49" w:rsidRDefault="00E81023" w:rsidP="00E81023">
            <w:pPr>
              <w:rPr>
                <w:rFonts w:asciiTheme="minorHAnsi" w:hAnsiTheme="minorHAnsi" w:cstheme="minorHAnsi"/>
                <w:b/>
                <w:sz w:val="20"/>
                <w:szCs w:val="20"/>
                <w:lang w:val="fr-FR"/>
              </w:rPr>
            </w:pPr>
          </w:p>
        </w:tc>
        <w:tc>
          <w:tcPr>
            <w:tcW w:w="2282" w:type="dxa"/>
            <w:vMerge/>
            <w:shd w:val="clear" w:color="auto" w:fill="auto"/>
          </w:tcPr>
          <w:p w14:paraId="4B0CF476" w14:textId="77777777" w:rsidR="00E81023" w:rsidRPr="00AC3D49" w:rsidRDefault="00E81023" w:rsidP="00E81023">
            <w:pPr>
              <w:rPr>
                <w:rFonts w:asciiTheme="minorHAnsi" w:hAnsiTheme="minorHAnsi" w:cstheme="minorHAnsi"/>
                <w:sz w:val="20"/>
                <w:szCs w:val="20"/>
                <w:lang w:val="fr-FR"/>
              </w:rPr>
            </w:pPr>
          </w:p>
        </w:tc>
        <w:tc>
          <w:tcPr>
            <w:tcW w:w="2155" w:type="dxa"/>
            <w:vMerge/>
            <w:shd w:val="clear" w:color="auto" w:fill="auto"/>
          </w:tcPr>
          <w:p w14:paraId="4B0B2A62" w14:textId="77777777" w:rsidR="00E81023" w:rsidRPr="00AC3D49" w:rsidRDefault="00E81023" w:rsidP="00E81023">
            <w:pPr>
              <w:rPr>
                <w:rFonts w:asciiTheme="minorHAnsi" w:hAnsiTheme="minorHAnsi" w:cstheme="minorHAnsi"/>
                <w:sz w:val="20"/>
                <w:szCs w:val="20"/>
                <w:lang w:val="fr-FR"/>
              </w:rPr>
            </w:pPr>
          </w:p>
        </w:tc>
        <w:tc>
          <w:tcPr>
            <w:tcW w:w="2212" w:type="dxa"/>
            <w:tcBorders>
              <w:top w:val="nil"/>
            </w:tcBorders>
            <w:shd w:val="clear" w:color="auto" w:fill="C6D9F1" w:themeFill="text2" w:themeFillTint="33"/>
          </w:tcPr>
          <w:p w14:paraId="0665D170" w14:textId="76C45744" w:rsidR="00E81023" w:rsidRPr="00AC3D49" w:rsidRDefault="00E81023" w:rsidP="00E81023">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Sous réserve de la </w:t>
            </w:r>
            <w:r w:rsidRPr="00AC3D49">
              <w:rPr>
                <w:rFonts w:asciiTheme="minorHAnsi" w:hAnsiTheme="minorHAnsi" w:cstheme="minorHAnsi"/>
                <w:sz w:val="20"/>
                <w:szCs w:val="20"/>
                <w:lang w:val="fr-FR"/>
              </w:rPr>
              <w:lastRenderedPageBreak/>
              <w:t>disponibilité des ressources et en lien avec le GEST.</w:t>
            </w:r>
          </w:p>
        </w:tc>
        <w:tc>
          <w:tcPr>
            <w:tcW w:w="2310" w:type="dxa"/>
            <w:tcBorders>
              <w:top w:val="nil"/>
            </w:tcBorders>
            <w:shd w:val="clear" w:color="auto" w:fill="C6D9F1" w:themeFill="text2" w:themeFillTint="33"/>
          </w:tcPr>
          <w:p w14:paraId="73F9BC57" w14:textId="2A706B4B" w:rsidR="00E81023" w:rsidRPr="00775E9D" w:rsidRDefault="00E81023" w:rsidP="00E81023">
            <w:pPr>
              <w:rPr>
                <w:rFonts w:asciiTheme="minorHAnsi" w:hAnsiTheme="minorHAnsi" w:cstheme="minorHAnsi"/>
                <w:sz w:val="20"/>
                <w:szCs w:val="20"/>
                <w:lang w:val="fr-CH"/>
              </w:rPr>
            </w:pPr>
            <w:r>
              <w:rPr>
                <w:rFonts w:asciiTheme="minorHAnsi" w:hAnsiTheme="minorHAnsi" w:cstheme="minorHAnsi"/>
                <w:sz w:val="20"/>
                <w:szCs w:val="20"/>
                <w:lang w:val="fr-CH"/>
              </w:rPr>
              <w:lastRenderedPageBreak/>
              <w:t xml:space="preserve">r </w:t>
            </w:r>
            <w:r w:rsidR="00413AD0">
              <w:rPr>
                <w:rFonts w:asciiTheme="minorHAnsi" w:hAnsiTheme="minorHAnsi" w:cstheme="minorHAnsi"/>
                <w:sz w:val="20"/>
                <w:szCs w:val="20"/>
                <w:lang w:val="fr-CH"/>
              </w:rPr>
              <w:t>la diffusion active</w:t>
            </w:r>
            <w:r>
              <w:rPr>
                <w:rFonts w:asciiTheme="minorHAnsi" w:hAnsiTheme="minorHAnsi" w:cstheme="minorHAnsi"/>
                <w:sz w:val="20"/>
                <w:szCs w:val="20"/>
                <w:lang w:val="fr-CH"/>
              </w:rPr>
              <w:t xml:space="preserve"> des </w:t>
            </w:r>
            <w:r>
              <w:rPr>
                <w:rFonts w:asciiTheme="minorHAnsi" w:hAnsiTheme="minorHAnsi" w:cstheme="minorHAnsi"/>
                <w:sz w:val="20"/>
                <w:szCs w:val="20"/>
                <w:lang w:val="fr-CH"/>
              </w:rPr>
              <w:lastRenderedPageBreak/>
              <w:t xml:space="preserve">résultats hautement prioritaires du GEST. </w:t>
            </w:r>
            <w:r w:rsidRPr="00775E9D">
              <w:rPr>
                <w:rFonts w:asciiTheme="minorHAnsi" w:hAnsiTheme="minorHAnsi" w:cstheme="minorHAnsi"/>
                <w:sz w:val="20"/>
                <w:szCs w:val="20"/>
                <w:lang w:val="fr-CH"/>
              </w:rPr>
              <w:t xml:space="preserve"> </w:t>
            </w:r>
          </w:p>
        </w:tc>
        <w:tc>
          <w:tcPr>
            <w:tcW w:w="2097" w:type="dxa"/>
            <w:tcBorders>
              <w:top w:val="nil"/>
            </w:tcBorders>
            <w:shd w:val="clear" w:color="auto" w:fill="C6D9F1" w:themeFill="text2" w:themeFillTint="33"/>
          </w:tcPr>
          <w:p w14:paraId="0B207561" w14:textId="5D5DD679" w:rsidR="00E81023" w:rsidRPr="00AC3D49" w:rsidRDefault="00E81023" w:rsidP="00E81023">
            <w:pPr>
              <w:rPr>
                <w:rFonts w:asciiTheme="minorHAnsi" w:hAnsiTheme="minorHAnsi" w:cstheme="minorHAnsi"/>
                <w:sz w:val="20"/>
                <w:szCs w:val="20"/>
                <w:lang w:val="fr-FR"/>
              </w:rPr>
            </w:pPr>
          </w:p>
        </w:tc>
        <w:tc>
          <w:tcPr>
            <w:tcW w:w="1133" w:type="dxa"/>
            <w:tcBorders>
              <w:top w:val="nil"/>
            </w:tcBorders>
            <w:shd w:val="clear" w:color="auto" w:fill="C6D9F1" w:themeFill="text2" w:themeFillTint="33"/>
          </w:tcPr>
          <w:p w14:paraId="7743CCD9" w14:textId="22280D96" w:rsidR="00E81023" w:rsidRPr="004C7889" w:rsidRDefault="00E81023" w:rsidP="00E81023">
            <w:pPr>
              <w:rPr>
                <w:rFonts w:asciiTheme="minorHAnsi" w:hAnsiTheme="minorHAnsi" w:cstheme="minorHAnsi"/>
                <w:sz w:val="20"/>
                <w:szCs w:val="20"/>
                <w:lang w:val="fr-FR"/>
              </w:rPr>
            </w:pPr>
            <w:r w:rsidRPr="004C7889">
              <w:rPr>
                <w:rFonts w:asciiTheme="minorHAnsi" w:hAnsiTheme="minorHAnsi" w:cstheme="minorHAnsi"/>
                <w:sz w:val="20"/>
                <w:szCs w:val="20"/>
                <w:lang w:val="fr-FR"/>
              </w:rPr>
              <w:t>DSP/ERA</w:t>
            </w:r>
          </w:p>
        </w:tc>
        <w:tc>
          <w:tcPr>
            <w:tcW w:w="992" w:type="dxa"/>
            <w:tcBorders>
              <w:top w:val="nil"/>
            </w:tcBorders>
            <w:shd w:val="clear" w:color="auto" w:fill="C6D9F1" w:themeFill="text2" w:themeFillTint="33"/>
          </w:tcPr>
          <w:p w14:paraId="7F168D06" w14:textId="46BCF6F4" w:rsidR="00E81023" w:rsidRPr="00AC3D49" w:rsidRDefault="00E81023" w:rsidP="00E81023">
            <w:pPr>
              <w:rPr>
                <w:rFonts w:asciiTheme="minorHAnsi" w:hAnsiTheme="minorHAnsi" w:cstheme="minorHAnsi"/>
                <w:sz w:val="20"/>
                <w:szCs w:val="20"/>
                <w:lang w:val="fr-FR"/>
              </w:rPr>
            </w:pPr>
            <w:r w:rsidRPr="00AC3D49">
              <w:rPr>
                <w:rFonts w:asciiTheme="minorHAnsi" w:hAnsiTheme="minorHAnsi" w:cstheme="minorHAnsi"/>
                <w:sz w:val="20"/>
                <w:szCs w:val="20"/>
                <w:lang w:val="fr-FR"/>
              </w:rPr>
              <w:t>S</w:t>
            </w:r>
            <w:r>
              <w:rPr>
                <w:rFonts w:asciiTheme="minorHAnsi" w:hAnsiTheme="minorHAnsi" w:cstheme="minorHAnsi"/>
                <w:sz w:val="20"/>
                <w:szCs w:val="20"/>
                <w:lang w:val="fr-FR"/>
              </w:rPr>
              <w:t xml:space="preserve">ous </w:t>
            </w:r>
            <w:r>
              <w:rPr>
                <w:rFonts w:asciiTheme="minorHAnsi" w:hAnsiTheme="minorHAnsi" w:cstheme="minorHAnsi"/>
                <w:sz w:val="20"/>
                <w:szCs w:val="20"/>
                <w:lang w:val="fr-FR"/>
              </w:rPr>
              <w:lastRenderedPageBreak/>
              <w:t>réserve des ressources disponibles</w:t>
            </w:r>
          </w:p>
        </w:tc>
      </w:tr>
    </w:tbl>
    <w:p w14:paraId="2CB42276" w14:textId="77777777" w:rsidR="00606E0B" w:rsidRPr="00AC3D49" w:rsidRDefault="00606E0B">
      <w:pPr>
        <w:spacing w:after="200" w:line="276" w:lineRule="auto"/>
        <w:rPr>
          <w:rFonts w:asciiTheme="minorHAnsi" w:hAnsiTheme="minorHAnsi" w:cstheme="minorHAnsi"/>
          <w:lang w:val="fr-FR"/>
        </w:rPr>
      </w:pPr>
      <w:r w:rsidRPr="00AC3D49">
        <w:rPr>
          <w:rFonts w:asciiTheme="minorHAnsi" w:hAnsiTheme="minorHAnsi" w:cstheme="minorHAnsi"/>
          <w:lang w:val="fr-FR"/>
        </w:rPr>
        <w:lastRenderedPageBreak/>
        <w:br w:type="page"/>
      </w:r>
    </w:p>
    <w:tbl>
      <w:tblPr>
        <w:tblStyle w:val="TableGrid"/>
        <w:tblW w:w="15417" w:type="dxa"/>
        <w:tblLayout w:type="fixed"/>
        <w:tblLook w:val="04A0" w:firstRow="1" w:lastRow="0" w:firstColumn="1" w:lastColumn="0" w:noHBand="0" w:noVBand="1"/>
      </w:tblPr>
      <w:tblGrid>
        <w:gridCol w:w="8033"/>
        <w:gridCol w:w="7384"/>
      </w:tblGrid>
      <w:tr w:rsidR="00E476A7" w:rsidRPr="009204A8" w14:paraId="5AC3C15B" w14:textId="77777777" w:rsidTr="00C9078D">
        <w:trPr>
          <w:trHeight w:val="1063"/>
        </w:trPr>
        <w:tc>
          <w:tcPr>
            <w:tcW w:w="8033" w:type="dxa"/>
            <w:shd w:val="clear" w:color="auto" w:fill="BFBFBF" w:themeFill="background1" w:themeFillShade="BF"/>
          </w:tcPr>
          <w:p w14:paraId="63FAC10C" w14:textId="2EBBAB8A" w:rsidR="00E476A7" w:rsidRPr="00C80BB5" w:rsidRDefault="005E4CB3" w:rsidP="007D58D2">
            <w:pPr>
              <w:rPr>
                <w:rFonts w:asciiTheme="minorHAnsi" w:hAnsiTheme="minorHAnsi" w:cstheme="minorHAnsi"/>
                <w:sz w:val="20"/>
                <w:szCs w:val="20"/>
                <w:lang w:val="fr-FR"/>
              </w:rPr>
            </w:pPr>
            <w:r w:rsidRPr="00C80BB5">
              <w:rPr>
                <w:rFonts w:asciiTheme="minorHAnsi" w:hAnsiTheme="minorHAnsi" w:cstheme="minorHAnsi"/>
                <w:b/>
                <w:sz w:val="20"/>
                <w:szCs w:val="20"/>
                <w:lang w:val="fr-FR"/>
              </w:rPr>
              <w:lastRenderedPageBreak/>
              <w:t>Fonction</w:t>
            </w:r>
            <w:r w:rsidR="00A21313">
              <w:rPr>
                <w:rFonts w:asciiTheme="minorHAnsi" w:hAnsiTheme="minorHAnsi" w:cstheme="minorHAnsi"/>
                <w:sz w:val="20"/>
                <w:szCs w:val="20"/>
                <w:lang w:val="fr-FR"/>
              </w:rPr>
              <w:t> </w:t>
            </w:r>
            <w:r w:rsidR="0043294B" w:rsidRPr="00C80BB5">
              <w:rPr>
                <w:rFonts w:asciiTheme="minorHAnsi" w:hAnsiTheme="minorHAnsi" w:cstheme="minorHAnsi"/>
                <w:sz w:val="20"/>
                <w:szCs w:val="20"/>
                <w:lang w:val="fr-FR"/>
              </w:rPr>
              <w:t>:</w:t>
            </w:r>
          </w:p>
          <w:p w14:paraId="25CCDB2D" w14:textId="77777777" w:rsidR="00E476A7" w:rsidRPr="00C80BB5" w:rsidRDefault="00E476A7" w:rsidP="007D58D2">
            <w:pPr>
              <w:rPr>
                <w:rFonts w:asciiTheme="minorHAnsi" w:hAnsiTheme="minorHAnsi" w:cstheme="minorHAnsi"/>
                <w:sz w:val="20"/>
                <w:szCs w:val="20"/>
                <w:lang w:val="fr-FR"/>
              </w:rPr>
            </w:pPr>
          </w:p>
          <w:p w14:paraId="3F0123D1" w14:textId="6B38D173" w:rsidR="00E476A7" w:rsidRPr="00C80BB5" w:rsidRDefault="00E476A7" w:rsidP="00E656C0">
            <w:pPr>
              <w:rPr>
                <w:rFonts w:asciiTheme="minorHAnsi" w:hAnsiTheme="minorHAnsi" w:cstheme="minorHAnsi"/>
                <w:sz w:val="20"/>
                <w:szCs w:val="20"/>
                <w:lang w:val="fr-FR"/>
              </w:rPr>
            </w:pPr>
            <w:r w:rsidRPr="00C80BB5">
              <w:rPr>
                <w:rFonts w:asciiTheme="minorHAnsi" w:hAnsiTheme="minorHAnsi" w:cstheme="minorHAnsi"/>
                <w:b/>
                <w:bCs/>
                <w:sz w:val="20"/>
                <w:szCs w:val="20"/>
                <w:lang w:val="fr-FR"/>
              </w:rPr>
              <w:t>4. SERVICES</w:t>
            </w:r>
            <w:r w:rsidR="00E656C0" w:rsidRPr="00C80BB5">
              <w:rPr>
                <w:rFonts w:asciiTheme="minorHAnsi" w:hAnsiTheme="minorHAnsi" w:cstheme="minorHAnsi"/>
                <w:b/>
                <w:bCs/>
                <w:sz w:val="20"/>
                <w:szCs w:val="20"/>
                <w:lang w:val="fr-FR"/>
              </w:rPr>
              <w:t xml:space="preserve"> SCIENTIFIQUES ET TECHNIQUES</w:t>
            </w:r>
            <w:r w:rsidRPr="00C80BB5">
              <w:rPr>
                <w:rFonts w:asciiTheme="minorHAnsi" w:hAnsiTheme="minorHAnsi" w:cstheme="minorHAnsi"/>
                <w:b/>
                <w:bCs/>
                <w:sz w:val="20"/>
                <w:szCs w:val="20"/>
                <w:lang w:val="fr-FR"/>
              </w:rPr>
              <w:t xml:space="preserve"> </w:t>
            </w:r>
          </w:p>
        </w:tc>
        <w:tc>
          <w:tcPr>
            <w:tcW w:w="7384" w:type="dxa"/>
            <w:shd w:val="clear" w:color="auto" w:fill="BFBFBF" w:themeFill="background1" w:themeFillShade="BF"/>
          </w:tcPr>
          <w:p w14:paraId="29C7D3EE" w14:textId="41508F2B" w:rsidR="00E476A7" w:rsidRPr="00C80BB5" w:rsidRDefault="007D5E55" w:rsidP="007D58D2">
            <w:pPr>
              <w:rPr>
                <w:rFonts w:asciiTheme="minorHAnsi" w:hAnsiTheme="minorHAnsi" w:cstheme="minorHAnsi"/>
                <w:sz w:val="20"/>
                <w:szCs w:val="20"/>
                <w:lang w:val="fr-FR"/>
              </w:rPr>
            </w:pPr>
            <w:r w:rsidRPr="00C80BB5">
              <w:rPr>
                <w:rFonts w:asciiTheme="minorHAnsi" w:hAnsiTheme="minorHAnsi" w:cstheme="minorHAnsi"/>
                <w:b/>
                <w:sz w:val="20"/>
                <w:szCs w:val="20"/>
                <w:lang w:val="fr-FR"/>
              </w:rPr>
              <w:t>BUT</w:t>
            </w:r>
            <w:r w:rsidR="00A21313">
              <w:rPr>
                <w:rFonts w:asciiTheme="minorHAnsi" w:hAnsiTheme="minorHAnsi" w:cstheme="minorHAnsi"/>
                <w:sz w:val="20"/>
                <w:szCs w:val="20"/>
                <w:lang w:val="fr-FR"/>
              </w:rPr>
              <w:t> </w:t>
            </w:r>
            <w:r w:rsidR="0043294B" w:rsidRPr="00C80BB5">
              <w:rPr>
                <w:rFonts w:asciiTheme="minorHAnsi" w:hAnsiTheme="minorHAnsi" w:cstheme="minorHAnsi"/>
                <w:sz w:val="20"/>
                <w:szCs w:val="20"/>
                <w:lang w:val="fr-FR"/>
              </w:rPr>
              <w:t>:</w:t>
            </w:r>
          </w:p>
          <w:p w14:paraId="721A247B" w14:textId="77777777" w:rsidR="00E476A7" w:rsidRPr="00C80BB5" w:rsidRDefault="00E476A7" w:rsidP="007D58D2">
            <w:pPr>
              <w:rPr>
                <w:rFonts w:asciiTheme="minorHAnsi" w:hAnsiTheme="minorHAnsi" w:cstheme="minorHAnsi"/>
                <w:sz w:val="20"/>
                <w:szCs w:val="20"/>
                <w:lang w:val="fr-FR"/>
              </w:rPr>
            </w:pPr>
          </w:p>
          <w:p w14:paraId="565154D7" w14:textId="1DD1AE1C" w:rsidR="00E476A7" w:rsidRPr="00C80BB5" w:rsidRDefault="00E656C0"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 xml:space="preserve">Le </w:t>
            </w:r>
            <w:r w:rsidR="005E4CB3" w:rsidRPr="00C80BB5">
              <w:rPr>
                <w:rFonts w:asciiTheme="minorHAnsi" w:hAnsiTheme="minorHAnsi" w:cstheme="minorHAnsi"/>
                <w:sz w:val="20"/>
                <w:szCs w:val="20"/>
                <w:lang w:val="fr-FR"/>
              </w:rPr>
              <w:t>Secrétariat</w:t>
            </w:r>
            <w:r w:rsidR="00E476A7" w:rsidRPr="00C80BB5">
              <w:rPr>
                <w:rFonts w:asciiTheme="minorHAnsi" w:hAnsiTheme="minorHAnsi" w:cstheme="minorHAnsi"/>
                <w:sz w:val="20"/>
                <w:szCs w:val="20"/>
                <w:lang w:val="fr-FR"/>
              </w:rPr>
              <w:t xml:space="preserve"> </w:t>
            </w:r>
            <w:r w:rsidRPr="00C80BB5">
              <w:rPr>
                <w:rFonts w:asciiTheme="minorHAnsi" w:hAnsiTheme="minorHAnsi" w:cstheme="minorHAnsi"/>
                <w:sz w:val="20"/>
                <w:szCs w:val="20"/>
                <w:lang w:val="fr-FR"/>
              </w:rPr>
              <w:t xml:space="preserve">aide les </w:t>
            </w:r>
            <w:r w:rsidR="0004685A" w:rsidRPr="00C80BB5">
              <w:rPr>
                <w:rFonts w:asciiTheme="minorHAnsi" w:hAnsiTheme="minorHAnsi" w:cstheme="minorHAnsi"/>
                <w:sz w:val="20"/>
                <w:szCs w:val="20"/>
                <w:lang w:val="fr-FR"/>
              </w:rPr>
              <w:t>PC</w:t>
            </w:r>
            <w:r w:rsidR="00E476A7" w:rsidRPr="00C80BB5">
              <w:rPr>
                <w:rFonts w:asciiTheme="minorHAnsi" w:hAnsiTheme="minorHAnsi" w:cstheme="minorHAnsi"/>
                <w:sz w:val="20"/>
                <w:szCs w:val="20"/>
                <w:lang w:val="fr-FR"/>
              </w:rPr>
              <w:t xml:space="preserve"> </w:t>
            </w:r>
            <w:r w:rsidRPr="00C80BB5">
              <w:rPr>
                <w:rFonts w:asciiTheme="minorHAnsi" w:hAnsiTheme="minorHAnsi" w:cstheme="minorHAnsi"/>
                <w:sz w:val="20"/>
                <w:szCs w:val="20"/>
                <w:lang w:val="fr-FR"/>
              </w:rPr>
              <w:t xml:space="preserve">à obtenir des </w:t>
            </w:r>
            <w:r w:rsidR="00854FA8" w:rsidRPr="00C80BB5">
              <w:rPr>
                <w:rFonts w:asciiTheme="minorHAnsi" w:hAnsiTheme="minorHAnsi" w:cstheme="minorHAnsi"/>
                <w:sz w:val="20"/>
                <w:szCs w:val="20"/>
                <w:lang w:val="fr-FR"/>
              </w:rPr>
              <w:t xml:space="preserve">orientations </w:t>
            </w:r>
            <w:r w:rsidRPr="00C80BB5">
              <w:rPr>
                <w:rFonts w:asciiTheme="minorHAnsi" w:hAnsiTheme="minorHAnsi" w:cstheme="minorHAnsi"/>
                <w:sz w:val="20"/>
                <w:szCs w:val="20"/>
                <w:lang w:val="fr-FR"/>
              </w:rPr>
              <w:t xml:space="preserve">scientifiques et techniques du </w:t>
            </w:r>
            <w:r w:rsidR="00FF6C17" w:rsidRPr="00C80BB5">
              <w:rPr>
                <w:rFonts w:asciiTheme="minorHAnsi" w:hAnsiTheme="minorHAnsi" w:cstheme="minorHAnsi"/>
                <w:sz w:val="20"/>
                <w:szCs w:val="20"/>
                <w:lang w:val="fr-FR"/>
              </w:rPr>
              <w:t>GEST</w:t>
            </w:r>
            <w:r w:rsidR="00E476A7" w:rsidRPr="00C80BB5">
              <w:rPr>
                <w:rFonts w:asciiTheme="minorHAnsi" w:hAnsiTheme="minorHAnsi" w:cstheme="minorHAnsi"/>
                <w:sz w:val="20"/>
                <w:szCs w:val="20"/>
                <w:lang w:val="fr-FR"/>
              </w:rPr>
              <w:t xml:space="preserve"> </w:t>
            </w:r>
            <w:r w:rsidRPr="00C80BB5">
              <w:rPr>
                <w:rFonts w:asciiTheme="minorHAnsi" w:hAnsiTheme="minorHAnsi" w:cstheme="minorHAnsi"/>
                <w:sz w:val="20"/>
                <w:szCs w:val="20"/>
                <w:lang w:val="fr-FR"/>
              </w:rPr>
              <w:t>et d’autres organes scientifiques</w:t>
            </w:r>
            <w:r w:rsidR="00E476A7" w:rsidRPr="00C80BB5">
              <w:rPr>
                <w:rFonts w:asciiTheme="minorHAnsi" w:hAnsiTheme="minorHAnsi" w:cstheme="minorHAnsi"/>
                <w:sz w:val="20"/>
                <w:szCs w:val="20"/>
                <w:lang w:val="fr-FR"/>
              </w:rPr>
              <w:t>.</w:t>
            </w:r>
          </w:p>
          <w:p w14:paraId="6FF66669" w14:textId="2F75D3F6" w:rsidR="00391FF7" w:rsidRPr="00C80BB5" w:rsidRDefault="00391FF7" w:rsidP="007D58D2">
            <w:pPr>
              <w:rPr>
                <w:rFonts w:asciiTheme="minorHAnsi" w:hAnsiTheme="minorHAnsi" w:cstheme="minorHAnsi"/>
                <w:sz w:val="20"/>
                <w:szCs w:val="20"/>
                <w:lang w:val="fr-FR"/>
              </w:rPr>
            </w:pPr>
          </w:p>
        </w:tc>
      </w:tr>
    </w:tbl>
    <w:p w14:paraId="693806EC" w14:textId="77777777" w:rsidR="00E476A7" w:rsidRPr="00AC3D49" w:rsidRDefault="00E476A7" w:rsidP="00E476A7">
      <w:pPr>
        <w:rPr>
          <w:rFonts w:asciiTheme="minorHAnsi" w:hAnsiTheme="minorHAnsi" w:cstheme="minorHAnsi"/>
          <w:lang w:val="fr-FR"/>
        </w:rPr>
      </w:pPr>
    </w:p>
    <w:tbl>
      <w:tblPr>
        <w:tblStyle w:val="TableGrid"/>
        <w:tblW w:w="15408" w:type="dxa"/>
        <w:jc w:val="center"/>
        <w:tblLayout w:type="fixed"/>
        <w:tblCellMar>
          <w:top w:w="85" w:type="dxa"/>
          <w:left w:w="57" w:type="dxa"/>
          <w:bottom w:w="85" w:type="dxa"/>
          <w:right w:w="57" w:type="dxa"/>
        </w:tblCellMar>
        <w:tblLook w:val="04A0" w:firstRow="1" w:lastRow="0" w:firstColumn="1" w:lastColumn="0" w:noHBand="0" w:noVBand="1"/>
      </w:tblPr>
      <w:tblGrid>
        <w:gridCol w:w="2269"/>
        <w:gridCol w:w="2268"/>
        <w:gridCol w:w="2268"/>
        <w:gridCol w:w="2126"/>
        <w:gridCol w:w="2268"/>
        <w:gridCol w:w="2126"/>
        <w:gridCol w:w="992"/>
        <w:gridCol w:w="1091"/>
      </w:tblGrid>
      <w:tr w:rsidR="00FE7E72" w:rsidRPr="00C80BB5" w14:paraId="04707C32" w14:textId="77777777" w:rsidTr="00C9078D">
        <w:trPr>
          <w:tblHeader/>
          <w:jc w:val="center"/>
        </w:trPr>
        <w:tc>
          <w:tcPr>
            <w:tcW w:w="2269" w:type="dxa"/>
            <w:shd w:val="clear" w:color="auto" w:fill="DBE5F1" w:themeFill="accent1" w:themeFillTint="33"/>
          </w:tcPr>
          <w:p w14:paraId="256E8A4A" w14:textId="27A2F7C4" w:rsidR="001A2137" w:rsidRPr="00C80BB5" w:rsidRDefault="001A2137" w:rsidP="00C44EB4">
            <w:pPr>
              <w:jc w:val="center"/>
              <w:rPr>
                <w:rFonts w:asciiTheme="minorHAnsi" w:hAnsiTheme="minorHAnsi" w:cstheme="minorHAnsi"/>
                <w:b/>
                <w:sz w:val="20"/>
                <w:szCs w:val="20"/>
                <w:lang w:val="fr-FR"/>
              </w:rPr>
            </w:pPr>
            <w:r w:rsidRPr="00C80BB5">
              <w:rPr>
                <w:rFonts w:asciiTheme="minorHAnsi" w:hAnsiTheme="minorHAnsi" w:cstheme="minorHAnsi"/>
                <w:b/>
                <w:sz w:val="20"/>
                <w:szCs w:val="20"/>
                <w:lang w:val="fr-FR"/>
              </w:rPr>
              <w:t>Résultat triennal</w:t>
            </w:r>
          </w:p>
        </w:tc>
        <w:tc>
          <w:tcPr>
            <w:tcW w:w="2268" w:type="dxa"/>
            <w:shd w:val="clear" w:color="auto" w:fill="DBE5F1" w:themeFill="accent1" w:themeFillTint="33"/>
          </w:tcPr>
          <w:p w14:paraId="1CBC0AB5" w14:textId="70F7F2B5" w:rsidR="001A2137" w:rsidRPr="00C80BB5" w:rsidRDefault="001A2137" w:rsidP="00C44EB4">
            <w:pPr>
              <w:jc w:val="center"/>
              <w:rPr>
                <w:rFonts w:asciiTheme="minorHAnsi" w:hAnsiTheme="minorHAnsi" w:cstheme="minorHAnsi"/>
                <w:b/>
                <w:sz w:val="20"/>
                <w:szCs w:val="20"/>
                <w:lang w:val="fr-FR"/>
              </w:rPr>
            </w:pPr>
            <w:r w:rsidRPr="00C80BB5">
              <w:rPr>
                <w:rFonts w:asciiTheme="minorHAnsi" w:hAnsiTheme="minorHAnsi" w:cstheme="minorHAnsi"/>
                <w:b/>
                <w:sz w:val="20"/>
                <w:szCs w:val="20"/>
                <w:lang w:val="fr-FR"/>
              </w:rPr>
              <w:t>Indicateurs du Plan triennal</w:t>
            </w:r>
            <w:r>
              <w:rPr>
                <w:rFonts w:asciiTheme="minorHAnsi" w:hAnsiTheme="minorHAnsi" w:cstheme="minorHAnsi"/>
                <w:b/>
                <w:sz w:val="20"/>
                <w:szCs w:val="20"/>
                <w:lang w:val="fr-FR"/>
              </w:rPr>
              <w:t> </w:t>
            </w:r>
            <w:r w:rsidRPr="00C80BB5">
              <w:rPr>
                <w:rFonts w:asciiTheme="minorHAnsi" w:hAnsiTheme="minorHAnsi" w:cstheme="minorHAnsi"/>
                <w:b/>
                <w:sz w:val="20"/>
                <w:szCs w:val="20"/>
                <w:lang w:val="fr-FR"/>
              </w:rPr>
              <w:t>2021</w:t>
            </w:r>
          </w:p>
        </w:tc>
        <w:tc>
          <w:tcPr>
            <w:tcW w:w="2268" w:type="dxa"/>
            <w:shd w:val="clear" w:color="auto" w:fill="DBE5F1" w:themeFill="accent1" w:themeFillTint="33"/>
          </w:tcPr>
          <w:p w14:paraId="74F382B7" w14:textId="3B2C9574" w:rsidR="001A2137" w:rsidRPr="00C80BB5" w:rsidRDefault="001A2137" w:rsidP="00C44EB4">
            <w:pPr>
              <w:jc w:val="center"/>
              <w:rPr>
                <w:rFonts w:asciiTheme="minorHAnsi" w:hAnsiTheme="minorHAnsi" w:cstheme="minorHAnsi"/>
                <w:b/>
                <w:sz w:val="20"/>
                <w:szCs w:val="20"/>
                <w:lang w:val="fr-FR"/>
              </w:rPr>
            </w:pPr>
            <w:r w:rsidRPr="00C80BB5">
              <w:rPr>
                <w:rFonts w:asciiTheme="minorHAnsi" w:hAnsiTheme="minorHAnsi" w:cstheme="minorHAnsi"/>
                <w:b/>
                <w:sz w:val="20"/>
                <w:szCs w:val="20"/>
                <w:lang w:val="fr-FR"/>
              </w:rPr>
              <w:t>Activités du Plan annuel pour 2019</w:t>
            </w:r>
          </w:p>
        </w:tc>
        <w:tc>
          <w:tcPr>
            <w:tcW w:w="2126" w:type="dxa"/>
            <w:shd w:val="clear" w:color="auto" w:fill="DBE5F1" w:themeFill="accent1" w:themeFillTint="33"/>
          </w:tcPr>
          <w:p w14:paraId="27EE4E72" w14:textId="76A8BA01" w:rsidR="001A2137" w:rsidRPr="00C80BB5" w:rsidRDefault="001A2137" w:rsidP="00C44EB4">
            <w:pPr>
              <w:jc w:val="center"/>
              <w:rPr>
                <w:rFonts w:asciiTheme="minorHAnsi" w:hAnsiTheme="minorHAnsi" w:cstheme="minorHAnsi"/>
                <w:b/>
                <w:sz w:val="20"/>
                <w:szCs w:val="20"/>
                <w:lang w:val="fr-FR"/>
              </w:rPr>
            </w:pPr>
            <w:r w:rsidRPr="00C80BB5">
              <w:rPr>
                <w:rFonts w:asciiTheme="minorHAnsi" w:hAnsiTheme="minorHAnsi" w:cstheme="minorHAnsi"/>
                <w:b/>
                <w:sz w:val="20"/>
                <w:szCs w:val="20"/>
                <w:lang w:val="fr-FR"/>
              </w:rPr>
              <w:t>Activités du Plan annuel pour 2020</w:t>
            </w:r>
          </w:p>
        </w:tc>
        <w:tc>
          <w:tcPr>
            <w:tcW w:w="2268" w:type="dxa"/>
            <w:shd w:val="clear" w:color="auto" w:fill="DBE5F1" w:themeFill="accent1" w:themeFillTint="33"/>
          </w:tcPr>
          <w:p w14:paraId="7EF1968B" w14:textId="6246517F" w:rsidR="001A2137" w:rsidRPr="00143A45" w:rsidRDefault="00714960" w:rsidP="00C44EB4">
            <w:pPr>
              <w:jc w:val="center"/>
              <w:rPr>
                <w:rFonts w:asciiTheme="minorHAnsi" w:hAnsiTheme="minorHAnsi" w:cstheme="minorHAnsi"/>
                <w:b/>
                <w:sz w:val="20"/>
                <w:szCs w:val="20"/>
                <w:lang w:val="fr-CH"/>
              </w:rPr>
            </w:pPr>
            <w:r>
              <w:rPr>
                <w:rFonts w:asciiTheme="minorHAnsi" w:hAnsiTheme="minorHAnsi" w:cstheme="minorHAnsi"/>
                <w:b/>
                <w:sz w:val="20"/>
                <w:szCs w:val="20"/>
                <w:lang w:val="fr-CH"/>
              </w:rPr>
              <w:t xml:space="preserve">Activités </w:t>
            </w:r>
            <w:r w:rsidR="00980583" w:rsidRPr="00AC3D49">
              <w:rPr>
                <w:rFonts w:asciiTheme="minorHAnsi" w:hAnsiTheme="minorHAnsi" w:cstheme="minorHAnsi"/>
                <w:b/>
                <w:sz w:val="20"/>
                <w:szCs w:val="20"/>
                <w:lang w:val="fr-FR"/>
              </w:rPr>
              <w:t>du Plan annuel</w:t>
            </w:r>
            <w:r>
              <w:rPr>
                <w:rFonts w:asciiTheme="minorHAnsi" w:hAnsiTheme="minorHAnsi" w:cstheme="minorHAnsi"/>
                <w:b/>
                <w:sz w:val="20"/>
                <w:szCs w:val="20"/>
                <w:lang w:val="fr-CH"/>
              </w:rPr>
              <w:t xml:space="preserve"> 2021</w:t>
            </w:r>
          </w:p>
        </w:tc>
        <w:tc>
          <w:tcPr>
            <w:tcW w:w="2126" w:type="dxa"/>
            <w:shd w:val="clear" w:color="auto" w:fill="DBE5F1" w:themeFill="accent1" w:themeFillTint="33"/>
          </w:tcPr>
          <w:p w14:paraId="3CEA92D4" w14:textId="335D9C6D" w:rsidR="001A2137" w:rsidRPr="00C80BB5" w:rsidRDefault="001A2137" w:rsidP="00C44EB4">
            <w:pPr>
              <w:jc w:val="center"/>
              <w:rPr>
                <w:rFonts w:asciiTheme="minorHAnsi" w:hAnsiTheme="minorHAnsi" w:cstheme="minorHAnsi"/>
                <w:b/>
                <w:sz w:val="20"/>
                <w:szCs w:val="20"/>
                <w:lang w:val="fr-FR"/>
              </w:rPr>
            </w:pPr>
            <w:r w:rsidRPr="00C80BB5">
              <w:rPr>
                <w:rFonts w:asciiTheme="minorHAnsi" w:hAnsiTheme="minorHAnsi" w:cstheme="minorHAnsi"/>
                <w:b/>
                <w:sz w:val="20"/>
                <w:szCs w:val="20"/>
                <w:lang w:val="fr-FR"/>
              </w:rPr>
              <w:t>Indicateurs du Plan annuel pour 202</w:t>
            </w:r>
            <w:r w:rsidR="00980583">
              <w:rPr>
                <w:rFonts w:asciiTheme="minorHAnsi" w:hAnsiTheme="minorHAnsi" w:cstheme="minorHAnsi"/>
                <w:b/>
                <w:sz w:val="20"/>
                <w:szCs w:val="20"/>
                <w:lang w:val="fr-FR"/>
              </w:rPr>
              <w:t>1</w:t>
            </w:r>
          </w:p>
        </w:tc>
        <w:tc>
          <w:tcPr>
            <w:tcW w:w="992" w:type="dxa"/>
            <w:shd w:val="clear" w:color="auto" w:fill="DBE5F1" w:themeFill="accent1" w:themeFillTint="33"/>
          </w:tcPr>
          <w:p w14:paraId="07D3C1FF" w14:textId="38FF1EAE" w:rsidR="001A2137" w:rsidRPr="00C80BB5" w:rsidRDefault="001A2137" w:rsidP="00C44EB4">
            <w:pPr>
              <w:jc w:val="center"/>
              <w:rPr>
                <w:rFonts w:asciiTheme="minorHAnsi" w:hAnsiTheme="minorHAnsi" w:cstheme="minorHAnsi"/>
                <w:b/>
                <w:sz w:val="20"/>
                <w:szCs w:val="20"/>
                <w:lang w:val="fr-FR"/>
              </w:rPr>
            </w:pPr>
            <w:r w:rsidRPr="00C80BB5">
              <w:rPr>
                <w:rFonts w:asciiTheme="minorHAnsi" w:hAnsiTheme="minorHAnsi" w:cstheme="minorHAnsi"/>
                <w:b/>
                <w:sz w:val="20"/>
                <w:szCs w:val="20"/>
                <w:lang w:val="fr-FR"/>
              </w:rPr>
              <w:t>Chef d’équipe</w:t>
            </w:r>
            <w:r>
              <w:rPr>
                <w:rFonts w:asciiTheme="minorHAnsi" w:hAnsiTheme="minorHAnsi" w:cstheme="minorHAnsi"/>
                <w:b/>
                <w:sz w:val="20"/>
                <w:szCs w:val="20"/>
                <w:lang w:val="fr-FR"/>
              </w:rPr>
              <w:t xml:space="preserve"> </w:t>
            </w:r>
            <w:r w:rsidRPr="00C80BB5">
              <w:rPr>
                <w:rFonts w:asciiTheme="minorHAnsi" w:hAnsiTheme="minorHAnsi" w:cstheme="minorHAnsi"/>
                <w:b/>
                <w:sz w:val="20"/>
                <w:szCs w:val="20"/>
                <w:lang w:val="fr-FR"/>
              </w:rPr>
              <w:t>/</w:t>
            </w:r>
            <w:r w:rsidR="00C9078D">
              <w:rPr>
                <w:rFonts w:asciiTheme="minorHAnsi" w:hAnsiTheme="minorHAnsi" w:cstheme="minorHAnsi"/>
                <w:b/>
                <w:sz w:val="20"/>
                <w:szCs w:val="20"/>
                <w:lang w:val="fr-FR"/>
              </w:rPr>
              <w:t xml:space="preserve"> </w:t>
            </w:r>
            <w:r w:rsidRPr="00C80BB5">
              <w:rPr>
                <w:rFonts w:asciiTheme="minorHAnsi" w:hAnsiTheme="minorHAnsi" w:cstheme="minorHAnsi"/>
                <w:b/>
                <w:sz w:val="20"/>
                <w:szCs w:val="20"/>
                <w:lang w:val="fr-FR"/>
              </w:rPr>
              <w:t>Appui</w:t>
            </w:r>
          </w:p>
        </w:tc>
        <w:tc>
          <w:tcPr>
            <w:tcW w:w="1091" w:type="dxa"/>
            <w:shd w:val="clear" w:color="auto" w:fill="DBE5F1" w:themeFill="accent1" w:themeFillTint="33"/>
          </w:tcPr>
          <w:p w14:paraId="61C60311" w14:textId="77777777" w:rsidR="001A2137" w:rsidRPr="00C80BB5" w:rsidRDefault="001A2137" w:rsidP="00C44EB4">
            <w:pPr>
              <w:jc w:val="center"/>
              <w:rPr>
                <w:rFonts w:asciiTheme="minorHAnsi" w:hAnsiTheme="minorHAnsi" w:cstheme="minorHAnsi"/>
                <w:b/>
                <w:sz w:val="20"/>
                <w:szCs w:val="20"/>
                <w:lang w:val="fr-FR"/>
              </w:rPr>
            </w:pPr>
            <w:r w:rsidRPr="00C80BB5">
              <w:rPr>
                <w:rFonts w:asciiTheme="minorHAnsi" w:hAnsiTheme="minorHAnsi" w:cstheme="minorHAnsi"/>
                <w:b/>
                <w:sz w:val="20"/>
                <w:szCs w:val="20"/>
                <w:lang w:val="fr-FR"/>
              </w:rPr>
              <w:t>Budget</w:t>
            </w:r>
          </w:p>
        </w:tc>
      </w:tr>
      <w:tr w:rsidR="00FE7E72" w:rsidRPr="00C80BB5" w14:paraId="2067A078" w14:textId="77777777" w:rsidTr="00C9078D">
        <w:trPr>
          <w:jc w:val="center"/>
        </w:trPr>
        <w:tc>
          <w:tcPr>
            <w:tcW w:w="2269" w:type="dxa"/>
            <w:vMerge w:val="restart"/>
          </w:tcPr>
          <w:p w14:paraId="3B73231C" w14:textId="41E4ABFB" w:rsidR="001A2137" w:rsidRPr="00C80BB5" w:rsidRDefault="001A2137" w:rsidP="007D58D2">
            <w:pPr>
              <w:rPr>
                <w:rFonts w:asciiTheme="minorHAnsi" w:hAnsiTheme="minorHAnsi" w:cstheme="minorHAnsi"/>
                <w:b/>
                <w:sz w:val="20"/>
                <w:szCs w:val="20"/>
                <w:lang w:val="fr-FR"/>
              </w:rPr>
            </w:pPr>
            <w:r w:rsidRPr="00C80BB5">
              <w:rPr>
                <w:rFonts w:asciiTheme="minorHAnsi" w:hAnsiTheme="minorHAnsi" w:cstheme="minorHAnsi"/>
                <w:b/>
                <w:sz w:val="20"/>
                <w:szCs w:val="20"/>
                <w:lang w:val="fr-FR"/>
              </w:rPr>
              <w:t>4.1</w:t>
            </w:r>
            <w:r>
              <w:rPr>
                <w:rFonts w:asciiTheme="minorHAnsi" w:hAnsiTheme="minorHAnsi" w:cstheme="minorHAnsi"/>
                <w:b/>
                <w:sz w:val="20"/>
                <w:szCs w:val="20"/>
                <w:lang w:val="fr-FR"/>
              </w:rPr>
              <w:t> </w:t>
            </w:r>
            <w:r w:rsidRPr="00C80BB5">
              <w:rPr>
                <w:rFonts w:asciiTheme="minorHAnsi" w:hAnsiTheme="minorHAnsi" w:cstheme="minorHAnsi"/>
                <w:b/>
                <w:sz w:val="20"/>
                <w:szCs w:val="20"/>
                <w:lang w:val="fr-FR"/>
              </w:rPr>
              <w:t>: Le Secrétariat aide le GEST à mener à bien son plan de travail triennal</w:t>
            </w:r>
            <w:r>
              <w:rPr>
                <w:rFonts w:asciiTheme="minorHAnsi" w:hAnsiTheme="minorHAnsi" w:cstheme="minorHAnsi"/>
                <w:b/>
                <w:sz w:val="20"/>
                <w:szCs w:val="20"/>
                <w:lang w:val="fr-FR"/>
              </w:rPr>
              <w:t> </w:t>
            </w:r>
            <w:r w:rsidRPr="00C80BB5">
              <w:rPr>
                <w:rFonts w:asciiTheme="minorHAnsi" w:hAnsiTheme="minorHAnsi" w:cstheme="minorHAnsi"/>
                <w:b/>
                <w:sz w:val="20"/>
                <w:szCs w:val="20"/>
                <w:lang w:val="fr-FR"/>
              </w:rPr>
              <w:t>:</w:t>
            </w:r>
          </w:p>
          <w:p w14:paraId="4B16B2C0" w14:textId="35D0F410" w:rsidR="001A2137" w:rsidRPr="00C80BB5" w:rsidRDefault="001A2137" w:rsidP="00E476A7">
            <w:pPr>
              <w:pStyle w:val="ListParagraph"/>
              <w:numPr>
                <w:ilvl w:val="0"/>
                <w:numId w:val="5"/>
              </w:numPr>
              <w:ind w:left="132" w:hanging="120"/>
              <w:rPr>
                <w:rFonts w:asciiTheme="minorHAnsi" w:eastAsiaTheme="minorEastAsia" w:hAnsiTheme="minorHAnsi" w:cstheme="minorHAnsi"/>
                <w:b/>
                <w:sz w:val="20"/>
                <w:szCs w:val="20"/>
                <w:lang w:val="fr-FR" w:eastAsia="en-US"/>
              </w:rPr>
            </w:pPr>
            <w:r w:rsidRPr="00C80BB5">
              <w:rPr>
                <w:rFonts w:asciiTheme="minorHAnsi" w:eastAsiaTheme="minorEastAsia" w:hAnsiTheme="minorHAnsi" w:cstheme="minorHAnsi"/>
                <w:b/>
                <w:sz w:val="20"/>
                <w:szCs w:val="20"/>
                <w:lang w:val="fr-FR" w:eastAsia="en-US"/>
              </w:rPr>
              <w:t>faciliter la préparation et la production des résultats prioritaires au titre des tâches hautement prioritaires selon le plan de travail</w:t>
            </w:r>
            <w:r>
              <w:rPr>
                <w:rFonts w:asciiTheme="minorHAnsi" w:eastAsiaTheme="minorEastAsia" w:hAnsiTheme="minorHAnsi" w:cstheme="minorHAnsi"/>
                <w:b/>
                <w:sz w:val="20"/>
                <w:szCs w:val="20"/>
                <w:lang w:val="fr-FR" w:eastAsia="en-US"/>
              </w:rPr>
              <w:t> </w:t>
            </w:r>
            <w:r w:rsidRPr="00C80BB5">
              <w:rPr>
                <w:rFonts w:asciiTheme="minorHAnsi" w:eastAsiaTheme="minorEastAsia" w:hAnsiTheme="minorHAnsi" w:cstheme="minorHAnsi"/>
                <w:b/>
                <w:sz w:val="20"/>
                <w:szCs w:val="20"/>
                <w:lang w:val="fr-FR" w:eastAsia="en-US"/>
              </w:rPr>
              <w:t>; et</w:t>
            </w:r>
          </w:p>
          <w:p w14:paraId="40D457D3" w14:textId="28066E76" w:rsidR="001A2137" w:rsidRPr="00C80BB5" w:rsidRDefault="001A2137" w:rsidP="00E476A7">
            <w:pPr>
              <w:pStyle w:val="ListParagraph"/>
              <w:numPr>
                <w:ilvl w:val="0"/>
                <w:numId w:val="5"/>
              </w:numPr>
              <w:ind w:left="132" w:hanging="120"/>
              <w:rPr>
                <w:rFonts w:asciiTheme="minorHAnsi" w:eastAsiaTheme="minorEastAsia" w:hAnsiTheme="minorHAnsi" w:cstheme="minorHAnsi"/>
                <w:b/>
                <w:sz w:val="20"/>
                <w:szCs w:val="20"/>
                <w:lang w:val="fr-FR" w:eastAsia="en-US"/>
              </w:rPr>
            </w:pPr>
            <w:r w:rsidRPr="00C80BB5">
              <w:rPr>
                <w:rFonts w:asciiTheme="minorHAnsi" w:eastAsiaTheme="minorEastAsia" w:hAnsiTheme="minorHAnsi" w:cstheme="minorHAnsi"/>
                <w:b/>
                <w:sz w:val="20"/>
                <w:szCs w:val="20"/>
                <w:lang w:val="fr-FR" w:eastAsia="en-US"/>
              </w:rPr>
              <w:t>veiller à ce que les produits du GEST soient pertinents, adaptés et communiqués aux publics ciblés.</w:t>
            </w:r>
          </w:p>
          <w:p w14:paraId="2D3A1EF5" w14:textId="77777777" w:rsidR="001A2137" w:rsidRPr="00C80BB5" w:rsidRDefault="001A2137" w:rsidP="007D58D2">
            <w:pPr>
              <w:rPr>
                <w:rFonts w:asciiTheme="minorHAnsi" w:hAnsiTheme="minorHAnsi" w:cstheme="minorHAnsi"/>
                <w:sz w:val="20"/>
                <w:szCs w:val="20"/>
                <w:lang w:val="fr-FR"/>
              </w:rPr>
            </w:pPr>
          </w:p>
          <w:p w14:paraId="3B986B6E" w14:textId="49DC1FE4" w:rsidR="001A2137" w:rsidRPr="00C80BB5" w:rsidRDefault="001A2137" w:rsidP="00F300A1">
            <w:pPr>
              <w:rPr>
                <w:rFonts w:asciiTheme="minorHAnsi" w:hAnsiTheme="minorHAnsi" w:cstheme="minorHAnsi"/>
                <w:sz w:val="20"/>
                <w:szCs w:val="20"/>
                <w:lang w:val="fr-FR"/>
              </w:rPr>
            </w:pPr>
            <w:r w:rsidRPr="00C80BB5">
              <w:rPr>
                <w:rFonts w:asciiTheme="minorHAnsi" w:hAnsiTheme="minorHAnsi" w:cstheme="minorHAnsi"/>
                <w:sz w:val="20"/>
                <w:szCs w:val="20"/>
                <w:lang w:val="fr-FR"/>
              </w:rPr>
              <w:t>Résolutions</w:t>
            </w:r>
            <w:r>
              <w:rPr>
                <w:rFonts w:asciiTheme="minorHAnsi" w:hAnsiTheme="minorHAnsi" w:cstheme="minorHAnsi"/>
                <w:sz w:val="20"/>
                <w:szCs w:val="20"/>
                <w:lang w:val="fr-FR"/>
              </w:rPr>
              <w:t> </w:t>
            </w:r>
            <w:hyperlink r:id="rId102" w:history="1">
              <w:r w:rsidRPr="00C80BB5">
                <w:rPr>
                  <w:rStyle w:val="Hyperlink"/>
                  <w:rFonts w:asciiTheme="minorHAnsi" w:hAnsiTheme="minorHAnsi" w:cstheme="minorHAnsi"/>
                  <w:sz w:val="20"/>
                  <w:szCs w:val="20"/>
                  <w:lang w:val="fr-FR"/>
                </w:rPr>
                <w:t>XII.5</w:t>
              </w:r>
            </w:hyperlink>
            <w:r w:rsidRPr="00C80BB5">
              <w:rPr>
                <w:rFonts w:asciiTheme="minorHAnsi" w:hAnsiTheme="minorHAnsi" w:cstheme="minorHAnsi"/>
                <w:sz w:val="20"/>
                <w:szCs w:val="20"/>
                <w:lang w:val="fr-FR"/>
              </w:rPr>
              <w:t xml:space="preserve">, </w:t>
            </w:r>
            <w:hyperlink r:id="rId103" w:history="1">
              <w:r w:rsidRPr="00C80BB5">
                <w:rPr>
                  <w:rStyle w:val="Hyperlink"/>
                  <w:rFonts w:asciiTheme="minorHAnsi" w:hAnsiTheme="minorHAnsi" w:cstheme="minorHAnsi"/>
                  <w:sz w:val="20"/>
                  <w:szCs w:val="20"/>
                  <w:lang w:val="fr-FR"/>
                </w:rPr>
                <w:t>XIII.8</w:t>
              </w:r>
            </w:hyperlink>
          </w:p>
        </w:tc>
        <w:tc>
          <w:tcPr>
            <w:tcW w:w="2268" w:type="dxa"/>
          </w:tcPr>
          <w:p w14:paraId="615E243D" w14:textId="491623DD"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Adoption et mise en œuvre du plan de travail du GEST 2019-2021.</w:t>
            </w:r>
          </w:p>
        </w:tc>
        <w:tc>
          <w:tcPr>
            <w:tcW w:w="2268" w:type="dxa"/>
          </w:tcPr>
          <w:p w14:paraId="73A12AB9" w14:textId="509C9721"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Aider le GEST à élaborer son plan de travail 2019-2021 (à sa 22</w:t>
            </w:r>
            <w:r w:rsidRPr="00C80BB5">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C80BB5">
              <w:rPr>
                <w:rFonts w:asciiTheme="minorHAnsi" w:hAnsiTheme="minorHAnsi" w:cstheme="minorHAnsi"/>
                <w:sz w:val="20"/>
                <w:szCs w:val="20"/>
                <w:lang w:val="fr-FR"/>
              </w:rPr>
              <w:t>Réunion) en vue de la 57</w:t>
            </w:r>
            <w:r w:rsidRPr="00C80BB5">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C80BB5">
              <w:rPr>
                <w:rFonts w:asciiTheme="minorHAnsi" w:hAnsiTheme="minorHAnsi" w:cstheme="minorHAnsi"/>
                <w:sz w:val="20"/>
                <w:szCs w:val="20"/>
                <w:lang w:val="fr-FR"/>
              </w:rPr>
              <w:t>Réunion du CP, y compris mandat dans différentes résolutions de la COP13.</w:t>
            </w:r>
          </w:p>
        </w:tc>
        <w:tc>
          <w:tcPr>
            <w:tcW w:w="2126" w:type="dxa"/>
          </w:tcPr>
          <w:p w14:paraId="61BA24F0" w14:textId="4D6B5E3C"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Activité réalisée.</w:t>
            </w:r>
          </w:p>
        </w:tc>
        <w:tc>
          <w:tcPr>
            <w:tcW w:w="2268" w:type="dxa"/>
          </w:tcPr>
          <w:p w14:paraId="6ACFABCC" w14:textId="3B22221F" w:rsidR="001A2137" w:rsidRPr="00143A45" w:rsidRDefault="001578DD" w:rsidP="001578DD">
            <w:pPr>
              <w:rPr>
                <w:rFonts w:asciiTheme="minorHAnsi" w:hAnsiTheme="minorHAnsi" w:cstheme="minorHAnsi"/>
                <w:sz w:val="20"/>
                <w:szCs w:val="20"/>
                <w:lang w:val="fr-CH"/>
              </w:rPr>
            </w:pPr>
            <w:r>
              <w:rPr>
                <w:rFonts w:asciiTheme="minorHAnsi" w:hAnsiTheme="minorHAnsi" w:cstheme="minorHAnsi"/>
                <w:sz w:val="20"/>
                <w:szCs w:val="20"/>
                <w:lang w:val="fr-CH"/>
              </w:rPr>
              <w:t xml:space="preserve">Aider le GEST à identifier les priorités proposées pour la prochaine période triennale pour </w:t>
            </w:r>
            <w:r w:rsidR="005E2E0A" w:rsidRPr="00C80BB5">
              <w:rPr>
                <w:rFonts w:asciiTheme="minorHAnsi" w:hAnsiTheme="minorHAnsi" w:cstheme="minorHAnsi"/>
                <w:sz w:val="20"/>
                <w:szCs w:val="20"/>
                <w:lang w:val="fr-FR"/>
              </w:rPr>
              <w:t>la 5</w:t>
            </w:r>
            <w:r w:rsidR="005E2E0A">
              <w:rPr>
                <w:rFonts w:asciiTheme="minorHAnsi" w:hAnsiTheme="minorHAnsi" w:cstheme="minorHAnsi"/>
                <w:sz w:val="20"/>
                <w:szCs w:val="20"/>
                <w:lang w:val="fr-FR"/>
              </w:rPr>
              <w:t>9</w:t>
            </w:r>
            <w:r w:rsidR="005E2E0A" w:rsidRPr="00C80BB5">
              <w:rPr>
                <w:rFonts w:asciiTheme="minorHAnsi" w:hAnsiTheme="minorHAnsi" w:cstheme="minorHAnsi"/>
                <w:sz w:val="20"/>
                <w:szCs w:val="20"/>
                <w:vertAlign w:val="superscript"/>
                <w:lang w:val="fr-FR"/>
              </w:rPr>
              <w:t>e</w:t>
            </w:r>
            <w:r w:rsidR="005E2E0A">
              <w:rPr>
                <w:rFonts w:asciiTheme="minorHAnsi" w:hAnsiTheme="minorHAnsi" w:cstheme="minorHAnsi"/>
                <w:sz w:val="20"/>
                <w:szCs w:val="20"/>
                <w:lang w:val="fr-FR"/>
              </w:rPr>
              <w:t> </w:t>
            </w:r>
            <w:r w:rsidR="005E2E0A" w:rsidRPr="00C80BB5">
              <w:rPr>
                <w:rFonts w:asciiTheme="minorHAnsi" w:hAnsiTheme="minorHAnsi" w:cstheme="minorHAnsi"/>
                <w:sz w:val="20"/>
                <w:szCs w:val="20"/>
                <w:lang w:val="fr-FR"/>
              </w:rPr>
              <w:t>Réunion du CP</w:t>
            </w:r>
            <w:r w:rsidR="005E2E0A" w:rsidRPr="00143A45">
              <w:rPr>
                <w:rFonts w:asciiTheme="minorHAnsi" w:hAnsiTheme="minorHAnsi" w:cstheme="minorHAnsi"/>
                <w:sz w:val="20"/>
                <w:szCs w:val="20"/>
                <w:lang w:val="fr-CH"/>
              </w:rPr>
              <w:t xml:space="preserve"> </w:t>
            </w:r>
            <w:r>
              <w:rPr>
                <w:rFonts w:asciiTheme="minorHAnsi" w:hAnsiTheme="minorHAnsi" w:cstheme="minorHAnsi"/>
                <w:sz w:val="20"/>
                <w:szCs w:val="20"/>
                <w:lang w:val="fr-CH"/>
              </w:rPr>
              <w:t>et</w:t>
            </w:r>
            <w:r w:rsidR="005E2E0A">
              <w:rPr>
                <w:rFonts w:asciiTheme="minorHAnsi" w:hAnsiTheme="minorHAnsi" w:cstheme="minorHAnsi"/>
                <w:sz w:val="20"/>
                <w:szCs w:val="20"/>
                <w:lang w:val="fr-CH"/>
              </w:rPr>
              <w:t xml:space="preserve"> la</w:t>
            </w:r>
            <w:r w:rsidR="001A2137" w:rsidRPr="00143A45">
              <w:rPr>
                <w:rFonts w:asciiTheme="minorHAnsi" w:hAnsiTheme="minorHAnsi" w:cstheme="minorHAnsi"/>
                <w:sz w:val="20"/>
                <w:szCs w:val="20"/>
                <w:lang w:val="fr-CH"/>
              </w:rPr>
              <w:t xml:space="preserve"> COP14.</w:t>
            </w:r>
          </w:p>
        </w:tc>
        <w:tc>
          <w:tcPr>
            <w:tcW w:w="2126" w:type="dxa"/>
          </w:tcPr>
          <w:p w14:paraId="08F0F0FF" w14:textId="3710DFB8" w:rsidR="001A2137" w:rsidRPr="00C80BB5" w:rsidRDefault="005E2E0A" w:rsidP="007D58D2">
            <w:pPr>
              <w:rPr>
                <w:rFonts w:asciiTheme="minorHAnsi" w:hAnsiTheme="minorHAnsi" w:cstheme="minorHAnsi"/>
                <w:sz w:val="20"/>
                <w:szCs w:val="20"/>
                <w:lang w:val="fr-FR"/>
              </w:rPr>
            </w:pPr>
            <w:r>
              <w:rPr>
                <w:rFonts w:asciiTheme="minorHAnsi" w:hAnsiTheme="minorHAnsi" w:cstheme="minorHAnsi"/>
                <w:sz w:val="20"/>
                <w:szCs w:val="20"/>
                <w:lang w:val="fr-FR"/>
              </w:rPr>
              <w:t xml:space="preserve">Le GEST fait une proposition relative aux priorités pour la </w:t>
            </w:r>
            <w:r w:rsidRPr="00C80BB5">
              <w:rPr>
                <w:rFonts w:asciiTheme="minorHAnsi" w:hAnsiTheme="minorHAnsi" w:cstheme="minorHAnsi"/>
                <w:sz w:val="20"/>
                <w:szCs w:val="20"/>
                <w:lang w:val="fr-FR"/>
              </w:rPr>
              <w:t>5</w:t>
            </w:r>
            <w:r>
              <w:rPr>
                <w:rFonts w:asciiTheme="minorHAnsi" w:hAnsiTheme="minorHAnsi" w:cstheme="minorHAnsi"/>
                <w:sz w:val="20"/>
                <w:szCs w:val="20"/>
                <w:lang w:val="fr-FR"/>
              </w:rPr>
              <w:t>9</w:t>
            </w:r>
            <w:r w:rsidRPr="00C80BB5">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C80BB5">
              <w:rPr>
                <w:rFonts w:asciiTheme="minorHAnsi" w:hAnsiTheme="minorHAnsi" w:cstheme="minorHAnsi"/>
                <w:sz w:val="20"/>
                <w:szCs w:val="20"/>
                <w:lang w:val="fr-FR"/>
              </w:rPr>
              <w:t>Réunion du CP</w:t>
            </w:r>
            <w:r w:rsidR="001A2137" w:rsidRPr="00C80BB5">
              <w:rPr>
                <w:rFonts w:asciiTheme="minorHAnsi" w:hAnsiTheme="minorHAnsi" w:cstheme="minorHAnsi"/>
                <w:sz w:val="20"/>
                <w:szCs w:val="20"/>
                <w:lang w:val="fr-FR"/>
              </w:rPr>
              <w:t>.</w:t>
            </w:r>
          </w:p>
        </w:tc>
        <w:tc>
          <w:tcPr>
            <w:tcW w:w="992" w:type="dxa"/>
          </w:tcPr>
          <w:p w14:paraId="1E5A2ECC" w14:textId="388FC410"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DSP</w:t>
            </w:r>
          </w:p>
        </w:tc>
        <w:tc>
          <w:tcPr>
            <w:tcW w:w="1091" w:type="dxa"/>
          </w:tcPr>
          <w:p w14:paraId="04C1F884" w14:textId="7622FB55" w:rsidR="001A2137" w:rsidRPr="00C80BB5" w:rsidRDefault="001A2137" w:rsidP="00967043">
            <w:pPr>
              <w:rPr>
                <w:rFonts w:asciiTheme="minorHAnsi" w:hAnsiTheme="minorHAnsi" w:cstheme="minorHAnsi"/>
                <w:sz w:val="20"/>
                <w:szCs w:val="20"/>
                <w:lang w:val="fr-FR"/>
              </w:rPr>
            </w:pPr>
            <w:r>
              <w:rPr>
                <w:rFonts w:asciiTheme="minorHAnsi" w:hAnsiTheme="minorHAnsi" w:cstheme="minorHAnsi"/>
                <w:sz w:val="20"/>
                <w:szCs w:val="20"/>
                <w:lang w:val="fr-FR"/>
              </w:rPr>
              <w:t>Administratif/</w:t>
            </w:r>
            <w:r w:rsidRPr="00AC3D49">
              <w:rPr>
                <w:rFonts w:asciiTheme="minorHAnsi" w:hAnsiTheme="minorHAnsi" w:cstheme="minorHAnsi"/>
                <w:sz w:val="20"/>
                <w:szCs w:val="20"/>
                <w:lang w:val="fr-FR"/>
              </w:rPr>
              <w:t>N</w:t>
            </w:r>
            <w:r w:rsidR="005E2E0A">
              <w:rPr>
                <w:rFonts w:asciiTheme="minorHAnsi" w:hAnsiTheme="minorHAnsi" w:cstheme="minorHAnsi"/>
                <w:sz w:val="20"/>
                <w:szCs w:val="20"/>
                <w:lang w:val="fr-FR"/>
              </w:rPr>
              <w:t>A</w:t>
            </w:r>
            <w:r>
              <w:rPr>
                <w:rFonts w:asciiTheme="minorHAnsi" w:hAnsiTheme="minorHAnsi" w:cstheme="minorHAnsi"/>
                <w:sz w:val="20"/>
                <w:szCs w:val="20"/>
                <w:lang w:val="fr-FR"/>
              </w:rPr>
              <w:t xml:space="preserve"> </w:t>
            </w:r>
          </w:p>
        </w:tc>
      </w:tr>
      <w:tr w:rsidR="00FE7E72" w:rsidRPr="00C80BB5" w14:paraId="12AAA5DF" w14:textId="77777777" w:rsidTr="00C9078D">
        <w:trPr>
          <w:jc w:val="center"/>
        </w:trPr>
        <w:tc>
          <w:tcPr>
            <w:tcW w:w="2269" w:type="dxa"/>
            <w:vMerge/>
          </w:tcPr>
          <w:p w14:paraId="2EBB715C" w14:textId="77777777" w:rsidR="001A2137" w:rsidRPr="00C80BB5" w:rsidRDefault="001A2137" w:rsidP="007D58D2">
            <w:pPr>
              <w:rPr>
                <w:rFonts w:asciiTheme="minorHAnsi" w:hAnsiTheme="minorHAnsi" w:cstheme="minorHAnsi"/>
                <w:sz w:val="20"/>
                <w:szCs w:val="20"/>
                <w:lang w:val="fr-FR"/>
              </w:rPr>
            </w:pPr>
          </w:p>
        </w:tc>
        <w:tc>
          <w:tcPr>
            <w:tcW w:w="2268" w:type="dxa"/>
          </w:tcPr>
          <w:p w14:paraId="67F8A325" w14:textId="38EA0DE1" w:rsidR="001A2137" w:rsidRPr="00C80BB5" w:rsidRDefault="001A2137" w:rsidP="0052168F">
            <w:pPr>
              <w:rPr>
                <w:rFonts w:asciiTheme="minorHAnsi" w:hAnsiTheme="minorHAnsi" w:cstheme="minorHAnsi"/>
                <w:sz w:val="20"/>
                <w:szCs w:val="20"/>
                <w:lang w:val="fr-FR"/>
              </w:rPr>
            </w:pPr>
            <w:r w:rsidRPr="00C80BB5">
              <w:rPr>
                <w:rFonts w:asciiTheme="minorHAnsi" w:hAnsiTheme="minorHAnsi" w:cstheme="minorHAnsi"/>
                <w:sz w:val="20"/>
                <w:szCs w:val="20"/>
                <w:lang w:val="fr-FR"/>
              </w:rPr>
              <w:t>Production des résultats du GEST selon son plan de travail</w:t>
            </w:r>
            <w:r>
              <w:rPr>
                <w:rFonts w:asciiTheme="minorHAnsi" w:hAnsiTheme="minorHAnsi" w:cstheme="minorHAnsi"/>
                <w:sz w:val="20"/>
                <w:szCs w:val="20"/>
                <w:lang w:val="fr-FR"/>
              </w:rPr>
              <w:t> </w:t>
            </w:r>
            <w:r w:rsidRPr="00C80BB5">
              <w:rPr>
                <w:rFonts w:asciiTheme="minorHAnsi" w:hAnsiTheme="minorHAnsi" w:cstheme="minorHAnsi"/>
                <w:sz w:val="20"/>
                <w:szCs w:val="20"/>
                <w:lang w:val="fr-FR"/>
              </w:rPr>
              <w:t>2019-2021.</w:t>
            </w:r>
          </w:p>
        </w:tc>
        <w:tc>
          <w:tcPr>
            <w:tcW w:w="2268" w:type="dxa"/>
            <w:tcBorders>
              <w:bottom w:val="single" w:sz="4" w:space="0" w:color="auto"/>
            </w:tcBorders>
            <w:shd w:val="clear" w:color="auto" w:fill="auto"/>
          </w:tcPr>
          <w:p w14:paraId="4897C2A5" w14:textId="70B2AF0B" w:rsidR="001A2137" w:rsidRPr="00C80BB5" w:rsidRDefault="001A2137" w:rsidP="00EA2CC9">
            <w:pPr>
              <w:shd w:val="clear" w:color="auto" w:fill="FFFFFF" w:themeFill="background1"/>
              <w:rPr>
                <w:rFonts w:asciiTheme="minorHAnsi" w:hAnsiTheme="minorHAnsi" w:cstheme="minorHAnsi"/>
                <w:sz w:val="20"/>
                <w:szCs w:val="20"/>
                <w:lang w:val="fr-FR"/>
              </w:rPr>
            </w:pPr>
            <w:r w:rsidRPr="00C80BB5">
              <w:rPr>
                <w:rFonts w:asciiTheme="minorHAnsi" w:hAnsiTheme="minorHAnsi" w:cstheme="minorHAnsi"/>
                <w:sz w:val="20"/>
                <w:szCs w:val="20"/>
                <w:lang w:val="fr-FR"/>
              </w:rPr>
              <w:t>Aider le GEST à mettre en œuvre son plan de travail et à produire des résultats.</w:t>
            </w:r>
          </w:p>
        </w:tc>
        <w:tc>
          <w:tcPr>
            <w:tcW w:w="2126" w:type="dxa"/>
            <w:tcBorders>
              <w:bottom w:val="single" w:sz="4" w:space="0" w:color="auto"/>
            </w:tcBorders>
          </w:tcPr>
          <w:p w14:paraId="437AD650" w14:textId="1D6368CB"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Soutenir l</w:t>
            </w:r>
            <w:r>
              <w:rPr>
                <w:rFonts w:asciiTheme="minorHAnsi" w:hAnsiTheme="minorHAnsi" w:cstheme="minorHAnsi"/>
                <w:sz w:val="20"/>
                <w:szCs w:val="20"/>
                <w:lang w:val="fr-FR"/>
              </w:rPr>
              <w:t>’</w:t>
            </w:r>
            <w:r w:rsidRPr="00C80BB5">
              <w:rPr>
                <w:rFonts w:asciiTheme="minorHAnsi" w:hAnsiTheme="minorHAnsi" w:cstheme="minorHAnsi"/>
                <w:sz w:val="20"/>
                <w:szCs w:val="20"/>
                <w:lang w:val="fr-FR"/>
              </w:rPr>
              <w:t>exécution de</w:t>
            </w:r>
            <w:r w:rsidR="005E2E0A">
              <w:rPr>
                <w:rFonts w:asciiTheme="minorHAnsi" w:hAnsiTheme="minorHAnsi" w:cstheme="minorHAnsi"/>
                <w:sz w:val="20"/>
                <w:szCs w:val="20"/>
                <w:lang w:val="fr-FR"/>
              </w:rPr>
              <w:t>s</w:t>
            </w:r>
            <w:r w:rsidRPr="00C80BB5">
              <w:rPr>
                <w:rFonts w:asciiTheme="minorHAnsi" w:hAnsiTheme="minorHAnsi" w:cstheme="minorHAnsi"/>
                <w:sz w:val="20"/>
                <w:szCs w:val="20"/>
                <w:lang w:val="fr-FR"/>
              </w:rPr>
              <w:t xml:space="preserve"> t</w:t>
            </w:r>
            <w:r>
              <w:rPr>
                <w:rFonts w:asciiTheme="minorHAnsi" w:hAnsiTheme="minorHAnsi" w:cstheme="minorHAnsi"/>
                <w:sz w:val="20"/>
                <w:szCs w:val="20"/>
                <w:lang w:val="fr-FR"/>
              </w:rPr>
              <w:t>âches hautement prioritaires.</w:t>
            </w:r>
          </w:p>
        </w:tc>
        <w:tc>
          <w:tcPr>
            <w:tcW w:w="2268" w:type="dxa"/>
            <w:tcBorders>
              <w:bottom w:val="single" w:sz="4" w:space="0" w:color="auto"/>
            </w:tcBorders>
          </w:tcPr>
          <w:p w14:paraId="300E337A" w14:textId="717684EA" w:rsidR="001A2137" w:rsidRPr="00143A45" w:rsidRDefault="001578DD" w:rsidP="001578DD">
            <w:pPr>
              <w:rPr>
                <w:rFonts w:asciiTheme="minorHAnsi" w:hAnsiTheme="minorHAnsi" w:cstheme="minorHAnsi"/>
                <w:sz w:val="20"/>
                <w:szCs w:val="20"/>
                <w:lang w:val="fr-CH"/>
              </w:rPr>
            </w:pPr>
            <w:r>
              <w:rPr>
                <w:rFonts w:asciiTheme="minorHAnsi" w:hAnsiTheme="minorHAnsi" w:cstheme="minorHAnsi"/>
                <w:sz w:val="20"/>
                <w:szCs w:val="20"/>
                <w:lang w:val="fr-CH"/>
              </w:rPr>
              <w:t>Soutenir la finalisation et la production des tâches hautement prioritaires du GEST.</w:t>
            </w:r>
          </w:p>
        </w:tc>
        <w:tc>
          <w:tcPr>
            <w:tcW w:w="2126" w:type="dxa"/>
            <w:tcBorders>
              <w:bottom w:val="single" w:sz="4" w:space="0" w:color="auto"/>
            </w:tcBorders>
          </w:tcPr>
          <w:p w14:paraId="0113059E" w14:textId="3BFE9105"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Le GEST aidé à produire des résultats.</w:t>
            </w:r>
          </w:p>
        </w:tc>
        <w:tc>
          <w:tcPr>
            <w:tcW w:w="992" w:type="dxa"/>
            <w:tcBorders>
              <w:bottom w:val="single" w:sz="4" w:space="0" w:color="auto"/>
            </w:tcBorders>
          </w:tcPr>
          <w:p w14:paraId="51CB316D" w14:textId="7C8A54BB"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DSP</w:t>
            </w:r>
          </w:p>
        </w:tc>
        <w:tc>
          <w:tcPr>
            <w:tcW w:w="1091" w:type="dxa"/>
            <w:tcBorders>
              <w:bottom w:val="single" w:sz="4" w:space="0" w:color="auto"/>
            </w:tcBorders>
          </w:tcPr>
          <w:p w14:paraId="7B33F0D2" w14:textId="456C8390" w:rsidR="001A2137" w:rsidRPr="00C80BB5" w:rsidRDefault="001A2137" w:rsidP="0052168F">
            <w:pPr>
              <w:rPr>
                <w:rFonts w:asciiTheme="minorHAnsi" w:hAnsiTheme="minorHAnsi" w:cstheme="minorHAnsi"/>
                <w:sz w:val="20"/>
                <w:szCs w:val="20"/>
                <w:lang w:val="fr-FR"/>
              </w:rPr>
            </w:pPr>
            <w:r w:rsidRPr="00C80BB5">
              <w:rPr>
                <w:rFonts w:asciiTheme="minorHAnsi" w:hAnsiTheme="minorHAnsi" w:cstheme="minorHAnsi"/>
                <w:sz w:val="20"/>
                <w:szCs w:val="20"/>
                <w:lang w:val="fr-FR"/>
              </w:rPr>
              <w:t>Administratif/</w:t>
            </w:r>
            <w:r w:rsidRPr="00AC3D49">
              <w:rPr>
                <w:rFonts w:asciiTheme="minorHAnsi" w:hAnsiTheme="minorHAnsi" w:cstheme="minorHAnsi"/>
                <w:sz w:val="20"/>
                <w:szCs w:val="20"/>
                <w:lang w:val="fr-FR"/>
              </w:rPr>
              <w:t>N</w:t>
            </w:r>
            <w:r w:rsidR="005E2E0A">
              <w:rPr>
                <w:rFonts w:asciiTheme="minorHAnsi" w:hAnsiTheme="minorHAnsi" w:cstheme="minorHAnsi"/>
                <w:sz w:val="20"/>
                <w:szCs w:val="20"/>
                <w:lang w:val="fr-FR"/>
              </w:rPr>
              <w:t>A</w:t>
            </w:r>
            <w:r>
              <w:rPr>
                <w:rFonts w:asciiTheme="minorHAnsi" w:hAnsiTheme="minorHAnsi" w:cstheme="minorHAnsi"/>
                <w:sz w:val="20"/>
                <w:szCs w:val="20"/>
                <w:lang w:val="fr-FR"/>
              </w:rPr>
              <w:t xml:space="preserve"> </w:t>
            </w:r>
          </w:p>
        </w:tc>
      </w:tr>
      <w:tr w:rsidR="00FE7E72" w:rsidRPr="005E2E0A" w14:paraId="03BEABC0" w14:textId="77777777" w:rsidTr="00E04912">
        <w:trPr>
          <w:jc w:val="center"/>
        </w:trPr>
        <w:tc>
          <w:tcPr>
            <w:tcW w:w="2269" w:type="dxa"/>
            <w:vMerge/>
          </w:tcPr>
          <w:p w14:paraId="3FD97594" w14:textId="77777777" w:rsidR="001A2137" w:rsidRPr="00C80BB5" w:rsidRDefault="001A2137" w:rsidP="007D58D2">
            <w:pPr>
              <w:rPr>
                <w:rFonts w:asciiTheme="minorHAnsi" w:hAnsiTheme="minorHAnsi" w:cstheme="minorHAnsi"/>
                <w:sz w:val="20"/>
                <w:szCs w:val="20"/>
                <w:lang w:val="fr-FR"/>
              </w:rPr>
            </w:pPr>
          </w:p>
        </w:tc>
        <w:tc>
          <w:tcPr>
            <w:tcW w:w="2268" w:type="dxa"/>
          </w:tcPr>
          <w:p w14:paraId="1480939F" w14:textId="7989D4BA" w:rsidR="001A2137" w:rsidRPr="00C80BB5" w:rsidRDefault="001A2137" w:rsidP="00E77B90">
            <w:pPr>
              <w:rPr>
                <w:rFonts w:asciiTheme="minorHAnsi" w:hAnsiTheme="minorHAnsi" w:cstheme="minorHAnsi"/>
                <w:sz w:val="20"/>
                <w:szCs w:val="20"/>
                <w:lang w:val="fr-FR"/>
              </w:rPr>
            </w:pPr>
            <w:r w:rsidRPr="00C80BB5">
              <w:rPr>
                <w:rFonts w:asciiTheme="minorHAnsi" w:hAnsiTheme="minorHAnsi" w:cstheme="minorHAnsi"/>
                <w:sz w:val="20"/>
                <w:szCs w:val="20"/>
                <w:lang w:val="fr-FR"/>
              </w:rPr>
              <w:t xml:space="preserve">Au besoin, liens établis avec </w:t>
            </w:r>
            <w:r w:rsidR="00BD4952">
              <w:rPr>
                <w:rFonts w:asciiTheme="minorHAnsi" w:hAnsiTheme="minorHAnsi" w:cstheme="minorHAnsi"/>
                <w:sz w:val="20"/>
                <w:szCs w:val="20"/>
                <w:lang w:val="fr-FR"/>
              </w:rPr>
              <w:t>le GIEC</w:t>
            </w:r>
            <w:r w:rsidRPr="00C80BB5">
              <w:rPr>
                <w:rFonts w:asciiTheme="minorHAnsi" w:hAnsiTheme="minorHAnsi" w:cstheme="minorHAnsi"/>
                <w:sz w:val="20"/>
                <w:szCs w:val="20"/>
                <w:lang w:val="fr-FR"/>
              </w:rPr>
              <w:t xml:space="preserve"> pour fournir les informations pertinentes produites par le GEST</w:t>
            </w:r>
            <w:r w:rsidR="00BD4952">
              <w:rPr>
                <w:rFonts w:asciiTheme="minorHAnsi" w:hAnsiTheme="minorHAnsi" w:cstheme="minorHAnsi"/>
                <w:sz w:val="20"/>
                <w:szCs w:val="20"/>
                <w:lang w:val="fr-FR"/>
              </w:rPr>
              <w:t xml:space="preserve"> sur le carbone bleu</w:t>
            </w:r>
            <w:r w:rsidRPr="00C80BB5">
              <w:rPr>
                <w:rFonts w:asciiTheme="minorHAnsi" w:hAnsiTheme="minorHAnsi" w:cstheme="minorHAnsi"/>
                <w:sz w:val="20"/>
                <w:szCs w:val="20"/>
                <w:lang w:val="fr-FR"/>
              </w:rPr>
              <w:t xml:space="preserve"> (Rés. </w:t>
            </w:r>
            <w:hyperlink r:id="rId104" w:history="1">
              <w:r w:rsidRPr="00C80BB5">
                <w:rPr>
                  <w:rStyle w:val="Hyperlink"/>
                  <w:rFonts w:asciiTheme="minorHAnsi" w:hAnsiTheme="minorHAnsi" w:cstheme="minorHAnsi"/>
                  <w:sz w:val="20"/>
                  <w:szCs w:val="20"/>
                  <w:lang w:val="fr-FR"/>
                </w:rPr>
                <w:t>XIII.14</w:t>
              </w:r>
            </w:hyperlink>
            <w:r w:rsidRPr="00C80BB5">
              <w:rPr>
                <w:rFonts w:asciiTheme="minorHAnsi" w:hAnsiTheme="minorHAnsi" w:cstheme="minorHAnsi"/>
                <w:sz w:val="20"/>
                <w:szCs w:val="20"/>
                <w:lang w:val="fr-FR"/>
              </w:rPr>
              <w:t xml:space="preserve"> par. 14).</w:t>
            </w:r>
          </w:p>
        </w:tc>
        <w:tc>
          <w:tcPr>
            <w:tcW w:w="2268" w:type="dxa"/>
            <w:shd w:val="clear" w:color="auto" w:fill="auto"/>
          </w:tcPr>
          <w:p w14:paraId="23AC00F9" w14:textId="77777777" w:rsidR="001A2137" w:rsidRPr="00C80BB5" w:rsidRDefault="001A2137" w:rsidP="007D58D2">
            <w:pPr>
              <w:rPr>
                <w:rFonts w:asciiTheme="minorHAnsi" w:hAnsiTheme="minorHAnsi" w:cstheme="minorHAnsi"/>
                <w:sz w:val="20"/>
                <w:szCs w:val="20"/>
                <w:lang w:val="fr-FR"/>
              </w:rPr>
            </w:pPr>
          </w:p>
        </w:tc>
        <w:tc>
          <w:tcPr>
            <w:tcW w:w="2126" w:type="dxa"/>
            <w:shd w:val="clear" w:color="auto" w:fill="C6D9F1" w:themeFill="text2" w:themeFillTint="33"/>
          </w:tcPr>
          <w:p w14:paraId="1B573993" w14:textId="77777777" w:rsidR="001A2137" w:rsidRPr="00C80BB5" w:rsidRDefault="001A2137" w:rsidP="00B13557">
            <w:pPr>
              <w:rPr>
                <w:rFonts w:asciiTheme="minorHAnsi" w:hAnsiTheme="minorHAnsi" w:cstheme="minorHAnsi"/>
                <w:sz w:val="20"/>
                <w:szCs w:val="20"/>
                <w:lang w:val="fr-FR"/>
              </w:rPr>
            </w:pPr>
            <w:r w:rsidRPr="00C80BB5">
              <w:rPr>
                <w:rFonts w:asciiTheme="minorHAnsi" w:hAnsiTheme="minorHAnsi" w:cstheme="minorHAnsi"/>
                <w:sz w:val="20"/>
                <w:szCs w:val="20"/>
                <w:lang w:val="fr-FR"/>
              </w:rPr>
              <w:t>Fournir les informations pertinentes du GEST au GIEC.</w:t>
            </w:r>
          </w:p>
          <w:p w14:paraId="76D105F3" w14:textId="0BBE372C" w:rsidR="001A2137" w:rsidRPr="00C80BB5" w:rsidRDefault="001A2137" w:rsidP="007D58D2">
            <w:pPr>
              <w:rPr>
                <w:rFonts w:asciiTheme="minorHAnsi" w:hAnsiTheme="minorHAnsi" w:cstheme="minorHAnsi"/>
                <w:sz w:val="20"/>
                <w:szCs w:val="20"/>
                <w:lang w:val="fr-FR"/>
              </w:rPr>
            </w:pPr>
          </w:p>
        </w:tc>
        <w:tc>
          <w:tcPr>
            <w:tcW w:w="2268" w:type="dxa"/>
            <w:shd w:val="clear" w:color="auto" w:fill="C6D9F1" w:themeFill="text2" w:themeFillTint="33"/>
          </w:tcPr>
          <w:p w14:paraId="54222AC5" w14:textId="2FDEEA50" w:rsidR="001A2137" w:rsidRPr="00143A45" w:rsidRDefault="00BD4952" w:rsidP="00723F7C">
            <w:pPr>
              <w:rPr>
                <w:rFonts w:asciiTheme="minorHAnsi" w:hAnsiTheme="minorHAnsi" w:cstheme="minorHAnsi"/>
                <w:sz w:val="20"/>
                <w:szCs w:val="20"/>
                <w:lang w:val="fr-CH"/>
              </w:rPr>
            </w:pPr>
            <w:r w:rsidRPr="00C80BB5">
              <w:rPr>
                <w:rFonts w:asciiTheme="minorHAnsi" w:hAnsiTheme="minorHAnsi" w:cstheme="minorHAnsi"/>
                <w:sz w:val="20"/>
                <w:szCs w:val="20"/>
                <w:lang w:val="fr-FR"/>
              </w:rPr>
              <w:t>Fournir les informations pertinentes du GEST au GIEC</w:t>
            </w:r>
            <w:r w:rsidR="001A2137" w:rsidRPr="00BD4952">
              <w:rPr>
                <w:rFonts w:asciiTheme="minorHAnsi" w:hAnsiTheme="minorHAnsi" w:cstheme="minorHAnsi"/>
                <w:sz w:val="20"/>
                <w:szCs w:val="20"/>
                <w:lang w:val="fr-CH"/>
              </w:rPr>
              <w:t xml:space="preserve">, </w:t>
            </w:r>
            <w:r w:rsidR="00723F7C">
              <w:rPr>
                <w:rFonts w:asciiTheme="minorHAnsi" w:hAnsiTheme="minorHAnsi" w:cstheme="minorHAnsi"/>
                <w:sz w:val="20"/>
                <w:szCs w:val="20"/>
                <w:lang w:val="fr-CH"/>
              </w:rPr>
              <w:t>si nécessaire</w:t>
            </w:r>
            <w:r w:rsidR="001A2137" w:rsidRPr="00143A45">
              <w:rPr>
                <w:rFonts w:asciiTheme="minorHAnsi" w:hAnsiTheme="minorHAnsi" w:cstheme="minorHAnsi"/>
                <w:sz w:val="20"/>
                <w:szCs w:val="20"/>
                <w:lang w:val="fr-CH"/>
              </w:rPr>
              <w:t>.</w:t>
            </w:r>
          </w:p>
        </w:tc>
        <w:tc>
          <w:tcPr>
            <w:tcW w:w="2126" w:type="dxa"/>
            <w:shd w:val="clear" w:color="auto" w:fill="C6D9F1" w:themeFill="text2" w:themeFillTint="33"/>
          </w:tcPr>
          <w:p w14:paraId="18AE0B81" w14:textId="781B690B" w:rsidR="001A2137" w:rsidRPr="00C80BB5" w:rsidRDefault="001A2137" w:rsidP="00B13557">
            <w:pPr>
              <w:rPr>
                <w:rFonts w:asciiTheme="minorHAnsi" w:hAnsiTheme="minorHAnsi" w:cstheme="minorHAnsi"/>
                <w:sz w:val="20"/>
                <w:szCs w:val="20"/>
                <w:lang w:val="fr-FR"/>
              </w:rPr>
            </w:pPr>
            <w:r w:rsidRPr="00C80BB5">
              <w:rPr>
                <w:rFonts w:asciiTheme="minorHAnsi" w:hAnsiTheme="minorHAnsi" w:cstheme="minorHAnsi"/>
                <w:sz w:val="20"/>
                <w:szCs w:val="20"/>
                <w:lang w:val="fr-FR"/>
              </w:rPr>
              <w:t>Informations produites par le GEST et transmises au GIEC.</w:t>
            </w:r>
          </w:p>
        </w:tc>
        <w:tc>
          <w:tcPr>
            <w:tcW w:w="992" w:type="dxa"/>
            <w:shd w:val="clear" w:color="auto" w:fill="auto"/>
          </w:tcPr>
          <w:p w14:paraId="67FC0C6F" w14:textId="5AA42C2E" w:rsidR="001A2137" w:rsidRPr="00C80BB5" w:rsidRDefault="001A2137" w:rsidP="004C7889">
            <w:pPr>
              <w:rPr>
                <w:rFonts w:asciiTheme="minorHAnsi" w:hAnsiTheme="minorHAnsi" w:cstheme="minorHAnsi"/>
                <w:sz w:val="20"/>
                <w:szCs w:val="20"/>
                <w:lang w:val="fr-FR"/>
              </w:rPr>
            </w:pPr>
            <w:r w:rsidRPr="00C80BB5">
              <w:rPr>
                <w:rFonts w:asciiTheme="minorHAnsi" w:hAnsiTheme="minorHAnsi" w:cstheme="minorHAnsi"/>
                <w:sz w:val="20"/>
                <w:szCs w:val="20"/>
                <w:lang w:val="fr-FR"/>
              </w:rPr>
              <w:t>DSP</w:t>
            </w:r>
          </w:p>
        </w:tc>
        <w:tc>
          <w:tcPr>
            <w:tcW w:w="1091" w:type="dxa"/>
            <w:shd w:val="clear" w:color="auto" w:fill="C6D9F1" w:themeFill="text2" w:themeFillTint="33"/>
          </w:tcPr>
          <w:p w14:paraId="65A6E4D4" w14:textId="5A5AD00C" w:rsidR="001A2137" w:rsidRPr="00AC3D49" w:rsidRDefault="001A2137" w:rsidP="00967043">
            <w:pPr>
              <w:rPr>
                <w:rFonts w:asciiTheme="minorHAnsi" w:hAnsiTheme="minorHAnsi" w:cstheme="minorHAnsi"/>
                <w:sz w:val="20"/>
                <w:szCs w:val="20"/>
                <w:lang w:val="fr-FR"/>
              </w:rPr>
            </w:pPr>
            <w:r w:rsidRPr="00AC3D49">
              <w:rPr>
                <w:rFonts w:asciiTheme="minorHAnsi" w:hAnsiTheme="minorHAnsi" w:cstheme="minorHAnsi"/>
                <w:sz w:val="20"/>
                <w:szCs w:val="20"/>
                <w:lang w:val="fr-FR"/>
              </w:rPr>
              <w:t>S</w:t>
            </w:r>
            <w:r>
              <w:rPr>
                <w:rFonts w:asciiTheme="minorHAnsi" w:hAnsiTheme="minorHAnsi" w:cstheme="minorHAnsi"/>
                <w:sz w:val="20"/>
                <w:szCs w:val="20"/>
                <w:lang w:val="fr-FR"/>
              </w:rPr>
              <w:t>ous réserve des ressources disponibles</w:t>
            </w:r>
          </w:p>
          <w:p w14:paraId="4B75DD7C" w14:textId="048461C1" w:rsidR="001A2137" w:rsidRPr="00C80BB5" w:rsidRDefault="001A2137" w:rsidP="00105A4D">
            <w:pPr>
              <w:rPr>
                <w:rFonts w:asciiTheme="minorHAnsi" w:hAnsiTheme="minorHAnsi" w:cstheme="minorHAnsi"/>
                <w:sz w:val="20"/>
                <w:szCs w:val="20"/>
                <w:lang w:val="fr-FR"/>
              </w:rPr>
            </w:pPr>
          </w:p>
        </w:tc>
      </w:tr>
      <w:tr w:rsidR="00FE7E72" w:rsidRPr="00C80BB5" w14:paraId="41289499" w14:textId="77777777" w:rsidTr="00C9078D">
        <w:trPr>
          <w:jc w:val="center"/>
        </w:trPr>
        <w:tc>
          <w:tcPr>
            <w:tcW w:w="2269" w:type="dxa"/>
            <w:vMerge w:val="restart"/>
          </w:tcPr>
          <w:p w14:paraId="2D581C03" w14:textId="77777777" w:rsidR="001A2137" w:rsidRDefault="001A2137" w:rsidP="00B13557">
            <w:pPr>
              <w:rPr>
                <w:rFonts w:asciiTheme="minorHAnsi" w:hAnsiTheme="minorHAnsi" w:cstheme="minorHAnsi"/>
                <w:b/>
                <w:sz w:val="20"/>
                <w:szCs w:val="20"/>
                <w:lang w:val="fr-FR"/>
              </w:rPr>
            </w:pPr>
            <w:r w:rsidRPr="00C80BB5">
              <w:rPr>
                <w:rFonts w:asciiTheme="minorHAnsi" w:hAnsiTheme="minorHAnsi" w:cstheme="minorHAnsi"/>
                <w:b/>
                <w:sz w:val="20"/>
                <w:szCs w:val="20"/>
                <w:lang w:val="fr-FR"/>
              </w:rPr>
              <w:t>4.2</w:t>
            </w:r>
            <w:r>
              <w:rPr>
                <w:rFonts w:asciiTheme="minorHAnsi" w:hAnsiTheme="minorHAnsi" w:cstheme="minorHAnsi"/>
                <w:b/>
                <w:sz w:val="20"/>
                <w:szCs w:val="20"/>
                <w:lang w:val="fr-FR"/>
              </w:rPr>
              <w:t> </w:t>
            </w:r>
            <w:r w:rsidRPr="00C80BB5">
              <w:rPr>
                <w:rFonts w:asciiTheme="minorHAnsi" w:hAnsiTheme="minorHAnsi" w:cstheme="minorHAnsi"/>
                <w:b/>
                <w:sz w:val="20"/>
                <w:szCs w:val="20"/>
                <w:lang w:val="fr-FR"/>
              </w:rPr>
              <w:t xml:space="preserve">: Le Secrétariat a contribué à garantir la prise en compte des zones humides et de la Convention dans les processus scientifiques </w:t>
            </w:r>
            <w:r w:rsidRPr="00C80BB5">
              <w:rPr>
                <w:rFonts w:asciiTheme="minorHAnsi" w:hAnsiTheme="minorHAnsi" w:cstheme="minorHAnsi"/>
                <w:b/>
                <w:sz w:val="20"/>
                <w:szCs w:val="20"/>
                <w:lang w:val="fr-FR"/>
              </w:rPr>
              <w:lastRenderedPageBreak/>
              <w:t>pertinents, et la Convention participe à d’autres processus scientifiques (CSAB, IPBES, GIEC, organismes techniques d’autres AME).</w:t>
            </w:r>
          </w:p>
          <w:p w14:paraId="378CEAF4" w14:textId="7706CF3A" w:rsidR="00413AD0" w:rsidRPr="00C80BB5" w:rsidRDefault="00413AD0" w:rsidP="00B13557">
            <w:pPr>
              <w:rPr>
                <w:rFonts w:asciiTheme="minorHAnsi" w:hAnsiTheme="minorHAnsi" w:cstheme="minorHAnsi"/>
                <w:b/>
                <w:sz w:val="20"/>
                <w:szCs w:val="20"/>
                <w:lang w:val="fr-FR"/>
              </w:rPr>
            </w:pPr>
            <w:r>
              <w:rPr>
                <w:rFonts w:asciiTheme="minorHAnsi" w:hAnsiTheme="minorHAnsi" w:cstheme="minorHAnsi"/>
                <w:b/>
                <w:sz w:val="20"/>
                <w:szCs w:val="20"/>
                <w:lang w:val="fr-FR"/>
              </w:rPr>
              <w:t xml:space="preserve">Résolution </w:t>
            </w:r>
            <w:hyperlink r:id="rId105" w:history="1">
              <w:r w:rsidRPr="00C80BB5">
                <w:rPr>
                  <w:rStyle w:val="Hyperlink"/>
                  <w:rFonts w:asciiTheme="minorHAnsi" w:hAnsiTheme="minorHAnsi" w:cstheme="minorHAnsi"/>
                  <w:sz w:val="20"/>
                  <w:szCs w:val="20"/>
                  <w:lang w:val="fr-FR"/>
                </w:rPr>
                <w:t>XIII.8</w:t>
              </w:r>
            </w:hyperlink>
          </w:p>
        </w:tc>
        <w:tc>
          <w:tcPr>
            <w:tcW w:w="2268" w:type="dxa"/>
          </w:tcPr>
          <w:p w14:paraId="341E56FA" w14:textId="049BD10A"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lastRenderedPageBreak/>
              <w:t xml:space="preserve">Les zones humides et la Convention sont prises en compte dans les processus scientifiques pertinents et la collaboration est </w:t>
            </w:r>
            <w:r w:rsidRPr="00C80BB5">
              <w:rPr>
                <w:rFonts w:asciiTheme="minorHAnsi" w:hAnsiTheme="minorHAnsi" w:cstheme="minorHAnsi"/>
                <w:sz w:val="20"/>
                <w:szCs w:val="20"/>
                <w:lang w:val="fr-FR"/>
              </w:rPr>
              <w:lastRenderedPageBreak/>
              <w:t>encouragée.</w:t>
            </w:r>
          </w:p>
        </w:tc>
        <w:tc>
          <w:tcPr>
            <w:tcW w:w="2268" w:type="dxa"/>
          </w:tcPr>
          <w:p w14:paraId="0AFB817A" w14:textId="0EE7C65A" w:rsidR="001A2137" w:rsidRPr="00C80BB5" w:rsidRDefault="001A2137" w:rsidP="00C44EB4">
            <w:pPr>
              <w:pStyle w:val="Heading1"/>
              <w:shd w:val="clear" w:color="auto" w:fill="FFFFFF"/>
              <w:spacing w:before="0"/>
              <w:outlineLvl w:val="0"/>
              <w:rPr>
                <w:rFonts w:asciiTheme="minorHAnsi" w:hAnsiTheme="minorHAnsi" w:cstheme="minorHAnsi"/>
                <w:color w:val="auto"/>
                <w:sz w:val="20"/>
                <w:szCs w:val="20"/>
                <w:lang w:val="fr-FR"/>
              </w:rPr>
            </w:pPr>
            <w:r w:rsidRPr="00C80BB5">
              <w:rPr>
                <w:rFonts w:asciiTheme="minorHAnsi" w:eastAsiaTheme="minorHAnsi" w:hAnsiTheme="minorHAnsi" w:cstheme="minorHAnsi"/>
                <w:color w:val="auto"/>
                <w:sz w:val="20"/>
                <w:szCs w:val="20"/>
                <w:lang w:val="fr-FR"/>
              </w:rPr>
              <w:lastRenderedPageBreak/>
              <w:t>Engagement auprès d’autres organismes techniques pertinents (IPBES 7, SBSTTA</w:t>
            </w:r>
            <w:r>
              <w:rPr>
                <w:rFonts w:asciiTheme="minorHAnsi" w:eastAsiaTheme="minorHAnsi" w:hAnsiTheme="minorHAnsi" w:cstheme="minorHAnsi"/>
                <w:color w:val="auto"/>
                <w:sz w:val="20"/>
                <w:szCs w:val="20"/>
                <w:lang w:val="fr-FR"/>
              </w:rPr>
              <w:t> </w:t>
            </w:r>
            <w:r w:rsidRPr="00C80BB5">
              <w:rPr>
                <w:rFonts w:asciiTheme="minorHAnsi" w:eastAsiaTheme="minorHAnsi" w:hAnsiTheme="minorHAnsi" w:cstheme="minorHAnsi"/>
                <w:color w:val="auto"/>
                <w:sz w:val="20"/>
                <w:szCs w:val="20"/>
                <w:lang w:val="fr-FR"/>
              </w:rPr>
              <w:t xml:space="preserve">23), des </w:t>
            </w:r>
            <w:r w:rsidRPr="00C80BB5">
              <w:rPr>
                <w:rFonts w:asciiTheme="minorHAnsi" w:hAnsiTheme="minorHAnsi" w:cstheme="minorHAnsi"/>
                <w:color w:val="auto"/>
                <w:sz w:val="20"/>
                <w:szCs w:val="20"/>
                <w:lang w:val="fr-FR"/>
              </w:rPr>
              <w:t xml:space="preserve">présidents des organes consultatifs scientifiques </w:t>
            </w:r>
            <w:r w:rsidRPr="00C80BB5">
              <w:rPr>
                <w:rFonts w:asciiTheme="minorHAnsi" w:hAnsiTheme="minorHAnsi" w:cstheme="minorHAnsi"/>
                <w:color w:val="auto"/>
                <w:sz w:val="20"/>
                <w:szCs w:val="20"/>
                <w:lang w:val="fr-FR"/>
              </w:rPr>
              <w:lastRenderedPageBreak/>
              <w:t>des conventions relatives à la bio</w:t>
            </w:r>
            <w:r w:rsidR="00BD4952">
              <w:rPr>
                <w:rFonts w:asciiTheme="minorHAnsi" w:hAnsiTheme="minorHAnsi" w:cstheme="minorHAnsi"/>
                <w:color w:val="auto"/>
                <w:sz w:val="20"/>
                <w:szCs w:val="20"/>
                <w:lang w:val="fr-FR"/>
              </w:rPr>
              <w:t>diversité, et</w:t>
            </w:r>
            <w:r w:rsidRPr="00C80BB5">
              <w:rPr>
                <w:rFonts w:asciiTheme="minorHAnsi" w:hAnsiTheme="minorHAnsi" w:cstheme="minorHAnsi"/>
                <w:color w:val="auto"/>
                <w:sz w:val="20"/>
                <w:szCs w:val="20"/>
                <w:lang w:val="fr-FR"/>
              </w:rPr>
              <w:t xml:space="preserve"> autres AME (CSAB).</w:t>
            </w:r>
          </w:p>
        </w:tc>
        <w:tc>
          <w:tcPr>
            <w:tcW w:w="2126" w:type="dxa"/>
          </w:tcPr>
          <w:p w14:paraId="53869B49" w14:textId="1206FC9D" w:rsidR="001A2137" w:rsidRPr="00C80BB5" w:rsidRDefault="001A2137" w:rsidP="00B13557">
            <w:pPr>
              <w:rPr>
                <w:rFonts w:asciiTheme="minorHAnsi" w:hAnsiTheme="minorHAnsi" w:cstheme="minorHAnsi"/>
                <w:sz w:val="20"/>
                <w:szCs w:val="20"/>
                <w:lang w:val="fr-FR"/>
              </w:rPr>
            </w:pPr>
            <w:r w:rsidRPr="00C80BB5">
              <w:rPr>
                <w:rFonts w:asciiTheme="minorHAnsi" w:hAnsiTheme="minorHAnsi" w:cstheme="minorHAnsi"/>
                <w:sz w:val="20"/>
                <w:szCs w:val="20"/>
                <w:lang w:val="fr-FR"/>
              </w:rPr>
              <w:lastRenderedPageBreak/>
              <w:t>Collaboration avec l</w:t>
            </w:r>
            <w:r w:rsidR="00BD4952">
              <w:rPr>
                <w:rFonts w:asciiTheme="minorHAnsi" w:hAnsiTheme="minorHAnsi" w:cstheme="minorHAnsi"/>
                <w:sz w:val="20"/>
                <w:szCs w:val="20"/>
                <w:lang w:val="fr-FR"/>
              </w:rPr>
              <w:t>e SBSTTA</w:t>
            </w:r>
            <w:r>
              <w:rPr>
                <w:rFonts w:asciiTheme="minorHAnsi" w:hAnsiTheme="minorHAnsi" w:cstheme="minorHAnsi"/>
                <w:sz w:val="20"/>
                <w:szCs w:val="20"/>
                <w:lang w:val="fr-FR"/>
              </w:rPr>
              <w:t> </w:t>
            </w:r>
            <w:r w:rsidRPr="00C80BB5">
              <w:rPr>
                <w:rFonts w:asciiTheme="minorHAnsi" w:hAnsiTheme="minorHAnsi" w:cstheme="minorHAnsi"/>
                <w:sz w:val="20"/>
                <w:szCs w:val="20"/>
                <w:lang w:val="fr-FR"/>
              </w:rPr>
              <w:t>24. Poursuite de la collaboration avec les processus de l</w:t>
            </w:r>
            <w:r>
              <w:rPr>
                <w:rFonts w:asciiTheme="minorHAnsi" w:hAnsiTheme="minorHAnsi" w:cstheme="minorHAnsi"/>
                <w:sz w:val="20"/>
                <w:szCs w:val="20"/>
                <w:lang w:val="fr-FR"/>
              </w:rPr>
              <w:t>’</w:t>
            </w:r>
            <w:r w:rsidRPr="00C80BB5">
              <w:rPr>
                <w:rFonts w:asciiTheme="minorHAnsi" w:hAnsiTheme="minorHAnsi" w:cstheme="minorHAnsi"/>
                <w:sz w:val="20"/>
                <w:szCs w:val="20"/>
                <w:lang w:val="fr-FR"/>
              </w:rPr>
              <w:t xml:space="preserve">IPBES. </w:t>
            </w:r>
          </w:p>
          <w:p w14:paraId="29011F65" w14:textId="13FC5CF3" w:rsidR="001A2137" w:rsidRPr="00C80BB5" w:rsidRDefault="001A2137" w:rsidP="007D58D2">
            <w:pPr>
              <w:spacing w:after="120"/>
              <w:rPr>
                <w:rFonts w:asciiTheme="minorHAnsi" w:hAnsiTheme="minorHAnsi" w:cstheme="minorHAnsi"/>
                <w:sz w:val="20"/>
                <w:szCs w:val="20"/>
                <w:lang w:val="fr-FR"/>
              </w:rPr>
            </w:pPr>
          </w:p>
        </w:tc>
        <w:tc>
          <w:tcPr>
            <w:tcW w:w="2268" w:type="dxa"/>
          </w:tcPr>
          <w:p w14:paraId="217057AF" w14:textId="2C2FDF28" w:rsidR="001A2137" w:rsidRPr="00143A45" w:rsidRDefault="00723F7C" w:rsidP="001A2137">
            <w:pPr>
              <w:rPr>
                <w:rFonts w:asciiTheme="minorHAnsi" w:hAnsiTheme="minorHAnsi" w:cstheme="minorHAnsi"/>
                <w:sz w:val="20"/>
                <w:szCs w:val="20"/>
                <w:lang w:val="fr-CH"/>
              </w:rPr>
            </w:pPr>
            <w:r>
              <w:rPr>
                <w:rFonts w:asciiTheme="minorHAnsi" w:hAnsiTheme="minorHAnsi" w:cstheme="minorHAnsi"/>
                <w:sz w:val="20"/>
                <w:szCs w:val="20"/>
                <w:lang w:val="fr-CH"/>
              </w:rPr>
              <w:t>L</w:t>
            </w:r>
            <w:r w:rsidR="00BD4952">
              <w:rPr>
                <w:rFonts w:asciiTheme="minorHAnsi" w:hAnsiTheme="minorHAnsi" w:cstheme="minorHAnsi"/>
                <w:sz w:val="20"/>
                <w:szCs w:val="20"/>
                <w:lang w:val="fr-CH"/>
              </w:rPr>
              <w:t>a collaboration</w:t>
            </w:r>
            <w:r>
              <w:rPr>
                <w:rFonts w:asciiTheme="minorHAnsi" w:hAnsiTheme="minorHAnsi" w:cstheme="minorHAnsi"/>
                <w:sz w:val="20"/>
                <w:szCs w:val="20"/>
                <w:lang w:val="fr-CH"/>
              </w:rPr>
              <w:t xml:space="preserve"> virtuel</w:t>
            </w:r>
            <w:r w:rsidR="00BD4952">
              <w:rPr>
                <w:rFonts w:asciiTheme="minorHAnsi" w:hAnsiTheme="minorHAnsi" w:cstheme="minorHAnsi"/>
                <w:sz w:val="20"/>
                <w:szCs w:val="20"/>
                <w:lang w:val="fr-CH"/>
              </w:rPr>
              <w:t>le</w:t>
            </w:r>
            <w:r>
              <w:rPr>
                <w:rFonts w:asciiTheme="minorHAnsi" w:hAnsiTheme="minorHAnsi" w:cstheme="minorHAnsi"/>
                <w:sz w:val="20"/>
                <w:szCs w:val="20"/>
                <w:lang w:val="fr-CH"/>
              </w:rPr>
              <w:t xml:space="preserve"> se poursuit avec</w:t>
            </w:r>
            <w:r w:rsidR="00BD4952">
              <w:rPr>
                <w:rFonts w:asciiTheme="minorHAnsi" w:hAnsiTheme="minorHAnsi" w:cstheme="minorHAnsi"/>
                <w:sz w:val="20"/>
                <w:szCs w:val="20"/>
                <w:lang w:val="fr-CH"/>
              </w:rPr>
              <w:t xml:space="preserve"> </w:t>
            </w:r>
            <w:r w:rsidR="001A2137" w:rsidRPr="00143A45">
              <w:rPr>
                <w:rFonts w:asciiTheme="minorHAnsi" w:hAnsiTheme="minorHAnsi" w:cstheme="minorHAnsi"/>
                <w:sz w:val="20"/>
                <w:szCs w:val="20"/>
                <w:lang w:val="fr-CH"/>
              </w:rPr>
              <w:t>SBSTTA</w:t>
            </w:r>
            <w:r>
              <w:rPr>
                <w:rFonts w:asciiTheme="minorHAnsi" w:hAnsiTheme="minorHAnsi" w:cstheme="minorHAnsi"/>
                <w:sz w:val="20"/>
                <w:szCs w:val="20"/>
                <w:lang w:val="fr-CH"/>
              </w:rPr>
              <w:t> </w:t>
            </w:r>
            <w:r w:rsidR="001A2137" w:rsidRPr="00143A45">
              <w:rPr>
                <w:rFonts w:asciiTheme="minorHAnsi" w:hAnsiTheme="minorHAnsi" w:cstheme="minorHAnsi"/>
                <w:sz w:val="20"/>
                <w:szCs w:val="20"/>
                <w:lang w:val="fr-CH"/>
              </w:rPr>
              <w:t xml:space="preserve">24 </w:t>
            </w:r>
            <w:r>
              <w:rPr>
                <w:rFonts w:asciiTheme="minorHAnsi" w:hAnsiTheme="minorHAnsi" w:cstheme="minorHAnsi"/>
                <w:sz w:val="20"/>
                <w:szCs w:val="20"/>
                <w:lang w:val="fr-CH"/>
              </w:rPr>
              <w:t>et</w:t>
            </w:r>
            <w:r w:rsidR="001A2137" w:rsidRPr="00143A45">
              <w:rPr>
                <w:rFonts w:asciiTheme="minorHAnsi" w:hAnsiTheme="minorHAnsi" w:cstheme="minorHAnsi"/>
                <w:sz w:val="20"/>
                <w:szCs w:val="20"/>
                <w:lang w:val="fr-CH"/>
              </w:rPr>
              <w:t xml:space="preserve"> SBI3. </w:t>
            </w:r>
          </w:p>
          <w:p w14:paraId="62923764" w14:textId="50C36CBB" w:rsidR="001A2137" w:rsidRPr="00143A45" w:rsidRDefault="00723F7C" w:rsidP="00723F7C">
            <w:pPr>
              <w:spacing w:after="120"/>
              <w:rPr>
                <w:rFonts w:asciiTheme="minorHAnsi" w:hAnsiTheme="minorHAnsi" w:cstheme="minorHAnsi"/>
                <w:sz w:val="20"/>
                <w:szCs w:val="20"/>
                <w:lang w:val="fr-CH"/>
              </w:rPr>
            </w:pPr>
            <w:r>
              <w:rPr>
                <w:rFonts w:asciiTheme="minorHAnsi" w:hAnsiTheme="minorHAnsi" w:cstheme="minorHAnsi"/>
                <w:sz w:val="20"/>
                <w:szCs w:val="20"/>
                <w:lang w:val="fr-CH"/>
              </w:rPr>
              <w:t xml:space="preserve">Collaboration virtuelle </w:t>
            </w:r>
            <w:r w:rsidR="00BD4952">
              <w:rPr>
                <w:rFonts w:asciiTheme="minorHAnsi" w:hAnsiTheme="minorHAnsi" w:cstheme="minorHAnsi"/>
                <w:sz w:val="20"/>
                <w:szCs w:val="20"/>
                <w:lang w:val="fr-CH"/>
              </w:rPr>
              <w:t>permanente</w:t>
            </w:r>
            <w:r>
              <w:rPr>
                <w:rFonts w:asciiTheme="minorHAnsi" w:hAnsiTheme="minorHAnsi" w:cstheme="minorHAnsi"/>
                <w:sz w:val="20"/>
                <w:szCs w:val="20"/>
                <w:lang w:val="fr-CH"/>
              </w:rPr>
              <w:t xml:space="preserve"> avec le processus d</w:t>
            </w:r>
            <w:r w:rsidR="00BD4952">
              <w:rPr>
                <w:rFonts w:asciiTheme="minorHAnsi" w:hAnsiTheme="minorHAnsi" w:cstheme="minorHAnsi"/>
                <w:sz w:val="20"/>
                <w:szCs w:val="20"/>
                <w:lang w:val="fr-CH"/>
              </w:rPr>
              <w:t>e l</w:t>
            </w:r>
            <w:r>
              <w:rPr>
                <w:rFonts w:asciiTheme="minorHAnsi" w:hAnsiTheme="minorHAnsi" w:cstheme="minorHAnsi"/>
                <w:sz w:val="20"/>
                <w:szCs w:val="20"/>
                <w:lang w:val="fr-CH"/>
              </w:rPr>
              <w:t xml:space="preserve">’IPBES, </w:t>
            </w:r>
            <w:r>
              <w:rPr>
                <w:rFonts w:asciiTheme="minorHAnsi" w:hAnsiTheme="minorHAnsi" w:cstheme="minorHAnsi"/>
                <w:sz w:val="20"/>
                <w:szCs w:val="20"/>
                <w:lang w:val="fr-CH"/>
              </w:rPr>
              <w:lastRenderedPageBreak/>
              <w:t>selon les capacités du Secrétariat.</w:t>
            </w:r>
          </w:p>
        </w:tc>
        <w:tc>
          <w:tcPr>
            <w:tcW w:w="2126" w:type="dxa"/>
          </w:tcPr>
          <w:p w14:paraId="6DA2D1D3" w14:textId="267821D7" w:rsidR="001A2137" w:rsidRPr="00C80BB5" w:rsidRDefault="001A2137" w:rsidP="007D58D2">
            <w:pPr>
              <w:spacing w:after="120"/>
              <w:rPr>
                <w:rFonts w:asciiTheme="minorHAnsi" w:hAnsiTheme="minorHAnsi" w:cstheme="minorHAnsi"/>
                <w:sz w:val="20"/>
                <w:szCs w:val="20"/>
                <w:lang w:val="fr-FR"/>
              </w:rPr>
            </w:pPr>
            <w:r w:rsidRPr="00C80BB5">
              <w:rPr>
                <w:rFonts w:asciiTheme="minorHAnsi" w:hAnsiTheme="minorHAnsi" w:cstheme="minorHAnsi"/>
                <w:sz w:val="20"/>
                <w:szCs w:val="20"/>
                <w:lang w:val="fr-FR"/>
              </w:rPr>
              <w:lastRenderedPageBreak/>
              <w:t>Contributions fournies à d’autres processus sur des questions clés</w:t>
            </w:r>
            <w:r w:rsidR="00413AD0">
              <w:rPr>
                <w:rFonts w:asciiTheme="minorHAnsi" w:hAnsiTheme="minorHAnsi" w:cstheme="minorHAnsi"/>
                <w:sz w:val="20"/>
                <w:szCs w:val="20"/>
                <w:lang w:val="fr-FR"/>
              </w:rPr>
              <w:t>, en s’adaptant aux restrictions liées à la COVID</w:t>
            </w:r>
            <w:r w:rsidRPr="00C80BB5">
              <w:rPr>
                <w:rFonts w:asciiTheme="minorHAnsi" w:hAnsiTheme="minorHAnsi" w:cstheme="minorHAnsi"/>
                <w:sz w:val="20"/>
                <w:szCs w:val="20"/>
                <w:lang w:val="fr-FR"/>
              </w:rPr>
              <w:t>.</w:t>
            </w:r>
          </w:p>
        </w:tc>
        <w:tc>
          <w:tcPr>
            <w:tcW w:w="992" w:type="dxa"/>
          </w:tcPr>
          <w:p w14:paraId="1A5887D0" w14:textId="100C82D5"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DSP</w:t>
            </w:r>
          </w:p>
        </w:tc>
        <w:tc>
          <w:tcPr>
            <w:tcW w:w="1091" w:type="dxa"/>
          </w:tcPr>
          <w:p w14:paraId="515EE94A" w14:textId="07E7556E"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Administratif</w:t>
            </w:r>
          </w:p>
        </w:tc>
      </w:tr>
      <w:tr w:rsidR="00FE7E72" w:rsidRPr="00C80BB5" w14:paraId="3129C1B5" w14:textId="77777777" w:rsidTr="00C9078D">
        <w:trPr>
          <w:jc w:val="center"/>
        </w:trPr>
        <w:tc>
          <w:tcPr>
            <w:tcW w:w="2269" w:type="dxa"/>
            <w:vMerge/>
          </w:tcPr>
          <w:p w14:paraId="03BFC2E2" w14:textId="76FAA6DE" w:rsidR="001A2137" w:rsidRPr="00C80BB5" w:rsidRDefault="001A2137" w:rsidP="007D58D2">
            <w:pPr>
              <w:rPr>
                <w:rFonts w:asciiTheme="minorHAnsi" w:hAnsiTheme="minorHAnsi" w:cstheme="minorHAnsi"/>
                <w:sz w:val="20"/>
                <w:szCs w:val="20"/>
                <w:lang w:val="fr-FR"/>
              </w:rPr>
            </w:pPr>
          </w:p>
        </w:tc>
        <w:tc>
          <w:tcPr>
            <w:tcW w:w="2268" w:type="dxa"/>
          </w:tcPr>
          <w:p w14:paraId="1F8040AB" w14:textId="7EFA9A8B"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Propositions soumises à l’IBPES</w:t>
            </w:r>
          </w:p>
        </w:tc>
        <w:tc>
          <w:tcPr>
            <w:tcW w:w="2268" w:type="dxa"/>
          </w:tcPr>
          <w:p w14:paraId="163D946D" w14:textId="52CECF4D"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Faciliter la soumission de propositions au Secrétariat de l’IPBES (</w:t>
            </w:r>
            <w:r w:rsidR="00413AD0">
              <w:rPr>
                <w:rFonts w:asciiTheme="minorHAnsi" w:hAnsiTheme="minorHAnsi" w:cstheme="minorHAnsi"/>
                <w:sz w:val="20"/>
                <w:szCs w:val="20"/>
                <w:lang w:val="fr-FR"/>
              </w:rPr>
              <w:t xml:space="preserve">Résolution </w:t>
            </w:r>
            <w:hyperlink r:id="rId106" w:history="1">
              <w:r w:rsidRPr="00C80BB5">
                <w:rPr>
                  <w:rStyle w:val="Hyperlink"/>
                  <w:rFonts w:asciiTheme="minorHAnsi" w:hAnsiTheme="minorHAnsi" w:cstheme="minorHAnsi"/>
                  <w:sz w:val="20"/>
                  <w:szCs w:val="20"/>
                  <w:lang w:val="fr-FR"/>
                </w:rPr>
                <w:t>XIII.8</w:t>
              </w:r>
            </w:hyperlink>
            <w:r w:rsidRPr="00C80BB5">
              <w:rPr>
                <w:rFonts w:asciiTheme="minorHAnsi" w:hAnsiTheme="minorHAnsi" w:cstheme="minorHAnsi"/>
                <w:sz w:val="20"/>
                <w:szCs w:val="20"/>
                <w:lang w:val="fr-FR"/>
              </w:rPr>
              <w:t xml:space="preserve">, Annexe 4). </w:t>
            </w:r>
          </w:p>
        </w:tc>
        <w:tc>
          <w:tcPr>
            <w:tcW w:w="2126" w:type="dxa"/>
            <w:tcBorders>
              <w:bottom w:val="single" w:sz="4" w:space="0" w:color="auto"/>
            </w:tcBorders>
          </w:tcPr>
          <w:p w14:paraId="419AC009" w14:textId="6320C050" w:rsidR="001A2137" w:rsidRPr="00C80BB5" w:rsidRDefault="001A2137" w:rsidP="007E016D">
            <w:pPr>
              <w:rPr>
                <w:rFonts w:asciiTheme="minorHAnsi" w:hAnsiTheme="minorHAnsi" w:cstheme="minorHAnsi"/>
                <w:sz w:val="20"/>
                <w:szCs w:val="20"/>
                <w:lang w:val="fr-FR"/>
              </w:rPr>
            </w:pPr>
            <w:r w:rsidRPr="00C80BB5">
              <w:rPr>
                <w:rFonts w:asciiTheme="minorHAnsi" w:hAnsiTheme="minorHAnsi" w:cstheme="minorHAnsi"/>
                <w:sz w:val="20"/>
                <w:szCs w:val="20"/>
                <w:lang w:val="fr-FR"/>
              </w:rPr>
              <w:t>Activité réalisée.</w:t>
            </w:r>
          </w:p>
        </w:tc>
        <w:tc>
          <w:tcPr>
            <w:tcW w:w="2268" w:type="dxa"/>
            <w:tcBorders>
              <w:bottom w:val="single" w:sz="4" w:space="0" w:color="auto"/>
            </w:tcBorders>
          </w:tcPr>
          <w:p w14:paraId="7728471C" w14:textId="7296ABF5" w:rsidR="001A2137" w:rsidRPr="00143A45" w:rsidRDefault="00BD4952" w:rsidP="007E016D">
            <w:pPr>
              <w:rPr>
                <w:rFonts w:asciiTheme="minorHAnsi" w:hAnsiTheme="minorHAnsi" w:cstheme="minorHAnsi"/>
                <w:sz w:val="20"/>
                <w:szCs w:val="20"/>
                <w:lang w:val="fr-CH"/>
              </w:rPr>
            </w:pPr>
            <w:r w:rsidRPr="00C80BB5">
              <w:rPr>
                <w:rFonts w:asciiTheme="minorHAnsi" w:hAnsiTheme="minorHAnsi" w:cstheme="minorHAnsi"/>
                <w:sz w:val="20"/>
                <w:szCs w:val="20"/>
                <w:lang w:val="fr-FR"/>
              </w:rPr>
              <w:t>Activité réalisée</w:t>
            </w:r>
            <w:r w:rsidR="001A2137" w:rsidRPr="00143A45">
              <w:rPr>
                <w:rFonts w:asciiTheme="minorHAnsi" w:hAnsiTheme="minorHAnsi" w:cstheme="minorHAnsi"/>
                <w:sz w:val="20"/>
                <w:szCs w:val="20"/>
                <w:lang w:val="fr-CH"/>
              </w:rPr>
              <w:t>.</w:t>
            </w:r>
          </w:p>
        </w:tc>
        <w:tc>
          <w:tcPr>
            <w:tcW w:w="2126" w:type="dxa"/>
            <w:tcBorders>
              <w:bottom w:val="single" w:sz="4" w:space="0" w:color="auto"/>
            </w:tcBorders>
          </w:tcPr>
          <w:p w14:paraId="442403F6" w14:textId="194FD276" w:rsidR="001A2137" w:rsidRPr="00C80BB5" w:rsidRDefault="001A2137" w:rsidP="007E016D">
            <w:pPr>
              <w:rPr>
                <w:rFonts w:asciiTheme="minorHAnsi" w:hAnsiTheme="minorHAnsi" w:cstheme="minorHAnsi"/>
                <w:sz w:val="20"/>
                <w:szCs w:val="20"/>
                <w:lang w:val="fr-FR"/>
              </w:rPr>
            </w:pPr>
          </w:p>
        </w:tc>
        <w:tc>
          <w:tcPr>
            <w:tcW w:w="992" w:type="dxa"/>
            <w:tcBorders>
              <w:bottom w:val="single" w:sz="4" w:space="0" w:color="auto"/>
            </w:tcBorders>
          </w:tcPr>
          <w:p w14:paraId="34B8CE0F" w14:textId="6EC56E2A"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DSP</w:t>
            </w:r>
          </w:p>
        </w:tc>
        <w:tc>
          <w:tcPr>
            <w:tcW w:w="1091" w:type="dxa"/>
            <w:tcBorders>
              <w:bottom w:val="single" w:sz="4" w:space="0" w:color="auto"/>
            </w:tcBorders>
          </w:tcPr>
          <w:p w14:paraId="30C5D930" w14:textId="3250F328" w:rsidR="001A2137" w:rsidRPr="00C80BB5" w:rsidRDefault="001A2137"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Administratif</w:t>
            </w:r>
          </w:p>
        </w:tc>
      </w:tr>
      <w:tr w:rsidR="00FE7E72" w:rsidRPr="00C80BB5" w14:paraId="0102B362" w14:textId="77777777" w:rsidTr="00C9078D">
        <w:trPr>
          <w:jc w:val="center"/>
        </w:trPr>
        <w:tc>
          <w:tcPr>
            <w:tcW w:w="2269" w:type="dxa"/>
            <w:vMerge w:val="restart"/>
            <w:shd w:val="clear" w:color="auto" w:fill="FFFFFF" w:themeFill="background1"/>
          </w:tcPr>
          <w:p w14:paraId="5CCA88B3" w14:textId="51E70229" w:rsidR="001A2137" w:rsidRPr="00C80BB5" w:rsidRDefault="001A2137" w:rsidP="005050A4">
            <w:pPr>
              <w:rPr>
                <w:rFonts w:asciiTheme="minorHAnsi" w:hAnsiTheme="minorHAnsi" w:cstheme="minorHAnsi"/>
                <w:b/>
                <w:sz w:val="20"/>
                <w:szCs w:val="20"/>
                <w:lang w:val="fr-FR"/>
              </w:rPr>
            </w:pPr>
            <w:r w:rsidRPr="00C80BB5">
              <w:rPr>
                <w:rFonts w:asciiTheme="minorHAnsi" w:hAnsiTheme="minorHAnsi" w:cstheme="minorHAnsi"/>
                <w:b/>
                <w:sz w:val="20"/>
                <w:szCs w:val="20"/>
                <w:lang w:val="fr-FR"/>
              </w:rPr>
              <w:t>4.3</w:t>
            </w:r>
            <w:r>
              <w:rPr>
                <w:rFonts w:asciiTheme="minorHAnsi" w:hAnsiTheme="minorHAnsi" w:cstheme="minorHAnsi"/>
                <w:b/>
                <w:sz w:val="20"/>
                <w:szCs w:val="20"/>
                <w:lang w:val="fr-FR"/>
              </w:rPr>
              <w:t> </w:t>
            </w:r>
            <w:r w:rsidRPr="00C80BB5">
              <w:rPr>
                <w:rFonts w:asciiTheme="minorHAnsi" w:hAnsiTheme="minorHAnsi" w:cstheme="minorHAnsi"/>
                <w:b/>
                <w:sz w:val="20"/>
                <w:szCs w:val="20"/>
                <w:lang w:val="fr-FR"/>
              </w:rPr>
              <w:t>: Mise en œuvre des orientations techniques de la Convention.</w:t>
            </w:r>
          </w:p>
        </w:tc>
        <w:tc>
          <w:tcPr>
            <w:tcW w:w="2268" w:type="dxa"/>
            <w:vMerge w:val="restart"/>
          </w:tcPr>
          <w:p w14:paraId="60EB3037" w14:textId="22E9CC18" w:rsidR="001A2137" w:rsidRPr="00C80BB5" w:rsidRDefault="001A2137" w:rsidP="00C44EB4">
            <w:pPr>
              <w:tabs>
                <w:tab w:val="left" w:pos="1003"/>
              </w:tabs>
              <w:rPr>
                <w:rFonts w:asciiTheme="minorHAnsi" w:hAnsiTheme="minorHAnsi" w:cstheme="minorHAnsi"/>
                <w:sz w:val="20"/>
                <w:szCs w:val="20"/>
                <w:lang w:val="fr-FR"/>
              </w:rPr>
            </w:pPr>
            <w:r w:rsidRPr="00C80BB5">
              <w:rPr>
                <w:rFonts w:asciiTheme="minorHAnsi" w:hAnsiTheme="minorHAnsi" w:cstheme="minorHAnsi"/>
                <w:sz w:val="20"/>
                <w:szCs w:val="20"/>
                <w:lang w:val="fr-FR"/>
              </w:rPr>
              <w:t>Des orientations ont été publiées et partagées avec les PC et les partenaires.</w:t>
            </w:r>
          </w:p>
        </w:tc>
        <w:tc>
          <w:tcPr>
            <w:tcW w:w="2268" w:type="dxa"/>
            <w:vMerge w:val="restart"/>
          </w:tcPr>
          <w:p w14:paraId="39A58B1E" w14:textId="1689D0D8" w:rsidR="001A2137" w:rsidRPr="00C80BB5" w:rsidRDefault="001A2137" w:rsidP="00C60527">
            <w:pPr>
              <w:spacing w:after="120"/>
              <w:rPr>
                <w:rFonts w:asciiTheme="minorHAnsi" w:eastAsiaTheme="minorEastAsia" w:hAnsiTheme="minorHAnsi" w:cstheme="minorHAnsi"/>
                <w:sz w:val="20"/>
                <w:szCs w:val="20"/>
                <w:lang w:val="fr-FR" w:eastAsia="en-US"/>
              </w:rPr>
            </w:pPr>
            <w:r w:rsidRPr="00C80BB5">
              <w:rPr>
                <w:rFonts w:asciiTheme="minorHAnsi" w:eastAsiaTheme="minorEastAsia" w:hAnsiTheme="minorHAnsi" w:cstheme="minorHAnsi"/>
                <w:sz w:val="20"/>
                <w:szCs w:val="20"/>
                <w:lang w:val="fr-FR" w:eastAsia="en-US"/>
              </w:rPr>
              <w:t>Orientations techniques élaborées par le GEST, mises à disposition et utilisées par les PC pour améliorer la mise en œuvre</w:t>
            </w:r>
            <w:r w:rsidR="00BD4952">
              <w:rPr>
                <w:rFonts w:asciiTheme="minorHAnsi" w:eastAsiaTheme="minorEastAsia" w:hAnsiTheme="minorHAnsi" w:cstheme="minorHAnsi"/>
                <w:sz w:val="20"/>
                <w:szCs w:val="20"/>
                <w:lang w:val="fr-FR" w:eastAsia="en-US"/>
              </w:rPr>
              <w:t xml:space="preserve"> et</w:t>
            </w:r>
            <w:r w:rsidRPr="00C80BB5">
              <w:rPr>
                <w:rFonts w:asciiTheme="minorHAnsi" w:eastAsiaTheme="minorEastAsia" w:hAnsiTheme="minorHAnsi" w:cstheme="minorHAnsi"/>
                <w:sz w:val="20"/>
                <w:szCs w:val="20"/>
                <w:lang w:val="fr-FR" w:eastAsia="en-US"/>
              </w:rPr>
              <w:t xml:space="preserve"> le renforcement des capacités (y compris sur le carbone bleu, Résolution</w:t>
            </w:r>
            <w:r>
              <w:rPr>
                <w:rFonts w:asciiTheme="minorHAnsi" w:eastAsiaTheme="minorEastAsia" w:hAnsiTheme="minorHAnsi" w:cstheme="minorHAnsi"/>
                <w:sz w:val="20"/>
                <w:szCs w:val="20"/>
                <w:lang w:val="fr-FR" w:eastAsia="en-US"/>
              </w:rPr>
              <w:t> </w:t>
            </w:r>
            <w:hyperlink r:id="rId107" w:history="1">
              <w:r w:rsidR="00413AD0" w:rsidRPr="00C80BB5">
                <w:rPr>
                  <w:rStyle w:val="Hyperlink"/>
                  <w:rFonts w:asciiTheme="minorHAnsi" w:hAnsiTheme="minorHAnsi" w:cstheme="minorHAnsi"/>
                  <w:sz w:val="20"/>
                  <w:szCs w:val="20"/>
                  <w:lang w:val="fr-FR"/>
                </w:rPr>
                <w:t>XIII.</w:t>
              </w:r>
              <w:r w:rsidR="00413AD0">
                <w:rPr>
                  <w:rStyle w:val="Hyperlink"/>
                  <w:rFonts w:asciiTheme="minorHAnsi" w:hAnsiTheme="minorHAnsi" w:cstheme="minorHAnsi"/>
                  <w:sz w:val="20"/>
                  <w:szCs w:val="20"/>
                  <w:lang w:val="fr-FR"/>
                </w:rPr>
                <w:t>14</w:t>
              </w:r>
            </w:hyperlink>
            <w:r w:rsidRPr="00C80BB5">
              <w:rPr>
                <w:rFonts w:asciiTheme="minorHAnsi" w:eastAsiaTheme="minorEastAsia" w:hAnsiTheme="minorHAnsi" w:cstheme="minorHAnsi"/>
                <w:sz w:val="20"/>
                <w:szCs w:val="20"/>
                <w:lang w:val="fr-FR" w:eastAsia="en-US"/>
              </w:rPr>
              <w:t>).</w:t>
            </w:r>
          </w:p>
        </w:tc>
        <w:tc>
          <w:tcPr>
            <w:tcW w:w="2126" w:type="dxa"/>
            <w:tcBorders>
              <w:bottom w:val="nil"/>
            </w:tcBorders>
          </w:tcPr>
          <w:p w14:paraId="0E8A99A6" w14:textId="2D7802BC" w:rsidR="001A2137" w:rsidRPr="00C80BB5" w:rsidRDefault="00BD4952" w:rsidP="005050A4">
            <w:pPr>
              <w:rPr>
                <w:rFonts w:asciiTheme="minorHAnsi" w:hAnsiTheme="minorHAnsi" w:cstheme="minorHAnsi"/>
                <w:sz w:val="20"/>
                <w:szCs w:val="20"/>
                <w:lang w:val="fr-FR"/>
              </w:rPr>
            </w:pPr>
            <w:r>
              <w:rPr>
                <w:rFonts w:asciiTheme="minorHAnsi" w:hAnsiTheme="minorHAnsi" w:cstheme="minorHAnsi"/>
                <w:sz w:val="20"/>
                <w:szCs w:val="20"/>
                <w:lang w:val="fr-FR"/>
              </w:rPr>
              <w:t>En cours</w:t>
            </w:r>
            <w:r w:rsidR="001A2137" w:rsidRPr="00C80BB5">
              <w:rPr>
                <w:rFonts w:asciiTheme="minorHAnsi" w:hAnsiTheme="minorHAnsi" w:cstheme="minorHAnsi"/>
                <w:sz w:val="20"/>
                <w:szCs w:val="20"/>
                <w:lang w:val="fr-FR"/>
              </w:rPr>
              <w:t>.</w:t>
            </w:r>
          </w:p>
        </w:tc>
        <w:tc>
          <w:tcPr>
            <w:tcW w:w="2268" w:type="dxa"/>
            <w:tcBorders>
              <w:bottom w:val="nil"/>
            </w:tcBorders>
          </w:tcPr>
          <w:p w14:paraId="3E2527D6" w14:textId="33E15214" w:rsidR="001A2137" w:rsidRPr="00143A45" w:rsidRDefault="001A2137" w:rsidP="00723F7C">
            <w:pPr>
              <w:rPr>
                <w:rFonts w:asciiTheme="minorHAnsi" w:hAnsiTheme="minorHAnsi" w:cstheme="minorHAnsi"/>
                <w:sz w:val="20"/>
                <w:szCs w:val="20"/>
                <w:lang w:val="fr-CH"/>
              </w:rPr>
            </w:pPr>
            <w:r w:rsidRPr="00143A45">
              <w:rPr>
                <w:rFonts w:asciiTheme="minorHAnsi" w:hAnsiTheme="minorHAnsi" w:cstheme="minorHAnsi"/>
                <w:sz w:val="20"/>
                <w:szCs w:val="20"/>
                <w:lang w:val="fr-CH"/>
              </w:rPr>
              <w:t>Produ</w:t>
            </w:r>
            <w:r w:rsidR="00723F7C">
              <w:rPr>
                <w:rFonts w:asciiTheme="minorHAnsi" w:hAnsiTheme="minorHAnsi" w:cstheme="minorHAnsi"/>
                <w:sz w:val="20"/>
                <w:szCs w:val="20"/>
                <w:lang w:val="fr-CH"/>
              </w:rPr>
              <w:t>ire et publier des orientations GEST et explorer la diffusion par des moyens virtuels.</w:t>
            </w:r>
          </w:p>
        </w:tc>
        <w:tc>
          <w:tcPr>
            <w:tcW w:w="2126" w:type="dxa"/>
            <w:tcBorders>
              <w:bottom w:val="nil"/>
            </w:tcBorders>
          </w:tcPr>
          <w:p w14:paraId="1ED6CF46" w14:textId="5F3CE4DF" w:rsidR="001A2137" w:rsidRPr="00C80BB5" w:rsidRDefault="001A2137" w:rsidP="005050A4">
            <w:pPr>
              <w:rPr>
                <w:rFonts w:asciiTheme="minorHAnsi" w:hAnsiTheme="minorHAnsi" w:cstheme="minorHAnsi"/>
                <w:sz w:val="20"/>
                <w:szCs w:val="20"/>
                <w:lang w:val="fr-FR"/>
              </w:rPr>
            </w:pPr>
            <w:r w:rsidRPr="00C80BB5">
              <w:rPr>
                <w:rFonts w:asciiTheme="minorHAnsi" w:hAnsiTheme="minorHAnsi" w:cstheme="minorHAnsi"/>
                <w:sz w:val="20"/>
                <w:szCs w:val="20"/>
                <w:lang w:val="fr-FR"/>
              </w:rPr>
              <w:t>Nombre de téléchargements d’exposés, d’orientations et d’outils produits.</w:t>
            </w:r>
          </w:p>
        </w:tc>
        <w:tc>
          <w:tcPr>
            <w:tcW w:w="992" w:type="dxa"/>
            <w:tcBorders>
              <w:bottom w:val="nil"/>
            </w:tcBorders>
          </w:tcPr>
          <w:p w14:paraId="31DA6DF2" w14:textId="1C48345C" w:rsidR="001A2137" w:rsidRPr="00C80BB5" w:rsidRDefault="001A2137" w:rsidP="00B13557">
            <w:pPr>
              <w:rPr>
                <w:rFonts w:asciiTheme="minorHAnsi" w:hAnsiTheme="minorHAnsi" w:cstheme="minorHAnsi"/>
                <w:sz w:val="20"/>
                <w:szCs w:val="20"/>
                <w:lang w:val="fr-FR"/>
              </w:rPr>
            </w:pPr>
            <w:r w:rsidRPr="00C80BB5">
              <w:rPr>
                <w:rFonts w:asciiTheme="minorHAnsi" w:hAnsiTheme="minorHAnsi" w:cstheme="minorHAnsi"/>
                <w:sz w:val="20"/>
                <w:szCs w:val="20"/>
                <w:lang w:val="fr-FR"/>
              </w:rPr>
              <w:t>DSP/RMR</w:t>
            </w:r>
          </w:p>
        </w:tc>
        <w:tc>
          <w:tcPr>
            <w:tcW w:w="1091" w:type="dxa"/>
            <w:tcBorders>
              <w:bottom w:val="nil"/>
            </w:tcBorders>
          </w:tcPr>
          <w:p w14:paraId="23B8BBA0" w14:textId="4AE8C000" w:rsidR="001A2137" w:rsidRPr="00C80BB5" w:rsidRDefault="001A2137" w:rsidP="000145AE">
            <w:pPr>
              <w:rPr>
                <w:rFonts w:asciiTheme="minorHAnsi" w:hAnsiTheme="minorHAnsi" w:cstheme="minorHAnsi"/>
                <w:sz w:val="20"/>
                <w:szCs w:val="20"/>
                <w:lang w:val="fr-FR"/>
              </w:rPr>
            </w:pPr>
            <w:r w:rsidRPr="00C80BB5">
              <w:rPr>
                <w:rFonts w:asciiTheme="minorHAnsi" w:hAnsiTheme="minorHAnsi" w:cstheme="minorHAnsi"/>
                <w:sz w:val="20"/>
                <w:szCs w:val="20"/>
                <w:lang w:val="fr-FR"/>
              </w:rPr>
              <w:t>Administratif</w:t>
            </w:r>
          </w:p>
        </w:tc>
      </w:tr>
      <w:tr w:rsidR="00FE7E72" w:rsidRPr="00C80BB5" w14:paraId="7C6D9E42" w14:textId="77777777" w:rsidTr="00C9078D">
        <w:trPr>
          <w:jc w:val="center"/>
        </w:trPr>
        <w:tc>
          <w:tcPr>
            <w:tcW w:w="2269" w:type="dxa"/>
            <w:vMerge/>
            <w:shd w:val="clear" w:color="auto" w:fill="FFFFFF" w:themeFill="background1"/>
          </w:tcPr>
          <w:p w14:paraId="1179F614" w14:textId="77777777" w:rsidR="001A2137" w:rsidRPr="00C80BB5" w:rsidRDefault="001A2137" w:rsidP="005050A4">
            <w:pPr>
              <w:rPr>
                <w:rFonts w:asciiTheme="minorHAnsi" w:hAnsiTheme="minorHAnsi" w:cstheme="minorHAnsi"/>
                <w:b/>
                <w:sz w:val="20"/>
                <w:szCs w:val="20"/>
                <w:lang w:val="fr-FR"/>
              </w:rPr>
            </w:pPr>
          </w:p>
        </w:tc>
        <w:tc>
          <w:tcPr>
            <w:tcW w:w="2268" w:type="dxa"/>
            <w:vMerge/>
          </w:tcPr>
          <w:p w14:paraId="0EE21A30" w14:textId="77777777" w:rsidR="001A2137" w:rsidRPr="00C80BB5" w:rsidRDefault="001A2137" w:rsidP="00C44EB4">
            <w:pPr>
              <w:tabs>
                <w:tab w:val="left" w:pos="1003"/>
              </w:tabs>
              <w:rPr>
                <w:rFonts w:asciiTheme="minorHAnsi" w:hAnsiTheme="minorHAnsi" w:cstheme="minorHAnsi"/>
                <w:sz w:val="20"/>
                <w:szCs w:val="20"/>
                <w:lang w:val="fr-FR"/>
              </w:rPr>
            </w:pPr>
          </w:p>
        </w:tc>
        <w:tc>
          <w:tcPr>
            <w:tcW w:w="2268" w:type="dxa"/>
            <w:vMerge/>
          </w:tcPr>
          <w:p w14:paraId="13134A67" w14:textId="77777777" w:rsidR="001A2137" w:rsidRPr="00C80BB5" w:rsidRDefault="001A2137" w:rsidP="005050A4">
            <w:pPr>
              <w:spacing w:after="120"/>
              <w:rPr>
                <w:rFonts w:asciiTheme="minorHAnsi" w:eastAsiaTheme="minorEastAsia" w:hAnsiTheme="minorHAnsi" w:cstheme="minorHAnsi"/>
                <w:sz w:val="20"/>
                <w:szCs w:val="20"/>
                <w:lang w:val="fr-FR" w:eastAsia="en-US"/>
              </w:rPr>
            </w:pPr>
          </w:p>
        </w:tc>
        <w:tc>
          <w:tcPr>
            <w:tcW w:w="2126" w:type="dxa"/>
            <w:tcBorders>
              <w:top w:val="nil"/>
            </w:tcBorders>
          </w:tcPr>
          <w:p w14:paraId="661A1646" w14:textId="716C97C3" w:rsidR="001A2137" w:rsidRPr="00C80BB5" w:rsidRDefault="00BD4952" w:rsidP="00967043">
            <w:pPr>
              <w:rPr>
                <w:rFonts w:asciiTheme="minorHAnsi" w:hAnsiTheme="minorHAnsi" w:cstheme="minorHAnsi"/>
                <w:sz w:val="20"/>
                <w:szCs w:val="20"/>
                <w:lang w:val="fr-FR"/>
              </w:rPr>
            </w:pPr>
            <w:r>
              <w:rPr>
                <w:rFonts w:asciiTheme="minorHAnsi" w:hAnsiTheme="minorHAnsi" w:cstheme="minorHAnsi"/>
                <w:sz w:val="20"/>
                <w:szCs w:val="20"/>
                <w:lang w:val="fr-FR"/>
              </w:rPr>
              <w:t>Exposé du</w:t>
            </w:r>
            <w:r w:rsidR="001A2137" w:rsidRPr="00C80BB5">
              <w:rPr>
                <w:rFonts w:asciiTheme="minorHAnsi" w:hAnsiTheme="minorHAnsi" w:cstheme="minorHAnsi"/>
                <w:sz w:val="20"/>
                <w:szCs w:val="20"/>
                <w:lang w:val="fr-FR"/>
              </w:rPr>
              <w:t xml:space="preserve"> Secrétariat à la 23</w:t>
            </w:r>
            <w:r w:rsidR="001A2137" w:rsidRPr="00C80BB5">
              <w:rPr>
                <w:rFonts w:asciiTheme="minorHAnsi" w:hAnsiTheme="minorHAnsi" w:cstheme="minorHAnsi"/>
                <w:sz w:val="20"/>
                <w:szCs w:val="20"/>
                <w:vertAlign w:val="superscript"/>
                <w:lang w:val="fr-FR"/>
              </w:rPr>
              <w:t>e</w:t>
            </w:r>
            <w:r w:rsidR="001A2137">
              <w:rPr>
                <w:rFonts w:asciiTheme="minorHAnsi" w:hAnsiTheme="minorHAnsi" w:cstheme="minorHAnsi"/>
                <w:sz w:val="20"/>
                <w:szCs w:val="20"/>
                <w:lang w:val="fr-FR"/>
              </w:rPr>
              <w:t> </w:t>
            </w:r>
            <w:r w:rsidR="001A2137" w:rsidRPr="00C80BB5">
              <w:rPr>
                <w:rFonts w:asciiTheme="minorHAnsi" w:hAnsiTheme="minorHAnsi" w:cstheme="minorHAnsi"/>
                <w:sz w:val="20"/>
                <w:szCs w:val="20"/>
                <w:lang w:val="fr-FR"/>
              </w:rPr>
              <w:t>Réunion du GEST sur la manière de parvenir à une plus grande utilisation des résultats du GEST.</w:t>
            </w:r>
          </w:p>
        </w:tc>
        <w:tc>
          <w:tcPr>
            <w:tcW w:w="2268" w:type="dxa"/>
            <w:tcBorders>
              <w:top w:val="nil"/>
            </w:tcBorders>
          </w:tcPr>
          <w:p w14:paraId="77F6BC2B" w14:textId="77777777" w:rsidR="001A2137" w:rsidRPr="00143A45" w:rsidRDefault="001A2137" w:rsidP="00622A6D">
            <w:pPr>
              <w:rPr>
                <w:rFonts w:asciiTheme="minorHAnsi" w:hAnsiTheme="minorHAnsi" w:cstheme="minorHAnsi"/>
                <w:sz w:val="20"/>
                <w:szCs w:val="20"/>
                <w:lang w:val="fr-CH"/>
              </w:rPr>
            </w:pPr>
          </w:p>
        </w:tc>
        <w:tc>
          <w:tcPr>
            <w:tcW w:w="2126" w:type="dxa"/>
            <w:tcBorders>
              <w:top w:val="nil"/>
            </w:tcBorders>
          </w:tcPr>
          <w:p w14:paraId="4BB75C48" w14:textId="0238D1F5" w:rsidR="001A2137" w:rsidRPr="00C80BB5" w:rsidRDefault="001A2137" w:rsidP="00622A6D">
            <w:pPr>
              <w:rPr>
                <w:rFonts w:asciiTheme="minorHAnsi" w:hAnsiTheme="minorHAnsi" w:cstheme="minorHAnsi"/>
                <w:sz w:val="20"/>
                <w:szCs w:val="20"/>
                <w:lang w:val="fr-FR"/>
              </w:rPr>
            </w:pPr>
            <w:r w:rsidRPr="00C80BB5">
              <w:rPr>
                <w:rFonts w:asciiTheme="minorHAnsi" w:hAnsiTheme="minorHAnsi" w:cstheme="minorHAnsi"/>
                <w:sz w:val="20"/>
                <w:szCs w:val="20"/>
                <w:lang w:val="fr-FR"/>
              </w:rPr>
              <w:t xml:space="preserve">Présentation </w:t>
            </w:r>
            <w:r w:rsidR="00BD4952">
              <w:rPr>
                <w:rFonts w:asciiTheme="minorHAnsi" w:hAnsiTheme="minorHAnsi" w:cstheme="minorHAnsi"/>
                <w:sz w:val="20"/>
                <w:szCs w:val="20"/>
                <w:lang w:val="fr-FR"/>
              </w:rPr>
              <w:t>réalisée</w:t>
            </w:r>
            <w:r w:rsidRPr="00C80BB5">
              <w:rPr>
                <w:rFonts w:asciiTheme="minorHAnsi" w:hAnsiTheme="minorHAnsi" w:cstheme="minorHAnsi"/>
                <w:sz w:val="20"/>
                <w:szCs w:val="20"/>
                <w:lang w:val="fr-FR"/>
              </w:rPr>
              <w:t>.</w:t>
            </w:r>
          </w:p>
          <w:p w14:paraId="11D578DD" w14:textId="773BC9BD" w:rsidR="001A2137" w:rsidRPr="00C80BB5" w:rsidDel="00B13557" w:rsidRDefault="001A2137" w:rsidP="005050A4">
            <w:pPr>
              <w:rPr>
                <w:rFonts w:asciiTheme="minorHAnsi" w:hAnsiTheme="minorHAnsi" w:cstheme="minorHAnsi"/>
                <w:sz w:val="20"/>
                <w:szCs w:val="20"/>
                <w:lang w:val="fr-FR"/>
              </w:rPr>
            </w:pPr>
          </w:p>
        </w:tc>
        <w:tc>
          <w:tcPr>
            <w:tcW w:w="992" w:type="dxa"/>
            <w:tcBorders>
              <w:top w:val="nil"/>
            </w:tcBorders>
          </w:tcPr>
          <w:p w14:paraId="458A6C4F" w14:textId="335EF14D" w:rsidR="001A2137" w:rsidRPr="00C80BB5" w:rsidRDefault="001A2137" w:rsidP="00B13557">
            <w:pPr>
              <w:rPr>
                <w:rFonts w:asciiTheme="minorHAnsi" w:hAnsiTheme="minorHAnsi" w:cstheme="minorHAnsi"/>
                <w:sz w:val="20"/>
                <w:szCs w:val="20"/>
                <w:lang w:val="fr-FR"/>
              </w:rPr>
            </w:pPr>
          </w:p>
        </w:tc>
        <w:tc>
          <w:tcPr>
            <w:tcW w:w="1091" w:type="dxa"/>
            <w:tcBorders>
              <w:top w:val="nil"/>
            </w:tcBorders>
          </w:tcPr>
          <w:p w14:paraId="6A69EB1D" w14:textId="77777777" w:rsidR="001A2137" w:rsidRPr="00C80BB5" w:rsidRDefault="001A2137" w:rsidP="000145AE">
            <w:pPr>
              <w:rPr>
                <w:rFonts w:asciiTheme="minorHAnsi" w:hAnsiTheme="minorHAnsi" w:cstheme="minorHAnsi"/>
                <w:sz w:val="20"/>
                <w:szCs w:val="20"/>
                <w:lang w:val="fr-FR"/>
              </w:rPr>
            </w:pPr>
          </w:p>
        </w:tc>
      </w:tr>
    </w:tbl>
    <w:p w14:paraId="22E91BE8" w14:textId="17692A29" w:rsidR="00E54965" w:rsidRPr="00AC3D49" w:rsidRDefault="00E54965">
      <w:pPr>
        <w:spacing w:after="200" w:line="276" w:lineRule="auto"/>
        <w:rPr>
          <w:rFonts w:asciiTheme="minorHAnsi" w:hAnsiTheme="minorHAnsi" w:cstheme="minorHAnsi"/>
          <w:b/>
          <w:bCs/>
          <w:color w:val="000000" w:themeColor="text1"/>
          <w:lang w:val="fr-FR"/>
        </w:rPr>
      </w:pPr>
      <w:r w:rsidRPr="00AC3D49">
        <w:rPr>
          <w:rFonts w:asciiTheme="minorHAnsi" w:hAnsiTheme="minorHAnsi" w:cstheme="minorHAnsi"/>
          <w:b/>
          <w:bCs/>
          <w:color w:val="000000" w:themeColor="text1"/>
          <w:lang w:val="fr-FR"/>
        </w:rPr>
        <w:br w:type="page"/>
      </w:r>
    </w:p>
    <w:tbl>
      <w:tblPr>
        <w:tblStyle w:val="TableGrid"/>
        <w:tblW w:w="15417" w:type="dxa"/>
        <w:tblLayout w:type="fixed"/>
        <w:tblLook w:val="04A0" w:firstRow="1" w:lastRow="0" w:firstColumn="1" w:lastColumn="0" w:noHBand="0" w:noVBand="1"/>
      </w:tblPr>
      <w:tblGrid>
        <w:gridCol w:w="8019"/>
        <w:gridCol w:w="7398"/>
      </w:tblGrid>
      <w:tr w:rsidR="00C47759" w:rsidRPr="009204A8" w14:paraId="77EE17EF" w14:textId="77777777" w:rsidTr="00C9078D">
        <w:tc>
          <w:tcPr>
            <w:tcW w:w="8019" w:type="dxa"/>
            <w:shd w:val="clear" w:color="auto" w:fill="BFBFBF" w:themeFill="background1" w:themeFillShade="BF"/>
          </w:tcPr>
          <w:p w14:paraId="721FF230" w14:textId="1A61A432" w:rsidR="00C47759" w:rsidRPr="00C80BB5" w:rsidRDefault="005E4CB3" w:rsidP="007D58D2">
            <w:pPr>
              <w:rPr>
                <w:rFonts w:asciiTheme="minorHAnsi" w:hAnsiTheme="minorHAnsi" w:cstheme="minorHAnsi"/>
                <w:sz w:val="20"/>
                <w:szCs w:val="20"/>
                <w:lang w:val="fr-FR"/>
              </w:rPr>
            </w:pPr>
            <w:r w:rsidRPr="00C80BB5">
              <w:rPr>
                <w:rFonts w:asciiTheme="minorHAnsi" w:hAnsiTheme="minorHAnsi" w:cstheme="minorHAnsi"/>
                <w:b/>
                <w:sz w:val="20"/>
                <w:szCs w:val="20"/>
                <w:lang w:val="fr-FR"/>
              </w:rPr>
              <w:lastRenderedPageBreak/>
              <w:t>Fonction</w:t>
            </w:r>
            <w:r w:rsidR="00A21313">
              <w:rPr>
                <w:rFonts w:asciiTheme="minorHAnsi" w:hAnsiTheme="minorHAnsi" w:cstheme="minorHAnsi"/>
                <w:sz w:val="20"/>
                <w:szCs w:val="20"/>
                <w:lang w:val="fr-FR"/>
              </w:rPr>
              <w:t> </w:t>
            </w:r>
            <w:r w:rsidR="0043294B" w:rsidRPr="00C80BB5">
              <w:rPr>
                <w:rFonts w:asciiTheme="minorHAnsi" w:hAnsiTheme="minorHAnsi" w:cstheme="minorHAnsi"/>
                <w:sz w:val="20"/>
                <w:szCs w:val="20"/>
                <w:lang w:val="fr-FR"/>
              </w:rPr>
              <w:t>:</w:t>
            </w:r>
          </w:p>
          <w:p w14:paraId="4E9B090F" w14:textId="77777777" w:rsidR="00C47759" w:rsidRPr="00C80BB5" w:rsidRDefault="00C47759" w:rsidP="007D58D2">
            <w:pPr>
              <w:rPr>
                <w:rFonts w:asciiTheme="minorHAnsi" w:hAnsiTheme="minorHAnsi" w:cstheme="minorHAnsi"/>
                <w:sz w:val="20"/>
                <w:szCs w:val="20"/>
                <w:lang w:val="fr-FR"/>
              </w:rPr>
            </w:pPr>
          </w:p>
          <w:p w14:paraId="2CB75466" w14:textId="7E9B47B6" w:rsidR="00C47759" w:rsidRPr="00C80BB5" w:rsidRDefault="00C47759" w:rsidP="002E6934">
            <w:pPr>
              <w:rPr>
                <w:rFonts w:asciiTheme="minorHAnsi" w:hAnsiTheme="minorHAnsi" w:cstheme="minorHAnsi"/>
                <w:sz w:val="20"/>
                <w:szCs w:val="20"/>
                <w:lang w:val="fr-FR"/>
              </w:rPr>
            </w:pPr>
            <w:r w:rsidRPr="00C80BB5">
              <w:rPr>
                <w:rFonts w:asciiTheme="minorHAnsi" w:hAnsiTheme="minorHAnsi" w:cstheme="minorHAnsi"/>
                <w:b/>
                <w:bCs/>
                <w:sz w:val="20"/>
                <w:szCs w:val="20"/>
                <w:lang w:val="fr-FR"/>
              </w:rPr>
              <w:t xml:space="preserve">5. </w:t>
            </w:r>
            <w:r w:rsidR="005E3B9A" w:rsidRPr="00C80BB5">
              <w:rPr>
                <w:rFonts w:asciiTheme="minorHAnsi" w:hAnsiTheme="minorHAnsi" w:cstheme="minorHAnsi"/>
                <w:b/>
                <w:bCs/>
                <w:sz w:val="20"/>
                <w:szCs w:val="20"/>
                <w:lang w:val="fr-FR"/>
              </w:rPr>
              <w:t>REPRÉSENTATION</w:t>
            </w:r>
            <w:r w:rsidRPr="00C80BB5">
              <w:rPr>
                <w:rFonts w:asciiTheme="minorHAnsi" w:hAnsiTheme="minorHAnsi" w:cstheme="minorHAnsi"/>
                <w:b/>
                <w:bCs/>
                <w:sz w:val="20"/>
                <w:szCs w:val="20"/>
                <w:lang w:val="fr-FR"/>
              </w:rPr>
              <w:t>,</w:t>
            </w:r>
            <w:r w:rsidR="002E6934" w:rsidRPr="00C80BB5">
              <w:rPr>
                <w:rFonts w:asciiTheme="minorHAnsi" w:hAnsiTheme="minorHAnsi" w:cstheme="minorHAnsi"/>
                <w:b/>
                <w:bCs/>
                <w:sz w:val="20"/>
                <w:szCs w:val="20"/>
                <w:lang w:val="fr-FR"/>
              </w:rPr>
              <w:t xml:space="preserve"> POLITIQUES, ENGAGEMENT</w:t>
            </w:r>
            <w:r w:rsidR="002E6934" w:rsidRPr="00C80BB5">
              <w:rPr>
                <w:rFonts w:asciiTheme="minorHAnsi" w:hAnsiTheme="minorHAnsi" w:cstheme="minorHAnsi"/>
                <w:sz w:val="20"/>
                <w:szCs w:val="20"/>
                <w:lang w:val="fr-FR"/>
              </w:rPr>
              <w:t xml:space="preserve"> </w:t>
            </w:r>
            <w:r w:rsidR="002E6934" w:rsidRPr="00C80BB5">
              <w:rPr>
                <w:rFonts w:asciiTheme="minorHAnsi" w:hAnsiTheme="minorHAnsi" w:cstheme="minorHAnsi"/>
                <w:b/>
                <w:bCs/>
                <w:sz w:val="20"/>
                <w:szCs w:val="20"/>
                <w:lang w:val="fr-FR"/>
              </w:rPr>
              <w:t>ET</w:t>
            </w:r>
            <w:r w:rsidR="0043294B" w:rsidRPr="00C80BB5">
              <w:rPr>
                <w:rFonts w:asciiTheme="minorHAnsi" w:hAnsiTheme="minorHAnsi" w:cstheme="minorHAnsi"/>
                <w:b/>
                <w:bCs/>
                <w:sz w:val="20"/>
                <w:szCs w:val="20"/>
                <w:lang w:val="fr-FR"/>
              </w:rPr>
              <w:t xml:space="preserve"> </w:t>
            </w:r>
            <w:r w:rsidR="002E6934" w:rsidRPr="00C80BB5">
              <w:rPr>
                <w:rFonts w:asciiTheme="minorHAnsi" w:hAnsiTheme="minorHAnsi" w:cstheme="minorHAnsi"/>
                <w:b/>
                <w:bCs/>
                <w:sz w:val="20"/>
                <w:szCs w:val="20"/>
                <w:lang w:val="fr-FR"/>
              </w:rPr>
              <w:t>COOPÉRATION INTERNATIONALE</w:t>
            </w:r>
            <w:r w:rsidRPr="00C80BB5">
              <w:rPr>
                <w:rFonts w:asciiTheme="minorHAnsi" w:hAnsiTheme="minorHAnsi" w:cstheme="minorHAnsi"/>
                <w:b/>
                <w:bCs/>
                <w:sz w:val="20"/>
                <w:szCs w:val="20"/>
                <w:lang w:val="fr-FR"/>
              </w:rPr>
              <w:t xml:space="preserve"> </w:t>
            </w:r>
          </w:p>
        </w:tc>
        <w:tc>
          <w:tcPr>
            <w:tcW w:w="7398" w:type="dxa"/>
            <w:shd w:val="clear" w:color="auto" w:fill="BFBFBF" w:themeFill="background1" w:themeFillShade="BF"/>
          </w:tcPr>
          <w:p w14:paraId="102D9FA1" w14:textId="1E1F40F8" w:rsidR="00C47759" w:rsidRPr="00C80BB5" w:rsidRDefault="007D5E55" w:rsidP="007D58D2">
            <w:pPr>
              <w:rPr>
                <w:rFonts w:asciiTheme="minorHAnsi" w:hAnsiTheme="minorHAnsi" w:cstheme="minorHAnsi"/>
                <w:sz w:val="20"/>
                <w:szCs w:val="20"/>
                <w:lang w:val="fr-FR"/>
              </w:rPr>
            </w:pPr>
            <w:r w:rsidRPr="00C80BB5">
              <w:rPr>
                <w:rFonts w:asciiTheme="minorHAnsi" w:hAnsiTheme="minorHAnsi" w:cstheme="minorHAnsi"/>
                <w:b/>
                <w:sz w:val="20"/>
                <w:szCs w:val="20"/>
                <w:lang w:val="fr-FR"/>
              </w:rPr>
              <w:t>BUT</w:t>
            </w:r>
            <w:r w:rsidR="00A21313">
              <w:rPr>
                <w:rFonts w:asciiTheme="minorHAnsi" w:hAnsiTheme="minorHAnsi" w:cstheme="minorHAnsi"/>
                <w:sz w:val="20"/>
                <w:szCs w:val="20"/>
                <w:lang w:val="fr-FR"/>
              </w:rPr>
              <w:t> </w:t>
            </w:r>
            <w:r w:rsidR="0043294B" w:rsidRPr="00C80BB5">
              <w:rPr>
                <w:rFonts w:asciiTheme="minorHAnsi" w:hAnsiTheme="minorHAnsi" w:cstheme="minorHAnsi"/>
                <w:sz w:val="20"/>
                <w:szCs w:val="20"/>
                <w:lang w:val="fr-FR"/>
              </w:rPr>
              <w:t>:</w:t>
            </w:r>
          </w:p>
          <w:p w14:paraId="41519D68" w14:textId="77777777" w:rsidR="00C47759" w:rsidRPr="00C80BB5" w:rsidRDefault="00C47759" w:rsidP="007D58D2">
            <w:pPr>
              <w:rPr>
                <w:rFonts w:asciiTheme="minorHAnsi" w:hAnsiTheme="minorHAnsi" w:cstheme="minorHAnsi"/>
                <w:sz w:val="20"/>
                <w:szCs w:val="20"/>
                <w:lang w:val="fr-FR"/>
              </w:rPr>
            </w:pPr>
          </w:p>
          <w:p w14:paraId="73108847" w14:textId="0CEAD220" w:rsidR="00C47759" w:rsidRPr="00C80BB5" w:rsidRDefault="002E6934" w:rsidP="007D58D2">
            <w:pPr>
              <w:rPr>
                <w:rFonts w:asciiTheme="minorHAnsi" w:hAnsiTheme="minorHAnsi" w:cstheme="minorHAnsi"/>
                <w:sz w:val="20"/>
                <w:szCs w:val="20"/>
                <w:lang w:val="fr-FR"/>
              </w:rPr>
            </w:pPr>
            <w:r w:rsidRPr="00C80BB5">
              <w:rPr>
                <w:rFonts w:asciiTheme="minorHAnsi" w:hAnsiTheme="minorHAnsi" w:cstheme="minorHAnsi"/>
                <w:sz w:val="20"/>
                <w:szCs w:val="20"/>
                <w:lang w:val="fr-FR"/>
              </w:rPr>
              <w:t>Le Secrétariat renforce la pertinence et la visibilité</w:t>
            </w:r>
            <w:r w:rsidR="00C47759" w:rsidRPr="00C80BB5">
              <w:rPr>
                <w:rFonts w:asciiTheme="minorHAnsi" w:hAnsiTheme="minorHAnsi" w:cstheme="minorHAnsi"/>
                <w:sz w:val="20"/>
                <w:szCs w:val="20"/>
                <w:lang w:val="fr-FR"/>
              </w:rPr>
              <w:t xml:space="preserve"> </w:t>
            </w:r>
            <w:r w:rsidRPr="00C80BB5">
              <w:rPr>
                <w:rFonts w:asciiTheme="minorHAnsi" w:hAnsiTheme="minorHAnsi" w:cstheme="minorHAnsi"/>
                <w:sz w:val="20"/>
                <w:szCs w:val="20"/>
                <w:lang w:val="fr-FR"/>
              </w:rPr>
              <w:t xml:space="preserve">des zones humides et de la </w:t>
            </w:r>
            <w:r w:rsidR="00C47759" w:rsidRPr="00C80BB5">
              <w:rPr>
                <w:rFonts w:asciiTheme="minorHAnsi" w:hAnsiTheme="minorHAnsi" w:cstheme="minorHAnsi"/>
                <w:sz w:val="20"/>
                <w:szCs w:val="20"/>
                <w:lang w:val="fr-FR"/>
              </w:rPr>
              <w:t xml:space="preserve">Convention, </w:t>
            </w:r>
            <w:r w:rsidRPr="00C80BB5">
              <w:rPr>
                <w:rFonts w:asciiTheme="minorHAnsi" w:hAnsiTheme="minorHAnsi" w:cstheme="minorHAnsi"/>
                <w:sz w:val="20"/>
                <w:szCs w:val="20"/>
                <w:lang w:val="fr-FR"/>
              </w:rPr>
              <w:t>pour garantir que ces d</w:t>
            </w:r>
            <w:r w:rsidR="002378AB" w:rsidRPr="00C80BB5">
              <w:rPr>
                <w:rFonts w:asciiTheme="minorHAnsi" w:hAnsiTheme="minorHAnsi" w:cstheme="minorHAnsi"/>
                <w:sz w:val="20"/>
                <w:szCs w:val="20"/>
                <w:lang w:val="fr-FR"/>
              </w:rPr>
              <w:t>ernières figure</w:t>
            </w:r>
            <w:r w:rsidRPr="00C80BB5">
              <w:rPr>
                <w:rFonts w:asciiTheme="minorHAnsi" w:hAnsiTheme="minorHAnsi" w:cstheme="minorHAnsi"/>
                <w:sz w:val="20"/>
                <w:szCs w:val="20"/>
                <w:lang w:val="fr-FR"/>
              </w:rPr>
              <w:t>nt dans les processus politiques pertinents et soient connues des publics clés</w:t>
            </w:r>
            <w:r w:rsidR="00C47759" w:rsidRPr="00C80BB5">
              <w:rPr>
                <w:rFonts w:asciiTheme="minorHAnsi" w:hAnsiTheme="minorHAnsi" w:cstheme="minorHAnsi"/>
                <w:sz w:val="20"/>
                <w:szCs w:val="20"/>
                <w:lang w:val="fr-FR"/>
              </w:rPr>
              <w:t>.</w:t>
            </w:r>
          </w:p>
          <w:p w14:paraId="5C490267" w14:textId="77777777" w:rsidR="00C47759" w:rsidRPr="00C80BB5" w:rsidRDefault="00C47759" w:rsidP="007D58D2">
            <w:pPr>
              <w:rPr>
                <w:rFonts w:asciiTheme="minorHAnsi" w:hAnsiTheme="minorHAnsi" w:cstheme="minorHAnsi"/>
                <w:sz w:val="20"/>
                <w:szCs w:val="20"/>
                <w:lang w:val="fr-FR"/>
              </w:rPr>
            </w:pPr>
          </w:p>
        </w:tc>
      </w:tr>
    </w:tbl>
    <w:p w14:paraId="6EA38366" w14:textId="77777777" w:rsidR="00C47759" w:rsidRPr="00AC3D49" w:rsidRDefault="00C47759" w:rsidP="00C47759">
      <w:pPr>
        <w:rPr>
          <w:rFonts w:asciiTheme="minorHAnsi" w:hAnsiTheme="minorHAnsi" w:cstheme="minorHAnsi"/>
          <w:lang w:val="fr-FR"/>
        </w:rPr>
      </w:pPr>
    </w:p>
    <w:tbl>
      <w:tblPr>
        <w:tblStyle w:val="TableGrid"/>
        <w:tblW w:w="15276" w:type="dxa"/>
        <w:tblLayout w:type="fixed"/>
        <w:tblCellMar>
          <w:top w:w="85" w:type="dxa"/>
          <w:left w:w="57" w:type="dxa"/>
          <w:bottom w:w="85" w:type="dxa"/>
          <w:right w:w="57" w:type="dxa"/>
        </w:tblCellMar>
        <w:tblLook w:val="04A0" w:firstRow="1" w:lastRow="0" w:firstColumn="1" w:lastColumn="0" w:noHBand="0" w:noVBand="1"/>
      </w:tblPr>
      <w:tblGrid>
        <w:gridCol w:w="2152"/>
        <w:gridCol w:w="2296"/>
        <w:gridCol w:w="2141"/>
        <w:gridCol w:w="2212"/>
        <w:gridCol w:w="2310"/>
        <w:gridCol w:w="2085"/>
        <w:gridCol w:w="1087"/>
        <w:gridCol w:w="993"/>
      </w:tblGrid>
      <w:tr w:rsidR="000E33AD" w:rsidRPr="00AC3D49" w14:paraId="3BA917C2" w14:textId="77777777" w:rsidTr="00E65366">
        <w:trPr>
          <w:tblHeader/>
        </w:trPr>
        <w:tc>
          <w:tcPr>
            <w:tcW w:w="2152" w:type="dxa"/>
            <w:shd w:val="clear" w:color="auto" w:fill="DBE5F1" w:themeFill="accent1" w:themeFillTint="33"/>
          </w:tcPr>
          <w:p w14:paraId="11F4CDC1" w14:textId="0E7617CE" w:rsidR="000E33AD" w:rsidRPr="00AC3D49" w:rsidRDefault="000E33AD" w:rsidP="009C425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Résultat triennal</w:t>
            </w:r>
          </w:p>
        </w:tc>
        <w:tc>
          <w:tcPr>
            <w:tcW w:w="2296" w:type="dxa"/>
            <w:shd w:val="clear" w:color="auto" w:fill="DBE5F1" w:themeFill="accent1" w:themeFillTint="33"/>
          </w:tcPr>
          <w:p w14:paraId="77861597" w14:textId="55DDAA8E" w:rsidR="000E33AD" w:rsidRPr="00AC3D49" w:rsidRDefault="000E33AD" w:rsidP="009C425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triennal</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2021</w:t>
            </w:r>
          </w:p>
        </w:tc>
        <w:tc>
          <w:tcPr>
            <w:tcW w:w="2141" w:type="dxa"/>
            <w:shd w:val="clear" w:color="auto" w:fill="DBE5F1" w:themeFill="accent1" w:themeFillTint="33"/>
          </w:tcPr>
          <w:p w14:paraId="6DF72FB3" w14:textId="13B6971A" w:rsidR="000E33AD" w:rsidRPr="00AC3D49" w:rsidRDefault="000E33AD" w:rsidP="009C425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Activités du Plan annuel pour 2019 </w:t>
            </w:r>
          </w:p>
        </w:tc>
        <w:tc>
          <w:tcPr>
            <w:tcW w:w="2212" w:type="dxa"/>
            <w:shd w:val="clear" w:color="auto" w:fill="DBE5F1" w:themeFill="accent1" w:themeFillTint="33"/>
          </w:tcPr>
          <w:p w14:paraId="79BCC018" w14:textId="2C37247B" w:rsidR="000E33AD" w:rsidRPr="00AC3D49" w:rsidRDefault="000E33AD" w:rsidP="009C425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Activités du Plan annuel pour 2020</w:t>
            </w:r>
          </w:p>
        </w:tc>
        <w:tc>
          <w:tcPr>
            <w:tcW w:w="2310" w:type="dxa"/>
            <w:shd w:val="clear" w:color="auto" w:fill="DBE5F1" w:themeFill="accent1" w:themeFillTint="33"/>
          </w:tcPr>
          <w:p w14:paraId="174BA57B" w14:textId="1BD71BBF" w:rsidR="000E33AD" w:rsidRPr="00723F7C" w:rsidRDefault="00723F7C" w:rsidP="009C4250">
            <w:pPr>
              <w:jc w:val="center"/>
              <w:rPr>
                <w:rFonts w:asciiTheme="minorHAnsi" w:hAnsiTheme="minorHAnsi" w:cstheme="minorHAnsi"/>
                <w:b/>
                <w:sz w:val="20"/>
                <w:szCs w:val="20"/>
                <w:lang w:val="fr-CH"/>
              </w:rPr>
            </w:pPr>
            <w:r>
              <w:rPr>
                <w:rFonts w:asciiTheme="minorHAnsi" w:hAnsiTheme="minorHAnsi" w:cstheme="minorHAnsi"/>
                <w:b/>
                <w:sz w:val="20"/>
                <w:szCs w:val="20"/>
                <w:lang w:val="fr-CH"/>
              </w:rPr>
              <w:t xml:space="preserve">Activités </w:t>
            </w:r>
            <w:r w:rsidR="008A3BAB" w:rsidRPr="00AC3D49">
              <w:rPr>
                <w:rFonts w:asciiTheme="minorHAnsi" w:hAnsiTheme="minorHAnsi" w:cstheme="minorHAnsi"/>
                <w:b/>
                <w:sz w:val="20"/>
                <w:szCs w:val="20"/>
                <w:lang w:val="fr-FR"/>
              </w:rPr>
              <w:t>du Plan annuel</w:t>
            </w:r>
            <w:r>
              <w:rPr>
                <w:rFonts w:asciiTheme="minorHAnsi" w:hAnsiTheme="minorHAnsi" w:cstheme="minorHAnsi"/>
                <w:b/>
                <w:sz w:val="20"/>
                <w:szCs w:val="20"/>
                <w:lang w:val="fr-CH"/>
              </w:rPr>
              <w:t xml:space="preserve"> 2021</w:t>
            </w:r>
          </w:p>
        </w:tc>
        <w:tc>
          <w:tcPr>
            <w:tcW w:w="2085" w:type="dxa"/>
            <w:shd w:val="clear" w:color="auto" w:fill="DBE5F1" w:themeFill="accent1" w:themeFillTint="33"/>
          </w:tcPr>
          <w:p w14:paraId="3EEDCAF5" w14:textId="6CAB5BE2" w:rsidR="000E33AD" w:rsidRPr="00AC3D49" w:rsidRDefault="000E33AD" w:rsidP="009C425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annuel pour 202</w:t>
            </w:r>
            <w:r w:rsidR="008A3BAB">
              <w:rPr>
                <w:rFonts w:asciiTheme="minorHAnsi" w:hAnsiTheme="minorHAnsi" w:cstheme="minorHAnsi"/>
                <w:b/>
                <w:sz w:val="20"/>
                <w:szCs w:val="20"/>
                <w:lang w:val="fr-FR"/>
              </w:rPr>
              <w:t>1</w:t>
            </w:r>
          </w:p>
        </w:tc>
        <w:tc>
          <w:tcPr>
            <w:tcW w:w="1087" w:type="dxa"/>
            <w:shd w:val="clear" w:color="auto" w:fill="DBE5F1" w:themeFill="accent1" w:themeFillTint="33"/>
          </w:tcPr>
          <w:p w14:paraId="02812FDF" w14:textId="42FDB8B6" w:rsidR="000E33AD" w:rsidRPr="00AC3D49" w:rsidRDefault="000E33AD" w:rsidP="009C425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Chef d’équipe</w:t>
            </w:r>
            <w:r>
              <w:rPr>
                <w:rFonts w:asciiTheme="minorHAnsi" w:hAnsiTheme="minorHAnsi" w:cstheme="minorHAnsi"/>
                <w:b/>
                <w:sz w:val="20"/>
                <w:szCs w:val="20"/>
                <w:lang w:val="fr-FR"/>
              </w:rPr>
              <w:t xml:space="preserve"> </w:t>
            </w:r>
            <w:r w:rsidRPr="00AC3D49">
              <w:rPr>
                <w:rFonts w:asciiTheme="minorHAnsi" w:hAnsiTheme="minorHAnsi" w:cstheme="minorHAnsi"/>
                <w:b/>
                <w:sz w:val="20"/>
                <w:szCs w:val="20"/>
                <w:lang w:val="fr-FR"/>
              </w:rPr>
              <w:t>/</w:t>
            </w:r>
            <w:r w:rsidR="00C57911">
              <w:rPr>
                <w:rFonts w:asciiTheme="minorHAnsi" w:hAnsiTheme="minorHAnsi" w:cstheme="minorHAnsi"/>
                <w:b/>
                <w:sz w:val="20"/>
                <w:szCs w:val="20"/>
                <w:lang w:val="fr-FR"/>
              </w:rPr>
              <w:t xml:space="preserve"> </w:t>
            </w:r>
            <w:r w:rsidRPr="00AC3D49">
              <w:rPr>
                <w:rFonts w:asciiTheme="minorHAnsi" w:hAnsiTheme="minorHAnsi" w:cstheme="minorHAnsi"/>
                <w:b/>
                <w:sz w:val="20"/>
                <w:szCs w:val="20"/>
                <w:lang w:val="fr-FR"/>
              </w:rPr>
              <w:t>Appui</w:t>
            </w:r>
          </w:p>
        </w:tc>
        <w:tc>
          <w:tcPr>
            <w:tcW w:w="993" w:type="dxa"/>
            <w:shd w:val="clear" w:color="auto" w:fill="DBE5F1" w:themeFill="accent1" w:themeFillTint="33"/>
          </w:tcPr>
          <w:p w14:paraId="311632D6" w14:textId="77777777" w:rsidR="000E33AD" w:rsidRPr="00AC3D49" w:rsidRDefault="000E33AD" w:rsidP="009C425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Budget</w:t>
            </w:r>
          </w:p>
        </w:tc>
      </w:tr>
      <w:tr w:rsidR="00C57911" w:rsidRPr="00AC3D49" w14:paraId="2920BF4D" w14:textId="77777777" w:rsidTr="00C57911">
        <w:tc>
          <w:tcPr>
            <w:tcW w:w="2152" w:type="dxa"/>
            <w:vMerge w:val="restart"/>
          </w:tcPr>
          <w:p w14:paraId="79508480" w14:textId="466BE1E6" w:rsidR="00C57911" w:rsidRDefault="00C57911" w:rsidP="007D58D2">
            <w:pPr>
              <w:rPr>
                <w:rFonts w:asciiTheme="minorHAnsi" w:hAnsiTheme="minorHAnsi" w:cstheme="minorHAnsi"/>
                <w:b/>
                <w:sz w:val="20"/>
                <w:szCs w:val="20"/>
                <w:lang w:val="fr-FR"/>
              </w:rPr>
            </w:pPr>
            <w:r w:rsidRPr="00AC3D49">
              <w:rPr>
                <w:rFonts w:asciiTheme="minorHAnsi" w:hAnsiTheme="minorHAnsi" w:cstheme="minorHAnsi"/>
                <w:b/>
                <w:sz w:val="20"/>
                <w:szCs w:val="20"/>
                <w:lang w:val="fr-FR"/>
              </w:rPr>
              <w:t>5.1 Les Parties sont soutenues dans leur engagement auprès des processus mondiaux, régionaux et nationaux, afin de garantir que la pertinence des zones humides et de la Convention soit inscrite dans le cadre mondial [Programme à l’horizon</w:t>
            </w:r>
            <w:r>
              <w:rPr>
                <w:rFonts w:asciiTheme="minorHAnsi" w:hAnsiTheme="minorHAnsi" w:cstheme="minorHAnsi"/>
                <w:b/>
                <w:sz w:val="20"/>
                <w:szCs w:val="20"/>
                <w:lang w:val="fr-FR"/>
              </w:rPr>
              <w:t xml:space="preserve"> </w:t>
            </w:r>
            <w:r w:rsidRPr="00AC3D49">
              <w:rPr>
                <w:rFonts w:asciiTheme="minorHAnsi" w:hAnsiTheme="minorHAnsi" w:cstheme="minorHAnsi"/>
                <w:b/>
                <w:sz w:val="20"/>
                <w:szCs w:val="20"/>
                <w:lang w:val="fr-FR"/>
              </w:rPr>
              <w:t>2030 (ODD), Forum politique de haut niveau (FPHN), Contributions déterminées au niveau national (CDN</w:t>
            </w:r>
            <w:r>
              <w:rPr>
                <w:rFonts w:asciiTheme="minorHAnsi" w:hAnsiTheme="minorHAnsi" w:cstheme="minorHAnsi"/>
                <w:b/>
                <w:sz w:val="20"/>
                <w:szCs w:val="20"/>
                <w:lang w:val="fr-FR"/>
              </w:rPr>
              <w:t>N</w:t>
            </w:r>
            <w:r w:rsidRPr="00AC3D49">
              <w:rPr>
                <w:rFonts w:asciiTheme="minorHAnsi" w:hAnsiTheme="minorHAnsi" w:cstheme="minorHAnsi"/>
                <w:b/>
                <w:sz w:val="20"/>
                <w:szCs w:val="20"/>
                <w:lang w:val="fr-FR"/>
              </w:rPr>
              <w:t>)].</w:t>
            </w:r>
          </w:p>
          <w:p w14:paraId="730FFD97" w14:textId="77777777" w:rsidR="00C57911" w:rsidRDefault="00C57911" w:rsidP="007D58D2">
            <w:pPr>
              <w:rPr>
                <w:rFonts w:asciiTheme="minorHAnsi" w:hAnsiTheme="minorHAnsi" w:cstheme="minorHAnsi"/>
                <w:b/>
                <w:sz w:val="20"/>
                <w:szCs w:val="20"/>
                <w:lang w:val="fr-FR"/>
              </w:rPr>
            </w:pPr>
          </w:p>
          <w:p w14:paraId="61013A0D" w14:textId="27FB41AF" w:rsidR="00C57911" w:rsidRPr="00AC3D49" w:rsidRDefault="00C57911" w:rsidP="007D58D2">
            <w:pPr>
              <w:rPr>
                <w:rFonts w:asciiTheme="minorHAnsi" w:hAnsiTheme="minorHAnsi" w:cstheme="minorHAnsi"/>
                <w:b/>
                <w:sz w:val="20"/>
                <w:szCs w:val="20"/>
                <w:lang w:val="fr-FR"/>
              </w:rPr>
            </w:pPr>
            <w:r w:rsidRPr="004B306A">
              <w:rPr>
                <w:rFonts w:asciiTheme="minorHAnsi" w:hAnsiTheme="minorHAnsi" w:cstheme="minorHAnsi"/>
                <w:sz w:val="20"/>
                <w:szCs w:val="20"/>
                <w:lang w:val="fr-FR"/>
              </w:rPr>
              <w:t>Résolution</w:t>
            </w:r>
            <w:r>
              <w:rPr>
                <w:rFonts w:asciiTheme="minorHAnsi" w:hAnsiTheme="minorHAnsi" w:cstheme="minorHAnsi"/>
                <w:sz w:val="20"/>
                <w:szCs w:val="20"/>
                <w:lang w:val="fr-FR"/>
              </w:rPr>
              <w:t xml:space="preserve"> </w:t>
            </w:r>
            <w:hyperlink r:id="rId108" w:history="1">
              <w:r w:rsidRPr="00AC3D49">
                <w:rPr>
                  <w:rStyle w:val="Hyperlink"/>
                  <w:rFonts w:asciiTheme="minorHAnsi" w:hAnsiTheme="minorHAnsi" w:cstheme="minorHAnsi"/>
                  <w:sz w:val="20"/>
                  <w:szCs w:val="20"/>
                  <w:lang w:val="fr-FR"/>
                </w:rPr>
                <w:t>XIII.7</w:t>
              </w:r>
            </w:hyperlink>
          </w:p>
        </w:tc>
        <w:tc>
          <w:tcPr>
            <w:tcW w:w="2296" w:type="dxa"/>
            <w:vMerge w:val="restart"/>
          </w:tcPr>
          <w:p w14:paraId="071CF6FE" w14:textId="2EAD3703" w:rsidR="00C57911" w:rsidRPr="00AC3D49" w:rsidRDefault="00C57911" w:rsidP="003F1319">
            <w:pPr>
              <w:rPr>
                <w:rFonts w:asciiTheme="minorHAnsi" w:hAnsiTheme="minorHAnsi" w:cstheme="minorHAnsi"/>
                <w:sz w:val="20"/>
                <w:szCs w:val="20"/>
                <w:lang w:val="fr-FR" w:eastAsia="ja-JP"/>
              </w:rPr>
            </w:pPr>
            <w:r w:rsidRPr="00AC3D49">
              <w:rPr>
                <w:rFonts w:asciiTheme="minorHAnsi" w:hAnsiTheme="minorHAnsi" w:cstheme="minorHAnsi"/>
                <w:sz w:val="20"/>
                <w:szCs w:val="20"/>
                <w:lang w:val="fr-FR" w:eastAsia="ja-JP"/>
              </w:rPr>
              <w:t xml:space="preserve">Pertinence des zones humides et de la Convention inscrite dans les stratégies nationales des PC liées aux ODD </w:t>
            </w:r>
          </w:p>
          <w:p w14:paraId="7D3C21D2" w14:textId="5092407E" w:rsidR="00C57911" w:rsidRPr="00AC3D49" w:rsidRDefault="00C57911" w:rsidP="00BC669A">
            <w:pPr>
              <w:rPr>
                <w:rFonts w:asciiTheme="minorHAnsi" w:hAnsiTheme="minorHAnsi" w:cstheme="minorHAnsi"/>
                <w:sz w:val="20"/>
                <w:szCs w:val="20"/>
                <w:highlight w:val="yellow"/>
                <w:lang w:val="fr-FR"/>
              </w:rPr>
            </w:pPr>
            <w:r w:rsidRPr="00AC3D49">
              <w:rPr>
                <w:rFonts w:asciiTheme="minorHAnsi" w:hAnsiTheme="minorHAnsi" w:cstheme="minorHAnsi"/>
                <w:sz w:val="20"/>
                <w:szCs w:val="20"/>
                <w:lang w:val="fr-FR" w:eastAsia="ja-JP"/>
              </w:rPr>
              <w:t>(CDN</w:t>
            </w:r>
            <w:r>
              <w:rPr>
                <w:rFonts w:asciiTheme="minorHAnsi" w:hAnsiTheme="minorHAnsi" w:cstheme="minorHAnsi"/>
                <w:sz w:val="20"/>
                <w:szCs w:val="20"/>
                <w:lang w:val="fr-FR" w:eastAsia="ja-JP"/>
              </w:rPr>
              <w:t>N</w:t>
            </w:r>
            <w:r w:rsidRPr="00AC3D49">
              <w:rPr>
                <w:rFonts w:asciiTheme="minorHAnsi" w:hAnsiTheme="minorHAnsi" w:cstheme="minorHAnsi"/>
                <w:sz w:val="20"/>
                <w:szCs w:val="20"/>
                <w:lang w:val="fr-FR" w:eastAsia="ja-JP"/>
              </w:rPr>
              <w:t>).</w:t>
            </w:r>
          </w:p>
        </w:tc>
        <w:tc>
          <w:tcPr>
            <w:tcW w:w="2141" w:type="dxa"/>
            <w:vMerge w:val="restart"/>
          </w:tcPr>
          <w:p w14:paraId="6B7C3696" w14:textId="55485819" w:rsidR="00C57911" w:rsidRPr="00AC3D49" w:rsidRDefault="00C57911"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Aider les PC à intégrer la pertinence des zones humides et de la Convention dans le Programme de développement durable à l’horizon</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2030, </w:t>
            </w:r>
            <w:r>
              <w:rPr>
                <w:rFonts w:asciiTheme="minorHAnsi" w:hAnsiTheme="minorHAnsi" w:cstheme="minorHAnsi"/>
                <w:sz w:val="20"/>
                <w:szCs w:val="20"/>
                <w:lang w:val="fr-FR"/>
              </w:rPr>
              <w:t>notamment</w:t>
            </w:r>
            <w:r w:rsidRPr="00AC3D49">
              <w:rPr>
                <w:rFonts w:asciiTheme="minorHAnsi" w:hAnsiTheme="minorHAnsi" w:cstheme="minorHAnsi"/>
                <w:sz w:val="20"/>
                <w:szCs w:val="20"/>
                <w:lang w:val="fr-FR"/>
              </w:rPr>
              <w:t xml:space="preserve"> par des outils, des orientations, le renforcement des capacités et des possibilités de financement (</w:t>
            </w:r>
            <w:r>
              <w:rPr>
                <w:rFonts w:asciiTheme="minorHAnsi" w:hAnsiTheme="minorHAnsi" w:cstheme="minorHAnsi"/>
                <w:sz w:val="20"/>
                <w:szCs w:val="20"/>
                <w:lang w:val="fr-FR"/>
              </w:rPr>
              <w:t xml:space="preserve">Résolution </w:t>
            </w:r>
            <w:hyperlink r:id="rId109" w:history="1">
              <w:r w:rsidRPr="00AC3D49">
                <w:rPr>
                  <w:rStyle w:val="Hyperlink"/>
                  <w:rFonts w:asciiTheme="minorHAnsi" w:hAnsiTheme="minorHAnsi" w:cstheme="minorHAnsi"/>
                  <w:sz w:val="20"/>
                  <w:szCs w:val="20"/>
                  <w:lang w:val="fr-FR"/>
                </w:rPr>
                <w:t>XIII.7</w:t>
              </w:r>
            </w:hyperlink>
            <w:r>
              <w:rPr>
                <w:rFonts w:asciiTheme="minorHAnsi" w:hAnsiTheme="minorHAnsi" w:cstheme="minorHAnsi"/>
                <w:sz w:val="20"/>
                <w:szCs w:val="20"/>
                <w:lang w:val="fr-FR"/>
              </w:rPr>
              <w:t xml:space="preserve"> par. </w:t>
            </w:r>
            <w:r w:rsidRPr="00AC3D49">
              <w:rPr>
                <w:rFonts w:asciiTheme="minorHAnsi" w:hAnsiTheme="minorHAnsi" w:cstheme="minorHAnsi"/>
                <w:sz w:val="20"/>
                <w:szCs w:val="20"/>
                <w:lang w:val="fr-FR"/>
              </w:rPr>
              <w:t xml:space="preserve">41). </w:t>
            </w:r>
          </w:p>
        </w:tc>
        <w:tc>
          <w:tcPr>
            <w:tcW w:w="2212" w:type="dxa"/>
            <w:tcBorders>
              <w:bottom w:val="nil"/>
            </w:tcBorders>
          </w:tcPr>
          <w:p w14:paraId="15022FC3" w14:textId="1E01FEC6" w:rsidR="00C57911" w:rsidRPr="00AC3D49" w:rsidRDefault="00C57911" w:rsidP="00BC669A">
            <w:pPr>
              <w:rPr>
                <w:rFonts w:asciiTheme="minorHAnsi" w:hAnsiTheme="minorHAnsi" w:cstheme="minorHAnsi"/>
                <w:sz w:val="20"/>
                <w:szCs w:val="20"/>
                <w:lang w:val="fr-FR"/>
              </w:rPr>
            </w:pPr>
            <w:r>
              <w:rPr>
                <w:rFonts w:asciiTheme="minorHAnsi" w:hAnsiTheme="minorHAnsi" w:cstheme="minorHAnsi"/>
                <w:sz w:val="20"/>
                <w:szCs w:val="20"/>
                <w:lang w:val="fr-FR"/>
              </w:rPr>
              <w:t>En cours</w:t>
            </w:r>
            <w:r w:rsidRPr="00AC3D49">
              <w:rPr>
                <w:rFonts w:asciiTheme="minorHAnsi" w:hAnsiTheme="minorHAnsi" w:cstheme="minorHAnsi"/>
                <w:sz w:val="20"/>
                <w:szCs w:val="20"/>
                <w:lang w:val="fr-FR"/>
              </w:rPr>
              <w:t>.</w:t>
            </w:r>
          </w:p>
        </w:tc>
        <w:tc>
          <w:tcPr>
            <w:tcW w:w="2310" w:type="dxa"/>
            <w:tcBorders>
              <w:bottom w:val="nil"/>
            </w:tcBorders>
          </w:tcPr>
          <w:p w14:paraId="55BA5A00" w14:textId="0BE626D3" w:rsidR="00C57911" w:rsidRPr="00723F7C" w:rsidRDefault="00C57911" w:rsidP="00723F7C">
            <w:pPr>
              <w:rPr>
                <w:rFonts w:asciiTheme="minorHAnsi" w:hAnsiTheme="minorHAnsi" w:cstheme="minorHAnsi"/>
                <w:sz w:val="20"/>
                <w:szCs w:val="20"/>
                <w:lang w:val="fr-CH"/>
              </w:rPr>
            </w:pPr>
            <w:r w:rsidRPr="00723F7C">
              <w:rPr>
                <w:rFonts w:asciiTheme="minorHAnsi" w:hAnsiTheme="minorHAnsi" w:cstheme="minorHAnsi"/>
                <w:sz w:val="20"/>
                <w:szCs w:val="20"/>
                <w:lang w:val="fr-CH"/>
              </w:rPr>
              <w:t>D</w:t>
            </w:r>
            <w:r>
              <w:rPr>
                <w:rFonts w:asciiTheme="minorHAnsi" w:hAnsiTheme="minorHAnsi" w:cstheme="minorHAnsi"/>
                <w:sz w:val="20"/>
                <w:szCs w:val="20"/>
                <w:lang w:val="fr-CH"/>
              </w:rPr>
              <w:t>évelopper d’autres partenariats internationaux pour aider les PC à intégrer les zones humides dans les politiques nationales pour le climat.</w:t>
            </w:r>
          </w:p>
        </w:tc>
        <w:tc>
          <w:tcPr>
            <w:tcW w:w="2085" w:type="dxa"/>
            <w:tcBorders>
              <w:bottom w:val="nil"/>
            </w:tcBorders>
            <w:shd w:val="clear" w:color="auto" w:fill="auto"/>
          </w:tcPr>
          <w:p w14:paraId="1747146D" w14:textId="0D78322D" w:rsidR="00C57911" w:rsidRPr="00AC3D49" w:rsidRDefault="00C57911" w:rsidP="00BC669A">
            <w:pPr>
              <w:rPr>
                <w:rFonts w:asciiTheme="minorHAnsi" w:hAnsiTheme="minorHAnsi" w:cstheme="minorHAnsi"/>
                <w:sz w:val="20"/>
                <w:szCs w:val="20"/>
                <w:lang w:val="fr-FR"/>
              </w:rPr>
            </w:pPr>
            <w:r w:rsidRPr="00AC3D49">
              <w:rPr>
                <w:rFonts w:asciiTheme="minorHAnsi" w:hAnsiTheme="minorHAnsi" w:cstheme="minorHAnsi"/>
                <w:sz w:val="20"/>
                <w:szCs w:val="20"/>
                <w:lang w:val="fr-FR"/>
              </w:rPr>
              <w:t>Soutien fourni aux PC sur demande.</w:t>
            </w:r>
          </w:p>
        </w:tc>
        <w:tc>
          <w:tcPr>
            <w:tcW w:w="1087" w:type="dxa"/>
            <w:tcBorders>
              <w:bottom w:val="nil"/>
            </w:tcBorders>
          </w:tcPr>
          <w:p w14:paraId="1CE75DDC" w14:textId="1999F736" w:rsidR="00C57911" w:rsidRPr="00AC3D49" w:rsidRDefault="00C57911" w:rsidP="007D58D2">
            <w:pPr>
              <w:rPr>
                <w:rFonts w:asciiTheme="minorHAnsi" w:hAnsiTheme="minorHAnsi" w:cstheme="minorHAnsi"/>
                <w:sz w:val="20"/>
                <w:szCs w:val="20"/>
                <w:lang w:val="fr-FR"/>
              </w:rPr>
            </w:pPr>
            <w:r>
              <w:rPr>
                <w:rFonts w:asciiTheme="minorHAnsi" w:hAnsiTheme="minorHAnsi" w:cstheme="minorHAnsi"/>
                <w:sz w:val="20"/>
                <w:szCs w:val="20"/>
                <w:lang w:val="fr-FR"/>
              </w:rPr>
              <w:t>Tous les CPr</w:t>
            </w:r>
            <w:r w:rsidRPr="00AC3D49">
              <w:rPr>
                <w:rFonts w:asciiTheme="minorHAnsi" w:hAnsiTheme="minorHAnsi" w:cstheme="minorHAnsi"/>
                <w:sz w:val="20"/>
                <w:szCs w:val="20"/>
                <w:lang w:val="fr-FR"/>
              </w:rPr>
              <w:t>/DSP</w:t>
            </w:r>
          </w:p>
        </w:tc>
        <w:tc>
          <w:tcPr>
            <w:tcW w:w="993" w:type="dxa"/>
            <w:tcBorders>
              <w:bottom w:val="nil"/>
            </w:tcBorders>
          </w:tcPr>
          <w:p w14:paraId="7308869A" w14:textId="093395BC" w:rsidR="00C57911" w:rsidRPr="00AC3D49" w:rsidRDefault="00C57911"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Administratif/N</w:t>
            </w:r>
            <w:r>
              <w:rPr>
                <w:rFonts w:asciiTheme="minorHAnsi" w:hAnsiTheme="minorHAnsi" w:cstheme="minorHAnsi"/>
                <w:sz w:val="20"/>
                <w:szCs w:val="20"/>
                <w:lang w:val="fr-FR"/>
              </w:rPr>
              <w:t>A</w:t>
            </w:r>
          </w:p>
        </w:tc>
      </w:tr>
      <w:tr w:rsidR="00C57911" w:rsidRPr="00C57911" w14:paraId="730E7641" w14:textId="77777777" w:rsidTr="00C57911">
        <w:tc>
          <w:tcPr>
            <w:tcW w:w="2152" w:type="dxa"/>
            <w:vMerge/>
          </w:tcPr>
          <w:p w14:paraId="141DBEBA" w14:textId="77777777" w:rsidR="00C57911" w:rsidRPr="00AC3D49" w:rsidRDefault="00C57911" w:rsidP="007D58D2">
            <w:pPr>
              <w:rPr>
                <w:rFonts w:asciiTheme="minorHAnsi" w:hAnsiTheme="minorHAnsi" w:cstheme="minorHAnsi"/>
                <w:b/>
                <w:sz w:val="20"/>
                <w:szCs w:val="20"/>
                <w:lang w:val="fr-FR"/>
              </w:rPr>
            </w:pPr>
          </w:p>
        </w:tc>
        <w:tc>
          <w:tcPr>
            <w:tcW w:w="2296" w:type="dxa"/>
            <w:vMerge/>
          </w:tcPr>
          <w:p w14:paraId="542AA03D" w14:textId="77777777" w:rsidR="00C57911" w:rsidRPr="00AC3D49" w:rsidRDefault="00C57911" w:rsidP="003F1319">
            <w:pPr>
              <w:rPr>
                <w:rFonts w:asciiTheme="minorHAnsi" w:hAnsiTheme="minorHAnsi" w:cstheme="minorHAnsi"/>
                <w:sz w:val="20"/>
                <w:szCs w:val="20"/>
                <w:lang w:val="fr-FR" w:eastAsia="ja-JP"/>
              </w:rPr>
            </w:pPr>
          </w:p>
        </w:tc>
        <w:tc>
          <w:tcPr>
            <w:tcW w:w="2141" w:type="dxa"/>
            <w:vMerge/>
          </w:tcPr>
          <w:p w14:paraId="0252269F" w14:textId="77777777" w:rsidR="00C57911" w:rsidRPr="00AC3D49" w:rsidRDefault="00C57911" w:rsidP="007D58D2">
            <w:pPr>
              <w:rPr>
                <w:rFonts w:asciiTheme="minorHAnsi" w:hAnsiTheme="minorHAnsi" w:cstheme="minorHAnsi"/>
                <w:sz w:val="20"/>
                <w:szCs w:val="20"/>
                <w:lang w:val="fr-FR"/>
              </w:rPr>
            </w:pPr>
          </w:p>
        </w:tc>
        <w:tc>
          <w:tcPr>
            <w:tcW w:w="2212" w:type="dxa"/>
            <w:tcBorders>
              <w:top w:val="nil"/>
            </w:tcBorders>
          </w:tcPr>
          <w:p w14:paraId="24A048CD" w14:textId="5C4ABAF1" w:rsidR="00C57911" w:rsidRDefault="00C57911" w:rsidP="00C57911">
            <w:pPr>
              <w:rPr>
                <w:rFonts w:asciiTheme="minorHAnsi" w:hAnsiTheme="minorHAnsi" w:cstheme="minorHAnsi"/>
                <w:sz w:val="20"/>
                <w:szCs w:val="20"/>
                <w:lang w:val="fr-FR"/>
              </w:rPr>
            </w:pPr>
            <w:r w:rsidRPr="00AC3D49">
              <w:rPr>
                <w:rFonts w:asciiTheme="minorHAnsi" w:hAnsiTheme="minorHAnsi" w:cstheme="minorHAnsi"/>
                <w:sz w:val="20"/>
                <w:szCs w:val="20"/>
                <w:lang w:val="fr-FR"/>
              </w:rPr>
              <w:t>Sensibiliser et renforcer les capacités des PC en matière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intégration des zones humides dans les CDN</w:t>
            </w:r>
            <w:r>
              <w:rPr>
                <w:rFonts w:asciiTheme="minorHAnsi" w:hAnsiTheme="minorHAnsi" w:cstheme="minorHAnsi"/>
                <w:sz w:val="20"/>
                <w:szCs w:val="20"/>
                <w:lang w:val="fr-FR"/>
              </w:rPr>
              <w:t>N</w:t>
            </w:r>
            <w:r w:rsidRPr="00AC3D49">
              <w:rPr>
                <w:rFonts w:asciiTheme="minorHAnsi" w:hAnsiTheme="minorHAnsi" w:cstheme="minorHAnsi"/>
                <w:sz w:val="20"/>
                <w:szCs w:val="20"/>
                <w:lang w:val="fr-FR"/>
              </w:rPr>
              <w:t xml:space="preserve"> et développer des partenariats avec les organisations concernées pour soutenir les PC.</w:t>
            </w:r>
          </w:p>
        </w:tc>
        <w:tc>
          <w:tcPr>
            <w:tcW w:w="2310" w:type="dxa"/>
            <w:tcBorders>
              <w:top w:val="nil"/>
            </w:tcBorders>
          </w:tcPr>
          <w:p w14:paraId="3415AC4E" w14:textId="77777777" w:rsidR="00C57911" w:rsidRPr="00723F7C" w:rsidRDefault="00C57911" w:rsidP="00723F7C">
            <w:pPr>
              <w:rPr>
                <w:rFonts w:asciiTheme="minorHAnsi" w:hAnsiTheme="minorHAnsi" w:cstheme="minorHAnsi"/>
                <w:sz w:val="20"/>
                <w:szCs w:val="20"/>
                <w:lang w:val="fr-CH"/>
              </w:rPr>
            </w:pPr>
          </w:p>
        </w:tc>
        <w:tc>
          <w:tcPr>
            <w:tcW w:w="2085" w:type="dxa"/>
            <w:tcBorders>
              <w:top w:val="nil"/>
            </w:tcBorders>
            <w:shd w:val="clear" w:color="auto" w:fill="auto"/>
          </w:tcPr>
          <w:p w14:paraId="262564D5" w14:textId="77777777" w:rsidR="00C57911" w:rsidRPr="00AC3D49" w:rsidRDefault="00C57911" w:rsidP="00C57911">
            <w:pPr>
              <w:rPr>
                <w:rFonts w:asciiTheme="minorHAnsi" w:hAnsiTheme="minorHAnsi" w:cstheme="minorHAnsi"/>
                <w:sz w:val="20"/>
                <w:szCs w:val="20"/>
                <w:lang w:val="fr-FR"/>
              </w:rPr>
            </w:pPr>
            <w:r w:rsidRPr="00AC3D49">
              <w:rPr>
                <w:rFonts w:asciiTheme="minorHAnsi" w:hAnsiTheme="minorHAnsi" w:cstheme="minorHAnsi"/>
                <w:sz w:val="20"/>
                <w:szCs w:val="20"/>
                <w:lang w:val="fr-FR"/>
              </w:rPr>
              <w:t>Capacité accrue des PC à intégrer les zones humides dans les CDN</w:t>
            </w:r>
            <w:r>
              <w:rPr>
                <w:rFonts w:asciiTheme="minorHAnsi" w:hAnsiTheme="minorHAnsi" w:cstheme="minorHAnsi"/>
                <w:sz w:val="20"/>
                <w:szCs w:val="20"/>
                <w:lang w:val="fr-FR"/>
              </w:rPr>
              <w:t>N</w:t>
            </w:r>
            <w:r w:rsidRPr="00AC3D49">
              <w:rPr>
                <w:rFonts w:asciiTheme="minorHAnsi" w:hAnsiTheme="minorHAnsi" w:cstheme="minorHAnsi"/>
                <w:sz w:val="20"/>
                <w:szCs w:val="20"/>
                <w:lang w:val="fr-FR"/>
              </w:rPr>
              <w:t>.</w:t>
            </w:r>
          </w:p>
          <w:p w14:paraId="3E7FEFEC" w14:textId="77777777" w:rsidR="00C57911" w:rsidRPr="00AC3D49" w:rsidRDefault="00C57911" w:rsidP="00BC669A">
            <w:pPr>
              <w:rPr>
                <w:rFonts w:asciiTheme="minorHAnsi" w:hAnsiTheme="minorHAnsi" w:cstheme="minorHAnsi"/>
                <w:sz w:val="20"/>
                <w:szCs w:val="20"/>
                <w:lang w:val="fr-FR"/>
              </w:rPr>
            </w:pPr>
          </w:p>
        </w:tc>
        <w:tc>
          <w:tcPr>
            <w:tcW w:w="1087" w:type="dxa"/>
            <w:tcBorders>
              <w:top w:val="nil"/>
            </w:tcBorders>
          </w:tcPr>
          <w:p w14:paraId="4D24046E" w14:textId="77777777" w:rsidR="00C57911" w:rsidRDefault="00C57911" w:rsidP="007D58D2">
            <w:pPr>
              <w:rPr>
                <w:rFonts w:asciiTheme="minorHAnsi" w:hAnsiTheme="minorHAnsi" w:cstheme="minorHAnsi"/>
                <w:sz w:val="20"/>
                <w:szCs w:val="20"/>
                <w:lang w:val="fr-FR"/>
              </w:rPr>
            </w:pPr>
          </w:p>
        </w:tc>
        <w:tc>
          <w:tcPr>
            <w:tcW w:w="993" w:type="dxa"/>
            <w:tcBorders>
              <w:top w:val="nil"/>
            </w:tcBorders>
          </w:tcPr>
          <w:p w14:paraId="79CAC5AD" w14:textId="77777777" w:rsidR="00C57911" w:rsidRPr="00AC3D49" w:rsidRDefault="00C57911" w:rsidP="007D58D2">
            <w:pPr>
              <w:rPr>
                <w:rFonts w:asciiTheme="minorHAnsi" w:hAnsiTheme="minorHAnsi" w:cstheme="minorHAnsi"/>
                <w:sz w:val="20"/>
                <w:szCs w:val="20"/>
                <w:lang w:val="fr-FR"/>
              </w:rPr>
            </w:pPr>
          </w:p>
        </w:tc>
      </w:tr>
      <w:tr w:rsidR="00102896" w:rsidRPr="00AC3D49" w14:paraId="4AAF2419" w14:textId="77777777" w:rsidTr="00C57911">
        <w:tc>
          <w:tcPr>
            <w:tcW w:w="2152" w:type="dxa"/>
            <w:vMerge w:val="restart"/>
          </w:tcPr>
          <w:p w14:paraId="17BFB9FC" w14:textId="10790047" w:rsidR="00102896" w:rsidRDefault="00102896" w:rsidP="0030591B">
            <w:pP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5.2 La coopération effective avec les organisations intergouvernementales, </w:t>
            </w:r>
            <w:r w:rsidRPr="00AC3D49">
              <w:rPr>
                <w:rFonts w:asciiTheme="minorHAnsi" w:hAnsiTheme="minorHAnsi" w:cstheme="minorHAnsi"/>
                <w:b/>
                <w:sz w:val="20"/>
                <w:szCs w:val="20"/>
                <w:lang w:val="fr-FR"/>
              </w:rPr>
              <w:lastRenderedPageBreak/>
              <w:t>internationales et régionales et les traités multilatéraux sur l’environnement est encouragée et améliorée.</w:t>
            </w:r>
          </w:p>
          <w:p w14:paraId="0D0C5E8A" w14:textId="2E939732" w:rsidR="00102896" w:rsidRDefault="00102896" w:rsidP="0030591B">
            <w:pPr>
              <w:rPr>
                <w:rFonts w:asciiTheme="minorHAnsi" w:hAnsiTheme="minorHAnsi" w:cstheme="minorHAnsi"/>
                <w:b/>
                <w:sz w:val="20"/>
                <w:szCs w:val="20"/>
                <w:lang w:val="fr-FR"/>
              </w:rPr>
            </w:pPr>
          </w:p>
          <w:p w14:paraId="6F1C2271" w14:textId="020F32AA" w:rsidR="00102896" w:rsidRPr="0086089F" w:rsidRDefault="00102896" w:rsidP="0030591B">
            <w:pPr>
              <w:rPr>
                <w:rFonts w:asciiTheme="minorHAnsi" w:hAnsiTheme="minorHAnsi" w:cstheme="minorHAnsi"/>
                <w:bCs/>
                <w:sz w:val="20"/>
                <w:szCs w:val="20"/>
                <w:lang w:val="fr-FR"/>
              </w:rPr>
            </w:pPr>
            <w:r w:rsidRPr="0086089F">
              <w:rPr>
                <w:rFonts w:asciiTheme="minorHAnsi" w:hAnsiTheme="minorHAnsi" w:cstheme="minorHAnsi"/>
                <w:bCs/>
                <w:sz w:val="20"/>
                <w:szCs w:val="20"/>
                <w:lang w:val="fr-FR"/>
              </w:rPr>
              <w:t>Résolution</w:t>
            </w:r>
            <w:r w:rsidR="004B306A">
              <w:rPr>
                <w:rFonts w:asciiTheme="minorHAnsi" w:hAnsiTheme="minorHAnsi" w:cstheme="minorHAnsi"/>
                <w:bCs/>
                <w:sz w:val="20"/>
                <w:szCs w:val="20"/>
                <w:lang w:val="fr-FR"/>
              </w:rPr>
              <w:t>s</w:t>
            </w:r>
            <w:r>
              <w:rPr>
                <w:rFonts w:asciiTheme="minorHAnsi" w:hAnsiTheme="minorHAnsi" w:cstheme="minorHAnsi"/>
                <w:bCs/>
                <w:sz w:val="20"/>
                <w:szCs w:val="20"/>
                <w:lang w:val="fr-FR"/>
              </w:rPr>
              <w:t xml:space="preserve"> </w:t>
            </w:r>
            <w:r w:rsidRPr="0086089F">
              <w:rPr>
                <w:rFonts w:asciiTheme="minorHAnsi" w:hAnsiTheme="minorHAnsi" w:cstheme="minorHAnsi"/>
                <w:bCs/>
                <w:sz w:val="20"/>
                <w:szCs w:val="20"/>
                <w:lang w:val="fr-FR"/>
              </w:rPr>
              <w:t xml:space="preserve"> </w:t>
            </w:r>
            <w:hyperlink r:id="rId110" w:history="1">
              <w:r w:rsidRPr="00AC3D49">
                <w:rPr>
                  <w:rStyle w:val="Hyperlink"/>
                  <w:rFonts w:asciiTheme="minorHAnsi" w:hAnsiTheme="minorHAnsi" w:cstheme="minorHAnsi"/>
                  <w:sz w:val="20"/>
                  <w:szCs w:val="20"/>
                  <w:lang w:val="fr-FR"/>
                </w:rPr>
                <w:t>XI.</w:t>
              </w:r>
              <w:r>
                <w:rPr>
                  <w:rStyle w:val="Hyperlink"/>
                  <w:rFonts w:asciiTheme="minorHAnsi" w:hAnsiTheme="minorHAnsi" w:cstheme="minorHAnsi"/>
                  <w:sz w:val="20"/>
                  <w:szCs w:val="20"/>
                  <w:lang w:val="fr-FR"/>
                </w:rPr>
                <w:t>6</w:t>
              </w:r>
            </w:hyperlink>
            <w:r w:rsidRPr="0086089F">
              <w:rPr>
                <w:rStyle w:val="Hyperlink"/>
                <w:rFonts w:asciiTheme="minorHAnsi" w:hAnsiTheme="minorHAnsi" w:cstheme="minorHAnsi"/>
                <w:color w:val="auto"/>
                <w:sz w:val="20"/>
                <w:szCs w:val="20"/>
                <w:u w:val="none"/>
                <w:lang w:val="fr-FR"/>
              </w:rPr>
              <w:t>,</w:t>
            </w:r>
            <w:r w:rsidRPr="0086089F">
              <w:rPr>
                <w:rStyle w:val="Hyperlink"/>
                <w:rFonts w:asciiTheme="minorHAnsi" w:hAnsiTheme="minorHAnsi" w:cstheme="minorHAnsi"/>
                <w:sz w:val="20"/>
                <w:szCs w:val="20"/>
                <w:u w:val="none"/>
                <w:lang w:val="fr-FR"/>
              </w:rPr>
              <w:t xml:space="preserve"> </w:t>
            </w:r>
            <w:r>
              <w:rPr>
                <w:rStyle w:val="Hyperlink"/>
                <w:rFonts w:asciiTheme="minorHAnsi" w:hAnsiTheme="minorHAnsi" w:cstheme="minorHAnsi"/>
                <w:sz w:val="20"/>
                <w:szCs w:val="20"/>
                <w:lang w:val="fr-FR"/>
              </w:rPr>
              <w:t>XIII.7</w:t>
            </w:r>
            <w:r w:rsidRPr="0086089F">
              <w:rPr>
                <w:rStyle w:val="Hyperlink"/>
                <w:rFonts w:asciiTheme="minorHAnsi" w:hAnsiTheme="minorHAnsi" w:cstheme="minorHAnsi"/>
                <w:color w:val="auto"/>
                <w:sz w:val="20"/>
                <w:szCs w:val="20"/>
                <w:u w:val="none"/>
                <w:lang w:val="fr-FR"/>
              </w:rPr>
              <w:t>,</w:t>
            </w:r>
            <w:r>
              <w:rPr>
                <w:rStyle w:val="Hyperlink"/>
                <w:rFonts w:asciiTheme="minorHAnsi" w:hAnsiTheme="minorHAnsi" w:cstheme="minorHAnsi"/>
                <w:sz w:val="20"/>
                <w:szCs w:val="20"/>
                <w:lang w:val="fr-FR"/>
              </w:rPr>
              <w:t xml:space="preserve"> XIII.20 </w:t>
            </w:r>
            <w:r w:rsidRPr="0086089F">
              <w:rPr>
                <w:rStyle w:val="Hyperlink"/>
                <w:rFonts w:asciiTheme="minorHAnsi" w:hAnsiTheme="minorHAnsi" w:cstheme="minorHAnsi"/>
                <w:color w:val="auto"/>
                <w:sz w:val="20"/>
                <w:szCs w:val="20"/>
                <w:u w:val="none"/>
                <w:lang w:val="fr-FR"/>
              </w:rPr>
              <w:t>et</w:t>
            </w:r>
            <w:r>
              <w:rPr>
                <w:rStyle w:val="Hyperlink"/>
                <w:rFonts w:asciiTheme="minorHAnsi" w:hAnsiTheme="minorHAnsi" w:cstheme="minorHAnsi"/>
                <w:sz w:val="20"/>
                <w:szCs w:val="20"/>
                <w:lang w:val="fr-FR"/>
              </w:rPr>
              <w:t xml:space="preserve"> XIII.24</w:t>
            </w:r>
          </w:p>
          <w:p w14:paraId="3665E319" w14:textId="77777777" w:rsidR="00102896" w:rsidRDefault="00102896" w:rsidP="0030591B">
            <w:pPr>
              <w:rPr>
                <w:rFonts w:asciiTheme="minorHAnsi" w:hAnsiTheme="minorHAnsi" w:cstheme="minorHAnsi"/>
                <w:b/>
                <w:sz w:val="20"/>
                <w:szCs w:val="20"/>
                <w:lang w:val="fr-FR"/>
              </w:rPr>
            </w:pPr>
          </w:p>
          <w:p w14:paraId="6857C277" w14:textId="314EC846" w:rsidR="00102896" w:rsidRPr="00AC3D49" w:rsidRDefault="00102896" w:rsidP="0030591B">
            <w:pPr>
              <w:rPr>
                <w:rFonts w:asciiTheme="minorHAnsi" w:hAnsiTheme="minorHAnsi" w:cstheme="minorHAnsi"/>
                <w:b/>
                <w:sz w:val="20"/>
                <w:szCs w:val="20"/>
                <w:lang w:val="fr-FR"/>
              </w:rPr>
            </w:pPr>
          </w:p>
        </w:tc>
        <w:tc>
          <w:tcPr>
            <w:tcW w:w="2296" w:type="dxa"/>
          </w:tcPr>
          <w:p w14:paraId="628A8342" w14:textId="2A83EB04" w:rsidR="00102896" w:rsidRPr="00AC3D49" w:rsidRDefault="00102896" w:rsidP="00C57911">
            <w:pPr>
              <w:autoSpaceDE w:val="0"/>
              <w:autoSpaceDN w:val="0"/>
              <w:adjustRightInd w:val="0"/>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lastRenderedPageBreak/>
              <w:t xml:space="preserve">Plan </w:t>
            </w:r>
            <w:r>
              <w:rPr>
                <w:rFonts w:asciiTheme="minorHAnsi" w:hAnsiTheme="minorHAnsi" w:cstheme="minorHAnsi"/>
                <w:noProof/>
                <w:snapToGrid w:val="0"/>
                <w:kern w:val="20"/>
                <w:sz w:val="20"/>
                <w:szCs w:val="20"/>
                <w:lang w:val="fr-FR"/>
              </w:rPr>
              <w:t>sur les</w:t>
            </w:r>
            <w:r w:rsidRPr="00AC3D49">
              <w:rPr>
                <w:rFonts w:asciiTheme="minorHAnsi" w:hAnsiTheme="minorHAnsi" w:cstheme="minorHAnsi"/>
                <w:noProof/>
                <w:snapToGrid w:val="0"/>
                <w:kern w:val="20"/>
                <w:sz w:val="20"/>
                <w:szCs w:val="20"/>
                <w:lang w:val="fr-FR"/>
              </w:rPr>
              <w:t xml:space="preserve"> synergie</w:t>
            </w:r>
            <w:r>
              <w:rPr>
                <w:rFonts w:asciiTheme="minorHAnsi" w:hAnsiTheme="minorHAnsi" w:cstheme="minorHAnsi"/>
                <w:noProof/>
                <w:snapToGrid w:val="0"/>
                <w:kern w:val="20"/>
                <w:sz w:val="20"/>
                <w:szCs w:val="20"/>
                <w:lang w:val="fr-FR"/>
              </w:rPr>
              <w:t>s</w:t>
            </w:r>
            <w:r w:rsidRPr="00AC3D49">
              <w:rPr>
                <w:rFonts w:asciiTheme="minorHAnsi" w:hAnsiTheme="minorHAnsi" w:cstheme="minorHAnsi"/>
                <w:noProof/>
                <w:snapToGrid w:val="0"/>
                <w:kern w:val="20"/>
                <w:sz w:val="20"/>
                <w:szCs w:val="20"/>
                <w:lang w:val="fr-FR"/>
              </w:rPr>
              <w:t xml:space="preserve"> approuvé par la 58</w:t>
            </w:r>
            <w:r w:rsidRPr="00AC3D49">
              <w:rPr>
                <w:rFonts w:asciiTheme="minorHAnsi" w:hAnsiTheme="minorHAnsi" w:cstheme="minorHAnsi"/>
                <w:noProof/>
                <w:snapToGrid w:val="0"/>
                <w:kern w:val="20"/>
                <w:sz w:val="20"/>
                <w:szCs w:val="20"/>
                <w:vertAlign w:val="superscript"/>
                <w:lang w:val="fr-FR"/>
              </w:rPr>
              <w:t>e</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Réunion du CP.</w:t>
            </w:r>
          </w:p>
        </w:tc>
        <w:tc>
          <w:tcPr>
            <w:tcW w:w="2141" w:type="dxa"/>
          </w:tcPr>
          <w:p w14:paraId="31D7BD62" w14:textId="33DD2F20" w:rsidR="00102896" w:rsidRPr="00AC3D49" w:rsidRDefault="00102896" w:rsidP="004E3C2F">
            <w:pPr>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t xml:space="preserve">Préparer un plan préliminaire pour renforcer la synergie avec d’autres AME pour </w:t>
            </w:r>
            <w:r w:rsidRPr="00AC3D49">
              <w:rPr>
                <w:rFonts w:asciiTheme="minorHAnsi" w:hAnsiTheme="minorHAnsi" w:cstheme="minorHAnsi"/>
                <w:noProof/>
                <w:snapToGrid w:val="0"/>
                <w:kern w:val="20"/>
                <w:sz w:val="20"/>
                <w:szCs w:val="20"/>
                <w:lang w:val="fr-FR"/>
              </w:rPr>
              <w:lastRenderedPageBreak/>
              <w:t>la 58</w:t>
            </w:r>
            <w:r w:rsidRPr="00AC3D49">
              <w:rPr>
                <w:rFonts w:asciiTheme="minorHAnsi" w:hAnsiTheme="minorHAnsi" w:cstheme="minorHAnsi"/>
                <w:noProof/>
                <w:snapToGrid w:val="0"/>
                <w:kern w:val="20"/>
                <w:sz w:val="20"/>
                <w:szCs w:val="20"/>
                <w:vertAlign w:val="superscript"/>
                <w:lang w:val="fr-FR"/>
              </w:rPr>
              <w:t>e</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 xml:space="preserve">Réunion du CP et </w:t>
            </w:r>
            <w:r>
              <w:rPr>
                <w:rFonts w:asciiTheme="minorHAnsi" w:hAnsiTheme="minorHAnsi" w:cstheme="minorHAnsi"/>
                <w:noProof/>
                <w:snapToGrid w:val="0"/>
                <w:kern w:val="20"/>
                <w:sz w:val="20"/>
                <w:szCs w:val="20"/>
                <w:lang w:val="fr-FR"/>
              </w:rPr>
              <w:t xml:space="preserve">les </w:t>
            </w:r>
            <w:r w:rsidRPr="00AC3D49">
              <w:rPr>
                <w:rFonts w:asciiTheme="minorHAnsi" w:hAnsiTheme="minorHAnsi" w:cstheme="minorHAnsi"/>
                <w:noProof/>
                <w:snapToGrid w:val="0"/>
                <w:kern w:val="20"/>
                <w:sz w:val="20"/>
                <w:szCs w:val="20"/>
                <w:lang w:val="fr-FR"/>
              </w:rPr>
              <w:t xml:space="preserve">contributions au </w:t>
            </w:r>
            <w:r>
              <w:rPr>
                <w:rFonts w:asciiTheme="minorHAnsi" w:hAnsiTheme="minorHAnsi" w:cstheme="minorHAnsi"/>
                <w:noProof/>
                <w:snapToGrid w:val="0"/>
                <w:kern w:val="20"/>
                <w:sz w:val="20"/>
                <w:szCs w:val="20"/>
                <w:lang w:val="fr-FR"/>
              </w:rPr>
              <w:t>c</w:t>
            </w:r>
            <w:r w:rsidRPr="00AC3D49">
              <w:rPr>
                <w:rFonts w:asciiTheme="minorHAnsi" w:hAnsiTheme="minorHAnsi" w:cstheme="minorHAnsi"/>
                <w:noProof/>
                <w:snapToGrid w:val="0"/>
                <w:kern w:val="20"/>
                <w:sz w:val="20"/>
                <w:szCs w:val="20"/>
                <w:lang w:val="fr-FR"/>
              </w:rPr>
              <w:t>adre mondial de la biodiversité pour l’après-2020. Résolution</w:t>
            </w:r>
            <w:r>
              <w:rPr>
                <w:rFonts w:asciiTheme="minorHAnsi" w:hAnsiTheme="minorHAnsi" w:cstheme="minorHAnsi"/>
                <w:noProof/>
                <w:snapToGrid w:val="0"/>
                <w:kern w:val="20"/>
                <w:sz w:val="20"/>
                <w:szCs w:val="20"/>
                <w:lang w:val="fr-FR"/>
              </w:rPr>
              <w:t> </w:t>
            </w:r>
            <w:hyperlink r:id="rId111" w:history="1">
              <w:r w:rsidRPr="00AC3D49">
                <w:rPr>
                  <w:rStyle w:val="Hyperlink"/>
                  <w:rFonts w:asciiTheme="minorHAnsi" w:hAnsiTheme="minorHAnsi" w:cstheme="minorHAnsi"/>
                  <w:noProof/>
                  <w:snapToGrid w:val="0"/>
                  <w:kern w:val="20"/>
                  <w:sz w:val="20"/>
                  <w:szCs w:val="20"/>
                  <w:lang w:val="fr-FR"/>
                </w:rPr>
                <w:t>XIII.7</w:t>
              </w:r>
            </w:hyperlink>
            <w:r w:rsidRPr="00AC3D49">
              <w:rPr>
                <w:rFonts w:asciiTheme="minorHAnsi" w:hAnsiTheme="minorHAnsi" w:cstheme="minorHAnsi"/>
                <w:noProof/>
                <w:snapToGrid w:val="0"/>
                <w:kern w:val="20"/>
                <w:sz w:val="20"/>
                <w:szCs w:val="20"/>
                <w:lang w:val="fr-FR"/>
              </w:rPr>
              <w:t xml:space="preserve"> par. 23.</w:t>
            </w:r>
          </w:p>
        </w:tc>
        <w:tc>
          <w:tcPr>
            <w:tcW w:w="2212" w:type="dxa"/>
            <w:tcBorders>
              <w:bottom w:val="single" w:sz="4" w:space="0" w:color="auto"/>
            </w:tcBorders>
          </w:tcPr>
          <w:p w14:paraId="2731CC31" w14:textId="655BAFDD" w:rsidR="00102896" w:rsidRPr="00AC3D49" w:rsidRDefault="00102896" w:rsidP="009A279F">
            <w:pPr>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lastRenderedPageBreak/>
              <w:t>Préparer et mettre en œuvre un plan pour la 58</w:t>
            </w:r>
            <w:r w:rsidRPr="00AC3D49">
              <w:rPr>
                <w:rFonts w:asciiTheme="minorHAnsi" w:hAnsiTheme="minorHAnsi" w:cstheme="minorHAnsi"/>
                <w:noProof/>
                <w:snapToGrid w:val="0"/>
                <w:kern w:val="20"/>
                <w:sz w:val="20"/>
                <w:szCs w:val="20"/>
                <w:vertAlign w:val="superscript"/>
                <w:lang w:val="fr-FR"/>
              </w:rPr>
              <w:t>e</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Réunion du CP.</w:t>
            </w:r>
          </w:p>
          <w:p w14:paraId="5F07B51F" w14:textId="6948C170" w:rsidR="00102896" w:rsidRPr="00AC3D49" w:rsidRDefault="00102896" w:rsidP="00CC4B01">
            <w:pPr>
              <w:autoSpaceDE w:val="0"/>
              <w:autoSpaceDN w:val="0"/>
              <w:adjustRightInd w:val="0"/>
              <w:rPr>
                <w:rFonts w:asciiTheme="minorHAnsi" w:hAnsiTheme="minorHAnsi" w:cstheme="minorHAnsi"/>
                <w:noProof/>
                <w:snapToGrid w:val="0"/>
                <w:kern w:val="20"/>
                <w:sz w:val="20"/>
                <w:szCs w:val="20"/>
                <w:lang w:val="fr-FR"/>
              </w:rPr>
            </w:pPr>
          </w:p>
        </w:tc>
        <w:tc>
          <w:tcPr>
            <w:tcW w:w="2310" w:type="dxa"/>
            <w:tcBorders>
              <w:bottom w:val="single" w:sz="4" w:space="0" w:color="auto"/>
            </w:tcBorders>
          </w:tcPr>
          <w:p w14:paraId="687FDD2C" w14:textId="58908636" w:rsidR="00102896" w:rsidRPr="00723F7C" w:rsidRDefault="00102896" w:rsidP="00794555">
            <w:pPr>
              <w:autoSpaceDE w:val="0"/>
              <w:autoSpaceDN w:val="0"/>
              <w:adjustRightInd w:val="0"/>
              <w:rPr>
                <w:rFonts w:asciiTheme="minorHAnsi" w:hAnsiTheme="minorHAnsi" w:cstheme="minorHAnsi"/>
                <w:noProof/>
                <w:snapToGrid w:val="0"/>
                <w:kern w:val="20"/>
                <w:sz w:val="20"/>
                <w:szCs w:val="20"/>
                <w:lang w:val="fr-CH"/>
              </w:rPr>
            </w:pPr>
            <w:r>
              <w:rPr>
                <w:rFonts w:asciiTheme="minorHAnsi" w:hAnsiTheme="minorHAnsi" w:cstheme="minorHAnsi"/>
                <w:noProof/>
                <w:snapToGrid w:val="0"/>
                <w:kern w:val="20"/>
                <w:sz w:val="20"/>
                <w:szCs w:val="20"/>
                <w:lang w:val="fr-CH"/>
              </w:rPr>
              <w:t xml:space="preserve">Le plan </w:t>
            </w:r>
            <w:r w:rsidRPr="00AC3D49">
              <w:rPr>
                <w:rFonts w:asciiTheme="minorHAnsi" w:hAnsiTheme="minorHAnsi" w:cstheme="minorHAnsi"/>
                <w:noProof/>
                <w:snapToGrid w:val="0"/>
                <w:kern w:val="20"/>
                <w:sz w:val="20"/>
                <w:szCs w:val="20"/>
                <w:lang w:val="fr-FR"/>
              </w:rPr>
              <w:t>pour la 58</w:t>
            </w:r>
            <w:r w:rsidRPr="00AC3D49">
              <w:rPr>
                <w:rFonts w:asciiTheme="minorHAnsi" w:hAnsiTheme="minorHAnsi" w:cstheme="minorHAnsi"/>
                <w:noProof/>
                <w:snapToGrid w:val="0"/>
                <w:kern w:val="20"/>
                <w:sz w:val="20"/>
                <w:szCs w:val="20"/>
                <w:vertAlign w:val="superscript"/>
                <w:lang w:val="fr-FR"/>
              </w:rPr>
              <w:t>e</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Réunion du CP</w:t>
            </w:r>
            <w:r w:rsidRPr="00723F7C">
              <w:rPr>
                <w:rFonts w:asciiTheme="minorHAnsi" w:hAnsiTheme="minorHAnsi" w:cstheme="minorHAnsi"/>
                <w:noProof/>
                <w:snapToGrid w:val="0"/>
                <w:kern w:val="20"/>
                <w:sz w:val="20"/>
                <w:szCs w:val="20"/>
                <w:lang w:val="fr-CH"/>
              </w:rPr>
              <w:t xml:space="preserve"> </w:t>
            </w:r>
            <w:r>
              <w:rPr>
                <w:rFonts w:asciiTheme="minorHAnsi" w:hAnsiTheme="minorHAnsi" w:cstheme="minorHAnsi"/>
                <w:noProof/>
                <w:snapToGrid w:val="0"/>
                <w:kern w:val="20"/>
                <w:sz w:val="20"/>
                <w:szCs w:val="20"/>
                <w:lang w:val="fr-CH"/>
              </w:rPr>
              <w:t>devrait être abordé par</w:t>
            </w:r>
            <w:r w:rsidRPr="00AC3D49">
              <w:rPr>
                <w:rFonts w:asciiTheme="minorHAnsi" w:hAnsiTheme="minorHAnsi" w:cstheme="minorHAnsi"/>
                <w:noProof/>
                <w:snapToGrid w:val="0"/>
                <w:kern w:val="20"/>
                <w:sz w:val="20"/>
                <w:szCs w:val="20"/>
                <w:lang w:val="fr-FR"/>
              </w:rPr>
              <w:t xml:space="preserve"> la 5</w:t>
            </w:r>
            <w:r>
              <w:rPr>
                <w:rFonts w:asciiTheme="minorHAnsi" w:hAnsiTheme="minorHAnsi" w:cstheme="minorHAnsi"/>
                <w:noProof/>
                <w:snapToGrid w:val="0"/>
                <w:kern w:val="20"/>
                <w:sz w:val="20"/>
                <w:szCs w:val="20"/>
                <w:lang w:val="fr-FR"/>
              </w:rPr>
              <w:t>9</w:t>
            </w:r>
            <w:r w:rsidRPr="00AC3D49">
              <w:rPr>
                <w:rFonts w:asciiTheme="minorHAnsi" w:hAnsiTheme="minorHAnsi" w:cstheme="minorHAnsi"/>
                <w:noProof/>
                <w:snapToGrid w:val="0"/>
                <w:kern w:val="20"/>
                <w:sz w:val="20"/>
                <w:szCs w:val="20"/>
                <w:vertAlign w:val="superscript"/>
                <w:lang w:val="fr-FR"/>
              </w:rPr>
              <w:t>e</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Réunion du CP</w:t>
            </w:r>
            <w:r>
              <w:rPr>
                <w:rFonts w:asciiTheme="minorHAnsi" w:hAnsiTheme="minorHAnsi" w:cstheme="minorHAnsi"/>
                <w:noProof/>
                <w:snapToGrid w:val="0"/>
                <w:kern w:val="20"/>
                <w:sz w:val="20"/>
                <w:szCs w:val="20"/>
                <w:lang w:val="fr-FR"/>
              </w:rPr>
              <w:t>.</w:t>
            </w:r>
            <w:r>
              <w:rPr>
                <w:rFonts w:asciiTheme="minorHAnsi" w:hAnsiTheme="minorHAnsi" w:cstheme="minorHAnsi"/>
                <w:noProof/>
                <w:snapToGrid w:val="0"/>
                <w:kern w:val="20"/>
                <w:sz w:val="20"/>
                <w:szCs w:val="20"/>
                <w:lang w:val="fr-CH"/>
              </w:rPr>
              <w:t xml:space="preserve"> </w:t>
            </w:r>
          </w:p>
          <w:p w14:paraId="0C54C564" w14:textId="77777777" w:rsidR="00102896" w:rsidRPr="00723F7C" w:rsidRDefault="00102896" w:rsidP="00794555">
            <w:pPr>
              <w:autoSpaceDE w:val="0"/>
              <w:autoSpaceDN w:val="0"/>
              <w:adjustRightInd w:val="0"/>
              <w:rPr>
                <w:rFonts w:asciiTheme="minorHAnsi" w:hAnsiTheme="minorHAnsi" w:cstheme="minorHAnsi"/>
                <w:noProof/>
                <w:snapToGrid w:val="0"/>
                <w:kern w:val="20"/>
                <w:sz w:val="20"/>
                <w:szCs w:val="20"/>
                <w:lang w:val="fr-CH"/>
              </w:rPr>
            </w:pPr>
          </w:p>
          <w:p w14:paraId="326FAD3C" w14:textId="14C429EF" w:rsidR="00C57911" w:rsidRPr="00C57911" w:rsidRDefault="00102896" w:rsidP="00723F7C">
            <w:pPr>
              <w:autoSpaceDE w:val="0"/>
              <w:autoSpaceDN w:val="0"/>
              <w:adjustRightInd w:val="0"/>
              <w:rPr>
                <w:rFonts w:asciiTheme="minorHAnsi" w:hAnsiTheme="minorHAnsi" w:cstheme="minorHAnsi"/>
                <w:noProof/>
                <w:snapToGrid w:val="0"/>
                <w:kern w:val="20"/>
                <w:sz w:val="20"/>
                <w:szCs w:val="20"/>
                <w:lang w:val="fr-FR"/>
              </w:rPr>
            </w:pPr>
            <w:r>
              <w:rPr>
                <w:rFonts w:asciiTheme="minorHAnsi" w:hAnsiTheme="minorHAnsi" w:cstheme="minorHAnsi"/>
                <w:noProof/>
                <w:snapToGrid w:val="0"/>
                <w:kern w:val="20"/>
                <w:sz w:val="20"/>
                <w:szCs w:val="20"/>
                <w:lang w:val="fr-CH"/>
              </w:rPr>
              <w:t xml:space="preserve">Suivi selon les décisions de </w:t>
            </w:r>
            <w:r w:rsidRPr="00AC3D49">
              <w:rPr>
                <w:rFonts w:asciiTheme="minorHAnsi" w:hAnsiTheme="minorHAnsi" w:cstheme="minorHAnsi"/>
                <w:noProof/>
                <w:snapToGrid w:val="0"/>
                <w:kern w:val="20"/>
                <w:sz w:val="20"/>
                <w:szCs w:val="20"/>
                <w:lang w:val="fr-FR"/>
              </w:rPr>
              <w:t>la 5</w:t>
            </w:r>
            <w:r>
              <w:rPr>
                <w:rFonts w:asciiTheme="minorHAnsi" w:hAnsiTheme="minorHAnsi" w:cstheme="minorHAnsi"/>
                <w:noProof/>
                <w:snapToGrid w:val="0"/>
                <w:kern w:val="20"/>
                <w:sz w:val="20"/>
                <w:szCs w:val="20"/>
                <w:lang w:val="fr-FR"/>
              </w:rPr>
              <w:t>9</w:t>
            </w:r>
            <w:r w:rsidRPr="00AC3D49">
              <w:rPr>
                <w:rFonts w:asciiTheme="minorHAnsi" w:hAnsiTheme="minorHAnsi" w:cstheme="minorHAnsi"/>
                <w:noProof/>
                <w:snapToGrid w:val="0"/>
                <w:kern w:val="20"/>
                <w:sz w:val="20"/>
                <w:szCs w:val="20"/>
                <w:vertAlign w:val="superscript"/>
                <w:lang w:val="fr-FR"/>
              </w:rPr>
              <w:t>e</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Réunion du CP</w:t>
            </w:r>
            <w:r>
              <w:rPr>
                <w:rFonts w:asciiTheme="minorHAnsi" w:hAnsiTheme="minorHAnsi" w:cstheme="minorHAnsi"/>
                <w:noProof/>
                <w:snapToGrid w:val="0"/>
                <w:kern w:val="20"/>
                <w:sz w:val="20"/>
                <w:szCs w:val="20"/>
                <w:lang w:val="fr-FR"/>
              </w:rPr>
              <w:t>.</w:t>
            </w:r>
          </w:p>
        </w:tc>
        <w:tc>
          <w:tcPr>
            <w:tcW w:w="2085" w:type="dxa"/>
            <w:tcBorders>
              <w:bottom w:val="single" w:sz="4" w:space="0" w:color="auto"/>
            </w:tcBorders>
          </w:tcPr>
          <w:p w14:paraId="3C891F69" w14:textId="6E104AB7" w:rsidR="00102896" w:rsidRPr="00AC3D49" w:rsidRDefault="00102896" w:rsidP="004E3C2F">
            <w:pPr>
              <w:autoSpaceDE w:val="0"/>
              <w:autoSpaceDN w:val="0"/>
              <w:adjustRightInd w:val="0"/>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lastRenderedPageBreak/>
              <w:t>Plan préliminaire</w:t>
            </w:r>
            <w:r w:rsidR="004B306A">
              <w:rPr>
                <w:rFonts w:asciiTheme="minorHAnsi" w:hAnsiTheme="minorHAnsi" w:cstheme="minorHAnsi"/>
                <w:noProof/>
                <w:snapToGrid w:val="0"/>
                <w:kern w:val="20"/>
                <w:sz w:val="20"/>
                <w:szCs w:val="20"/>
                <w:lang w:val="fr-FR"/>
              </w:rPr>
              <w:t xml:space="preserve"> de la</w:t>
            </w:r>
            <w:r w:rsidRPr="00AC3D49">
              <w:rPr>
                <w:rFonts w:asciiTheme="minorHAnsi" w:hAnsiTheme="minorHAnsi" w:cstheme="minorHAnsi"/>
                <w:noProof/>
                <w:snapToGrid w:val="0"/>
                <w:kern w:val="20"/>
                <w:sz w:val="20"/>
                <w:szCs w:val="20"/>
                <w:lang w:val="fr-FR"/>
              </w:rPr>
              <w:t xml:space="preserve"> 58</w:t>
            </w:r>
            <w:r w:rsidRPr="00AC3D49">
              <w:rPr>
                <w:rFonts w:asciiTheme="minorHAnsi" w:hAnsiTheme="minorHAnsi" w:cstheme="minorHAnsi"/>
                <w:noProof/>
                <w:snapToGrid w:val="0"/>
                <w:kern w:val="20"/>
                <w:sz w:val="20"/>
                <w:szCs w:val="20"/>
                <w:vertAlign w:val="superscript"/>
                <w:lang w:val="fr-FR"/>
              </w:rPr>
              <w:t>e</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Réunion du CP</w:t>
            </w:r>
            <w:r w:rsidR="004B306A">
              <w:rPr>
                <w:rFonts w:asciiTheme="minorHAnsi" w:hAnsiTheme="minorHAnsi" w:cstheme="minorHAnsi"/>
                <w:noProof/>
                <w:snapToGrid w:val="0"/>
                <w:kern w:val="20"/>
                <w:sz w:val="20"/>
                <w:szCs w:val="20"/>
                <w:lang w:val="fr-FR"/>
              </w:rPr>
              <w:t>, adréssé à la 59</w:t>
            </w:r>
            <w:r w:rsidR="004B306A" w:rsidRPr="004B306A">
              <w:rPr>
                <w:rFonts w:asciiTheme="minorHAnsi" w:hAnsiTheme="minorHAnsi" w:cstheme="minorHAnsi"/>
                <w:noProof/>
                <w:snapToGrid w:val="0"/>
                <w:kern w:val="20"/>
                <w:sz w:val="20"/>
                <w:szCs w:val="20"/>
                <w:vertAlign w:val="superscript"/>
                <w:lang w:val="fr-FR"/>
              </w:rPr>
              <w:t>e</w:t>
            </w:r>
            <w:r w:rsidR="004B306A">
              <w:rPr>
                <w:rFonts w:asciiTheme="minorHAnsi" w:hAnsiTheme="minorHAnsi" w:cstheme="minorHAnsi"/>
                <w:noProof/>
                <w:snapToGrid w:val="0"/>
                <w:kern w:val="20"/>
                <w:sz w:val="20"/>
                <w:szCs w:val="20"/>
                <w:lang w:val="fr-FR"/>
              </w:rPr>
              <w:t xml:space="preserve"> Réunion du CP</w:t>
            </w:r>
            <w:r w:rsidRPr="00AC3D49">
              <w:rPr>
                <w:rFonts w:asciiTheme="minorHAnsi" w:hAnsiTheme="minorHAnsi" w:cstheme="minorHAnsi"/>
                <w:noProof/>
                <w:snapToGrid w:val="0"/>
                <w:kern w:val="20"/>
                <w:sz w:val="20"/>
                <w:szCs w:val="20"/>
                <w:lang w:val="fr-FR"/>
              </w:rPr>
              <w:t xml:space="preserve"> et suivi.</w:t>
            </w:r>
          </w:p>
        </w:tc>
        <w:tc>
          <w:tcPr>
            <w:tcW w:w="1087" w:type="dxa"/>
            <w:tcBorders>
              <w:bottom w:val="single" w:sz="4" w:space="0" w:color="auto"/>
            </w:tcBorders>
          </w:tcPr>
          <w:p w14:paraId="153C845F" w14:textId="0D676890" w:rsidR="00102896" w:rsidRPr="00AC3D49" w:rsidRDefault="00102896" w:rsidP="007D58D2">
            <w:pPr>
              <w:rPr>
                <w:rFonts w:asciiTheme="minorHAnsi" w:hAnsiTheme="minorHAnsi" w:cstheme="minorHAnsi"/>
                <w:sz w:val="20"/>
                <w:szCs w:val="20"/>
                <w:lang w:val="fr-FR"/>
              </w:rPr>
            </w:pPr>
            <w:r>
              <w:rPr>
                <w:rFonts w:asciiTheme="minorHAnsi" w:hAnsiTheme="minorHAnsi" w:cstheme="minorHAnsi"/>
                <w:sz w:val="20"/>
                <w:szCs w:val="20"/>
                <w:lang w:val="fr-FR"/>
              </w:rPr>
              <w:t>Tous les CPr</w:t>
            </w:r>
            <w:r w:rsidRPr="00AC3D49">
              <w:rPr>
                <w:rFonts w:asciiTheme="minorHAnsi" w:hAnsiTheme="minorHAnsi" w:cstheme="minorHAnsi"/>
                <w:sz w:val="20"/>
                <w:szCs w:val="20"/>
                <w:lang w:val="fr-FR"/>
              </w:rPr>
              <w:t xml:space="preserve"> /DSP</w:t>
            </w:r>
          </w:p>
        </w:tc>
        <w:tc>
          <w:tcPr>
            <w:tcW w:w="993" w:type="dxa"/>
            <w:tcBorders>
              <w:bottom w:val="single" w:sz="4" w:space="0" w:color="auto"/>
            </w:tcBorders>
          </w:tcPr>
          <w:p w14:paraId="4DAEEC61" w14:textId="12878B0A" w:rsidR="00102896" w:rsidRPr="00AC3D49" w:rsidRDefault="00102896" w:rsidP="00422137">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Administratif </w:t>
            </w:r>
          </w:p>
        </w:tc>
      </w:tr>
      <w:tr w:rsidR="00102896" w:rsidRPr="00AC3D49" w14:paraId="49CB9D00" w14:textId="77777777" w:rsidTr="00C57911">
        <w:tc>
          <w:tcPr>
            <w:tcW w:w="2152" w:type="dxa"/>
            <w:vMerge/>
          </w:tcPr>
          <w:p w14:paraId="7E27BCA5" w14:textId="77777777" w:rsidR="00102896" w:rsidRPr="00AC3D49" w:rsidRDefault="00102896" w:rsidP="007D58D2">
            <w:pPr>
              <w:rPr>
                <w:rFonts w:asciiTheme="minorHAnsi" w:hAnsiTheme="minorHAnsi" w:cstheme="minorHAnsi"/>
                <w:sz w:val="20"/>
                <w:szCs w:val="20"/>
                <w:lang w:val="fr-FR"/>
              </w:rPr>
            </w:pPr>
          </w:p>
        </w:tc>
        <w:tc>
          <w:tcPr>
            <w:tcW w:w="2296" w:type="dxa"/>
            <w:vMerge w:val="restart"/>
          </w:tcPr>
          <w:p w14:paraId="557D05D8" w14:textId="569A1943" w:rsidR="00102896" w:rsidRPr="00AC3D49" w:rsidRDefault="00C57911" w:rsidP="00C57911">
            <w:pPr>
              <w:rPr>
                <w:rFonts w:asciiTheme="minorHAnsi" w:hAnsiTheme="minorHAnsi" w:cstheme="minorHAnsi"/>
                <w:sz w:val="20"/>
                <w:szCs w:val="20"/>
                <w:lang w:val="fr-FR"/>
              </w:rPr>
            </w:pPr>
            <w:r w:rsidRPr="00AC3D49">
              <w:rPr>
                <w:rFonts w:asciiTheme="minorHAnsi" w:hAnsiTheme="minorHAnsi" w:cstheme="minorHAnsi"/>
                <w:noProof/>
                <w:snapToGrid w:val="0"/>
                <w:kern w:val="20"/>
                <w:sz w:val="20"/>
                <w:szCs w:val="20"/>
                <w:lang w:val="fr-FR"/>
              </w:rPr>
              <w:t>Coopération effective avec les AME et OIG pertinentes.</w:t>
            </w:r>
          </w:p>
        </w:tc>
        <w:tc>
          <w:tcPr>
            <w:tcW w:w="2141" w:type="dxa"/>
            <w:vMerge w:val="restart"/>
          </w:tcPr>
          <w:p w14:paraId="38560BB5" w14:textId="5984D07E" w:rsidR="00102896" w:rsidRPr="00AC3D49" w:rsidRDefault="00C57911" w:rsidP="00C57911">
            <w:pPr>
              <w:rPr>
                <w:rFonts w:asciiTheme="minorHAnsi" w:hAnsiTheme="minorHAnsi" w:cstheme="minorHAnsi"/>
                <w:sz w:val="20"/>
                <w:szCs w:val="20"/>
                <w:lang w:val="fr-FR"/>
              </w:rPr>
            </w:pPr>
            <w:r w:rsidRPr="00AC3D49">
              <w:rPr>
                <w:rFonts w:asciiTheme="minorHAnsi" w:hAnsiTheme="minorHAnsi" w:cstheme="minorHAnsi"/>
                <w:noProof/>
                <w:snapToGrid w:val="0"/>
                <w:kern w:val="20"/>
                <w:sz w:val="20"/>
                <w:szCs w:val="20"/>
                <w:lang w:val="fr-FR"/>
              </w:rPr>
              <w:t>Le Secrétariat renforce sa collaboration avec les AME et les OIG pertinents, tels qu’énumérés dans la Résolution</w:t>
            </w:r>
            <w:r>
              <w:rPr>
                <w:rFonts w:asciiTheme="minorHAnsi" w:hAnsiTheme="minorHAnsi" w:cstheme="minorHAnsi"/>
                <w:noProof/>
                <w:snapToGrid w:val="0"/>
                <w:kern w:val="20"/>
                <w:sz w:val="20"/>
                <w:szCs w:val="20"/>
                <w:lang w:val="fr-FR"/>
              </w:rPr>
              <w:t> </w:t>
            </w:r>
            <w:hyperlink r:id="rId112" w:history="1">
              <w:r w:rsidRPr="00AC3D49">
                <w:rPr>
                  <w:rStyle w:val="Hyperlink"/>
                  <w:rFonts w:asciiTheme="minorHAnsi" w:hAnsiTheme="minorHAnsi" w:cstheme="minorHAnsi"/>
                  <w:noProof/>
                  <w:snapToGrid w:val="0"/>
                  <w:kern w:val="20"/>
                  <w:sz w:val="20"/>
                  <w:szCs w:val="20"/>
                  <w:lang w:val="fr-FR"/>
                </w:rPr>
                <w:t>XIII.7</w:t>
              </w:r>
            </w:hyperlink>
            <w:r w:rsidRPr="00AC3D49">
              <w:rPr>
                <w:rFonts w:asciiTheme="minorHAnsi" w:hAnsiTheme="minorHAnsi" w:cstheme="minorHAnsi"/>
                <w:noProof/>
                <w:snapToGrid w:val="0"/>
                <w:kern w:val="20"/>
                <w:sz w:val="20"/>
                <w:szCs w:val="20"/>
                <w:lang w:val="fr-FR"/>
              </w:rPr>
              <w:t xml:space="preserve"> par. 35</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 le PNUE, le PNUD, la FAO, la Banque mondiale, l’OMS l’OMM, l’UNESCO, la CEE-ONU et autres commissions économiques régionales des Nations Unies, le FEM, des AME tels que la CCNUCC, la Convention sur la lutte contre la désertification, la CDB, la CMS et autres.</w:t>
            </w:r>
            <w:r w:rsidRPr="00AC3D49">
              <w:rPr>
                <w:rFonts w:asciiTheme="minorHAnsi" w:hAnsiTheme="minorHAnsi" w:cstheme="minorHAnsi"/>
                <w:sz w:val="20"/>
                <w:szCs w:val="20"/>
                <w:lang w:val="fr-FR"/>
              </w:rPr>
              <w:t xml:space="preserve"> </w:t>
            </w:r>
          </w:p>
        </w:tc>
        <w:tc>
          <w:tcPr>
            <w:tcW w:w="2212" w:type="dxa"/>
            <w:tcBorders>
              <w:bottom w:val="single" w:sz="4" w:space="0" w:color="auto"/>
            </w:tcBorders>
          </w:tcPr>
          <w:p w14:paraId="3944406F" w14:textId="55E1D263" w:rsidR="00102896" w:rsidRPr="00AC3D49" w:rsidRDefault="00102896" w:rsidP="009A279F">
            <w:pPr>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t xml:space="preserve">Poursuivre </w:t>
            </w:r>
            <w:r w:rsidR="004B306A">
              <w:rPr>
                <w:rFonts w:asciiTheme="minorHAnsi" w:hAnsiTheme="minorHAnsi" w:cstheme="minorHAnsi"/>
                <w:noProof/>
                <w:snapToGrid w:val="0"/>
                <w:kern w:val="20"/>
                <w:sz w:val="20"/>
                <w:szCs w:val="20"/>
                <w:lang w:val="fr-FR"/>
              </w:rPr>
              <w:t xml:space="preserve">l’activité </w:t>
            </w:r>
            <w:r w:rsidRPr="00AC3D49">
              <w:rPr>
                <w:rFonts w:asciiTheme="minorHAnsi" w:hAnsiTheme="minorHAnsi" w:cstheme="minorHAnsi"/>
                <w:noProof/>
                <w:snapToGrid w:val="0"/>
                <w:kern w:val="20"/>
                <w:sz w:val="20"/>
                <w:szCs w:val="20"/>
                <w:lang w:val="fr-FR"/>
              </w:rPr>
              <w:t xml:space="preserve">avec une attention accrue grâce </w:t>
            </w:r>
            <w:r>
              <w:rPr>
                <w:rFonts w:asciiTheme="minorHAnsi" w:hAnsiTheme="minorHAnsi" w:cstheme="minorHAnsi"/>
                <w:noProof/>
                <w:snapToGrid w:val="0"/>
                <w:kern w:val="20"/>
                <w:sz w:val="20"/>
                <w:szCs w:val="20"/>
                <w:lang w:val="fr-FR"/>
              </w:rPr>
              <w:t>à des</w:t>
            </w:r>
            <w:r w:rsidRPr="00AC3D49">
              <w:rPr>
                <w:rFonts w:asciiTheme="minorHAnsi" w:hAnsiTheme="minorHAnsi" w:cstheme="minorHAnsi"/>
                <w:noProof/>
                <w:snapToGrid w:val="0"/>
                <w:kern w:val="20"/>
                <w:sz w:val="20"/>
                <w:szCs w:val="20"/>
                <w:lang w:val="fr-FR"/>
              </w:rPr>
              <w:t xml:space="preserve"> synergies/plan</w:t>
            </w:r>
            <w:r>
              <w:rPr>
                <w:rFonts w:asciiTheme="minorHAnsi" w:hAnsiTheme="minorHAnsi" w:cstheme="minorHAnsi"/>
                <w:noProof/>
                <w:snapToGrid w:val="0"/>
                <w:kern w:val="20"/>
                <w:sz w:val="20"/>
                <w:szCs w:val="20"/>
                <w:lang w:val="fr-FR"/>
              </w:rPr>
              <w:t>s</w:t>
            </w:r>
            <w:r w:rsidRPr="00AC3D49">
              <w:rPr>
                <w:rFonts w:asciiTheme="minorHAnsi" w:hAnsiTheme="minorHAnsi" w:cstheme="minorHAnsi"/>
                <w:noProof/>
                <w:snapToGrid w:val="0"/>
                <w:kern w:val="20"/>
                <w:sz w:val="20"/>
                <w:szCs w:val="20"/>
                <w:lang w:val="fr-FR"/>
              </w:rPr>
              <w:t xml:space="preserve"> politique</w:t>
            </w:r>
            <w:r>
              <w:rPr>
                <w:rFonts w:asciiTheme="minorHAnsi" w:hAnsiTheme="minorHAnsi" w:cstheme="minorHAnsi"/>
                <w:noProof/>
                <w:snapToGrid w:val="0"/>
                <w:kern w:val="20"/>
                <w:sz w:val="20"/>
                <w:szCs w:val="20"/>
                <w:lang w:val="fr-FR"/>
              </w:rPr>
              <w:t>s</w:t>
            </w:r>
            <w:r w:rsidRPr="00AC3D49">
              <w:rPr>
                <w:rFonts w:asciiTheme="minorHAnsi" w:hAnsiTheme="minorHAnsi" w:cstheme="minorHAnsi"/>
                <w:noProof/>
                <w:snapToGrid w:val="0"/>
                <w:kern w:val="20"/>
                <w:sz w:val="20"/>
                <w:szCs w:val="20"/>
                <w:lang w:val="fr-FR"/>
              </w:rPr>
              <w:t>.</w:t>
            </w:r>
          </w:p>
          <w:p w14:paraId="64EDB4D8" w14:textId="242BA421" w:rsidR="00102896" w:rsidRPr="00AC3D49" w:rsidRDefault="00102896" w:rsidP="007C04A3">
            <w:pPr>
              <w:autoSpaceDE w:val="0"/>
              <w:autoSpaceDN w:val="0"/>
              <w:adjustRightInd w:val="0"/>
              <w:rPr>
                <w:rFonts w:asciiTheme="minorHAnsi" w:hAnsiTheme="minorHAnsi" w:cstheme="minorHAnsi"/>
                <w:noProof/>
                <w:snapToGrid w:val="0"/>
                <w:kern w:val="20"/>
                <w:sz w:val="20"/>
                <w:szCs w:val="20"/>
                <w:lang w:val="fr-FR"/>
              </w:rPr>
            </w:pPr>
          </w:p>
        </w:tc>
        <w:tc>
          <w:tcPr>
            <w:tcW w:w="2310" w:type="dxa"/>
            <w:tcBorders>
              <w:bottom w:val="single" w:sz="4" w:space="0" w:color="auto"/>
            </w:tcBorders>
          </w:tcPr>
          <w:p w14:paraId="4D2A289F" w14:textId="642270F2" w:rsidR="00102896" w:rsidRPr="00723F7C" w:rsidRDefault="00A12FC9" w:rsidP="00723F7C">
            <w:pPr>
              <w:autoSpaceDE w:val="0"/>
              <w:autoSpaceDN w:val="0"/>
              <w:adjustRightInd w:val="0"/>
              <w:rPr>
                <w:rFonts w:asciiTheme="minorHAnsi" w:hAnsiTheme="minorHAnsi" w:cstheme="minorHAnsi"/>
                <w:noProof/>
                <w:snapToGrid w:val="0"/>
                <w:kern w:val="20"/>
                <w:sz w:val="20"/>
                <w:szCs w:val="20"/>
                <w:lang w:val="fr-CH"/>
              </w:rPr>
            </w:pPr>
            <w:r>
              <w:rPr>
                <w:rFonts w:asciiTheme="minorHAnsi" w:hAnsiTheme="minorHAnsi" w:cstheme="minorHAnsi"/>
                <w:noProof/>
                <w:snapToGrid w:val="0"/>
                <w:kern w:val="20"/>
                <w:sz w:val="20"/>
                <w:szCs w:val="20"/>
                <w:lang w:val="fr-CH"/>
              </w:rPr>
              <w:t xml:space="preserve">En cours, </w:t>
            </w:r>
            <w:r w:rsidR="00102896">
              <w:rPr>
                <w:rFonts w:asciiTheme="minorHAnsi" w:hAnsiTheme="minorHAnsi" w:cstheme="minorHAnsi"/>
                <w:noProof/>
                <w:snapToGrid w:val="0"/>
                <w:kern w:val="20"/>
                <w:sz w:val="20"/>
                <w:szCs w:val="20"/>
                <w:lang w:val="fr-CH"/>
              </w:rPr>
              <w:t>avec les restrictions imposées par la COVID.</w:t>
            </w:r>
          </w:p>
        </w:tc>
        <w:tc>
          <w:tcPr>
            <w:tcW w:w="2085" w:type="dxa"/>
            <w:tcBorders>
              <w:bottom w:val="single" w:sz="4" w:space="0" w:color="auto"/>
            </w:tcBorders>
          </w:tcPr>
          <w:p w14:paraId="580BE93B" w14:textId="306794FE" w:rsidR="00102896" w:rsidRPr="00C57911" w:rsidRDefault="00102896" w:rsidP="009A279F">
            <w:pPr>
              <w:autoSpaceDE w:val="0"/>
              <w:autoSpaceDN w:val="0"/>
              <w:adjustRightInd w:val="0"/>
              <w:rPr>
                <w:rFonts w:asciiTheme="minorHAnsi" w:hAnsiTheme="minorHAnsi" w:cstheme="minorHAnsi"/>
                <w:noProof/>
                <w:snapToGrid w:val="0"/>
                <w:spacing w:val="-2"/>
                <w:kern w:val="20"/>
                <w:sz w:val="20"/>
                <w:szCs w:val="20"/>
                <w:lang w:val="fr-FR"/>
              </w:rPr>
            </w:pPr>
            <w:r w:rsidRPr="00C57911">
              <w:rPr>
                <w:rFonts w:asciiTheme="minorHAnsi" w:hAnsiTheme="minorHAnsi" w:cstheme="minorHAnsi"/>
                <w:noProof/>
                <w:snapToGrid w:val="0"/>
                <w:spacing w:val="-2"/>
                <w:kern w:val="20"/>
                <w:sz w:val="20"/>
                <w:szCs w:val="20"/>
                <w:lang w:val="fr-FR"/>
              </w:rPr>
              <w:t xml:space="preserve">Le Secrétariat a renforcé la collaboration avec les AME et OIG pertinents et envisagé la possibilité de coopérer avec </w:t>
            </w:r>
            <w:r w:rsidR="004B306A" w:rsidRPr="00C57911">
              <w:rPr>
                <w:rFonts w:asciiTheme="minorHAnsi" w:hAnsiTheme="minorHAnsi" w:cstheme="minorHAnsi"/>
                <w:noProof/>
                <w:snapToGrid w:val="0"/>
                <w:spacing w:val="-2"/>
                <w:kern w:val="20"/>
                <w:sz w:val="20"/>
                <w:szCs w:val="20"/>
                <w:lang w:val="fr-FR"/>
              </w:rPr>
              <w:t>les organismes</w:t>
            </w:r>
            <w:r w:rsidRPr="00C57911">
              <w:rPr>
                <w:rFonts w:asciiTheme="minorHAnsi" w:hAnsiTheme="minorHAnsi" w:cstheme="minorHAnsi"/>
                <w:noProof/>
                <w:snapToGrid w:val="0"/>
                <w:spacing w:val="-2"/>
                <w:kern w:val="20"/>
                <w:sz w:val="20"/>
                <w:szCs w:val="20"/>
                <w:lang w:val="fr-FR"/>
              </w:rPr>
              <w:t xml:space="preserve"> énumérés dans la Résolution </w:t>
            </w:r>
            <w:hyperlink r:id="rId113" w:history="1">
              <w:r w:rsidRPr="00C57911">
                <w:rPr>
                  <w:rStyle w:val="Hyperlink"/>
                  <w:rFonts w:asciiTheme="minorHAnsi" w:hAnsiTheme="minorHAnsi" w:cstheme="minorHAnsi"/>
                  <w:noProof/>
                  <w:snapToGrid w:val="0"/>
                  <w:spacing w:val="-2"/>
                  <w:kern w:val="20"/>
                  <w:sz w:val="20"/>
                  <w:szCs w:val="20"/>
                  <w:lang w:val="fr-FR"/>
                </w:rPr>
                <w:t>XIII.13</w:t>
              </w:r>
            </w:hyperlink>
            <w:r w:rsidRPr="00C57911">
              <w:rPr>
                <w:rFonts w:asciiTheme="minorHAnsi" w:hAnsiTheme="minorHAnsi" w:cstheme="minorHAnsi"/>
                <w:noProof/>
                <w:snapToGrid w:val="0"/>
                <w:spacing w:val="-2"/>
                <w:kern w:val="20"/>
                <w:sz w:val="20"/>
                <w:szCs w:val="20"/>
                <w:lang w:val="fr-FR"/>
              </w:rPr>
              <w:t xml:space="preserve"> par. 30/31, l’ONU-Eau, l’AEWA, le Programme d’action panafricain sur la restauration des écosystèmes, le Centre </w:t>
            </w:r>
            <w:r w:rsidR="00A12FC9" w:rsidRPr="00C57911">
              <w:rPr>
                <w:rFonts w:asciiTheme="minorHAnsi" w:hAnsiTheme="minorHAnsi" w:cstheme="minorHAnsi"/>
                <w:noProof/>
                <w:snapToGrid w:val="0"/>
                <w:spacing w:val="-2"/>
                <w:kern w:val="20"/>
                <w:sz w:val="20"/>
                <w:szCs w:val="20"/>
                <w:lang w:val="fr-FR"/>
              </w:rPr>
              <w:t>r</w:t>
            </w:r>
            <w:r w:rsidRPr="00C57911">
              <w:rPr>
                <w:rFonts w:asciiTheme="minorHAnsi" w:hAnsiTheme="minorHAnsi" w:cstheme="minorHAnsi"/>
                <w:noProof/>
                <w:snapToGrid w:val="0"/>
                <w:spacing w:val="-2"/>
                <w:kern w:val="20"/>
                <w:sz w:val="20"/>
                <w:szCs w:val="20"/>
                <w:lang w:val="fr-FR"/>
              </w:rPr>
              <w:t>égional de l’A</w:t>
            </w:r>
            <w:r w:rsidR="004B306A" w:rsidRPr="00C57911">
              <w:rPr>
                <w:rFonts w:asciiTheme="minorHAnsi" w:hAnsiTheme="minorHAnsi" w:cstheme="minorHAnsi"/>
                <w:noProof/>
                <w:snapToGrid w:val="0"/>
                <w:spacing w:val="-2"/>
                <w:kern w:val="20"/>
                <w:sz w:val="20"/>
                <w:szCs w:val="20"/>
                <w:lang w:val="fr-FR"/>
              </w:rPr>
              <w:t>SEAN</w:t>
            </w:r>
            <w:r w:rsidRPr="00C57911">
              <w:rPr>
                <w:rFonts w:asciiTheme="minorHAnsi" w:hAnsiTheme="minorHAnsi" w:cstheme="minorHAnsi"/>
                <w:noProof/>
                <w:snapToGrid w:val="0"/>
                <w:spacing w:val="-2"/>
                <w:kern w:val="20"/>
                <w:sz w:val="20"/>
                <w:szCs w:val="20"/>
                <w:lang w:val="fr-FR"/>
              </w:rPr>
              <w:t xml:space="preserve"> pour la </w:t>
            </w:r>
            <w:r w:rsidR="00A12FC9" w:rsidRPr="00C57911">
              <w:rPr>
                <w:rFonts w:asciiTheme="minorHAnsi" w:hAnsiTheme="minorHAnsi" w:cstheme="minorHAnsi"/>
                <w:noProof/>
                <w:snapToGrid w:val="0"/>
                <w:spacing w:val="-2"/>
                <w:kern w:val="20"/>
                <w:sz w:val="20"/>
                <w:szCs w:val="20"/>
                <w:lang w:val="fr-FR"/>
              </w:rPr>
              <w:t>c</w:t>
            </w:r>
            <w:r w:rsidRPr="00C57911">
              <w:rPr>
                <w:rFonts w:asciiTheme="minorHAnsi" w:hAnsiTheme="minorHAnsi" w:cstheme="minorHAnsi"/>
                <w:noProof/>
                <w:snapToGrid w:val="0"/>
                <w:spacing w:val="-2"/>
                <w:kern w:val="20"/>
                <w:sz w:val="20"/>
                <w:szCs w:val="20"/>
                <w:lang w:val="fr-FR"/>
              </w:rPr>
              <w:t xml:space="preserve">onservation de la </w:t>
            </w:r>
            <w:r w:rsidR="00A12FC9" w:rsidRPr="00C57911">
              <w:rPr>
                <w:rFonts w:asciiTheme="minorHAnsi" w:hAnsiTheme="minorHAnsi" w:cstheme="minorHAnsi"/>
                <w:noProof/>
                <w:snapToGrid w:val="0"/>
                <w:spacing w:val="-2"/>
                <w:kern w:val="20"/>
                <w:sz w:val="20"/>
                <w:szCs w:val="20"/>
                <w:lang w:val="fr-FR"/>
              </w:rPr>
              <w:t>b</w:t>
            </w:r>
            <w:r w:rsidRPr="00C57911">
              <w:rPr>
                <w:rFonts w:asciiTheme="minorHAnsi" w:hAnsiTheme="minorHAnsi" w:cstheme="minorHAnsi"/>
                <w:noProof/>
                <w:snapToGrid w:val="0"/>
                <w:spacing w:val="-2"/>
                <w:kern w:val="20"/>
                <w:sz w:val="20"/>
                <w:szCs w:val="20"/>
                <w:lang w:val="fr-FR"/>
              </w:rPr>
              <w:t>iodiversité, ainsi que l’UE, l’Union africaine, le Conseil de l’Arctique (</w:t>
            </w:r>
            <w:r w:rsidR="004B306A" w:rsidRPr="00C57911">
              <w:rPr>
                <w:rFonts w:asciiTheme="minorHAnsi" w:hAnsiTheme="minorHAnsi" w:cstheme="minorHAnsi"/>
                <w:noProof/>
                <w:snapToGrid w:val="0"/>
                <w:spacing w:val="-2"/>
                <w:kern w:val="20"/>
                <w:sz w:val="20"/>
                <w:szCs w:val="20"/>
                <w:lang w:val="fr-FR"/>
              </w:rPr>
              <w:t xml:space="preserve">Résolution </w:t>
            </w:r>
            <w:hyperlink r:id="rId114" w:history="1">
              <w:r w:rsidRPr="00C57911">
                <w:rPr>
                  <w:rStyle w:val="Hyperlink"/>
                  <w:rFonts w:asciiTheme="minorHAnsi" w:hAnsiTheme="minorHAnsi" w:cstheme="minorHAnsi"/>
                  <w:noProof/>
                  <w:snapToGrid w:val="0"/>
                  <w:spacing w:val="-2"/>
                  <w:kern w:val="20"/>
                  <w:sz w:val="20"/>
                  <w:szCs w:val="20"/>
                  <w:lang w:val="fr-FR"/>
                </w:rPr>
                <w:t>XIII.23</w:t>
              </w:r>
            </w:hyperlink>
            <w:r w:rsidRPr="00C57911">
              <w:rPr>
                <w:rFonts w:asciiTheme="minorHAnsi" w:hAnsiTheme="minorHAnsi" w:cstheme="minorHAnsi"/>
                <w:noProof/>
                <w:snapToGrid w:val="0"/>
                <w:spacing w:val="-2"/>
                <w:kern w:val="20"/>
                <w:sz w:val="20"/>
                <w:szCs w:val="20"/>
                <w:lang w:val="fr-FR"/>
              </w:rPr>
              <w:t xml:space="preserve"> par. 30), etc., dans des domaines d’intérêt commun.</w:t>
            </w:r>
            <w:r w:rsidR="00A12FC9" w:rsidRPr="00C57911">
              <w:rPr>
                <w:rFonts w:asciiTheme="minorHAnsi" w:hAnsiTheme="minorHAnsi" w:cstheme="minorHAnsi"/>
                <w:noProof/>
                <w:snapToGrid w:val="0"/>
                <w:spacing w:val="-2"/>
                <w:kern w:val="20"/>
                <w:sz w:val="20"/>
                <w:szCs w:val="20"/>
                <w:lang w:val="fr-FR"/>
              </w:rPr>
              <w:t>En outre, engagement avec la Décennie des Nations Unies sur la restauration des écosystèmes.</w:t>
            </w:r>
          </w:p>
        </w:tc>
        <w:tc>
          <w:tcPr>
            <w:tcW w:w="1087" w:type="dxa"/>
            <w:tcBorders>
              <w:bottom w:val="single" w:sz="4" w:space="0" w:color="auto"/>
            </w:tcBorders>
          </w:tcPr>
          <w:p w14:paraId="5BFF6B67" w14:textId="766BDC25" w:rsidR="00102896" w:rsidRPr="00AC3D49" w:rsidRDefault="00A12FC9" w:rsidP="007D58D2">
            <w:pPr>
              <w:rPr>
                <w:rFonts w:asciiTheme="minorHAnsi" w:hAnsiTheme="minorHAnsi" w:cstheme="minorHAnsi"/>
                <w:sz w:val="20"/>
                <w:szCs w:val="20"/>
                <w:lang w:val="fr-FR"/>
              </w:rPr>
            </w:pPr>
            <w:r>
              <w:rPr>
                <w:rFonts w:asciiTheme="minorHAnsi" w:hAnsiTheme="minorHAnsi" w:cstheme="minorHAnsi"/>
                <w:sz w:val="20"/>
                <w:szCs w:val="20"/>
                <w:lang w:val="fr-FR"/>
              </w:rPr>
              <w:t xml:space="preserve">Tous les </w:t>
            </w:r>
            <w:r w:rsidR="00102896">
              <w:rPr>
                <w:rFonts w:asciiTheme="minorHAnsi" w:hAnsiTheme="minorHAnsi" w:cstheme="minorHAnsi"/>
                <w:sz w:val="20"/>
                <w:szCs w:val="20"/>
                <w:lang w:val="fr-FR"/>
              </w:rPr>
              <w:t>C</w:t>
            </w:r>
            <w:r>
              <w:rPr>
                <w:rFonts w:asciiTheme="minorHAnsi" w:hAnsiTheme="minorHAnsi" w:cstheme="minorHAnsi"/>
                <w:sz w:val="20"/>
                <w:szCs w:val="20"/>
                <w:lang w:val="fr-FR"/>
              </w:rPr>
              <w:t>Pr</w:t>
            </w:r>
            <w:r w:rsidR="00102896" w:rsidRPr="00AC3D49">
              <w:rPr>
                <w:rFonts w:asciiTheme="minorHAnsi" w:hAnsiTheme="minorHAnsi" w:cstheme="minorHAnsi"/>
                <w:sz w:val="20"/>
                <w:szCs w:val="20"/>
                <w:lang w:val="fr-FR"/>
              </w:rPr>
              <w:t>/DSP</w:t>
            </w:r>
          </w:p>
        </w:tc>
        <w:tc>
          <w:tcPr>
            <w:tcW w:w="993" w:type="dxa"/>
            <w:tcBorders>
              <w:bottom w:val="single" w:sz="4" w:space="0" w:color="auto"/>
            </w:tcBorders>
          </w:tcPr>
          <w:p w14:paraId="70C828A1" w14:textId="619F6242" w:rsidR="00102896" w:rsidRPr="00AC3D49" w:rsidRDefault="00102896"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102896" w:rsidRPr="00AC3D49" w14:paraId="2D43D608" w14:textId="77777777" w:rsidTr="00C57911">
        <w:tc>
          <w:tcPr>
            <w:tcW w:w="2152" w:type="dxa"/>
            <w:vMerge/>
          </w:tcPr>
          <w:p w14:paraId="0FEAB331" w14:textId="77777777" w:rsidR="00102896" w:rsidRPr="00AC3D49" w:rsidRDefault="00102896" w:rsidP="007D58D2">
            <w:pPr>
              <w:rPr>
                <w:rFonts w:asciiTheme="minorHAnsi" w:hAnsiTheme="minorHAnsi" w:cstheme="minorHAnsi"/>
                <w:sz w:val="20"/>
                <w:szCs w:val="20"/>
                <w:lang w:val="fr-FR"/>
              </w:rPr>
            </w:pPr>
          </w:p>
        </w:tc>
        <w:tc>
          <w:tcPr>
            <w:tcW w:w="2296" w:type="dxa"/>
            <w:vMerge/>
          </w:tcPr>
          <w:p w14:paraId="39E91C64" w14:textId="77777777" w:rsidR="00102896" w:rsidRPr="00AC3D49" w:rsidRDefault="00102896" w:rsidP="007D58D2">
            <w:pPr>
              <w:rPr>
                <w:rFonts w:asciiTheme="minorHAnsi" w:hAnsiTheme="minorHAnsi" w:cstheme="minorHAnsi"/>
                <w:noProof/>
                <w:snapToGrid w:val="0"/>
                <w:kern w:val="20"/>
                <w:sz w:val="20"/>
                <w:szCs w:val="20"/>
                <w:lang w:val="fr-FR"/>
              </w:rPr>
            </w:pPr>
          </w:p>
        </w:tc>
        <w:tc>
          <w:tcPr>
            <w:tcW w:w="2141" w:type="dxa"/>
            <w:vMerge/>
          </w:tcPr>
          <w:p w14:paraId="3EF30E02" w14:textId="77777777" w:rsidR="00102896" w:rsidRPr="00AC3D49" w:rsidRDefault="00102896" w:rsidP="00631424">
            <w:pPr>
              <w:rPr>
                <w:rFonts w:asciiTheme="minorHAnsi" w:hAnsiTheme="minorHAnsi" w:cstheme="minorHAnsi"/>
                <w:noProof/>
                <w:snapToGrid w:val="0"/>
                <w:kern w:val="20"/>
                <w:sz w:val="20"/>
                <w:szCs w:val="20"/>
                <w:lang w:val="fr-FR"/>
              </w:rPr>
            </w:pPr>
          </w:p>
        </w:tc>
        <w:tc>
          <w:tcPr>
            <w:tcW w:w="2212" w:type="dxa"/>
            <w:tcBorders>
              <w:top w:val="single" w:sz="4" w:space="0" w:color="auto"/>
            </w:tcBorders>
          </w:tcPr>
          <w:p w14:paraId="0D6D28DD" w14:textId="16449F7E" w:rsidR="00102896" w:rsidRPr="00AC3D49" w:rsidRDefault="00102896" w:rsidP="00BF1970">
            <w:pPr>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t xml:space="preserve">Renouveler le </w:t>
            </w:r>
            <w:r w:rsidR="00A12FC9">
              <w:rPr>
                <w:rFonts w:asciiTheme="minorHAnsi" w:hAnsiTheme="minorHAnsi" w:cstheme="minorHAnsi"/>
                <w:noProof/>
                <w:snapToGrid w:val="0"/>
                <w:kern w:val="20"/>
                <w:sz w:val="20"/>
                <w:szCs w:val="20"/>
                <w:lang w:val="fr-FR"/>
              </w:rPr>
              <w:t>m</w:t>
            </w:r>
            <w:r>
              <w:rPr>
                <w:rFonts w:asciiTheme="minorHAnsi" w:hAnsiTheme="minorHAnsi" w:cstheme="minorHAnsi"/>
                <w:noProof/>
                <w:snapToGrid w:val="0"/>
                <w:kern w:val="20"/>
                <w:sz w:val="20"/>
                <w:szCs w:val="20"/>
                <w:lang w:val="fr-FR"/>
              </w:rPr>
              <w:t>émorandum</w:t>
            </w:r>
            <w:r w:rsidR="00A12FC9">
              <w:rPr>
                <w:rFonts w:asciiTheme="minorHAnsi" w:hAnsiTheme="minorHAnsi" w:cstheme="minorHAnsi"/>
                <w:noProof/>
                <w:snapToGrid w:val="0"/>
                <w:kern w:val="20"/>
                <w:sz w:val="20"/>
                <w:szCs w:val="20"/>
                <w:lang w:val="fr-FR"/>
              </w:rPr>
              <w:t xml:space="preserve"> d’accord</w:t>
            </w:r>
            <w:r>
              <w:rPr>
                <w:rFonts w:asciiTheme="minorHAnsi" w:hAnsiTheme="minorHAnsi" w:cstheme="minorHAnsi"/>
                <w:noProof/>
                <w:snapToGrid w:val="0"/>
                <w:kern w:val="20"/>
                <w:sz w:val="20"/>
                <w:szCs w:val="20"/>
                <w:lang w:val="fr-FR"/>
              </w:rPr>
              <w:t xml:space="preserve"> avec le PNUE.</w:t>
            </w:r>
          </w:p>
        </w:tc>
        <w:tc>
          <w:tcPr>
            <w:tcW w:w="2310" w:type="dxa"/>
            <w:tcBorders>
              <w:top w:val="single" w:sz="4" w:space="0" w:color="auto"/>
            </w:tcBorders>
          </w:tcPr>
          <w:p w14:paraId="78DFB9E5" w14:textId="6076CED4" w:rsidR="00102896" w:rsidRPr="00723F7C" w:rsidRDefault="00102896" w:rsidP="00723F7C">
            <w:pPr>
              <w:rPr>
                <w:rFonts w:asciiTheme="minorHAnsi" w:hAnsiTheme="minorHAnsi" w:cstheme="minorHAnsi"/>
                <w:noProof/>
                <w:snapToGrid w:val="0"/>
                <w:kern w:val="20"/>
                <w:sz w:val="20"/>
                <w:szCs w:val="20"/>
                <w:lang w:val="fr-CH"/>
              </w:rPr>
            </w:pPr>
            <w:r>
              <w:rPr>
                <w:rFonts w:asciiTheme="minorHAnsi" w:hAnsiTheme="minorHAnsi" w:cstheme="minorHAnsi"/>
                <w:noProof/>
                <w:snapToGrid w:val="0"/>
                <w:kern w:val="20"/>
                <w:sz w:val="20"/>
                <w:szCs w:val="20"/>
                <w:lang w:val="fr-CH"/>
              </w:rPr>
              <w:t xml:space="preserve">Renouveler le </w:t>
            </w:r>
            <w:r w:rsidR="00A12FC9">
              <w:rPr>
                <w:rFonts w:asciiTheme="minorHAnsi" w:hAnsiTheme="minorHAnsi" w:cstheme="minorHAnsi"/>
                <w:noProof/>
                <w:snapToGrid w:val="0"/>
                <w:kern w:val="20"/>
                <w:sz w:val="20"/>
                <w:szCs w:val="20"/>
                <w:lang w:val="fr-FR"/>
              </w:rPr>
              <w:t>mémorandum d’accord</w:t>
            </w:r>
            <w:r>
              <w:rPr>
                <w:rFonts w:asciiTheme="minorHAnsi" w:hAnsiTheme="minorHAnsi" w:cstheme="minorHAnsi"/>
                <w:noProof/>
                <w:snapToGrid w:val="0"/>
                <w:kern w:val="20"/>
                <w:sz w:val="20"/>
                <w:szCs w:val="20"/>
                <w:lang w:val="fr-CH"/>
              </w:rPr>
              <w:t xml:space="preserve"> </w:t>
            </w:r>
            <w:r w:rsidR="00A12FC9">
              <w:rPr>
                <w:rFonts w:asciiTheme="minorHAnsi" w:hAnsiTheme="minorHAnsi" w:cstheme="minorHAnsi"/>
                <w:noProof/>
                <w:snapToGrid w:val="0"/>
                <w:kern w:val="20"/>
                <w:sz w:val="20"/>
                <w:szCs w:val="20"/>
                <w:lang w:val="fr-CH"/>
              </w:rPr>
              <w:t>avec le</w:t>
            </w:r>
            <w:r>
              <w:rPr>
                <w:rFonts w:asciiTheme="minorHAnsi" w:hAnsiTheme="minorHAnsi" w:cstheme="minorHAnsi"/>
                <w:noProof/>
                <w:snapToGrid w:val="0"/>
                <w:kern w:val="20"/>
                <w:sz w:val="20"/>
                <w:szCs w:val="20"/>
                <w:lang w:val="fr-CH"/>
              </w:rPr>
              <w:t xml:space="preserve"> PNUE. </w:t>
            </w:r>
          </w:p>
        </w:tc>
        <w:tc>
          <w:tcPr>
            <w:tcW w:w="2085" w:type="dxa"/>
            <w:tcBorders>
              <w:top w:val="single" w:sz="4" w:space="0" w:color="auto"/>
            </w:tcBorders>
          </w:tcPr>
          <w:p w14:paraId="23014EB4" w14:textId="3F2C7A1B" w:rsidR="00102896" w:rsidRPr="00AC3D49" w:rsidRDefault="00102896" w:rsidP="009A279F">
            <w:pPr>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t>M</w:t>
            </w:r>
            <w:r>
              <w:rPr>
                <w:rFonts w:asciiTheme="minorHAnsi" w:hAnsiTheme="minorHAnsi" w:cstheme="minorHAnsi"/>
                <w:noProof/>
                <w:snapToGrid w:val="0"/>
                <w:kern w:val="20"/>
                <w:sz w:val="20"/>
                <w:szCs w:val="20"/>
                <w:lang w:val="fr-FR"/>
              </w:rPr>
              <w:t>émorandum</w:t>
            </w:r>
            <w:r w:rsidR="00A12FC9">
              <w:rPr>
                <w:rFonts w:asciiTheme="minorHAnsi" w:hAnsiTheme="minorHAnsi" w:cstheme="minorHAnsi"/>
                <w:noProof/>
                <w:snapToGrid w:val="0"/>
                <w:kern w:val="20"/>
                <w:sz w:val="20"/>
                <w:szCs w:val="20"/>
                <w:lang w:val="fr-FR"/>
              </w:rPr>
              <w:t xml:space="preserve"> d’accord</w:t>
            </w:r>
            <w:r>
              <w:rPr>
                <w:rFonts w:asciiTheme="minorHAnsi" w:hAnsiTheme="minorHAnsi" w:cstheme="minorHAnsi"/>
                <w:noProof/>
                <w:snapToGrid w:val="0"/>
                <w:kern w:val="20"/>
                <w:sz w:val="20"/>
                <w:szCs w:val="20"/>
                <w:lang w:val="fr-FR"/>
              </w:rPr>
              <w:t xml:space="preserve"> </w:t>
            </w:r>
            <w:r w:rsidRPr="00AC3D49">
              <w:rPr>
                <w:rFonts w:asciiTheme="minorHAnsi" w:hAnsiTheme="minorHAnsi" w:cstheme="minorHAnsi"/>
                <w:noProof/>
                <w:snapToGrid w:val="0"/>
                <w:kern w:val="20"/>
                <w:sz w:val="20"/>
                <w:szCs w:val="20"/>
                <w:lang w:val="fr-FR"/>
              </w:rPr>
              <w:t>renouvelé.</w:t>
            </w:r>
          </w:p>
          <w:p w14:paraId="2FC55A5D" w14:textId="7A9436A5" w:rsidR="00102896" w:rsidRPr="00AC3D49" w:rsidRDefault="00102896" w:rsidP="009A279F">
            <w:pPr>
              <w:autoSpaceDE w:val="0"/>
              <w:autoSpaceDN w:val="0"/>
              <w:adjustRightInd w:val="0"/>
              <w:rPr>
                <w:rFonts w:asciiTheme="minorHAnsi" w:hAnsiTheme="minorHAnsi" w:cstheme="minorHAnsi"/>
                <w:noProof/>
                <w:snapToGrid w:val="0"/>
                <w:kern w:val="20"/>
                <w:sz w:val="20"/>
                <w:szCs w:val="20"/>
                <w:lang w:val="fr-FR"/>
              </w:rPr>
            </w:pPr>
          </w:p>
        </w:tc>
        <w:tc>
          <w:tcPr>
            <w:tcW w:w="1087" w:type="dxa"/>
            <w:tcBorders>
              <w:top w:val="single" w:sz="4" w:space="0" w:color="auto"/>
            </w:tcBorders>
          </w:tcPr>
          <w:p w14:paraId="41285E7A" w14:textId="5AF89887" w:rsidR="00102896" w:rsidRPr="00AC3D49" w:rsidRDefault="00102896" w:rsidP="007D58D2">
            <w:pPr>
              <w:rPr>
                <w:rFonts w:asciiTheme="minorHAnsi" w:hAnsiTheme="minorHAnsi" w:cstheme="minorHAnsi"/>
                <w:sz w:val="20"/>
                <w:szCs w:val="20"/>
                <w:lang w:val="fr-FR"/>
              </w:rPr>
            </w:pPr>
          </w:p>
        </w:tc>
        <w:tc>
          <w:tcPr>
            <w:tcW w:w="993" w:type="dxa"/>
            <w:tcBorders>
              <w:top w:val="single" w:sz="4" w:space="0" w:color="auto"/>
            </w:tcBorders>
          </w:tcPr>
          <w:p w14:paraId="44BD4D1B" w14:textId="77777777" w:rsidR="00102896" w:rsidRPr="00AC3D49" w:rsidRDefault="00102896" w:rsidP="007D58D2">
            <w:pPr>
              <w:rPr>
                <w:rFonts w:asciiTheme="minorHAnsi" w:hAnsiTheme="minorHAnsi" w:cstheme="minorHAnsi"/>
                <w:sz w:val="20"/>
                <w:szCs w:val="20"/>
                <w:lang w:val="fr-FR"/>
              </w:rPr>
            </w:pPr>
          </w:p>
        </w:tc>
      </w:tr>
      <w:tr w:rsidR="0086089F" w:rsidRPr="00AC3D49" w14:paraId="69F8955A" w14:textId="77777777" w:rsidTr="00E65366">
        <w:tc>
          <w:tcPr>
            <w:tcW w:w="2152" w:type="dxa"/>
            <w:vMerge/>
          </w:tcPr>
          <w:p w14:paraId="764C6978" w14:textId="77777777" w:rsidR="0086089F" w:rsidRPr="00AC3D49" w:rsidRDefault="0086089F" w:rsidP="001955F9">
            <w:pPr>
              <w:rPr>
                <w:rFonts w:asciiTheme="minorHAnsi" w:hAnsiTheme="minorHAnsi" w:cstheme="minorHAnsi"/>
                <w:sz w:val="20"/>
                <w:szCs w:val="20"/>
                <w:lang w:val="fr-FR"/>
              </w:rPr>
            </w:pPr>
          </w:p>
        </w:tc>
        <w:tc>
          <w:tcPr>
            <w:tcW w:w="2296" w:type="dxa"/>
            <w:vMerge/>
          </w:tcPr>
          <w:p w14:paraId="6C7718DA" w14:textId="77777777" w:rsidR="0086089F" w:rsidRPr="00AC3D49" w:rsidRDefault="0086089F" w:rsidP="001955F9">
            <w:pPr>
              <w:rPr>
                <w:rFonts w:asciiTheme="minorHAnsi" w:hAnsiTheme="minorHAnsi" w:cstheme="minorHAnsi"/>
                <w:sz w:val="20"/>
                <w:szCs w:val="20"/>
                <w:lang w:val="fr-FR"/>
              </w:rPr>
            </w:pPr>
          </w:p>
        </w:tc>
        <w:tc>
          <w:tcPr>
            <w:tcW w:w="2141" w:type="dxa"/>
            <w:tcBorders>
              <w:bottom w:val="single" w:sz="4" w:space="0" w:color="auto"/>
            </w:tcBorders>
          </w:tcPr>
          <w:p w14:paraId="30015191" w14:textId="7024B52D" w:rsidR="0086089F" w:rsidRPr="00AC3D49" w:rsidRDefault="0086089F" w:rsidP="001955F9">
            <w:pPr>
              <w:rPr>
                <w:rFonts w:asciiTheme="minorHAnsi" w:hAnsiTheme="minorHAnsi" w:cstheme="minorHAnsi"/>
                <w:noProof/>
                <w:snapToGrid w:val="0"/>
                <w:kern w:val="20"/>
                <w:sz w:val="20"/>
                <w:szCs w:val="20"/>
                <w:lang w:val="fr-FR"/>
              </w:rPr>
            </w:pPr>
            <w:r w:rsidRPr="00AC3D49">
              <w:rPr>
                <w:rFonts w:asciiTheme="minorHAnsi" w:hAnsiTheme="minorHAnsi" w:cstheme="minorHAnsi"/>
                <w:bCs/>
                <w:sz w:val="20"/>
                <w:szCs w:val="20"/>
                <w:lang w:val="fr-FR"/>
              </w:rPr>
              <w:t xml:space="preserve">Continuer à collaborer avec les secrétariats d’autres conventions relatives à la biodiversité par le biais du Groupe de liaison sur la biodiversité, et faire régulièrement rapport </w:t>
            </w:r>
            <w:r>
              <w:rPr>
                <w:rFonts w:asciiTheme="minorHAnsi" w:hAnsiTheme="minorHAnsi" w:cstheme="minorHAnsi"/>
                <w:bCs/>
                <w:sz w:val="20"/>
                <w:szCs w:val="20"/>
                <w:lang w:val="fr-FR"/>
              </w:rPr>
              <w:t>au</w:t>
            </w:r>
            <w:r w:rsidRPr="00AC3D49">
              <w:rPr>
                <w:rFonts w:asciiTheme="minorHAnsi" w:hAnsiTheme="minorHAnsi" w:cstheme="minorHAnsi"/>
                <w:bCs/>
                <w:sz w:val="20"/>
                <w:szCs w:val="20"/>
                <w:lang w:val="fr-FR"/>
              </w:rPr>
              <w:t xml:space="preserve"> </w:t>
            </w:r>
            <w:r w:rsidRPr="00AC3D49">
              <w:rPr>
                <w:rFonts w:asciiTheme="minorHAnsi" w:hAnsiTheme="minorHAnsi" w:cstheme="minorHAnsi"/>
                <w:noProof/>
                <w:snapToGrid w:val="0"/>
                <w:kern w:val="20"/>
                <w:sz w:val="20"/>
                <w:szCs w:val="20"/>
                <w:lang w:val="fr-FR"/>
              </w:rPr>
              <w:t>CP (</w:t>
            </w:r>
            <w:r w:rsidR="004B306A">
              <w:rPr>
                <w:rFonts w:asciiTheme="minorHAnsi" w:hAnsiTheme="minorHAnsi" w:cstheme="minorHAnsi"/>
                <w:noProof/>
                <w:snapToGrid w:val="0"/>
                <w:kern w:val="20"/>
                <w:sz w:val="20"/>
                <w:szCs w:val="20"/>
                <w:lang w:val="fr-FR"/>
              </w:rPr>
              <w:t xml:space="preserve">Résolution </w:t>
            </w:r>
            <w:hyperlink r:id="rId115" w:history="1">
              <w:r w:rsidRPr="00AC3D49">
                <w:rPr>
                  <w:rStyle w:val="Hyperlink"/>
                  <w:rFonts w:asciiTheme="minorHAnsi" w:hAnsiTheme="minorHAnsi" w:cstheme="minorHAnsi"/>
                  <w:noProof/>
                  <w:snapToGrid w:val="0"/>
                  <w:kern w:val="20"/>
                  <w:sz w:val="20"/>
                  <w:szCs w:val="20"/>
                  <w:lang w:val="fr-FR"/>
                </w:rPr>
                <w:t>XIII.7</w:t>
              </w:r>
            </w:hyperlink>
            <w:r w:rsidRPr="00AC3D49">
              <w:rPr>
                <w:rFonts w:asciiTheme="minorHAnsi" w:hAnsiTheme="minorHAnsi" w:cstheme="minorHAnsi"/>
                <w:noProof/>
                <w:snapToGrid w:val="0"/>
                <w:kern w:val="20"/>
                <w:sz w:val="20"/>
                <w:szCs w:val="20"/>
                <w:lang w:val="fr-FR"/>
              </w:rPr>
              <w:t xml:space="preserve"> par. 5).</w:t>
            </w:r>
          </w:p>
        </w:tc>
        <w:tc>
          <w:tcPr>
            <w:tcW w:w="2212" w:type="dxa"/>
            <w:tcBorders>
              <w:bottom w:val="single" w:sz="4" w:space="0" w:color="auto"/>
            </w:tcBorders>
          </w:tcPr>
          <w:p w14:paraId="16980186" w14:textId="702177F6" w:rsidR="0086089F" w:rsidRPr="00AC3D49" w:rsidRDefault="0086089F" w:rsidP="009A279F">
            <w:pPr>
              <w:rPr>
                <w:rFonts w:asciiTheme="minorHAnsi" w:hAnsiTheme="minorHAnsi" w:cstheme="minorHAnsi"/>
                <w:sz w:val="20"/>
                <w:szCs w:val="20"/>
                <w:lang w:val="fr-FR"/>
              </w:rPr>
            </w:pPr>
            <w:r w:rsidRPr="00AC3D49">
              <w:rPr>
                <w:rFonts w:asciiTheme="minorHAnsi" w:hAnsiTheme="minorHAnsi" w:cstheme="minorHAnsi"/>
                <w:sz w:val="20"/>
                <w:szCs w:val="20"/>
                <w:lang w:val="fr-FR"/>
              </w:rPr>
              <w:t>Poursuivre</w:t>
            </w:r>
            <w:r>
              <w:rPr>
                <w:rFonts w:asciiTheme="minorHAnsi" w:hAnsiTheme="minorHAnsi" w:cstheme="minorHAnsi"/>
                <w:sz w:val="20"/>
                <w:szCs w:val="20"/>
                <w:lang w:val="fr-FR"/>
              </w:rPr>
              <w:t xml:space="preserve"> l’activité</w:t>
            </w:r>
            <w:r w:rsidRPr="00AC3D49">
              <w:rPr>
                <w:rFonts w:asciiTheme="minorHAnsi" w:hAnsiTheme="minorHAnsi" w:cstheme="minorHAnsi"/>
                <w:sz w:val="20"/>
                <w:szCs w:val="20"/>
                <w:lang w:val="fr-FR"/>
              </w:rPr>
              <w:t xml:space="preserve">, en tant que priorité dans le contexte du </w:t>
            </w:r>
            <w:r w:rsidR="00A12FC9">
              <w:rPr>
                <w:rFonts w:asciiTheme="minorHAnsi" w:hAnsiTheme="minorHAnsi" w:cstheme="minorHAnsi"/>
                <w:sz w:val="20"/>
                <w:szCs w:val="20"/>
                <w:lang w:val="fr-FR"/>
              </w:rPr>
              <w:t>c</w:t>
            </w:r>
            <w:r w:rsidRPr="00AC3D49">
              <w:rPr>
                <w:rFonts w:asciiTheme="minorHAnsi" w:hAnsiTheme="minorHAnsi" w:cstheme="minorHAnsi"/>
                <w:sz w:val="20"/>
                <w:szCs w:val="20"/>
                <w:lang w:val="fr-FR"/>
              </w:rPr>
              <w:t xml:space="preserve">adre de la biodiversité pour l’après-2020, </w:t>
            </w:r>
            <w:r>
              <w:rPr>
                <w:rFonts w:asciiTheme="minorHAnsi" w:hAnsiTheme="minorHAnsi" w:cstheme="minorHAnsi"/>
                <w:sz w:val="20"/>
                <w:szCs w:val="20"/>
                <w:lang w:val="fr-FR"/>
              </w:rPr>
              <w:t>en</w:t>
            </w:r>
            <w:r w:rsidRPr="00AC3D49">
              <w:rPr>
                <w:rFonts w:asciiTheme="minorHAnsi" w:hAnsiTheme="minorHAnsi" w:cstheme="minorHAnsi"/>
                <w:sz w:val="20"/>
                <w:szCs w:val="20"/>
                <w:lang w:val="fr-FR"/>
              </w:rPr>
              <w:t xml:space="preserve"> </w:t>
            </w:r>
            <w:r>
              <w:rPr>
                <w:rFonts w:asciiTheme="minorHAnsi" w:hAnsiTheme="minorHAnsi" w:cstheme="minorHAnsi"/>
                <w:sz w:val="20"/>
                <w:szCs w:val="20"/>
                <w:lang w:val="fr-FR"/>
              </w:rPr>
              <w:t>faisant participer</w:t>
            </w:r>
            <w:r w:rsidRPr="00AC3D49">
              <w:rPr>
                <w:rFonts w:asciiTheme="minorHAnsi" w:hAnsiTheme="minorHAnsi" w:cstheme="minorHAnsi"/>
                <w:sz w:val="20"/>
                <w:szCs w:val="20"/>
                <w:lang w:val="fr-FR"/>
              </w:rPr>
              <w:t xml:space="preserve"> les PC.</w:t>
            </w:r>
          </w:p>
          <w:p w14:paraId="3C5BD1D7" w14:textId="6BF7A594" w:rsidR="0086089F" w:rsidRPr="00AC3D49" w:rsidRDefault="0086089F" w:rsidP="00020047">
            <w:pPr>
              <w:rPr>
                <w:rFonts w:asciiTheme="minorHAnsi" w:hAnsiTheme="minorHAnsi" w:cstheme="minorHAnsi"/>
                <w:sz w:val="20"/>
                <w:szCs w:val="20"/>
                <w:lang w:val="fr-FR"/>
              </w:rPr>
            </w:pPr>
          </w:p>
        </w:tc>
        <w:tc>
          <w:tcPr>
            <w:tcW w:w="2310" w:type="dxa"/>
            <w:tcBorders>
              <w:bottom w:val="single" w:sz="4" w:space="0" w:color="auto"/>
            </w:tcBorders>
          </w:tcPr>
          <w:p w14:paraId="19C976E0" w14:textId="5CFF872F" w:rsidR="0086089F" w:rsidRPr="00723F7C" w:rsidRDefault="0086089F" w:rsidP="00723F7C">
            <w:pPr>
              <w:rPr>
                <w:rFonts w:asciiTheme="minorHAnsi" w:hAnsiTheme="minorHAnsi" w:cstheme="minorHAnsi"/>
                <w:sz w:val="20"/>
                <w:szCs w:val="20"/>
                <w:lang w:val="fr-CH"/>
              </w:rPr>
            </w:pPr>
            <w:r>
              <w:rPr>
                <w:rFonts w:asciiTheme="minorHAnsi" w:hAnsiTheme="minorHAnsi" w:cstheme="minorHAnsi"/>
                <w:sz w:val="20"/>
                <w:szCs w:val="20"/>
                <w:lang w:val="fr-CH"/>
              </w:rPr>
              <w:t>S’appuyer sur la collaboration renforcée en tant que priorité dans le contexte du cadre de la biodiversité pour l’après-2020 en faisant participer les PC.</w:t>
            </w:r>
          </w:p>
        </w:tc>
        <w:tc>
          <w:tcPr>
            <w:tcW w:w="2085" w:type="dxa"/>
            <w:tcBorders>
              <w:bottom w:val="single" w:sz="4" w:space="0" w:color="auto"/>
            </w:tcBorders>
          </w:tcPr>
          <w:p w14:paraId="3DA2F095" w14:textId="691BA2C9" w:rsidR="0086089F" w:rsidRPr="00AC3D49" w:rsidRDefault="0086089F" w:rsidP="009A279F">
            <w:pPr>
              <w:rPr>
                <w:rFonts w:asciiTheme="minorHAnsi" w:hAnsiTheme="minorHAnsi" w:cstheme="minorHAnsi"/>
                <w:sz w:val="20"/>
                <w:szCs w:val="20"/>
                <w:lang w:val="fr-FR"/>
              </w:rPr>
            </w:pPr>
            <w:r w:rsidRPr="00AC3D49">
              <w:rPr>
                <w:rFonts w:asciiTheme="minorHAnsi" w:hAnsiTheme="minorHAnsi" w:cstheme="minorHAnsi"/>
                <w:sz w:val="20"/>
                <w:szCs w:val="20"/>
                <w:lang w:val="fr-FR"/>
              </w:rPr>
              <w:t>Mise en œuvre des activités convenues pour 202</w:t>
            </w:r>
            <w:r w:rsidR="00A12FC9">
              <w:rPr>
                <w:rFonts w:asciiTheme="minorHAnsi" w:hAnsiTheme="minorHAnsi" w:cstheme="minorHAnsi"/>
                <w:sz w:val="20"/>
                <w:szCs w:val="20"/>
                <w:lang w:val="fr-FR"/>
              </w:rPr>
              <w:t>1</w:t>
            </w:r>
            <w:r w:rsidRPr="00AC3D49">
              <w:rPr>
                <w:rFonts w:asciiTheme="minorHAnsi" w:hAnsiTheme="minorHAnsi" w:cstheme="minorHAnsi"/>
                <w:sz w:val="20"/>
                <w:szCs w:val="20"/>
                <w:lang w:val="fr-FR"/>
              </w:rPr>
              <w:t xml:space="preserve"> et rapport aux 58</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xml:space="preserve"> et 59</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Réunions du CP.</w:t>
            </w:r>
          </w:p>
        </w:tc>
        <w:tc>
          <w:tcPr>
            <w:tcW w:w="1087" w:type="dxa"/>
            <w:tcBorders>
              <w:bottom w:val="single" w:sz="4" w:space="0" w:color="auto"/>
            </w:tcBorders>
          </w:tcPr>
          <w:p w14:paraId="2EF453DB" w14:textId="3C413309" w:rsidR="0086089F" w:rsidRPr="00AC3D49" w:rsidRDefault="0086089F" w:rsidP="001955F9">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SG, </w:t>
            </w:r>
            <w:r>
              <w:rPr>
                <w:rFonts w:asciiTheme="minorHAnsi" w:hAnsiTheme="minorHAnsi" w:cstheme="minorHAnsi"/>
                <w:sz w:val="20"/>
                <w:szCs w:val="20"/>
                <w:lang w:val="fr-FR"/>
              </w:rPr>
              <w:t>CP</w:t>
            </w:r>
            <w:r w:rsidR="00A12FC9">
              <w:rPr>
                <w:rFonts w:asciiTheme="minorHAnsi" w:hAnsiTheme="minorHAnsi" w:cstheme="minorHAnsi"/>
                <w:sz w:val="20"/>
                <w:szCs w:val="20"/>
                <w:lang w:val="fr-FR"/>
              </w:rPr>
              <w:t>r Amériques</w:t>
            </w:r>
          </w:p>
        </w:tc>
        <w:tc>
          <w:tcPr>
            <w:tcW w:w="993" w:type="dxa"/>
            <w:tcBorders>
              <w:bottom w:val="single" w:sz="4" w:space="0" w:color="auto"/>
            </w:tcBorders>
          </w:tcPr>
          <w:p w14:paraId="6E41B639" w14:textId="46840A5A" w:rsidR="0086089F" w:rsidRPr="00AC3D49" w:rsidRDefault="0086089F" w:rsidP="001955F9">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86089F" w:rsidRPr="00A21313" w14:paraId="3B199A36" w14:textId="77777777" w:rsidTr="00E65366">
        <w:tc>
          <w:tcPr>
            <w:tcW w:w="2152" w:type="dxa"/>
            <w:vMerge/>
          </w:tcPr>
          <w:p w14:paraId="1BF2C27B" w14:textId="77777777" w:rsidR="0086089F" w:rsidRPr="00AC3D49" w:rsidRDefault="0086089F" w:rsidP="001955F9">
            <w:pPr>
              <w:rPr>
                <w:rFonts w:asciiTheme="minorHAnsi" w:hAnsiTheme="minorHAnsi" w:cstheme="minorHAnsi"/>
                <w:sz w:val="20"/>
                <w:szCs w:val="20"/>
                <w:lang w:val="fr-FR"/>
              </w:rPr>
            </w:pPr>
          </w:p>
        </w:tc>
        <w:tc>
          <w:tcPr>
            <w:tcW w:w="2296" w:type="dxa"/>
            <w:vMerge/>
          </w:tcPr>
          <w:p w14:paraId="4B1BB9D5" w14:textId="77777777" w:rsidR="0086089F" w:rsidRPr="00AC3D49" w:rsidRDefault="0086089F" w:rsidP="001955F9">
            <w:pPr>
              <w:rPr>
                <w:rFonts w:asciiTheme="minorHAnsi" w:hAnsiTheme="minorHAnsi" w:cstheme="minorHAnsi"/>
                <w:sz w:val="20"/>
                <w:szCs w:val="20"/>
                <w:lang w:val="fr-FR"/>
              </w:rPr>
            </w:pPr>
          </w:p>
        </w:tc>
        <w:tc>
          <w:tcPr>
            <w:tcW w:w="2141" w:type="dxa"/>
            <w:shd w:val="clear" w:color="auto" w:fill="auto"/>
          </w:tcPr>
          <w:p w14:paraId="01B4EF5C" w14:textId="3E41BBEB" w:rsidR="0086089F" w:rsidRPr="00AC3D49" w:rsidRDefault="0086089F" w:rsidP="00A73236">
            <w:pPr>
              <w:rPr>
                <w:rFonts w:asciiTheme="minorHAnsi" w:hAnsiTheme="minorHAnsi" w:cstheme="minorHAnsi"/>
                <w:bCs/>
                <w:spacing w:val="-4"/>
                <w:sz w:val="20"/>
                <w:szCs w:val="20"/>
                <w:lang w:val="fr-FR"/>
              </w:rPr>
            </w:pPr>
            <w:r w:rsidRPr="00AC3D49">
              <w:rPr>
                <w:rFonts w:asciiTheme="minorHAnsi" w:hAnsiTheme="minorHAnsi" w:cstheme="minorHAnsi"/>
                <w:bCs/>
                <w:spacing w:val="-4"/>
                <w:sz w:val="20"/>
                <w:szCs w:val="20"/>
                <w:lang w:val="fr-FR"/>
              </w:rPr>
              <w:t xml:space="preserve">Étudier la possibilité, avec les autres AME, les gouvernements et le secteur privé, de créer un forum côtier pluriacteurs mondial </w:t>
            </w:r>
            <w:r w:rsidR="004B306A">
              <w:rPr>
                <w:rFonts w:asciiTheme="minorHAnsi" w:hAnsiTheme="minorHAnsi" w:cstheme="minorHAnsi"/>
                <w:bCs/>
                <w:spacing w:val="-4"/>
                <w:sz w:val="20"/>
                <w:szCs w:val="20"/>
                <w:lang w:val="fr-FR"/>
              </w:rPr>
              <w:t>(</w:t>
            </w:r>
            <w:r w:rsidRPr="00AC3D49">
              <w:rPr>
                <w:rFonts w:asciiTheme="minorHAnsi" w:hAnsiTheme="minorHAnsi" w:cstheme="minorHAnsi"/>
                <w:bCs/>
                <w:spacing w:val="-4"/>
                <w:sz w:val="20"/>
                <w:szCs w:val="20"/>
                <w:lang w:val="fr-FR"/>
              </w:rPr>
              <w:t>Résolution</w:t>
            </w:r>
            <w:r>
              <w:rPr>
                <w:rFonts w:asciiTheme="minorHAnsi" w:hAnsiTheme="minorHAnsi" w:cstheme="minorHAnsi"/>
                <w:bCs/>
                <w:spacing w:val="-4"/>
                <w:sz w:val="20"/>
                <w:szCs w:val="20"/>
                <w:lang w:val="fr-FR"/>
              </w:rPr>
              <w:t> </w:t>
            </w:r>
            <w:hyperlink r:id="rId116" w:history="1">
              <w:r w:rsidRPr="00AC3D49">
                <w:rPr>
                  <w:rStyle w:val="Hyperlink"/>
                  <w:rFonts w:asciiTheme="minorHAnsi" w:hAnsiTheme="minorHAnsi" w:cstheme="minorHAnsi"/>
                  <w:bCs/>
                  <w:spacing w:val="-4"/>
                  <w:sz w:val="20"/>
                  <w:szCs w:val="20"/>
                  <w:lang w:val="fr-FR"/>
                </w:rPr>
                <w:t>XIII.20</w:t>
              </w:r>
            </w:hyperlink>
            <w:r w:rsidR="004B306A" w:rsidRPr="004B306A">
              <w:rPr>
                <w:rStyle w:val="Hyperlink"/>
                <w:rFonts w:asciiTheme="minorHAnsi" w:hAnsiTheme="minorHAnsi" w:cstheme="minorHAnsi"/>
                <w:bCs/>
                <w:spacing w:val="-4"/>
                <w:sz w:val="20"/>
                <w:szCs w:val="20"/>
                <w:u w:val="none"/>
                <w:lang w:val="fr-FR"/>
              </w:rPr>
              <w:t xml:space="preserve">  </w:t>
            </w:r>
            <w:r w:rsidR="004B306A" w:rsidRPr="004B306A">
              <w:rPr>
                <w:rStyle w:val="Hyperlink"/>
                <w:rFonts w:asciiTheme="minorHAnsi" w:hAnsiTheme="minorHAnsi" w:cstheme="minorHAnsi"/>
                <w:bCs/>
                <w:color w:val="auto"/>
                <w:spacing w:val="-4"/>
                <w:sz w:val="20"/>
                <w:szCs w:val="20"/>
                <w:u w:val="none"/>
                <w:lang w:val="fr-FR"/>
              </w:rPr>
              <w:t>par</w:t>
            </w:r>
            <w:r w:rsidR="004B306A">
              <w:rPr>
                <w:rStyle w:val="Hyperlink"/>
                <w:rFonts w:asciiTheme="minorHAnsi" w:hAnsiTheme="minorHAnsi" w:cstheme="minorHAnsi"/>
                <w:bCs/>
                <w:color w:val="auto"/>
                <w:spacing w:val="-4"/>
                <w:sz w:val="20"/>
                <w:szCs w:val="20"/>
                <w:u w:val="none"/>
                <w:lang w:val="fr-FR"/>
              </w:rPr>
              <w:t xml:space="preserve"> 36</w:t>
            </w:r>
            <w:r w:rsidRPr="00AC3D49">
              <w:rPr>
                <w:rFonts w:asciiTheme="minorHAnsi" w:hAnsiTheme="minorHAnsi" w:cstheme="minorHAnsi"/>
                <w:bCs/>
                <w:spacing w:val="-4"/>
                <w:sz w:val="20"/>
                <w:szCs w:val="20"/>
                <w:lang w:val="fr-FR"/>
              </w:rPr>
              <w:t xml:space="preserve">). </w:t>
            </w:r>
          </w:p>
        </w:tc>
        <w:tc>
          <w:tcPr>
            <w:tcW w:w="2212" w:type="dxa"/>
            <w:shd w:val="clear" w:color="auto" w:fill="C6D9F1" w:themeFill="text2" w:themeFillTint="33"/>
          </w:tcPr>
          <w:p w14:paraId="670410BB" w14:textId="7F9D0A02" w:rsidR="0086089F" w:rsidRPr="00AC3D49" w:rsidRDefault="0086089F" w:rsidP="009A279F">
            <w:pPr>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t>Poursuivre, sous réserve des ressources disponibles.</w:t>
            </w:r>
          </w:p>
          <w:p w14:paraId="493DA748" w14:textId="42202A50" w:rsidR="0086089F" w:rsidRPr="00AC3D49" w:rsidRDefault="0086089F" w:rsidP="00A73236">
            <w:pPr>
              <w:autoSpaceDE w:val="0"/>
              <w:autoSpaceDN w:val="0"/>
              <w:adjustRightInd w:val="0"/>
              <w:ind w:left="-40" w:hanging="29"/>
              <w:rPr>
                <w:rFonts w:asciiTheme="minorHAnsi" w:hAnsiTheme="minorHAnsi" w:cstheme="minorHAnsi"/>
                <w:bCs/>
                <w:sz w:val="20"/>
                <w:szCs w:val="20"/>
                <w:lang w:val="fr-FR"/>
              </w:rPr>
            </w:pPr>
          </w:p>
        </w:tc>
        <w:tc>
          <w:tcPr>
            <w:tcW w:w="2310" w:type="dxa"/>
            <w:shd w:val="clear" w:color="auto" w:fill="C6D9F1" w:themeFill="text2" w:themeFillTint="33"/>
          </w:tcPr>
          <w:p w14:paraId="5F31AD6D" w14:textId="423AFE43" w:rsidR="0086089F" w:rsidRPr="00723F7C" w:rsidRDefault="0086089F" w:rsidP="00723F7C">
            <w:pPr>
              <w:autoSpaceDE w:val="0"/>
              <w:autoSpaceDN w:val="0"/>
              <w:adjustRightInd w:val="0"/>
              <w:ind w:left="-40" w:hanging="29"/>
              <w:rPr>
                <w:rFonts w:asciiTheme="minorHAnsi" w:hAnsiTheme="minorHAnsi" w:cstheme="minorHAnsi"/>
                <w:bCs/>
                <w:sz w:val="20"/>
                <w:szCs w:val="20"/>
                <w:lang w:val="fr-CH"/>
              </w:rPr>
            </w:pPr>
            <w:r>
              <w:rPr>
                <w:rFonts w:asciiTheme="minorHAnsi" w:hAnsiTheme="minorHAnsi" w:cstheme="minorHAnsi"/>
                <w:noProof/>
                <w:snapToGrid w:val="0"/>
                <w:kern w:val="20"/>
                <w:sz w:val="20"/>
                <w:szCs w:val="20"/>
                <w:lang w:val="fr-CH"/>
              </w:rPr>
              <w:t xml:space="preserve"> </w:t>
            </w:r>
            <w:r w:rsidR="009E2F0D">
              <w:rPr>
                <w:rFonts w:asciiTheme="minorHAnsi" w:hAnsiTheme="minorHAnsi" w:cstheme="minorHAnsi"/>
                <w:noProof/>
                <w:snapToGrid w:val="0"/>
                <w:kern w:val="20"/>
                <w:sz w:val="20"/>
                <w:szCs w:val="20"/>
                <w:lang w:val="fr-CH"/>
              </w:rPr>
              <w:t>S</w:t>
            </w:r>
            <w:r>
              <w:rPr>
                <w:rFonts w:asciiTheme="minorHAnsi" w:hAnsiTheme="minorHAnsi" w:cstheme="minorHAnsi"/>
                <w:noProof/>
                <w:snapToGrid w:val="0"/>
                <w:kern w:val="20"/>
                <w:sz w:val="20"/>
                <w:szCs w:val="20"/>
                <w:lang w:val="fr-CH"/>
              </w:rPr>
              <w:t>ous réserve des ressources disponibles.</w:t>
            </w:r>
          </w:p>
        </w:tc>
        <w:tc>
          <w:tcPr>
            <w:tcW w:w="2085" w:type="dxa"/>
            <w:shd w:val="clear" w:color="auto" w:fill="C6D9F1" w:themeFill="text2" w:themeFillTint="33"/>
          </w:tcPr>
          <w:p w14:paraId="154F3AC5" w14:textId="60E22852" w:rsidR="0086089F" w:rsidRPr="00AC3D49" w:rsidRDefault="0086089F" w:rsidP="00A73236">
            <w:pPr>
              <w:autoSpaceDE w:val="0"/>
              <w:autoSpaceDN w:val="0"/>
              <w:adjustRightInd w:val="0"/>
              <w:ind w:left="-40" w:hanging="29"/>
              <w:rPr>
                <w:rFonts w:asciiTheme="minorHAnsi" w:hAnsiTheme="minorHAnsi" w:cstheme="minorHAnsi"/>
                <w:bCs/>
                <w:sz w:val="20"/>
                <w:szCs w:val="20"/>
                <w:lang w:val="fr-FR"/>
              </w:rPr>
            </w:pPr>
            <w:r w:rsidRPr="00AC3D49">
              <w:rPr>
                <w:rFonts w:asciiTheme="minorHAnsi" w:hAnsiTheme="minorHAnsi" w:cstheme="minorHAnsi"/>
                <w:bCs/>
                <w:sz w:val="20"/>
                <w:szCs w:val="20"/>
                <w:lang w:val="fr-FR"/>
              </w:rPr>
              <w:t xml:space="preserve">Options à retenir pour l’établissement d’un forum côtier pluriacteurs mondial, sous réserve des ressources disponibles. </w:t>
            </w:r>
          </w:p>
        </w:tc>
        <w:tc>
          <w:tcPr>
            <w:tcW w:w="1087" w:type="dxa"/>
            <w:shd w:val="clear" w:color="auto" w:fill="C6D9F1" w:themeFill="text2" w:themeFillTint="33"/>
          </w:tcPr>
          <w:p w14:paraId="51A77596" w14:textId="52290D0B" w:rsidR="0086089F" w:rsidRPr="00AC3D49" w:rsidRDefault="009E2F0D" w:rsidP="00A73236">
            <w:pPr>
              <w:rPr>
                <w:rFonts w:asciiTheme="minorHAnsi" w:hAnsiTheme="minorHAnsi" w:cstheme="minorHAnsi"/>
                <w:bCs/>
                <w:sz w:val="20"/>
                <w:szCs w:val="20"/>
                <w:lang w:val="fr-FR"/>
              </w:rPr>
            </w:pPr>
            <w:r>
              <w:rPr>
                <w:rFonts w:asciiTheme="minorHAnsi" w:hAnsiTheme="minorHAnsi" w:cstheme="minorHAnsi"/>
                <w:bCs/>
                <w:sz w:val="20"/>
                <w:szCs w:val="20"/>
                <w:lang w:val="fr-FR"/>
              </w:rPr>
              <w:t xml:space="preserve">Tous les </w:t>
            </w:r>
            <w:r w:rsidR="0086089F">
              <w:rPr>
                <w:rFonts w:asciiTheme="minorHAnsi" w:hAnsiTheme="minorHAnsi" w:cstheme="minorHAnsi"/>
                <w:bCs/>
                <w:sz w:val="20"/>
                <w:szCs w:val="20"/>
                <w:lang w:val="fr-FR"/>
              </w:rPr>
              <w:t>CP</w:t>
            </w:r>
            <w:r>
              <w:rPr>
                <w:rFonts w:asciiTheme="minorHAnsi" w:hAnsiTheme="minorHAnsi" w:cstheme="minorHAnsi"/>
                <w:bCs/>
                <w:sz w:val="20"/>
                <w:szCs w:val="20"/>
                <w:lang w:val="fr-FR"/>
              </w:rPr>
              <w:t>r</w:t>
            </w:r>
          </w:p>
          <w:p w14:paraId="1B8E60B4" w14:textId="77777777" w:rsidR="0086089F" w:rsidRPr="00AC3D49" w:rsidRDefault="0086089F" w:rsidP="00A73236">
            <w:pPr>
              <w:rPr>
                <w:rFonts w:asciiTheme="minorHAnsi" w:hAnsiTheme="minorHAnsi" w:cstheme="minorHAnsi"/>
                <w:bCs/>
                <w:sz w:val="20"/>
                <w:szCs w:val="20"/>
                <w:lang w:val="fr-FR"/>
              </w:rPr>
            </w:pPr>
          </w:p>
        </w:tc>
        <w:tc>
          <w:tcPr>
            <w:tcW w:w="993" w:type="dxa"/>
            <w:shd w:val="clear" w:color="auto" w:fill="C6D9F1" w:themeFill="text2" w:themeFillTint="33"/>
          </w:tcPr>
          <w:p w14:paraId="4EA5904D" w14:textId="5D707062" w:rsidR="0086089F" w:rsidRPr="00E65366" w:rsidRDefault="0086089F" w:rsidP="00967043">
            <w:pPr>
              <w:rPr>
                <w:rFonts w:asciiTheme="minorHAnsi" w:hAnsiTheme="minorHAnsi" w:cstheme="minorHAnsi"/>
                <w:spacing w:val="-4"/>
                <w:sz w:val="20"/>
                <w:szCs w:val="20"/>
                <w:lang w:val="fr-FR"/>
              </w:rPr>
            </w:pPr>
            <w:r w:rsidRPr="00E65366">
              <w:rPr>
                <w:rFonts w:asciiTheme="minorHAnsi" w:hAnsiTheme="minorHAnsi" w:cstheme="minorHAnsi"/>
                <w:spacing w:val="-4"/>
                <w:sz w:val="20"/>
                <w:szCs w:val="20"/>
                <w:lang w:val="fr-FR"/>
              </w:rPr>
              <w:t>Sous réserve des ressources disponibles</w:t>
            </w:r>
          </w:p>
          <w:p w14:paraId="4020884C" w14:textId="77777777" w:rsidR="0086089F" w:rsidRPr="00AC3D49" w:rsidRDefault="0086089F" w:rsidP="00A73236">
            <w:pPr>
              <w:rPr>
                <w:rFonts w:asciiTheme="minorHAnsi" w:hAnsiTheme="minorHAnsi" w:cstheme="minorHAnsi"/>
                <w:bCs/>
                <w:sz w:val="20"/>
                <w:szCs w:val="20"/>
                <w:lang w:val="fr-FR"/>
              </w:rPr>
            </w:pPr>
          </w:p>
        </w:tc>
      </w:tr>
      <w:tr w:rsidR="000E33AD" w:rsidRPr="00AC3D49" w14:paraId="0B14AB9D" w14:textId="77777777" w:rsidTr="00E65366">
        <w:tc>
          <w:tcPr>
            <w:tcW w:w="2152" w:type="dxa"/>
            <w:vMerge/>
          </w:tcPr>
          <w:p w14:paraId="250433AF" w14:textId="77777777" w:rsidR="000E33AD" w:rsidRPr="00AC3D49" w:rsidRDefault="000E33AD" w:rsidP="00EB7278">
            <w:pPr>
              <w:rPr>
                <w:rFonts w:asciiTheme="minorHAnsi" w:hAnsiTheme="minorHAnsi" w:cstheme="minorHAnsi"/>
                <w:sz w:val="20"/>
                <w:szCs w:val="20"/>
                <w:lang w:val="fr-FR"/>
              </w:rPr>
            </w:pPr>
          </w:p>
        </w:tc>
        <w:tc>
          <w:tcPr>
            <w:tcW w:w="2296" w:type="dxa"/>
            <w:vMerge w:val="restart"/>
          </w:tcPr>
          <w:p w14:paraId="2D3F89EE" w14:textId="7AD2ECF3" w:rsidR="000E33AD" w:rsidRPr="00AC3D49" w:rsidRDefault="000E33AD" w:rsidP="00A73236">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Les </w:t>
            </w:r>
            <w:r w:rsidR="00651F71">
              <w:rPr>
                <w:rFonts w:asciiTheme="minorHAnsi" w:hAnsiTheme="minorHAnsi" w:cstheme="minorHAnsi"/>
                <w:sz w:val="20"/>
                <w:szCs w:val="20"/>
                <w:lang w:val="fr-FR"/>
              </w:rPr>
              <w:t xml:space="preserve">questions relatives aux </w:t>
            </w:r>
            <w:r w:rsidRPr="00AC3D49">
              <w:rPr>
                <w:rFonts w:asciiTheme="minorHAnsi" w:hAnsiTheme="minorHAnsi" w:cstheme="minorHAnsi"/>
                <w:sz w:val="20"/>
                <w:szCs w:val="20"/>
                <w:lang w:val="fr-FR"/>
              </w:rPr>
              <w:t>zones humides sont intégrées dans les efforts internationaux</w:t>
            </w:r>
            <w:r>
              <w:rPr>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 xml:space="preserve">/régionaux pertinents afin </w:t>
            </w:r>
            <w:r w:rsidR="00651F71">
              <w:rPr>
                <w:rFonts w:asciiTheme="minorHAnsi" w:hAnsiTheme="minorHAnsi" w:cstheme="minorHAnsi"/>
                <w:sz w:val="20"/>
                <w:szCs w:val="20"/>
                <w:lang w:val="fr-FR"/>
              </w:rPr>
              <w:t xml:space="preserve">de </w:t>
            </w:r>
            <w:r w:rsidRPr="00AC3D49">
              <w:rPr>
                <w:rFonts w:asciiTheme="minorHAnsi" w:hAnsiTheme="minorHAnsi" w:cstheme="minorHAnsi"/>
                <w:sz w:val="20"/>
                <w:szCs w:val="20"/>
                <w:lang w:val="fr-FR"/>
              </w:rPr>
              <w:t>mettre en œuvre le Programme de développement durable à l’horizon</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2030 et les ODD (Forum </w:t>
            </w:r>
            <w:r w:rsidRPr="00AC3D49">
              <w:rPr>
                <w:rFonts w:asciiTheme="minorHAnsi" w:hAnsiTheme="minorHAnsi" w:cstheme="minorHAnsi"/>
                <w:sz w:val="20"/>
                <w:szCs w:val="20"/>
                <w:lang w:val="fr-FR"/>
              </w:rPr>
              <w:lastRenderedPageBreak/>
              <w:t xml:space="preserve">politique de haut niveau sur </w:t>
            </w:r>
            <w:r w:rsidR="00651F71">
              <w:rPr>
                <w:rFonts w:asciiTheme="minorHAnsi" w:hAnsiTheme="minorHAnsi" w:cstheme="minorHAnsi"/>
                <w:sz w:val="20"/>
                <w:szCs w:val="20"/>
                <w:lang w:val="fr-FR"/>
              </w:rPr>
              <w:t xml:space="preserve">le développement, </w:t>
            </w:r>
            <w:r w:rsidRPr="00AC3D49">
              <w:rPr>
                <w:rFonts w:asciiTheme="minorHAnsi" w:hAnsiTheme="minorHAnsi" w:cstheme="minorHAnsi"/>
                <w:sz w:val="20"/>
                <w:szCs w:val="20"/>
                <w:lang w:val="fr-FR"/>
              </w:rPr>
              <w:t>les ODD</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14 et 15 (</w:t>
            </w:r>
            <w:r w:rsidR="004B306A">
              <w:rPr>
                <w:rFonts w:asciiTheme="minorHAnsi" w:hAnsiTheme="minorHAnsi" w:cstheme="minorHAnsi"/>
                <w:noProof/>
                <w:snapToGrid w:val="0"/>
                <w:kern w:val="20"/>
                <w:sz w:val="20"/>
                <w:szCs w:val="20"/>
                <w:lang w:val="fr-FR"/>
              </w:rPr>
              <w:t xml:space="preserve">Résolution </w:t>
            </w:r>
            <w:hyperlink r:id="rId117" w:history="1">
              <w:r w:rsidRPr="00AC3D49">
                <w:rPr>
                  <w:rStyle w:val="Hyperlink"/>
                  <w:rFonts w:asciiTheme="minorHAnsi" w:hAnsiTheme="minorHAnsi" w:cstheme="minorHAnsi"/>
                  <w:sz w:val="20"/>
                  <w:szCs w:val="20"/>
                  <w:lang w:val="fr-FR"/>
                </w:rPr>
                <w:t>XIII.7</w:t>
              </w:r>
            </w:hyperlink>
            <w:r w:rsidRPr="00AC3D49">
              <w:rPr>
                <w:rFonts w:asciiTheme="minorHAnsi" w:hAnsiTheme="minorHAnsi" w:cstheme="minorHAnsi"/>
                <w:sz w:val="20"/>
                <w:szCs w:val="20"/>
                <w:lang w:val="fr-FR"/>
              </w:rPr>
              <w:t xml:space="preserve"> par. 41).</w:t>
            </w:r>
          </w:p>
        </w:tc>
        <w:tc>
          <w:tcPr>
            <w:tcW w:w="2141" w:type="dxa"/>
          </w:tcPr>
          <w:p w14:paraId="799B42A1" w14:textId="220A42E5" w:rsidR="000E33AD" w:rsidRPr="00AC3D49" w:rsidRDefault="000E33AD" w:rsidP="00EC79FD">
            <w:pPr>
              <w:rPr>
                <w:rFonts w:asciiTheme="minorHAnsi" w:hAnsiTheme="minorHAnsi" w:cstheme="minorHAnsi"/>
                <w:sz w:val="20"/>
                <w:szCs w:val="20"/>
                <w:lang w:val="fr-FR"/>
              </w:rPr>
            </w:pPr>
            <w:r w:rsidRPr="00AC3D49">
              <w:rPr>
                <w:rFonts w:asciiTheme="minorHAnsi" w:hAnsiTheme="minorHAnsi" w:cstheme="minorHAnsi"/>
                <w:sz w:val="20"/>
                <w:szCs w:val="20"/>
                <w:lang w:val="fr-FR"/>
              </w:rPr>
              <w:lastRenderedPageBreak/>
              <w:t>Le Secrétariat encourage et aide les PC à inscrire les</w:t>
            </w:r>
            <w:r w:rsidR="00651F71">
              <w:rPr>
                <w:rFonts w:asciiTheme="minorHAnsi" w:hAnsiTheme="minorHAnsi" w:cstheme="minorHAnsi"/>
                <w:sz w:val="20"/>
                <w:szCs w:val="20"/>
                <w:lang w:val="fr-FR"/>
              </w:rPr>
              <w:t xml:space="preserve"> questions relatives aux</w:t>
            </w:r>
            <w:r w:rsidRPr="00AC3D49">
              <w:rPr>
                <w:rFonts w:asciiTheme="minorHAnsi" w:hAnsiTheme="minorHAnsi" w:cstheme="minorHAnsi"/>
                <w:sz w:val="20"/>
                <w:szCs w:val="20"/>
                <w:lang w:val="fr-FR"/>
              </w:rPr>
              <w:t xml:space="preserve"> zones humides dans le Programme de développement durable à l’horizon</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 xml:space="preserve">2030. </w:t>
            </w:r>
          </w:p>
        </w:tc>
        <w:tc>
          <w:tcPr>
            <w:tcW w:w="2212" w:type="dxa"/>
          </w:tcPr>
          <w:p w14:paraId="716A310A" w14:textId="06C9E787" w:rsidR="000E33AD" w:rsidRPr="00AC3D49" w:rsidRDefault="00651F71" w:rsidP="007726DB">
            <w:pPr>
              <w:rPr>
                <w:rFonts w:asciiTheme="minorHAnsi" w:hAnsiTheme="minorHAnsi" w:cstheme="minorHAnsi"/>
                <w:sz w:val="20"/>
                <w:szCs w:val="20"/>
                <w:lang w:val="fr-FR"/>
              </w:rPr>
            </w:pPr>
            <w:r>
              <w:rPr>
                <w:rFonts w:asciiTheme="minorHAnsi" w:hAnsiTheme="minorHAnsi" w:cstheme="minorHAnsi"/>
                <w:sz w:val="20"/>
                <w:szCs w:val="20"/>
                <w:lang w:val="fr-FR"/>
              </w:rPr>
              <w:t>Activité en cours</w:t>
            </w:r>
            <w:r w:rsidR="000E33AD" w:rsidRPr="00AC3D49">
              <w:rPr>
                <w:rFonts w:asciiTheme="minorHAnsi" w:hAnsiTheme="minorHAnsi" w:cstheme="minorHAnsi"/>
                <w:sz w:val="20"/>
                <w:szCs w:val="20"/>
                <w:lang w:val="fr-FR"/>
              </w:rPr>
              <w:t xml:space="preserve">.  Sensibiliser aux liens entre les zones humides et les ODD. </w:t>
            </w:r>
          </w:p>
          <w:p w14:paraId="1463762A" w14:textId="13A30E59" w:rsidR="000E33AD" w:rsidRPr="00AC3D49" w:rsidRDefault="000E33AD" w:rsidP="00A73236">
            <w:pPr>
              <w:rPr>
                <w:rFonts w:asciiTheme="minorHAnsi" w:hAnsiTheme="minorHAnsi" w:cstheme="minorHAnsi"/>
                <w:sz w:val="20"/>
                <w:szCs w:val="20"/>
                <w:lang w:val="fr-FR"/>
              </w:rPr>
            </w:pPr>
          </w:p>
        </w:tc>
        <w:tc>
          <w:tcPr>
            <w:tcW w:w="2310" w:type="dxa"/>
          </w:tcPr>
          <w:p w14:paraId="484318A9" w14:textId="057AB274" w:rsidR="000E33AD" w:rsidRPr="00723F7C" w:rsidRDefault="00651F71" w:rsidP="00723F7C">
            <w:pPr>
              <w:rPr>
                <w:rFonts w:asciiTheme="minorHAnsi" w:hAnsiTheme="minorHAnsi" w:cstheme="minorHAnsi"/>
                <w:sz w:val="20"/>
                <w:szCs w:val="20"/>
                <w:lang w:val="fr-CH"/>
              </w:rPr>
            </w:pPr>
            <w:r>
              <w:rPr>
                <w:rFonts w:asciiTheme="minorHAnsi" w:hAnsiTheme="minorHAnsi" w:cstheme="minorHAnsi"/>
                <w:sz w:val="20"/>
                <w:szCs w:val="20"/>
                <w:lang w:val="fr-CH"/>
              </w:rPr>
              <w:t>En cours</w:t>
            </w:r>
            <w:r w:rsidR="00723F7C">
              <w:rPr>
                <w:rFonts w:asciiTheme="minorHAnsi" w:hAnsiTheme="minorHAnsi" w:cstheme="minorHAnsi"/>
                <w:sz w:val="20"/>
                <w:szCs w:val="20"/>
                <w:lang w:val="fr-CH"/>
              </w:rPr>
              <w:t xml:space="preserve"> avec les restrictions imposées par la COVID.</w:t>
            </w:r>
          </w:p>
        </w:tc>
        <w:tc>
          <w:tcPr>
            <w:tcW w:w="2085" w:type="dxa"/>
          </w:tcPr>
          <w:p w14:paraId="76E262C0" w14:textId="0FD70E0F" w:rsidR="000E33AD" w:rsidRPr="00AC3D49" w:rsidRDefault="000E33AD" w:rsidP="00A73236">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Élaboration et mise en œuvre d’orientations et de webinaires.</w:t>
            </w:r>
          </w:p>
          <w:p w14:paraId="54580C27" w14:textId="44248860" w:rsidR="000E33AD" w:rsidRPr="00AC3D49" w:rsidRDefault="000E33AD" w:rsidP="00DA497F">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Représenter la Convention dans les réunions internationales et agir en qualité de porte-parole pour les priorités </w:t>
            </w:r>
            <w:r w:rsidRPr="00AC3D49">
              <w:rPr>
                <w:rFonts w:asciiTheme="minorHAnsi" w:hAnsiTheme="minorHAnsi" w:cstheme="minorHAnsi"/>
                <w:sz w:val="20"/>
                <w:szCs w:val="20"/>
                <w:lang w:val="fr-FR"/>
              </w:rPr>
              <w:lastRenderedPageBreak/>
              <w:t>de la Convention</w:t>
            </w:r>
            <w:r w:rsidR="00651F71">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 </w:t>
            </w:r>
            <w:r>
              <w:rPr>
                <w:rFonts w:asciiTheme="minorHAnsi" w:hAnsiTheme="minorHAnsi" w:cstheme="minorHAnsi"/>
                <w:sz w:val="20"/>
                <w:szCs w:val="20"/>
                <w:lang w:val="fr-FR"/>
              </w:rPr>
              <w:t xml:space="preserve">notamment : le processus post-2020 </w:t>
            </w:r>
            <w:r w:rsidRPr="00AC3D49">
              <w:rPr>
                <w:rFonts w:asciiTheme="minorHAnsi" w:hAnsiTheme="minorHAnsi" w:cstheme="minorHAnsi"/>
                <w:sz w:val="20"/>
                <w:szCs w:val="20"/>
                <w:lang w:val="fr-FR"/>
              </w:rPr>
              <w:t>(C</w:t>
            </w:r>
            <w:r w:rsidR="00651F71">
              <w:rPr>
                <w:rFonts w:asciiTheme="minorHAnsi" w:hAnsiTheme="minorHAnsi" w:cstheme="minorHAnsi"/>
                <w:sz w:val="20"/>
                <w:szCs w:val="20"/>
                <w:lang w:val="fr-FR"/>
              </w:rPr>
              <w:t>d</w:t>
            </w:r>
            <w:r w:rsidRPr="00AC3D49">
              <w:rPr>
                <w:rFonts w:asciiTheme="minorHAnsi" w:hAnsiTheme="minorHAnsi" w:cstheme="minorHAnsi"/>
                <w:sz w:val="20"/>
                <w:szCs w:val="20"/>
                <w:lang w:val="fr-FR"/>
              </w:rPr>
              <w:t xml:space="preserve">P de la </w:t>
            </w:r>
            <w:r w:rsidRPr="00AC3D49">
              <w:rPr>
                <w:rFonts w:asciiTheme="minorHAnsi" w:hAnsiTheme="minorHAnsi" w:cstheme="minorHAnsi"/>
                <w:snapToGrid w:val="0"/>
                <w:kern w:val="20"/>
                <w:sz w:val="20"/>
                <w:szCs w:val="20"/>
                <w:lang w:val="fr-FR"/>
              </w:rPr>
              <w:t>CDB, COP26 de la CNUCC, FPHN, Congrès de l’UICN</w:t>
            </w:r>
            <w:r w:rsidR="00651F71">
              <w:rPr>
                <w:rFonts w:asciiTheme="minorHAnsi" w:hAnsiTheme="minorHAnsi" w:cstheme="minorHAnsi"/>
                <w:snapToGrid w:val="0"/>
                <w:kern w:val="20"/>
                <w:sz w:val="20"/>
                <w:szCs w:val="20"/>
                <w:lang w:val="fr-FR"/>
              </w:rPr>
              <w:t>, Décennie des Nations Unies sur la restauration des écosystèmes</w:t>
            </w:r>
            <w:r w:rsidRPr="00AC3D49">
              <w:rPr>
                <w:rFonts w:asciiTheme="minorHAnsi" w:hAnsiTheme="minorHAnsi" w:cstheme="minorHAnsi"/>
                <w:sz w:val="20"/>
                <w:szCs w:val="20"/>
                <w:lang w:val="fr-FR"/>
              </w:rPr>
              <w:t>).</w:t>
            </w:r>
          </w:p>
        </w:tc>
        <w:tc>
          <w:tcPr>
            <w:tcW w:w="1087" w:type="dxa"/>
          </w:tcPr>
          <w:p w14:paraId="50D72323" w14:textId="3432A42A" w:rsidR="000E33AD" w:rsidRPr="00AC3D49" w:rsidRDefault="000E33AD" w:rsidP="00EB7278">
            <w:pPr>
              <w:rPr>
                <w:rFonts w:asciiTheme="minorHAnsi" w:hAnsiTheme="minorHAnsi" w:cstheme="minorHAnsi"/>
                <w:sz w:val="20"/>
                <w:szCs w:val="20"/>
                <w:lang w:val="fr-FR"/>
              </w:rPr>
            </w:pPr>
            <w:r w:rsidRPr="00AC3D49">
              <w:rPr>
                <w:rFonts w:asciiTheme="minorHAnsi" w:hAnsiTheme="minorHAnsi" w:cstheme="minorHAnsi"/>
                <w:sz w:val="20"/>
                <w:szCs w:val="20"/>
                <w:lang w:val="fr-FR"/>
              </w:rPr>
              <w:lastRenderedPageBreak/>
              <w:t>SG/</w:t>
            </w:r>
            <w:r w:rsidR="00651F71">
              <w:rPr>
                <w:rFonts w:asciiTheme="minorHAnsi" w:hAnsiTheme="minorHAnsi" w:cstheme="minorHAnsi"/>
                <w:sz w:val="20"/>
                <w:szCs w:val="20"/>
                <w:lang w:val="fr-FR"/>
              </w:rPr>
              <w:t>tous les CPr</w:t>
            </w:r>
            <w:r w:rsidRPr="00AC3D49">
              <w:rPr>
                <w:rFonts w:asciiTheme="minorHAnsi" w:hAnsiTheme="minorHAnsi" w:cstheme="minorHAnsi"/>
                <w:sz w:val="20"/>
                <w:szCs w:val="20"/>
                <w:lang w:val="fr-FR"/>
              </w:rPr>
              <w:t>/DSP</w:t>
            </w:r>
          </w:p>
        </w:tc>
        <w:tc>
          <w:tcPr>
            <w:tcW w:w="993" w:type="dxa"/>
          </w:tcPr>
          <w:p w14:paraId="686BCFED" w14:textId="2928CC9A" w:rsidR="000E33AD" w:rsidRPr="00AC3D49" w:rsidRDefault="000E33AD" w:rsidP="00EB7278">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33AD" w:rsidRPr="00AC3D49" w14:paraId="4A4569DB" w14:textId="77777777" w:rsidTr="00E65366">
        <w:tc>
          <w:tcPr>
            <w:tcW w:w="2152" w:type="dxa"/>
            <w:vMerge/>
          </w:tcPr>
          <w:p w14:paraId="0325F340" w14:textId="77777777" w:rsidR="000E33AD" w:rsidRPr="00AC3D49" w:rsidRDefault="000E33AD" w:rsidP="00E06F72">
            <w:pPr>
              <w:rPr>
                <w:rFonts w:asciiTheme="minorHAnsi" w:hAnsiTheme="minorHAnsi" w:cstheme="minorHAnsi"/>
                <w:sz w:val="20"/>
                <w:szCs w:val="20"/>
                <w:lang w:val="fr-FR"/>
              </w:rPr>
            </w:pPr>
          </w:p>
        </w:tc>
        <w:tc>
          <w:tcPr>
            <w:tcW w:w="2296" w:type="dxa"/>
            <w:vMerge/>
          </w:tcPr>
          <w:p w14:paraId="61F19D6A" w14:textId="77777777" w:rsidR="000E33AD" w:rsidRPr="00AC3D49" w:rsidRDefault="000E33AD" w:rsidP="00E06F72">
            <w:pPr>
              <w:rPr>
                <w:rFonts w:asciiTheme="minorHAnsi" w:hAnsiTheme="minorHAnsi" w:cstheme="minorHAnsi"/>
                <w:sz w:val="20"/>
                <w:szCs w:val="20"/>
                <w:lang w:val="fr-FR"/>
              </w:rPr>
            </w:pPr>
          </w:p>
        </w:tc>
        <w:tc>
          <w:tcPr>
            <w:tcW w:w="2141" w:type="dxa"/>
          </w:tcPr>
          <w:p w14:paraId="0D30CA13" w14:textId="1ED79502" w:rsidR="000E33AD" w:rsidRPr="00AC3D49" w:rsidRDefault="000E33AD" w:rsidP="00E06F72">
            <w:pPr>
              <w:rPr>
                <w:rFonts w:asciiTheme="minorHAnsi" w:hAnsiTheme="minorHAnsi" w:cstheme="minorHAnsi"/>
                <w:bCs/>
                <w:spacing w:val="-4"/>
                <w:sz w:val="20"/>
                <w:szCs w:val="20"/>
                <w:lang w:val="fr-FR"/>
              </w:rPr>
            </w:pPr>
            <w:r w:rsidRPr="00AC3D49">
              <w:rPr>
                <w:rFonts w:asciiTheme="minorHAnsi" w:hAnsiTheme="minorHAnsi" w:cstheme="minorHAnsi"/>
                <w:bCs/>
                <w:spacing w:val="-4"/>
                <w:sz w:val="20"/>
                <w:szCs w:val="20"/>
                <w:lang w:val="fr-FR"/>
              </w:rPr>
              <w:t>Continuer à collaborer avec le Groupe d’experts interagences sur les Objectifs de développement durable (GEIA-ODD), et d’autres organismes pertinents des Nations Unies, sur les indicateurs relatifs à l’eau et, en particulier, l’indicateur</w:t>
            </w:r>
            <w:r>
              <w:rPr>
                <w:rFonts w:asciiTheme="minorHAnsi" w:hAnsiTheme="minorHAnsi" w:cstheme="minorHAnsi"/>
                <w:bCs/>
                <w:spacing w:val="-4"/>
                <w:sz w:val="20"/>
                <w:szCs w:val="20"/>
                <w:lang w:val="fr-FR"/>
              </w:rPr>
              <w:t> </w:t>
            </w:r>
            <w:r w:rsidRPr="00AC3D49">
              <w:rPr>
                <w:rFonts w:asciiTheme="minorHAnsi" w:hAnsiTheme="minorHAnsi" w:cstheme="minorHAnsi"/>
                <w:bCs/>
                <w:spacing w:val="-4"/>
                <w:sz w:val="20"/>
                <w:szCs w:val="20"/>
                <w:lang w:val="fr-FR"/>
              </w:rPr>
              <w:t xml:space="preserve">6.6.1 des ODD relatif à l’étendue des </w:t>
            </w:r>
            <w:r w:rsidR="00651F71">
              <w:rPr>
                <w:rFonts w:asciiTheme="minorHAnsi" w:hAnsiTheme="minorHAnsi" w:cstheme="minorHAnsi"/>
                <w:bCs/>
                <w:spacing w:val="-4"/>
                <w:sz w:val="20"/>
                <w:szCs w:val="20"/>
                <w:lang w:val="fr-FR"/>
              </w:rPr>
              <w:t>zones humides</w:t>
            </w:r>
            <w:r w:rsidRPr="00AC3D49">
              <w:rPr>
                <w:rFonts w:asciiTheme="minorHAnsi" w:hAnsiTheme="minorHAnsi" w:cstheme="minorHAnsi"/>
                <w:bCs/>
                <w:spacing w:val="-4"/>
                <w:sz w:val="20"/>
                <w:szCs w:val="20"/>
                <w:lang w:val="fr-FR"/>
              </w:rPr>
              <w:t xml:space="preserve">. </w:t>
            </w:r>
          </w:p>
        </w:tc>
        <w:tc>
          <w:tcPr>
            <w:tcW w:w="2212" w:type="dxa"/>
          </w:tcPr>
          <w:p w14:paraId="3E3DBB5B" w14:textId="2EF15A16" w:rsidR="000E33AD" w:rsidRPr="00AC3D49" w:rsidRDefault="00651F71" w:rsidP="00DA497F">
            <w:pPr>
              <w:rPr>
                <w:rFonts w:asciiTheme="minorHAnsi" w:hAnsiTheme="minorHAnsi" w:cstheme="minorHAnsi"/>
                <w:sz w:val="20"/>
                <w:szCs w:val="20"/>
                <w:lang w:val="fr-FR"/>
              </w:rPr>
            </w:pPr>
            <w:r>
              <w:rPr>
                <w:rFonts w:asciiTheme="minorHAnsi" w:hAnsiTheme="minorHAnsi" w:cstheme="minorHAnsi"/>
                <w:sz w:val="20"/>
                <w:szCs w:val="20"/>
                <w:lang w:val="fr-FR"/>
              </w:rPr>
              <w:t>Activité en cours</w:t>
            </w:r>
            <w:r w:rsidR="000E33AD" w:rsidRPr="00AC3D49">
              <w:rPr>
                <w:rFonts w:asciiTheme="minorHAnsi" w:hAnsiTheme="minorHAnsi" w:cstheme="minorHAnsi"/>
                <w:sz w:val="20"/>
                <w:szCs w:val="20"/>
                <w:lang w:val="fr-FR"/>
              </w:rPr>
              <w:t>.</w:t>
            </w:r>
          </w:p>
        </w:tc>
        <w:tc>
          <w:tcPr>
            <w:tcW w:w="2310" w:type="dxa"/>
          </w:tcPr>
          <w:p w14:paraId="4FA364FF" w14:textId="5FFDA429" w:rsidR="000E33AD" w:rsidRPr="00723F7C" w:rsidRDefault="00651F71" w:rsidP="00E06F72">
            <w:pPr>
              <w:rPr>
                <w:rFonts w:asciiTheme="minorHAnsi" w:hAnsiTheme="minorHAnsi" w:cstheme="minorHAnsi"/>
                <w:sz w:val="20"/>
                <w:szCs w:val="20"/>
                <w:lang w:val="fr-CH"/>
              </w:rPr>
            </w:pPr>
            <w:r>
              <w:rPr>
                <w:rFonts w:asciiTheme="minorHAnsi" w:hAnsiTheme="minorHAnsi" w:cstheme="minorHAnsi"/>
                <w:sz w:val="20"/>
                <w:szCs w:val="20"/>
                <w:lang w:val="fr-FR"/>
              </w:rPr>
              <w:t>Activité en cours</w:t>
            </w:r>
            <w:r w:rsidR="000E33AD" w:rsidRPr="00723F7C">
              <w:rPr>
                <w:rFonts w:asciiTheme="minorHAnsi" w:hAnsiTheme="minorHAnsi" w:cstheme="minorHAnsi"/>
                <w:sz w:val="20"/>
                <w:szCs w:val="20"/>
                <w:lang w:val="fr-CH"/>
              </w:rPr>
              <w:t>.</w:t>
            </w:r>
          </w:p>
        </w:tc>
        <w:tc>
          <w:tcPr>
            <w:tcW w:w="2085" w:type="dxa"/>
          </w:tcPr>
          <w:p w14:paraId="610E60C8" w14:textId="721FBD27" w:rsidR="000E33AD" w:rsidRPr="00AC3D49" w:rsidRDefault="00651F71" w:rsidP="00E06F72">
            <w:pPr>
              <w:rPr>
                <w:rFonts w:asciiTheme="minorHAnsi" w:hAnsiTheme="minorHAnsi" w:cstheme="minorHAnsi"/>
                <w:sz w:val="20"/>
                <w:szCs w:val="20"/>
                <w:lang w:val="fr-FR"/>
              </w:rPr>
            </w:pPr>
            <w:r>
              <w:rPr>
                <w:rFonts w:asciiTheme="minorHAnsi" w:hAnsiTheme="minorHAnsi" w:cstheme="minorHAnsi"/>
                <w:sz w:val="20"/>
                <w:szCs w:val="20"/>
                <w:lang w:val="fr-FR"/>
              </w:rPr>
              <w:t>R</w:t>
            </w:r>
            <w:r w:rsidR="000E33AD" w:rsidRPr="00AC3D49">
              <w:rPr>
                <w:rFonts w:asciiTheme="minorHAnsi" w:hAnsiTheme="minorHAnsi" w:cstheme="minorHAnsi"/>
                <w:sz w:val="20"/>
                <w:szCs w:val="20"/>
                <w:lang w:val="fr-FR"/>
              </w:rPr>
              <w:t>apport au GEIA-ODD sur les progrès accomplis dans la réalisation de l’indicateur</w:t>
            </w:r>
            <w:r w:rsidR="000E33AD">
              <w:rPr>
                <w:rFonts w:asciiTheme="minorHAnsi" w:hAnsiTheme="minorHAnsi" w:cstheme="minorHAnsi"/>
                <w:sz w:val="20"/>
                <w:szCs w:val="20"/>
                <w:lang w:val="fr-FR"/>
              </w:rPr>
              <w:t> </w:t>
            </w:r>
            <w:r w:rsidR="000E33AD" w:rsidRPr="00AC3D49">
              <w:rPr>
                <w:rFonts w:asciiTheme="minorHAnsi" w:hAnsiTheme="minorHAnsi" w:cstheme="minorHAnsi"/>
                <w:sz w:val="20"/>
                <w:szCs w:val="20"/>
                <w:lang w:val="fr-FR"/>
              </w:rPr>
              <w:t>6.6.1</w:t>
            </w:r>
            <w:r w:rsidR="004B306A">
              <w:rPr>
                <w:rFonts w:asciiTheme="minorHAnsi" w:hAnsiTheme="minorHAnsi" w:cstheme="minorHAnsi"/>
                <w:sz w:val="20"/>
                <w:szCs w:val="20"/>
                <w:lang w:val="fr-FR"/>
              </w:rPr>
              <w:t xml:space="preserve"> des ODD</w:t>
            </w:r>
            <w:r w:rsidR="000E33AD" w:rsidRPr="00AC3D49">
              <w:rPr>
                <w:rFonts w:asciiTheme="minorHAnsi" w:hAnsiTheme="minorHAnsi" w:cstheme="minorHAnsi"/>
                <w:sz w:val="20"/>
                <w:szCs w:val="20"/>
                <w:lang w:val="fr-FR"/>
              </w:rPr>
              <w:t xml:space="preserve"> sur l’étendue des zones humides.</w:t>
            </w:r>
          </w:p>
          <w:p w14:paraId="23C4E7DD" w14:textId="514367AD" w:rsidR="000E33AD" w:rsidRPr="00AC3D49" w:rsidRDefault="000E33AD" w:rsidP="00E06F72">
            <w:pPr>
              <w:rPr>
                <w:rFonts w:asciiTheme="minorHAnsi" w:hAnsiTheme="minorHAnsi" w:cstheme="minorHAnsi"/>
                <w:sz w:val="20"/>
                <w:szCs w:val="20"/>
                <w:lang w:val="fr-FR"/>
              </w:rPr>
            </w:pPr>
          </w:p>
        </w:tc>
        <w:tc>
          <w:tcPr>
            <w:tcW w:w="1087" w:type="dxa"/>
          </w:tcPr>
          <w:p w14:paraId="4808EC88" w14:textId="115D27E0" w:rsidR="000E33AD" w:rsidRPr="00AC3D49" w:rsidRDefault="000E33AD" w:rsidP="00E06F72">
            <w:pPr>
              <w:rPr>
                <w:rFonts w:asciiTheme="minorHAnsi" w:hAnsiTheme="minorHAnsi" w:cstheme="minorHAnsi"/>
                <w:sz w:val="20"/>
                <w:szCs w:val="20"/>
                <w:lang w:val="fr-FR"/>
              </w:rPr>
            </w:pPr>
            <w:r>
              <w:rPr>
                <w:rFonts w:asciiTheme="minorHAnsi" w:hAnsiTheme="minorHAnsi" w:cstheme="minorHAnsi"/>
                <w:sz w:val="20"/>
                <w:szCs w:val="20"/>
                <w:lang w:val="fr-FR"/>
              </w:rPr>
              <w:t>CP</w:t>
            </w:r>
            <w:r w:rsidR="00651F71">
              <w:rPr>
                <w:rFonts w:asciiTheme="minorHAnsi" w:hAnsiTheme="minorHAnsi" w:cstheme="minorHAnsi"/>
                <w:sz w:val="20"/>
                <w:szCs w:val="20"/>
                <w:lang w:val="fr-FR"/>
              </w:rPr>
              <w:t>r</w:t>
            </w:r>
            <w:r w:rsidRPr="00AC3D49">
              <w:rPr>
                <w:rFonts w:asciiTheme="minorHAnsi" w:hAnsiTheme="minorHAnsi" w:cstheme="minorHAnsi"/>
                <w:sz w:val="20"/>
                <w:szCs w:val="20"/>
                <w:lang w:val="fr-FR"/>
              </w:rPr>
              <w:t xml:space="preserve"> Amériques</w:t>
            </w:r>
            <w:r>
              <w:rPr>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/SG</w:t>
            </w:r>
          </w:p>
          <w:p w14:paraId="53FFBC29" w14:textId="77777777" w:rsidR="000E33AD" w:rsidRPr="00AC3D49" w:rsidRDefault="000E33AD" w:rsidP="00E06F72">
            <w:pPr>
              <w:rPr>
                <w:rFonts w:asciiTheme="minorHAnsi" w:hAnsiTheme="minorHAnsi" w:cstheme="minorHAnsi"/>
                <w:sz w:val="20"/>
                <w:szCs w:val="20"/>
                <w:lang w:val="fr-FR"/>
              </w:rPr>
            </w:pPr>
          </w:p>
        </w:tc>
        <w:tc>
          <w:tcPr>
            <w:tcW w:w="993" w:type="dxa"/>
          </w:tcPr>
          <w:p w14:paraId="1966EA10" w14:textId="6D6F53B1" w:rsidR="000E33AD" w:rsidRPr="00AC3D49" w:rsidRDefault="000E33AD" w:rsidP="00E06F7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p w14:paraId="14E2578D" w14:textId="77777777" w:rsidR="000E33AD" w:rsidRPr="00AC3D49" w:rsidRDefault="000E33AD" w:rsidP="00E06F72">
            <w:pPr>
              <w:rPr>
                <w:rFonts w:asciiTheme="minorHAnsi" w:hAnsiTheme="minorHAnsi" w:cstheme="minorHAnsi"/>
                <w:sz w:val="20"/>
                <w:szCs w:val="20"/>
                <w:lang w:val="fr-FR"/>
              </w:rPr>
            </w:pPr>
          </w:p>
        </w:tc>
      </w:tr>
      <w:tr w:rsidR="000E33AD" w:rsidRPr="00AC3D49" w14:paraId="770A98CC" w14:textId="77777777" w:rsidTr="00E65366">
        <w:tc>
          <w:tcPr>
            <w:tcW w:w="2152" w:type="dxa"/>
            <w:vMerge/>
          </w:tcPr>
          <w:p w14:paraId="793A982B" w14:textId="77777777" w:rsidR="000E33AD" w:rsidRPr="00AC3D49" w:rsidRDefault="000E33AD" w:rsidP="002A7C9B">
            <w:pPr>
              <w:rPr>
                <w:rFonts w:asciiTheme="minorHAnsi" w:hAnsiTheme="minorHAnsi" w:cstheme="minorHAnsi"/>
                <w:sz w:val="20"/>
                <w:szCs w:val="20"/>
                <w:lang w:val="fr-FR"/>
              </w:rPr>
            </w:pPr>
          </w:p>
        </w:tc>
        <w:tc>
          <w:tcPr>
            <w:tcW w:w="2296" w:type="dxa"/>
            <w:vMerge w:val="restart"/>
          </w:tcPr>
          <w:p w14:paraId="57ECAA0C" w14:textId="46A8711C" w:rsidR="000E33AD" w:rsidRPr="00AC3D49" w:rsidRDefault="000E33AD" w:rsidP="002A7C9B">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Mise en œuvre des activités prioritaires du mémorandum d’accord (MoU) entre le Secrétariat Ramsar et la </w:t>
            </w:r>
            <w:r w:rsidRPr="00AC3D49">
              <w:rPr>
                <w:rFonts w:asciiTheme="minorHAnsi" w:hAnsiTheme="minorHAnsi" w:cstheme="minorHAnsi"/>
                <w:color w:val="000000" w:themeColor="text1"/>
                <w:sz w:val="20"/>
                <w:szCs w:val="20"/>
                <w:lang w:val="fr-FR"/>
              </w:rPr>
              <w:t xml:space="preserve">Convention interaméricaine pour la protection et la </w:t>
            </w:r>
            <w:r w:rsidRPr="00AC3D49">
              <w:rPr>
                <w:rFonts w:asciiTheme="minorHAnsi" w:hAnsiTheme="minorHAnsi" w:cstheme="minorHAnsi"/>
                <w:color w:val="000000" w:themeColor="text1"/>
                <w:sz w:val="20"/>
                <w:szCs w:val="20"/>
                <w:lang w:val="fr-FR"/>
              </w:rPr>
              <w:lastRenderedPageBreak/>
              <w:t>conservation des tortues marines (</w:t>
            </w:r>
            <w:r w:rsidR="004B306A">
              <w:rPr>
                <w:rFonts w:asciiTheme="minorHAnsi" w:hAnsiTheme="minorHAnsi" w:cstheme="minorHAnsi"/>
                <w:noProof/>
                <w:snapToGrid w:val="0"/>
                <w:kern w:val="20"/>
                <w:sz w:val="20"/>
                <w:szCs w:val="20"/>
                <w:lang w:val="fr-FR"/>
              </w:rPr>
              <w:t xml:space="preserve">Résolution </w:t>
            </w:r>
            <w:hyperlink r:id="rId118" w:history="1">
              <w:r w:rsidRPr="00AC3D49">
                <w:rPr>
                  <w:rStyle w:val="Hyperlink"/>
                  <w:rFonts w:asciiTheme="minorHAnsi" w:hAnsiTheme="minorHAnsi" w:cstheme="minorHAnsi"/>
                  <w:sz w:val="20"/>
                  <w:szCs w:val="20"/>
                  <w:lang w:val="fr-FR"/>
                </w:rPr>
                <w:t>XIII.24</w:t>
              </w:r>
            </w:hyperlink>
            <w:r w:rsidRPr="00AC3D49">
              <w:rPr>
                <w:rFonts w:asciiTheme="minorHAnsi" w:hAnsiTheme="minorHAnsi" w:cstheme="minorHAnsi"/>
                <w:color w:val="000000" w:themeColor="text1"/>
                <w:sz w:val="20"/>
                <w:szCs w:val="20"/>
                <w:lang w:val="fr-FR"/>
              </w:rPr>
              <w:t xml:space="preserve"> par. 15).</w:t>
            </w:r>
            <w:r w:rsidRPr="00AC3D49" w:rsidDel="0060689B">
              <w:rPr>
                <w:rFonts w:asciiTheme="minorHAnsi" w:hAnsiTheme="minorHAnsi" w:cstheme="minorHAnsi"/>
                <w:color w:val="000000" w:themeColor="text1"/>
                <w:sz w:val="20"/>
                <w:szCs w:val="20"/>
                <w:lang w:val="fr-FR"/>
              </w:rPr>
              <w:t xml:space="preserve"> </w:t>
            </w:r>
          </w:p>
        </w:tc>
        <w:tc>
          <w:tcPr>
            <w:tcW w:w="2141" w:type="dxa"/>
            <w:vMerge w:val="restart"/>
          </w:tcPr>
          <w:p w14:paraId="2D447516" w14:textId="47082766" w:rsidR="000E33AD" w:rsidRPr="00AC3D49" w:rsidRDefault="000E33AD" w:rsidP="00D27BF3">
            <w:pPr>
              <w:rPr>
                <w:rFonts w:asciiTheme="minorHAnsi" w:hAnsiTheme="minorHAnsi" w:cstheme="minorHAnsi"/>
                <w:snapToGrid w:val="0"/>
                <w:kern w:val="22"/>
                <w:sz w:val="20"/>
                <w:szCs w:val="20"/>
                <w:lang w:val="fr-FR"/>
              </w:rPr>
            </w:pPr>
            <w:r w:rsidRPr="00AC3D49">
              <w:rPr>
                <w:rFonts w:asciiTheme="minorHAnsi" w:hAnsiTheme="minorHAnsi" w:cstheme="minorHAnsi"/>
                <w:color w:val="000000" w:themeColor="text1"/>
                <w:sz w:val="20"/>
                <w:szCs w:val="20"/>
                <w:lang w:val="fr-FR"/>
              </w:rPr>
              <w:lastRenderedPageBreak/>
              <w:t xml:space="preserve">Collaborer avec les Secrétariats de la Convention interaméricaine pour la protection et la conservation des tortues marines et de la </w:t>
            </w:r>
            <w:r w:rsidRPr="00AC3D49">
              <w:rPr>
                <w:rFonts w:asciiTheme="minorHAnsi" w:hAnsiTheme="minorHAnsi" w:cstheme="minorHAnsi"/>
                <w:color w:val="000000" w:themeColor="text1"/>
                <w:sz w:val="20"/>
                <w:szCs w:val="20"/>
                <w:lang w:val="fr-FR"/>
              </w:rPr>
              <w:lastRenderedPageBreak/>
              <w:t xml:space="preserve">Convention sur la conservation des espèces migratrices appartenant à la faune sauvage </w:t>
            </w:r>
            <w:r w:rsidR="00651F71">
              <w:rPr>
                <w:rFonts w:asciiTheme="minorHAnsi" w:hAnsiTheme="minorHAnsi" w:cstheme="minorHAnsi"/>
                <w:color w:val="000000" w:themeColor="text1"/>
                <w:sz w:val="20"/>
                <w:szCs w:val="20"/>
                <w:lang w:val="fr-FR"/>
              </w:rPr>
              <w:t>pour</w:t>
            </w:r>
            <w:r w:rsidRPr="00AC3D49">
              <w:rPr>
                <w:rFonts w:asciiTheme="minorHAnsi" w:hAnsiTheme="minorHAnsi" w:cstheme="minorHAnsi"/>
                <w:color w:val="000000" w:themeColor="text1"/>
                <w:sz w:val="20"/>
                <w:szCs w:val="20"/>
                <w:lang w:val="fr-FR"/>
              </w:rPr>
              <w:t xml:space="preserve"> améliorer la conservation des tortues marines dans les </w:t>
            </w:r>
            <w:r w:rsidR="00972F0D">
              <w:rPr>
                <w:rFonts w:asciiTheme="minorHAnsi" w:hAnsiTheme="minorHAnsi" w:cstheme="minorHAnsi"/>
                <w:color w:val="000000" w:themeColor="text1"/>
                <w:sz w:val="20"/>
                <w:szCs w:val="20"/>
                <w:lang w:val="fr-FR"/>
              </w:rPr>
              <w:t>S</w:t>
            </w:r>
            <w:r w:rsidRPr="00AC3D49">
              <w:rPr>
                <w:rFonts w:asciiTheme="minorHAnsi" w:hAnsiTheme="minorHAnsi" w:cstheme="minorHAnsi"/>
                <w:color w:val="000000" w:themeColor="text1"/>
                <w:sz w:val="20"/>
                <w:szCs w:val="20"/>
                <w:lang w:val="fr-FR"/>
              </w:rPr>
              <w:t>ites Ramsar (Amériques, océan Indien et Asie du Sud-Est, et côte Atlantique de l’Afrique) (</w:t>
            </w:r>
            <w:r w:rsidR="004B306A">
              <w:rPr>
                <w:rFonts w:asciiTheme="minorHAnsi" w:hAnsiTheme="minorHAnsi" w:cstheme="minorHAnsi"/>
                <w:noProof/>
                <w:snapToGrid w:val="0"/>
                <w:kern w:val="20"/>
                <w:sz w:val="20"/>
                <w:szCs w:val="20"/>
                <w:lang w:val="fr-FR"/>
              </w:rPr>
              <w:t xml:space="preserve">Résolution </w:t>
            </w:r>
            <w:hyperlink r:id="rId119" w:history="1">
              <w:r w:rsidRPr="00AC3D49">
                <w:rPr>
                  <w:rStyle w:val="Hyperlink"/>
                  <w:rFonts w:asciiTheme="minorHAnsi" w:hAnsiTheme="minorHAnsi" w:cstheme="minorHAnsi"/>
                  <w:sz w:val="20"/>
                  <w:szCs w:val="20"/>
                  <w:lang w:val="fr-FR"/>
                </w:rPr>
                <w:t>XIII.24</w:t>
              </w:r>
            </w:hyperlink>
            <w:r w:rsidRPr="00AC3D49">
              <w:rPr>
                <w:rFonts w:asciiTheme="minorHAnsi" w:hAnsiTheme="minorHAnsi" w:cstheme="minorHAnsi"/>
                <w:color w:val="000000" w:themeColor="text1"/>
                <w:sz w:val="20"/>
                <w:szCs w:val="20"/>
                <w:lang w:val="fr-FR"/>
              </w:rPr>
              <w:t>, par. 24.</w:t>
            </w:r>
          </w:p>
        </w:tc>
        <w:tc>
          <w:tcPr>
            <w:tcW w:w="2212" w:type="dxa"/>
          </w:tcPr>
          <w:p w14:paraId="57DFD22F" w14:textId="6ED7419C" w:rsidR="000E33AD" w:rsidRPr="00AC3D49" w:rsidRDefault="000E33AD" w:rsidP="0009531F">
            <w:pPr>
              <w:rPr>
                <w:rFonts w:asciiTheme="minorHAnsi" w:hAnsiTheme="minorHAnsi" w:cstheme="minorHAnsi"/>
                <w:color w:val="000000" w:themeColor="text1"/>
                <w:sz w:val="20"/>
                <w:szCs w:val="20"/>
                <w:lang w:val="fr-FR"/>
              </w:rPr>
            </w:pPr>
            <w:r w:rsidRPr="00AC3D49">
              <w:rPr>
                <w:rFonts w:asciiTheme="minorHAnsi" w:hAnsiTheme="minorHAnsi" w:cstheme="minorHAnsi"/>
                <w:color w:val="000000" w:themeColor="text1"/>
                <w:sz w:val="20"/>
                <w:szCs w:val="20"/>
                <w:lang w:val="fr-FR"/>
              </w:rPr>
              <w:lastRenderedPageBreak/>
              <w:t xml:space="preserve">Renouveler le </w:t>
            </w:r>
            <w:r>
              <w:rPr>
                <w:rFonts w:asciiTheme="minorHAnsi" w:hAnsiTheme="minorHAnsi" w:cstheme="minorHAnsi"/>
                <w:color w:val="000000" w:themeColor="text1"/>
                <w:sz w:val="20"/>
                <w:szCs w:val="20"/>
                <w:lang w:val="fr-FR"/>
              </w:rPr>
              <w:t>MoU</w:t>
            </w:r>
            <w:r w:rsidRPr="00AC3D49">
              <w:rPr>
                <w:rFonts w:asciiTheme="minorHAnsi" w:hAnsiTheme="minorHAnsi" w:cstheme="minorHAnsi"/>
                <w:color w:val="000000" w:themeColor="text1"/>
                <w:sz w:val="20"/>
                <w:szCs w:val="20"/>
                <w:lang w:val="fr-FR"/>
              </w:rPr>
              <w:t>.</w:t>
            </w:r>
          </w:p>
        </w:tc>
        <w:tc>
          <w:tcPr>
            <w:tcW w:w="2310" w:type="dxa"/>
          </w:tcPr>
          <w:p w14:paraId="53B69EAD" w14:textId="653448F9" w:rsidR="000E33AD" w:rsidRPr="00723F7C" w:rsidRDefault="00723F7C" w:rsidP="00723F7C">
            <w:pPr>
              <w:rPr>
                <w:rFonts w:asciiTheme="minorHAnsi" w:hAnsiTheme="minorHAnsi" w:cstheme="minorHAnsi"/>
                <w:color w:val="000000" w:themeColor="text1"/>
                <w:sz w:val="20"/>
                <w:szCs w:val="20"/>
                <w:lang w:val="fr-CH"/>
              </w:rPr>
            </w:pPr>
            <w:r>
              <w:rPr>
                <w:rFonts w:asciiTheme="minorHAnsi" w:hAnsiTheme="minorHAnsi" w:cstheme="minorHAnsi"/>
                <w:color w:val="000000" w:themeColor="text1"/>
                <w:sz w:val="20"/>
                <w:szCs w:val="20"/>
                <w:lang w:val="fr-CH"/>
              </w:rPr>
              <w:t>Terminée virtuellement.</w:t>
            </w:r>
            <w:r w:rsidR="000E33AD" w:rsidRPr="00723F7C">
              <w:rPr>
                <w:rFonts w:asciiTheme="minorHAnsi" w:hAnsiTheme="minorHAnsi" w:cstheme="minorHAnsi"/>
                <w:color w:val="000000" w:themeColor="text1"/>
                <w:sz w:val="20"/>
                <w:szCs w:val="20"/>
                <w:lang w:val="fr-CH"/>
              </w:rPr>
              <w:t xml:space="preserve"> </w:t>
            </w:r>
          </w:p>
        </w:tc>
        <w:tc>
          <w:tcPr>
            <w:tcW w:w="2085" w:type="dxa"/>
          </w:tcPr>
          <w:p w14:paraId="364CA7F5" w14:textId="4A665ACF" w:rsidR="000E33AD" w:rsidRPr="00AC3D49" w:rsidRDefault="000E33AD" w:rsidP="0009531F">
            <w:pPr>
              <w:rPr>
                <w:rFonts w:asciiTheme="minorHAnsi" w:hAnsiTheme="minorHAnsi" w:cstheme="minorHAnsi"/>
                <w:color w:val="000000" w:themeColor="text1"/>
                <w:sz w:val="20"/>
                <w:szCs w:val="20"/>
                <w:lang w:val="fr-FR"/>
              </w:rPr>
            </w:pPr>
            <w:r>
              <w:rPr>
                <w:rFonts w:asciiTheme="minorHAnsi" w:hAnsiTheme="minorHAnsi" w:cstheme="minorHAnsi"/>
                <w:color w:val="000000" w:themeColor="text1"/>
                <w:sz w:val="20"/>
                <w:szCs w:val="20"/>
                <w:lang w:val="fr-FR"/>
              </w:rPr>
              <w:t>MoU</w:t>
            </w:r>
            <w:r w:rsidRPr="00AC3D49">
              <w:rPr>
                <w:rFonts w:asciiTheme="minorHAnsi" w:hAnsiTheme="minorHAnsi" w:cstheme="minorHAnsi"/>
                <w:color w:val="000000" w:themeColor="text1"/>
                <w:sz w:val="20"/>
                <w:szCs w:val="20"/>
                <w:lang w:val="fr-FR"/>
              </w:rPr>
              <w:t xml:space="preserve"> renouvelé.</w:t>
            </w:r>
          </w:p>
        </w:tc>
        <w:tc>
          <w:tcPr>
            <w:tcW w:w="1087" w:type="dxa"/>
          </w:tcPr>
          <w:p w14:paraId="35D4291D" w14:textId="578F2C46" w:rsidR="000E33AD" w:rsidRPr="00AC3D49" w:rsidRDefault="00972F0D" w:rsidP="002A7C9B">
            <w:pPr>
              <w:rPr>
                <w:rFonts w:asciiTheme="minorHAnsi" w:hAnsiTheme="minorHAnsi" w:cstheme="minorHAnsi"/>
                <w:sz w:val="20"/>
                <w:szCs w:val="20"/>
                <w:lang w:val="fr-FR"/>
              </w:rPr>
            </w:pPr>
            <w:r>
              <w:rPr>
                <w:rFonts w:asciiTheme="minorHAnsi" w:hAnsiTheme="minorHAnsi" w:cstheme="minorHAnsi"/>
                <w:sz w:val="20"/>
                <w:szCs w:val="20"/>
                <w:lang w:val="fr-FR"/>
              </w:rPr>
              <w:t>CPr</w:t>
            </w:r>
            <w:r w:rsidR="000E33AD" w:rsidRPr="00AC3D49">
              <w:rPr>
                <w:rFonts w:asciiTheme="minorHAnsi" w:hAnsiTheme="minorHAnsi" w:cstheme="minorHAnsi"/>
                <w:sz w:val="20"/>
                <w:szCs w:val="20"/>
                <w:lang w:val="fr-FR"/>
              </w:rPr>
              <w:t xml:space="preserve"> Amériques</w:t>
            </w:r>
          </w:p>
        </w:tc>
        <w:tc>
          <w:tcPr>
            <w:tcW w:w="993" w:type="dxa"/>
          </w:tcPr>
          <w:p w14:paraId="2739FF79" w14:textId="34E7EA05" w:rsidR="000E33AD" w:rsidRPr="00AC3D49" w:rsidRDefault="000E33AD" w:rsidP="002A7C9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33AD" w:rsidRPr="00AC3D49" w14:paraId="7BFFD14F" w14:textId="77777777" w:rsidTr="00E65366">
        <w:tc>
          <w:tcPr>
            <w:tcW w:w="2152" w:type="dxa"/>
            <w:vMerge/>
          </w:tcPr>
          <w:p w14:paraId="31DE4930" w14:textId="77777777" w:rsidR="000E33AD" w:rsidRPr="00AC3D49" w:rsidRDefault="000E33AD" w:rsidP="002A7C9B">
            <w:pPr>
              <w:rPr>
                <w:rFonts w:asciiTheme="minorHAnsi" w:hAnsiTheme="minorHAnsi" w:cstheme="minorHAnsi"/>
                <w:sz w:val="20"/>
                <w:szCs w:val="20"/>
                <w:lang w:val="fr-FR"/>
              </w:rPr>
            </w:pPr>
          </w:p>
        </w:tc>
        <w:tc>
          <w:tcPr>
            <w:tcW w:w="2296" w:type="dxa"/>
            <w:vMerge/>
          </w:tcPr>
          <w:p w14:paraId="37AA7F1E" w14:textId="77777777" w:rsidR="000E33AD" w:rsidRPr="00AC3D49" w:rsidRDefault="000E33AD" w:rsidP="002A7C9B">
            <w:pPr>
              <w:rPr>
                <w:rFonts w:asciiTheme="minorHAnsi" w:hAnsiTheme="minorHAnsi" w:cstheme="minorHAnsi"/>
                <w:color w:val="000000" w:themeColor="text1"/>
                <w:sz w:val="20"/>
                <w:szCs w:val="20"/>
                <w:lang w:val="fr-FR"/>
              </w:rPr>
            </w:pPr>
          </w:p>
        </w:tc>
        <w:tc>
          <w:tcPr>
            <w:tcW w:w="2141" w:type="dxa"/>
            <w:vMerge/>
          </w:tcPr>
          <w:p w14:paraId="22DB8315" w14:textId="77777777" w:rsidR="000E33AD" w:rsidRPr="00AC3D49" w:rsidRDefault="000E33AD" w:rsidP="002A7C9B">
            <w:pPr>
              <w:rPr>
                <w:rFonts w:asciiTheme="minorHAnsi" w:hAnsiTheme="minorHAnsi" w:cstheme="minorHAnsi"/>
                <w:snapToGrid w:val="0"/>
                <w:kern w:val="22"/>
                <w:sz w:val="20"/>
                <w:szCs w:val="20"/>
                <w:lang w:val="fr-FR"/>
              </w:rPr>
            </w:pPr>
          </w:p>
        </w:tc>
        <w:tc>
          <w:tcPr>
            <w:tcW w:w="2212" w:type="dxa"/>
          </w:tcPr>
          <w:p w14:paraId="5CEB468A" w14:textId="6F034654" w:rsidR="000E33AD" w:rsidRPr="00AC3D49" w:rsidRDefault="00972F0D" w:rsidP="0037117A">
            <w:pPr>
              <w:rPr>
                <w:rFonts w:asciiTheme="minorHAnsi" w:hAnsiTheme="minorHAnsi" w:cstheme="minorHAnsi"/>
                <w:color w:val="000000" w:themeColor="text1"/>
                <w:sz w:val="20"/>
                <w:szCs w:val="20"/>
                <w:lang w:val="fr-FR"/>
              </w:rPr>
            </w:pPr>
            <w:r>
              <w:rPr>
                <w:rFonts w:asciiTheme="minorHAnsi" w:hAnsiTheme="minorHAnsi" w:cstheme="minorHAnsi"/>
                <w:color w:val="000000" w:themeColor="text1"/>
                <w:sz w:val="20"/>
                <w:szCs w:val="20"/>
                <w:lang w:val="fr-FR"/>
              </w:rPr>
              <w:t>A</w:t>
            </w:r>
            <w:r w:rsidR="000E33AD" w:rsidRPr="00AC3D49">
              <w:rPr>
                <w:rFonts w:asciiTheme="minorHAnsi" w:hAnsiTheme="minorHAnsi" w:cstheme="minorHAnsi"/>
                <w:color w:val="000000" w:themeColor="text1"/>
                <w:sz w:val="20"/>
                <w:szCs w:val="20"/>
                <w:lang w:val="fr-FR"/>
              </w:rPr>
              <w:t>ctivité</w:t>
            </w:r>
            <w:r>
              <w:rPr>
                <w:rFonts w:asciiTheme="minorHAnsi" w:hAnsiTheme="minorHAnsi" w:cstheme="minorHAnsi"/>
                <w:color w:val="000000" w:themeColor="text1"/>
                <w:sz w:val="20"/>
                <w:szCs w:val="20"/>
                <w:lang w:val="fr-FR"/>
              </w:rPr>
              <w:t xml:space="preserve"> en cours</w:t>
            </w:r>
            <w:r w:rsidR="000E33AD" w:rsidRPr="00AC3D49">
              <w:rPr>
                <w:rFonts w:asciiTheme="minorHAnsi" w:hAnsiTheme="minorHAnsi" w:cstheme="minorHAnsi"/>
                <w:color w:val="000000" w:themeColor="text1"/>
                <w:sz w:val="20"/>
                <w:szCs w:val="20"/>
                <w:lang w:val="fr-FR"/>
              </w:rPr>
              <w:t>.</w:t>
            </w:r>
          </w:p>
          <w:p w14:paraId="4AE9DD1D" w14:textId="751371A6" w:rsidR="000E33AD" w:rsidRPr="00AC3D49" w:rsidRDefault="000E33AD" w:rsidP="0037117A">
            <w:pPr>
              <w:rPr>
                <w:rFonts w:asciiTheme="minorHAnsi" w:hAnsiTheme="minorHAnsi" w:cstheme="minorHAnsi"/>
                <w:color w:val="000000" w:themeColor="text1"/>
                <w:sz w:val="20"/>
                <w:szCs w:val="20"/>
                <w:lang w:val="fr-FR"/>
              </w:rPr>
            </w:pPr>
            <w:r w:rsidRPr="00AC3D49">
              <w:rPr>
                <w:rFonts w:asciiTheme="minorHAnsi" w:hAnsiTheme="minorHAnsi" w:cstheme="minorHAnsi"/>
                <w:color w:val="000000" w:themeColor="text1"/>
                <w:sz w:val="20"/>
                <w:szCs w:val="20"/>
                <w:lang w:val="fr-FR"/>
              </w:rPr>
              <w:t>Publication à élaborer par la CMS et Ramsar.</w:t>
            </w:r>
          </w:p>
          <w:p w14:paraId="5185E77B" w14:textId="72EB60B4" w:rsidR="000E33AD" w:rsidRPr="00AC3D49" w:rsidRDefault="000E33AD" w:rsidP="009111DA">
            <w:pPr>
              <w:autoSpaceDE w:val="0"/>
              <w:autoSpaceDN w:val="0"/>
              <w:adjustRightInd w:val="0"/>
              <w:ind w:left="-40" w:hanging="29"/>
              <w:rPr>
                <w:rFonts w:asciiTheme="minorHAnsi" w:hAnsiTheme="minorHAnsi" w:cstheme="minorHAnsi"/>
                <w:color w:val="000000" w:themeColor="text1"/>
                <w:sz w:val="20"/>
                <w:szCs w:val="20"/>
                <w:lang w:val="fr-FR"/>
              </w:rPr>
            </w:pPr>
          </w:p>
        </w:tc>
        <w:tc>
          <w:tcPr>
            <w:tcW w:w="2310" w:type="dxa"/>
          </w:tcPr>
          <w:p w14:paraId="27C617D4" w14:textId="5B9353FC" w:rsidR="000E33AD" w:rsidRPr="00723F7C" w:rsidRDefault="00972F0D" w:rsidP="00853FB7">
            <w:pPr>
              <w:autoSpaceDE w:val="0"/>
              <w:autoSpaceDN w:val="0"/>
              <w:adjustRightInd w:val="0"/>
              <w:ind w:left="-40" w:hanging="29"/>
              <w:rPr>
                <w:rFonts w:asciiTheme="minorHAnsi" w:hAnsiTheme="minorHAnsi" w:cstheme="minorHAnsi"/>
                <w:color w:val="000000" w:themeColor="text1"/>
                <w:sz w:val="20"/>
                <w:szCs w:val="20"/>
                <w:lang w:val="fr-CH"/>
              </w:rPr>
            </w:pPr>
            <w:r>
              <w:rPr>
                <w:rFonts w:asciiTheme="minorHAnsi" w:hAnsiTheme="minorHAnsi" w:cstheme="minorHAnsi"/>
                <w:noProof/>
                <w:snapToGrid w:val="0"/>
                <w:kern w:val="20"/>
                <w:sz w:val="20"/>
                <w:szCs w:val="20"/>
                <w:lang w:val="fr-CH"/>
              </w:rPr>
              <w:t>L’activité n</w:t>
            </w:r>
            <w:r w:rsidR="00723F7C">
              <w:rPr>
                <w:rFonts w:asciiTheme="minorHAnsi" w:hAnsiTheme="minorHAnsi" w:cstheme="minorHAnsi"/>
                <w:noProof/>
                <w:snapToGrid w:val="0"/>
                <w:kern w:val="20"/>
                <w:sz w:val="20"/>
                <w:szCs w:val="20"/>
                <w:lang w:val="fr-CH"/>
              </w:rPr>
              <w:t>’a pas progressé en raison de capacités</w:t>
            </w:r>
            <w:r>
              <w:rPr>
                <w:rFonts w:asciiTheme="minorHAnsi" w:hAnsiTheme="minorHAnsi" w:cstheme="minorHAnsi"/>
                <w:noProof/>
                <w:snapToGrid w:val="0"/>
                <w:kern w:val="20"/>
                <w:sz w:val="20"/>
                <w:szCs w:val="20"/>
                <w:lang w:val="fr-CH"/>
              </w:rPr>
              <w:t xml:space="preserve"> limitées</w:t>
            </w:r>
            <w:r w:rsidR="00723F7C">
              <w:rPr>
                <w:rFonts w:asciiTheme="minorHAnsi" w:hAnsiTheme="minorHAnsi" w:cstheme="minorHAnsi"/>
                <w:noProof/>
                <w:snapToGrid w:val="0"/>
                <w:kern w:val="20"/>
                <w:sz w:val="20"/>
                <w:szCs w:val="20"/>
                <w:lang w:val="fr-CH"/>
              </w:rPr>
              <w:t>.</w:t>
            </w:r>
          </w:p>
        </w:tc>
        <w:tc>
          <w:tcPr>
            <w:tcW w:w="2085" w:type="dxa"/>
          </w:tcPr>
          <w:p w14:paraId="5A4086A8" w14:textId="0434E18B" w:rsidR="000E33AD" w:rsidRPr="00AC3D49" w:rsidRDefault="000E33AD" w:rsidP="0037117A">
            <w:pPr>
              <w:rPr>
                <w:rFonts w:asciiTheme="minorHAnsi" w:hAnsiTheme="minorHAnsi" w:cstheme="minorHAnsi"/>
                <w:noProof/>
                <w:snapToGrid w:val="0"/>
                <w:kern w:val="20"/>
                <w:sz w:val="20"/>
                <w:szCs w:val="20"/>
                <w:lang w:val="fr-FR"/>
              </w:rPr>
            </w:pPr>
          </w:p>
        </w:tc>
        <w:tc>
          <w:tcPr>
            <w:tcW w:w="1087" w:type="dxa"/>
          </w:tcPr>
          <w:p w14:paraId="787AC68D" w14:textId="19DB1156" w:rsidR="000E33AD" w:rsidRPr="00AC3D49" w:rsidRDefault="00972F0D" w:rsidP="002A7C9B">
            <w:pPr>
              <w:rPr>
                <w:rFonts w:asciiTheme="minorHAnsi" w:hAnsiTheme="minorHAnsi" w:cstheme="minorHAnsi"/>
                <w:sz w:val="20"/>
                <w:szCs w:val="20"/>
                <w:lang w:val="fr-FR"/>
              </w:rPr>
            </w:pPr>
            <w:r>
              <w:rPr>
                <w:rFonts w:asciiTheme="minorHAnsi" w:hAnsiTheme="minorHAnsi" w:cstheme="minorHAnsi"/>
                <w:sz w:val="20"/>
                <w:szCs w:val="20"/>
                <w:lang w:val="fr-FR"/>
              </w:rPr>
              <w:t>Tous les CPr</w:t>
            </w:r>
            <w:r w:rsidRPr="00AC3D49">
              <w:rPr>
                <w:rFonts w:asciiTheme="minorHAnsi" w:hAnsiTheme="minorHAnsi" w:cstheme="minorHAnsi"/>
                <w:sz w:val="20"/>
                <w:szCs w:val="20"/>
                <w:lang w:val="fr-FR"/>
              </w:rPr>
              <w:t xml:space="preserve"> </w:t>
            </w:r>
            <w:r w:rsidR="000E33AD" w:rsidRPr="00AC3D49">
              <w:rPr>
                <w:rFonts w:asciiTheme="minorHAnsi" w:hAnsiTheme="minorHAnsi" w:cstheme="minorHAnsi"/>
                <w:sz w:val="20"/>
                <w:szCs w:val="20"/>
                <w:lang w:val="fr-FR"/>
              </w:rPr>
              <w:t>/DSP</w:t>
            </w:r>
          </w:p>
        </w:tc>
        <w:tc>
          <w:tcPr>
            <w:tcW w:w="993" w:type="dxa"/>
          </w:tcPr>
          <w:p w14:paraId="1920022A" w14:textId="3A64BFD0" w:rsidR="000E33AD" w:rsidRPr="00AC3D49" w:rsidRDefault="000E33AD" w:rsidP="002A7C9B">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33AD" w:rsidRPr="00AC3D49" w14:paraId="5BE8F127" w14:textId="77777777" w:rsidTr="00E65366">
        <w:tc>
          <w:tcPr>
            <w:tcW w:w="2152" w:type="dxa"/>
            <w:vMerge/>
          </w:tcPr>
          <w:p w14:paraId="3D6E13A8" w14:textId="77777777" w:rsidR="000E33AD" w:rsidRPr="00AC3D49" w:rsidRDefault="000E33AD" w:rsidP="00DE7BA5">
            <w:pPr>
              <w:rPr>
                <w:rFonts w:asciiTheme="minorHAnsi" w:hAnsiTheme="minorHAnsi" w:cstheme="minorHAnsi"/>
                <w:sz w:val="20"/>
                <w:szCs w:val="20"/>
                <w:lang w:val="fr-FR"/>
              </w:rPr>
            </w:pPr>
          </w:p>
        </w:tc>
        <w:tc>
          <w:tcPr>
            <w:tcW w:w="2296" w:type="dxa"/>
          </w:tcPr>
          <w:p w14:paraId="42F4DA17" w14:textId="1EDC40EF" w:rsidR="000E33AD" w:rsidRPr="00AC3D49" w:rsidRDefault="000E33AD" w:rsidP="00DE7BA5">
            <w:pPr>
              <w:rPr>
                <w:rFonts w:asciiTheme="minorHAnsi" w:hAnsiTheme="minorHAnsi" w:cstheme="minorHAnsi"/>
                <w:color w:val="000000" w:themeColor="text1"/>
                <w:sz w:val="20"/>
                <w:szCs w:val="20"/>
                <w:lang w:val="fr-FR"/>
              </w:rPr>
            </w:pPr>
            <w:r w:rsidRPr="00AC3D49">
              <w:rPr>
                <w:rFonts w:asciiTheme="minorHAnsi" w:hAnsiTheme="minorHAnsi" w:cstheme="minorHAnsi"/>
                <w:color w:val="000000" w:themeColor="text1"/>
                <w:sz w:val="20"/>
                <w:szCs w:val="20"/>
                <w:lang w:val="fr-FR"/>
              </w:rPr>
              <w:t>Approbation, par la 58</w:t>
            </w:r>
            <w:r w:rsidRPr="00AC3D49">
              <w:rPr>
                <w:rFonts w:asciiTheme="minorHAnsi" w:hAnsiTheme="minorHAnsi" w:cstheme="minorHAnsi"/>
                <w:color w:val="000000" w:themeColor="text1"/>
                <w:sz w:val="20"/>
                <w:szCs w:val="20"/>
                <w:vertAlign w:val="superscript"/>
                <w:lang w:val="fr-FR"/>
              </w:rPr>
              <w:t>e</w:t>
            </w:r>
            <w:r>
              <w:rPr>
                <w:rFonts w:asciiTheme="minorHAnsi" w:hAnsiTheme="minorHAnsi" w:cstheme="minorHAnsi"/>
                <w:color w:val="000000" w:themeColor="text1"/>
                <w:sz w:val="20"/>
                <w:szCs w:val="20"/>
                <w:lang w:val="fr-FR"/>
              </w:rPr>
              <w:t> </w:t>
            </w:r>
            <w:r w:rsidRPr="00AC3D49">
              <w:rPr>
                <w:rFonts w:asciiTheme="minorHAnsi" w:hAnsiTheme="minorHAnsi" w:cstheme="minorHAnsi"/>
                <w:color w:val="000000" w:themeColor="text1"/>
                <w:sz w:val="20"/>
                <w:szCs w:val="20"/>
                <w:lang w:val="fr-FR"/>
              </w:rPr>
              <w:t xml:space="preserve">Réunion du CP, des éléments d’avis pour le </w:t>
            </w:r>
            <w:r w:rsidRPr="00AC3D49">
              <w:rPr>
                <w:rFonts w:asciiTheme="minorHAnsi" w:hAnsiTheme="minorHAnsi" w:cstheme="minorHAnsi"/>
                <w:snapToGrid w:val="0"/>
                <w:kern w:val="22"/>
                <w:sz w:val="20"/>
                <w:szCs w:val="20"/>
                <w:lang w:val="fr-FR"/>
              </w:rPr>
              <w:t>FEM concernant le financement à l’appui des objectifs et des priorités de la Convention, en vue de la huitième période de reconstitution de la caisse du FEM,</w:t>
            </w:r>
            <w:r w:rsidRPr="00AC3D49">
              <w:rPr>
                <w:rFonts w:asciiTheme="minorHAnsi" w:hAnsiTheme="minorHAnsi" w:cstheme="minorHAnsi"/>
                <w:color w:val="000000" w:themeColor="text1"/>
                <w:sz w:val="20"/>
                <w:szCs w:val="20"/>
                <w:lang w:val="fr-FR"/>
              </w:rPr>
              <w:t xml:space="preserve"> et communication au FEM des priorités des PC (</w:t>
            </w:r>
            <w:r w:rsidR="004B306A">
              <w:rPr>
                <w:rFonts w:asciiTheme="minorHAnsi" w:hAnsiTheme="minorHAnsi" w:cstheme="minorHAnsi"/>
                <w:noProof/>
                <w:snapToGrid w:val="0"/>
                <w:kern w:val="20"/>
                <w:sz w:val="20"/>
                <w:szCs w:val="20"/>
                <w:lang w:val="fr-FR"/>
              </w:rPr>
              <w:t xml:space="preserve">Résolution </w:t>
            </w:r>
            <w:hyperlink r:id="rId120" w:history="1">
              <w:r w:rsidRPr="00AC3D49">
                <w:rPr>
                  <w:rStyle w:val="Hyperlink"/>
                  <w:rFonts w:asciiTheme="minorHAnsi" w:hAnsiTheme="minorHAnsi" w:cstheme="minorHAnsi"/>
                  <w:snapToGrid w:val="0"/>
                  <w:kern w:val="22"/>
                  <w:sz w:val="20"/>
                  <w:szCs w:val="20"/>
                  <w:lang w:val="fr-FR"/>
                </w:rPr>
                <w:t>XIII.7</w:t>
              </w:r>
            </w:hyperlink>
            <w:r w:rsidRPr="00AC3D49">
              <w:rPr>
                <w:rFonts w:asciiTheme="minorHAnsi" w:hAnsiTheme="minorHAnsi" w:cstheme="minorHAnsi"/>
                <w:snapToGrid w:val="0"/>
                <w:kern w:val="22"/>
                <w:sz w:val="20"/>
                <w:szCs w:val="20"/>
                <w:lang w:val="fr-FR"/>
              </w:rPr>
              <w:t xml:space="preserve"> par. 46).</w:t>
            </w:r>
          </w:p>
        </w:tc>
        <w:tc>
          <w:tcPr>
            <w:tcW w:w="2141" w:type="dxa"/>
          </w:tcPr>
          <w:p w14:paraId="465F77D3" w14:textId="41742645" w:rsidR="000E33AD" w:rsidRPr="00AC3D49" w:rsidRDefault="000E33AD" w:rsidP="005D3D80">
            <w:pPr>
              <w:rPr>
                <w:rFonts w:asciiTheme="minorHAnsi" w:hAnsiTheme="minorHAnsi" w:cstheme="minorHAnsi"/>
                <w:sz w:val="20"/>
                <w:szCs w:val="20"/>
                <w:lang w:val="fr-FR"/>
              </w:rPr>
            </w:pPr>
            <w:r w:rsidRPr="00AC3D49">
              <w:rPr>
                <w:rFonts w:asciiTheme="minorHAnsi" w:hAnsiTheme="minorHAnsi" w:cstheme="minorHAnsi"/>
                <w:sz w:val="20"/>
                <w:szCs w:val="20"/>
                <w:lang w:val="fr-FR"/>
              </w:rPr>
              <w:t>N/A</w:t>
            </w:r>
          </w:p>
        </w:tc>
        <w:tc>
          <w:tcPr>
            <w:tcW w:w="2212" w:type="dxa"/>
          </w:tcPr>
          <w:p w14:paraId="178E9A68" w14:textId="02B3D23E" w:rsidR="000E33AD" w:rsidRPr="00AC3D49" w:rsidRDefault="000E33AD" w:rsidP="0037117A">
            <w:pPr>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t>Organiser en intersession</w:t>
            </w:r>
            <w:r w:rsidR="008363B6">
              <w:rPr>
                <w:rFonts w:asciiTheme="minorHAnsi" w:hAnsiTheme="minorHAnsi" w:cstheme="minorHAnsi"/>
                <w:noProof/>
                <w:snapToGrid w:val="0"/>
                <w:kern w:val="20"/>
                <w:sz w:val="20"/>
                <w:szCs w:val="20"/>
                <w:lang w:val="fr-FR"/>
              </w:rPr>
              <w:t>s</w:t>
            </w:r>
            <w:r w:rsidRPr="00AC3D49">
              <w:rPr>
                <w:rFonts w:asciiTheme="minorHAnsi" w:hAnsiTheme="minorHAnsi" w:cstheme="minorHAnsi"/>
                <w:noProof/>
                <w:snapToGrid w:val="0"/>
                <w:kern w:val="20"/>
                <w:sz w:val="20"/>
                <w:szCs w:val="20"/>
                <w:lang w:val="fr-FR"/>
              </w:rPr>
              <w:t xml:space="preserve"> une consultation et une prise de décision</w:t>
            </w:r>
            <w:r w:rsidR="004B306A">
              <w:rPr>
                <w:rFonts w:asciiTheme="minorHAnsi" w:hAnsiTheme="minorHAnsi" w:cstheme="minorHAnsi"/>
                <w:noProof/>
                <w:snapToGrid w:val="0"/>
                <w:kern w:val="20"/>
                <w:sz w:val="20"/>
                <w:szCs w:val="20"/>
                <w:lang w:val="fr-FR"/>
              </w:rPr>
              <w:t>s</w:t>
            </w:r>
            <w:r w:rsidRPr="00AC3D49">
              <w:rPr>
                <w:rFonts w:asciiTheme="minorHAnsi" w:hAnsiTheme="minorHAnsi" w:cstheme="minorHAnsi"/>
                <w:noProof/>
                <w:snapToGrid w:val="0"/>
                <w:kern w:val="20"/>
                <w:sz w:val="20"/>
                <w:szCs w:val="20"/>
                <w:lang w:val="fr-FR"/>
              </w:rPr>
              <w:t xml:space="preserve"> avec le CP avant mai</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2020.</w:t>
            </w:r>
          </w:p>
          <w:p w14:paraId="4F23A123" w14:textId="54E95C81" w:rsidR="000E33AD" w:rsidRPr="00AC3D49" w:rsidRDefault="000E33AD" w:rsidP="00DE7BA5">
            <w:pPr>
              <w:autoSpaceDE w:val="0"/>
              <w:autoSpaceDN w:val="0"/>
              <w:adjustRightInd w:val="0"/>
              <w:ind w:left="-40" w:hanging="29"/>
              <w:rPr>
                <w:rFonts w:asciiTheme="minorHAnsi" w:hAnsiTheme="minorHAnsi" w:cstheme="minorHAnsi"/>
                <w:noProof/>
                <w:snapToGrid w:val="0"/>
                <w:kern w:val="20"/>
                <w:sz w:val="20"/>
                <w:szCs w:val="20"/>
                <w:lang w:val="fr-FR"/>
              </w:rPr>
            </w:pPr>
          </w:p>
        </w:tc>
        <w:tc>
          <w:tcPr>
            <w:tcW w:w="2310" w:type="dxa"/>
          </w:tcPr>
          <w:p w14:paraId="3954DB05" w14:textId="4CC825CF" w:rsidR="000E33AD" w:rsidRPr="00723F7C" w:rsidRDefault="008363B6" w:rsidP="0037117A">
            <w:pPr>
              <w:rPr>
                <w:rFonts w:asciiTheme="minorHAnsi" w:hAnsiTheme="minorHAnsi" w:cstheme="minorHAnsi"/>
                <w:noProof/>
                <w:snapToGrid w:val="0"/>
                <w:kern w:val="20"/>
                <w:sz w:val="20"/>
                <w:szCs w:val="20"/>
                <w:lang w:val="fr-CH"/>
              </w:rPr>
            </w:pPr>
            <w:r>
              <w:rPr>
                <w:rFonts w:asciiTheme="minorHAnsi" w:hAnsiTheme="minorHAnsi" w:cstheme="minorHAnsi"/>
                <w:noProof/>
                <w:snapToGrid w:val="0"/>
                <w:kern w:val="20"/>
                <w:sz w:val="20"/>
                <w:szCs w:val="20"/>
                <w:lang w:val="fr-FR"/>
              </w:rPr>
              <w:t>Activité t</w:t>
            </w:r>
            <w:r w:rsidR="00853FB7">
              <w:rPr>
                <w:rFonts w:asciiTheme="minorHAnsi" w:hAnsiTheme="minorHAnsi" w:cstheme="minorHAnsi"/>
                <w:noProof/>
                <w:snapToGrid w:val="0"/>
                <w:kern w:val="20"/>
                <w:sz w:val="20"/>
                <w:szCs w:val="20"/>
                <w:lang w:val="fr-CH"/>
              </w:rPr>
              <w:t>erminée</w:t>
            </w:r>
            <w:r w:rsidR="000E33AD" w:rsidRPr="00723F7C">
              <w:rPr>
                <w:rFonts w:asciiTheme="minorHAnsi" w:hAnsiTheme="minorHAnsi" w:cstheme="minorHAnsi"/>
                <w:noProof/>
                <w:snapToGrid w:val="0"/>
                <w:kern w:val="20"/>
                <w:sz w:val="20"/>
                <w:szCs w:val="20"/>
                <w:lang w:val="fr-CH"/>
              </w:rPr>
              <w:t>.</w:t>
            </w:r>
          </w:p>
        </w:tc>
        <w:tc>
          <w:tcPr>
            <w:tcW w:w="2085" w:type="dxa"/>
          </w:tcPr>
          <w:p w14:paraId="68990618" w14:textId="21B2D39E" w:rsidR="000E33AD" w:rsidRPr="00AC3D49" w:rsidRDefault="000E33AD" w:rsidP="0037117A">
            <w:pPr>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t>Approbation des éléments d</w:t>
            </w:r>
            <w:r>
              <w:rPr>
                <w:rFonts w:asciiTheme="minorHAnsi" w:hAnsiTheme="minorHAnsi" w:cstheme="minorHAnsi"/>
                <w:noProof/>
                <w:snapToGrid w:val="0"/>
                <w:kern w:val="20"/>
                <w:sz w:val="20"/>
                <w:szCs w:val="20"/>
                <w:lang w:val="fr-FR"/>
              </w:rPr>
              <w:t>’</w:t>
            </w:r>
            <w:r w:rsidRPr="00AC3D49">
              <w:rPr>
                <w:rFonts w:asciiTheme="minorHAnsi" w:hAnsiTheme="minorHAnsi" w:cstheme="minorHAnsi"/>
                <w:noProof/>
                <w:snapToGrid w:val="0"/>
                <w:kern w:val="20"/>
                <w:sz w:val="20"/>
                <w:szCs w:val="20"/>
                <w:lang w:val="fr-FR"/>
              </w:rPr>
              <w:t>avis et soumission à la CDB.</w:t>
            </w:r>
            <w:r w:rsidR="008363B6">
              <w:rPr>
                <w:rFonts w:asciiTheme="minorHAnsi" w:hAnsiTheme="minorHAnsi" w:cstheme="minorHAnsi"/>
                <w:noProof/>
                <w:snapToGrid w:val="0"/>
                <w:kern w:val="20"/>
                <w:sz w:val="20"/>
                <w:szCs w:val="20"/>
                <w:lang w:val="fr-FR"/>
              </w:rPr>
              <w:t xml:space="preserve"> (SC58.25)</w:t>
            </w:r>
          </w:p>
          <w:p w14:paraId="5784C0D4" w14:textId="0128B91C" w:rsidR="000E33AD" w:rsidRPr="00AC3D49" w:rsidRDefault="000E33AD" w:rsidP="00DE7BA5">
            <w:pPr>
              <w:autoSpaceDE w:val="0"/>
              <w:autoSpaceDN w:val="0"/>
              <w:adjustRightInd w:val="0"/>
              <w:ind w:left="-40" w:hanging="29"/>
              <w:rPr>
                <w:rFonts w:asciiTheme="minorHAnsi" w:hAnsiTheme="minorHAnsi" w:cstheme="minorHAnsi"/>
                <w:noProof/>
                <w:snapToGrid w:val="0"/>
                <w:kern w:val="20"/>
                <w:sz w:val="20"/>
                <w:szCs w:val="20"/>
                <w:lang w:val="fr-FR"/>
              </w:rPr>
            </w:pPr>
          </w:p>
        </w:tc>
        <w:tc>
          <w:tcPr>
            <w:tcW w:w="1087" w:type="dxa"/>
          </w:tcPr>
          <w:p w14:paraId="1AE6636E" w14:textId="3FAD9E34" w:rsidR="000E33AD" w:rsidRPr="00AC3D49" w:rsidRDefault="000E33AD" w:rsidP="00DE7BA5">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SG, </w:t>
            </w:r>
            <w:r w:rsidR="008363B6">
              <w:rPr>
                <w:rFonts w:asciiTheme="minorHAnsi" w:hAnsiTheme="minorHAnsi" w:cstheme="minorHAnsi"/>
                <w:sz w:val="20"/>
                <w:szCs w:val="20"/>
                <w:lang w:val="fr-FR"/>
              </w:rPr>
              <w:t>CPr</w:t>
            </w:r>
            <w:r w:rsidRPr="00AC3D49">
              <w:rPr>
                <w:rFonts w:asciiTheme="minorHAnsi" w:hAnsiTheme="minorHAnsi" w:cstheme="minorHAnsi"/>
                <w:sz w:val="20"/>
                <w:szCs w:val="20"/>
                <w:lang w:val="fr-FR"/>
              </w:rPr>
              <w:t xml:space="preserve"> Amériques </w:t>
            </w:r>
          </w:p>
        </w:tc>
        <w:tc>
          <w:tcPr>
            <w:tcW w:w="993" w:type="dxa"/>
          </w:tcPr>
          <w:p w14:paraId="13812158" w14:textId="5E474DD6" w:rsidR="000E33AD" w:rsidRPr="00AC3D49" w:rsidRDefault="000E33AD" w:rsidP="00DE7BA5">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33AD" w:rsidRPr="00AC3D49" w14:paraId="253AE7F4" w14:textId="77777777" w:rsidTr="00E65366">
        <w:tc>
          <w:tcPr>
            <w:tcW w:w="2152" w:type="dxa"/>
            <w:vMerge/>
          </w:tcPr>
          <w:p w14:paraId="69660298" w14:textId="77777777" w:rsidR="000E33AD" w:rsidRPr="00AC3D49" w:rsidRDefault="000E33AD" w:rsidP="00DE7BA5">
            <w:pPr>
              <w:rPr>
                <w:rFonts w:asciiTheme="minorHAnsi" w:hAnsiTheme="minorHAnsi" w:cstheme="minorHAnsi"/>
                <w:sz w:val="20"/>
                <w:szCs w:val="20"/>
                <w:lang w:val="fr-FR"/>
              </w:rPr>
            </w:pPr>
          </w:p>
        </w:tc>
        <w:tc>
          <w:tcPr>
            <w:tcW w:w="2296" w:type="dxa"/>
          </w:tcPr>
          <w:p w14:paraId="097E730A" w14:textId="6D858FDC" w:rsidR="000E33AD" w:rsidRPr="00AC3D49" w:rsidRDefault="000E33AD" w:rsidP="00DC0524">
            <w:pPr>
              <w:rPr>
                <w:rFonts w:asciiTheme="minorHAnsi" w:hAnsiTheme="minorHAnsi" w:cstheme="minorHAnsi"/>
                <w:sz w:val="20"/>
                <w:szCs w:val="20"/>
                <w:lang w:val="fr-FR"/>
              </w:rPr>
            </w:pPr>
            <w:r w:rsidRPr="00AC3D49">
              <w:rPr>
                <w:rFonts w:asciiTheme="minorHAnsi" w:hAnsiTheme="minorHAnsi" w:cstheme="minorHAnsi"/>
                <w:color w:val="000000" w:themeColor="text1"/>
                <w:sz w:val="20"/>
                <w:szCs w:val="20"/>
                <w:lang w:val="fr-FR"/>
              </w:rPr>
              <w:t>Renforcer la collaboration avec le Secrétariat du FEM.</w:t>
            </w:r>
          </w:p>
        </w:tc>
        <w:tc>
          <w:tcPr>
            <w:tcW w:w="2141" w:type="dxa"/>
          </w:tcPr>
          <w:p w14:paraId="530FF6BC" w14:textId="47953797" w:rsidR="000E33AD" w:rsidRPr="00AC3D49" w:rsidRDefault="000E33AD" w:rsidP="00DE7BA5">
            <w:pPr>
              <w:rPr>
                <w:rFonts w:asciiTheme="minorHAnsi" w:hAnsiTheme="minorHAnsi" w:cstheme="minorHAnsi"/>
                <w:sz w:val="20"/>
                <w:szCs w:val="20"/>
                <w:lang w:val="fr-FR"/>
              </w:rPr>
            </w:pPr>
            <w:r w:rsidRPr="00AC3D49">
              <w:rPr>
                <w:rFonts w:asciiTheme="minorHAnsi" w:hAnsiTheme="minorHAnsi" w:cstheme="minorHAnsi"/>
                <w:snapToGrid w:val="0"/>
                <w:kern w:val="22"/>
                <w:sz w:val="20"/>
                <w:szCs w:val="20"/>
                <w:lang w:val="fr-FR"/>
              </w:rPr>
              <w:t xml:space="preserve">Renforcer la collaboration avec le Secrétariat du FEM concernant le </w:t>
            </w:r>
            <w:r w:rsidRPr="00AC3D49">
              <w:rPr>
                <w:rFonts w:asciiTheme="minorHAnsi" w:hAnsiTheme="minorHAnsi" w:cstheme="minorHAnsi"/>
                <w:snapToGrid w:val="0"/>
                <w:kern w:val="22"/>
                <w:sz w:val="20"/>
                <w:szCs w:val="20"/>
                <w:lang w:val="fr-FR"/>
              </w:rPr>
              <w:lastRenderedPageBreak/>
              <w:t>financement à l’appui des objectifs et des priorités des Parties (</w:t>
            </w:r>
            <w:r w:rsidR="004B306A">
              <w:rPr>
                <w:rFonts w:asciiTheme="minorHAnsi" w:hAnsiTheme="minorHAnsi" w:cstheme="minorHAnsi"/>
                <w:noProof/>
                <w:snapToGrid w:val="0"/>
                <w:kern w:val="20"/>
                <w:sz w:val="20"/>
                <w:szCs w:val="20"/>
                <w:lang w:val="fr-FR"/>
              </w:rPr>
              <w:t xml:space="preserve">Résolution </w:t>
            </w:r>
            <w:hyperlink r:id="rId121" w:history="1">
              <w:r w:rsidRPr="00AC3D49">
                <w:rPr>
                  <w:rStyle w:val="Hyperlink"/>
                  <w:rFonts w:asciiTheme="minorHAnsi" w:hAnsiTheme="minorHAnsi" w:cstheme="minorHAnsi"/>
                  <w:snapToGrid w:val="0"/>
                  <w:kern w:val="22"/>
                  <w:sz w:val="20"/>
                  <w:szCs w:val="20"/>
                  <w:lang w:val="fr-FR"/>
                </w:rPr>
                <w:t>XIII.7</w:t>
              </w:r>
            </w:hyperlink>
            <w:r w:rsidRPr="00AC3D49">
              <w:rPr>
                <w:rFonts w:asciiTheme="minorHAnsi" w:hAnsiTheme="minorHAnsi" w:cstheme="minorHAnsi"/>
                <w:snapToGrid w:val="0"/>
                <w:kern w:val="22"/>
                <w:sz w:val="20"/>
                <w:szCs w:val="20"/>
                <w:lang w:val="fr-FR"/>
              </w:rPr>
              <w:t xml:space="preserve"> par. 46).</w:t>
            </w:r>
          </w:p>
        </w:tc>
        <w:tc>
          <w:tcPr>
            <w:tcW w:w="2212" w:type="dxa"/>
          </w:tcPr>
          <w:p w14:paraId="1B090913" w14:textId="232AB3B9" w:rsidR="000E33AD" w:rsidRPr="00AC3D49" w:rsidRDefault="000E33AD" w:rsidP="00A15805">
            <w:pPr>
              <w:rPr>
                <w:rFonts w:asciiTheme="minorHAnsi" w:hAnsiTheme="minorHAnsi" w:cstheme="minorHAnsi"/>
                <w:color w:val="000000" w:themeColor="text1"/>
                <w:sz w:val="20"/>
                <w:szCs w:val="20"/>
                <w:lang w:val="fr-FR"/>
              </w:rPr>
            </w:pPr>
            <w:r w:rsidRPr="00AC3D49">
              <w:rPr>
                <w:rFonts w:asciiTheme="minorHAnsi" w:hAnsiTheme="minorHAnsi" w:cstheme="minorHAnsi"/>
                <w:color w:val="000000" w:themeColor="text1"/>
                <w:sz w:val="20"/>
                <w:szCs w:val="20"/>
                <w:lang w:val="fr-FR"/>
              </w:rPr>
              <w:lastRenderedPageBreak/>
              <w:t>Identifier les possibilités et la faisabilité d</w:t>
            </w:r>
            <w:r>
              <w:rPr>
                <w:rFonts w:asciiTheme="minorHAnsi" w:hAnsiTheme="minorHAnsi" w:cstheme="minorHAnsi"/>
                <w:color w:val="000000" w:themeColor="text1"/>
                <w:sz w:val="20"/>
                <w:szCs w:val="20"/>
                <w:lang w:val="fr-FR"/>
              </w:rPr>
              <w:t>’</w:t>
            </w:r>
            <w:r w:rsidRPr="00AC3D49">
              <w:rPr>
                <w:rFonts w:asciiTheme="minorHAnsi" w:hAnsiTheme="minorHAnsi" w:cstheme="minorHAnsi"/>
                <w:color w:val="000000" w:themeColor="text1"/>
                <w:sz w:val="20"/>
                <w:szCs w:val="20"/>
                <w:lang w:val="fr-FR"/>
              </w:rPr>
              <w:t>un engagement renforcé avec le FEM et d</w:t>
            </w:r>
            <w:r>
              <w:rPr>
                <w:rFonts w:asciiTheme="minorHAnsi" w:hAnsiTheme="minorHAnsi" w:cstheme="minorHAnsi"/>
                <w:color w:val="000000" w:themeColor="text1"/>
                <w:sz w:val="20"/>
                <w:szCs w:val="20"/>
                <w:lang w:val="fr-FR"/>
              </w:rPr>
              <w:t>’</w:t>
            </w:r>
            <w:r w:rsidRPr="00AC3D49">
              <w:rPr>
                <w:rFonts w:asciiTheme="minorHAnsi" w:hAnsiTheme="minorHAnsi" w:cstheme="minorHAnsi"/>
                <w:color w:val="000000" w:themeColor="text1"/>
                <w:sz w:val="20"/>
                <w:szCs w:val="20"/>
                <w:lang w:val="fr-FR"/>
              </w:rPr>
              <w:t xml:space="preserve">autres </w:t>
            </w:r>
            <w:r w:rsidRPr="00AC3D49">
              <w:rPr>
                <w:rFonts w:asciiTheme="minorHAnsi" w:hAnsiTheme="minorHAnsi" w:cstheme="minorHAnsi"/>
                <w:color w:val="000000" w:themeColor="text1"/>
                <w:sz w:val="20"/>
                <w:szCs w:val="20"/>
                <w:lang w:val="fr-FR"/>
              </w:rPr>
              <w:lastRenderedPageBreak/>
              <w:t>organismes de financement multilatéraux.</w:t>
            </w:r>
          </w:p>
          <w:p w14:paraId="328AFE32" w14:textId="1F5F0329" w:rsidR="000E33AD" w:rsidRPr="00AC3D49" w:rsidRDefault="000E33AD" w:rsidP="003D2760">
            <w:pPr>
              <w:rPr>
                <w:rFonts w:asciiTheme="minorHAnsi" w:hAnsiTheme="minorHAnsi" w:cstheme="minorHAnsi"/>
                <w:color w:val="000000" w:themeColor="text1"/>
                <w:sz w:val="20"/>
                <w:szCs w:val="20"/>
                <w:lang w:val="fr-FR"/>
              </w:rPr>
            </w:pPr>
          </w:p>
        </w:tc>
        <w:tc>
          <w:tcPr>
            <w:tcW w:w="2310" w:type="dxa"/>
          </w:tcPr>
          <w:p w14:paraId="0174CE35" w14:textId="1A7B3C0E" w:rsidR="000E33AD" w:rsidRPr="00723F7C" w:rsidRDefault="00853FB7" w:rsidP="00853FB7">
            <w:pPr>
              <w:rPr>
                <w:rFonts w:asciiTheme="minorHAnsi" w:hAnsiTheme="minorHAnsi" w:cstheme="minorHAnsi"/>
                <w:color w:val="000000" w:themeColor="text1"/>
                <w:sz w:val="20"/>
                <w:szCs w:val="20"/>
                <w:lang w:val="fr-CH"/>
              </w:rPr>
            </w:pPr>
            <w:r>
              <w:rPr>
                <w:rFonts w:asciiTheme="minorHAnsi" w:hAnsiTheme="minorHAnsi" w:cstheme="minorHAnsi"/>
                <w:color w:val="000000" w:themeColor="text1"/>
                <w:sz w:val="20"/>
                <w:szCs w:val="20"/>
                <w:lang w:val="fr-CH"/>
              </w:rPr>
              <w:lastRenderedPageBreak/>
              <w:t xml:space="preserve">Poursuivre l’approche d’un engagement renforcé avec les organismes de financement multilatéraux </w:t>
            </w:r>
            <w:r>
              <w:rPr>
                <w:rFonts w:asciiTheme="minorHAnsi" w:hAnsiTheme="minorHAnsi" w:cstheme="minorHAnsi"/>
                <w:color w:val="000000" w:themeColor="text1"/>
                <w:sz w:val="20"/>
                <w:szCs w:val="20"/>
                <w:lang w:val="fr-CH"/>
              </w:rPr>
              <w:lastRenderedPageBreak/>
              <w:t>et aider les PC à accéder à ce financement.</w:t>
            </w:r>
          </w:p>
        </w:tc>
        <w:tc>
          <w:tcPr>
            <w:tcW w:w="2085" w:type="dxa"/>
          </w:tcPr>
          <w:p w14:paraId="52D502E9" w14:textId="77777777" w:rsidR="00F13F8E" w:rsidRDefault="000E33AD" w:rsidP="003D2760">
            <w:pPr>
              <w:rPr>
                <w:rFonts w:asciiTheme="minorHAnsi" w:hAnsiTheme="minorHAnsi" w:cstheme="minorHAnsi"/>
                <w:color w:val="000000" w:themeColor="text1"/>
                <w:sz w:val="20"/>
                <w:szCs w:val="20"/>
                <w:lang w:val="fr-FR"/>
              </w:rPr>
            </w:pPr>
            <w:r w:rsidRPr="00AC3D49">
              <w:rPr>
                <w:rFonts w:asciiTheme="minorHAnsi" w:hAnsiTheme="minorHAnsi" w:cstheme="minorHAnsi"/>
                <w:color w:val="000000" w:themeColor="text1"/>
                <w:sz w:val="20"/>
                <w:szCs w:val="20"/>
                <w:lang w:val="fr-FR"/>
              </w:rPr>
              <w:lastRenderedPageBreak/>
              <w:t xml:space="preserve">Collaboration dans des domaines d’intérêt commun conformément au Plan </w:t>
            </w:r>
            <w:r w:rsidRPr="00AC3D49">
              <w:rPr>
                <w:rFonts w:asciiTheme="minorHAnsi" w:hAnsiTheme="minorHAnsi" w:cstheme="minorHAnsi"/>
                <w:color w:val="000000" w:themeColor="text1"/>
                <w:sz w:val="20"/>
                <w:szCs w:val="20"/>
                <w:lang w:val="fr-FR"/>
              </w:rPr>
              <w:lastRenderedPageBreak/>
              <w:t>stratégi</w:t>
            </w:r>
            <w:r w:rsidR="00F13F8E">
              <w:rPr>
                <w:rFonts w:asciiTheme="minorHAnsi" w:hAnsiTheme="minorHAnsi" w:cstheme="minorHAnsi"/>
                <w:color w:val="000000" w:themeColor="text1"/>
                <w:sz w:val="20"/>
                <w:szCs w:val="20"/>
                <w:lang w:val="fr-FR"/>
              </w:rPr>
              <w:t>que</w:t>
            </w:r>
            <w:r w:rsidRPr="00AC3D49">
              <w:rPr>
                <w:rFonts w:asciiTheme="minorHAnsi" w:hAnsiTheme="minorHAnsi" w:cstheme="minorHAnsi"/>
                <w:color w:val="000000" w:themeColor="text1"/>
                <w:sz w:val="20"/>
                <w:szCs w:val="20"/>
                <w:lang w:val="fr-FR"/>
              </w:rPr>
              <w:t xml:space="preserve"> et aux priorités des Parties, et engagement auprès du Conseil du FEM.</w:t>
            </w:r>
          </w:p>
          <w:p w14:paraId="7A9FF4D2" w14:textId="4CA78CE5" w:rsidR="000E33AD" w:rsidRPr="00AC3D49" w:rsidRDefault="000E33AD" w:rsidP="003D2760">
            <w:pPr>
              <w:rPr>
                <w:rFonts w:asciiTheme="minorHAnsi" w:hAnsiTheme="minorHAnsi" w:cstheme="minorHAnsi"/>
                <w:color w:val="000000" w:themeColor="text1"/>
                <w:sz w:val="20"/>
                <w:szCs w:val="20"/>
                <w:lang w:val="fr-FR"/>
              </w:rPr>
            </w:pPr>
            <w:r w:rsidRPr="00AC3D49">
              <w:rPr>
                <w:rFonts w:asciiTheme="minorHAnsi" w:hAnsiTheme="minorHAnsi" w:cstheme="minorHAnsi"/>
                <w:color w:val="000000" w:themeColor="text1"/>
                <w:sz w:val="20"/>
                <w:szCs w:val="20"/>
                <w:lang w:val="fr-FR"/>
              </w:rPr>
              <w:t xml:space="preserve"> </w:t>
            </w:r>
          </w:p>
          <w:p w14:paraId="26797BAA" w14:textId="2CDBA096" w:rsidR="000E33AD" w:rsidRPr="00AC3D49" w:rsidRDefault="000E33AD" w:rsidP="003D2760">
            <w:pPr>
              <w:rPr>
                <w:rFonts w:asciiTheme="minorHAnsi" w:hAnsiTheme="minorHAnsi" w:cstheme="minorHAnsi"/>
                <w:color w:val="000000" w:themeColor="text1"/>
                <w:sz w:val="20"/>
                <w:szCs w:val="20"/>
                <w:lang w:val="fr-FR"/>
              </w:rPr>
            </w:pPr>
            <w:r w:rsidRPr="00AC3D49">
              <w:rPr>
                <w:rFonts w:asciiTheme="minorHAnsi" w:hAnsiTheme="minorHAnsi" w:cstheme="minorHAnsi"/>
                <w:color w:val="000000" w:themeColor="text1"/>
                <w:sz w:val="20"/>
                <w:szCs w:val="20"/>
                <w:lang w:val="fr-FR"/>
              </w:rPr>
              <w:t>Collaboration avec d</w:t>
            </w:r>
            <w:r>
              <w:rPr>
                <w:rFonts w:asciiTheme="minorHAnsi" w:hAnsiTheme="minorHAnsi" w:cstheme="minorHAnsi"/>
                <w:color w:val="000000" w:themeColor="text1"/>
                <w:sz w:val="20"/>
                <w:szCs w:val="20"/>
                <w:lang w:val="fr-FR"/>
              </w:rPr>
              <w:t>’</w:t>
            </w:r>
            <w:r w:rsidRPr="00AC3D49">
              <w:rPr>
                <w:rFonts w:asciiTheme="minorHAnsi" w:hAnsiTheme="minorHAnsi" w:cstheme="minorHAnsi"/>
                <w:color w:val="000000" w:themeColor="text1"/>
                <w:sz w:val="20"/>
                <w:szCs w:val="20"/>
                <w:lang w:val="fr-FR"/>
              </w:rPr>
              <w:t>autres organisme</w:t>
            </w:r>
            <w:r>
              <w:rPr>
                <w:rFonts w:asciiTheme="minorHAnsi" w:hAnsiTheme="minorHAnsi" w:cstheme="minorHAnsi"/>
                <w:color w:val="000000" w:themeColor="text1"/>
                <w:sz w:val="20"/>
                <w:szCs w:val="20"/>
                <w:lang w:val="fr-FR"/>
              </w:rPr>
              <w:t>s de financement multilatéraux.</w:t>
            </w:r>
          </w:p>
        </w:tc>
        <w:tc>
          <w:tcPr>
            <w:tcW w:w="1087" w:type="dxa"/>
          </w:tcPr>
          <w:p w14:paraId="1D89FBC8" w14:textId="424263C7" w:rsidR="000E33AD" w:rsidRPr="00AC3D49" w:rsidRDefault="000E33AD" w:rsidP="00DE7BA5">
            <w:pPr>
              <w:rPr>
                <w:rFonts w:asciiTheme="minorHAnsi" w:hAnsiTheme="minorHAnsi" w:cstheme="minorHAnsi"/>
                <w:sz w:val="20"/>
                <w:szCs w:val="20"/>
                <w:lang w:val="fr-FR"/>
              </w:rPr>
            </w:pPr>
            <w:r w:rsidRPr="00AC3D49">
              <w:rPr>
                <w:rFonts w:asciiTheme="minorHAnsi" w:hAnsiTheme="minorHAnsi" w:cstheme="minorHAnsi"/>
                <w:sz w:val="20"/>
                <w:szCs w:val="20"/>
                <w:lang w:val="fr-FR"/>
              </w:rPr>
              <w:lastRenderedPageBreak/>
              <w:t xml:space="preserve">SGA, </w:t>
            </w:r>
            <w:r w:rsidR="008363B6">
              <w:rPr>
                <w:rFonts w:asciiTheme="minorHAnsi" w:hAnsiTheme="minorHAnsi" w:cstheme="minorHAnsi"/>
                <w:sz w:val="20"/>
                <w:szCs w:val="20"/>
                <w:lang w:val="fr-FR"/>
              </w:rPr>
              <w:t>tous les CPr</w:t>
            </w:r>
            <w:r w:rsidRPr="00AC3D49">
              <w:rPr>
                <w:rFonts w:asciiTheme="minorHAnsi" w:hAnsiTheme="minorHAnsi" w:cstheme="minorHAnsi"/>
                <w:sz w:val="20"/>
                <w:szCs w:val="20"/>
                <w:lang w:val="fr-FR"/>
              </w:rPr>
              <w:t xml:space="preserve"> </w:t>
            </w:r>
          </w:p>
        </w:tc>
        <w:tc>
          <w:tcPr>
            <w:tcW w:w="993" w:type="dxa"/>
          </w:tcPr>
          <w:p w14:paraId="518CE506" w14:textId="3B46611D" w:rsidR="000E33AD" w:rsidRPr="00AC3D49" w:rsidRDefault="000E33AD" w:rsidP="00DE7BA5">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0E33AD" w:rsidRPr="00AC3D49" w14:paraId="3F2EFC5D" w14:textId="77777777" w:rsidTr="00E65366">
        <w:tc>
          <w:tcPr>
            <w:tcW w:w="2152" w:type="dxa"/>
            <w:vMerge/>
          </w:tcPr>
          <w:p w14:paraId="3C08AB46" w14:textId="77777777" w:rsidR="000E33AD" w:rsidRPr="00AC3D49" w:rsidRDefault="000E33AD" w:rsidP="00DE7BA5">
            <w:pPr>
              <w:rPr>
                <w:rFonts w:asciiTheme="minorHAnsi" w:hAnsiTheme="minorHAnsi" w:cstheme="minorHAnsi"/>
                <w:sz w:val="20"/>
                <w:szCs w:val="20"/>
                <w:lang w:val="fr-FR"/>
              </w:rPr>
            </w:pPr>
          </w:p>
        </w:tc>
        <w:tc>
          <w:tcPr>
            <w:tcW w:w="2296" w:type="dxa"/>
          </w:tcPr>
          <w:p w14:paraId="06557494" w14:textId="0E92CBBA" w:rsidR="000E33AD" w:rsidRPr="00AC3D49" w:rsidRDefault="000E33AD" w:rsidP="0009531F">
            <w:pPr>
              <w:rPr>
                <w:rFonts w:asciiTheme="minorHAnsi" w:hAnsiTheme="minorHAnsi" w:cstheme="minorHAnsi"/>
                <w:sz w:val="20"/>
                <w:szCs w:val="20"/>
                <w:lang w:val="fr-FR"/>
              </w:rPr>
            </w:pPr>
            <w:r w:rsidRPr="00AC3D49">
              <w:rPr>
                <w:rFonts w:asciiTheme="minorHAnsi" w:hAnsiTheme="minorHAnsi" w:cstheme="minorHAnsi"/>
                <w:sz w:val="20"/>
                <w:szCs w:val="20"/>
                <w:lang w:val="fr-FR"/>
              </w:rPr>
              <w:t>Faire rapport régulièrement au CP sur les progrès d’application de la Résolution</w:t>
            </w:r>
            <w:r>
              <w:rPr>
                <w:rFonts w:asciiTheme="minorHAnsi" w:hAnsiTheme="minorHAnsi" w:cstheme="minorHAnsi"/>
                <w:sz w:val="20"/>
                <w:szCs w:val="20"/>
                <w:lang w:val="fr-FR"/>
              </w:rPr>
              <w:t> </w:t>
            </w:r>
            <w:hyperlink r:id="rId122" w:history="1">
              <w:r w:rsidRPr="00AC3D49">
                <w:rPr>
                  <w:rStyle w:val="Hyperlink"/>
                  <w:rFonts w:asciiTheme="minorHAnsi" w:hAnsiTheme="minorHAnsi" w:cstheme="minorHAnsi"/>
                  <w:sz w:val="20"/>
                  <w:szCs w:val="20"/>
                  <w:lang w:val="fr-FR"/>
                </w:rPr>
                <w:t>XIII.7</w:t>
              </w:r>
            </w:hyperlink>
            <w:r w:rsidRPr="00AC3D49">
              <w:rPr>
                <w:rFonts w:asciiTheme="minorHAnsi" w:hAnsiTheme="minorHAnsi" w:cstheme="minorHAnsi"/>
                <w:sz w:val="20"/>
                <w:szCs w:val="20"/>
                <w:lang w:val="fr-FR"/>
              </w:rPr>
              <w:t xml:space="preserve"> et de la Résolution</w:t>
            </w:r>
            <w:r>
              <w:rPr>
                <w:rFonts w:asciiTheme="minorHAnsi" w:hAnsiTheme="minorHAnsi" w:cstheme="minorHAnsi"/>
                <w:sz w:val="20"/>
                <w:szCs w:val="20"/>
                <w:lang w:val="fr-FR"/>
              </w:rPr>
              <w:t> </w:t>
            </w:r>
            <w:hyperlink r:id="rId123" w:history="1">
              <w:r w:rsidRPr="00AC3D49">
                <w:rPr>
                  <w:rStyle w:val="Hyperlink"/>
                  <w:rFonts w:asciiTheme="minorHAnsi" w:hAnsiTheme="minorHAnsi" w:cstheme="minorHAnsi"/>
                  <w:sz w:val="20"/>
                  <w:szCs w:val="20"/>
                  <w:lang w:val="fr-FR"/>
                </w:rPr>
                <w:t>XI.6</w:t>
              </w:r>
            </w:hyperlink>
            <w:r w:rsidRPr="00AC3D49">
              <w:rPr>
                <w:rFonts w:asciiTheme="minorHAnsi" w:hAnsiTheme="minorHAnsi" w:cstheme="minorHAnsi"/>
                <w:sz w:val="20"/>
                <w:szCs w:val="20"/>
                <w:lang w:val="fr-FR"/>
              </w:rPr>
              <w:t xml:space="preserve"> (Partenariats et synergies avec les Accords multilatéraux sur l’environnement et autres institutions). (p. ex., processus de synergie dans le cadre de la CDB et du PNUE, renforcer la collaboration avec les organismes des Nations Unies, </w:t>
            </w:r>
            <w:r>
              <w:rPr>
                <w:rFonts w:asciiTheme="minorHAnsi" w:hAnsiTheme="minorHAnsi" w:cstheme="minorHAnsi"/>
                <w:color w:val="000000" w:themeColor="text1"/>
                <w:sz w:val="20"/>
                <w:szCs w:val="20"/>
                <w:lang w:val="fr-FR"/>
              </w:rPr>
              <w:t>MoU</w:t>
            </w:r>
            <w:r w:rsidRPr="00AC3D49">
              <w:rPr>
                <w:rFonts w:asciiTheme="minorHAnsi" w:hAnsiTheme="minorHAnsi" w:cstheme="minorHAnsi"/>
                <w:sz w:val="20"/>
                <w:szCs w:val="20"/>
                <w:lang w:val="fr-FR"/>
              </w:rPr>
              <w:t xml:space="preserve"> PNUE). </w:t>
            </w:r>
          </w:p>
        </w:tc>
        <w:tc>
          <w:tcPr>
            <w:tcW w:w="2141" w:type="dxa"/>
          </w:tcPr>
          <w:p w14:paraId="176617C0" w14:textId="4B44D042" w:rsidR="000E33AD" w:rsidRPr="00AC3D49" w:rsidRDefault="000E33AD" w:rsidP="009111DA">
            <w:pPr>
              <w:rPr>
                <w:rFonts w:asciiTheme="minorHAnsi" w:hAnsiTheme="minorHAnsi" w:cstheme="minorHAnsi"/>
                <w:sz w:val="20"/>
                <w:szCs w:val="20"/>
                <w:lang w:val="fr-FR"/>
              </w:rPr>
            </w:pPr>
            <w:r w:rsidRPr="00AC3D49">
              <w:rPr>
                <w:rFonts w:asciiTheme="minorHAnsi" w:hAnsiTheme="minorHAnsi" w:cstheme="minorHAnsi"/>
                <w:sz w:val="20"/>
                <w:szCs w:val="20"/>
                <w:lang w:val="fr-FR"/>
              </w:rPr>
              <w:t>Rapport à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sur les progrès d’application de la Résolution</w:t>
            </w:r>
            <w:r>
              <w:rPr>
                <w:rFonts w:asciiTheme="minorHAnsi" w:hAnsiTheme="minorHAnsi" w:cstheme="minorHAnsi"/>
                <w:sz w:val="20"/>
                <w:szCs w:val="20"/>
                <w:lang w:val="fr-FR"/>
              </w:rPr>
              <w:t> </w:t>
            </w:r>
            <w:hyperlink r:id="rId124" w:history="1">
              <w:r w:rsidRPr="00AC3D49">
                <w:rPr>
                  <w:rStyle w:val="Hyperlink"/>
                  <w:rFonts w:asciiTheme="minorHAnsi" w:hAnsiTheme="minorHAnsi" w:cstheme="minorHAnsi"/>
                  <w:sz w:val="20"/>
                  <w:szCs w:val="20"/>
                  <w:lang w:val="fr-FR"/>
                </w:rPr>
                <w:t>XIII.7</w:t>
              </w:r>
            </w:hyperlink>
            <w:r w:rsidRPr="00AC3D49">
              <w:rPr>
                <w:rStyle w:val="Hyperlink"/>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et de la Résolution</w:t>
            </w:r>
            <w:r>
              <w:rPr>
                <w:rFonts w:asciiTheme="minorHAnsi" w:hAnsiTheme="minorHAnsi" w:cstheme="minorHAnsi"/>
                <w:sz w:val="20"/>
                <w:szCs w:val="20"/>
                <w:lang w:val="fr-FR"/>
              </w:rPr>
              <w:t> </w:t>
            </w:r>
            <w:hyperlink r:id="rId125" w:history="1">
              <w:r w:rsidRPr="00AC3D49">
                <w:rPr>
                  <w:rStyle w:val="Hyperlink"/>
                  <w:rFonts w:asciiTheme="minorHAnsi" w:hAnsiTheme="minorHAnsi" w:cstheme="minorHAnsi"/>
                  <w:sz w:val="20"/>
                  <w:szCs w:val="20"/>
                  <w:lang w:val="fr-FR"/>
                </w:rPr>
                <w:t>XI.6</w:t>
              </w:r>
            </w:hyperlink>
            <w:r w:rsidRPr="00AC3D49">
              <w:rPr>
                <w:rFonts w:asciiTheme="minorHAnsi" w:hAnsiTheme="minorHAnsi" w:cstheme="minorHAnsi"/>
                <w:sz w:val="20"/>
                <w:szCs w:val="20"/>
                <w:lang w:val="fr-FR"/>
              </w:rPr>
              <w:t xml:space="preserve"> (Partenariats et synergies avec les Accords multilatéraux sur l’environnement et autres institutions).</w:t>
            </w:r>
          </w:p>
        </w:tc>
        <w:tc>
          <w:tcPr>
            <w:tcW w:w="2212" w:type="dxa"/>
          </w:tcPr>
          <w:p w14:paraId="434E1360" w14:textId="795AA793" w:rsidR="000E33AD" w:rsidRPr="00AC3D49" w:rsidRDefault="000E33AD" w:rsidP="003D2760">
            <w:pPr>
              <w:autoSpaceDE w:val="0"/>
              <w:autoSpaceDN w:val="0"/>
              <w:adjustRightInd w:val="0"/>
              <w:ind w:left="-40" w:hanging="29"/>
              <w:rPr>
                <w:rFonts w:asciiTheme="minorHAnsi" w:hAnsiTheme="minorHAnsi" w:cstheme="minorHAnsi"/>
                <w:noProof/>
                <w:snapToGrid w:val="0"/>
                <w:kern w:val="20"/>
                <w:sz w:val="20"/>
                <w:szCs w:val="20"/>
                <w:lang w:val="fr-FR"/>
              </w:rPr>
            </w:pPr>
            <w:r w:rsidRPr="00AC3D49">
              <w:rPr>
                <w:rFonts w:asciiTheme="minorHAnsi" w:hAnsiTheme="minorHAnsi" w:cstheme="minorHAnsi"/>
                <w:sz w:val="20"/>
                <w:szCs w:val="20"/>
                <w:lang w:val="fr-FR"/>
              </w:rPr>
              <w:t>Rapport à la 58</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sur les progrès d’application de la Résolution</w:t>
            </w:r>
            <w:r>
              <w:rPr>
                <w:rFonts w:asciiTheme="minorHAnsi" w:hAnsiTheme="minorHAnsi" w:cstheme="minorHAnsi"/>
                <w:sz w:val="20"/>
                <w:szCs w:val="20"/>
                <w:lang w:val="fr-FR"/>
              </w:rPr>
              <w:t> </w:t>
            </w:r>
            <w:hyperlink r:id="rId126" w:history="1">
              <w:r w:rsidRPr="00AC3D49">
                <w:rPr>
                  <w:rStyle w:val="Hyperlink"/>
                  <w:rFonts w:asciiTheme="minorHAnsi" w:hAnsiTheme="minorHAnsi" w:cstheme="minorHAnsi"/>
                  <w:sz w:val="20"/>
                  <w:szCs w:val="20"/>
                  <w:lang w:val="fr-FR"/>
                </w:rPr>
                <w:t>XIII.7</w:t>
              </w:r>
            </w:hyperlink>
            <w:r w:rsidRPr="00AC3D49">
              <w:rPr>
                <w:rStyle w:val="Hyperlink"/>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et de la Résolution</w:t>
            </w:r>
            <w:r>
              <w:rPr>
                <w:rFonts w:asciiTheme="minorHAnsi" w:hAnsiTheme="minorHAnsi" w:cstheme="minorHAnsi"/>
                <w:sz w:val="20"/>
                <w:szCs w:val="20"/>
                <w:lang w:val="fr-FR"/>
              </w:rPr>
              <w:t> </w:t>
            </w:r>
            <w:hyperlink r:id="rId127" w:history="1">
              <w:r w:rsidRPr="00AC3D49">
                <w:rPr>
                  <w:rStyle w:val="Hyperlink"/>
                  <w:rFonts w:asciiTheme="minorHAnsi" w:hAnsiTheme="minorHAnsi" w:cstheme="minorHAnsi"/>
                  <w:sz w:val="20"/>
                  <w:szCs w:val="20"/>
                  <w:lang w:val="fr-FR"/>
                </w:rPr>
                <w:t>XI.6</w:t>
              </w:r>
            </w:hyperlink>
            <w:r w:rsidRPr="00AC3D49">
              <w:rPr>
                <w:rFonts w:asciiTheme="minorHAnsi" w:hAnsiTheme="minorHAnsi" w:cstheme="minorHAnsi"/>
                <w:sz w:val="20"/>
                <w:szCs w:val="20"/>
                <w:lang w:val="fr-FR"/>
              </w:rPr>
              <w:t xml:space="preserve"> (Partenariats et synergies avec les Accords multilatéraux sur l’environnement et autres institutions).</w:t>
            </w:r>
          </w:p>
        </w:tc>
        <w:tc>
          <w:tcPr>
            <w:tcW w:w="2310" w:type="dxa"/>
          </w:tcPr>
          <w:p w14:paraId="160E1B20" w14:textId="3216E61F" w:rsidR="000E33AD" w:rsidRPr="00723F7C" w:rsidRDefault="00853FB7" w:rsidP="00853FB7">
            <w:pPr>
              <w:autoSpaceDE w:val="0"/>
              <w:autoSpaceDN w:val="0"/>
              <w:adjustRightInd w:val="0"/>
              <w:ind w:left="-40" w:hanging="29"/>
              <w:rPr>
                <w:rFonts w:asciiTheme="minorHAnsi" w:hAnsiTheme="minorHAnsi" w:cstheme="minorHAnsi"/>
                <w:noProof/>
                <w:snapToGrid w:val="0"/>
                <w:kern w:val="20"/>
                <w:sz w:val="20"/>
                <w:szCs w:val="20"/>
                <w:lang w:val="fr-CH"/>
              </w:rPr>
            </w:pPr>
            <w:r>
              <w:rPr>
                <w:rFonts w:asciiTheme="minorHAnsi" w:hAnsiTheme="minorHAnsi" w:cstheme="minorHAnsi"/>
                <w:sz w:val="20"/>
                <w:szCs w:val="20"/>
                <w:lang w:val="fr-CH"/>
              </w:rPr>
              <w:t xml:space="preserve"> M</w:t>
            </w:r>
            <w:r w:rsidR="00F13F8E">
              <w:rPr>
                <w:rFonts w:asciiTheme="minorHAnsi" w:hAnsiTheme="minorHAnsi" w:cstheme="minorHAnsi"/>
                <w:sz w:val="20"/>
                <w:szCs w:val="20"/>
                <w:lang w:val="fr-CH"/>
              </w:rPr>
              <w:t>ise</w:t>
            </w:r>
            <w:r>
              <w:rPr>
                <w:rFonts w:asciiTheme="minorHAnsi" w:hAnsiTheme="minorHAnsi" w:cstheme="minorHAnsi"/>
                <w:sz w:val="20"/>
                <w:szCs w:val="20"/>
                <w:lang w:val="fr-CH"/>
              </w:rPr>
              <w:t xml:space="preserve"> à jour </w:t>
            </w:r>
            <w:r w:rsidR="00F13F8E">
              <w:rPr>
                <w:rFonts w:asciiTheme="minorHAnsi" w:hAnsiTheme="minorHAnsi" w:cstheme="minorHAnsi"/>
                <w:sz w:val="20"/>
                <w:szCs w:val="20"/>
                <w:lang w:val="fr-CH"/>
              </w:rPr>
              <w:t>du</w:t>
            </w:r>
            <w:r>
              <w:rPr>
                <w:rFonts w:asciiTheme="minorHAnsi" w:hAnsiTheme="minorHAnsi" w:cstheme="minorHAnsi"/>
                <w:sz w:val="20"/>
                <w:szCs w:val="20"/>
                <w:lang w:val="fr-CH"/>
              </w:rPr>
              <w:t xml:space="preserve"> rapport </w:t>
            </w:r>
            <w:r w:rsidR="004B306A">
              <w:rPr>
                <w:rFonts w:asciiTheme="minorHAnsi" w:hAnsiTheme="minorHAnsi" w:cstheme="minorHAnsi"/>
                <w:sz w:val="20"/>
                <w:szCs w:val="20"/>
                <w:lang w:val="fr-FR"/>
              </w:rPr>
              <w:t>de</w:t>
            </w:r>
            <w:r w:rsidR="00F13F8E" w:rsidRPr="00AC3D49">
              <w:rPr>
                <w:rFonts w:asciiTheme="minorHAnsi" w:hAnsiTheme="minorHAnsi" w:cstheme="minorHAnsi"/>
                <w:sz w:val="20"/>
                <w:szCs w:val="20"/>
                <w:lang w:val="fr-FR"/>
              </w:rPr>
              <w:t xml:space="preserve"> la 58</w:t>
            </w:r>
            <w:r w:rsidR="00F13F8E" w:rsidRPr="00AC3D49">
              <w:rPr>
                <w:rFonts w:asciiTheme="minorHAnsi" w:hAnsiTheme="minorHAnsi" w:cstheme="minorHAnsi"/>
                <w:sz w:val="20"/>
                <w:szCs w:val="20"/>
                <w:vertAlign w:val="superscript"/>
                <w:lang w:val="fr-FR"/>
              </w:rPr>
              <w:t>e</w:t>
            </w:r>
            <w:r w:rsidR="00F13F8E">
              <w:rPr>
                <w:rFonts w:asciiTheme="minorHAnsi" w:hAnsiTheme="minorHAnsi" w:cstheme="minorHAnsi"/>
                <w:sz w:val="20"/>
                <w:szCs w:val="20"/>
                <w:lang w:val="fr-FR"/>
              </w:rPr>
              <w:t> </w:t>
            </w:r>
            <w:r w:rsidR="00F13F8E" w:rsidRPr="00AC3D49">
              <w:rPr>
                <w:rFonts w:asciiTheme="minorHAnsi" w:hAnsiTheme="minorHAnsi" w:cstheme="minorHAnsi"/>
                <w:sz w:val="20"/>
                <w:szCs w:val="20"/>
                <w:lang w:val="fr-FR"/>
              </w:rPr>
              <w:t>Réunion</w:t>
            </w:r>
            <w:r w:rsidR="00DE0E09">
              <w:rPr>
                <w:rFonts w:asciiTheme="minorHAnsi" w:hAnsiTheme="minorHAnsi" w:cstheme="minorHAnsi"/>
                <w:sz w:val="20"/>
                <w:szCs w:val="20"/>
                <w:lang w:val="fr-FR"/>
              </w:rPr>
              <w:t xml:space="preserve"> </w:t>
            </w:r>
            <w:r w:rsidR="004B306A">
              <w:rPr>
                <w:rFonts w:asciiTheme="minorHAnsi" w:hAnsiTheme="minorHAnsi" w:cstheme="minorHAnsi"/>
                <w:sz w:val="20"/>
                <w:szCs w:val="20"/>
                <w:lang w:val="fr-FR"/>
              </w:rPr>
              <w:t>pour</w:t>
            </w:r>
            <w:r w:rsidR="00DE0E09">
              <w:rPr>
                <w:rFonts w:asciiTheme="minorHAnsi" w:hAnsiTheme="minorHAnsi" w:cstheme="minorHAnsi"/>
                <w:sz w:val="20"/>
                <w:szCs w:val="20"/>
                <w:lang w:val="fr-FR"/>
              </w:rPr>
              <w:t xml:space="preserve"> la 59</w:t>
            </w:r>
            <w:r w:rsidR="00DE0E09" w:rsidRPr="00DE0E09">
              <w:rPr>
                <w:rFonts w:asciiTheme="minorHAnsi" w:hAnsiTheme="minorHAnsi" w:cstheme="minorHAnsi"/>
                <w:sz w:val="20"/>
                <w:szCs w:val="20"/>
                <w:vertAlign w:val="superscript"/>
                <w:lang w:val="fr-FR"/>
              </w:rPr>
              <w:t>e</w:t>
            </w:r>
            <w:r w:rsidR="00DE0E09">
              <w:rPr>
                <w:rFonts w:asciiTheme="minorHAnsi" w:hAnsiTheme="minorHAnsi" w:cstheme="minorHAnsi"/>
                <w:sz w:val="20"/>
                <w:szCs w:val="20"/>
                <w:lang w:val="fr-FR"/>
              </w:rPr>
              <w:t xml:space="preserve"> Réunion du CP</w:t>
            </w:r>
            <w:r>
              <w:rPr>
                <w:rFonts w:asciiTheme="minorHAnsi" w:hAnsiTheme="minorHAnsi" w:cstheme="minorHAnsi"/>
                <w:sz w:val="20"/>
                <w:szCs w:val="20"/>
                <w:lang w:val="fr-CH"/>
              </w:rPr>
              <w:t xml:space="preserve"> sur les progrès d’application de</w:t>
            </w:r>
            <w:r w:rsidR="00F13F8E">
              <w:rPr>
                <w:rFonts w:asciiTheme="minorHAnsi" w:hAnsiTheme="minorHAnsi" w:cstheme="minorHAnsi"/>
                <w:sz w:val="20"/>
                <w:szCs w:val="20"/>
                <w:lang w:val="fr-CH"/>
              </w:rPr>
              <w:t xml:space="preserve"> la</w:t>
            </w:r>
            <w:r>
              <w:rPr>
                <w:rFonts w:asciiTheme="minorHAnsi" w:hAnsiTheme="minorHAnsi" w:cstheme="minorHAnsi"/>
                <w:sz w:val="20"/>
                <w:szCs w:val="20"/>
                <w:lang w:val="fr-CH"/>
              </w:rPr>
              <w:t xml:space="preserve"> Résolution </w:t>
            </w:r>
            <w:hyperlink r:id="rId128" w:history="1">
              <w:r w:rsidR="000E33AD" w:rsidRPr="00723F7C">
                <w:rPr>
                  <w:rStyle w:val="Hyperlink"/>
                  <w:rFonts w:asciiTheme="minorHAnsi" w:hAnsiTheme="minorHAnsi" w:cstheme="minorHAnsi"/>
                  <w:sz w:val="20"/>
                  <w:szCs w:val="20"/>
                  <w:lang w:val="fr-CH"/>
                </w:rPr>
                <w:t>XIII.7</w:t>
              </w:r>
            </w:hyperlink>
            <w:r w:rsidR="000E33AD" w:rsidRPr="00723F7C">
              <w:rPr>
                <w:rStyle w:val="Hyperlink"/>
                <w:rFonts w:asciiTheme="minorHAnsi" w:hAnsiTheme="minorHAnsi" w:cstheme="minorHAnsi"/>
                <w:sz w:val="20"/>
                <w:szCs w:val="20"/>
                <w:lang w:val="fr-CH"/>
              </w:rPr>
              <w:t xml:space="preserve"> </w:t>
            </w:r>
            <w:r>
              <w:rPr>
                <w:rFonts w:asciiTheme="minorHAnsi" w:hAnsiTheme="minorHAnsi" w:cstheme="minorHAnsi"/>
                <w:sz w:val="20"/>
                <w:szCs w:val="20"/>
                <w:lang w:val="fr-CH"/>
              </w:rPr>
              <w:t>et</w:t>
            </w:r>
            <w:r w:rsidR="00F13F8E">
              <w:rPr>
                <w:rFonts w:asciiTheme="minorHAnsi" w:hAnsiTheme="minorHAnsi" w:cstheme="minorHAnsi"/>
                <w:sz w:val="20"/>
                <w:szCs w:val="20"/>
                <w:lang w:val="fr-CH"/>
              </w:rPr>
              <w:t xml:space="preserve"> de la Résolution</w:t>
            </w:r>
            <w:r w:rsidR="000E33AD" w:rsidRPr="00723F7C">
              <w:rPr>
                <w:rFonts w:asciiTheme="minorHAnsi" w:hAnsiTheme="minorHAnsi" w:cstheme="minorHAnsi"/>
                <w:sz w:val="20"/>
                <w:szCs w:val="20"/>
                <w:lang w:val="fr-CH"/>
              </w:rPr>
              <w:t xml:space="preserve"> </w:t>
            </w:r>
            <w:hyperlink r:id="rId129" w:history="1">
              <w:r w:rsidR="000E33AD" w:rsidRPr="00723F7C">
                <w:rPr>
                  <w:rStyle w:val="Hyperlink"/>
                  <w:rFonts w:asciiTheme="minorHAnsi" w:hAnsiTheme="minorHAnsi" w:cstheme="minorHAnsi"/>
                  <w:sz w:val="20"/>
                  <w:szCs w:val="20"/>
                  <w:lang w:val="fr-CH"/>
                </w:rPr>
                <w:t>XI.6</w:t>
              </w:r>
            </w:hyperlink>
            <w:r w:rsidR="000E33AD" w:rsidRPr="00723F7C">
              <w:rPr>
                <w:rFonts w:asciiTheme="minorHAnsi" w:hAnsiTheme="minorHAnsi" w:cstheme="minorHAnsi"/>
                <w:sz w:val="20"/>
                <w:szCs w:val="20"/>
                <w:lang w:val="fr-CH"/>
              </w:rPr>
              <w:t xml:space="preserve"> </w:t>
            </w:r>
            <w:r w:rsidR="00F13F8E">
              <w:rPr>
                <w:rFonts w:asciiTheme="minorHAnsi" w:hAnsiTheme="minorHAnsi" w:cstheme="minorHAnsi"/>
                <w:sz w:val="20"/>
                <w:szCs w:val="20"/>
                <w:lang w:val="fr-CH"/>
              </w:rPr>
              <w:t>(</w:t>
            </w:r>
            <w:r>
              <w:rPr>
                <w:rFonts w:asciiTheme="minorHAnsi" w:hAnsiTheme="minorHAnsi" w:cstheme="minorHAnsi"/>
                <w:sz w:val="20"/>
                <w:szCs w:val="20"/>
                <w:lang w:val="fr-CH"/>
              </w:rPr>
              <w:t>Partenariats et synergies avec les Accords multilatéraux sur l’environnement et autres institutions</w:t>
            </w:r>
            <w:r w:rsidR="00F13F8E">
              <w:rPr>
                <w:rFonts w:asciiTheme="minorHAnsi" w:hAnsiTheme="minorHAnsi" w:cstheme="minorHAnsi"/>
                <w:sz w:val="20"/>
                <w:szCs w:val="20"/>
                <w:lang w:val="fr-CH"/>
              </w:rPr>
              <w:t>)</w:t>
            </w:r>
            <w:r>
              <w:rPr>
                <w:rFonts w:asciiTheme="minorHAnsi" w:hAnsiTheme="minorHAnsi" w:cstheme="minorHAnsi"/>
                <w:sz w:val="20"/>
                <w:szCs w:val="20"/>
                <w:lang w:val="fr-CH"/>
              </w:rPr>
              <w:t>.</w:t>
            </w:r>
          </w:p>
        </w:tc>
        <w:tc>
          <w:tcPr>
            <w:tcW w:w="2085" w:type="dxa"/>
          </w:tcPr>
          <w:p w14:paraId="79B3DF10" w14:textId="49712A2F" w:rsidR="000E33AD" w:rsidRPr="00AC3D49" w:rsidRDefault="000E33AD" w:rsidP="00A15805">
            <w:pPr>
              <w:autoSpaceDE w:val="0"/>
              <w:autoSpaceDN w:val="0"/>
              <w:adjustRightInd w:val="0"/>
              <w:ind w:left="-40" w:hanging="29"/>
              <w:rPr>
                <w:rFonts w:asciiTheme="minorHAnsi" w:hAnsiTheme="minorHAnsi" w:cstheme="minorHAnsi"/>
                <w:noProof/>
                <w:snapToGrid w:val="0"/>
                <w:kern w:val="20"/>
                <w:sz w:val="20"/>
                <w:szCs w:val="20"/>
                <w:lang w:val="fr-FR"/>
              </w:rPr>
            </w:pPr>
            <w:r w:rsidRPr="00AC3D49">
              <w:rPr>
                <w:rFonts w:asciiTheme="minorHAnsi" w:hAnsiTheme="minorHAnsi" w:cstheme="minorHAnsi"/>
                <w:noProof/>
                <w:snapToGrid w:val="0"/>
                <w:kern w:val="20"/>
                <w:sz w:val="20"/>
                <w:szCs w:val="20"/>
                <w:lang w:val="fr-FR"/>
              </w:rPr>
              <w:t>Approbation du rapport sur les progrès par la 5</w:t>
            </w:r>
            <w:r w:rsidR="00DE0E09">
              <w:rPr>
                <w:rFonts w:asciiTheme="minorHAnsi" w:hAnsiTheme="minorHAnsi" w:cstheme="minorHAnsi"/>
                <w:noProof/>
                <w:snapToGrid w:val="0"/>
                <w:kern w:val="20"/>
                <w:sz w:val="20"/>
                <w:szCs w:val="20"/>
                <w:lang w:val="fr-FR"/>
              </w:rPr>
              <w:t>9</w:t>
            </w:r>
            <w:r w:rsidRPr="00AC3D49">
              <w:rPr>
                <w:rFonts w:asciiTheme="minorHAnsi" w:hAnsiTheme="minorHAnsi" w:cstheme="minorHAnsi"/>
                <w:noProof/>
                <w:snapToGrid w:val="0"/>
                <w:kern w:val="20"/>
                <w:sz w:val="20"/>
                <w:szCs w:val="20"/>
                <w:vertAlign w:val="superscript"/>
                <w:lang w:val="fr-FR"/>
              </w:rPr>
              <w:t>e</w:t>
            </w:r>
            <w:r>
              <w:rPr>
                <w:rFonts w:asciiTheme="minorHAnsi" w:hAnsiTheme="minorHAnsi" w:cstheme="minorHAnsi"/>
                <w:noProof/>
                <w:snapToGrid w:val="0"/>
                <w:kern w:val="20"/>
                <w:sz w:val="20"/>
                <w:szCs w:val="20"/>
                <w:lang w:val="fr-FR"/>
              </w:rPr>
              <w:t> </w:t>
            </w:r>
            <w:r w:rsidRPr="00AC3D49">
              <w:rPr>
                <w:rFonts w:asciiTheme="minorHAnsi" w:hAnsiTheme="minorHAnsi" w:cstheme="minorHAnsi"/>
                <w:noProof/>
                <w:snapToGrid w:val="0"/>
                <w:kern w:val="20"/>
                <w:sz w:val="20"/>
                <w:szCs w:val="20"/>
                <w:lang w:val="fr-FR"/>
              </w:rPr>
              <w:t>Réunion du CP.</w:t>
            </w:r>
          </w:p>
        </w:tc>
        <w:tc>
          <w:tcPr>
            <w:tcW w:w="1087" w:type="dxa"/>
          </w:tcPr>
          <w:p w14:paraId="1B7109E8" w14:textId="1B9C9BE5" w:rsidR="000E33AD" w:rsidRPr="00AC3D49" w:rsidRDefault="00DE0E09" w:rsidP="00DE7BA5">
            <w:pPr>
              <w:rPr>
                <w:rFonts w:asciiTheme="minorHAnsi" w:hAnsiTheme="minorHAnsi" w:cstheme="minorHAnsi"/>
                <w:sz w:val="20"/>
                <w:szCs w:val="20"/>
                <w:lang w:val="fr-FR"/>
              </w:rPr>
            </w:pPr>
            <w:r>
              <w:rPr>
                <w:rFonts w:asciiTheme="minorHAnsi" w:hAnsiTheme="minorHAnsi" w:cstheme="minorHAnsi"/>
                <w:sz w:val="20"/>
                <w:szCs w:val="20"/>
                <w:lang w:val="fr-FR"/>
              </w:rPr>
              <w:t>Tous les CPr</w:t>
            </w:r>
            <w:r w:rsidR="000E33AD" w:rsidRPr="00AC3D49">
              <w:rPr>
                <w:rFonts w:asciiTheme="minorHAnsi" w:hAnsiTheme="minorHAnsi" w:cstheme="minorHAnsi"/>
                <w:sz w:val="20"/>
                <w:szCs w:val="20"/>
                <w:lang w:val="fr-FR"/>
              </w:rPr>
              <w:t>, DSP</w:t>
            </w:r>
          </w:p>
        </w:tc>
        <w:tc>
          <w:tcPr>
            <w:tcW w:w="993" w:type="dxa"/>
          </w:tcPr>
          <w:p w14:paraId="5A95C838" w14:textId="401EF386" w:rsidR="000E33AD" w:rsidRPr="00AC3D49" w:rsidRDefault="000E33AD" w:rsidP="00DE7BA5">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bl>
    <w:p w14:paraId="08298B35" w14:textId="14EB6A78" w:rsidR="00DD293F" w:rsidRPr="00AC3D49" w:rsidRDefault="00DD293F">
      <w:pPr>
        <w:spacing w:after="200" w:line="276" w:lineRule="auto"/>
        <w:rPr>
          <w:rFonts w:asciiTheme="minorHAnsi" w:hAnsiTheme="minorHAnsi" w:cstheme="minorHAnsi"/>
          <w:b/>
          <w:bCs/>
          <w:color w:val="000000" w:themeColor="text1"/>
          <w:lang w:val="fr-FR"/>
        </w:rPr>
      </w:pPr>
      <w:r w:rsidRPr="00AC3D49">
        <w:rPr>
          <w:rFonts w:asciiTheme="minorHAnsi" w:hAnsiTheme="minorHAnsi" w:cstheme="minorHAnsi"/>
          <w:b/>
          <w:bCs/>
          <w:color w:val="000000" w:themeColor="text1"/>
          <w:lang w:val="fr-FR"/>
        </w:rPr>
        <w:br w:type="page"/>
      </w:r>
    </w:p>
    <w:tbl>
      <w:tblPr>
        <w:tblStyle w:val="TableGrid"/>
        <w:tblW w:w="15276" w:type="dxa"/>
        <w:tblLayout w:type="fixed"/>
        <w:tblLook w:val="04A0" w:firstRow="1" w:lastRow="0" w:firstColumn="1" w:lastColumn="0" w:noHBand="0" w:noVBand="1"/>
      </w:tblPr>
      <w:tblGrid>
        <w:gridCol w:w="8019"/>
        <w:gridCol w:w="7257"/>
      </w:tblGrid>
      <w:tr w:rsidR="00DD293F" w:rsidRPr="009204A8" w14:paraId="79FBAB08" w14:textId="77777777" w:rsidTr="003870EE">
        <w:tc>
          <w:tcPr>
            <w:tcW w:w="8019" w:type="dxa"/>
            <w:shd w:val="clear" w:color="auto" w:fill="BFBFBF" w:themeFill="background1" w:themeFillShade="BF"/>
          </w:tcPr>
          <w:p w14:paraId="47DD67C2" w14:textId="600A4B57" w:rsidR="00DD293F" w:rsidRPr="00AC3D49" w:rsidRDefault="005E4CB3" w:rsidP="007D58D2">
            <w:pPr>
              <w:rPr>
                <w:rFonts w:asciiTheme="minorHAnsi" w:hAnsiTheme="minorHAnsi" w:cstheme="minorHAnsi"/>
                <w:sz w:val="20"/>
                <w:szCs w:val="20"/>
                <w:lang w:val="fr-FR"/>
              </w:rPr>
            </w:pPr>
            <w:r w:rsidRPr="00AC3D49">
              <w:rPr>
                <w:rFonts w:asciiTheme="minorHAnsi" w:hAnsiTheme="minorHAnsi" w:cstheme="minorHAnsi"/>
                <w:b/>
                <w:sz w:val="20"/>
                <w:szCs w:val="20"/>
                <w:lang w:val="fr-FR"/>
              </w:rPr>
              <w:lastRenderedPageBreak/>
              <w:t>Fonction</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p>
          <w:p w14:paraId="13E25538" w14:textId="77777777" w:rsidR="00DD293F" w:rsidRPr="00AC3D49" w:rsidRDefault="00DD293F" w:rsidP="007D58D2">
            <w:pPr>
              <w:rPr>
                <w:rFonts w:asciiTheme="minorHAnsi" w:hAnsiTheme="minorHAnsi" w:cstheme="minorHAnsi"/>
                <w:sz w:val="20"/>
                <w:szCs w:val="20"/>
                <w:lang w:val="fr-FR"/>
              </w:rPr>
            </w:pPr>
          </w:p>
          <w:p w14:paraId="6CEC13B7" w14:textId="60FE54FD" w:rsidR="00DD293F" w:rsidRPr="00AC3D49" w:rsidRDefault="00DD293F" w:rsidP="00C40CDC">
            <w:pPr>
              <w:rPr>
                <w:rFonts w:asciiTheme="minorHAnsi" w:hAnsiTheme="minorHAnsi" w:cstheme="minorHAnsi"/>
                <w:sz w:val="20"/>
                <w:szCs w:val="20"/>
                <w:lang w:val="fr-FR"/>
              </w:rPr>
            </w:pPr>
            <w:r w:rsidRPr="00AC3D49">
              <w:rPr>
                <w:rFonts w:asciiTheme="minorHAnsi" w:hAnsiTheme="minorHAnsi" w:cstheme="minorHAnsi"/>
                <w:b/>
                <w:bCs/>
                <w:sz w:val="20"/>
                <w:szCs w:val="20"/>
                <w:lang w:val="fr-FR"/>
              </w:rPr>
              <w:t xml:space="preserve">6. </w:t>
            </w:r>
            <w:r w:rsidR="00C40CDC" w:rsidRPr="00AC3D49">
              <w:rPr>
                <w:rFonts w:asciiTheme="minorHAnsi" w:hAnsiTheme="minorHAnsi" w:cstheme="minorHAnsi"/>
                <w:b/>
                <w:bCs/>
                <w:sz w:val="20"/>
                <w:szCs w:val="20"/>
                <w:lang w:val="fr-FR"/>
              </w:rPr>
              <w:t>MOBILIS</w:t>
            </w:r>
            <w:r w:rsidRPr="00AC3D49">
              <w:rPr>
                <w:rFonts w:asciiTheme="minorHAnsi" w:hAnsiTheme="minorHAnsi" w:cstheme="minorHAnsi"/>
                <w:b/>
                <w:bCs/>
                <w:sz w:val="20"/>
                <w:szCs w:val="20"/>
                <w:lang w:val="fr-FR"/>
              </w:rPr>
              <w:t>ATION</w:t>
            </w:r>
            <w:r w:rsidR="00C40CDC" w:rsidRPr="00AC3D49">
              <w:rPr>
                <w:rFonts w:asciiTheme="minorHAnsi" w:hAnsiTheme="minorHAnsi" w:cstheme="minorHAnsi"/>
                <w:b/>
                <w:bCs/>
                <w:sz w:val="20"/>
                <w:szCs w:val="20"/>
                <w:lang w:val="fr-FR"/>
              </w:rPr>
              <w:t xml:space="preserve"> DE</w:t>
            </w:r>
            <w:r w:rsidR="00001FA9" w:rsidRPr="00AC3D49">
              <w:rPr>
                <w:rFonts w:asciiTheme="minorHAnsi" w:hAnsiTheme="minorHAnsi" w:cstheme="minorHAnsi"/>
                <w:b/>
                <w:bCs/>
                <w:sz w:val="20"/>
                <w:szCs w:val="20"/>
                <w:lang w:val="fr-FR"/>
              </w:rPr>
              <w:t>S</w:t>
            </w:r>
            <w:r w:rsidR="00C40CDC" w:rsidRPr="00AC3D49">
              <w:rPr>
                <w:rFonts w:asciiTheme="minorHAnsi" w:hAnsiTheme="minorHAnsi" w:cstheme="minorHAnsi"/>
                <w:b/>
                <w:bCs/>
                <w:sz w:val="20"/>
                <w:szCs w:val="20"/>
                <w:lang w:val="fr-FR"/>
              </w:rPr>
              <w:t xml:space="preserve"> RESSOURCES</w:t>
            </w:r>
            <w:r w:rsidRPr="00AC3D49">
              <w:rPr>
                <w:rFonts w:asciiTheme="minorHAnsi" w:hAnsiTheme="minorHAnsi" w:cstheme="minorHAnsi"/>
                <w:b/>
                <w:bCs/>
                <w:sz w:val="20"/>
                <w:szCs w:val="20"/>
                <w:lang w:val="fr-FR"/>
              </w:rPr>
              <w:t xml:space="preserve"> </w:t>
            </w:r>
          </w:p>
        </w:tc>
        <w:tc>
          <w:tcPr>
            <w:tcW w:w="7257" w:type="dxa"/>
            <w:shd w:val="clear" w:color="auto" w:fill="BFBFBF" w:themeFill="background1" w:themeFillShade="BF"/>
          </w:tcPr>
          <w:p w14:paraId="37BD5389" w14:textId="46570B49" w:rsidR="00DD293F" w:rsidRPr="00AC3D49" w:rsidRDefault="007D5E55" w:rsidP="007D58D2">
            <w:pPr>
              <w:rPr>
                <w:rFonts w:asciiTheme="minorHAnsi" w:hAnsiTheme="minorHAnsi" w:cstheme="minorHAnsi"/>
                <w:sz w:val="20"/>
                <w:szCs w:val="20"/>
                <w:lang w:val="fr-FR"/>
              </w:rPr>
            </w:pPr>
            <w:r w:rsidRPr="00AC3D49">
              <w:rPr>
                <w:rFonts w:asciiTheme="minorHAnsi" w:hAnsiTheme="minorHAnsi" w:cstheme="minorHAnsi"/>
                <w:b/>
                <w:sz w:val="20"/>
                <w:szCs w:val="20"/>
                <w:lang w:val="fr-FR"/>
              </w:rPr>
              <w:t>BUT</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p>
          <w:p w14:paraId="753A7294" w14:textId="77777777" w:rsidR="00DD293F" w:rsidRPr="00AC3D49" w:rsidRDefault="00DD293F" w:rsidP="007D58D2">
            <w:pPr>
              <w:rPr>
                <w:rFonts w:asciiTheme="minorHAnsi" w:hAnsiTheme="minorHAnsi" w:cstheme="minorHAnsi"/>
                <w:sz w:val="20"/>
                <w:szCs w:val="20"/>
                <w:lang w:val="fr-FR"/>
              </w:rPr>
            </w:pPr>
          </w:p>
          <w:p w14:paraId="5E4A805D" w14:textId="45A96D68" w:rsidR="00DD293F" w:rsidRPr="00AC3D49" w:rsidRDefault="001D6920"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Le </w:t>
            </w:r>
            <w:r w:rsidR="005E4CB3" w:rsidRPr="00AC3D49">
              <w:rPr>
                <w:rFonts w:asciiTheme="minorHAnsi" w:hAnsiTheme="minorHAnsi" w:cstheme="minorHAnsi"/>
                <w:sz w:val="20"/>
                <w:szCs w:val="20"/>
                <w:lang w:val="fr-FR"/>
              </w:rPr>
              <w:t>Secrétariat</w:t>
            </w:r>
            <w:r w:rsidR="00DD293F" w:rsidRPr="00AC3D49">
              <w:rPr>
                <w:rFonts w:asciiTheme="minorHAnsi" w:hAnsiTheme="minorHAnsi" w:cstheme="minorHAnsi"/>
                <w:sz w:val="20"/>
                <w:szCs w:val="20"/>
                <w:lang w:val="fr-FR"/>
              </w:rPr>
              <w:t xml:space="preserve"> utili</w:t>
            </w:r>
            <w:r w:rsidRPr="00AC3D49">
              <w:rPr>
                <w:rFonts w:asciiTheme="minorHAnsi" w:hAnsiTheme="minorHAnsi" w:cstheme="minorHAnsi"/>
                <w:sz w:val="20"/>
                <w:szCs w:val="20"/>
                <w:lang w:val="fr-FR"/>
              </w:rPr>
              <w:t xml:space="preserve">se une approche à l’échelle du </w:t>
            </w:r>
            <w:r w:rsidR="005E4CB3" w:rsidRPr="00AC3D49">
              <w:rPr>
                <w:rFonts w:asciiTheme="minorHAnsi" w:hAnsiTheme="minorHAnsi" w:cstheme="minorHAnsi"/>
                <w:sz w:val="20"/>
                <w:szCs w:val="20"/>
                <w:lang w:val="fr-FR"/>
              </w:rPr>
              <w:t>Secrétariat</w:t>
            </w:r>
            <w:r w:rsidR="00DD293F" w:rsidRPr="00AC3D49">
              <w:rPr>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pour mobiliser les ressources pour</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r w:rsidR="00DD293F" w:rsidRPr="00AC3D49">
              <w:rPr>
                <w:rFonts w:asciiTheme="minorHAnsi" w:hAnsiTheme="minorHAnsi" w:cstheme="minorHAnsi"/>
                <w:sz w:val="20"/>
                <w:szCs w:val="20"/>
                <w:lang w:val="fr-FR"/>
              </w:rPr>
              <w:t xml:space="preserve"> 1. </w:t>
            </w:r>
            <w:r w:rsidR="00523C5D" w:rsidRPr="00AC3D49">
              <w:rPr>
                <w:rFonts w:asciiTheme="minorHAnsi" w:hAnsiTheme="minorHAnsi" w:cstheme="minorHAnsi"/>
                <w:sz w:val="20"/>
                <w:szCs w:val="20"/>
                <w:lang w:val="fr-FR"/>
              </w:rPr>
              <w:t>G</w:t>
            </w:r>
            <w:r w:rsidRPr="00AC3D49">
              <w:rPr>
                <w:rFonts w:asciiTheme="minorHAnsi" w:hAnsiTheme="minorHAnsi" w:cstheme="minorHAnsi"/>
                <w:sz w:val="20"/>
                <w:szCs w:val="20"/>
                <w:lang w:val="fr-FR"/>
              </w:rPr>
              <w:t>énérer un financement non administratif pour les activités qui se trouvent d</w:t>
            </w:r>
            <w:r w:rsidR="00523C5D" w:rsidRPr="00AC3D49">
              <w:rPr>
                <w:rFonts w:asciiTheme="minorHAnsi" w:hAnsiTheme="minorHAnsi" w:cstheme="minorHAnsi"/>
                <w:sz w:val="20"/>
                <w:szCs w:val="20"/>
                <w:lang w:val="fr-FR"/>
              </w:rPr>
              <w:t>ans le budget non administratif</w:t>
            </w:r>
            <w:r w:rsidRPr="00AC3D49">
              <w:rPr>
                <w:rFonts w:asciiTheme="minorHAnsi" w:hAnsiTheme="minorHAnsi" w:cstheme="minorHAnsi"/>
                <w:sz w:val="20"/>
                <w:szCs w:val="20"/>
                <w:lang w:val="fr-FR"/>
              </w:rPr>
              <w:t xml:space="preserve"> actuel du </w:t>
            </w:r>
            <w:r w:rsidR="005E4CB3" w:rsidRPr="00AC3D49">
              <w:rPr>
                <w:rFonts w:asciiTheme="minorHAnsi" w:hAnsiTheme="minorHAnsi" w:cstheme="minorHAnsi"/>
                <w:sz w:val="20"/>
                <w:szCs w:val="20"/>
                <w:lang w:val="fr-FR"/>
              </w:rPr>
              <w:t>Secrétariat</w:t>
            </w:r>
            <w:r w:rsidR="00A21313">
              <w:rPr>
                <w:rFonts w:asciiTheme="minorHAnsi" w:hAnsiTheme="minorHAnsi" w:cstheme="minorHAnsi"/>
                <w:sz w:val="20"/>
                <w:szCs w:val="20"/>
                <w:lang w:val="fr-FR"/>
              </w:rPr>
              <w:t> </w:t>
            </w:r>
            <w:r w:rsidR="0043294B" w:rsidRPr="00AC3D49">
              <w:rPr>
                <w:rFonts w:asciiTheme="minorHAnsi" w:hAnsiTheme="minorHAnsi" w:cstheme="minorHAnsi"/>
                <w:sz w:val="20"/>
                <w:szCs w:val="20"/>
                <w:lang w:val="fr-FR"/>
              </w:rPr>
              <w:t>;</w:t>
            </w:r>
            <w:r w:rsidR="00DD293F" w:rsidRPr="00AC3D49">
              <w:rPr>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 xml:space="preserve">et </w:t>
            </w:r>
            <w:r w:rsidR="00DD293F" w:rsidRPr="00AC3D49">
              <w:rPr>
                <w:rFonts w:asciiTheme="minorHAnsi" w:hAnsiTheme="minorHAnsi" w:cstheme="minorHAnsi"/>
                <w:sz w:val="20"/>
                <w:szCs w:val="20"/>
                <w:lang w:val="fr-FR"/>
              </w:rPr>
              <w:t xml:space="preserve">2. </w:t>
            </w:r>
            <w:r w:rsidRPr="00AC3D49">
              <w:rPr>
                <w:rFonts w:asciiTheme="minorHAnsi" w:hAnsiTheme="minorHAnsi" w:cstheme="minorHAnsi"/>
                <w:sz w:val="20"/>
                <w:szCs w:val="20"/>
                <w:lang w:val="fr-FR"/>
              </w:rPr>
              <w:t xml:space="preserve">Faciliter la mobilisation des ressources pour les </w:t>
            </w:r>
            <w:r w:rsidR="0004685A" w:rsidRPr="00AC3D49">
              <w:rPr>
                <w:rFonts w:asciiTheme="minorHAnsi" w:hAnsiTheme="minorHAnsi" w:cstheme="minorHAnsi"/>
                <w:sz w:val="20"/>
                <w:szCs w:val="20"/>
                <w:lang w:val="fr-FR"/>
              </w:rPr>
              <w:t>PC</w:t>
            </w:r>
            <w:r w:rsidR="00DD293F" w:rsidRPr="00AC3D49">
              <w:rPr>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aux niveaux national et régional</w:t>
            </w:r>
            <w:r w:rsidR="00DD293F" w:rsidRPr="00AC3D49">
              <w:rPr>
                <w:rFonts w:asciiTheme="minorHAnsi" w:hAnsiTheme="minorHAnsi" w:cstheme="minorHAnsi"/>
                <w:sz w:val="20"/>
                <w:szCs w:val="20"/>
                <w:lang w:val="fr-FR"/>
              </w:rPr>
              <w:t>.</w:t>
            </w:r>
          </w:p>
          <w:p w14:paraId="6B2B5F80" w14:textId="77777777" w:rsidR="00DD293F" w:rsidRPr="00AC3D49" w:rsidRDefault="00DD293F" w:rsidP="007D58D2">
            <w:pPr>
              <w:rPr>
                <w:rFonts w:asciiTheme="minorHAnsi" w:hAnsiTheme="minorHAnsi" w:cstheme="minorHAnsi"/>
                <w:sz w:val="20"/>
                <w:szCs w:val="20"/>
                <w:lang w:val="fr-FR"/>
              </w:rPr>
            </w:pPr>
          </w:p>
        </w:tc>
      </w:tr>
    </w:tbl>
    <w:p w14:paraId="43308DDD" w14:textId="77777777" w:rsidR="00DD293F" w:rsidRPr="00AC3D49" w:rsidRDefault="00DD293F" w:rsidP="00DD293F">
      <w:pPr>
        <w:rPr>
          <w:rFonts w:asciiTheme="minorHAnsi" w:hAnsiTheme="minorHAnsi" w:cstheme="minorHAnsi"/>
          <w:lang w:val="fr-FR"/>
        </w:rPr>
      </w:pPr>
    </w:p>
    <w:tbl>
      <w:tblPr>
        <w:tblStyle w:val="TableGrid"/>
        <w:tblW w:w="15257" w:type="dxa"/>
        <w:jc w:val="center"/>
        <w:tblLayout w:type="fixed"/>
        <w:tblCellMar>
          <w:top w:w="85" w:type="dxa"/>
          <w:left w:w="57" w:type="dxa"/>
          <w:bottom w:w="85" w:type="dxa"/>
          <w:right w:w="57" w:type="dxa"/>
        </w:tblCellMar>
        <w:tblLook w:val="04A0" w:firstRow="1" w:lastRow="0" w:firstColumn="1" w:lastColumn="0" w:noHBand="0" w:noVBand="1"/>
      </w:tblPr>
      <w:tblGrid>
        <w:gridCol w:w="2127"/>
        <w:gridCol w:w="2268"/>
        <w:gridCol w:w="2126"/>
        <w:gridCol w:w="2268"/>
        <w:gridCol w:w="2268"/>
        <w:gridCol w:w="2126"/>
        <w:gridCol w:w="992"/>
        <w:gridCol w:w="1082"/>
      </w:tblGrid>
      <w:tr w:rsidR="0047414A" w:rsidRPr="00AC3D49" w14:paraId="606F1F7D" w14:textId="77777777" w:rsidTr="003870EE">
        <w:trPr>
          <w:tblHeader/>
          <w:jc w:val="center"/>
        </w:trPr>
        <w:tc>
          <w:tcPr>
            <w:tcW w:w="2127" w:type="dxa"/>
            <w:shd w:val="clear" w:color="auto" w:fill="DBE5F1" w:themeFill="accent1" w:themeFillTint="33"/>
          </w:tcPr>
          <w:p w14:paraId="38BF2BCE" w14:textId="08A02E65" w:rsidR="0047414A" w:rsidRPr="00AC3D49" w:rsidRDefault="0047414A" w:rsidP="003D276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Résultat triennal</w:t>
            </w:r>
          </w:p>
        </w:tc>
        <w:tc>
          <w:tcPr>
            <w:tcW w:w="2268" w:type="dxa"/>
            <w:shd w:val="clear" w:color="auto" w:fill="DBE5F1" w:themeFill="accent1" w:themeFillTint="33"/>
          </w:tcPr>
          <w:p w14:paraId="1900537B" w14:textId="668CE719" w:rsidR="0047414A" w:rsidRPr="00AC3D49" w:rsidRDefault="0047414A" w:rsidP="003D276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triennal</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2021</w:t>
            </w:r>
          </w:p>
        </w:tc>
        <w:tc>
          <w:tcPr>
            <w:tcW w:w="2126" w:type="dxa"/>
            <w:shd w:val="clear" w:color="auto" w:fill="DBE5F1" w:themeFill="accent1" w:themeFillTint="33"/>
          </w:tcPr>
          <w:p w14:paraId="3C8F60C3" w14:textId="20452344" w:rsidR="0047414A" w:rsidRPr="00AC3D49" w:rsidRDefault="0047414A" w:rsidP="003D276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Activités du Plan annuel pour 2019 </w:t>
            </w:r>
          </w:p>
        </w:tc>
        <w:tc>
          <w:tcPr>
            <w:tcW w:w="2268" w:type="dxa"/>
            <w:shd w:val="clear" w:color="auto" w:fill="DBE5F1" w:themeFill="accent1" w:themeFillTint="33"/>
          </w:tcPr>
          <w:p w14:paraId="0D82D175" w14:textId="7F1A50BD" w:rsidR="0047414A" w:rsidRPr="00AC3D49" w:rsidRDefault="0047414A" w:rsidP="003D276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Activités du Plan annuel pour 2020</w:t>
            </w:r>
          </w:p>
        </w:tc>
        <w:tc>
          <w:tcPr>
            <w:tcW w:w="2268" w:type="dxa"/>
            <w:shd w:val="clear" w:color="auto" w:fill="DBE5F1" w:themeFill="accent1" w:themeFillTint="33"/>
          </w:tcPr>
          <w:p w14:paraId="4056FFCC" w14:textId="654AFA01" w:rsidR="0047414A" w:rsidRPr="00EF65F4" w:rsidRDefault="00EF65F4" w:rsidP="00EF65F4">
            <w:pPr>
              <w:jc w:val="center"/>
              <w:rPr>
                <w:rFonts w:asciiTheme="minorHAnsi" w:hAnsiTheme="minorHAnsi" w:cstheme="minorHAnsi"/>
                <w:b/>
                <w:sz w:val="20"/>
                <w:szCs w:val="20"/>
                <w:lang w:val="fr-CH"/>
              </w:rPr>
            </w:pPr>
            <w:r>
              <w:rPr>
                <w:rFonts w:asciiTheme="minorHAnsi" w:hAnsiTheme="minorHAnsi" w:cstheme="minorHAnsi"/>
                <w:b/>
                <w:sz w:val="20"/>
                <w:szCs w:val="20"/>
                <w:lang w:val="fr-CH"/>
              </w:rPr>
              <w:t xml:space="preserve">Activités </w:t>
            </w:r>
            <w:r w:rsidR="00805783" w:rsidRPr="00AC3D49">
              <w:rPr>
                <w:rFonts w:asciiTheme="minorHAnsi" w:hAnsiTheme="minorHAnsi" w:cstheme="minorHAnsi"/>
                <w:b/>
                <w:sz w:val="20"/>
                <w:szCs w:val="20"/>
                <w:lang w:val="fr-FR"/>
              </w:rPr>
              <w:t>du Plan annuel pour</w:t>
            </w:r>
            <w:r w:rsidR="00805783" w:rsidRPr="00EF65F4">
              <w:rPr>
                <w:rFonts w:asciiTheme="minorHAnsi" w:hAnsiTheme="minorHAnsi" w:cstheme="minorHAnsi"/>
                <w:b/>
                <w:sz w:val="20"/>
                <w:szCs w:val="20"/>
                <w:lang w:val="fr-CH"/>
              </w:rPr>
              <w:t xml:space="preserve"> </w:t>
            </w:r>
            <w:r w:rsidR="0047414A" w:rsidRPr="00EF65F4">
              <w:rPr>
                <w:rFonts w:asciiTheme="minorHAnsi" w:hAnsiTheme="minorHAnsi" w:cstheme="minorHAnsi"/>
                <w:b/>
                <w:sz w:val="20"/>
                <w:szCs w:val="20"/>
                <w:lang w:val="fr-CH"/>
              </w:rPr>
              <w:t>2021</w:t>
            </w:r>
          </w:p>
        </w:tc>
        <w:tc>
          <w:tcPr>
            <w:tcW w:w="2126" w:type="dxa"/>
            <w:shd w:val="clear" w:color="auto" w:fill="DBE5F1" w:themeFill="accent1" w:themeFillTint="33"/>
          </w:tcPr>
          <w:p w14:paraId="637FF2D4" w14:textId="45FB9E07" w:rsidR="0047414A" w:rsidRPr="00AC3D49" w:rsidRDefault="0047414A" w:rsidP="003D276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annuel pour 202</w:t>
            </w:r>
            <w:r w:rsidR="00805783">
              <w:rPr>
                <w:rFonts w:asciiTheme="minorHAnsi" w:hAnsiTheme="minorHAnsi" w:cstheme="minorHAnsi"/>
                <w:b/>
                <w:sz w:val="20"/>
                <w:szCs w:val="20"/>
                <w:lang w:val="fr-FR"/>
              </w:rPr>
              <w:t>1</w:t>
            </w:r>
          </w:p>
        </w:tc>
        <w:tc>
          <w:tcPr>
            <w:tcW w:w="992" w:type="dxa"/>
            <w:shd w:val="clear" w:color="auto" w:fill="DBE5F1" w:themeFill="accent1" w:themeFillTint="33"/>
          </w:tcPr>
          <w:p w14:paraId="3DD36146" w14:textId="7D68D00B" w:rsidR="0047414A" w:rsidRPr="00AC3D49" w:rsidRDefault="0047414A" w:rsidP="003D276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Chef d’équipe</w:t>
            </w:r>
            <w:r>
              <w:rPr>
                <w:rFonts w:asciiTheme="minorHAnsi" w:hAnsiTheme="minorHAnsi" w:cstheme="minorHAnsi"/>
                <w:b/>
                <w:sz w:val="20"/>
                <w:szCs w:val="20"/>
                <w:lang w:val="fr-FR"/>
              </w:rPr>
              <w:t xml:space="preserve"> </w:t>
            </w:r>
            <w:r w:rsidRPr="00AC3D49">
              <w:rPr>
                <w:rFonts w:asciiTheme="minorHAnsi" w:hAnsiTheme="minorHAnsi" w:cstheme="minorHAnsi"/>
                <w:b/>
                <w:sz w:val="20"/>
                <w:szCs w:val="20"/>
                <w:lang w:val="fr-FR"/>
              </w:rPr>
              <w:t>/Appui</w:t>
            </w:r>
          </w:p>
        </w:tc>
        <w:tc>
          <w:tcPr>
            <w:tcW w:w="1082" w:type="dxa"/>
            <w:shd w:val="clear" w:color="auto" w:fill="DBE5F1" w:themeFill="accent1" w:themeFillTint="33"/>
          </w:tcPr>
          <w:p w14:paraId="71478967" w14:textId="77777777" w:rsidR="0047414A" w:rsidRPr="00AC3D49" w:rsidRDefault="0047414A" w:rsidP="003D2760">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Budget</w:t>
            </w:r>
          </w:p>
        </w:tc>
      </w:tr>
      <w:tr w:rsidR="0047414A" w:rsidRPr="00AC3D49" w14:paraId="64E38008" w14:textId="77777777" w:rsidTr="003870EE">
        <w:trPr>
          <w:jc w:val="center"/>
        </w:trPr>
        <w:tc>
          <w:tcPr>
            <w:tcW w:w="2127" w:type="dxa"/>
            <w:vMerge w:val="restart"/>
          </w:tcPr>
          <w:p w14:paraId="64992516" w14:textId="77939F29" w:rsidR="0047414A" w:rsidRPr="00AC3D49" w:rsidRDefault="0047414A" w:rsidP="005050A4">
            <w:pPr>
              <w:rPr>
                <w:rFonts w:asciiTheme="minorHAnsi" w:hAnsiTheme="minorHAnsi" w:cstheme="minorHAnsi"/>
                <w:b/>
                <w:sz w:val="20"/>
                <w:szCs w:val="20"/>
                <w:lang w:val="fr-FR"/>
              </w:rPr>
            </w:pPr>
            <w:r w:rsidRPr="00AC3D49">
              <w:rPr>
                <w:rFonts w:asciiTheme="minorHAnsi" w:hAnsiTheme="minorHAnsi" w:cstheme="minorHAnsi"/>
                <w:b/>
                <w:sz w:val="20"/>
                <w:szCs w:val="20"/>
                <w:lang w:val="fr-FR"/>
              </w:rPr>
              <w:t>6.1 Fonds réunis pour appuyer les activités prioritaires non administratives telles que définies par la Résolution</w:t>
            </w:r>
            <w:r>
              <w:rPr>
                <w:rFonts w:asciiTheme="minorHAnsi" w:hAnsiTheme="minorHAnsi" w:cstheme="minorHAnsi"/>
                <w:b/>
                <w:sz w:val="20"/>
                <w:szCs w:val="20"/>
                <w:lang w:val="fr-FR"/>
              </w:rPr>
              <w:t> </w:t>
            </w:r>
            <w:hyperlink r:id="rId130" w:history="1">
              <w:r w:rsidRPr="00AC3D49">
                <w:rPr>
                  <w:rStyle w:val="Hyperlink"/>
                  <w:rFonts w:asciiTheme="minorHAnsi" w:hAnsiTheme="minorHAnsi" w:cstheme="minorHAnsi"/>
                  <w:b/>
                  <w:sz w:val="20"/>
                  <w:szCs w:val="20"/>
                  <w:lang w:val="fr-FR"/>
                </w:rPr>
                <w:t>XIII.2</w:t>
              </w:r>
            </w:hyperlink>
            <w:r w:rsidRPr="00AC3D49">
              <w:rPr>
                <w:rFonts w:asciiTheme="minorHAnsi" w:hAnsiTheme="minorHAnsi" w:cstheme="minorHAnsi"/>
                <w:b/>
                <w:sz w:val="20"/>
                <w:szCs w:val="20"/>
                <w:lang w:val="fr-FR"/>
              </w:rPr>
              <w:t xml:space="preserve"> Annexe 3.</w:t>
            </w:r>
          </w:p>
          <w:p w14:paraId="01B785C6" w14:textId="77777777" w:rsidR="0047414A" w:rsidRPr="00AC3D49" w:rsidRDefault="0047414A" w:rsidP="005050A4">
            <w:pPr>
              <w:rPr>
                <w:rFonts w:asciiTheme="minorHAnsi" w:hAnsiTheme="minorHAnsi" w:cstheme="minorHAnsi"/>
                <w:b/>
                <w:sz w:val="20"/>
                <w:szCs w:val="20"/>
                <w:lang w:val="fr-FR"/>
              </w:rPr>
            </w:pPr>
          </w:p>
          <w:p w14:paraId="5EDA03E4" w14:textId="00837A09" w:rsidR="0047414A" w:rsidRPr="00AC3D49" w:rsidRDefault="0047414A" w:rsidP="00D929C5">
            <w:pPr>
              <w:rPr>
                <w:rFonts w:asciiTheme="minorHAnsi" w:hAnsiTheme="minorHAnsi" w:cstheme="minorHAnsi"/>
                <w:b/>
                <w:sz w:val="20"/>
                <w:szCs w:val="20"/>
                <w:lang w:val="fr-FR"/>
              </w:rPr>
            </w:pPr>
            <w:r w:rsidRPr="00AC3D49">
              <w:rPr>
                <w:rFonts w:asciiTheme="minorHAnsi" w:hAnsiTheme="minorHAnsi" w:cstheme="minorHAnsi"/>
                <w:sz w:val="20"/>
                <w:szCs w:val="20"/>
                <w:lang w:val="fr-FR"/>
              </w:rPr>
              <w:t>Résolutions</w:t>
            </w:r>
            <w:r>
              <w:rPr>
                <w:rFonts w:asciiTheme="minorHAnsi" w:hAnsiTheme="minorHAnsi" w:cstheme="minorHAnsi"/>
                <w:sz w:val="20"/>
                <w:szCs w:val="20"/>
                <w:lang w:val="fr-FR"/>
              </w:rPr>
              <w:t> </w:t>
            </w:r>
            <w:hyperlink r:id="rId131" w:history="1">
              <w:r w:rsidRPr="00AC3D49">
                <w:rPr>
                  <w:rStyle w:val="Hyperlink"/>
                  <w:rFonts w:asciiTheme="minorHAnsi" w:hAnsiTheme="minorHAnsi" w:cstheme="minorHAnsi"/>
                  <w:sz w:val="20"/>
                  <w:szCs w:val="20"/>
                  <w:lang w:val="fr-FR"/>
                </w:rPr>
                <w:t>X.12</w:t>
              </w:r>
            </w:hyperlink>
            <w:r w:rsidRPr="00AC3D49">
              <w:rPr>
                <w:rFonts w:asciiTheme="minorHAnsi" w:hAnsiTheme="minorHAnsi" w:cstheme="minorHAnsi"/>
                <w:sz w:val="20"/>
                <w:szCs w:val="20"/>
                <w:lang w:val="fr-FR"/>
              </w:rPr>
              <w:t xml:space="preserve">, </w:t>
            </w:r>
            <w:hyperlink r:id="rId132"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 xml:space="preserve"> et</w:t>
            </w:r>
            <w:r w:rsidR="00805783">
              <w:rPr>
                <w:rFonts w:asciiTheme="minorHAnsi" w:hAnsiTheme="minorHAnsi" w:cstheme="minorHAnsi"/>
                <w:sz w:val="20"/>
                <w:szCs w:val="20"/>
                <w:lang w:val="fr-FR"/>
              </w:rPr>
              <w:t xml:space="preserve"> Décision</w:t>
            </w:r>
            <w:r w:rsidRPr="00AC3D49">
              <w:rPr>
                <w:rFonts w:asciiTheme="minorHAnsi" w:hAnsiTheme="minorHAnsi" w:cstheme="minorHAnsi"/>
                <w:sz w:val="20"/>
                <w:szCs w:val="20"/>
                <w:lang w:val="fr-FR"/>
              </w:rPr>
              <w:t xml:space="preserve"> </w:t>
            </w:r>
            <w:hyperlink r:id="rId133" w:history="1">
              <w:r w:rsidRPr="00AC3D49">
                <w:rPr>
                  <w:rStyle w:val="Hyperlink"/>
                  <w:rFonts w:asciiTheme="minorHAnsi" w:hAnsiTheme="minorHAnsi" w:cstheme="minorHAnsi"/>
                  <w:sz w:val="20"/>
                  <w:szCs w:val="20"/>
                  <w:lang w:val="fr-FR"/>
                </w:rPr>
                <w:t>SC52-23</w:t>
              </w:r>
            </w:hyperlink>
            <w:r w:rsidRPr="00AC3D49">
              <w:rPr>
                <w:rStyle w:val="Hyperlink"/>
                <w:rFonts w:asciiTheme="minorHAnsi" w:hAnsiTheme="minorHAnsi" w:cstheme="minorHAnsi"/>
                <w:sz w:val="20"/>
                <w:szCs w:val="20"/>
                <w:lang w:val="fr-FR"/>
              </w:rPr>
              <w:t>.</w:t>
            </w:r>
          </w:p>
        </w:tc>
        <w:tc>
          <w:tcPr>
            <w:tcW w:w="2268" w:type="dxa"/>
          </w:tcPr>
          <w:p w14:paraId="6CD4343E" w14:textId="6FB2C7E6"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Pourcentage de fonds réunis par rapport aux besoins de financement prévus de 3,2</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millions de CHF pour les activités prioritaires non administratives.</w:t>
            </w:r>
          </w:p>
        </w:tc>
        <w:tc>
          <w:tcPr>
            <w:tcW w:w="2126" w:type="dxa"/>
          </w:tcPr>
          <w:p w14:paraId="23E51660" w14:textId="3386EFF4"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Présenter le plan de travail révisé pour </w:t>
            </w:r>
            <w:r w:rsidR="00805783">
              <w:rPr>
                <w:rFonts w:asciiTheme="minorHAnsi" w:hAnsiTheme="minorHAnsi" w:cstheme="minorHAnsi"/>
                <w:sz w:val="20"/>
                <w:szCs w:val="20"/>
                <w:lang w:val="fr-FR"/>
              </w:rPr>
              <w:t>les appels</w:t>
            </w:r>
            <w:r w:rsidRPr="00AC3D49">
              <w:rPr>
                <w:rFonts w:asciiTheme="minorHAnsi" w:hAnsiTheme="minorHAnsi" w:cstheme="minorHAnsi"/>
                <w:sz w:val="20"/>
                <w:szCs w:val="20"/>
                <w:lang w:val="fr-FR"/>
              </w:rPr>
              <w:t xml:space="preserve"> de fonds à la 57</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Réunion du CP, reflétant les nouvelles priorités non administratives de la Résolution</w:t>
            </w:r>
            <w:r>
              <w:rPr>
                <w:rFonts w:asciiTheme="minorHAnsi" w:hAnsiTheme="minorHAnsi" w:cstheme="minorHAnsi"/>
                <w:sz w:val="20"/>
                <w:szCs w:val="20"/>
                <w:lang w:val="fr-FR"/>
              </w:rPr>
              <w:t> </w:t>
            </w:r>
            <w:hyperlink r:id="rId134" w:history="1">
              <w:r w:rsidRPr="00AC3D49">
                <w:rPr>
                  <w:rStyle w:val="Hyperlink"/>
                  <w:rFonts w:asciiTheme="minorHAnsi" w:hAnsiTheme="minorHAnsi" w:cstheme="minorHAnsi"/>
                  <w:sz w:val="20"/>
                  <w:szCs w:val="20"/>
                  <w:lang w:val="fr-FR"/>
                </w:rPr>
                <w:t>XIII.2</w:t>
              </w:r>
            </w:hyperlink>
            <w:r w:rsidRPr="00AC3D49">
              <w:rPr>
                <w:rFonts w:asciiTheme="minorHAnsi" w:hAnsiTheme="minorHAnsi" w:cstheme="minorHAnsi"/>
                <w:sz w:val="20"/>
                <w:szCs w:val="20"/>
                <w:lang w:val="fr-FR"/>
              </w:rPr>
              <w:t xml:space="preserve"> et de la Décision</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SC54-6.</w:t>
            </w:r>
          </w:p>
        </w:tc>
        <w:tc>
          <w:tcPr>
            <w:tcW w:w="2268" w:type="dxa"/>
          </w:tcPr>
          <w:p w14:paraId="1293C41B" w14:textId="4EDCB9DC" w:rsidR="0047414A" w:rsidRPr="00AC3D49" w:rsidRDefault="00805783" w:rsidP="005050A4">
            <w:pPr>
              <w:rPr>
                <w:rFonts w:asciiTheme="minorHAnsi" w:hAnsiTheme="minorHAnsi" w:cstheme="minorHAnsi"/>
                <w:sz w:val="20"/>
                <w:szCs w:val="20"/>
                <w:lang w:val="fr-FR"/>
              </w:rPr>
            </w:pPr>
            <w:r>
              <w:rPr>
                <w:rFonts w:asciiTheme="minorHAnsi" w:hAnsiTheme="minorHAnsi" w:cstheme="minorHAnsi"/>
                <w:sz w:val="20"/>
                <w:szCs w:val="20"/>
                <w:lang w:val="fr-FR"/>
              </w:rPr>
              <w:t>M</w:t>
            </w:r>
            <w:r w:rsidR="0047414A" w:rsidRPr="00AC3D49">
              <w:rPr>
                <w:rFonts w:asciiTheme="minorHAnsi" w:hAnsiTheme="minorHAnsi" w:cstheme="minorHAnsi"/>
                <w:sz w:val="20"/>
                <w:szCs w:val="20"/>
                <w:lang w:val="fr-FR"/>
              </w:rPr>
              <w:t>ise en œuvre</w:t>
            </w:r>
            <w:r>
              <w:rPr>
                <w:rFonts w:asciiTheme="minorHAnsi" w:hAnsiTheme="minorHAnsi" w:cstheme="minorHAnsi"/>
                <w:sz w:val="20"/>
                <w:szCs w:val="20"/>
                <w:lang w:val="fr-FR"/>
              </w:rPr>
              <w:t xml:space="preserve"> en cours</w:t>
            </w:r>
            <w:r w:rsidR="0047414A" w:rsidRPr="00AC3D49">
              <w:rPr>
                <w:rFonts w:asciiTheme="minorHAnsi" w:hAnsiTheme="minorHAnsi" w:cstheme="minorHAnsi"/>
                <w:sz w:val="20"/>
                <w:szCs w:val="20"/>
                <w:lang w:val="fr-FR"/>
              </w:rPr>
              <w:t>.</w:t>
            </w:r>
          </w:p>
        </w:tc>
        <w:tc>
          <w:tcPr>
            <w:tcW w:w="2268" w:type="dxa"/>
          </w:tcPr>
          <w:p w14:paraId="6A33DFEA" w14:textId="1F7DB931" w:rsidR="0047414A" w:rsidRPr="00EF65F4" w:rsidRDefault="00805783" w:rsidP="00EF65F4">
            <w:pPr>
              <w:rPr>
                <w:rFonts w:asciiTheme="minorHAnsi" w:hAnsiTheme="minorHAnsi" w:cstheme="minorHAnsi"/>
                <w:sz w:val="20"/>
                <w:szCs w:val="20"/>
                <w:lang w:val="fr-CH"/>
              </w:rPr>
            </w:pPr>
            <w:r>
              <w:rPr>
                <w:rFonts w:asciiTheme="minorHAnsi" w:hAnsiTheme="minorHAnsi" w:cstheme="minorHAnsi"/>
                <w:sz w:val="20"/>
                <w:szCs w:val="20"/>
                <w:lang w:val="fr-CH"/>
              </w:rPr>
              <w:t>Mise en œuvre</w:t>
            </w:r>
            <w:r w:rsidR="00EF65F4">
              <w:rPr>
                <w:rFonts w:asciiTheme="minorHAnsi" w:hAnsiTheme="minorHAnsi" w:cstheme="minorHAnsi"/>
                <w:sz w:val="20"/>
                <w:szCs w:val="20"/>
                <w:lang w:val="fr-CH"/>
              </w:rPr>
              <w:t xml:space="preserve"> en cours spécifique</w:t>
            </w:r>
            <w:r>
              <w:rPr>
                <w:rFonts w:asciiTheme="minorHAnsi" w:hAnsiTheme="minorHAnsi" w:cstheme="minorHAnsi"/>
                <w:sz w:val="20"/>
                <w:szCs w:val="20"/>
                <w:lang w:val="fr-CH"/>
              </w:rPr>
              <w:t>ment axée</w:t>
            </w:r>
            <w:r w:rsidR="00EF65F4">
              <w:rPr>
                <w:rFonts w:asciiTheme="minorHAnsi" w:hAnsiTheme="minorHAnsi" w:cstheme="minorHAnsi"/>
                <w:sz w:val="20"/>
                <w:szCs w:val="20"/>
                <w:lang w:val="fr-CH"/>
              </w:rPr>
              <w:t xml:space="preserve"> sur le financement des voyages de délégués pour la COP14.</w:t>
            </w:r>
          </w:p>
        </w:tc>
        <w:tc>
          <w:tcPr>
            <w:tcW w:w="2126" w:type="dxa"/>
          </w:tcPr>
          <w:p w14:paraId="2698316D" w14:textId="2C767C01"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 Fonds </w:t>
            </w:r>
            <w:r w:rsidR="00805783">
              <w:rPr>
                <w:rFonts w:asciiTheme="minorHAnsi" w:hAnsiTheme="minorHAnsi" w:cstheme="minorHAnsi"/>
                <w:sz w:val="20"/>
                <w:szCs w:val="20"/>
                <w:lang w:val="fr-FR"/>
              </w:rPr>
              <w:t>rassemblés</w:t>
            </w:r>
            <w:r w:rsidRPr="00AC3D49">
              <w:rPr>
                <w:rFonts w:asciiTheme="minorHAnsi" w:hAnsiTheme="minorHAnsi" w:cstheme="minorHAnsi"/>
                <w:sz w:val="20"/>
                <w:szCs w:val="20"/>
                <w:lang w:val="fr-FR"/>
              </w:rPr>
              <w:t>, volume de la diffusion (donateurs contactés, propositions présentées).</w:t>
            </w:r>
          </w:p>
        </w:tc>
        <w:tc>
          <w:tcPr>
            <w:tcW w:w="992" w:type="dxa"/>
          </w:tcPr>
          <w:p w14:paraId="37ACE031" w14:textId="2216FE26"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SGA/RMR</w:t>
            </w:r>
          </w:p>
        </w:tc>
        <w:tc>
          <w:tcPr>
            <w:tcW w:w="1082" w:type="dxa"/>
          </w:tcPr>
          <w:p w14:paraId="7E21771D" w14:textId="5935D471"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47414A" w:rsidRPr="00AC3D49" w14:paraId="0241B0AA" w14:textId="77777777" w:rsidTr="003870EE">
        <w:trPr>
          <w:jc w:val="center"/>
        </w:trPr>
        <w:tc>
          <w:tcPr>
            <w:tcW w:w="2127" w:type="dxa"/>
            <w:vMerge/>
          </w:tcPr>
          <w:p w14:paraId="1B069211" w14:textId="77777777" w:rsidR="0047414A" w:rsidRPr="00AC3D49" w:rsidRDefault="0047414A" w:rsidP="005050A4">
            <w:pPr>
              <w:rPr>
                <w:rFonts w:asciiTheme="minorHAnsi" w:hAnsiTheme="minorHAnsi" w:cstheme="minorHAnsi"/>
                <w:sz w:val="20"/>
                <w:szCs w:val="20"/>
                <w:lang w:val="fr-FR"/>
              </w:rPr>
            </w:pPr>
          </w:p>
        </w:tc>
        <w:tc>
          <w:tcPr>
            <w:tcW w:w="2268" w:type="dxa"/>
          </w:tcPr>
          <w:p w14:paraId="661E5CD5" w14:textId="084AC106"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Approche intégrée à l’égard des acteurs du secteur privé en tant</w:t>
            </w:r>
            <w:r w:rsidR="00805783">
              <w:rPr>
                <w:rFonts w:asciiTheme="minorHAnsi" w:hAnsiTheme="minorHAnsi" w:cstheme="minorHAnsi"/>
                <w:sz w:val="20"/>
                <w:szCs w:val="20"/>
                <w:lang w:val="fr-FR"/>
              </w:rPr>
              <w:t xml:space="preserve"> que</w:t>
            </w:r>
            <w:r w:rsidRPr="00AC3D49">
              <w:rPr>
                <w:rFonts w:asciiTheme="minorHAnsi" w:hAnsiTheme="minorHAnsi" w:cstheme="minorHAnsi"/>
                <w:sz w:val="20"/>
                <w:szCs w:val="20"/>
                <w:lang w:val="fr-FR"/>
              </w:rPr>
              <w:t xml:space="preserve"> bailleurs de fonds potentiels, conformément à la Résolution</w:t>
            </w:r>
            <w:r>
              <w:rPr>
                <w:rFonts w:asciiTheme="minorHAnsi" w:hAnsiTheme="minorHAnsi" w:cstheme="minorHAnsi"/>
                <w:sz w:val="20"/>
                <w:szCs w:val="20"/>
                <w:lang w:val="fr-FR"/>
              </w:rPr>
              <w:t> </w:t>
            </w:r>
            <w:hyperlink r:id="rId135" w:history="1">
              <w:r w:rsidRPr="00AC3D49">
                <w:rPr>
                  <w:rStyle w:val="Hyperlink"/>
                  <w:rFonts w:asciiTheme="minorHAnsi" w:hAnsiTheme="minorHAnsi" w:cstheme="minorHAnsi"/>
                  <w:sz w:val="20"/>
                  <w:szCs w:val="20"/>
                  <w:lang w:val="fr-FR"/>
                </w:rPr>
                <w:t>X.12</w:t>
              </w:r>
            </w:hyperlink>
            <w:r w:rsidRPr="00AC3D49">
              <w:rPr>
                <w:rFonts w:asciiTheme="minorHAnsi" w:hAnsiTheme="minorHAnsi" w:cstheme="minorHAnsi"/>
                <w:sz w:val="20"/>
                <w:szCs w:val="20"/>
                <w:lang w:val="fr-FR"/>
              </w:rPr>
              <w:t xml:space="preserve">. </w:t>
            </w:r>
          </w:p>
        </w:tc>
        <w:tc>
          <w:tcPr>
            <w:tcW w:w="2126" w:type="dxa"/>
          </w:tcPr>
          <w:p w14:paraId="35DC3C3C" w14:textId="377A554F" w:rsidR="0047414A" w:rsidRPr="00AC3D49" w:rsidRDefault="004B306A" w:rsidP="005050A4">
            <w:pPr>
              <w:rPr>
                <w:rFonts w:asciiTheme="minorHAnsi" w:hAnsiTheme="minorHAnsi" w:cstheme="minorHAnsi"/>
                <w:sz w:val="20"/>
                <w:szCs w:val="20"/>
                <w:lang w:val="fr-FR"/>
              </w:rPr>
            </w:pPr>
            <w:r>
              <w:rPr>
                <w:rFonts w:asciiTheme="minorHAnsi" w:hAnsiTheme="minorHAnsi" w:cstheme="minorHAnsi"/>
                <w:sz w:val="20"/>
                <w:szCs w:val="20"/>
                <w:lang w:val="fr-FR"/>
              </w:rPr>
              <w:t>Terminer</w:t>
            </w:r>
            <w:r w:rsidR="0047414A" w:rsidRPr="00AC3D49">
              <w:rPr>
                <w:rFonts w:asciiTheme="minorHAnsi" w:hAnsiTheme="minorHAnsi" w:cstheme="minorHAnsi"/>
                <w:sz w:val="20"/>
                <w:szCs w:val="20"/>
                <w:lang w:val="fr-FR"/>
              </w:rPr>
              <w:t xml:space="preserve"> la base de données sur les sources de financement possibles.</w:t>
            </w:r>
          </w:p>
        </w:tc>
        <w:tc>
          <w:tcPr>
            <w:tcW w:w="2268" w:type="dxa"/>
          </w:tcPr>
          <w:p w14:paraId="4F2C9A33" w14:textId="661C65D4" w:rsidR="0047414A" w:rsidRPr="00AC3D49" w:rsidRDefault="0047414A" w:rsidP="00D929C5">
            <w:pPr>
              <w:rPr>
                <w:rFonts w:asciiTheme="minorHAnsi" w:hAnsiTheme="minorHAnsi" w:cstheme="minorHAnsi"/>
                <w:sz w:val="20"/>
                <w:szCs w:val="20"/>
                <w:lang w:val="fr-FR"/>
              </w:rPr>
            </w:pPr>
            <w:r>
              <w:rPr>
                <w:rFonts w:asciiTheme="minorHAnsi" w:hAnsiTheme="minorHAnsi" w:cstheme="minorHAnsi"/>
                <w:sz w:val="20"/>
                <w:szCs w:val="20"/>
                <w:lang w:val="fr-FR"/>
              </w:rPr>
              <w:t>Activité réalisée.</w:t>
            </w:r>
            <w:r w:rsidRPr="00AC3D49">
              <w:rPr>
                <w:rFonts w:asciiTheme="minorHAnsi" w:hAnsiTheme="minorHAnsi" w:cstheme="minorHAnsi"/>
                <w:sz w:val="20"/>
                <w:szCs w:val="20"/>
                <w:lang w:val="fr-FR"/>
              </w:rPr>
              <w:t xml:space="preserve"> </w:t>
            </w:r>
          </w:p>
          <w:p w14:paraId="58A16DC6" w14:textId="2E44FE12"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Augmenter le </w:t>
            </w:r>
            <w:r w:rsidR="00805783">
              <w:rPr>
                <w:rFonts w:asciiTheme="minorHAnsi" w:hAnsiTheme="minorHAnsi" w:cstheme="minorHAnsi"/>
                <w:sz w:val="20"/>
                <w:szCs w:val="20"/>
                <w:lang w:val="fr-FR"/>
              </w:rPr>
              <w:t>nombre</w:t>
            </w:r>
            <w:r w:rsidRPr="00AC3D49">
              <w:rPr>
                <w:rFonts w:asciiTheme="minorHAnsi" w:hAnsiTheme="minorHAnsi" w:cstheme="minorHAnsi"/>
                <w:sz w:val="20"/>
                <w:szCs w:val="20"/>
                <w:lang w:val="fr-FR"/>
              </w:rPr>
              <w:t xml:space="preserve"> de bailleurs de fonds potentiels réper</w:t>
            </w:r>
            <w:r>
              <w:rPr>
                <w:rFonts w:asciiTheme="minorHAnsi" w:hAnsiTheme="minorHAnsi" w:cstheme="minorHAnsi"/>
                <w:sz w:val="20"/>
                <w:szCs w:val="20"/>
                <w:lang w:val="fr-FR"/>
              </w:rPr>
              <w:t>toriés dans la base de données.</w:t>
            </w:r>
          </w:p>
        </w:tc>
        <w:tc>
          <w:tcPr>
            <w:tcW w:w="2268" w:type="dxa"/>
          </w:tcPr>
          <w:p w14:paraId="2B128873" w14:textId="3673A3B8" w:rsidR="0047414A" w:rsidRPr="00EF65F4" w:rsidRDefault="0047414A" w:rsidP="00EF65F4">
            <w:pPr>
              <w:rPr>
                <w:rFonts w:asciiTheme="minorHAnsi" w:hAnsiTheme="minorHAnsi" w:cstheme="minorHAnsi"/>
                <w:sz w:val="20"/>
                <w:szCs w:val="20"/>
                <w:lang w:val="fr-CH"/>
              </w:rPr>
            </w:pPr>
            <w:r w:rsidRPr="00EF65F4">
              <w:rPr>
                <w:rFonts w:asciiTheme="minorHAnsi" w:hAnsiTheme="minorHAnsi" w:cstheme="minorHAnsi"/>
                <w:sz w:val="20"/>
                <w:szCs w:val="20"/>
                <w:lang w:val="fr-CH"/>
              </w:rPr>
              <w:t>Continue</w:t>
            </w:r>
            <w:r w:rsidR="00EF65F4">
              <w:rPr>
                <w:rFonts w:asciiTheme="minorHAnsi" w:hAnsiTheme="minorHAnsi" w:cstheme="minorHAnsi"/>
                <w:sz w:val="20"/>
                <w:szCs w:val="20"/>
                <w:lang w:val="fr-CH"/>
              </w:rPr>
              <w:t>r d’enrichir la base de données et d’accroître le nombre d’u</w:t>
            </w:r>
            <w:r w:rsidR="00805783">
              <w:rPr>
                <w:rFonts w:asciiTheme="minorHAnsi" w:hAnsiTheme="minorHAnsi" w:cstheme="minorHAnsi"/>
                <w:sz w:val="20"/>
                <w:szCs w:val="20"/>
                <w:lang w:val="fr-CH"/>
              </w:rPr>
              <w:t>tilisateurs</w:t>
            </w:r>
            <w:r w:rsidR="00EF65F4">
              <w:rPr>
                <w:rFonts w:asciiTheme="minorHAnsi" w:hAnsiTheme="minorHAnsi" w:cstheme="minorHAnsi"/>
                <w:sz w:val="20"/>
                <w:szCs w:val="20"/>
                <w:lang w:val="fr-CH"/>
              </w:rPr>
              <w:t>.</w:t>
            </w:r>
          </w:p>
        </w:tc>
        <w:tc>
          <w:tcPr>
            <w:tcW w:w="2126" w:type="dxa"/>
          </w:tcPr>
          <w:p w14:paraId="03D944C5" w14:textId="63220479" w:rsidR="0047414A" w:rsidRPr="00AC3D49" w:rsidRDefault="0047414A" w:rsidP="00D929C5">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 Nombre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utilisateurs de la base de données.</w:t>
            </w:r>
          </w:p>
          <w:p w14:paraId="5CFF9001" w14:textId="13615DDB" w:rsidR="0047414A" w:rsidRPr="00AC3D49" w:rsidRDefault="0047414A" w:rsidP="005050A4">
            <w:pPr>
              <w:rPr>
                <w:rFonts w:asciiTheme="minorHAnsi" w:hAnsiTheme="minorHAnsi" w:cstheme="minorHAnsi"/>
                <w:sz w:val="20"/>
                <w:szCs w:val="20"/>
                <w:lang w:val="fr-FR"/>
              </w:rPr>
            </w:pPr>
          </w:p>
        </w:tc>
        <w:tc>
          <w:tcPr>
            <w:tcW w:w="992" w:type="dxa"/>
          </w:tcPr>
          <w:p w14:paraId="534457C5" w14:textId="195A4A5E"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SGA</w:t>
            </w:r>
          </w:p>
        </w:tc>
        <w:tc>
          <w:tcPr>
            <w:tcW w:w="1082" w:type="dxa"/>
          </w:tcPr>
          <w:p w14:paraId="7FE7FF7F" w14:textId="58BF72BC"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47414A" w:rsidRPr="00AC3D49" w14:paraId="5256E30C" w14:textId="77777777" w:rsidTr="003870EE">
        <w:trPr>
          <w:jc w:val="center"/>
        </w:trPr>
        <w:tc>
          <w:tcPr>
            <w:tcW w:w="2127" w:type="dxa"/>
            <w:vMerge/>
          </w:tcPr>
          <w:p w14:paraId="766EFEFD" w14:textId="77777777" w:rsidR="0047414A" w:rsidRPr="00AC3D49" w:rsidRDefault="0047414A" w:rsidP="005050A4">
            <w:pPr>
              <w:rPr>
                <w:rFonts w:asciiTheme="minorHAnsi" w:hAnsiTheme="minorHAnsi" w:cstheme="minorHAnsi"/>
                <w:sz w:val="20"/>
                <w:szCs w:val="20"/>
                <w:lang w:val="fr-FR"/>
              </w:rPr>
            </w:pPr>
          </w:p>
        </w:tc>
        <w:tc>
          <w:tcPr>
            <w:tcW w:w="2268" w:type="dxa"/>
            <w:vMerge w:val="restart"/>
          </w:tcPr>
          <w:p w14:paraId="1B39350F" w14:textId="1300DD64" w:rsidR="0047414A" w:rsidRPr="00AC3D49" w:rsidRDefault="00805783" w:rsidP="005050A4">
            <w:pPr>
              <w:rPr>
                <w:rFonts w:asciiTheme="minorHAnsi" w:hAnsiTheme="minorHAnsi" w:cstheme="minorHAnsi"/>
                <w:sz w:val="20"/>
                <w:szCs w:val="20"/>
                <w:lang w:val="fr-FR"/>
              </w:rPr>
            </w:pPr>
            <w:r>
              <w:rPr>
                <w:rFonts w:asciiTheme="minorHAnsi" w:hAnsiTheme="minorHAnsi" w:cstheme="minorHAnsi"/>
                <w:sz w:val="20"/>
                <w:szCs w:val="20"/>
                <w:lang w:val="fr-FR"/>
              </w:rPr>
              <w:t xml:space="preserve">La </w:t>
            </w:r>
            <w:r w:rsidR="0047414A" w:rsidRPr="00AC3D49">
              <w:rPr>
                <w:rFonts w:asciiTheme="minorHAnsi" w:hAnsiTheme="minorHAnsi" w:cstheme="minorHAnsi"/>
                <w:sz w:val="20"/>
                <w:szCs w:val="20"/>
                <w:lang w:val="fr-FR"/>
              </w:rPr>
              <w:t>Décision</w:t>
            </w:r>
            <w:r w:rsidR="0047414A">
              <w:rPr>
                <w:rFonts w:asciiTheme="minorHAnsi" w:hAnsiTheme="minorHAnsi" w:cstheme="minorHAnsi"/>
                <w:sz w:val="20"/>
                <w:szCs w:val="20"/>
                <w:lang w:val="fr-FR"/>
              </w:rPr>
              <w:t> </w:t>
            </w:r>
            <w:hyperlink r:id="rId136" w:history="1">
              <w:r w:rsidR="0047414A" w:rsidRPr="00AC3D49">
                <w:rPr>
                  <w:rStyle w:val="Hyperlink"/>
                  <w:rFonts w:asciiTheme="minorHAnsi" w:hAnsiTheme="minorHAnsi" w:cstheme="minorHAnsi"/>
                  <w:sz w:val="20"/>
                  <w:szCs w:val="20"/>
                  <w:lang w:val="fr-FR"/>
                </w:rPr>
                <w:t>SC52-23</w:t>
              </w:r>
            </w:hyperlink>
            <w:r w:rsidR="0047414A" w:rsidRPr="00AC3D49">
              <w:rPr>
                <w:rFonts w:asciiTheme="minorHAnsi" w:hAnsiTheme="minorHAnsi" w:cstheme="minorHAnsi"/>
                <w:sz w:val="20"/>
                <w:szCs w:val="20"/>
                <w:lang w:val="fr-FR"/>
              </w:rPr>
              <w:t xml:space="preserve"> </w:t>
            </w:r>
            <w:r w:rsidR="009B14D6">
              <w:rPr>
                <w:rFonts w:asciiTheme="minorHAnsi" w:hAnsiTheme="minorHAnsi" w:cstheme="minorHAnsi"/>
                <w:sz w:val="20"/>
                <w:szCs w:val="20"/>
                <w:lang w:val="fr-FR"/>
              </w:rPr>
              <w:t>appliquée (</w:t>
            </w:r>
            <w:r w:rsidR="0047414A" w:rsidRPr="00AC3D49">
              <w:rPr>
                <w:rFonts w:asciiTheme="minorHAnsi" w:hAnsiTheme="minorHAnsi" w:cstheme="minorHAnsi"/>
                <w:sz w:val="20"/>
                <w:szCs w:val="20"/>
                <w:lang w:val="fr-FR"/>
              </w:rPr>
              <w:t>préparer et adopter le premier plan</w:t>
            </w:r>
            <w:r>
              <w:rPr>
                <w:rFonts w:asciiTheme="minorHAnsi" w:hAnsiTheme="minorHAnsi" w:cstheme="minorHAnsi"/>
                <w:sz w:val="20"/>
                <w:szCs w:val="20"/>
                <w:lang w:val="fr-FR"/>
              </w:rPr>
              <w:t xml:space="preserve"> </w:t>
            </w:r>
            <w:r w:rsidR="0047414A" w:rsidRPr="00AC3D49">
              <w:rPr>
                <w:rFonts w:asciiTheme="minorHAnsi" w:hAnsiTheme="minorHAnsi" w:cstheme="minorHAnsi"/>
                <w:sz w:val="20"/>
                <w:szCs w:val="20"/>
                <w:lang w:val="fr-FR"/>
              </w:rPr>
              <w:t xml:space="preserve">de mobilisation des ressources </w:t>
            </w:r>
            <w:r>
              <w:rPr>
                <w:rFonts w:asciiTheme="minorHAnsi" w:hAnsiTheme="minorHAnsi" w:cstheme="minorHAnsi"/>
                <w:sz w:val="20"/>
                <w:szCs w:val="20"/>
                <w:lang w:val="fr-FR"/>
              </w:rPr>
              <w:t>pour</w:t>
            </w:r>
            <w:r w:rsidR="0047414A" w:rsidRPr="00AC3D49">
              <w:rPr>
                <w:rFonts w:asciiTheme="minorHAnsi" w:hAnsiTheme="minorHAnsi" w:cstheme="minorHAnsi"/>
                <w:sz w:val="20"/>
                <w:szCs w:val="20"/>
                <w:lang w:val="fr-FR"/>
              </w:rPr>
              <w:t xml:space="preserve"> la Convention</w:t>
            </w:r>
            <w:r w:rsidR="009B14D6">
              <w:rPr>
                <w:rFonts w:asciiTheme="minorHAnsi" w:hAnsiTheme="minorHAnsi" w:cstheme="minorHAnsi"/>
                <w:sz w:val="20"/>
                <w:szCs w:val="20"/>
                <w:lang w:val="fr-FR"/>
              </w:rPr>
              <w:t>)</w:t>
            </w:r>
            <w:r w:rsidR="0047414A" w:rsidRPr="00AC3D49">
              <w:rPr>
                <w:rFonts w:asciiTheme="minorHAnsi" w:hAnsiTheme="minorHAnsi" w:cstheme="minorHAnsi"/>
                <w:sz w:val="20"/>
                <w:szCs w:val="20"/>
                <w:lang w:val="fr-FR"/>
              </w:rPr>
              <w:t>.</w:t>
            </w:r>
          </w:p>
        </w:tc>
        <w:tc>
          <w:tcPr>
            <w:tcW w:w="2126" w:type="dxa"/>
          </w:tcPr>
          <w:p w14:paraId="7CB551BE" w14:textId="1204727F" w:rsidR="0047414A" w:rsidRPr="00AC3D49" w:rsidRDefault="009B14D6" w:rsidP="0050279C">
            <w:pPr>
              <w:rPr>
                <w:rFonts w:asciiTheme="minorHAnsi" w:hAnsiTheme="minorHAnsi" w:cstheme="minorHAnsi"/>
                <w:sz w:val="20"/>
                <w:szCs w:val="20"/>
                <w:lang w:val="fr-FR"/>
              </w:rPr>
            </w:pPr>
            <w:r>
              <w:rPr>
                <w:rFonts w:asciiTheme="minorHAnsi" w:hAnsiTheme="minorHAnsi" w:cstheme="minorHAnsi"/>
                <w:sz w:val="20"/>
                <w:szCs w:val="20"/>
                <w:lang w:val="fr-FR"/>
              </w:rPr>
              <w:t>Terminer</w:t>
            </w:r>
            <w:r w:rsidR="0047414A" w:rsidRPr="00AC3D49">
              <w:rPr>
                <w:rFonts w:asciiTheme="minorHAnsi" w:hAnsiTheme="minorHAnsi" w:cstheme="minorHAnsi"/>
                <w:sz w:val="20"/>
                <w:szCs w:val="20"/>
                <w:lang w:val="fr-FR"/>
              </w:rPr>
              <w:t xml:space="preserve"> les propositions pour les MCR, l’égalité </w:t>
            </w:r>
            <w:r w:rsidR="00805783">
              <w:rPr>
                <w:rFonts w:asciiTheme="minorHAnsi" w:hAnsiTheme="minorHAnsi" w:cstheme="minorHAnsi"/>
                <w:sz w:val="20"/>
                <w:szCs w:val="20"/>
                <w:lang w:val="fr-FR"/>
              </w:rPr>
              <w:t>entre les</w:t>
            </w:r>
            <w:r w:rsidR="0047414A" w:rsidRPr="00AC3D49">
              <w:rPr>
                <w:rFonts w:asciiTheme="minorHAnsi" w:hAnsiTheme="minorHAnsi" w:cstheme="minorHAnsi"/>
                <w:sz w:val="20"/>
                <w:szCs w:val="20"/>
                <w:lang w:val="fr-FR"/>
              </w:rPr>
              <w:t xml:space="preserve"> sexes, les IRR, la Journée mondiale des zones humides (JMZ) et les inventaires.</w:t>
            </w:r>
          </w:p>
        </w:tc>
        <w:tc>
          <w:tcPr>
            <w:tcW w:w="2268" w:type="dxa"/>
            <w:tcBorders>
              <w:bottom w:val="single" w:sz="4" w:space="0" w:color="auto"/>
            </w:tcBorders>
          </w:tcPr>
          <w:p w14:paraId="61CE6F03" w14:textId="02034FC7" w:rsidR="0047414A" w:rsidRPr="00AC3D49" w:rsidRDefault="0047414A" w:rsidP="0050279C">
            <w:pPr>
              <w:rPr>
                <w:rFonts w:asciiTheme="minorHAnsi" w:hAnsiTheme="minorHAnsi" w:cstheme="minorHAnsi"/>
                <w:sz w:val="20"/>
                <w:szCs w:val="20"/>
                <w:lang w:val="fr-FR"/>
              </w:rPr>
            </w:pPr>
            <w:r w:rsidRPr="00AC3D49">
              <w:rPr>
                <w:rFonts w:asciiTheme="minorHAnsi" w:hAnsiTheme="minorHAnsi" w:cstheme="minorHAnsi"/>
                <w:sz w:val="20"/>
                <w:szCs w:val="20"/>
                <w:lang w:val="fr-FR"/>
              </w:rPr>
              <w:t>Soumission de propositions pour les MCR, les IRR, la JMZ, les voyages des délégués parrainés et les inventaires</w:t>
            </w:r>
            <w:r>
              <w:rPr>
                <w:rFonts w:asciiTheme="minorHAnsi" w:hAnsiTheme="minorHAnsi" w:cstheme="minorHAnsi"/>
                <w:sz w:val="20"/>
                <w:szCs w:val="20"/>
                <w:lang w:val="fr-FR"/>
              </w:rPr>
              <w:t>.</w:t>
            </w:r>
          </w:p>
        </w:tc>
        <w:tc>
          <w:tcPr>
            <w:tcW w:w="2268" w:type="dxa"/>
            <w:tcBorders>
              <w:bottom w:val="single" w:sz="4" w:space="0" w:color="auto"/>
            </w:tcBorders>
          </w:tcPr>
          <w:p w14:paraId="618A0612" w14:textId="3666EB9F" w:rsidR="0047414A" w:rsidRPr="009B14D6" w:rsidRDefault="009B14D6"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Soumission de propositions pour les MCR, les IRR, la JMZ, les voyages des délégués </w:t>
            </w:r>
            <w:r w:rsidRPr="009B14D6">
              <w:rPr>
                <w:rFonts w:asciiTheme="minorHAnsi" w:hAnsiTheme="minorHAnsi" w:cstheme="minorHAnsi"/>
                <w:sz w:val="20"/>
                <w:szCs w:val="20"/>
                <w:lang w:val="fr-FR"/>
              </w:rPr>
              <w:t>parrainés (COP14)</w:t>
            </w:r>
            <w:r>
              <w:rPr>
                <w:rFonts w:asciiTheme="minorHAnsi" w:hAnsiTheme="minorHAnsi" w:cstheme="minorHAnsi"/>
                <w:sz w:val="20"/>
                <w:szCs w:val="20"/>
                <w:lang w:val="fr-FR"/>
              </w:rPr>
              <w:t xml:space="preserve"> </w:t>
            </w:r>
            <w:r w:rsidRPr="009B14D6">
              <w:rPr>
                <w:rFonts w:asciiTheme="minorHAnsi" w:hAnsiTheme="minorHAnsi" w:cstheme="minorHAnsi"/>
                <w:sz w:val="20"/>
                <w:szCs w:val="20"/>
                <w:lang w:val="fr-FR"/>
              </w:rPr>
              <w:t>et les inventaires</w:t>
            </w:r>
            <w:r w:rsidR="0047414A" w:rsidRPr="009B14D6">
              <w:rPr>
                <w:rFonts w:asciiTheme="minorHAnsi" w:hAnsiTheme="minorHAnsi" w:cstheme="minorHAnsi"/>
                <w:sz w:val="20"/>
                <w:szCs w:val="20"/>
                <w:lang w:val="fr-FR"/>
              </w:rPr>
              <w:t>.</w:t>
            </w:r>
          </w:p>
        </w:tc>
        <w:tc>
          <w:tcPr>
            <w:tcW w:w="2126" w:type="dxa"/>
            <w:tcBorders>
              <w:bottom w:val="single" w:sz="4" w:space="0" w:color="auto"/>
            </w:tcBorders>
          </w:tcPr>
          <w:p w14:paraId="530DE94C" w14:textId="01096C3D" w:rsidR="0047414A" w:rsidRPr="00AC3D49" w:rsidRDefault="0047414A" w:rsidP="005050A4">
            <w:pPr>
              <w:rPr>
                <w:rFonts w:asciiTheme="minorHAnsi" w:hAnsiTheme="minorHAnsi" w:cstheme="minorHAnsi"/>
                <w:sz w:val="20"/>
                <w:szCs w:val="20"/>
                <w:lang w:val="fr-FR"/>
              </w:rPr>
            </w:pPr>
            <w:r w:rsidRPr="009B14D6">
              <w:rPr>
                <w:rFonts w:asciiTheme="minorHAnsi" w:hAnsiTheme="minorHAnsi" w:cstheme="minorHAnsi"/>
                <w:sz w:val="20"/>
                <w:szCs w:val="20"/>
                <w:lang w:val="fr-FR"/>
              </w:rPr>
              <w:t xml:space="preserve"> </w:t>
            </w:r>
            <w:r w:rsidRPr="00AC3D49">
              <w:rPr>
                <w:rFonts w:asciiTheme="minorHAnsi" w:hAnsiTheme="minorHAnsi" w:cstheme="minorHAnsi"/>
                <w:sz w:val="20"/>
                <w:szCs w:val="20"/>
                <w:lang w:val="fr-FR"/>
              </w:rPr>
              <w:t>Nombre de propositions soumises et/ou financées.</w:t>
            </w:r>
          </w:p>
        </w:tc>
        <w:tc>
          <w:tcPr>
            <w:tcW w:w="992" w:type="dxa"/>
            <w:tcBorders>
              <w:bottom w:val="single" w:sz="4" w:space="0" w:color="auto"/>
            </w:tcBorders>
          </w:tcPr>
          <w:p w14:paraId="57BBEB70" w14:textId="1ED000EC"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RMR</w:t>
            </w:r>
          </w:p>
        </w:tc>
        <w:tc>
          <w:tcPr>
            <w:tcW w:w="1082" w:type="dxa"/>
            <w:tcBorders>
              <w:bottom w:val="single" w:sz="4" w:space="0" w:color="auto"/>
            </w:tcBorders>
          </w:tcPr>
          <w:p w14:paraId="5F4417EE" w14:textId="26E9E2BA"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47414A" w:rsidRPr="00AC3D49" w14:paraId="100ACD81" w14:textId="77777777" w:rsidTr="003870EE">
        <w:trPr>
          <w:jc w:val="center"/>
        </w:trPr>
        <w:tc>
          <w:tcPr>
            <w:tcW w:w="2127" w:type="dxa"/>
            <w:vMerge/>
          </w:tcPr>
          <w:p w14:paraId="2F95F320" w14:textId="77777777" w:rsidR="0047414A" w:rsidRPr="00AC3D49" w:rsidRDefault="0047414A" w:rsidP="005050A4">
            <w:pPr>
              <w:rPr>
                <w:rFonts w:asciiTheme="minorHAnsi" w:hAnsiTheme="minorHAnsi" w:cstheme="minorHAnsi"/>
                <w:sz w:val="20"/>
                <w:szCs w:val="20"/>
                <w:lang w:val="fr-FR"/>
              </w:rPr>
            </w:pPr>
          </w:p>
        </w:tc>
        <w:tc>
          <w:tcPr>
            <w:tcW w:w="2268" w:type="dxa"/>
            <w:vMerge/>
          </w:tcPr>
          <w:p w14:paraId="69628E5B" w14:textId="51B88C1F" w:rsidR="0047414A" w:rsidRPr="00AC3D49" w:rsidRDefault="0047414A" w:rsidP="005050A4">
            <w:pPr>
              <w:rPr>
                <w:rFonts w:asciiTheme="minorHAnsi" w:hAnsiTheme="minorHAnsi" w:cstheme="minorHAnsi"/>
                <w:sz w:val="20"/>
                <w:szCs w:val="20"/>
                <w:lang w:val="fr-FR"/>
              </w:rPr>
            </w:pPr>
          </w:p>
        </w:tc>
        <w:tc>
          <w:tcPr>
            <w:tcW w:w="2126" w:type="dxa"/>
            <w:vMerge w:val="restart"/>
          </w:tcPr>
          <w:p w14:paraId="2605130C" w14:textId="4B192E60"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Contacter les bailleurs de fonds potentiels.</w:t>
            </w:r>
          </w:p>
        </w:tc>
        <w:tc>
          <w:tcPr>
            <w:tcW w:w="2268" w:type="dxa"/>
            <w:tcBorders>
              <w:bottom w:val="nil"/>
            </w:tcBorders>
          </w:tcPr>
          <w:p w14:paraId="6D5233C0" w14:textId="7FF045AF" w:rsidR="0047414A" w:rsidRPr="00AC3D49" w:rsidRDefault="009B14D6" w:rsidP="005050A4">
            <w:pPr>
              <w:rPr>
                <w:rFonts w:asciiTheme="minorHAnsi" w:hAnsiTheme="minorHAnsi" w:cstheme="minorHAnsi"/>
                <w:sz w:val="20"/>
                <w:szCs w:val="20"/>
                <w:lang w:val="fr-FR"/>
              </w:rPr>
            </w:pPr>
            <w:r>
              <w:rPr>
                <w:rFonts w:asciiTheme="minorHAnsi" w:hAnsiTheme="minorHAnsi" w:cstheme="minorHAnsi"/>
                <w:sz w:val="20"/>
                <w:szCs w:val="20"/>
                <w:lang w:val="fr-FR"/>
              </w:rPr>
              <w:t>Activité en cours</w:t>
            </w:r>
            <w:r w:rsidR="0047414A">
              <w:rPr>
                <w:rFonts w:asciiTheme="minorHAnsi" w:hAnsiTheme="minorHAnsi" w:cstheme="minorHAnsi"/>
                <w:sz w:val="20"/>
                <w:szCs w:val="20"/>
                <w:lang w:val="fr-FR"/>
              </w:rPr>
              <w:t>.</w:t>
            </w:r>
          </w:p>
        </w:tc>
        <w:tc>
          <w:tcPr>
            <w:tcW w:w="2268" w:type="dxa"/>
            <w:tcBorders>
              <w:bottom w:val="nil"/>
            </w:tcBorders>
          </w:tcPr>
          <w:p w14:paraId="39917C1C" w14:textId="19F0C337" w:rsidR="0047414A" w:rsidRPr="00EF65F4" w:rsidRDefault="00EF65F4" w:rsidP="005050A4">
            <w:pPr>
              <w:rPr>
                <w:rFonts w:asciiTheme="minorHAnsi" w:hAnsiTheme="minorHAnsi" w:cstheme="minorHAnsi"/>
                <w:sz w:val="20"/>
                <w:szCs w:val="20"/>
                <w:lang w:val="fr-CH"/>
              </w:rPr>
            </w:pPr>
            <w:r>
              <w:rPr>
                <w:rFonts w:asciiTheme="minorHAnsi" w:hAnsiTheme="minorHAnsi" w:cstheme="minorHAnsi"/>
                <w:sz w:val="20"/>
                <w:szCs w:val="20"/>
                <w:lang w:val="fr-CH"/>
              </w:rPr>
              <w:t>En cours</w:t>
            </w:r>
            <w:r w:rsidR="009B14D6">
              <w:rPr>
                <w:rFonts w:asciiTheme="minorHAnsi" w:hAnsiTheme="minorHAnsi" w:cstheme="minorHAnsi"/>
                <w:sz w:val="20"/>
                <w:szCs w:val="20"/>
                <w:lang w:val="fr-CH"/>
              </w:rPr>
              <w:t>.</w:t>
            </w:r>
          </w:p>
        </w:tc>
        <w:tc>
          <w:tcPr>
            <w:tcW w:w="2126" w:type="dxa"/>
            <w:tcBorders>
              <w:bottom w:val="nil"/>
            </w:tcBorders>
          </w:tcPr>
          <w:p w14:paraId="05F9FCEC" w14:textId="25FDFC90"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Nombre de bailleurs de fonds potentiels/trimestre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objectif du </w:t>
            </w:r>
            <w:r w:rsidR="009B14D6" w:rsidRPr="004B306A">
              <w:rPr>
                <w:rFonts w:asciiTheme="minorHAnsi" w:hAnsiTheme="minorHAnsi" w:cstheme="minorHAnsi"/>
                <w:sz w:val="20"/>
                <w:szCs w:val="20"/>
                <w:lang w:val="fr-FR"/>
              </w:rPr>
              <w:t>plan de travail</w:t>
            </w:r>
            <w:r w:rsidR="009B14D6">
              <w:rPr>
                <w:rFonts w:asciiTheme="minorHAnsi" w:hAnsiTheme="minorHAnsi" w:cstheme="minorHAnsi"/>
                <w:sz w:val="20"/>
                <w:szCs w:val="20"/>
                <w:lang w:val="fr-FR"/>
              </w:rPr>
              <w:t xml:space="preserve"> de la 57</w:t>
            </w:r>
            <w:r w:rsidR="009B14D6" w:rsidRPr="009B14D6">
              <w:rPr>
                <w:rFonts w:asciiTheme="minorHAnsi" w:hAnsiTheme="minorHAnsi" w:cstheme="minorHAnsi"/>
                <w:sz w:val="20"/>
                <w:szCs w:val="20"/>
                <w:vertAlign w:val="superscript"/>
                <w:lang w:val="fr-FR"/>
              </w:rPr>
              <w:t>e</w:t>
            </w:r>
            <w:r w:rsidR="009B14D6">
              <w:rPr>
                <w:rFonts w:asciiTheme="minorHAnsi" w:hAnsiTheme="minorHAnsi" w:cstheme="minorHAnsi"/>
                <w:sz w:val="20"/>
                <w:szCs w:val="20"/>
                <w:lang w:val="fr-FR"/>
              </w:rPr>
              <w:t xml:space="preserve"> Réunion du CP e</w:t>
            </w:r>
            <w:r w:rsidRPr="00AC3D49">
              <w:rPr>
                <w:rFonts w:asciiTheme="minorHAnsi" w:hAnsiTheme="minorHAnsi" w:cstheme="minorHAnsi"/>
                <w:sz w:val="20"/>
                <w:szCs w:val="20"/>
                <w:lang w:val="fr-FR"/>
              </w:rPr>
              <w:t>st de 10/trimestre).</w:t>
            </w:r>
          </w:p>
        </w:tc>
        <w:tc>
          <w:tcPr>
            <w:tcW w:w="992" w:type="dxa"/>
            <w:tcBorders>
              <w:bottom w:val="nil"/>
            </w:tcBorders>
          </w:tcPr>
          <w:p w14:paraId="62689424" w14:textId="7469DB63"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RMR</w:t>
            </w:r>
          </w:p>
        </w:tc>
        <w:tc>
          <w:tcPr>
            <w:tcW w:w="1082" w:type="dxa"/>
            <w:tcBorders>
              <w:bottom w:val="nil"/>
            </w:tcBorders>
          </w:tcPr>
          <w:p w14:paraId="610821F0" w14:textId="59A9AE09"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47414A" w:rsidRPr="00AC3D49" w14:paraId="43FFE196" w14:textId="77777777" w:rsidTr="003870EE">
        <w:trPr>
          <w:jc w:val="center"/>
        </w:trPr>
        <w:tc>
          <w:tcPr>
            <w:tcW w:w="2127" w:type="dxa"/>
            <w:vMerge/>
          </w:tcPr>
          <w:p w14:paraId="4F741973" w14:textId="77777777" w:rsidR="0047414A" w:rsidRPr="00AC3D49" w:rsidRDefault="0047414A" w:rsidP="005050A4">
            <w:pPr>
              <w:rPr>
                <w:rFonts w:asciiTheme="minorHAnsi" w:hAnsiTheme="minorHAnsi" w:cstheme="minorHAnsi"/>
                <w:sz w:val="20"/>
                <w:szCs w:val="20"/>
                <w:lang w:val="fr-FR"/>
              </w:rPr>
            </w:pPr>
          </w:p>
        </w:tc>
        <w:tc>
          <w:tcPr>
            <w:tcW w:w="2268" w:type="dxa"/>
            <w:vMerge/>
          </w:tcPr>
          <w:p w14:paraId="34013256" w14:textId="77777777" w:rsidR="0047414A" w:rsidRPr="00AC3D49" w:rsidRDefault="0047414A" w:rsidP="005050A4">
            <w:pPr>
              <w:rPr>
                <w:rFonts w:asciiTheme="minorHAnsi" w:hAnsiTheme="minorHAnsi" w:cstheme="minorHAnsi"/>
                <w:sz w:val="20"/>
                <w:szCs w:val="20"/>
                <w:lang w:val="fr-FR"/>
              </w:rPr>
            </w:pPr>
          </w:p>
        </w:tc>
        <w:tc>
          <w:tcPr>
            <w:tcW w:w="2126" w:type="dxa"/>
            <w:vMerge/>
          </w:tcPr>
          <w:p w14:paraId="2CF4D3C0" w14:textId="77777777" w:rsidR="0047414A" w:rsidRPr="00AC3D49" w:rsidRDefault="0047414A" w:rsidP="005050A4">
            <w:pPr>
              <w:rPr>
                <w:rFonts w:asciiTheme="minorHAnsi" w:hAnsiTheme="minorHAnsi" w:cstheme="minorHAnsi"/>
                <w:sz w:val="20"/>
                <w:szCs w:val="20"/>
                <w:lang w:val="fr-FR"/>
              </w:rPr>
            </w:pPr>
          </w:p>
        </w:tc>
        <w:tc>
          <w:tcPr>
            <w:tcW w:w="2268" w:type="dxa"/>
            <w:tcBorders>
              <w:top w:val="nil"/>
            </w:tcBorders>
          </w:tcPr>
          <w:p w14:paraId="476C43AB" w14:textId="4C0D58E0" w:rsidR="0047414A" w:rsidRPr="00AC3D49" w:rsidRDefault="0047414A" w:rsidP="005050A4">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Concevoir une page web qui donne un aperçu des priorités </w:t>
            </w:r>
            <w:r>
              <w:rPr>
                <w:rFonts w:asciiTheme="minorHAnsi" w:hAnsiTheme="minorHAnsi" w:cstheme="minorHAnsi"/>
                <w:sz w:val="20"/>
                <w:szCs w:val="20"/>
                <w:lang w:val="fr-FR"/>
              </w:rPr>
              <w:t xml:space="preserve">en matière </w:t>
            </w:r>
            <w:r w:rsidRPr="00AC3D49">
              <w:rPr>
                <w:rFonts w:asciiTheme="minorHAnsi" w:hAnsiTheme="minorHAnsi" w:cstheme="minorHAnsi"/>
                <w:sz w:val="20"/>
                <w:szCs w:val="20"/>
                <w:lang w:val="fr-FR"/>
              </w:rPr>
              <w:t>de financement non administratif</w:t>
            </w:r>
            <w:r>
              <w:rPr>
                <w:rFonts w:asciiTheme="minorHAnsi" w:hAnsiTheme="minorHAnsi" w:cstheme="minorHAnsi"/>
                <w:sz w:val="20"/>
                <w:szCs w:val="20"/>
                <w:lang w:val="fr-FR"/>
              </w:rPr>
              <w:t>.</w:t>
            </w:r>
          </w:p>
        </w:tc>
        <w:tc>
          <w:tcPr>
            <w:tcW w:w="2268" w:type="dxa"/>
            <w:tcBorders>
              <w:top w:val="nil"/>
            </w:tcBorders>
          </w:tcPr>
          <w:p w14:paraId="1631EF42" w14:textId="49205DD1" w:rsidR="0047414A" w:rsidRPr="00EF65F4" w:rsidRDefault="009B14D6" w:rsidP="0050279C">
            <w:pPr>
              <w:rPr>
                <w:rFonts w:asciiTheme="minorHAnsi" w:hAnsiTheme="minorHAnsi" w:cstheme="minorHAnsi"/>
                <w:sz w:val="20"/>
                <w:szCs w:val="20"/>
                <w:lang w:val="fr-CH"/>
              </w:rPr>
            </w:pPr>
            <w:r>
              <w:rPr>
                <w:rFonts w:asciiTheme="minorHAnsi" w:hAnsiTheme="minorHAnsi" w:cstheme="minorHAnsi"/>
                <w:sz w:val="20"/>
                <w:szCs w:val="20"/>
                <w:lang w:val="fr-CH"/>
              </w:rPr>
              <w:t>Activité t</w:t>
            </w:r>
            <w:r w:rsidR="00EF65F4">
              <w:rPr>
                <w:rFonts w:asciiTheme="minorHAnsi" w:hAnsiTheme="minorHAnsi" w:cstheme="minorHAnsi"/>
                <w:sz w:val="20"/>
                <w:szCs w:val="20"/>
                <w:lang w:val="fr-CH"/>
              </w:rPr>
              <w:t>erminée</w:t>
            </w:r>
            <w:r>
              <w:rPr>
                <w:rFonts w:asciiTheme="minorHAnsi" w:hAnsiTheme="minorHAnsi" w:cstheme="minorHAnsi"/>
                <w:sz w:val="20"/>
                <w:szCs w:val="20"/>
                <w:lang w:val="fr-CH"/>
              </w:rPr>
              <w:t>.</w:t>
            </w:r>
          </w:p>
        </w:tc>
        <w:tc>
          <w:tcPr>
            <w:tcW w:w="2126" w:type="dxa"/>
            <w:tcBorders>
              <w:top w:val="nil"/>
            </w:tcBorders>
          </w:tcPr>
          <w:p w14:paraId="1F6CC593" w14:textId="1D530D4C" w:rsidR="0047414A" w:rsidRPr="00AC3D49" w:rsidRDefault="0047414A" w:rsidP="0050279C">
            <w:pPr>
              <w:rPr>
                <w:rFonts w:asciiTheme="minorHAnsi" w:hAnsiTheme="minorHAnsi" w:cstheme="minorHAnsi"/>
                <w:sz w:val="20"/>
                <w:szCs w:val="20"/>
                <w:lang w:val="fr-FR"/>
              </w:rPr>
            </w:pPr>
            <w:r w:rsidRPr="00AC3D49">
              <w:rPr>
                <w:rFonts w:asciiTheme="minorHAnsi" w:hAnsiTheme="minorHAnsi" w:cstheme="minorHAnsi"/>
                <w:sz w:val="20"/>
                <w:szCs w:val="20"/>
                <w:lang w:val="fr-FR"/>
              </w:rPr>
              <w:t>Page web publiée.</w:t>
            </w:r>
          </w:p>
        </w:tc>
        <w:tc>
          <w:tcPr>
            <w:tcW w:w="992" w:type="dxa"/>
            <w:tcBorders>
              <w:top w:val="nil"/>
            </w:tcBorders>
          </w:tcPr>
          <w:p w14:paraId="2AE452B3" w14:textId="77777777" w:rsidR="0047414A" w:rsidRPr="00AC3D49" w:rsidDel="00D929C5" w:rsidRDefault="0047414A" w:rsidP="005050A4">
            <w:pPr>
              <w:rPr>
                <w:rFonts w:asciiTheme="minorHAnsi" w:hAnsiTheme="minorHAnsi" w:cstheme="minorHAnsi"/>
                <w:sz w:val="20"/>
                <w:szCs w:val="20"/>
                <w:lang w:val="fr-FR"/>
              </w:rPr>
            </w:pPr>
          </w:p>
        </w:tc>
        <w:tc>
          <w:tcPr>
            <w:tcW w:w="1082" w:type="dxa"/>
            <w:tcBorders>
              <w:top w:val="nil"/>
            </w:tcBorders>
          </w:tcPr>
          <w:p w14:paraId="14455CA5" w14:textId="77777777" w:rsidR="0047414A" w:rsidRPr="00AC3D49" w:rsidRDefault="0047414A" w:rsidP="005050A4">
            <w:pPr>
              <w:rPr>
                <w:rFonts w:asciiTheme="minorHAnsi" w:hAnsiTheme="minorHAnsi" w:cstheme="minorHAnsi"/>
                <w:sz w:val="20"/>
                <w:szCs w:val="20"/>
                <w:lang w:val="fr-FR"/>
              </w:rPr>
            </w:pPr>
          </w:p>
        </w:tc>
      </w:tr>
      <w:tr w:rsidR="0047414A" w:rsidRPr="00AC3D49" w14:paraId="0DCF02BB" w14:textId="77777777" w:rsidTr="003870EE">
        <w:trPr>
          <w:jc w:val="center"/>
        </w:trPr>
        <w:tc>
          <w:tcPr>
            <w:tcW w:w="2127" w:type="dxa"/>
            <w:vMerge w:val="restart"/>
          </w:tcPr>
          <w:p w14:paraId="3E3D9495" w14:textId="37874825" w:rsidR="0047414A" w:rsidRPr="00AC3D49" w:rsidRDefault="0047414A" w:rsidP="00C62473">
            <w:pP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6.2 Soutenir les PC dans leurs efforts </w:t>
            </w:r>
            <w:r w:rsidR="009B14D6">
              <w:rPr>
                <w:rFonts w:asciiTheme="minorHAnsi" w:hAnsiTheme="minorHAnsi" w:cstheme="minorHAnsi"/>
                <w:b/>
                <w:sz w:val="20"/>
                <w:szCs w:val="20"/>
                <w:lang w:val="fr-FR"/>
              </w:rPr>
              <w:t>d’appels</w:t>
            </w:r>
            <w:r w:rsidRPr="00AC3D49">
              <w:rPr>
                <w:rFonts w:asciiTheme="minorHAnsi" w:hAnsiTheme="minorHAnsi" w:cstheme="minorHAnsi"/>
                <w:b/>
                <w:sz w:val="20"/>
                <w:szCs w:val="20"/>
                <w:lang w:val="fr-FR"/>
              </w:rPr>
              <w:t xml:space="preserve"> de fonds aux niveaux national et régional.</w:t>
            </w:r>
          </w:p>
        </w:tc>
        <w:tc>
          <w:tcPr>
            <w:tcW w:w="2268" w:type="dxa"/>
            <w:vMerge w:val="restart"/>
          </w:tcPr>
          <w:p w14:paraId="5B7A0047" w14:textId="64BFDD93" w:rsidR="0047414A" w:rsidRPr="00AC3D49" w:rsidRDefault="009B14D6" w:rsidP="00C62473">
            <w:pPr>
              <w:rPr>
                <w:rFonts w:asciiTheme="minorHAnsi" w:hAnsiTheme="minorHAnsi" w:cstheme="minorHAnsi"/>
                <w:sz w:val="20"/>
                <w:szCs w:val="20"/>
                <w:lang w:val="fr-FR"/>
              </w:rPr>
            </w:pPr>
            <w:r>
              <w:rPr>
                <w:rFonts w:asciiTheme="minorHAnsi" w:hAnsiTheme="minorHAnsi" w:cstheme="minorHAnsi"/>
                <w:sz w:val="20"/>
                <w:szCs w:val="20"/>
                <w:lang w:val="fr-FR"/>
              </w:rPr>
              <w:t>Montant</w:t>
            </w:r>
            <w:r w:rsidR="0047414A" w:rsidRPr="00AC3D49">
              <w:rPr>
                <w:rFonts w:asciiTheme="minorHAnsi" w:hAnsiTheme="minorHAnsi" w:cstheme="minorHAnsi"/>
                <w:sz w:val="20"/>
                <w:szCs w:val="20"/>
                <w:lang w:val="fr-FR"/>
              </w:rPr>
              <w:t xml:space="preserve"> des fonds </w:t>
            </w:r>
            <w:r w:rsidR="004B306A">
              <w:rPr>
                <w:rFonts w:asciiTheme="minorHAnsi" w:hAnsiTheme="minorHAnsi" w:cstheme="minorHAnsi"/>
                <w:sz w:val="20"/>
                <w:szCs w:val="20"/>
                <w:lang w:val="fr-FR"/>
              </w:rPr>
              <w:t>récoltés</w:t>
            </w:r>
            <w:r w:rsidR="0047414A" w:rsidRPr="00AC3D49">
              <w:rPr>
                <w:rFonts w:asciiTheme="minorHAnsi" w:hAnsiTheme="minorHAnsi" w:cstheme="minorHAnsi"/>
                <w:sz w:val="20"/>
                <w:szCs w:val="20"/>
                <w:lang w:val="fr-FR"/>
              </w:rPr>
              <w:t xml:space="preserve"> indiqués par les PC.</w:t>
            </w:r>
          </w:p>
        </w:tc>
        <w:tc>
          <w:tcPr>
            <w:tcW w:w="2126" w:type="dxa"/>
          </w:tcPr>
          <w:p w14:paraId="72699010" w14:textId="1E99BBFA" w:rsidR="0047414A" w:rsidRPr="00AC3D49" w:rsidRDefault="009B14D6" w:rsidP="00C62473">
            <w:pPr>
              <w:rPr>
                <w:rFonts w:asciiTheme="minorHAnsi" w:hAnsiTheme="minorHAnsi" w:cstheme="minorHAnsi"/>
                <w:sz w:val="20"/>
                <w:szCs w:val="20"/>
                <w:lang w:val="fr-FR"/>
              </w:rPr>
            </w:pPr>
            <w:r>
              <w:rPr>
                <w:rFonts w:asciiTheme="minorHAnsi" w:hAnsiTheme="minorHAnsi" w:cstheme="minorHAnsi"/>
                <w:sz w:val="20"/>
                <w:szCs w:val="20"/>
                <w:lang w:val="fr-FR"/>
              </w:rPr>
              <w:t>B</w:t>
            </w:r>
            <w:r w:rsidR="0047414A" w:rsidRPr="00AC3D49">
              <w:rPr>
                <w:rFonts w:asciiTheme="minorHAnsi" w:hAnsiTheme="minorHAnsi" w:cstheme="minorHAnsi"/>
                <w:sz w:val="20"/>
                <w:szCs w:val="20"/>
                <w:lang w:val="fr-FR"/>
              </w:rPr>
              <w:t xml:space="preserve">ase de données </w:t>
            </w:r>
            <w:r>
              <w:rPr>
                <w:rFonts w:asciiTheme="minorHAnsi" w:hAnsiTheme="minorHAnsi" w:cstheme="minorHAnsi"/>
                <w:sz w:val="20"/>
                <w:szCs w:val="20"/>
                <w:lang w:val="fr-FR"/>
              </w:rPr>
              <w:t xml:space="preserve">terminée </w:t>
            </w:r>
            <w:r w:rsidR="0047414A" w:rsidRPr="00AC3D49">
              <w:rPr>
                <w:rFonts w:asciiTheme="minorHAnsi" w:hAnsiTheme="minorHAnsi" w:cstheme="minorHAnsi"/>
                <w:sz w:val="20"/>
                <w:szCs w:val="20"/>
                <w:lang w:val="fr-FR"/>
              </w:rPr>
              <w:t>sur les sources de financement potentielles.</w:t>
            </w:r>
          </w:p>
        </w:tc>
        <w:tc>
          <w:tcPr>
            <w:tcW w:w="2268" w:type="dxa"/>
          </w:tcPr>
          <w:p w14:paraId="3C20DD2B" w14:textId="749D5E7E" w:rsidR="0047414A" w:rsidRPr="00AC3D49" w:rsidRDefault="0047414A" w:rsidP="00C62473">
            <w:pPr>
              <w:rPr>
                <w:rFonts w:asciiTheme="minorHAnsi" w:hAnsiTheme="minorHAnsi" w:cstheme="minorHAnsi"/>
                <w:sz w:val="20"/>
                <w:szCs w:val="20"/>
                <w:lang w:val="fr-FR"/>
              </w:rPr>
            </w:pPr>
            <w:r w:rsidRPr="00AC3D49">
              <w:rPr>
                <w:rFonts w:asciiTheme="minorHAnsi" w:hAnsiTheme="minorHAnsi" w:cstheme="minorHAnsi"/>
                <w:sz w:val="20"/>
                <w:szCs w:val="20"/>
                <w:lang w:val="fr-FR"/>
              </w:rPr>
              <w:t>A</w:t>
            </w:r>
            <w:r>
              <w:rPr>
                <w:rFonts w:asciiTheme="minorHAnsi" w:hAnsiTheme="minorHAnsi" w:cstheme="minorHAnsi"/>
                <w:sz w:val="20"/>
                <w:szCs w:val="20"/>
                <w:lang w:val="fr-FR"/>
              </w:rPr>
              <w:t xml:space="preserve">ctivité </w:t>
            </w:r>
            <w:r w:rsidR="009B14D6">
              <w:rPr>
                <w:rFonts w:asciiTheme="minorHAnsi" w:hAnsiTheme="minorHAnsi" w:cstheme="minorHAnsi"/>
                <w:sz w:val="20"/>
                <w:szCs w:val="20"/>
                <w:lang w:val="fr-FR"/>
              </w:rPr>
              <w:t>terminée</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 a</w:t>
            </w:r>
            <w:r>
              <w:rPr>
                <w:rFonts w:asciiTheme="minorHAnsi" w:hAnsiTheme="minorHAnsi" w:cstheme="minorHAnsi"/>
                <w:sz w:val="20"/>
                <w:szCs w:val="20"/>
                <w:lang w:val="fr-FR"/>
              </w:rPr>
              <w:t>vec des améliorations en cours.</w:t>
            </w:r>
          </w:p>
        </w:tc>
        <w:tc>
          <w:tcPr>
            <w:tcW w:w="2268" w:type="dxa"/>
          </w:tcPr>
          <w:p w14:paraId="6A673EA9" w14:textId="207F2F9F" w:rsidR="0047414A" w:rsidRPr="00EF65F4" w:rsidRDefault="0047414A" w:rsidP="00EF65F4">
            <w:pPr>
              <w:rPr>
                <w:rFonts w:asciiTheme="minorHAnsi" w:hAnsiTheme="minorHAnsi" w:cstheme="minorHAnsi"/>
                <w:sz w:val="20"/>
                <w:szCs w:val="20"/>
                <w:lang w:val="fr-CH"/>
              </w:rPr>
            </w:pPr>
            <w:r w:rsidRPr="00EF65F4">
              <w:rPr>
                <w:rFonts w:asciiTheme="minorHAnsi" w:hAnsiTheme="minorHAnsi" w:cstheme="minorHAnsi"/>
                <w:sz w:val="20"/>
                <w:szCs w:val="20"/>
                <w:lang w:val="fr-CH"/>
              </w:rPr>
              <w:t>Continue</w:t>
            </w:r>
            <w:r w:rsidR="00EF65F4">
              <w:rPr>
                <w:rFonts w:asciiTheme="minorHAnsi" w:hAnsiTheme="minorHAnsi" w:cstheme="minorHAnsi"/>
                <w:sz w:val="20"/>
                <w:szCs w:val="20"/>
                <w:lang w:val="fr-CH"/>
              </w:rPr>
              <w:t>r d’enrichir la base de données et d’augmenter le nombre d’u</w:t>
            </w:r>
            <w:r w:rsidR="009B14D6">
              <w:rPr>
                <w:rFonts w:asciiTheme="minorHAnsi" w:hAnsiTheme="minorHAnsi" w:cstheme="minorHAnsi"/>
                <w:sz w:val="20"/>
                <w:szCs w:val="20"/>
                <w:lang w:val="fr-CH"/>
              </w:rPr>
              <w:t>tilisateur</w:t>
            </w:r>
            <w:r w:rsidR="00EF65F4">
              <w:rPr>
                <w:rFonts w:asciiTheme="minorHAnsi" w:hAnsiTheme="minorHAnsi" w:cstheme="minorHAnsi"/>
                <w:sz w:val="20"/>
                <w:szCs w:val="20"/>
                <w:lang w:val="fr-CH"/>
              </w:rPr>
              <w:t xml:space="preserve">s. </w:t>
            </w:r>
          </w:p>
        </w:tc>
        <w:tc>
          <w:tcPr>
            <w:tcW w:w="2126" w:type="dxa"/>
          </w:tcPr>
          <w:p w14:paraId="56C8A1B5" w14:textId="785931D2" w:rsidR="0047414A" w:rsidRPr="00AC3D49" w:rsidRDefault="004B306A" w:rsidP="00537401">
            <w:pPr>
              <w:rPr>
                <w:rFonts w:asciiTheme="minorHAnsi" w:hAnsiTheme="minorHAnsi" w:cstheme="minorHAnsi"/>
                <w:sz w:val="20"/>
                <w:szCs w:val="20"/>
                <w:lang w:val="fr-FR"/>
              </w:rPr>
            </w:pPr>
            <w:r>
              <w:rPr>
                <w:rFonts w:asciiTheme="minorHAnsi" w:hAnsiTheme="minorHAnsi" w:cstheme="minorHAnsi"/>
                <w:sz w:val="20"/>
                <w:szCs w:val="20"/>
                <w:lang w:val="fr-FR"/>
              </w:rPr>
              <w:t>Mesures de</w:t>
            </w:r>
            <w:r w:rsidR="0047414A" w:rsidRPr="00AC3D49">
              <w:rPr>
                <w:rFonts w:asciiTheme="minorHAnsi" w:hAnsiTheme="minorHAnsi" w:cstheme="minorHAnsi"/>
                <w:sz w:val="20"/>
                <w:szCs w:val="20"/>
                <w:lang w:val="fr-FR"/>
              </w:rPr>
              <w:t xml:space="preserve"> l</w:t>
            </w:r>
            <w:r w:rsidR="0047414A">
              <w:rPr>
                <w:rFonts w:asciiTheme="minorHAnsi" w:hAnsiTheme="minorHAnsi" w:cstheme="minorHAnsi"/>
                <w:sz w:val="20"/>
                <w:szCs w:val="20"/>
                <w:lang w:val="fr-FR"/>
              </w:rPr>
              <w:t>’</w:t>
            </w:r>
            <w:r w:rsidR="0047414A" w:rsidRPr="00AC3D49">
              <w:rPr>
                <w:rFonts w:asciiTheme="minorHAnsi" w:hAnsiTheme="minorHAnsi" w:cstheme="minorHAnsi"/>
                <w:sz w:val="20"/>
                <w:szCs w:val="20"/>
                <w:lang w:val="fr-FR"/>
              </w:rPr>
              <w:t>utilisation de la base de données.</w:t>
            </w:r>
          </w:p>
        </w:tc>
        <w:tc>
          <w:tcPr>
            <w:tcW w:w="992" w:type="dxa"/>
          </w:tcPr>
          <w:p w14:paraId="69F08C2C" w14:textId="3190BB3B" w:rsidR="0047414A" w:rsidRPr="00AC3D49" w:rsidRDefault="0047414A" w:rsidP="00C62473">
            <w:pPr>
              <w:rPr>
                <w:rFonts w:asciiTheme="minorHAnsi" w:hAnsiTheme="minorHAnsi" w:cstheme="minorHAnsi"/>
                <w:sz w:val="20"/>
                <w:szCs w:val="20"/>
                <w:lang w:val="fr-FR"/>
              </w:rPr>
            </w:pPr>
            <w:r w:rsidRPr="00AC3D49">
              <w:rPr>
                <w:rFonts w:asciiTheme="minorHAnsi" w:hAnsiTheme="minorHAnsi" w:cstheme="minorHAnsi"/>
                <w:sz w:val="20"/>
                <w:szCs w:val="20"/>
                <w:lang w:val="fr-FR"/>
              </w:rPr>
              <w:t>RMR</w:t>
            </w:r>
          </w:p>
        </w:tc>
        <w:tc>
          <w:tcPr>
            <w:tcW w:w="1082" w:type="dxa"/>
          </w:tcPr>
          <w:p w14:paraId="4C3E51A5" w14:textId="081F2CFC" w:rsidR="0047414A" w:rsidRPr="00AC3D49" w:rsidRDefault="0047414A" w:rsidP="00C62473">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47414A" w:rsidRPr="00AC3D49" w14:paraId="19C3B92B" w14:textId="77777777" w:rsidTr="003870EE">
        <w:trPr>
          <w:jc w:val="center"/>
        </w:trPr>
        <w:tc>
          <w:tcPr>
            <w:tcW w:w="2127" w:type="dxa"/>
            <w:vMerge/>
          </w:tcPr>
          <w:p w14:paraId="03C13F01" w14:textId="77777777" w:rsidR="0047414A" w:rsidRPr="00AC3D49" w:rsidRDefault="0047414A" w:rsidP="00C62473">
            <w:pPr>
              <w:rPr>
                <w:rFonts w:asciiTheme="minorHAnsi" w:hAnsiTheme="minorHAnsi" w:cstheme="minorHAnsi"/>
                <w:sz w:val="20"/>
                <w:szCs w:val="20"/>
                <w:lang w:val="fr-FR"/>
              </w:rPr>
            </w:pPr>
          </w:p>
        </w:tc>
        <w:tc>
          <w:tcPr>
            <w:tcW w:w="2268" w:type="dxa"/>
            <w:vMerge/>
          </w:tcPr>
          <w:p w14:paraId="279AB3D9" w14:textId="77777777" w:rsidR="0047414A" w:rsidRPr="00AC3D49" w:rsidRDefault="0047414A" w:rsidP="00C62473">
            <w:pPr>
              <w:rPr>
                <w:rFonts w:asciiTheme="minorHAnsi" w:hAnsiTheme="minorHAnsi" w:cstheme="minorHAnsi"/>
                <w:sz w:val="20"/>
                <w:szCs w:val="20"/>
                <w:lang w:val="fr-FR"/>
              </w:rPr>
            </w:pPr>
          </w:p>
        </w:tc>
        <w:tc>
          <w:tcPr>
            <w:tcW w:w="2126" w:type="dxa"/>
          </w:tcPr>
          <w:p w14:paraId="74F2654B" w14:textId="710B03BB" w:rsidR="0047414A" w:rsidRPr="00AC3D49" w:rsidRDefault="0047414A" w:rsidP="00C62473">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Élaboration et mise à disposition de modèles et d’outils de collecte de fonds.</w:t>
            </w:r>
          </w:p>
        </w:tc>
        <w:tc>
          <w:tcPr>
            <w:tcW w:w="2268" w:type="dxa"/>
          </w:tcPr>
          <w:p w14:paraId="538022F2" w14:textId="77777777" w:rsidR="0047414A" w:rsidRPr="00AC3D49" w:rsidRDefault="0047414A" w:rsidP="00537401">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Orientations sur les petites subventions élaborées et mises à la disposition des Parties. </w:t>
            </w:r>
          </w:p>
          <w:p w14:paraId="28B53600" w14:textId="68A64B95" w:rsidR="0047414A" w:rsidRPr="00AC3D49" w:rsidRDefault="0047414A" w:rsidP="00537401">
            <w:pPr>
              <w:rPr>
                <w:rFonts w:asciiTheme="minorHAnsi" w:hAnsiTheme="minorHAnsi" w:cstheme="minorHAnsi"/>
                <w:sz w:val="20"/>
                <w:szCs w:val="20"/>
                <w:lang w:val="fr-FR"/>
              </w:rPr>
            </w:pPr>
            <w:r w:rsidRPr="00AC3D49">
              <w:rPr>
                <w:rFonts w:asciiTheme="minorHAnsi" w:hAnsiTheme="minorHAnsi" w:cstheme="minorHAnsi"/>
                <w:sz w:val="20"/>
                <w:szCs w:val="20"/>
                <w:lang w:val="fr-FR"/>
              </w:rPr>
              <w:t>Élaborer des outils supplémentaires.</w:t>
            </w:r>
          </w:p>
        </w:tc>
        <w:tc>
          <w:tcPr>
            <w:tcW w:w="2268" w:type="dxa"/>
          </w:tcPr>
          <w:p w14:paraId="2CD6042A" w14:textId="43366516" w:rsidR="0047414A" w:rsidRPr="00EF65F4" w:rsidRDefault="009B14D6" w:rsidP="00537401">
            <w:pPr>
              <w:rPr>
                <w:rFonts w:asciiTheme="minorHAnsi" w:hAnsiTheme="minorHAnsi" w:cstheme="minorHAnsi"/>
                <w:sz w:val="20"/>
                <w:szCs w:val="20"/>
                <w:lang w:val="fr-CH"/>
              </w:rPr>
            </w:pPr>
            <w:r>
              <w:rPr>
                <w:rFonts w:asciiTheme="minorHAnsi" w:hAnsiTheme="minorHAnsi" w:cstheme="minorHAnsi"/>
                <w:sz w:val="20"/>
                <w:szCs w:val="20"/>
                <w:lang w:val="fr-CH"/>
              </w:rPr>
              <w:t>Activité terminée.</w:t>
            </w:r>
          </w:p>
        </w:tc>
        <w:tc>
          <w:tcPr>
            <w:tcW w:w="2126" w:type="dxa"/>
          </w:tcPr>
          <w:p w14:paraId="1224E9CE" w14:textId="15DBD062" w:rsidR="0047414A" w:rsidRPr="00AC3D49" w:rsidRDefault="0047414A" w:rsidP="00537401">
            <w:pPr>
              <w:rPr>
                <w:rFonts w:asciiTheme="minorHAnsi" w:hAnsiTheme="minorHAnsi" w:cstheme="minorHAnsi"/>
                <w:sz w:val="20"/>
                <w:szCs w:val="20"/>
                <w:lang w:val="fr-FR"/>
              </w:rPr>
            </w:pPr>
            <w:r w:rsidRPr="00AC3D49">
              <w:rPr>
                <w:rFonts w:asciiTheme="minorHAnsi" w:hAnsiTheme="minorHAnsi" w:cstheme="minorHAnsi"/>
                <w:sz w:val="20"/>
                <w:szCs w:val="20"/>
                <w:lang w:val="fr-FR"/>
              </w:rPr>
              <w:t>Mesure du nombre de visiteurs et de téléchargements des modèles et des outils</w:t>
            </w:r>
          </w:p>
        </w:tc>
        <w:tc>
          <w:tcPr>
            <w:tcW w:w="992" w:type="dxa"/>
          </w:tcPr>
          <w:p w14:paraId="2D2A4B8B" w14:textId="2F7E17BE" w:rsidR="0047414A" w:rsidRPr="00AC3D49" w:rsidRDefault="0047414A" w:rsidP="00C62473">
            <w:pPr>
              <w:rPr>
                <w:rFonts w:asciiTheme="minorHAnsi" w:hAnsiTheme="minorHAnsi" w:cstheme="minorHAnsi"/>
                <w:sz w:val="20"/>
                <w:szCs w:val="20"/>
                <w:lang w:val="fr-FR"/>
              </w:rPr>
            </w:pPr>
            <w:r w:rsidRPr="00AC3D49">
              <w:rPr>
                <w:rFonts w:asciiTheme="minorHAnsi" w:hAnsiTheme="minorHAnsi" w:cstheme="minorHAnsi"/>
                <w:sz w:val="20"/>
                <w:szCs w:val="20"/>
                <w:lang w:val="fr-FR"/>
              </w:rPr>
              <w:t>RMR</w:t>
            </w:r>
          </w:p>
        </w:tc>
        <w:tc>
          <w:tcPr>
            <w:tcW w:w="1082" w:type="dxa"/>
          </w:tcPr>
          <w:p w14:paraId="4AA0E6D1" w14:textId="347522A9" w:rsidR="0047414A" w:rsidRPr="00AC3D49" w:rsidRDefault="0047414A" w:rsidP="00C62473">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47414A" w:rsidRPr="00AC3D49" w14:paraId="3CE8FFB5" w14:textId="77777777" w:rsidTr="003870EE">
        <w:trPr>
          <w:jc w:val="center"/>
        </w:trPr>
        <w:tc>
          <w:tcPr>
            <w:tcW w:w="2127" w:type="dxa"/>
            <w:vMerge/>
          </w:tcPr>
          <w:p w14:paraId="3EB79623" w14:textId="77777777" w:rsidR="0047414A" w:rsidRPr="00AC3D49" w:rsidRDefault="0047414A" w:rsidP="00C62473">
            <w:pPr>
              <w:rPr>
                <w:rFonts w:asciiTheme="minorHAnsi" w:hAnsiTheme="minorHAnsi" w:cstheme="minorHAnsi"/>
                <w:sz w:val="20"/>
                <w:szCs w:val="20"/>
                <w:lang w:val="fr-FR"/>
              </w:rPr>
            </w:pPr>
          </w:p>
        </w:tc>
        <w:tc>
          <w:tcPr>
            <w:tcW w:w="2268" w:type="dxa"/>
            <w:vMerge/>
          </w:tcPr>
          <w:p w14:paraId="3DD0528C" w14:textId="77777777" w:rsidR="0047414A" w:rsidRPr="00AC3D49" w:rsidRDefault="0047414A" w:rsidP="00C62473">
            <w:pPr>
              <w:rPr>
                <w:rFonts w:asciiTheme="minorHAnsi" w:hAnsiTheme="minorHAnsi" w:cstheme="minorHAnsi"/>
                <w:sz w:val="20"/>
                <w:szCs w:val="20"/>
                <w:lang w:val="fr-FR"/>
              </w:rPr>
            </w:pPr>
          </w:p>
        </w:tc>
        <w:tc>
          <w:tcPr>
            <w:tcW w:w="2126" w:type="dxa"/>
          </w:tcPr>
          <w:p w14:paraId="3E6476AE" w14:textId="045C7DE1" w:rsidR="0047414A" w:rsidRPr="00AC3D49" w:rsidRDefault="0047414A" w:rsidP="00C62473">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Renforcement des capacités des PC en ce qui concerne </w:t>
            </w:r>
            <w:r w:rsidR="009B14D6">
              <w:rPr>
                <w:rFonts w:asciiTheme="minorHAnsi" w:hAnsiTheme="minorHAnsi" w:cstheme="minorHAnsi"/>
                <w:sz w:val="20"/>
                <w:szCs w:val="20"/>
                <w:lang w:val="fr-FR"/>
              </w:rPr>
              <w:t>les appels</w:t>
            </w:r>
            <w:r w:rsidRPr="00AC3D49">
              <w:rPr>
                <w:rFonts w:asciiTheme="minorHAnsi" w:hAnsiTheme="minorHAnsi" w:cstheme="minorHAnsi"/>
                <w:sz w:val="20"/>
                <w:szCs w:val="20"/>
                <w:lang w:val="fr-FR"/>
              </w:rPr>
              <w:t xml:space="preserve"> de fonds.</w:t>
            </w:r>
          </w:p>
        </w:tc>
        <w:tc>
          <w:tcPr>
            <w:tcW w:w="2268" w:type="dxa"/>
          </w:tcPr>
          <w:p w14:paraId="5D450688" w14:textId="10D92BB8" w:rsidR="0047414A" w:rsidRPr="00AC3D49" w:rsidRDefault="0047414A" w:rsidP="003B78D3">
            <w:pPr>
              <w:rPr>
                <w:rFonts w:asciiTheme="minorHAnsi" w:hAnsiTheme="minorHAnsi" w:cstheme="minorHAnsi"/>
                <w:sz w:val="20"/>
                <w:szCs w:val="20"/>
                <w:lang w:val="fr-FR"/>
              </w:rPr>
            </w:pPr>
            <w:r>
              <w:rPr>
                <w:rFonts w:asciiTheme="minorHAnsi" w:hAnsiTheme="minorHAnsi" w:cstheme="minorHAnsi"/>
                <w:sz w:val="20"/>
                <w:szCs w:val="20"/>
                <w:lang w:val="fr-FR"/>
              </w:rPr>
              <w:t>Dispenser</w:t>
            </w:r>
            <w:r w:rsidRPr="00AC3D49">
              <w:rPr>
                <w:rFonts w:asciiTheme="minorHAnsi" w:hAnsiTheme="minorHAnsi" w:cstheme="minorHAnsi"/>
                <w:sz w:val="20"/>
                <w:szCs w:val="20"/>
                <w:lang w:val="fr-FR"/>
              </w:rPr>
              <w:t xml:space="preserve"> une formation </w:t>
            </w:r>
            <w:r>
              <w:rPr>
                <w:rFonts w:asciiTheme="minorHAnsi" w:hAnsiTheme="minorHAnsi" w:cstheme="minorHAnsi"/>
                <w:sz w:val="20"/>
                <w:szCs w:val="20"/>
                <w:lang w:val="fr-FR"/>
              </w:rPr>
              <w:t xml:space="preserve">sur </w:t>
            </w:r>
            <w:r w:rsidRPr="00AC3D49">
              <w:rPr>
                <w:rFonts w:asciiTheme="minorHAnsi" w:hAnsiTheme="minorHAnsi" w:cstheme="minorHAnsi"/>
                <w:sz w:val="20"/>
                <w:szCs w:val="20"/>
                <w:lang w:val="fr-FR"/>
              </w:rPr>
              <w:t xml:space="preserve">la mobilisation des ressources </w:t>
            </w:r>
            <w:r>
              <w:rPr>
                <w:rFonts w:asciiTheme="minorHAnsi" w:hAnsiTheme="minorHAnsi" w:cstheme="minorHAnsi"/>
                <w:sz w:val="20"/>
                <w:szCs w:val="20"/>
                <w:lang w:val="fr-FR"/>
              </w:rPr>
              <w:t>adressée aux</w:t>
            </w:r>
            <w:r w:rsidRPr="00AC3D49">
              <w:rPr>
                <w:rFonts w:asciiTheme="minorHAnsi" w:hAnsiTheme="minorHAnsi" w:cstheme="minorHAnsi"/>
                <w:sz w:val="20"/>
                <w:szCs w:val="20"/>
                <w:lang w:val="fr-FR"/>
              </w:rPr>
              <w:t xml:space="preserve"> PC afin d</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inclure des </w:t>
            </w:r>
            <w:r>
              <w:rPr>
                <w:rFonts w:asciiTheme="minorHAnsi" w:hAnsiTheme="minorHAnsi" w:cstheme="minorHAnsi"/>
                <w:sz w:val="20"/>
                <w:szCs w:val="20"/>
                <w:lang w:val="fr-FR"/>
              </w:rPr>
              <w:t>orientations</w:t>
            </w:r>
            <w:r w:rsidRPr="00AC3D49">
              <w:rPr>
                <w:rFonts w:asciiTheme="minorHAnsi" w:hAnsiTheme="minorHAnsi" w:cstheme="minorHAnsi"/>
                <w:sz w:val="20"/>
                <w:szCs w:val="20"/>
                <w:lang w:val="fr-FR"/>
              </w:rPr>
              <w:t xml:space="preserve"> sur les bases de données et </w:t>
            </w:r>
            <w:r>
              <w:rPr>
                <w:rFonts w:asciiTheme="minorHAnsi" w:hAnsiTheme="minorHAnsi" w:cstheme="minorHAnsi"/>
                <w:sz w:val="20"/>
                <w:szCs w:val="20"/>
                <w:lang w:val="fr-FR"/>
              </w:rPr>
              <w:t>les</w:t>
            </w:r>
            <w:r w:rsidRPr="00AC3D49">
              <w:rPr>
                <w:rFonts w:asciiTheme="minorHAnsi" w:hAnsiTheme="minorHAnsi" w:cstheme="minorHAnsi"/>
                <w:sz w:val="20"/>
                <w:szCs w:val="20"/>
                <w:lang w:val="fr-FR"/>
              </w:rPr>
              <w:t xml:space="preserve"> petites subventions.</w:t>
            </w:r>
          </w:p>
        </w:tc>
        <w:tc>
          <w:tcPr>
            <w:tcW w:w="2268" w:type="dxa"/>
          </w:tcPr>
          <w:p w14:paraId="74E87AA5" w14:textId="22E67C4D" w:rsidR="0047414A" w:rsidRPr="00EF65F4" w:rsidRDefault="00EF65F4" w:rsidP="00EF65F4">
            <w:pPr>
              <w:rPr>
                <w:rFonts w:asciiTheme="minorHAnsi" w:hAnsiTheme="minorHAnsi" w:cstheme="minorHAnsi"/>
                <w:sz w:val="20"/>
                <w:szCs w:val="20"/>
                <w:lang w:val="fr-CH"/>
              </w:rPr>
            </w:pPr>
            <w:r>
              <w:rPr>
                <w:rFonts w:asciiTheme="minorHAnsi" w:hAnsiTheme="minorHAnsi" w:cstheme="minorHAnsi"/>
                <w:sz w:val="20"/>
                <w:szCs w:val="20"/>
                <w:lang w:val="fr-CH"/>
              </w:rPr>
              <w:t>Poursuivre l’appui aux Parties pour accroître les capacités en matière d’appels de fonds.</w:t>
            </w:r>
            <w:r w:rsidR="0047414A" w:rsidRPr="00EF65F4">
              <w:rPr>
                <w:rFonts w:asciiTheme="minorHAnsi" w:hAnsiTheme="minorHAnsi" w:cstheme="minorHAnsi"/>
                <w:sz w:val="20"/>
                <w:szCs w:val="20"/>
                <w:lang w:val="fr-CH"/>
              </w:rPr>
              <w:t xml:space="preserve"> </w:t>
            </w:r>
          </w:p>
        </w:tc>
        <w:tc>
          <w:tcPr>
            <w:tcW w:w="2126" w:type="dxa"/>
          </w:tcPr>
          <w:p w14:paraId="3D1B1080" w14:textId="296A7A74" w:rsidR="0047414A" w:rsidRPr="00AC3D49" w:rsidRDefault="0047414A" w:rsidP="00537401">
            <w:pPr>
              <w:rPr>
                <w:rFonts w:asciiTheme="minorHAnsi" w:hAnsiTheme="minorHAnsi" w:cstheme="minorHAnsi"/>
                <w:sz w:val="20"/>
                <w:szCs w:val="20"/>
                <w:lang w:val="fr-FR"/>
              </w:rPr>
            </w:pPr>
            <w:r>
              <w:rPr>
                <w:rFonts w:asciiTheme="minorHAnsi" w:hAnsiTheme="minorHAnsi" w:cstheme="minorHAnsi"/>
                <w:sz w:val="20"/>
                <w:szCs w:val="20"/>
                <w:lang w:val="fr-FR"/>
              </w:rPr>
              <w:t>Nombre de v</w:t>
            </w:r>
            <w:r w:rsidRPr="00AC3D49">
              <w:rPr>
                <w:rFonts w:asciiTheme="minorHAnsi" w:hAnsiTheme="minorHAnsi" w:cstheme="minorHAnsi"/>
                <w:sz w:val="20"/>
                <w:szCs w:val="20"/>
                <w:lang w:val="fr-FR"/>
              </w:rPr>
              <w:t xml:space="preserve">isites et </w:t>
            </w:r>
            <w:r>
              <w:rPr>
                <w:rFonts w:asciiTheme="minorHAnsi" w:hAnsiTheme="minorHAnsi" w:cstheme="minorHAnsi"/>
                <w:sz w:val="20"/>
                <w:szCs w:val="20"/>
                <w:lang w:val="fr-FR"/>
              </w:rPr>
              <w:t xml:space="preserve">de </w:t>
            </w:r>
            <w:r w:rsidRPr="00AC3D49">
              <w:rPr>
                <w:rFonts w:asciiTheme="minorHAnsi" w:hAnsiTheme="minorHAnsi" w:cstheme="minorHAnsi"/>
                <w:sz w:val="20"/>
                <w:szCs w:val="20"/>
                <w:lang w:val="fr-FR"/>
              </w:rPr>
              <w:t>téléchargements des orientations sur les petites subventions.</w:t>
            </w:r>
          </w:p>
          <w:p w14:paraId="5254C47B" w14:textId="77777777" w:rsidR="0047414A" w:rsidRPr="00AC3D49" w:rsidRDefault="0047414A" w:rsidP="00537401">
            <w:pPr>
              <w:rPr>
                <w:rFonts w:asciiTheme="minorHAnsi" w:hAnsiTheme="minorHAnsi" w:cstheme="minorHAnsi"/>
                <w:sz w:val="20"/>
                <w:szCs w:val="20"/>
                <w:lang w:val="fr-FR"/>
              </w:rPr>
            </w:pPr>
          </w:p>
          <w:p w14:paraId="0253605B" w14:textId="30F1A4CB" w:rsidR="0047414A" w:rsidRPr="00AC3D49" w:rsidRDefault="0047414A" w:rsidP="00537401">
            <w:pPr>
              <w:rPr>
                <w:rFonts w:asciiTheme="minorHAnsi" w:hAnsiTheme="minorHAnsi" w:cstheme="minorHAnsi"/>
                <w:sz w:val="20"/>
                <w:szCs w:val="20"/>
                <w:lang w:val="fr-FR"/>
              </w:rPr>
            </w:pPr>
            <w:r w:rsidRPr="00AC3D49">
              <w:rPr>
                <w:rFonts w:asciiTheme="minorHAnsi" w:hAnsiTheme="minorHAnsi" w:cstheme="minorHAnsi"/>
                <w:sz w:val="20"/>
                <w:szCs w:val="20"/>
                <w:lang w:val="fr-FR"/>
              </w:rPr>
              <w:t>Nombre de formations et de participants.</w:t>
            </w:r>
          </w:p>
        </w:tc>
        <w:tc>
          <w:tcPr>
            <w:tcW w:w="992" w:type="dxa"/>
          </w:tcPr>
          <w:p w14:paraId="53A42ED1" w14:textId="18B5F61A" w:rsidR="0047414A" w:rsidRPr="00AC3D49" w:rsidRDefault="0047414A" w:rsidP="00C62473">
            <w:pPr>
              <w:rPr>
                <w:rFonts w:asciiTheme="minorHAnsi" w:hAnsiTheme="minorHAnsi" w:cstheme="minorHAnsi"/>
                <w:sz w:val="20"/>
                <w:szCs w:val="20"/>
                <w:lang w:val="fr-FR"/>
              </w:rPr>
            </w:pPr>
            <w:r w:rsidRPr="00AC3D49">
              <w:rPr>
                <w:rFonts w:asciiTheme="minorHAnsi" w:hAnsiTheme="minorHAnsi" w:cstheme="minorHAnsi"/>
                <w:sz w:val="20"/>
                <w:szCs w:val="20"/>
                <w:lang w:val="fr-FR"/>
              </w:rPr>
              <w:t>RMR/ERA</w:t>
            </w:r>
          </w:p>
        </w:tc>
        <w:tc>
          <w:tcPr>
            <w:tcW w:w="1082" w:type="dxa"/>
          </w:tcPr>
          <w:p w14:paraId="5CA4E4C3" w14:textId="283B76EC" w:rsidR="0047414A" w:rsidRPr="00AC3D49" w:rsidRDefault="0047414A" w:rsidP="00C62473">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bl>
    <w:p w14:paraId="20143B38" w14:textId="4D02CC00" w:rsidR="00DF21B4" w:rsidRPr="00AC3D49" w:rsidRDefault="00DF21B4" w:rsidP="003870EE">
      <w:pPr>
        <w:rPr>
          <w:rFonts w:asciiTheme="minorHAnsi" w:hAnsiTheme="minorHAnsi" w:cstheme="minorHAnsi"/>
          <w:b/>
          <w:bCs/>
          <w:color w:val="000000" w:themeColor="text1"/>
          <w:lang w:val="fr-FR"/>
        </w:rPr>
      </w:pPr>
    </w:p>
    <w:tbl>
      <w:tblPr>
        <w:tblStyle w:val="TableGrid"/>
        <w:tblW w:w="15276" w:type="dxa"/>
        <w:tblLayout w:type="fixed"/>
        <w:tblLook w:val="04A0" w:firstRow="1" w:lastRow="0" w:firstColumn="1" w:lastColumn="0" w:noHBand="0" w:noVBand="1"/>
      </w:tblPr>
      <w:tblGrid>
        <w:gridCol w:w="8005"/>
        <w:gridCol w:w="7271"/>
      </w:tblGrid>
      <w:tr w:rsidR="00F56098" w:rsidRPr="009204A8" w14:paraId="2D1A775F" w14:textId="77777777" w:rsidTr="00E65366">
        <w:tc>
          <w:tcPr>
            <w:tcW w:w="8005" w:type="dxa"/>
            <w:shd w:val="clear" w:color="auto" w:fill="BFBFBF" w:themeFill="background1" w:themeFillShade="BF"/>
          </w:tcPr>
          <w:p w14:paraId="2A3EA677" w14:textId="5BF5499F" w:rsidR="00F56098" w:rsidRPr="00196361" w:rsidRDefault="005E4CB3" w:rsidP="007D58D2">
            <w:pPr>
              <w:rPr>
                <w:rFonts w:asciiTheme="minorHAnsi" w:hAnsiTheme="minorHAnsi" w:cstheme="minorHAnsi"/>
                <w:sz w:val="20"/>
                <w:szCs w:val="20"/>
                <w:lang w:val="fr-FR"/>
              </w:rPr>
            </w:pPr>
            <w:r w:rsidRPr="00196361">
              <w:rPr>
                <w:rFonts w:asciiTheme="minorHAnsi" w:hAnsiTheme="minorHAnsi" w:cstheme="minorHAnsi"/>
                <w:b/>
                <w:sz w:val="20"/>
                <w:szCs w:val="20"/>
                <w:lang w:val="fr-FR"/>
              </w:rPr>
              <w:t>Fonction</w:t>
            </w:r>
            <w:r w:rsidR="00A21313">
              <w:rPr>
                <w:rFonts w:asciiTheme="minorHAnsi" w:hAnsiTheme="minorHAnsi" w:cstheme="minorHAnsi"/>
                <w:sz w:val="20"/>
                <w:szCs w:val="20"/>
                <w:lang w:val="fr-FR"/>
              </w:rPr>
              <w:t> </w:t>
            </w:r>
            <w:r w:rsidR="0043294B" w:rsidRPr="00196361">
              <w:rPr>
                <w:rFonts w:asciiTheme="minorHAnsi" w:hAnsiTheme="minorHAnsi" w:cstheme="minorHAnsi"/>
                <w:sz w:val="20"/>
                <w:szCs w:val="20"/>
                <w:lang w:val="fr-FR"/>
              </w:rPr>
              <w:t>:</w:t>
            </w:r>
          </w:p>
          <w:p w14:paraId="4084E94A" w14:textId="77777777" w:rsidR="00F56098" w:rsidRPr="00196361" w:rsidRDefault="00F56098" w:rsidP="007D58D2">
            <w:pPr>
              <w:rPr>
                <w:rFonts w:asciiTheme="minorHAnsi" w:hAnsiTheme="minorHAnsi" w:cstheme="minorHAnsi"/>
                <w:sz w:val="20"/>
                <w:szCs w:val="20"/>
                <w:lang w:val="fr-FR"/>
              </w:rPr>
            </w:pPr>
          </w:p>
          <w:p w14:paraId="45F68F5A" w14:textId="5AF0D09E" w:rsidR="00F56098" w:rsidRPr="00196361" w:rsidRDefault="00F56098" w:rsidP="0049660C">
            <w:pPr>
              <w:rPr>
                <w:rFonts w:asciiTheme="minorHAnsi" w:hAnsiTheme="minorHAnsi" w:cstheme="minorHAnsi"/>
                <w:sz w:val="20"/>
                <w:szCs w:val="20"/>
                <w:lang w:val="fr-FR"/>
              </w:rPr>
            </w:pPr>
            <w:r w:rsidRPr="00196361">
              <w:rPr>
                <w:rFonts w:asciiTheme="minorHAnsi" w:hAnsiTheme="minorHAnsi" w:cstheme="minorHAnsi"/>
                <w:b/>
                <w:bCs/>
                <w:sz w:val="20"/>
                <w:szCs w:val="20"/>
                <w:lang w:val="fr-FR"/>
              </w:rPr>
              <w:t xml:space="preserve">7. </w:t>
            </w:r>
            <w:r w:rsidR="0049660C" w:rsidRPr="00196361">
              <w:rPr>
                <w:rFonts w:asciiTheme="minorHAnsi" w:hAnsiTheme="minorHAnsi" w:cstheme="minorHAnsi"/>
                <w:b/>
                <w:bCs/>
                <w:sz w:val="20"/>
                <w:szCs w:val="20"/>
                <w:lang w:val="fr-FR"/>
              </w:rPr>
              <w:t xml:space="preserve">INFORMATION </w:t>
            </w:r>
            <w:r w:rsidR="00001FA9" w:rsidRPr="00196361">
              <w:rPr>
                <w:rFonts w:asciiTheme="minorHAnsi" w:hAnsiTheme="minorHAnsi" w:cstheme="minorHAnsi"/>
                <w:b/>
                <w:bCs/>
                <w:sz w:val="20"/>
                <w:szCs w:val="20"/>
                <w:lang w:val="fr-FR"/>
              </w:rPr>
              <w:t xml:space="preserve">et </w:t>
            </w:r>
            <w:r w:rsidRPr="00196361">
              <w:rPr>
                <w:rFonts w:asciiTheme="minorHAnsi" w:hAnsiTheme="minorHAnsi" w:cstheme="minorHAnsi"/>
                <w:b/>
                <w:bCs/>
                <w:sz w:val="20"/>
                <w:szCs w:val="20"/>
                <w:lang w:val="fr-FR"/>
              </w:rPr>
              <w:t>ENGAGEMENT</w:t>
            </w:r>
            <w:r w:rsidR="0049660C" w:rsidRPr="00196361">
              <w:rPr>
                <w:rFonts w:asciiTheme="minorHAnsi" w:hAnsiTheme="minorHAnsi" w:cstheme="minorHAnsi"/>
                <w:b/>
                <w:bCs/>
                <w:sz w:val="20"/>
                <w:szCs w:val="20"/>
                <w:lang w:val="fr-FR"/>
              </w:rPr>
              <w:t xml:space="preserve"> </w:t>
            </w:r>
            <w:r w:rsidR="005E3B9A" w:rsidRPr="00196361">
              <w:rPr>
                <w:rFonts w:asciiTheme="minorHAnsi" w:hAnsiTheme="minorHAnsi" w:cstheme="minorHAnsi"/>
                <w:b/>
                <w:bCs/>
                <w:sz w:val="20"/>
                <w:szCs w:val="20"/>
                <w:lang w:val="fr-FR"/>
              </w:rPr>
              <w:t xml:space="preserve">STRATÉGIQUE </w:t>
            </w:r>
          </w:p>
        </w:tc>
        <w:tc>
          <w:tcPr>
            <w:tcW w:w="7271" w:type="dxa"/>
            <w:shd w:val="clear" w:color="auto" w:fill="BFBFBF" w:themeFill="background1" w:themeFillShade="BF"/>
          </w:tcPr>
          <w:p w14:paraId="1EE656E0" w14:textId="2D7A2EC5" w:rsidR="00F56098" w:rsidRPr="00196361" w:rsidRDefault="007D5E55" w:rsidP="007D58D2">
            <w:pPr>
              <w:rPr>
                <w:rFonts w:asciiTheme="minorHAnsi" w:hAnsiTheme="minorHAnsi" w:cstheme="minorHAnsi"/>
                <w:sz w:val="20"/>
                <w:szCs w:val="20"/>
                <w:lang w:val="fr-FR"/>
              </w:rPr>
            </w:pPr>
            <w:r w:rsidRPr="00196361">
              <w:rPr>
                <w:rFonts w:asciiTheme="minorHAnsi" w:hAnsiTheme="minorHAnsi" w:cstheme="minorHAnsi"/>
                <w:b/>
                <w:sz w:val="20"/>
                <w:szCs w:val="20"/>
                <w:lang w:val="fr-FR"/>
              </w:rPr>
              <w:t>BUT</w:t>
            </w:r>
            <w:r w:rsidR="00A21313">
              <w:rPr>
                <w:rFonts w:asciiTheme="minorHAnsi" w:hAnsiTheme="minorHAnsi" w:cstheme="minorHAnsi"/>
                <w:sz w:val="20"/>
                <w:szCs w:val="20"/>
                <w:lang w:val="fr-FR"/>
              </w:rPr>
              <w:t> </w:t>
            </w:r>
            <w:r w:rsidR="0043294B" w:rsidRPr="00196361">
              <w:rPr>
                <w:rFonts w:asciiTheme="minorHAnsi" w:hAnsiTheme="minorHAnsi" w:cstheme="minorHAnsi"/>
                <w:sz w:val="20"/>
                <w:szCs w:val="20"/>
                <w:lang w:val="fr-FR"/>
              </w:rPr>
              <w:t>:</w:t>
            </w:r>
          </w:p>
          <w:p w14:paraId="059F876D" w14:textId="77777777" w:rsidR="00F56098" w:rsidRPr="00196361" w:rsidRDefault="00F56098" w:rsidP="007D58D2">
            <w:pPr>
              <w:rPr>
                <w:rFonts w:asciiTheme="minorHAnsi" w:hAnsiTheme="minorHAnsi" w:cstheme="minorHAnsi"/>
                <w:sz w:val="20"/>
                <w:szCs w:val="20"/>
                <w:lang w:val="fr-FR"/>
              </w:rPr>
            </w:pPr>
          </w:p>
          <w:p w14:paraId="286DF128" w14:textId="595CEA67" w:rsidR="00F56098" w:rsidRPr="00196361" w:rsidRDefault="0049660C" w:rsidP="007D58D2">
            <w:pPr>
              <w:rPr>
                <w:rFonts w:asciiTheme="minorHAnsi" w:hAnsiTheme="minorHAnsi" w:cstheme="minorHAnsi"/>
                <w:sz w:val="20"/>
                <w:szCs w:val="20"/>
                <w:lang w:val="fr-FR"/>
              </w:rPr>
            </w:pPr>
            <w:r w:rsidRPr="00196361">
              <w:rPr>
                <w:rFonts w:asciiTheme="minorHAnsi" w:hAnsiTheme="minorHAnsi" w:cstheme="minorHAnsi"/>
                <w:sz w:val="20"/>
                <w:szCs w:val="20"/>
                <w:lang w:val="fr-FR"/>
              </w:rPr>
              <w:t xml:space="preserve">Le </w:t>
            </w:r>
            <w:r w:rsidR="005E4CB3" w:rsidRPr="00196361">
              <w:rPr>
                <w:rFonts w:asciiTheme="minorHAnsi" w:hAnsiTheme="minorHAnsi" w:cstheme="minorHAnsi"/>
                <w:sz w:val="20"/>
                <w:szCs w:val="20"/>
                <w:lang w:val="fr-FR"/>
              </w:rPr>
              <w:t>Secrétariat</w:t>
            </w:r>
            <w:r w:rsidRPr="00196361">
              <w:rPr>
                <w:rFonts w:asciiTheme="minorHAnsi" w:hAnsiTheme="minorHAnsi" w:cstheme="minorHAnsi"/>
                <w:sz w:val="20"/>
                <w:szCs w:val="20"/>
                <w:lang w:val="fr-FR"/>
              </w:rPr>
              <w:t xml:space="preserve"> agit comme catalyseur afin d’améliorer la visibilité pour la </w:t>
            </w:r>
            <w:r w:rsidR="00F56098" w:rsidRPr="00196361">
              <w:rPr>
                <w:rFonts w:asciiTheme="minorHAnsi" w:hAnsiTheme="minorHAnsi" w:cstheme="minorHAnsi"/>
                <w:sz w:val="20"/>
                <w:szCs w:val="20"/>
                <w:lang w:val="fr-FR"/>
              </w:rPr>
              <w:t>conservation</w:t>
            </w:r>
            <w:r w:rsidR="00001FA9" w:rsidRPr="00196361">
              <w:rPr>
                <w:rFonts w:asciiTheme="minorHAnsi" w:hAnsiTheme="minorHAnsi" w:cstheme="minorHAnsi"/>
                <w:sz w:val="20"/>
                <w:szCs w:val="20"/>
                <w:lang w:val="fr-FR"/>
              </w:rPr>
              <w:t xml:space="preserve"> et </w:t>
            </w:r>
            <w:r w:rsidRPr="00196361">
              <w:rPr>
                <w:rFonts w:asciiTheme="minorHAnsi" w:hAnsiTheme="minorHAnsi" w:cstheme="minorHAnsi"/>
                <w:sz w:val="20"/>
                <w:szCs w:val="20"/>
                <w:lang w:val="fr-FR"/>
              </w:rPr>
              <w:t xml:space="preserve">l’utilisation rationnelle des zones humides et les travaux du </w:t>
            </w:r>
            <w:r w:rsidR="000D2BD9" w:rsidRPr="00196361">
              <w:rPr>
                <w:rFonts w:asciiTheme="minorHAnsi" w:hAnsiTheme="minorHAnsi" w:cstheme="minorHAnsi"/>
                <w:sz w:val="20"/>
                <w:szCs w:val="20"/>
                <w:lang w:val="fr-FR"/>
              </w:rPr>
              <w:t>Secrétariat</w:t>
            </w:r>
            <w:r w:rsidR="00001FA9" w:rsidRPr="00196361">
              <w:rPr>
                <w:rFonts w:asciiTheme="minorHAnsi" w:hAnsiTheme="minorHAnsi" w:cstheme="minorHAnsi"/>
                <w:sz w:val="20"/>
                <w:szCs w:val="20"/>
                <w:lang w:val="fr-FR"/>
              </w:rPr>
              <w:t xml:space="preserve"> et </w:t>
            </w:r>
            <w:r w:rsidRPr="00196361">
              <w:rPr>
                <w:rFonts w:asciiTheme="minorHAnsi" w:hAnsiTheme="minorHAnsi" w:cstheme="minorHAnsi"/>
                <w:sz w:val="20"/>
                <w:szCs w:val="20"/>
                <w:lang w:val="fr-FR"/>
              </w:rPr>
              <w:t>d</w:t>
            </w:r>
            <w:r w:rsidR="0004685A" w:rsidRPr="00196361">
              <w:rPr>
                <w:rFonts w:asciiTheme="minorHAnsi" w:hAnsiTheme="minorHAnsi" w:cstheme="minorHAnsi"/>
                <w:sz w:val="20"/>
                <w:szCs w:val="20"/>
                <w:lang w:val="fr-FR"/>
              </w:rPr>
              <w:t>es PC</w:t>
            </w:r>
            <w:r w:rsidR="00F56098" w:rsidRPr="00196361">
              <w:rPr>
                <w:rFonts w:asciiTheme="minorHAnsi" w:hAnsiTheme="minorHAnsi" w:cstheme="minorHAnsi"/>
                <w:sz w:val="20"/>
                <w:szCs w:val="20"/>
                <w:lang w:val="fr-FR"/>
              </w:rPr>
              <w:t>.</w:t>
            </w:r>
          </w:p>
          <w:p w14:paraId="541B0EFA" w14:textId="09309918" w:rsidR="00391FF7" w:rsidRPr="00196361" w:rsidRDefault="00391FF7" w:rsidP="007D58D2">
            <w:pPr>
              <w:rPr>
                <w:rFonts w:asciiTheme="minorHAnsi" w:hAnsiTheme="minorHAnsi" w:cstheme="minorHAnsi"/>
                <w:sz w:val="20"/>
                <w:szCs w:val="20"/>
                <w:lang w:val="fr-FR"/>
              </w:rPr>
            </w:pPr>
          </w:p>
        </w:tc>
      </w:tr>
    </w:tbl>
    <w:p w14:paraId="02D7F85E" w14:textId="77777777" w:rsidR="00F56098" w:rsidRPr="00AC3D49" w:rsidRDefault="00F56098" w:rsidP="00F56098">
      <w:pPr>
        <w:rPr>
          <w:rFonts w:asciiTheme="minorHAnsi" w:hAnsiTheme="minorHAnsi" w:cstheme="minorHAnsi"/>
          <w:lang w:val="fr-FR"/>
        </w:rPr>
      </w:pPr>
    </w:p>
    <w:tbl>
      <w:tblPr>
        <w:tblStyle w:val="TableGrid"/>
        <w:tblW w:w="15276" w:type="dxa"/>
        <w:tblLayout w:type="fixed"/>
        <w:tblCellMar>
          <w:top w:w="85" w:type="dxa"/>
          <w:bottom w:w="85" w:type="dxa"/>
        </w:tblCellMar>
        <w:tblLook w:val="04A0" w:firstRow="1" w:lastRow="0" w:firstColumn="1" w:lastColumn="0" w:noHBand="0" w:noVBand="1"/>
      </w:tblPr>
      <w:tblGrid>
        <w:gridCol w:w="2166"/>
        <w:gridCol w:w="2380"/>
        <w:gridCol w:w="2029"/>
        <w:gridCol w:w="2254"/>
        <w:gridCol w:w="2268"/>
        <w:gridCol w:w="2099"/>
        <w:gridCol w:w="1087"/>
        <w:gridCol w:w="993"/>
      </w:tblGrid>
      <w:tr w:rsidR="00EF427F" w:rsidRPr="00AC3D49" w14:paraId="4AD17EE2" w14:textId="77777777" w:rsidTr="00E65366">
        <w:trPr>
          <w:tblHeader/>
        </w:trPr>
        <w:tc>
          <w:tcPr>
            <w:tcW w:w="2166" w:type="dxa"/>
            <w:shd w:val="clear" w:color="auto" w:fill="DBE5F1" w:themeFill="accent1" w:themeFillTint="33"/>
            <w:noWrap/>
          </w:tcPr>
          <w:p w14:paraId="325FDDA7" w14:textId="4F21EA6E" w:rsidR="00EF427F" w:rsidRPr="00AC3D49" w:rsidRDefault="00EF427F" w:rsidP="0074638A">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Résultat triennal</w:t>
            </w:r>
          </w:p>
        </w:tc>
        <w:tc>
          <w:tcPr>
            <w:tcW w:w="2380" w:type="dxa"/>
            <w:shd w:val="clear" w:color="auto" w:fill="DBE5F1" w:themeFill="accent1" w:themeFillTint="33"/>
            <w:noWrap/>
          </w:tcPr>
          <w:p w14:paraId="22C72FA8" w14:textId="50156B4E" w:rsidR="00EF427F" w:rsidRPr="00AC3D49" w:rsidRDefault="00EF427F" w:rsidP="0074638A">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triennal</w:t>
            </w:r>
            <w:r>
              <w:rPr>
                <w:rFonts w:asciiTheme="minorHAnsi" w:hAnsiTheme="minorHAnsi" w:cstheme="minorHAnsi"/>
                <w:b/>
                <w:sz w:val="20"/>
                <w:szCs w:val="20"/>
                <w:lang w:val="fr-FR"/>
              </w:rPr>
              <w:t> </w:t>
            </w:r>
            <w:r w:rsidRPr="00AC3D49">
              <w:rPr>
                <w:rFonts w:asciiTheme="minorHAnsi" w:hAnsiTheme="minorHAnsi" w:cstheme="minorHAnsi"/>
                <w:b/>
                <w:sz w:val="20"/>
                <w:szCs w:val="20"/>
                <w:lang w:val="fr-FR"/>
              </w:rPr>
              <w:t>2021</w:t>
            </w:r>
          </w:p>
        </w:tc>
        <w:tc>
          <w:tcPr>
            <w:tcW w:w="2029" w:type="dxa"/>
            <w:shd w:val="clear" w:color="auto" w:fill="DBE5F1" w:themeFill="accent1" w:themeFillTint="33"/>
            <w:noWrap/>
          </w:tcPr>
          <w:p w14:paraId="4E7BFE4C" w14:textId="44F4063A" w:rsidR="00EF427F" w:rsidRPr="00AC3D49" w:rsidRDefault="00EF427F" w:rsidP="0074638A">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 xml:space="preserve">Activités du Plan annuel pour 2019 </w:t>
            </w:r>
          </w:p>
        </w:tc>
        <w:tc>
          <w:tcPr>
            <w:tcW w:w="2254" w:type="dxa"/>
            <w:tcBorders>
              <w:bottom w:val="single" w:sz="4" w:space="0" w:color="auto"/>
            </w:tcBorders>
            <w:shd w:val="clear" w:color="auto" w:fill="DBE5F1" w:themeFill="accent1" w:themeFillTint="33"/>
          </w:tcPr>
          <w:p w14:paraId="3AF96411" w14:textId="4A34443F" w:rsidR="00EF427F" w:rsidRPr="00AC3D49" w:rsidRDefault="00EF427F" w:rsidP="0074638A">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Activités du Plan annuel pour 2020</w:t>
            </w:r>
          </w:p>
        </w:tc>
        <w:tc>
          <w:tcPr>
            <w:tcW w:w="2268" w:type="dxa"/>
            <w:tcBorders>
              <w:bottom w:val="single" w:sz="4" w:space="0" w:color="auto"/>
            </w:tcBorders>
            <w:shd w:val="clear" w:color="auto" w:fill="DBE5F1" w:themeFill="accent1" w:themeFillTint="33"/>
          </w:tcPr>
          <w:p w14:paraId="7F61E228" w14:textId="239C4646" w:rsidR="00EF427F" w:rsidRPr="00EF65F4" w:rsidRDefault="00EF65F4" w:rsidP="00EF65F4">
            <w:pPr>
              <w:jc w:val="center"/>
              <w:rPr>
                <w:rFonts w:asciiTheme="minorHAnsi" w:hAnsiTheme="minorHAnsi" w:cstheme="minorHAnsi"/>
                <w:b/>
                <w:sz w:val="20"/>
                <w:szCs w:val="20"/>
                <w:lang w:val="fr-CH"/>
              </w:rPr>
            </w:pPr>
            <w:r>
              <w:rPr>
                <w:rFonts w:asciiTheme="minorHAnsi" w:hAnsiTheme="minorHAnsi" w:cstheme="minorHAnsi"/>
                <w:b/>
                <w:sz w:val="20"/>
                <w:szCs w:val="20"/>
                <w:lang w:val="fr-CH"/>
              </w:rPr>
              <w:t xml:space="preserve">Activités </w:t>
            </w:r>
            <w:r w:rsidR="009B14D6" w:rsidRPr="00AC3D49">
              <w:rPr>
                <w:rFonts w:asciiTheme="minorHAnsi" w:hAnsiTheme="minorHAnsi" w:cstheme="minorHAnsi"/>
                <w:b/>
                <w:sz w:val="20"/>
                <w:szCs w:val="20"/>
                <w:lang w:val="fr-FR"/>
              </w:rPr>
              <w:t>du Plan annuel pour</w:t>
            </w:r>
            <w:r w:rsidR="00EF427F" w:rsidRPr="00EF65F4">
              <w:rPr>
                <w:rFonts w:asciiTheme="minorHAnsi" w:hAnsiTheme="minorHAnsi" w:cstheme="minorHAnsi"/>
                <w:b/>
                <w:sz w:val="20"/>
                <w:szCs w:val="20"/>
                <w:lang w:val="fr-CH"/>
              </w:rPr>
              <w:t xml:space="preserve"> 2021</w:t>
            </w:r>
          </w:p>
        </w:tc>
        <w:tc>
          <w:tcPr>
            <w:tcW w:w="2099" w:type="dxa"/>
            <w:tcBorders>
              <w:bottom w:val="single" w:sz="4" w:space="0" w:color="auto"/>
            </w:tcBorders>
            <w:shd w:val="clear" w:color="auto" w:fill="DBE5F1" w:themeFill="accent1" w:themeFillTint="33"/>
            <w:noWrap/>
          </w:tcPr>
          <w:p w14:paraId="05D78148" w14:textId="76B7B270" w:rsidR="00EF427F" w:rsidRPr="00AC3D49" w:rsidRDefault="00EF427F" w:rsidP="0074638A">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Indicateurs du Plan annuel pour 202</w:t>
            </w:r>
            <w:r w:rsidR="009B14D6">
              <w:rPr>
                <w:rFonts w:asciiTheme="minorHAnsi" w:hAnsiTheme="minorHAnsi" w:cstheme="minorHAnsi"/>
                <w:b/>
                <w:sz w:val="20"/>
                <w:szCs w:val="20"/>
                <w:lang w:val="fr-FR"/>
              </w:rPr>
              <w:t>1</w:t>
            </w:r>
          </w:p>
        </w:tc>
        <w:tc>
          <w:tcPr>
            <w:tcW w:w="1087" w:type="dxa"/>
            <w:tcBorders>
              <w:bottom w:val="single" w:sz="4" w:space="0" w:color="auto"/>
            </w:tcBorders>
            <w:shd w:val="clear" w:color="auto" w:fill="DBE5F1" w:themeFill="accent1" w:themeFillTint="33"/>
            <w:noWrap/>
          </w:tcPr>
          <w:p w14:paraId="5BE9AA56" w14:textId="39022052" w:rsidR="00EF427F" w:rsidRPr="00AC3D49" w:rsidRDefault="00EF427F" w:rsidP="0074638A">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Chef d’équipe</w:t>
            </w:r>
            <w:r>
              <w:rPr>
                <w:rFonts w:asciiTheme="minorHAnsi" w:hAnsiTheme="minorHAnsi" w:cstheme="minorHAnsi"/>
                <w:b/>
                <w:sz w:val="20"/>
                <w:szCs w:val="20"/>
                <w:lang w:val="fr-FR"/>
              </w:rPr>
              <w:t xml:space="preserve"> </w:t>
            </w:r>
            <w:r w:rsidRPr="00AC3D49">
              <w:rPr>
                <w:rFonts w:asciiTheme="minorHAnsi" w:hAnsiTheme="minorHAnsi" w:cstheme="minorHAnsi"/>
                <w:b/>
                <w:sz w:val="20"/>
                <w:szCs w:val="20"/>
                <w:lang w:val="fr-FR"/>
              </w:rPr>
              <w:t>/Appui</w:t>
            </w:r>
          </w:p>
        </w:tc>
        <w:tc>
          <w:tcPr>
            <w:tcW w:w="993" w:type="dxa"/>
            <w:tcBorders>
              <w:bottom w:val="single" w:sz="4" w:space="0" w:color="auto"/>
            </w:tcBorders>
            <w:shd w:val="clear" w:color="auto" w:fill="DBE5F1" w:themeFill="accent1" w:themeFillTint="33"/>
            <w:noWrap/>
          </w:tcPr>
          <w:p w14:paraId="2E388EF8" w14:textId="77777777" w:rsidR="00EF427F" w:rsidRPr="00AC3D49" w:rsidRDefault="00EF427F" w:rsidP="0074638A">
            <w:pPr>
              <w:jc w:val="center"/>
              <w:rPr>
                <w:rFonts w:asciiTheme="minorHAnsi" w:hAnsiTheme="minorHAnsi" w:cstheme="minorHAnsi"/>
                <w:b/>
                <w:sz w:val="20"/>
                <w:szCs w:val="20"/>
                <w:lang w:val="fr-FR"/>
              </w:rPr>
            </w:pPr>
            <w:r w:rsidRPr="00AC3D49">
              <w:rPr>
                <w:rFonts w:asciiTheme="minorHAnsi" w:hAnsiTheme="minorHAnsi" w:cstheme="minorHAnsi"/>
                <w:b/>
                <w:sz w:val="20"/>
                <w:szCs w:val="20"/>
                <w:lang w:val="fr-FR"/>
              </w:rPr>
              <w:t>Budget</w:t>
            </w:r>
          </w:p>
        </w:tc>
      </w:tr>
      <w:tr w:rsidR="00EF427F" w:rsidRPr="00AC3D49" w14:paraId="57B50548" w14:textId="77777777" w:rsidTr="00E65366">
        <w:tc>
          <w:tcPr>
            <w:tcW w:w="2166" w:type="dxa"/>
            <w:vMerge w:val="restart"/>
            <w:noWrap/>
          </w:tcPr>
          <w:p w14:paraId="18A6EB03" w14:textId="28873246" w:rsidR="00EF427F" w:rsidRPr="00AC3D49" w:rsidRDefault="00EF427F" w:rsidP="007D58D2">
            <w:pPr>
              <w:rPr>
                <w:rFonts w:asciiTheme="minorHAnsi" w:hAnsiTheme="minorHAnsi" w:cstheme="minorHAnsi"/>
                <w:b/>
                <w:sz w:val="20"/>
                <w:szCs w:val="20"/>
                <w:lang w:val="fr-FR"/>
              </w:rPr>
            </w:pPr>
            <w:r w:rsidRPr="00AC3D49">
              <w:rPr>
                <w:rFonts w:asciiTheme="minorHAnsi" w:hAnsiTheme="minorHAnsi" w:cstheme="minorHAnsi"/>
                <w:b/>
                <w:sz w:val="20"/>
                <w:szCs w:val="20"/>
                <w:lang w:val="fr-FR"/>
              </w:rPr>
              <w:t>7.1 Grâce aux partenariats/à l’engagement stratégique, et aux plateformes telles que la JMZ, visibilité accrue par une optimisation des efforts de</w:t>
            </w:r>
            <w:r w:rsidR="009B14D6">
              <w:rPr>
                <w:rFonts w:asciiTheme="minorHAnsi" w:hAnsiTheme="minorHAnsi" w:cstheme="minorHAnsi"/>
                <w:b/>
                <w:sz w:val="20"/>
                <w:szCs w:val="20"/>
                <w:lang w:val="fr-FR"/>
              </w:rPr>
              <w:t xml:space="preserve"> chacun</w:t>
            </w:r>
            <w:r w:rsidRPr="00AC3D49">
              <w:rPr>
                <w:rFonts w:asciiTheme="minorHAnsi" w:hAnsiTheme="minorHAnsi" w:cstheme="minorHAnsi"/>
                <w:b/>
                <w:sz w:val="20"/>
                <w:szCs w:val="20"/>
                <w:lang w:val="fr-FR"/>
              </w:rPr>
              <w:t xml:space="preserve"> pour l’utilisation rationnelle des zones humides.</w:t>
            </w:r>
          </w:p>
          <w:p w14:paraId="56929DC4" w14:textId="77777777" w:rsidR="00EF427F" w:rsidRPr="00AC3D49" w:rsidRDefault="00EF427F" w:rsidP="007D58D2">
            <w:pPr>
              <w:rPr>
                <w:rFonts w:asciiTheme="minorHAnsi" w:hAnsiTheme="minorHAnsi" w:cstheme="minorHAnsi"/>
                <w:sz w:val="20"/>
                <w:szCs w:val="20"/>
                <w:lang w:val="fr-FR"/>
              </w:rPr>
            </w:pPr>
          </w:p>
          <w:p w14:paraId="10A3FD25" w14:textId="25ADA600" w:rsidR="00EF427F" w:rsidRPr="00AC3D49" w:rsidRDefault="00EF427F" w:rsidP="00DC407F">
            <w:pPr>
              <w:rPr>
                <w:rFonts w:asciiTheme="minorHAnsi" w:hAnsiTheme="minorHAnsi" w:cstheme="minorHAnsi"/>
                <w:b/>
                <w:sz w:val="20"/>
                <w:szCs w:val="20"/>
                <w:lang w:val="fr-FR"/>
              </w:rPr>
            </w:pPr>
            <w:r w:rsidRPr="00AC3D49">
              <w:rPr>
                <w:rFonts w:asciiTheme="minorHAnsi" w:hAnsiTheme="minorHAnsi" w:cstheme="minorHAnsi"/>
                <w:sz w:val="20"/>
                <w:szCs w:val="20"/>
                <w:lang w:val="fr-FR"/>
              </w:rPr>
              <w:t>Résolutions</w:t>
            </w:r>
            <w:r>
              <w:rPr>
                <w:rFonts w:asciiTheme="minorHAnsi" w:hAnsiTheme="minorHAnsi" w:cstheme="minorHAnsi"/>
                <w:sz w:val="20"/>
                <w:szCs w:val="20"/>
                <w:lang w:val="fr-FR"/>
              </w:rPr>
              <w:t> </w:t>
            </w:r>
            <w:hyperlink r:id="rId137" w:history="1">
              <w:r w:rsidRPr="00AC3D49">
                <w:rPr>
                  <w:rStyle w:val="Hyperlink"/>
                  <w:rFonts w:asciiTheme="minorHAnsi" w:hAnsiTheme="minorHAnsi" w:cstheme="minorHAnsi"/>
                  <w:sz w:val="20"/>
                  <w:szCs w:val="20"/>
                  <w:lang w:val="fr-FR"/>
                </w:rPr>
                <w:t>X.12</w:t>
              </w:r>
            </w:hyperlink>
            <w:r w:rsidRPr="00AC3D49">
              <w:rPr>
                <w:rFonts w:asciiTheme="minorHAnsi" w:hAnsiTheme="minorHAnsi" w:cstheme="minorHAnsi"/>
                <w:sz w:val="20"/>
                <w:szCs w:val="20"/>
                <w:lang w:val="fr-FR"/>
              </w:rPr>
              <w:t xml:space="preserve"> et </w:t>
            </w:r>
            <w:hyperlink r:id="rId138" w:history="1">
              <w:r w:rsidRPr="00AC3D49">
                <w:rPr>
                  <w:rStyle w:val="Hyperlink"/>
                  <w:rFonts w:asciiTheme="minorHAnsi" w:hAnsiTheme="minorHAnsi" w:cstheme="minorHAnsi"/>
                  <w:sz w:val="20"/>
                  <w:szCs w:val="20"/>
                  <w:lang w:val="fr-FR"/>
                </w:rPr>
                <w:t>XIII.1</w:t>
              </w:r>
            </w:hyperlink>
          </w:p>
        </w:tc>
        <w:tc>
          <w:tcPr>
            <w:tcW w:w="2380" w:type="dxa"/>
            <w:vMerge w:val="restart"/>
            <w:noWrap/>
          </w:tcPr>
          <w:p w14:paraId="7E332118" w14:textId="65A061B9"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lastRenderedPageBreak/>
              <w:t>La JMZ mise en œuvre.</w:t>
            </w:r>
          </w:p>
        </w:tc>
        <w:tc>
          <w:tcPr>
            <w:tcW w:w="2029" w:type="dxa"/>
            <w:vMerge w:val="restart"/>
            <w:noWrap/>
          </w:tcPr>
          <w:p w14:paraId="0A899FD1" w14:textId="1CB15BE0" w:rsidR="00EF427F" w:rsidRPr="00AC3D49" w:rsidRDefault="00EF427F" w:rsidP="00C36A10">
            <w:pPr>
              <w:rPr>
                <w:rFonts w:asciiTheme="minorHAnsi" w:hAnsiTheme="minorHAnsi" w:cstheme="minorHAnsi"/>
                <w:sz w:val="20"/>
                <w:szCs w:val="20"/>
                <w:lang w:val="fr-FR"/>
              </w:rPr>
            </w:pPr>
            <w:r w:rsidRPr="00AC3D49">
              <w:rPr>
                <w:rFonts w:asciiTheme="minorHAnsi" w:hAnsiTheme="minorHAnsi" w:cstheme="minorHAnsi"/>
                <w:sz w:val="20"/>
                <w:szCs w:val="20"/>
                <w:lang w:val="fr-FR"/>
              </w:rPr>
              <w:t>Planifi</w:t>
            </w:r>
            <w:r>
              <w:rPr>
                <w:rFonts w:asciiTheme="minorHAnsi" w:hAnsiTheme="minorHAnsi" w:cstheme="minorHAnsi"/>
                <w:sz w:val="20"/>
                <w:szCs w:val="20"/>
                <w:lang w:val="fr-FR"/>
              </w:rPr>
              <w:t>er</w:t>
            </w:r>
            <w:r w:rsidRPr="00AC3D49">
              <w:rPr>
                <w:rFonts w:asciiTheme="minorHAnsi" w:hAnsiTheme="minorHAnsi" w:cstheme="minorHAnsi"/>
                <w:sz w:val="20"/>
                <w:szCs w:val="20"/>
                <w:lang w:val="fr-FR"/>
              </w:rPr>
              <w:t xml:space="preserve"> et </w:t>
            </w:r>
            <w:r>
              <w:rPr>
                <w:rFonts w:asciiTheme="minorHAnsi" w:hAnsiTheme="minorHAnsi" w:cstheme="minorHAnsi"/>
                <w:sz w:val="20"/>
                <w:szCs w:val="20"/>
                <w:lang w:val="fr-FR"/>
              </w:rPr>
              <w:t>mettre</w:t>
            </w:r>
            <w:r w:rsidRPr="00AC3D49">
              <w:rPr>
                <w:rFonts w:asciiTheme="minorHAnsi" w:hAnsiTheme="minorHAnsi" w:cstheme="minorHAnsi"/>
                <w:sz w:val="20"/>
                <w:szCs w:val="20"/>
                <w:lang w:val="fr-FR"/>
              </w:rPr>
              <w:t xml:space="preserve"> en œuvre la Journée mondiale des zones humides</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2020.</w:t>
            </w:r>
          </w:p>
        </w:tc>
        <w:tc>
          <w:tcPr>
            <w:tcW w:w="2254" w:type="dxa"/>
            <w:tcBorders>
              <w:bottom w:val="nil"/>
            </w:tcBorders>
          </w:tcPr>
          <w:p w14:paraId="345FB37B" w14:textId="44915312" w:rsidR="00EF427F" w:rsidRPr="00AC3D49" w:rsidRDefault="00EF427F" w:rsidP="003829A1">
            <w:pPr>
              <w:rPr>
                <w:rFonts w:asciiTheme="minorHAnsi" w:hAnsiTheme="minorHAnsi" w:cstheme="minorHAnsi"/>
                <w:sz w:val="20"/>
                <w:szCs w:val="20"/>
                <w:lang w:val="fr-FR"/>
              </w:rPr>
            </w:pPr>
            <w:r w:rsidRPr="00AC3D49">
              <w:rPr>
                <w:rFonts w:asciiTheme="minorHAnsi" w:hAnsiTheme="minorHAnsi" w:cstheme="minorHAnsi"/>
                <w:sz w:val="20"/>
                <w:szCs w:val="20"/>
                <w:lang w:val="fr-FR"/>
              </w:rPr>
              <w:t>Planifi</w:t>
            </w:r>
            <w:r>
              <w:rPr>
                <w:rFonts w:asciiTheme="minorHAnsi" w:hAnsiTheme="minorHAnsi" w:cstheme="minorHAnsi"/>
                <w:sz w:val="20"/>
                <w:szCs w:val="20"/>
                <w:lang w:val="fr-FR"/>
              </w:rPr>
              <w:t>er</w:t>
            </w:r>
            <w:r w:rsidRPr="00AC3D49">
              <w:rPr>
                <w:rFonts w:asciiTheme="minorHAnsi" w:hAnsiTheme="minorHAnsi" w:cstheme="minorHAnsi"/>
                <w:sz w:val="20"/>
                <w:szCs w:val="20"/>
                <w:lang w:val="fr-FR"/>
              </w:rPr>
              <w:t xml:space="preserve"> et </w:t>
            </w:r>
            <w:r>
              <w:rPr>
                <w:rFonts w:asciiTheme="minorHAnsi" w:hAnsiTheme="minorHAnsi" w:cstheme="minorHAnsi"/>
                <w:sz w:val="20"/>
                <w:szCs w:val="20"/>
                <w:lang w:val="fr-FR"/>
              </w:rPr>
              <w:t>mettre</w:t>
            </w:r>
            <w:r w:rsidRPr="00AC3D49">
              <w:rPr>
                <w:rFonts w:asciiTheme="minorHAnsi" w:hAnsiTheme="minorHAnsi" w:cstheme="minorHAnsi"/>
                <w:sz w:val="20"/>
                <w:szCs w:val="20"/>
                <w:lang w:val="fr-FR"/>
              </w:rPr>
              <w:t xml:space="preserve"> en œuvre la Journée mondiale des zones humides</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2021.</w:t>
            </w:r>
          </w:p>
          <w:p w14:paraId="4355A724" w14:textId="0652DFC8" w:rsidR="00EF427F" w:rsidRPr="00AC3D49" w:rsidRDefault="00EF427F" w:rsidP="00C36A10">
            <w:pPr>
              <w:rPr>
                <w:rFonts w:asciiTheme="minorHAnsi" w:hAnsiTheme="minorHAnsi" w:cstheme="minorHAnsi"/>
                <w:sz w:val="20"/>
                <w:szCs w:val="20"/>
                <w:lang w:val="fr-FR"/>
              </w:rPr>
            </w:pPr>
          </w:p>
        </w:tc>
        <w:tc>
          <w:tcPr>
            <w:tcW w:w="2268" w:type="dxa"/>
            <w:tcBorders>
              <w:bottom w:val="nil"/>
            </w:tcBorders>
          </w:tcPr>
          <w:p w14:paraId="29692B2F" w14:textId="0A5BFC02" w:rsidR="00EF427F" w:rsidRPr="00EF65F4" w:rsidRDefault="006B4DE1" w:rsidP="006B4DE1">
            <w:pPr>
              <w:rPr>
                <w:rFonts w:asciiTheme="minorHAnsi" w:hAnsiTheme="minorHAnsi" w:cstheme="minorHAnsi"/>
                <w:sz w:val="20"/>
                <w:szCs w:val="20"/>
                <w:lang w:val="fr-CH"/>
              </w:rPr>
            </w:pPr>
            <w:r>
              <w:rPr>
                <w:rFonts w:asciiTheme="minorHAnsi" w:hAnsiTheme="minorHAnsi" w:cstheme="minorHAnsi"/>
                <w:sz w:val="20"/>
                <w:szCs w:val="20"/>
                <w:lang w:val="fr-CH"/>
              </w:rPr>
              <w:t xml:space="preserve">Planification et </w:t>
            </w:r>
            <w:r w:rsidR="009B14D6">
              <w:rPr>
                <w:rFonts w:asciiTheme="minorHAnsi" w:hAnsiTheme="minorHAnsi" w:cstheme="minorHAnsi"/>
                <w:sz w:val="20"/>
                <w:szCs w:val="20"/>
                <w:lang w:val="fr-CH"/>
              </w:rPr>
              <w:t>mise en œuvre</w:t>
            </w:r>
            <w:r>
              <w:rPr>
                <w:rFonts w:asciiTheme="minorHAnsi" w:hAnsiTheme="minorHAnsi" w:cstheme="minorHAnsi"/>
                <w:sz w:val="20"/>
                <w:szCs w:val="20"/>
                <w:lang w:val="fr-CH"/>
              </w:rPr>
              <w:t xml:space="preserve"> de la Journée mondiale des zones humides</w:t>
            </w:r>
            <w:r w:rsidR="00EF427F" w:rsidRPr="00EF65F4">
              <w:rPr>
                <w:rFonts w:asciiTheme="minorHAnsi" w:hAnsiTheme="minorHAnsi" w:cstheme="minorHAnsi"/>
                <w:sz w:val="20"/>
                <w:szCs w:val="20"/>
                <w:lang w:val="fr-CH"/>
              </w:rPr>
              <w:t xml:space="preserve"> 2022.</w:t>
            </w:r>
          </w:p>
        </w:tc>
        <w:tc>
          <w:tcPr>
            <w:tcW w:w="2099" w:type="dxa"/>
            <w:tcBorders>
              <w:bottom w:val="nil"/>
            </w:tcBorders>
            <w:noWrap/>
          </w:tcPr>
          <w:p w14:paraId="5CC4BF69" w14:textId="692E1F06" w:rsidR="00EF427F" w:rsidRPr="00AC3D49" w:rsidRDefault="00EF427F" w:rsidP="00C36A10">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Comparaison du nombre d’activités et de téléchargements, et </w:t>
            </w:r>
            <w:r>
              <w:rPr>
                <w:rFonts w:asciiTheme="minorHAnsi" w:hAnsiTheme="minorHAnsi" w:cstheme="minorHAnsi"/>
                <w:sz w:val="20"/>
                <w:szCs w:val="20"/>
                <w:lang w:val="fr-FR"/>
              </w:rPr>
              <w:t xml:space="preserve">de </w:t>
            </w:r>
            <w:r w:rsidRPr="00AC3D49">
              <w:rPr>
                <w:rFonts w:asciiTheme="minorHAnsi" w:hAnsiTheme="minorHAnsi" w:cstheme="minorHAnsi"/>
                <w:sz w:val="20"/>
                <w:szCs w:val="20"/>
                <w:lang w:val="fr-FR"/>
              </w:rPr>
              <w:t>la mobilisation sur les réseaux sociaux entre 2019 et 2020.</w:t>
            </w:r>
          </w:p>
        </w:tc>
        <w:tc>
          <w:tcPr>
            <w:tcW w:w="1087" w:type="dxa"/>
            <w:tcBorders>
              <w:bottom w:val="nil"/>
            </w:tcBorders>
            <w:noWrap/>
          </w:tcPr>
          <w:p w14:paraId="02EFF89D" w14:textId="7258882A"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RMR</w:t>
            </w:r>
          </w:p>
        </w:tc>
        <w:tc>
          <w:tcPr>
            <w:tcW w:w="993" w:type="dxa"/>
            <w:tcBorders>
              <w:bottom w:val="nil"/>
            </w:tcBorders>
            <w:noWrap/>
          </w:tcPr>
          <w:p w14:paraId="4B214DDD" w14:textId="2870D32A"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EF427F" w:rsidRPr="00AC3D49" w14:paraId="4CD401C7" w14:textId="77777777" w:rsidTr="00E65366">
        <w:tc>
          <w:tcPr>
            <w:tcW w:w="2166" w:type="dxa"/>
            <w:vMerge/>
            <w:noWrap/>
          </w:tcPr>
          <w:p w14:paraId="20AAEFE2" w14:textId="77777777" w:rsidR="00EF427F" w:rsidRPr="00AC3D49" w:rsidRDefault="00EF427F" w:rsidP="007D58D2">
            <w:pPr>
              <w:rPr>
                <w:rFonts w:asciiTheme="minorHAnsi" w:hAnsiTheme="minorHAnsi" w:cstheme="minorHAnsi"/>
                <w:b/>
                <w:sz w:val="20"/>
                <w:szCs w:val="20"/>
                <w:lang w:val="fr-FR"/>
              </w:rPr>
            </w:pPr>
          </w:p>
        </w:tc>
        <w:tc>
          <w:tcPr>
            <w:tcW w:w="2380" w:type="dxa"/>
            <w:vMerge/>
            <w:noWrap/>
          </w:tcPr>
          <w:p w14:paraId="58C17788" w14:textId="77777777" w:rsidR="00EF427F" w:rsidRPr="00AC3D49" w:rsidRDefault="00EF427F" w:rsidP="007D58D2">
            <w:pPr>
              <w:rPr>
                <w:rFonts w:asciiTheme="minorHAnsi" w:hAnsiTheme="minorHAnsi" w:cstheme="minorHAnsi"/>
                <w:sz w:val="20"/>
                <w:szCs w:val="20"/>
                <w:lang w:val="fr-FR"/>
              </w:rPr>
            </w:pPr>
          </w:p>
        </w:tc>
        <w:tc>
          <w:tcPr>
            <w:tcW w:w="2029" w:type="dxa"/>
            <w:vMerge/>
            <w:noWrap/>
          </w:tcPr>
          <w:p w14:paraId="111392B9" w14:textId="77777777" w:rsidR="00EF427F" w:rsidRPr="00AC3D49" w:rsidRDefault="00EF427F" w:rsidP="00C36A10">
            <w:pPr>
              <w:rPr>
                <w:rFonts w:asciiTheme="minorHAnsi" w:hAnsiTheme="minorHAnsi" w:cstheme="minorHAnsi"/>
                <w:sz w:val="20"/>
                <w:szCs w:val="20"/>
                <w:lang w:val="fr-FR"/>
              </w:rPr>
            </w:pPr>
          </w:p>
        </w:tc>
        <w:tc>
          <w:tcPr>
            <w:tcW w:w="2254" w:type="dxa"/>
            <w:tcBorders>
              <w:top w:val="nil"/>
            </w:tcBorders>
          </w:tcPr>
          <w:p w14:paraId="36F06F6A" w14:textId="7DE82824" w:rsidR="00EF427F" w:rsidRPr="00AC3D49" w:rsidRDefault="00EF427F" w:rsidP="00C36A10">
            <w:pPr>
              <w:rPr>
                <w:rFonts w:asciiTheme="minorHAnsi" w:hAnsiTheme="minorHAnsi" w:cstheme="minorHAnsi"/>
                <w:sz w:val="20"/>
                <w:szCs w:val="20"/>
                <w:lang w:val="fr-FR"/>
              </w:rPr>
            </w:pPr>
            <w:r w:rsidRPr="00AC3D49">
              <w:rPr>
                <w:rFonts w:asciiTheme="minorHAnsi" w:hAnsiTheme="minorHAnsi" w:cstheme="minorHAnsi"/>
                <w:sz w:val="20"/>
                <w:szCs w:val="20"/>
                <w:lang w:val="fr-FR"/>
              </w:rPr>
              <w:t>Soutenir les PC sur la soumission à l</w:t>
            </w:r>
            <w:r>
              <w:rPr>
                <w:rFonts w:asciiTheme="minorHAnsi" w:hAnsiTheme="minorHAnsi" w:cstheme="minorHAnsi"/>
                <w:sz w:val="20"/>
                <w:szCs w:val="20"/>
                <w:lang w:val="fr-FR"/>
              </w:rPr>
              <w:t>’</w:t>
            </w:r>
            <w:r w:rsidRPr="00AC3D49">
              <w:rPr>
                <w:rFonts w:asciiTheme="minorHAnsi" w:hAnsiTheme="minorHAnsi" w:cstheme="minorHAnsi"/>
                <w:sz w:val="20"/>
                <w:szCs w:val="20"/>
                <w:lang w:val="fr-FR"/>
              </w:rPr>
              <w:t>A</w:t>
            </w:r>
            <w:r w:rsidR="00F31080">
              <w:rPr>
                <w:rFonts w:asciiTheme="minorHAnsi" w:hAnsiTheme="minorHAnsi" w:cstheme="minorHAnsi"/>
                <w:sz w:val="20"/>
                <w:szCs w:val="20"/>
                <w:lang w:val="fr-FR"/>
              </w:rPr>
              <w:t xml:space="preserve">ssemblée générale des Nations Unies </w:t>
            </w:r>
            <w:r w:rsidRPr="00AC3D49">
              <w:rPr>
                <w:rFonts w:asciiTheme="minorHAnsi" w:hAnsiTheme="minorHAnsi" w:cstheme="minorHAnsi"/>
                <w:sz w:val="20"/>
                <w:szCs w:val="20"/>
                <w:lang w:val="fr-FR"/>
              </w:rPr>
              <w:t>de la résolution sur la JMZ</w:t>
            </w:r>
            <w:r>
              <w:rPr>
                <w:rFonts w:asciiTheme="minorHAnsi" w:hAnsiTheme="minorHAnsi" w:cstheme="minorHAnsi"/>
                <w:sz w:val="20"/>
                <w:szCs w:val="20"/>
                <w:lang w:val="fr-FR"/>
              </w:rPr>
              <w:t>.</w:t>
            </w:r>
          </w:p>
        </w:tc>
        <w:tc>
          <w:tcPr>
            <w:tcW w:w="2268" w:type="dxa"/>
            <w:tcBorders>
              <w:top w:val="nil"/>
            </w:tcBorders>
          </w:tcPr>
          <w:p w14:paraId="1DAB5233" w14:textId="2480A1AC" w:rsidR="00EF427F" w:rsidRPr="00EF65F4" w:rsidRDefault="006B4DE1" w:rsidP="006B4DE1">
            <w:pPr>
              <w:rPr>
                <w:rFonts w:asciiTheme="minorHAnsi" w:hAnsiTheme="minorHAnsi" w:cstheme="minorHAnsi"/>
                <w:sz w:val="20"/>
                <w:szCs w:val="20"/>
                <w:lang w:val="fr-CH"/>
              </w:rPr>
            </w:pPr>
            <w:r>
              <w:rPr>
                <w:rFonts w:asciiTheme="minorHAnsi" w:hAnsiTheme="minorHAnsi" w:cstheme="minorHAnsi"/>
                <w:sz w:val="20"/>
                <w:szCs w:val="20"/>
                <w:lang w:val="fr-CH"/>
              </w:rPr>
              <w:t xml:space="preserve">Continuer d’appuyer le GT sur la soumission à l’Assemblée générale des Nations Unies </w:t>
            </w:r>
            <w:r w:rsidR="009B14D6">
              <w:rPr>
                <w:rFonts w:asciiTheme="minorHAnsi" w:hAnsiTheme="minorHAnsi" w:cstheme="minorHAnsi"/>
                <w:sz w:val="20"/>
                <w:szCs w:val="20"/>
                <w:lang w:val="fr-CH"/>
              </w:rPr>
              <w:t>de</w:t>
            </w:r>
            <w:r>
              <w:rPr>
                <w:rFonts w:asciiTheme="minorHAnsi" w:hAnsiTheme="minorHAnsi" w:cstheme="minorHAnsi"/>
                <w:sz w:val="20"/>
                <w:szCs w:val="20"/>
                <w:lang w:val="fr-CH"/>
              </w:rPr>
              <w:t xml:space="preserve"> la Résolution sur la Journée mondiale des zones humides. </w:t>
            </w:r>
          </w:p>
        </w:tc>
        <w:tc>
          <w:tcPr>
            <w:tcW w:w="2099" w:type="dxa"/>
            <w:tcBorders>
              <w:top w:val="nil"/>
            </w:tcBorders>
            <w:noWrap/>
          </w:tcPr>
          <w:p w14:paraId="5A897A9C" w14:textId="42AA632B" w:rsidR="00EF427F" w:rsidRPr="00AC3D49" w:rsidRDefault="00EF427F" w:rsidP="003829A1">
            <w:pPr>
              <w:rPr>
                <w:rFonts w:asciiTheme="minorHAnsi" w:hAnsiTheme="minorHAnsi" w:cstheme="minorHAnsi"/>
                <w:sz w:val="20"/>
                <w:szCs w:val="20"/>
                <w:lang w:val="fr-FR"/>
              </w:rPr>
            </w:pPr>
            <w:r w:rsidRPr="00AC3D49">
              <w:rPr>
                <w:rFonts w:asciiTheme="minorHAnsi" w:hAnsiTheme="minorHAnsi" w:cstheme="minorHAnsi"/>
                <w:sz w:val="20"/>
                <w:szCs w:val="20"/>
                <w:lang w:val="fr-FR"/>
              </w:rPr>
              <w:t>Soutien fourni aux PC sur demande.</w:t>
            </w:r>
          </w:p>
          <w:p w14:paraId="40EF15CA" w14:textId="06789219" w:rsidR="00EF427F" w:rsidRPr="00AC3D49" w:rsidRDefault="00EF427F" w:rsidP="00C36A10">
            <w:pPr>
              <w:rPr>
                <w:rFonts w:asciiTheme="minorHAnsi" w:hAnsiTheme="minorHAnsi" w:cstheme="minorHAnsi"/>
                <w:sz w:val="20"/>
                <w:szCs w:val="20"/>
                <w:lang w:val="fr-FR"/>
              </w:rPr>
            </w:pPr>
          </w:p>
        </w:tc>
        <w:tc>
          <w:tcPr>
            <w:tcW w:w="1087" w:type="dxa"/>
            <w:tcBorders>
              <w:top w:val="nil"/>
            </w:tcBorders>
            <w:noWrap/>
          </w:tcPr>
          <w:p w14:paraId="2F23CFE2" w14:textId="251CCDC5"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SG</w:t>
            </w:r>
          </w:p>
        </w:tc>
        <w:tc>
          <w:tcPr>
            <w:tcW w:w="993" w:type="dxa"/>
            <w:tcBorders>
              <w:top w:val="nil"/>
            </w:tcBorders>
            <w:noWrap/>
          </w:tcPr>
          <w:p w14:paraId="0BEAE15A" w14:textId="77777777" w:rsidR="00EF427F" w:rsidRPr="00AC3D49" w:rsidRDefault="00EF427F" w:rsidP="007D58D2">
            <w:pPr>
              <w:rPr>
                <w:rFonts w:asciiTheme="minorHAnsi" w:hAnsiTheme="minorHAnsi" w:cstheme="minorHAnsi"/>
                <w:sz w:val="20"/>
                <w:szCs w:val="20"/>
                <w:lang w:val="fr-FR"/>
              </w:rPr>
            </w:pPr>
          </w:p>
        </w:tc>
      </w:tr>
      <w:tr w:rsidR="003870EE" w:rsidRPr="00AC3D49" w14:paraId="5EB6650A" w14:textId="77777777" w:rsidTr="003870EE">
        <w:tc>
          <w:tcPr>
            <w:tcW w:w="2166" w:type="dxa"/>
            <w:vMerge/>
            <w:noWrap/>
          </w:tcPr>
          <w:p w14:paraId="053AEA0E" w14:textId="77777777" w:rsidR="003870EE" w:rsidRPr="00AC3D49" w:rsidRDefault="003870EE" w:rsidP="00DC407F">
            <w:pPr>
              <w:rPr>
                <w:rFonts w:asciiTheme="minorHAnsi" w:hAnsiTheme="minorHAnsi" w:cstheme="minorHAnsi"/>
                <w:sz w:val="20"/>
                <w:szCs w:val="20"/>
                <w:lang w:val="fr-FR"/>
              </w:rPr>
            </w:pPr>
          </w:p>
        </w:tc>
        <w:tc>
          <w:tcPr>
            <w:tcW w:w="2380" w:type="dxa"/>
            <w:vMerge w:val="restart"/>
            <w:noWrap/>
          </w:tcPr>
          <w:p w14:paraId="4031C45F" w14:textId="4228CEB4" w:rsidR="003870EE" w:rsidRPr="00AC3D49" w:rsidRDefault="003870EE" w:rsidP="003829A1">
            <w:pPr>
              <w:rPr>
                <w:rFonts w:asciiTheme="minorHAnsi" w:hAnsiTheme="minorHAnsi" w:cstheme="minorHAnsi"/>
                <w:sz w:val="20"/>
                <w:szCs w:val="20"/>
                <w:lang w:val="fr-FR"/>
              </w:rPr>
            </w:pPr>
            <w:r w:rsidRPr="00AC3D49">
              <w:rPr>
                <w:rFonts w:asciiTheme="minorHAnsi" w:hAnsiTheme="minorHAnsi" w:cstheme="minorHAnsi"/>
                <w:sz w:val="20"/>
                <w:szCs w:val="20"/>
                <w:lang w:val="fr-FR"/>
              </w:rPr>
              <w:t>Les activités des OI</w:t>
            </w:r>
            <w:r>
              <w:rPr>
                <w:rFonts w:asciiTheme="minorHAnsi" w:hAnsiTheme="minorHAnsi" w:cstheme="minorHAnsi"/>
                <w:sz w:val="20"/>
                <w:szCs w:val="20"/>
                <w:lang w:val="fr-FR"/>
              </w:rPr>
              <w:t>P</w:t>
            </w:r>
            <w:r w:rsidRPr="00AC3D49">
              <w:rPr>
                <w:rFonts w:asciiTheme="minorHAnsi" w:hAnsiTheme="minorHAnsi" w:cstheme="minorHAnsi"/>
                <w:sz w:val="20"/>
                <w:szCs w:val="20"/>
                <w:lang w:val="fr-FR"/>
              </w:rPr>
              <w:t xml:space="preserve"> sont mises en œuvre conformément au Mémorandum de coopération et</w:t>
            </w:r>
            <w:r>
              <w:rPr>
                <w:rFonts w:asciiTheme="minorHAnsi" w:hAnsiTheme="minorHAnsi" w:cstheme="minorHAnsi"/>
                <w:sz w:val="20"/>
                <w:szCs w:val="20"/>
                <w:lang w:val="fr-FR"/>
              </w:rPr>
              <w:t xml:space="preserve"> de la Résolution</w:t>
            </w:r>
            <w:r w:rsidRPr="00AC3D49">
              <w:rPr>
                <w:rFonts w:asciiTheme="minorHAnsi" w:hAnsiTheme="minorHAnsi" w:cstheme="minorHAnsi"/>
                <w:sz w:val="20"/>
                <w:szCs w:val="20"/>
                <w:lang w:val="fr-FR"/>
              </w:rPr>
              <w:t xml:space="preserve"> </w:t>
            </w:r>
            <w:hyperlink r:id="rId139" w:history="1">
              <w:r w:rsidRPr="00AC3D49">
                <w:rPr>
                  <w:rStyle w:val="Hyperlink"/>
                  <w:rFonts w:asciiTheme="minorHAnsi" w:hAnsiTheme="minorHAnsi" w:cstheme="minorHAnsi"/>
                  <w:sz w:val="20"/>
                  <w:szCs w:val="20"/>
                  <w:lang w:val="fr-FR"/>
                </w:rPr>
                <w:t>VII.3</w:t>
              </w:r>
            </w:hyperlink>
            <w:r w:rsidRPr="00AC3D49">
              <w:rPr>
                <w:rFonts w:asciiTheme="minorHAnsi" w:hAnsiTheme="minorHAnsi" w:cstheme="minorHAnsi"/>
                <w:sz w:val="20"/>
                <w:szCs w:val="20"/>
                <w:lang w:val="fr-FR"/>
              </w:rPr>
              <w:t>.</w:t>
            </w:r>
          </w:p>
        </w:tc>
        <w:tc>
          <w:tcPr>
            <w:tcW w:w="2029" w:type="dxa"/>
            <w:vMerge w:val="restart"/>
            <w:noWrap/>
          </w:tcPr>
          <w:p w14:paraId="50474D92" w14:textId="22FE85A0" w:rsidR="003870EE" w:rsidRPr="00AC3D49" w:rsidRDefault="003870EE" w:rsidP="003829A1">
            <w:pPr>
              <w:rPr>
                <w:rFonts w:asciiTheme="minorHAnsi" w:hAnsiTheme="minorHAnsi" w:cstheme="minorHAnsi"/>
                <w:sz w:val="20"/>
                <w:szCs w:val="20"/>
                <w:lang w:val="fr-FR"/>
              </w:rPr>
            </w:pPr>
            <w:r w:rsidRPr="00AC3D49">
              <w:rPr>
                <w:rFonts w:asciiTheme="minorHAnsi" w:hAnsiTheme="minorHAnsi" w:cstheme="minorHAnsi"/>
                <w:sz w:val="20"/>
                <w:szCs w:val="20"/>
                <w:lang w:val="fr-FR"/>
              </w:rPr>
              <w:t>Commencer à mettre en œuvre les cinq activités conjointes définies dans le Mémorandum de coopération avec les OIP pour la période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2018-2024.</w:t>
            </w:r>
          </w:p>
        </w:tc>
        <w:tc>
          <w:tcPr>
            <w:tcW w:w="2254" w:type="dxa"/>
          </w:tcPr>
          <w:p w14:paraId="57FD4026" w14:textId="285FF909" w:rsidR="003870EE" w:rsidRPr="00AC3D49" w:rsidRDefault="003870EE"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Identifier et mettre en œuvre des possibilités d’activités bilatérales/conjointes conformes au Mémorandum de coopération</w:t>
            </w:r>
            <w:r>
              <w:rPr>
                <w:rFonts w:asciiTheme="minorHAnsi" w:hAnsiTheme="minorHAnsi" w:cstheme="minorHAnsi"/>
                <w:sz w:val="20"/>
                <w:szCs w:val="20"/>
                <w:lang w:val="fr-FR"/>
              </w:rPr>
              <w:t>.</w:t>
            </w:r>
          </w:p>
        </w:tc>
        <w:tc>
          <w:tcPr>
            <w:tcW w:w="2268" w:type="dxa"/>
          </w:tcPr>
          <w:p w14:paraId="6B29B68F" w14:textId="453DFA90" w:rsidR="003870EE" w:rsidRPr="00EF65F4" w:rsidRDefault="003870EE" w:rsidP="007A3DF1">
            <w:pPr>
              <w:rPr>
                <w:rFonts w:asciiTheme="minorHAnsi" w:hAnsiTheme="minorHAnsi" w:cstheme="minorHAnsi"/>
                <w:sz w:val="20"/>
                <w:szCs w:val="20"/>
                <w:lang w:val="fr-CH"/>
              </w:rPr>
            </w:pPr>
            <w:r>
              <w:rPr>
                <w:rFonts w:asciiTheme="minorHAnsi" w:hAnsiTheme="minorHAnsi" w:cstheme="minorHAnsi"/>
                <w:sz w:val="20"/>
                <w:szCs w:val="20"/>
                <w:lang w:val="fr-CH"/>
              </w:rPr>
              <w:t>Développer les initiatives identifiées et identifier d’autres possi</w:t>
            </w:r>
            <w:r>
              <w:rPr>
                <w:rFonts w:asciiTheme="minorHAnsi" w:hAnsiTheme="minorHAnsi" w:cstheme="minorHAnsi"/>
                <w:sz w:val="20"/>
                <w:szCs w:val="20"/>
                <w:lang w:val="fr-CH"/>
              </w:rPr>
              <w:t>bilités bilatérales/conjointes.</w:t>
            </w:r>
          </w:p>
        </w:tc>
        <w:tc>
          <w:tcPr>
            <w:tcW w:w="2099" w:type="dxa"/>
            <w:noWrap/>
          </w:tcPr>
          <w:p w14:paraId="5A77CACE" w14:textId="4802EB08" w:rsidR="003870EE" w:rsidRPr="00AC3D49" w:rsidRDefault="003870EE"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Mise en œuvre d’activités bilatérales/conjointes avec les </w:t>
            </w:r>
            <w:r>
              <w:rPr>
                <w:rFonts w:asciiTheme="minorHAnsi" w:hAnsiTheme="minorHAnsi" w:cstheme="minorHAnsi"/>
                <w:sz w:val="20"/>
                <w:szCs w:val="20"/>
                <w:lang w:val="fr-FR"/>
              </w:rPr>
              <w:t>OIP</w:t>
            </w:r>
            <w:r w:rsidRPr="00AC3D49">
              <w:rPr>
                <w:rFonts w:asciiTheme="minorHAnsi" w:hAnsiTheme="minorHAnsi" w:cstheme="minorHAnsi"/>
                <w:sz w:val="20"/>
                <w:szCs w:val="20"/>
                <w:lang w:val="fr-FR"/>
              </w:rPr>
              <w:t>.</w:t>
            </w:r>
          </w:p>
        </w:tc>
        <w:tc>
          <w:tcPr>
            <w:tcW w:w="1087" w:type="dxa"/>
            <w:noWrap/>
          </w:tcPr>
          <w:p w14:paraId="40AC28D6" w14:textId="2B2A0E57" w:rsidR="003870EE" w:rsidRPr="00AC3D49" w:rsidRDefault="003870EE"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SGA</w:t>
            </w:r>
          </w:p>
        </w:tc>
        <w:tc>
          <w:tcPr>
            <w:tcW w:w="993" w:type="dxa"/>
            <w:noWrap/>
          </w:tcPr>
          <w:p w14:paraId="27A77814" w14:textId="0D858306" w:rsidR="003870EE" w:rsidRPr="00AC3D49" w:rsidRDefault="003870EE"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3870EE" w:rsidRPr="003870EE" w14:paraId="297BA1E9" w14:textId="77777777" w:rsidTr="003870EE">
        <w:tc>
          <w:tcPr>
            <w:tcW w:w="2166" w:type="dxa"/>
            <w:vMerge/>
            <w:noWrap/>
          </w:tcPr>
          <w:p w14:paraId="24776E35" w14:textId="77777777" w:rsidR="003870EE" w:rsidRPr="00AC3D49" w:rsidRDefault="003870EE" w:rsidP="00DC407F">
            <w:pPr>
              <w:rPr>
                <w:rFonts w:asciiTheme="minorHAnsi" w:hAnsiTheme="minorHAnsi" w:cstheme="minorHAnsi"/>
                <w:sz w:val="20"/>
                <w:szCs w:val="20"/>
                <w:lang w:val="fr-FR"/>
              </w:rPr>
            </w:pPr>
          </w:p>
        </w:tc>
        <w:tc>
          <w:tcPr>
            <w:tcW w:w="2380" w:type="dxa"/>
            <w:vMerge/>
            <w:noWrap/>
          </w:tcPr>
          <w:p w14:paraId="14CBAF0A" w14:textId="77777777" w:rsidR="003870EE" w:rsidRPr="00AC3D49" w:rsidRDefault="003870EE" w:rsidP="003829A1">
            <w:pPr>
              <w:rPr>
                <w:rFonts w:asciiTheme="minorHAnsi" w:hAnsiTheme="minorHAnsi" w:cstheme="minorHAnsi"/>
                <w:sz w:val="20"/>
                <w:szCs w:val="20"/>
                <w:lang w:val="fr-FR"/>
              </w:rPr>
            </w:pPr>
          </w:p>
        </w:tc>
        <w:tc>
          <w:tcPr>
            <w:tcW w:w="2029" w:type="dxa"/>
            <w:vMerge/>
            <w:noWrap/>
          </w:tcPr>
          <w:p w14:paraId="6506C68E" w14:textId="77777777" w:rsidR="003870EE" w:rsidRPr="00AC3D49" w:rsidRDefault="003870EE" w:rsidP="003829A1">
            <w:pPr>
              <w:rPr>
                <w:rFonts w:asciiTheme="minorHAnsi" w:hAnsiTheme="minorHAnsi" w:cstheme="minorHAnsi"/>
                <w:sz w:val="20"/>
                <w:szCs w:val="20"/>
                <w:lang w:val="fr-FR"/>
              </w:rPr>
            </w:pPr>
          </w:p>
        </w:tc>
        <w:tc>
          <w:tcPr>
            <w:tcW w:w="2254" w:type="dxa"/>
          </w:tcPr>
          <w:p w14:paraId="4FFC3111" w14:textId="2E1551E6" w:rsidR="003870EE" w:rsidRPr="00AC3D49" w:rsidRDefault="003870EE"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Rechercher </w:t>
            </w:r>
            <w:r>
              <w:rPr>
                <w:rFonts w:asciiTheme="minorHAnsi" w:hAnsiTheme="minorHAnsi" w:cstheme="minorHAnsi"/>
                <w:sz w:val="20"/>
                <w:szCs w:val="20"/>
                <w:lang w:val="fr-FR"/>
              </w:rPr>
              <w:t>d</w:t>
            </w:r>
            <w:r w:rsidRPr="00AC3D49">
              <w:rPr>
                <w:rFonts w:asciiTheme="minorHAnsi" w:hAnsiTheme="minorHAnsi" w:cstheme="minorHAnsi"/>
                <w:sz w:val="20"/>
                <w:szCs w:val="20"/>
                <w:lang w:val="fr-FR"/>
              </w:rPr>
              <w:t>es possibilités</w:t>
            </w:r>
            <w:r>
              <w:rPr>
                <w:rFonts w:asciiTheme="minorHAnsi" w:hAnsiTheme="minorHAnsi" w:cstheme="minorHAnsi"/>
                <w:sz w:val="20"/>
                <w:szCs w:val="20"/>
                <w:lang w:val="fr-FR"/>
              </w:rPr>
              <w:t>,</w:t>
            </w:r>
            <w:r w:rsidRPr="00AC3D49">
              <w:rPr>
                <w:rFonts w:asciiTheme="minorHAnsi" w:hAnsiTheme="minorHAnsi" w:cstheme="minorHAnsi"/>
                <w:sz w:val="20"/>
                <w:szCs w:val="20"/>
                <w:lang w:val="fr-FR"/>
              </w:rPr>
              <w:t xml:space="preserve"> pour les </w:t>
            </w:r>
            <w:r>
              <w:rPr>
                <w:rFonts w:asciiTheme="minorHAnsi" w:hAnsiTheme="minorHAnsi" w:cstheme="minorHAnsi"/>
                <w:sz w:val="20"/>
                <w:szCs w:val="20"/>
                <w:lang w:val="fr-FR"/>
              </w:rPr>
              <w:t>OIP,</w:t>
            </w:r>
            <w:r w:rsidRPr="00AC3D49">
              <w:rPr>
                <w:rFonts w:asciiTheme="minorHAnsi" w:hAnsiTheme="minorHAnsi" w:cstheme="minorHAnsi"/>
                <w:sz w:val="20"/>
                <w:szCs w:val="20"/>
                <w:lang w:val="fr-FR"/>
              </w:rPr>
              <w:t xml:space="preserve"> de partager avec les PC leurs contributions </w:t>
            </w:r>
            <w:r>
              <w:rPr>
                <w:rFonts w:asciiTheme="minorHAnsi" w:hAnsiTheme="minorHAnsi" w:cstheme="minorHAnsi"/>
                <w:sz w:val="20"/>
                <w:szCs w:val="20"/>
                <w:lang w:val="fr-FR"/>
              </w:rPr>
              <w:t>mondiales</w:t>
            </w:r>
            <w:r w:rsidRPr="00AC3D49">
              <w:rPr>
                <w:rFonts w:asciiTheme="minorHAnsi" w:hAnsiTheme="minorHAnsi" w:cstheme="minorHAnsi"/>
                <w:sz w:val="20"/>
                <w:szCs w:val="20"/>
                <w:lang w:val="fr-FR"/>
              </w:rPr>
              <w:t xml:space="preserve"> à la Convention.</w:t>
            </w:r>
          </w:p>
        </w:tc>
        <w:tc>
          <w:tcPr>
            <w:tcW w:w="2268" w:type="dxa"/>
          </w:tcPr>
          <w:p w14:paraId="18F34034" w14:textId="48A44A45" w:rsidR="003870EE" w:rsidRDefault="003870EE" w:rsidP="007A3DF1">
            <w:pPr>
              <w:rPr>
                <w:rFonts w:asciiTheme="minorHAnsi" w:hAnsiTheme="minorHAnsi" w:cstheme="minorHAnsi"/>
                <w:sz w:val="20"/>
                <w:szCs w:val="20"/>
                <w:lang w:val="fr-CH"/>
              </w:rPr>
            </w:pPr>
            <w:r>
              <w:rPr>
                <w:rFonts w:asciiTheme="minorHAnsi" w:hAnsiTheme="minorHAnsi" w:cstheme="minorHAnsi"/>
                <w:sz w:val="20"/>
                <w:szCs w:val="20"/>
                <w:lang w:val="fr-CH"/>
              </w:rPr>
              <w:t>Rechercher des possibilités, pour les OIP, de partager avec les PC leurs contributions mondiales à la Convention.</w:t>
            </w:r>
          </w:p>
        </w:tc>
        <w:tc>
          <w:tcPr>
            <w:tcW w:w="2099" w:type="dxa"/>
            <w:noWrap/>
          </w:tcPr>
          <w:p w14:paraId="46F2DB5D" w14:textId="5B53EDA3" w:rsidR="003870EE" w:rsidRPr="00AC3D49" w:rsidRDefault="003870EE"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Amélioration du partage des contributions</w:t>
            </w:r>
            <w:r>
              <w:rPr>
                <w:rFonts w:asciiTheme="minorHAnsi" w:hAnsiTheme="minorHAnsi" w:cstheme="minorHAnsi"/>
                <w:sz w:val="20"/>
                <w:szCs w:val="20"/>
                <w:lang w:val="fr-FR"/>
              </w:rPr>
              <w:t xml:space="preserve"> mondiales des OIP avec les PC.</w:t>
            </w:r>
          </w:p>
        </w:tc>
        <w:tc>
          <w:tcPr>
            <w:tcW w:w="1087" w:type="dxa"/>
            <w:noWrap/>
          </w:tcPr>
          <w:p w14:paraId="6DD65BC5" w14:textId="67341948" w:rsidR="003870EE" w:rsidRPr="00AC3D49" w:rsidRDefault="003870EE"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SGA</w:t>
            </w:r>
          </w:p>
        </w:tc>
        <w:tc>
          <w:tcPr>
            <w:tcW w:w="993" w:type="dxa"/>
            <w:noWrap/>
          </w:tcPr>
          <w:p w14:paraId="538B7E5D" w14:textId="5FB85532" w:rsidR="003870EE" w:rsidRPr="00AC3D49" w:rsidRDefault="003870EE"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EF427F" w:rsidRPr="00AC3D49" w14:paraId="761FDFC3" w14:textId="77777777" w:rsidTr="003870EE">
        <w:tc>
          <w:tcPr>
            <w:tcW w:w="2166" w:type="dxa"/>
            <w:vMerge/>
            <w:noWrap/>
          </w:tcPr>
          <w:p w14:paraId="4858511E" w14:textId="77777777" w:rsidR="00EF427F" w:rsidRPr="00AC3D49" w:rsidRDefault="00EF427F" w:rsidP="00DC407F">
            <w:pPr>
              <w:rPr>
                <w:rFonts w:asciiTheme="minorHAnsi" w:hAnsiTheme="minorHAnsi" w:cstheme="minorHAnsi"/>
                <w:sz w:val="20"/>
                <w:szCs w:val="20"/>
                <w:lang w:val="fr-FR"/>
              </w:rPr>
            </w:pPr>
          </w:p>
        </w:tc>
        <w:tc>
          <w:tcPr>
            <w:tcW w:w="2380" w:type="dxa"/>
            <w:vMerge/>
            <w:noWrap/>
          </w:tcPr>
          <w:p w14:paraId="7F2CBC5E" w14:textId="77777777" w:rsidR="00EF427F" w:rsidRPr="00AC3D49" w:rsidRDefault="00EF427F" w:rsidP="007D58D2">
            <w:pPr>
              <w:rPr>
                <w:rFonts w:asciiTheme="minorHAnsi" w:hAnsiTheme="minorHAnsi" w:cstheme="minorHAnsi"/>
                <w:sz w:val="20"/>
                <w:szCs w:val="20"/>
                <w:lang w:val="fr-FR"/>
              </w:rPr>
            </w:pPr>
          </w:p>
        </w:tc>
        <w:tc>
          <w:tcPr>
            <w:tcW w:w="2029" w:type="dxa"/>
            <w:noWrap/>
          </w:tcPr>
          <w:p w14:paraId="7243657F" w14:textId="0DCA1E01"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Œuvrer en partenariat avec des organisations lorsque les objectifs de partenariat respectent les critères </w:t>
            </w:r>
            <w:r w:rsidR="007A3DF1">
              <w:rPr>
                <w:rFonts w:asciiTheme="minorHAnsi" w:hAnsiTheme="minorHAnsi" w:cstheme="minorHAnsi"/>
                <w:sz w:val="20"/>
                <w:szCs w:val="20"/>
                <w:lang w:val="fr-FR"/>
              </w:rPr>
              <w:t>énoncés dans</w:t>
            </w:r>
            <w:r w:rsidRPr="00AC3D49">
              <w:rPr>
                <w:rFonts w:asciiTheme="minorHAnsi" w:hAnsiTheme="minorHAnsi" w:cstheme="minorHAnsi"/>
                <w:sz w:val="20"/>
                <w:szCs w:val="20"/>
                <w:lang w:val="fr-FR"/>
              </w:rPr>
              <w:t xml:space="preserve"> </w:t>
            </w:r>
            <w:r w:rsidR="00F31080">
              <w:rPr>
                <w:rFonts w:asciiTheme="minorHAnsi" w:hAnsiTheme="minorHAnsi" w:cstheme="minorHAnsi"/>
                <w:sz w:val="20"/>
                <w:szCs w:val="20"/>
                <w:lang w:val="fr-FR"/>
              </w:rPr>
              <w:t>la Décision</w:t>
            </w:r>
            <w:r>
              <w:rPr>
                <w:rFonts w:asciiTheme="minorHAnsi" w:hAnsiTheme="minorHAnsi" w:cstheme="minorHAnsi"/>
                <w:sz w:val="20"/>
                <w:szCs w:val="20"/>
                <w:lang w:val="fr-FR"/>
              </w:rPr>
              <w:t> </w:t>
            </w:r>
            <w:hyperlink r:id="rId140" w:history="1">
              <w:r w:rsidRPr="00AC3D49">
                <w:rPr>
                  <w:rStyle w:val="Hyperlink"/>
                  <w:rFonts w:asciiTheme="minorHAnsi" w:hAnsiTheme="minorHAnsi" w:cstheme="minorHAnsi"/>
                  <w:sz w:val="20"/>
                  <w:szCs w:val="20"/>
                  <w:lang w:val="fr-FR"/>
                </w:rPr>
                <w:t>SC54-16</w:t>
              </w:r>
            </w:hyperlink>
            <w:r w:rsidRPr="00AC3D49">
              <w:rPr>
                <w:rFonts w:asciiTheme="minorHAnsi" w:hAnsiTheme="minorHAnsi" w:cstheme="minorHAnsi"/>
                <w:sz w:val="20"/>
                <w:szCs w:val="20"/>
                <w:lang w:val="fr-FR"/>
              </w:rPr>
              <w:t>.</w:t>
            </w:r>
          </w:p>
        </w:tc>
        <w:tc>
          <w:tcPr>
            <w:tcW w:w="2254" w:type="dxa"/>
            <w:tcBorders>
              <w:bottom w:val="single" w:sz="4" w:space="0" w:color="auto"/>
            </w:tcBorders>
          </w:tcPr>
          <w:p w14:paraId="7FC388CD" w14:textId="3131C34F" w:rsidR="00EF427F" w:rsidRPr="00AC3D49" w:rsidRDefault="007A3DF1" w:rsidP="007D58D2">
            <w:pPr>
              <w:rPr>
                <w:rFonts w:asciiTheme="minorHAnsi" w:hAnsiTheme="minorHAnsi" w:cstheme="minorHAnsi"/>
                <w:sz w:val="20"/>
                <w:szCs w:val="20"/>
                <w:lang w:val="fr-FR"/>
              </w:rPr>
            </w:pPr>
            <w:r>
              <w:rPr>
                <w:rFonts w:asciiTheme="minorHAnsi" w:hAnsiTheme="minorHAnsi" w:cstheme="minorHAnsi"/>
                <w:sz w:val="20"/>
                <w:szCs w:val="20"/>
                <w:lang w:val="fr-FR"/>
              </w:rPr>
              <w:t>En cours</w:t>
            </w:r>
            <w:r w:rsidR="00EF427F" w:rsidRPr="00AC3D49">
              <w:rPr>
                <w:rFonts w:asciiTheme="minorHAnsi" w:hAnsiTheme="minorHAnsi" w:cstheme="minorHAnsi"/>
                <w:sz w:val="20"/>
                <w:szCs w:val="20"/>
                <w:lang w:val="fr-FR"/>
              </w:rPr>
              <w:t>.</w:t>
            </w:r>
          </w:p>
        </w:tc>
        <w:tc>
          <w:tcPr>
            <w:tcW w:w="2268" w:type="dxa"/>
            <w:tcBorders>
              <w:bottom w:val="single" w:sz="4" w:space="0" w:color="auto"/>
            </w:tcBorders>
          </w:tcPr>
          <w:p w14:paraId="3DE00635" w14:textId="74710B43" w:rsidR="00EF427F" w:rsidRPr="00EF65F4" w:rsidRDefault="006B4DE1" w:rsidP="007D58D2">
            <w:pPr>
              <w:rPr>
                <w:rFonts w:asciiTheme="minorHAnsi" w:hAnsiTheme="minorHAnsi" w:cstheme="minorHAnsi"/>
                <w:sz w:val="20"/>
                <w:szCs w:val="20"/>
                <w:lang w:val="fr-CH"/>
              </w:rPr>
            </w:pPr>
            <w:r>
              <w:rPr>
                <w:rFonts w:asciiTheme="minorHAnsi" w:hAnsiTheme="minorHAnsi" w:cstheme="minorHAnsi"/>
                <w:sz w:val="20"/>
                <w:szCs w:val="20"/>
                <w:lang w:val="fr-CH"/>
              </w:rPr>
              <w:t>En cours</w:t>
            </w:r>
            <w:r w:rsidR="007A3DF1">
              <w:rPr>
                <w:rFonts w:asciiTheme="minorHAnsi" w:hAnsiTheme="minorHAnsi" w:cstheme="minorHAnsi"/>
                <w:sz w:val="20"/>
                <w:szCs w:val="20"/>
                <w:lang w:val="fr-CH"/>
              </w:rPr>
              <w:t>.</w:t>
            </w:r>
          </w:p>
        </w:tc>
        <w:tc>
          <w:tcPr>
            <w:tcW w:w="2099" w:type="dxa"/>
            <w:tcBorders>
              <w:bottom w:val="single" w:sz="4" w:space="0" w:color="auto"/>
            </w:tcBorders>
            <w:noWrap/>
          </w:tcPr>
          <w:p w14:paraId="1E99A303" w14:textId="1DEDB2BB"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Tous les accords de partenariat sont conformes aux orientations </w:t>
            </w:r>
            <w:r w:rsidR="00F31080">
              <w:rPr>
                <w:rFonts w:asciiTheme="minorHAnsi" w:hAnsiTheme="minorHAnsi" w:cstheme="minorHAnsi"/>
                <w:sz w:val="20"/>
                <w:szCs w:val="20"/>
                <w:lang w:val="fr-FR"/>
              </w:rPr>
              <w:t>de la Décision</w:t>
            </w:r>
            <w:r w:rsidRPr="00AC3D49">
              <w:rPr>
                <w:rFonts w:asciiTheme="minorHAnsi" w:hAnsiTheme="minorHAnsi" w:cstheme="minorHAnsi"/>
                <w:sz w:val="20"/>
                <w:szCs w:val="20"/>
                <w:lang w:val="fr-FR"/>
              </w:rPr>
              <w:t xml:space="preserve"> </w:t>
            </w:r>
            <w:hyperlink r:id="rId141" w:history="1">
              <w:r w:rsidRPr="00AC3D49">
                <w:rPr>
                  <w:rStyle w:val="Hyperlink"/>
                  <w:rFonts w:asciiTheme="minorHAnsi" w:hAnsiTheme="minorHAnsi" w:cstheme="minorHAnsi"/>
                  <w:sz w:val="20"/>
                  <w:szCs w:val="20"/>
                  <w:lang w:val="fr-FR"/>
                </w:rPr>
                <w:t>SC54-16</w:t>
              </w:r>
            </w:hyperlink>
            <w:r w:rsidRPr="00AC3D49">
              <w:rPr>
                <w:rFonts w:asciiTheme="minorHAnsi" w:hAnsiTheme="minorHAnsi" w:cstheme="minorHAnsi"/>
                <w:sz w:val="20"/>
                <w:szCs w:val="20"/>
                <w:lang w:val="fr-FR"/>
              </w:rPr>
              <w:t>.</w:t>
            </w:r>
          </w:p>
        </w:tc>
        <w:tc>
          <w:tcPr>
            <w:tcW w:w="1087" w:type="dxa"/>
            <w:tcBorders>
              <w:bottom w:val="single" w:sz="4" w:space="0" w:color="auto"/>
            </w:tcBorders>
            <w:noWrap/>
          </w:tcPr>
          <w:p w14:paraId="070F76E5" w14:textId="3DBA3B9D"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SGA/ERA</w:t>
            </w:r>
          </w:p>
        </w:tc>
        <w:tc>
          <w:tcPr>
            <w:tcW w:w="993" w:type="dxa"/>
            <w:tcBorders>
              <w:bottom w:val="single" w:sz="4" w:space="0" w:color="auto"/>
            </w:tcBorders>
            <w:noWrap/>
          </w:tcPr>
          <w:p w14:paraId="7750E9A2" w14:textId="38E92E3F"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EF427F" w:rsidRPr="00AC3D49" w14:paraId="2F2E6F92" w14:textId="77777777" w:rsidTr="00E65366">
        <w:tc>
          <w:tcPr>
            <w:tcW w:w="2166" w:type="dxa"/>
            <w:vMerge/>
            <w:noWrap/>
          </w:tcPr>
          <w:p w14:paraId="0116567F" w14:textId="77777777" w:rsidR="00EF427F" w:rsidRPr="00AC3D49" w:rsidRDefault="00EF427F" w:rsidP="00DC407F">
            <w:pPr>
              <w:rPr>
                <w:rFonts w:asciiTheme="minorHAnsi" w:hAnsiTheme="minorHAnsi" w:cstheme="minorHAnsi"/>
                <w:sz w:val="20"/>
                <w:szCs w:val="20"/>
                <w:lang w:val="fr-FR"/>
              </w:rPr>
            </w:pPr>
          </w:p>
        </w:tc>
        <w:tc>
          <w:tcPr>
            <w:tcW w:w="2380" w:type="dxa"/>
            <w:vMerge w:val="restart"/>
            <w:noWrap/>
          </w:tcPr>
          <w:p w14:paraId="378725D8" w14:textId="77777777" w:rsidR="00EF427F" w:rsidRPr="00AC3D49" w:rsidRDefault="00EF427F" w:rsidP="00AE70CA">
            <w:pPr>
              <w:rPr>
                <w:rFonts w:asciiTheme="minorHAnsi" w:hAnsiTheme="minorHAnsi" w:cstheme="minorHAnsi"/>
                <w:sz w:val="20"/>
                <w:szCs w:val="20"/>
                <w:lang w:val="fr-FR"/>
              </w:rPr>
            </w:pPr>
            <w:r w:rsidRPr="00AC3D49">
              <w:rPr>
                <w:rFonts w:asciiTheme="minorHAnsi" w:hAnsiTheme="minorHAnsi" w:cstheme="minorHAnsi"/>
                <w:sz w:val="20"/>
                <w:szCs w:val="20"/>
                <w:lang w:val="fr-FR"/>
              </w:rPr>
              <w:t>Participation du secteur privé</w:t>
            </w:r>
          </w:p>
          <w:p w14:paraId="5100F963" w14:textId="1ABC1F51" w:rsidR="00EF427F" w:rsidRPr="00AC3D49" w:rsidRDefault="00EF427F" w:rsidP="00AE70CA">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 (</w:t>
            </w:r>
            <w:r w:rsidR="00F31080">
              <w:rPr>
                <w:rFonts w:asciiTheme="minorHAnsi" w:hAnsiTheme="minorHAnsi" w:cstheme="minorHAnsi"/>
                <w:sz w:val="20"/>
                <w:szCs w:val="20"/>
                <w:lang w:val="fr-FR"/>
              </w:rPr>
              <w:t>Résolution</w:t>
            </w:r>
            <w:r w:rsidR="00F31080" w:rsidRPr="00AC3D49">
              <w:rPr>
                <w:rFonts w:asciiTheme="minorHAnsi" w:hAnsiTheme="minorHAnsi" w:cstheme="minorHAnsi"/>
                <w:sz w:val="20"/>
                <w:szCs w:val="20"/>
                <w:lang w:val="fr-FR"/>
              </w:rPr>
              <w:t xml:space="preserve"> </w:t>
            </w:r>
            <w:hyperlink r:id="rId142" w:history="1">
              <w:r w:rsidRPr="00AC3D49">
                <w:rPr>
                  <w:rStyle w:val="Hyperlink"/>
                  <w:rFonts w:asciiTheme="minorHAnsi" w:hAnsiTheme="minorHAnsi" w:cstheme="minorHAnsi"/>
                  <w:sz w:val="20"/>
                  <w:szCs w:val="20"/>
                  <w:lang w:val="fr-FR"/>
                </w:rPr>
                <w:t>X.12</w:t>
              </w:r>
            </w:hyperlink>
            <w:r w:rsidRPr="00AC3D49">
              <w:rPr>
                <w:rFonts w:asciiTheme="minorHAnsi" w:hAnsiTheme="minorHAnsi" w:cstheme="minorHAnsi"/>
                <w:sz w:val="20"/>
                <w:szCs w:val="20"/>
                <w:lang w:val="fr-FR"/>
              </w:rPr>
              <w:t>)</w:t>
            </w:r>
          </w:p>
        </w:tc>
        <w:tc>
          <w:tcPr>
            <w:tcW w:w="2029" w:type="dxa"/>
            <w:vMerge w:val="restart"/>
            <w:noWrap/>
          </w:tcPr>
          <w:p w14:paraId="50F46255" w14:textId="591BC2A6" w:rsidR="00EF427F" w:rsidRPr="00AC3D49" w:rsidRDefault="00EF427F" w:rsidP="00AE70CA">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Renouveler le partenariat </w:t>
            </w:r>
            <w:r>
              <w:rPr>
                <w:rFonts w:asciiTheme="minorHAnsi" w:hAnsiTheme="minorHAnsi" w:cstheme="minorHAnsi"/>
                <w:sz w:val="20"/>
                <w:szCs w:val="20"/>
                <w:lang w:val="fr-FR"/>
              </w:rPr>
              <w:t>avec</w:t>
            </w:r>
            <w:r w:rsidRPr="00AC3D49">
              <w:rPr>
                <w:rFonts w:asciiTheme="minorHAnsi" w:hAnsiTheme="minorHAnsi" w:cstheme="minorHAnsi"/>
                <w:sz w:val="20"/>
                <w:szCs w:val="20"/>
                <w:lang w:val="fr-FR"/>
              </w:rPr>
              <w:t xml:space="preserve"> Danone pour 2020 et au-delà.</w:t>
            </w:r>
          </w:p>
          <w:p w14:paraId="2D6C2E19" w14:textId="64BBD75C" w:rsidR="00EF427F" w:rsidRPr="00AC3D49" w:rsidRDefault="00EF427F" w:rsidP="00AE70CA">
            <w:pPr>
              <w:rPr>
                <w:rFonts w:asciiTheme="minorHAnsi" w:hAnsiTheme="minorHAnsi" w:cstheme="minorHAnsi"/>
                <w:sz w:val="20"/>
                <w:szCs w:val="20"/>
                <w:lang w:val="fr-FR"/>
              </w:rPr>
            </w:pPr>
          </w:p>
        </w:tc>
        <w:tc>
          <w:tcPr>
            <w:tcW w:w="2254" w:type="dxa"/>
            <w:tcBorders>
              <w:bottom w:val="nil"/>
            </w:tcBorders>
          </w:tcPr>
          <w:p w14:paraId="2A313FF0" w14:textId="1D37393E"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Continuer à mettre en œuvre le plan de travail pour la mobilisation des ressources (voir 6.1 ci-dessus).</w:t>
            </w:r>
          </w:p>
        </w:tc>
        <w:tc>
          <w:tcPr>
            <w:tcW w:w="2268" w:type="dxa"/>
            <w:tcBorders>
              <w:bottom w:val="nil"/>
            </w:tcBorders>
          </w:tcPr>
          <w:p w14:paraId="780DA22D" w14:textId="74950E8C" w:rsidR="00EF427F" w:rsidRPr="00EF65F4" w:rsidRDefault="006B4DE1" w:rsidP="007D58D2">
            <w:pPr>
              <w:rPr>
                <w:rFonts w:asciiTheme="minorHAnsi" w:hAnsiTheme="minorHAnsi" w:cstheme="minorHAnsi"/>
                <w:sz w:val="20"/>
                <w:szCs w:val="20"/>
                <w:lang w:val="fr-CH"/>
              </w:rPr>
            </w:pPr>
            <w:r>
              <w:rPr>
                <w:rFonts w:asciiTheme="minorHAnsi" w:hAnsiTheme="minorHAnsi" w:cstheme="minorHAnsi"/>
                <w:sz w:val="20"/>
                <w:szCs w:val="20"/>
                <w:lang w:val="fr-CH"/>
              </w:rPr>
              <w:t>En cours</w:t>
            </w:r>
            <w:r w:rsidR="007A3DF1">
              <w:rPr>
                <w:rFonts w:asciiTheme="minorHAnsi" w:hAnsiTheme="minorHAnsi" w:cstheme="minorHAnsi"/>
                <w:sz w:val="20"/>
                <w:szCs w:val="20"/>
                <w:lang w:val="fr-CH"/>
              </w:rPr>
              <w:t>.</w:t>
            </w:r>
          </w:p>
        </w:tc>
        <w:tc>
          <w:tcPr>
            <w:tcW w:w="2099" w:type="dxa"/>
            <w:tcBorders>
              <w:bottom w:val="nil"/>
            </w:tcBorders>
            <w:noWrap/>
          </w:tcPr>
          <w:p w14:paraId="3E6E9F46" w14:textId="565AE4F0" w:rsidR="00EF427F" w:rsidRPr="00AC3D49" w:rsidRDefault="00EF427F" w:rsidP="007D58D2">
            <w:pPr>
              <w:rPr>
                <w:rFonts w:asciiTheme="minorHAnsi" w:hAnsiTheme="minorHAnsi" w:cstheme="minorHAnsi"/>
                <w:sz w:val="20"/>
                <w:szCs w:val="20"/>
                <w:lang w:val="fr-FR"/>
              </w:rPr>
            </w:pPr>
          </w:p>
        </w:tc>
        <w:tc>
          <w:tcPr>
            <w:tcW w:w="1087" w:type="dxa"/>
            <w:tcBorders>
              <w:bottom w:val="nil"/>
            </w:tcBorders>
            <w:noWrap/>
          </w:tcPr>
          <w:p w14:paraId="34E1060A" w14:textId="724B9760" w:rsidR="00EF427F" w:rsidRPr="00AC3D49" w:rsidRDefault="00EF427F" w:rsidP="00AE70CA">
            <w:pPr>
              <w:rPr>
                <w:rFonts w:asciiTheme="minorHAnsi" w:hAnsiTheme="minorHAnsi" w:cstheme="minorHAnsi"/>
                <w:sz w:val="20"/>
                <w:szCs w:val="20"/>
                <w:lang w:val="fr-FR"/>
              </w:rPr>
            </w:pPr>
            <w:r w:rsidRPr="00AC3D49">
              <w:rPr>
                <w:rFonts w:asciiTheme="minorHAnsi" w:hAnsiTheme="minorHAnsi" w:cstheme="minorHAnsi"/>
                <w:sz w:val="20"/>
                <w:szCs w:val="20"/>
                <w:lang w:val="fr-FR"/>
              </w:rPr>
              <w:t>RMR</w:t>
            </w:r>
          </w:p>
        </w:tc>
        <w:tc>
          <w:tcPr>
            <w:tcW w:w="993" w:type="dxa"/>
            <w:tcBorders>
              <w:bottom w:val="nil"/>
            </w:tcBorders>
            <w:noWrap/>
          </w:tcPr>
          <w:p w14:paraId="37B17DA8" w14:textId="67935511"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Non Administratif</w:t>
            </w:r>
          </w:p>
        </w:tc>
      </w:tr>
      <w:tr w:rsidR="00EF427F" w:rsidRPr="00AC3D49" w14:paraId="1B5E8AC1" w14:textId="77777777" w:rsidTr="00E65366">
        <w:tc>
          <w:tcPr>
            <w:tcW w:w="2166" w:type="dxa"/>
            <w:vMerge/>
            <w:noWrap/>
          </w:tcPr>
          <w:p w14:paraId="4EF26F9C" w14:textId="13D6206E" w:rsidR="00EF427F" w:rsidRPr="00AC3D49" w:rsidRDefault="00EF427F" w:rsidP="00DC407F">
            <w:pPr>
              <w:rPr>
                <w:rFonts w:asciiTheme="minorHAnsi" w:hAnsiTheme="minorHAnsi" w:cstheme="minorHAnsi"/>
                <w:sz w:val="20"/>
                <w:szCs w:val="20"/>
                <w:lang w:val="fr-FR"/>
              </w:rPr>
            </w:pPr>
          </w:p>
        </w:tc>
        <w:tc>
          <w:tcPr>
            <w:tcW w:w="2380" w:type="dxa"/>
            <w:vMerge/>
            <w:noWrap/>
          </w:tcPr>
          <w:p w14:paraId="45B0A231" w14:textId="51C1E6CC" w:rsidR="00EF427F" w:rsidRPr="00AC3D49" w:rsidRDefault="00EF427F" w:rsidP="007D58D2">
            <w:pPr>
              <w:rPr>
                <w:rFonts w:asciiTheme="minorHAnsi" w:hAnsiTheme="minorHAnsi" w:cstheme="minorHAnsi"/>
                <w:sz w:val="20"/>
                <w:szCs w:val="20"/>
                <w:lang w:val="fr-FR"/>
              </w:rPr>
            </w:pPr>
          </w:p>
        </w:tc>
        <w:tc>
          <w:tcPr>
            <w:tcW w:w="2029" w:type="dxa"/>
            <w:vMerge/>
            <w:noWrap/>
          </w:tcPr>
          <w:p w14:paraId="1E1FD06E" w14:textId="0655C56F" w:rsidR="00EF427F" w:rsidRPr="00AC3D49" w:rsidRDefault="00EF427F" w:rsidP="00AE70CA">
            <w:pPr>
              <w:rPr>
                <w:rFonts w:asciiTheme="minorHAnsi" w:hAnsiTheme="minorHAnsi" w:cstheme="minorHAnsi"/>
                <w:sz w:val="20"/>
                <w:szCs w:val="20"/>
                <w:lang w:val="fr-FR"/>
              </w:rPr>
            </w:pPr>
          </w:p>
        </w:tc>
        <w:tc>
          <w:tcPr>
            <w:tcW w:w="2254" w:type="dxa"/>
            <w:tcBorders>
              <w:top w:val="nil"/>
            </w:tcBorders>
          </w:tcPr>
          <w:p w14:paraId="184F80BD" w14:textId="4DE65E1A" w:rsidR="00EF427F" w:rsidRPr="00AC3D49" w:rsidRDefault="007A3DF1" w:rsidP="00B85D92">
            <w:pPr>
              <w:rPr>
                <w:rFonts w:asciiTheme="minorHAnsi" w:hAnsiTheme="minorHAnsi" w:cstheme="minorHAnsi"/>
                <w:sz w:val="20"/>
                <w:szCs w:val="20"/>
                <w:lang w:val="fr-FR"/>
              </w:rPr>
            </w:pPr>
            <w:r>
              <w:rPr>
                <w:rFonts w:asciiTheme="minorHAnsi" w:hAnsiTheme="minorHAnsi" w:cstheme="minorHAnsi"/>
                <w:sz w:val="20"/>
                <w:szCs w:val="20"/>
                <w:lang w:val="fr-FR"/>
              </w:rPr>
              <w:t>D</w:t>
            </w:r>
            <w:r w:rsidR="00EF427F" w:rsidRPr="00AC3D49">
              <w:rPr>
                <w:rFonts w:asciiTheme="minorHAnsi" w:hAnsiTheme="minorHAnsi" w:cstheme="minorHAnsi"/>
                <w:sz w:val="20"/>
                <w:szCs w:val="20"/>
                <w:lang w:val="fr-FR"/>
              </w:rPr>
              <w:t xml:space="preserve">iscussions concernant la poursuite du </w:t>
            </w:r>
            <w:r w:rsidR="00EF427F" w:rsidRPr="00AC3D49">
              <w:rPr>
                <w:rFonts w:asciiTheme="minorHAnsi" w:hAnsiTheme="minorHAnsi" w:cstheme="minorHAnsi"/>
                <w:sz w:val="20"/>
                <w:szCs w:val="20"/>
                <w:lang w:val="fr-FR"/>
              </w:rPr>
              <w:lastRenderedPageBreak/>
              <w:t>partenariat avec Danone.</w:t>
            </w:r>
          </w:p>
        </w:tc>
        <w:tc>
          <w:tcPr>
            <w:tcW w:w="2268" w:type="dxa"/>
            <w:tcBorders>
              <w:top w:val="nil"/>
            </w:tcBorders>
          </w:tcPr>
          <w:p w14:paraId="10269287" w14:textId="7F07B796" w:rsidR="00EF427F" w:rsidRPr="00EF65F4" w:rsidRDefault="006B4DE1" w:rsidP="006B4DE1">
            <w:pPr>
              <w:rPr>
                <w:rFonts w:asciiTheme="minorHAnsi" w:hAnsiTheme="minorHAnsi" w:cstheme="minorHAnsi"/>
                <w:sz w:val="20"/>
                <w:szCs w:val="20"/>
                <w:lang w:val="fr-CH"/>
              </w:rPr>
            </w:pPr>
            <w:r>
              <w:rPr>
                <w:rFonts w:asciiTheme="minorHAnsi" w:hAnsiTheme="minorHAnsi" w:cstheme="minorHAnsi"/>
                <w:sz w:val="20"/>
                <w:szCs w:val="20"/>
                <w:lang w:val="fr-CH"/>
              </w:rPr>
              <w:lastRenderedPageBreak/>
              <w:t>Officialisation de l’accord</w:t>
            </w:r>
            <w:r w:rsidR="009656BB">
              <w:rPr>
                <w:rFonts w:asciiTheme="minorHAnsi" w:hAnsiTheme="minorHAnsi" w:cstheme="minorHAnsi"/>
                <w:sz w:val="20"/>
                <w:szCs w:val="20"/>
                <w:lang w:val="fr-CH"/>
              </w:rPr>
              <w:t>-cadre</w:t>
            </w:r>
            <w:r>
              <w:rPr>
                <w:rFonts w:asciiTheme="minorHAnsi" w:hAnsiTheme="minorHAnsi" w:cstheme="minorHAnsi"/>
                <w:sz w:val="20"/>
                <w:szCs w:val="20"/>
                <w:lang w:val="fr-CH"/>
              </w:rPr>
              <w:t xml:space="preserve"> de </w:t>
            </w:r>
            <w:r>
              <w:rPr>
                <w:rFonts w:asciiTheme="minorHAnsi" w:hAnsiTheme="minorHAnsi" w:cstheme="minorHAnsi"/>
                <w:sz w:val="20"/>
                <w:szCs w:val="20"/>
                <w:lang w:val="fr-CH"/>
              </w:rPr>
              <w:lastRenderedPageBreak/>
              <w:t xml:space="preserve">partenariat, y compris le financement pour la JMZ et les prix </w:t>
            </w:r>
            <w:r w:rsidR="009656BB">
              <w:rPr>
                <w:rFonts w:asciiTheme="minorHAnsi" w:hAnsiTheme="minorHAnsi" w:cstheme="minorHAnsi"/>
                <w:sz w:val="20"/>
                <w:szCs w:val="20"/>
                <w:lang w:val="fr-CH"/>
              </w:rPr>
              <w:t xml:space="preserve">Ramsar </w:t>
            </w:r>
            <w:r>
              <w:rPr>
                <w:rFonts w:asciiTheme="minorHAnsi" w:hAnsiTheme="minorHAnsi" w:cstheme="minorHAnsi"/>
                <w:sz w:val="20"/>
                <w:szCs w:val="20"/>
                <w:lang w:val="fr-CH"/>
              </w:rPr>
              <w:t>pour la conservation</w:t>
            </w:r>
            <w:r w:rsidR="009656BB">
              <w:rPr>
                <w:rFonts w:asciiTheme="minorHAnsi" w:hAnsiTheme="minorHAnsi" w:cstheme="minorHAnsi"/>
                <w:sz w:val="20"/>
                <w:szCs w:val="20"/>
                <w:lang w:val="fr-CH"/>
              </w:rPr>
              <w:t xml:space="preserve"> des zones humides</w:t>
            </w:r>
            <w:r>
              <w:rPr>
                <w:rFonts w:asciiTheme="minorHAnsi" w:hAnsiTheme="minorHAnsi" w:cstheme="minorHAnsi"/>
                <w:sz w:val="20"/>
                <w:szCs w:val="20"/>
                <w:lang w:val="fr-CH"/>
              </w:rPr>
              <w:t>.</w:t>
            </w:r>
          </w:p>
        </w:tc>
        <w:tc>
          <w:tcPr>
            <w:tcW w:w="2099" w:type="dxa"/>
            <w:tcBorders>
              <w:top w:val="nil"/>
            </w:tcBorders>
            <w:noWrap/>
          </w:tcPr>
          <w:p w14:paraId="77E790B4" w14:textId="3E139421" w:rsidR="00EF427F" w:rsidRPr="00AC3D49" w:rsidRDefault="00EF427F" w:rsidP="00B85D92">
            <w:pPr>
              <w:rPr>
                <w:rFonts w:asciiTheme="minorHAnsi" w:hAnsiTheme="minorHAnsi" w:cstheme="minorHAnsi"/>
                <w:sz w:val="20"/>
                <w:szCs w:val="20"/>
                <w:lang w:val="fr-FR"/>
              </w:rPr>
            </w:pPr>
            <w:r w:rsidRPr="00AC3D49">
              <w:rPr>
                <w:rFonts w:asciiTheme="minorHAnsi" w:hAnsiTheme="minorHAnsi" w:cstheme="minorHAnsi"/>
                <w:sz w:val="20"/>
                <w:szCs w:val="20"/>
                <w:lang w:val="fr-FR"/>
              </w:rPr>
              <w:lastRenderedPageBreak/>
              <w:t>Partenariat avec Danone renouvelé.</w:t>
            </w:r>
          </w:p>
        </w:tc>
        <w:tc>
          <w:tcPr>
            <w:tcW w:w="1087" w:type="dxa"/>
            <w:tcBorders>
              <w:top w:val="nil"/>
            </w:tcBorders>
            <w:noWrap/>
          </w:tcPr>
          <w:p w14:paraId="18D6283F" w14:textId="413D0A1F" w:rsidR="00EF427F" w:rsidRPr="00AC3D49" w:rsidRDefault="00EF427F" w:rsidP="007D58D2">
            <w:pPr>
              <w:rPr>
                <w:rFonts w:asciiTheme="minorHAnsi" w:hAnsiTheme="minorHAnsi" w:cstheme="minorHAnsi"/>
                <w:sz w:val="20"/>
                <w:szCs w:val="20"/>
                <w:lang w:val="fr-FR"/>
              </w:rPr>
            </w:pPr>
          </w:p>
        </w:tc>
        <w:tc>
          <w:tcPr>
            <w:tcW w:w="993" w:type="dxa"/>
            <w:tcBorders>
              <w:top w:val="nil"/>
            </w:tcBorders>
            <w:noWrap/>
          </w:tcPr>
          <w:p w14:paraId="77B5FAAC" w14:textId="5DBA1BA1" w:rsidR="00EF427F" w:rsidRPr="00AC3D49" w:rsidRDefault="00EF427F" w:rsidP="007D58D2">
            <w:pPr>
              <w:rPr>
                <w:rFonts w:asciiTheme="minorHAnsi" w:hAnsiTheme="minorHAnsi" w:cstheme="minorHAnsi"/>
                <w:sz w:val="20"/>
                <w:szCs w:val="20"/>
                <w:lang w:val="fr-FR"/>
              </w:rPr>
            </w:pPr>
          </w:p>
        </w:tc>
      </w:tr>
      <w:tr w:rsidR="00EF427F" w:rsidRPr="00AC3D49" w14:paraId="4CE504BE" w14:textId="77777777" w:rsidTr="00E65366">
        <w:tc>
          <w:tcPr>
            <w:tcW w:w="2166" w:type="dxa"/>
            <w:vMerge w:val="restart"/>
            <w:noWrap/>
          </w:tcPr>
          <w:p w14:paraId="6BDE8B3F" w14:textId="1EECA794" w:rsidR="00EF427F" w:rsidRPr="00AC3D49" w:rsidRDefault="00EF427F" w:rsidP="003C6F49">
            <w:pPr>
              <w:rPr>
                <w:rFonts w:asciiTheme="minorHAnsi" w:hAnsiTheme="minorHAnsi" w:cstheme="minorHAnsi"/>
                <w:b/>
                <w:sz w:val="20"/>
                <w:szCs w:val="20"/>
                <w:lang w:val="fr-FR"/>
              </w:rPr>
            </w:pPr>
            <w:r w:rsidRPr="00AC3D49">
              <w:rPr>
                <w:rFonts w:asciiTheme="minorHAnsi" w:hAnsiTheme="minorHAnsi" w:cstheme="minorHAnsi"/>
                <w:b/>
                <w:sz w:val="20"/>
                <w:szCs w:val="20"/>
                <w:lang w:val="fr-FR"/>
              </w:rPr>
              <w:t>7.2 Grâce à une information ciblée, renforcement de la visibilité de la Convention aux niveaux national, infranational, régional et international.</w:t>
            </w:r>
          </w:p>
        </w:tc>
        <w:tc>
          <w:tcPr>
            <w:tcW w:w="2380" w:type="dxa"/>
            <w:vMerge w:val="restart"/>
            <w:noWrap/>
          </w:tcPr>
          <w:p w14:paraId="5390D09E" w14:textId="11F654ED" w:rsidR="00EF427F" w:rsidRPr="00AC3D49" w:rsidRDefault="009656BB" w:rsidP="007D58D2">
            <w:pPr>
              <w:rPr>
                <w:rFonts w:asciiTheme="minorHAnsi" w:hAnsiTheme="minorHAnsi" w:cstheme="minorHAnsi"/>
                <w:sz w:val="20"/>
                <w:szCs w:val="20"/>
                <w:lang w:val="fr-FR"/>
              </w:rPr>
            </w:pPr>
            <w:r>
              <w:rPr>
                <w:rFonts w:asciiTheme="minorHAnsi" w:hAnsiTheme="minorHAnsi" w:cstheme="minorHAnsi"/>
                <w:sz w:val="20"/>
                <w:szCs w:val="20"/>
                <w:lang w:val="fr-FR"/>
              </w:rPr>
              <w:t>U</w:t>
            </w:r>
            <w:r w:rsidR="00EF427F" w:rsidRPr="00AC3D49">
              <w:rPr>
                <w:rFonts w:asciiTheme="minorHAnsi" w:hAnsiTheme="minorHAnsi" w:cstheme="minorHAnsi"/>
                <w:sz w:val="20"/>
                <w:szCs w:val="20"/>
                <w:lang w:val="fr-FR"/>
              </w:rPr>
              <w:t xml:space="preserve">tilisation </w:t>
            </w:r>
            <w:r>
              <w:rPr>
                <w:rFonts w:asciiTheme="minorHAnsi" w:hAnsiTheme="minorHAnsi" w:cstheme="minorHAnsi"/>
                <w:sz w:val="20"/>
                <w:szCs w:val="20"/>
                <w:lang w:val="fr-FR"/>
              </w:rPr>
              <w:t xml:space="preserve">accrue du matériel et de l’information sur </w:t>
            </w:r>
            <w:r w:rsidR="00EF427F" w:rsidRPr="00AC3D49">
              <w:rPr>
                <w:rFonts w:asciiTheme="minorHAnsi" w:hAnsiTheme="minorHAnsi" w:cstheme="minorHAnsi"/>
                <w:sz w:val="20"/>
                <w:szCs w:val="20"/>
                <w:lang w:val="fr-FR"/>
              </w:rPr>
              <w:t xml:space="preserve">la Convention, son Plan stratégique et ses priorités aux niveaux national, infranational, régional et international. </w:t>
            </w:r>
          </w:p>
        </w:tc>
        <w:tc>
          <w:tcPr>
            <w:tcW w:w="2029" w:type="dxa"/>
            <w:noWrap/>
          </w:tcPr>
          <w:p w14:paraId="75A02A6B" w14:textId="176720DE" w:rsidR="00EF427F" w:rsidRPr="00AC3D49" w:rsidRDefault="00EF427F" w:rsidP="00AE70CA">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Publier et afficher régulièrement des contenus pertinents sur le site web de la Convention et sur les plateformes des réseaux sociaux. </w:t>
            </w:r>
            <w:r w:rsidR="00853306">
              <w:rPr>
                <w:rFonts w:asciiTheme="minorHAnsi" w:hAnsiTheme="minorHAnsi" w:cstheme="minorHAnsi"/>
                <w:sz w:val="20"/>
                <w:szCs w:val="20"/>
                <w:lang w:val="fr-FR"/>
              </w:rPr>
              <w:t>Veiller à</w:t>
            </w:r>
            <w:r w:rsidRPr="00AC3D49">
              <w:rPr>
                <w:rFonts w:asciiTheme="minorHAnsi" w:hAnsiTheme="minorHAnsi" w:cstheme="minorHAnsi"/>
                <w:sz w:val="20"/>
                <w:szCs w:val="20"/>
                <w:lang w:val="fr-FR"/>
              </w:rPr>
              <w:t xml:space="preserve"> la mise à jour du contenu du site web.</w:t>
            </w:r>
          </w:p>
        </w:tc>
        <w:tc>
          <w:tcPr>
            <w:tcW w:w="2254" w:type="dxa"/>
            <w:tcBorders>
              <w:bottom w:val="single" w:sz="4" w:space="0" w:color="auto"/>
            </w:tcBorders>
          </w:tcPr>
          <w:p w14:paraId="5AD3BB57" w14:textId="37517797" w:rsidR="00EF427F" w:rsidRPr="00AC3D49" w:rsidRDefault="00853306" w:rsidP="007D58D2">
            <w:pPr>
              <w:rPr>
                <w:rFonts w:asciiTheme="minorHAnsi" w:hAnsiTheme="minorHAnsi" w:cstheme="minorHAnsi"/>
                <w:sz w:val="20"/>
                <w:szCs w:val="20"/>
                <w:lang w:val="fr-FR"/>
              </w:rPr>
            </w:pPr>
            <w:r>
              <w:rPr>
                <w:rFonts w:asciiTheme="minorHAnsi" w:hAnsiTheme="minorHAnsi" w:cstheme="minorHAnsi"/>
                <w:sz w:val="20"/>
                <w:szCs w:val="20"/>
                <w:lang w:val="fr-FR"/>
              </w:rPr>
              <w:t>Activité en cours</w:t>
            </w:r>
            <w:r w:rsidR="00EF427F">
              <w:rPr>
                <w:rFonts w:asciiTheme="minorHAnsi" w:hAnsiTheme="minorHAnsi" w:cstheme="minorHAnsi"/>
                <w:sz w:val="20"/>
                <w:szCs w:val="20"/>
                <w:lang w:val="fr-FR"/>
              </w:rPr>
              <w:t>.</w:t>
            </w:r>
          </w:p>
        </w:tc>
        <w:tc>
          <w:tcPr>
            <w:tcW w:w="2268" w:type="dxa"/>
            <w:tcBorders>
              <w:bottom w:val="single" w:sz="4" w:space="0" w:color="auto"/>
            </w:tcBorders>
          </w:tcPr>
          <w:p w14:paraId="715DE263" w14:textId="77777777" w:rsidR="00EF427F" w:rsidRPr="00EF65F4" w:rsidRDefault="00EF427F" w:rsidP="007D58D2">
            <w:pPr>
              <w:rPr>
                <w:rFonts w:asciiTheme="minorHAnsi" w:hAnsiTheme="minorHAnsi" w:cstheme="minorHAnsi"/>
                <w:sz w:val="20"/>
                <w:szCs w:val="20"/>
                <w:lang w:val="fr-CH"/>
              </w:rPr>
            </w:pPr>
          </w:p>
        </w:tc>
        <w:tc>
          <w:tcPr>
            <w:tcW w:w="2099" w:type="dxa"/>
            <w:tcBorders>
              <w:bottom w:val="single" w:sz="4" w:space="0" w:color="auto"/>
            </w:tcBorders>
            <w:noWrap/>
          </w:tcPr>
          <w:p w14:paraId="1C882FBA" w14:textId="32D00508"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Nombre de reportages et d’articles publiés sur le site web. Nombre de visiteurs du site web et analyse détaillée des pages consultées et des téléchargements. Nombre d’abonnés sur Twitter.</w:t>
            </w:r>
          </w:p>
        </w:tc>
        <w:tc>
          <w:tcPr>
            <w:tcW w:w="1087" w:type="dxa"/>
            <w:tcBorders>
              <w:bottom w:val="single" w:sz="4" w:space="0" w:color="auto"/>
            </w:tcBorders>
            <w:noWrap/>
          </w:tcPr>
          <w:p w14:paraId="2F9BB8EE" w14:textId="2457524F"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Comms</w:t>
            </w:r>
          </w:p>
        </w:tc>
        <w:tc>
          <w:tcPr>
            <w:tcW w:w="993" w:type="dxa"/>
            <w:tcBorders>
              <w:bottom w:val="single" w:sz="4" w:space="0" w:color="auto"/>
            </w:tcBorders>
            <w:noWrap/>
          </w:tcPr>
          <w:p w14:paraId="04124B72" w14:textId="679F4461"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EF427F" w:rsidRPr="00AC3D49" w14:paraId="4FC4BFA6" w14:textId="77777777" w:rsidTr="00E65366">
        <w:tc>
          <w:tcPr>
            <w:tcW w:w="2166" w:type="dxa"/>
            <w:vMerge/>
            <w:noWrap/>
          </w:tcPr>
          <w:p w14:paraId="605E3E0A" w14:textId="77777777" w:rsidR="00EF427F" w:rsidRPr="00AC3D49" w:rsidRDefault="00EF427F" w:rsidP="003C6F49">
            <w:pPr>
              <w:rPr>
                <w:rFonts w:asciiTheme="minorHAnsi" w:hAnsiTheme="minorHAnsi" w:cstheme="minorHAnsi"/>
                <w:sz w:val="20"/>
                <w:szCs w:val="20"/>
                <w:lang w:val="fr-FR"/>
              </w:rPr>
            </w:pPr>
          </w:p>
        </w:tc>
        <w:tc>
          <w:tcPr>
            <w:tcW w:w="2380" w:type="dxa"/>
            <w:vMerge/>
            <w:noWrap/>
          </w:tcPr>
          <w:p w14:paraId="1A7EDFC6" w14:textId="77777777" w:rsidR="00EF427F" w:rsidRPr="00AC3D49" w:rsidRDefault="00EF427F" w:rsidP="007D58D2">
            <w:pPr>
              <w:rPr>
                <w:rFonts w:asciiTheme="minorHAnsi" w:hAnsiTheme="minorHAnsi" w:cstheme="minorHAnsi"/>
                <w:sz w:val="20"/>
                <w:szCs w:val="20"/>
                <w:lang w:val="fr-FR"/>
              </w:rPr>
            </w:pPr>
          </w:p>
        </w:tc>
        <w:tc>
          <w:tcPr>
            <w:tcW w:w="2029" w:type="dxa"/>
            <w:vMerge w:val="restart"/>
            <w:noWrap/>
          </w:tcPr>
          <w:p w14:paraId="105B761D" w14:textId="189EF7D6" w:rsidR="00EF427F" w:rsidRPr="00AC3D49" w:rsidRDefault="00EF427F" w:rsidP="00727F66">
            <w:pPr>
              <w:rPr>
                <w:rFonts w:asciiTheme="minorHAnsi" w:hAnsiTheme="minorHAnsi" w:cstheme="minorHAnsi"/>
                <w:sz w:val="20"/>
                <w:szCs w:val="20"/>
                <w:lang w:val="fr-FR"/>
              </w:rPr>
            </w:pPr>
            <w:r w:rsidRPr="00AC3D49">
              <w:rPr>
                <w:rFonts w:asciiTheme="minorHAnsi" w:hAnsiTheme="minorHAnsi" w:cstheme="minorHAnsi"/>
                <w:sz w:val="20"/>
                <w:szCs w:val="20"/>
                <w:lang w:val="fr-FR"/>
              </w:rPr>
              <w:t>Planification initiale pour le 50</w:t>
            </w:r>
            <w:r w:rsidRPr="00AC3D49">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w:t>
            </w:r>
            <w:r w:rsidR="00853306">
              <w:rPr>
                <w:rFonts w:asciiTheme="minorHAnsi" w:hAnsiTheme="minorHAnsi" w:cstheme="minorHAnsi"/>
                <w:sz w:val="20"/>
                <w:szCs w:val="20"/>
                <w:lang w:val="fr-FR"/>
              </w:rPr>
              <w:t>a</w:t>
            </w:r>
            <w:r w:rsidRPr="00AC3D49">
              <w:rPr>
                <w:rFonts w:asciiTheme="minorHAnsi" w:hAnsiTheme="minorHAnsi" w:cstheme="minorHAnsi"/>
                <w:sz w:val="20"/>
                <w:szCs w:val="20"/>
                <w:lang w:val="fr-FR"/>
              </w:rPr>
              <w:t xml:space="preserve">nniversaire </w:t>
            </w:r>
            <w:r>
              <w:rPr>
                <w:rFonts w:asciiTheme="minorHAnsi" w:hAnsiTheme="minorHAnsi" w:cstheme="minorHAnsi"/>
                <w:sz w:val="20"/>
                <w:szCs w:val="20"/>
                <w:lang w:val="fr-FR"/>
              </w:rPr>
              <w:t>(</w:t>
            </w:r>
            <w:r w:rsidRPr="00AC3D49">
              <w:rPr>
                <w:rFonts w:asciiTheme="minorHAnsi" w:hAnsiTheme="minorHAnsi" w:cstheme="minorHAnsi"/>
                <w:sz w:val="20"/>
                <w:szCs w:val="20"/>
                <w:lang w:val="fr-FR"/>
              </w:rPr>
              <w:t>SC57-</w:t>
            </w:r>
            <w:r>
              <w:rPr>
                <w:rFonts w:asciiTheme="minorHAnsi" w:hAnsiTheme="minorHAnsi" w:cstheme="minorHAnsi"/>
                <w:sz w:val="20"/>
                <w:szCs w:val="20"/>
                <w:lang w:val="fr-FR"/>
              </w:rPr>
              <w:t xml:space="preserve">18 et SC57-47 </w:t>
            </w:r>
            <w:r w:rsidRPr="00AC3D49">
              <w:rPr>
                <w:rFonts w:asciiTheme="minorHAnsi" w:hAnsiTheme="minorHAnsi" w:cstheme="minorHAnsi"/>
                <w:sz w:val="20"/>
                <w:szCs w:val="20"/>
                <w:lang w:val="fr-FR"/>
              </w:rPr>
              <w:t>Annexe</w:t>
            </w:r>
            <w:r>
              <w:rPr>
                <w:rFonts w:asciiTheme="minorHAnsi" w:hAnsiTheme="minorHAnsi" w:cstheme="minorHAnsi"/>
                <w:sz w:val="20"/>
                <w:szCs w:val="20"/>
                <w:lang w:val="fr-FR"/>
              </w:rPr>
              <w:t> </w:t>
            </w:r>
            <w:r w:rsidRPr="00AC3D49">
              <w:rPr>
                <w:rFonts w:asciiTheme="minorHAnsi" w:hAnsiTheme="minorHAnsi" w:cstheme="minorHAnsi"/>
                <w:sz w:val="20"/>
                <w:szCs w:val="20"/>
                <w:lang w:val="fr-FR"/>
              </w:rPr>
              <w:t>9.2).</w:t>
            </w:r>
          </w:p>
        </w:tc>
        <w:tc>
          <w:tcPr>
            <w:tcW w:w="2254" w:type="dxa"/>
            <w:tcBorders>
              <w:bottom w:val="nil"/>
            </w:tcBorders>
          </w:tcPr>
          <w:p w14:paraId="70CF193B" w14:textId="3981326E" w:rsidR="00EF427F" w:rsidRPr="00AC3D49" w:rsidRDefault="00853306" w:rsidP="007D58D2">
            <w:pPr>
              <w:rPr>
                <w:rFonts w:asciiTheme="minorHAnsi" w:hAnsiTheme="minorHAnsi" w:cstheme="minorHAnsi"/>
                <w:sz w:val="20"/>
                <w:szCs w:val="20"/>
                <w:lang w:val="fr-FR"/>
              </w:rPr>
            </w:pPr>
            <w:r>
              <w:rPr>
                <w:rFonts w:asciiTheme="minorHAnsi" w:hAnsiTheme="minorHAnsi" w:cstheme="minorHAnsi"/>
                <w:sz w:val="20"/>
                <w:szCs w:val="20"/>
                <w:lang w:val="fr-FR"/>
              </w:rPr>
              <w:t>Le Secrétariat fournit</w:t>
            </w:r>
            <w:r w:rsidR="00EF427F" w:rsidRPr="00AC3D49">
              <w:rPr>
                <w:rFonts w:asciiTheme="minorHAnsi" w:hAnsiTheme="minorHAnsi" w:cstheme="minorHAnsi"/>
                <w:sz w:val="20"/>
                <w:szCs w:val="20"/>
                <w:lang w:val="fr-FR"/>
              </w:rPr>
              <w:t xml:space="preserve"> des </w:t>
            </w:r>
            <w:r w:rsidR="00EF427F">
              <w:rPr>
                <w:rFonts w:asciiTheme="minorHAnsi" w:hAnsiTheme="minorHAnsi" w:cstheme="minorHAnsi"/>
                <w:sz w:val="20"/>
                <w:szCs w:val="20"/>
                <w:lang w:val="fr-FR"/>
              </w:rPr>
              <w:t>orientations</w:t>
            </w:r>
            <w:r w:rsidR="00EF427F" w:rsidRPr="00AC3D49">
              <w:rPr>
                <w:rFonts w:asciiTheme="minorHAnsi" w:hAnsiTheme="minorHAnsi" w:cstheme="minorHAnsi"/>
                <w:sz w:val="20"/>
                <w:szCs w:val="20"/>
                <w:lang w:val="fr-FR"/>
              </w:rPr>
              <w:t xml:space="preserve"> sur </w:t>
            </w:r>
            <w:r>
              <w:rPr>
                <w:rFonts w:asciiTheme="minorHAnsi" w:hAnsiTheme="minorHAnsi" w:cstheme="minorHAnsi"/>
                <w:sz w:val="20"/>
                <w:szCs w:val="20"/>
                <w:lang w:val="fr-FR"/>
              </w:rPr>
              <w:t>l’évolution</w:t>
            </w:r>
            <w:r w:rsidR="00EF427F">
              <w:rPr>
                <w:rFonts w:asciiTheme="minorHAnsi" w:hAnsiTheme="minorHAnsi" w:cstheme="minorHAnsi"/>
                <w:sz w:val="20"/>
                <w:szCs w:val="20"/>
                <w:lang w:val="fr-FR"/>
              </w:rPr>
              <w:t xml:space="preserve"> de la campagne.</w:t>
            </w:r>
          </w:p>
        </w:tc>
        <w:tc>
          <w:tcPr>
            <w:tcW w:w="2268" w:type="dxa"/>
            <w:tcBorders>
              <w:bottom w:val="nil"/>
            </w:tcBorders>
          </w:tcPr>
          <w:p w14:paraId="06CC5010" w14:textId="1CCE3706" w:rsidR="00EF427F" w:rsidRPr="00EF65F4" w:rsidRDefault="006B4DE1" w:rsidP="006B4DE1">
            <w:pPr>
              <w:rPr>
                <w:rFonts w:asciiTheme="minorHAnsi" w:hAnsiTheme="minorHAnsi" w:cstheme="minorHAnsi"/>
                <w:sz w:val="20"/>
                <w:szCs w:val="20"/>
                <w:lang w:val="fr-CH"/>
              </w:rPr>
            </w:pPr>
            <w:r>
              <w:rPr>
                <w:rFonts w:asciiTheme="minorHAnsi" w:hAnsiTheme="minorHAnsi" w:cstheme="minorHAnsi"/>
                <w:sz w:val="20"/>
                <w:szCs w:val="20"/>
                <w:lang w:val="fr-CH"/>
              </w:rPr>
              <w:t xml:space="preserve">Mise en œuvre de la campagne et appui fourni aux PC et </w:t>
            </w:r>
            <w:r w:rsidR="00F31080">
              <w:rPr>
                <w:rFonts w:asciiTheme="minorHAnsi" w:hAnsiTheme="minorHAnsi" w:cstheme="minorHAnsi"/>
                <w:sz w:val="20"/>
                <w:szCs w:val="20"/>
                <w:lang w:val="fr-CH"/>
              </w:rPr>
              <w:t xml:space="preserve">autres </w:t>
            </w:r>
            <w:r>
              <w:rPr>
                <w:rFonts w:asciiTheme="minorHAnsi" w:hAnsiTheme="minorHAnsi" w:cstheme="minorHAnsi"/>
                <w:sz w:val="20"/>
                <w:szCs w:val="20"/>
                <w:lang w:val="fr-CH"/>
              </w:rPr>
              <w:t>acteurs.</w:t>
            </w:r>
          </w:p>
        </w:tc>
        <w:tc>
          <w:tcPr>
            <w:tcW w:w="2099" w:type="dxa"/>
            <w:tcBorders>
              <w:bottom w:val="nil"/>
            </w:tcBorders>
            <w:noWrap/>
          </w:tcPr>
          <w:p w14:paraId="1FCEFF71" w14:textId="14270B8F" w:rsidR="00EF427F" w:rsidRPr="00AC3D49" w:rsidRDefault="00853306" w:rsidP="007D58D2">
            <w:pPr>
              <w:rPr>
                <w:rFonts w:asciiTheme="minorHAnsi" w:hAnsiTheme="minorHAnsi" w:cstheme="minorHAnsi"/>
                <w:sz w:val="20"/>
                <w:szCs w:val="20"/>
                <w:lang w:val="fr-FR"/>
              </w:rPr>
            </w:pPr>
            <w:r>
              <w:rPr>
                <w:rFonts w:asciiTheme="minorHAnsi" w:hAnsiTheme="minorHAnsi" w:cstheme="minorHAnsi"/>
                <w:sz w:val="20"/>
                <w:szCs w:val="20"/>
                <w:lang w:val="fr-FR"/>
              </w:rPr>
              <w:t>Campagne du 50</w:t>
            </w:r>
            <w:r w:rsidRPr="00853306">
              <w:rPr>
                <w:rFonts w:asciiTheme="minorHAnsi" w:hAnsiTheme="minorHAnsi" w:cstheme="minorHAnsi"/>
                <w:sz w:val="20"/>
                <w:szCs w:val="20"/>
                <w:vertAlign w:val="superscript"/>
                <w:lang w:val="fr-FR"/>
              </w:rPr>
              <w:t>e</w:t>
            </w:r>
            <w:r>
              <w:rPr>
                <w:rFonts w:asciiTheme="minorHAnsi" w:hAnsiTheme="minorHAnsi" w:cstheme="minorHAnsi"/>
                <w:sz w:val="20"/>
                <w:szCs w:val="20"/>
                <w:lang w:val="fr-FR"/>
              </w:rPr>
              <w:t xml:space="preserve"> anniversaire préparée et mise en œuvre, mesures d’évaluation de la diffusion sur Internet et </w:t>
            </w:r>
            <w:r w:rsidR="00F31080">
              <w:rPr>
                <w:rFonts w:asciiTheme="minorHAnsi" w:hAnsiTheme="minorHAnsi" w:cstheme="minorHAnsi"/>
                <w:sz w:val="20"/>
                <w:szCs w:val="20"/>
                <w:lang w:val="fr-FR"/>
              </w:rPr>
              <w:t xml:space="preserve">de la </w:t>
            </w:r>
            <w:r>
              <w:rPr>
                <w:rFonts w:asciiTheme="minorHAnsi" w:hAnsiTheme="minorHAnsi" w:cstheme="minorHAnsi"/>
                <w:sz w:val="20"/>
                <w:szCs w:val="20"/>
                <w:lang w:val="fr-FR"/>
              </w:rPr>
              <w:t>reprise par d’autres acteurs</w:t>
            </w:r>
          </w:p>
        </w:tc>
        <w:tc>
          <w:tcPr>
            <w:tcW w:w="1087" w:type="dxa"/>
            <w:tcBorders>
              <w:bottom w:val="nil"/>
            </w:tcBorders>
            <w:noWrap/>
          </w:tcPr>
          <w:p w14:paraId="632A61C6" w14:textId="1561AE57"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Comms</w:t>
            </w:r>
          </w:p>
        </w:tc>
        <w:tc>
          <w:tcPr>
            <w:tcW w:w="993" w:type="dxa"/>
            <w:tcBorders>
              <w:bottom w:val="nil"/>
            </w:tcBorders>
            <w:noWrap/>
          </w:tcPr>
          <w:p w14:paraId="6BF5CCF5" w14:textId="370E3139"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tc>
      </w:tr>
      <w:tr w:rsidR="00EF427F" w:rsidRPr="009204A8" w14:paraId="640B9BF2" w14:textId="77777777" w:rsidTr="00E65366">
        <w:tc>
          <w:tcPr>
            <w:tcW w:w="2166" w:type="dxa"/>
            <w:vMerge/>
            <w:noWrap/>
          </w:tcPr>
          <w:p w14:paraId="228C4D0E" w14:textId="77777777" w:rsidR="00EF427F" w:rsidRPr="00AC3D49" w:rsidRDefault="00EF427F" w:rsidP="003C6F49">
            <w:pPr>
              <w:rPr>
                <w:rFonts w:asciiTheme="minorHAnsi" w:hAnsiTheme="minorHAnsi" w:cstheme="minorHAnsi"/>
                <w:sz w:val="20"/>
                <w:szCs w:val="20"/>
                <w:lang w:val="fr-FR"/>
              </w:rPr>
            </w:pPr>
          </w:p>
        </w:tc>
        <w:tc>
          <w:tcPr>
            <w:tcW w:w="2380" w:type="dxa"/>
            <w:vMerge/>
            <w:noWrap/>
          </w:tcPr>
          <w:p w14:paraId="7B74DD76" w14:textId="77777777" w:rsidR="00EF427F" w:rsidRPr="00AC3D49" w:rsidRDefault="00EF427F" w:rsidP="007D58D2">
            <w:pPr>
              <w:rPr>
                <w:rFonts w:asciiTheme="minorHAnsi" w:hAnsiTheme="minorHAnsi" w:cstheme="minorHAnsi"/>
                <w:sz w:val="20"/>
                <w:szCs w:val="20"/>
                <w:lang w:val="fr-FR"/>
              </w:rPr>
            </w:pPr>
          </w:p>
        </w:tc>
        <w:tc>
          <w:tcPr>
            <w:tcW w:w="2029" w:type="dxa"/>
            <w:vMerge/>
            <w:noWrap/>
          </w:tcPr>
          <w:p w14:paraId="4D60EDBB" w14:textId="77777777" w:rsidR="00EF427F" w:rsidRPr="00AC3D49" w:rsidRDefault="00EF427F" w:rsidP="00AE70CA">
            <w:pPr>
              <w:rPr>
                <w:rFonts w:asciiTheme="minorHAnsi" w:hAnsiTheme="minorHAnsi" w:cstheme="minorHAnsi"/>
                <w:sz w:val="20"/>
                <w:szCs w:val="20"/>
                <w:lang w:val="fr-FR"/>
              </w:rPr>
            </w:pPr>
          </w:p>
        </w:tc>
        <w:tc>
          <w:tcPr>
            <w:tcW w:w="2254" w:type="dxa"/>
            <w:tcBorders>
              <w:top w:val="nil"/>
              <w:bottom w:val="single" w:sz="4" w:space="0" w:color="auto"/>
              <w:right w:val="single" w:sz="4" w:space="0" w:color="auto"/>
            </w:tcBorders>
          </w:tcPr>
          <w:p w14:paraId="1A8CEE23" w14:textId="4DD9C56A" w:rsidR="00EF427F" w:rsidRPr="00AC3D49" w:rsidRDefault="00EF427F" w:rsidP="00C80BB5">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Soutenir le </w:t>
            </w:r>
            <w:r w:rsidR="00853306">
              <w:rPr>
                <w:rFonts w:asciiTheme="minorHAnsi" w:hAnsiTheme="minorHAnsi" w:cstheme="minorHAnsi"/>
                <w:sz w:val="20"/>
                <w:szCs w:val="20"/>
                <w:lang w:val="fr-FR"/>
              </w:rPr>
              <w:t>S</w:t>
            </w:r>
            <w:r w:rsidRPr="00AC3D49">
              <w:rPr>
                <w:rFonts w:asciiTheme="minorHAnsi" w:hAnsiTheme="minorHAnsi" w:cstheme="minorHAnsi"/>
                <w:sz w:val="20"/>
                <w:szCs w:val="20"/>
                <w:lang w:val="fr-FR"/>
              </w:rPr>
              <w:t>ous-groupe sur la COP14 afin de présenter une proposition à la 58</w:t>
            </w:r>
            <w:r w:rsidRPr="00AC3D49">
              <w:rPr>
                <w:rFonts w:asciiTheme="minorHAnsi" w:hAnsiTheme="minorHAnsi" w:cstheme="minorHAnsi"/>
                <w:sz w:val="20"/>
                <w:szCs w:val="20"/>
                <w:vertAlign w:val="superscript"/>
                <w:lang w:val="fr-FR"/>
              </w:rPr>
              <w:t>e</w:t>
            </w:r>
            <w:r w:rsidRPr="00AC3D49">
              <w:rPr>
                <w:rFonts w:asciiTheme="minorHAnsi" w:hAnsiTheme="minorHAnsi" w:cstheme="minorHAnsi"/>
                <w:sz w:val="20"/>
                <w:szCs w:val="20"/>
                <w:lang w:val="fr-FR"/>
              </w:rPr>
              <w:t> Réunion du CP et</w:t>
            </w:r>
            <w:r w:rsidR="00853306">
              <w:rPr>
                <w:rFonts w:asciiTheme="minorHAnsi" w:hAnsiTheme="minorHAnsi" w:cstheme="minorHAnsi"/>
                <w:sz w:val="20"/>
                <w:szCs w:val="20"/>
                <w:lang w:val="fr-FR"/>
              </w:rPr>
              <w:t xml:space="preserve"> assurer le suivi de</w:t>
            </w:r>
            <w:r w:rsidRPr="00AC3D49">
              <w:rPr>
                <w:rFonts w:asciiTheme="minorHAnsi" w:hAnsiTheme="minorHAnsi" w:cstheme="minorHAnsi"/>
                <w:sz w:val="20"/>
                <w:szCs w:val="20"/>
                <w:lang w:val="fr-FR"/>
              </w:rPr>
              <w:t xml:space="preserve"> la décision du CP.</w:t>
            </w:r>
          </w:p>
        </w:tc>
        <w:tc>
          <w:tcPr>
            <w:tcW w:w="2268" w:type="dxa"/>
            <w:tcBorders>
              <w:top w:val="nil"/>
              <w:bottom w:val="single" w:sz="4" w:space="0" w:color="auto"/>
              <w:right w:val="single" w:sz="4" w:space="0" w:color="auto"/>
            </w:tcBorders>
          </w:tcPr>
          <w:p w14:paraId="0C825983" w14:textId="49680F60" w:rsidR="00EF427F" w:rsidRPr="00EF65F4" w:rsidRDefault="00EF427F" w:rsidP="00AC3D49">
            <w:pPr>
              <w:rPr>
                <w:rFonts w:asciiTheme="minorHAnsi" w:hAnsiTheme="minorHAnsi" w:cstheme="minorHAnsi"/>
                <w:sz w:val="20"/>
                <w:szCs w:val="20"/>
                <w:lang w:val="fr-CH"/>
              </w:rPr>
            </w:pPr>
          </w:p>
        </w:tc>
        <w:tc>
          <w:tcPr>
            <w:tcW w:w="2099" w:type="dxa"/>
            <w:tcBorders>
              <w:top w:val="nil"/>
              <w:left w:val="single" w:sz="4" w:space="0" w:color="auto"/>
              <w:bottom w:val="single" w:sz="4" w:space="0" w:color="auto"/>
              <w:right w:val="single" w:sz="4" w:space="0" w:color="auto"/>
            </w:tcBorders>
            <w:noWrap/>
          </w:tcPr>
          <w:p w14:paraId="2B9867F8" w14:textId="42DEB6C8" w:rsidR="00EF427F" w:rsidRPr="00AC3D49" w:rsidRDefault="00EF427F" w:rsidP="00AC3D49">
            <w:pPr>
              <w:rPr>
                <w:rFonts w:asciiTheme="minorHAnsi" w:hAnsiTheme="minorHAnsi" w:cstheme="minorHAnsi"/>
                <w:sz w:val="20"/>
                <w:szCs w:val="20"/>
                <w:lang w:val="fr-FR"/>
              </w:rPr>
            </w:pPr>
          </w:p>
        </w:tc>
        <w:tc>
          <w:tcPr>
            <w:tcW w:w="1087" w:type="dxa"/>
            <w:tcBorders>
              <w:top w:val="nil"/>
              <w:left w:val="single" w:sz="4" w:space="0" w:color="auto"/>
              <w:bottom w:val="single" w:sz="4" w:space="0" w:color="auto"/>
              <w:right w:val="single" w:sz="4" w:space="0" w:color="auto"/>
            </w:tcBorders>
            <w:noWrap/>
          </w:tcPr>
          <w:p w14:paraId="10D951DD" w14:textId="7A4EE19A"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 xml:space="preserve"> </w:t>
            </w:r>
          </w:p>
        </w:tc>
        <w:tc>
          <w:tcPr>
            <w:tcW w:w="993" w:type="dxa"/>
            <w:tcBorders>
              <w:top w:val="nil"/>
              <w:left w:val="single" w:sz="4" w:space="0" w:color="auto"/>
              <w:bottom w:val="single" w:sz="4" w:space="0" w:color="auto"/>
            </w:tcBorders>
            <w:noWrap/>
          </w:tcPr>
          <w:p w14:paraId="7C264AAC" w14:textId="77777777" w:rsidR="00EF427F" w:rsidRPr="00AC3D49" w:rsidRDefault="00EF427F" w:rsidP="007D58D2">
            <w:pPr>
              <w:rPr>
                <w:rFonts w:asciiTheme="minorHAnsi" w:hAnsiTheme="minorHAnsi" w:cstheme="minorHAnsi"/>
                <w:sz w:val="20"/>
                <w:szCs w:val="20"/>
                <w:lang w:val="fr-FR"/>
              </w:rPr>
            </w:pPr>
          </w:p>
        </w:tc>
      </w:tr>
      <w:tr w:rsidR="00EF427F" w:rsidRPr="00AC3D49" w14:paraId="7A0F5B89" w14:textId="77777777" w:rsidTr="00E65366">
        <w:tc>
          <w:tcPr>
            <w:tcW w:w="2166" w:type="dxa"/>
            <w:vMerge/>
            <w:noWrap/>
          </w:tcPr>
          <w:p w14:paraId="45090F7A" w14:textId="042F07FE" w:rsidR="00EF427F" w:rsidRPr="00AC3D49" w:rsidRDefault="00EF427F" w:rsidP="003C6F49">
            <w:pPr>
              <w:rPr>
                <w:rFonts w:asciiTheme="minorHAnsi" w:hAnsiTheme="minorHAnsi" w:cstheme="minorHAnsi"/>
                <w:sz w:val="20"/>
                <w:szCs w:val="20"/>
                <w:lang w:val="fr-FR"/>
              </w:rPr>
            </w:pPr>
          </w:p>
        </w:tc>
        <w:tc>
          <w:tcPr>
            <w:tcW w:w="2380" w:type="dxa"/>
            <w:vMerge/>
            <w:noWrap/>
          </w:tcPr>
          <w:p w14:paraId="5F1AAEE8" w14:textId="77777777" w:rsidR="00EF427F" w:rsidRPr="00AC3D49" w:rsidRDefault="00EF427F" w:rsidP="007D58D2">
            <w:pPr>
              <w:rPr>
                <w:rFonts w:asciiTheme="minorHAnsi" w:hAnsiTheme="minorHAnsi" w:cstheme="minorHAnsi"/>
                <w:sz w:val="20"/>
                <w:szCs w:val="20"/>
                <w:lang w:val="fr-FR"/>
              </w:rPr>
            </w:pPr>
          </w:p>
        </w:tc>
        <w:tc>
          <w:tcPr>
            <w:tcW w:w="2029" w:type="dxa"/>
            <w:noWrap/>
          </w:tcPr>
          <w:p w14:paraId="5B44787D" w14:textId="5EFE357C" w:rsidR="00EF427F" w:rsidRPr="00AC3D49" w:rsidRDefault="00EF427F" w:rsidP="004A1EE4">
            <w:pPr>
              <w:rPr>
                <w:rFonts w:asciiTheme="minorHAnsi" w:hAnsiTheme="minorHAnsi" w:cstheme="minorHAnsi"/>
                <w:sz w:val="20"/>
                <w:szCs w:val="20"/>
                <w:lang w:val="fr-FR"/>
              </w:rPr>
            </w:pPr>
            <w:r w:rsidRPr="00AC3D49">
              <w:rPr>
                <w:rFonts w:asciiTheme="minorHAnsi" w:hAnsiTheme="minorHAnsi" w:cstheme="minorHAnsi"/>
                <w:sz w:val="20"/>
                <w:szCs w:val="20"/>
                <w:lang w:val="fr-FR"/>
              </w:rPr>
              <w:t>Créer des occasions de prise de parole et de présentation de haut niveau pour la SG et le personnel du Secrétariat auprès de publics ciblés.</w:t>
            </w:r>
          </w:p>
        </w:tc>
        <w:tc>
          <w:tcPr>
            <w:tcW w:w="2254" w:type="dxa"/>
            <w:tcBorders>
              <w:top w:val="single" w:sz="4" w:space="0" w:color="auto"/>
              <w:right w:val="single" w:sz="4" w:space="0" w:color="auto"/>
            </w:tcBorders>
          </w:tcPr>
          <w:p w14:paraId="4DA6AB34" w14:textId="7589C31F" w:rsidR="00EF427F" w:rsidRPr="00AC3D49" w:rsidRDefault="00853306" w:rsidP="004A1EE4">
            <w:pPr>
              <w:rPr>
                <w:rFonts w:asciiTheme="minorHAnsi" w:hAnsiTheme="minorHAnsi" w:cstheme="minorHAnsi"/>
                <w:sz w:val="20"/>
                <w:szCs w:val="20"/>
                <w:lang w:val="fr-FR"/>
              </w:rPr>
            </w:pPr>
            <w:r>
              <w:rPr>
                <w:rFonts w:asciiTheme="minorHAnsi" w:hAnsiTheme="minorHAnsi" w:cstheme="minorHAnsi"/>
                <w:sz w:val="20"/>
                <w:szCs w:val="20"/>
                <w:lang w:val="fr-FR"/>
              </w:rPr>
              <w:t>Activité en cours</w:t>
            </w:r>
            <w:r w:rsidR="00EF427F">
              <w:rPr>
                <w:rFonts w:asciiTheme="minorHAnsi" w:hAnsiTheme="minorHAnsi" w:cstheme="minorHAnsi"/>
                <w:sz w:val="20"/>
                <w:szCs w:val="20"/>
                <w:lang w:val="fr-FR"/>
              </w:rPr>
              <w:t>.</w:t>
            </w:r>
          </w:p>
        </w:tc>
        <w:tc>
          <w:tcPr>
            <w:tcW w:w="2268" w:type="dxa"/>
            <w:tcBorders>
              <w:top w:val="single" w:sz="4" w:space="0" w:color="auto"/>
              <w:right w:val="single" w:sz="4" w:space="0" w:color="auto"/>
            </w:tcBorders>
          </w:tcPr>
          <w:p w14:paraId="396A697A" w14:textId="0A14A5B8" w:rsidR="00EF427F" w:rsidRPr="003870EE" w:rsidRDefault="00853306" w:rsidP="006B4DE1">
            <w:pPr>
              <w:rPr>
                <w:rFonts w:asciiTheme="minorHAnsi" w:hAnsiTheme="minorHAnsi" w:cstheme="minorHAnsi"/>
                <w:spacing w:val="-4"/>
                <w:sz w:val="20"/>
                <w:szCs w:val="20"/>
                <w:lang w:val="fr-CH"/>
              </w:rPr>
            </w:pPr>
            <w:r w:rsidRPr="003870EE">
              <w:rPr>
                <w:rFonts w:asciiTheme="minorHAnsi" w:hAnsiTheme="minorHAnsi" w:cstheme="minorHAnsi"/>
                <w:spacing w:val="-4"/>
                <w:sz w:val="20"/>
                <w:szCs w:val="20"/>
                <w:lang w:val="fr-CH"/>
              </w:rPr>
              <w:t>En cours</w:t>
            </w:r>
            <w:r w:rsidR="003C12A2" w:rsidRPr="003870EE">
              <w:rPr>
                <w:rFonts w:asciiTheme="minorHAnsi" w:hAnsiTheme="minorHAnsi" w:cstheme="minorHAnsi"/>
                <w:spacing w:val="-4"/>
                <w:sz w:val="20"/>
                <w:szCs w:val="20"/>
                <w:lang w:val="fr-CH"/>
              </w:rPr>
              <w:t>,</w:t>
            </w:r>
            <w:r w:rsidRPr="003870EE">
              <w:rPr>
                <w:rFonts w:asciiTheme="minorHAnsi" w:hAnsiTheme="minorHAnsi" w:cstheme="minorHAnsi"/>
                <w:spacing w:val="-4"/>
                <w:sz w:val="20"/>
                <w:szCs w:val="20"/>
                <w:lang w:val="fr-CH"/>
              </w:rPr>
              <w:t xml:space="preserve"> avec l’objectif d’établir un ordre de priorité</w:t>
            </w:r>
            <w:r w:rsidR="006B4DE1" w:rsidRPr="003870EE">
              <w:rPr>
                <w:rFonts w:asciiTheme="minorHAnsi" w:hAnsiTheme="minorHAnsi" w:cstheme="minorHAnsi"/>
                <w:spacing w:val="-4"/>
                <w:sz w:val="20"/>
                <w:szCs w:val="20"/>
                <w:lang w:val="fr-CH"/>
              </w:rPr>
              <w:t xml:space="preserve"> entre une gamme considérablement plus grande de processus et d’opportunités désormais virtuels et </w:t>
            </w:r>
            <w:r w:rsidRPr="003870EE">
              <w:rPr>
                <w:rFonts w:asciiTheme="minorHAnsi" w:hAnsiTheme="minorHAnsi" w:cstheme="minorHAnsi"/>
                <w:spacing w:val="-4"/>
                <w:sz w:val="20"/>
                <w:szCs w:val="20"/>
                <w:lang w:val="fr-CH"/>
              </w:rPr>
              <w:t>de</w:t>
            </w:r>
            <w:r w:rsidR="006B4DE1" w:rsidRPr="003870EE">
              <w:rPr>
                <w:rFonts w:asciiTheme="minorHAnsi" w:hAnsiTheme="minorHAnsi" w:cstheme="minorHAnsi"/>
                <w:spacing w:val="-4"/>
                <w:sz w:val="20"/>
                <w:szCs w:val="20"/>
                <w:lang w:val="fr-CH"/>
              </w:rPr>
              <w:t xml:space="preserve"> recherche</w:t>
            </w:r>
            <w:r w:rsidRPr="003870EE">
              <w:rPr>
                <w:rFonts w:asciiTheme="minorHAnsi" w:hAnsiTheme="minorHAnsi" w:cstheme="minorHAnsi"/>
                <w:spacing w:val="-4"/>
                <w:sz w:val="20"/>
                <w:szCs w:val="20"/>
                <w:lang w:val="fr-CH"/>
              </w:rPr>
              <w:t>r</w:t>
            </w:r>
            <w:r w:rsidR="003C12A2" w:rsidRPr="003870EE">
              <w:rPr>
                <w:rFonts w:asciiTheme="minorHAnsi" w:hAnsiTheme="minorHAnsi" w:cstheme="minorHAnsi"/>
                <w:spacing w:val="-4"/>
                <w:sz w:val="20"/>
                <w:szCs w:val="20"/>
                <w:lang w:val="fr-CH"/>
              </w:rPr>
              <w:t xml:space="preserve"> des gains d’efficacité</w:t>
            </w:r>
            <w:r w:rsidR="006B4DE1" w:rsidRPr="003870EE">
              <w:rPr>
                <w:rFonts w:asciiTheme="minorHAnsi" w:hAnsiTheme="minorHAnsi" w:cstheme="minorHAnsi"/>
                <w:spacing w:val="-4"/>
                <w:sz w:val="20"/>
                <w:szCs w:val="20"/>
                <w:lang w:val="fr-CH"/>
              </w:rPr>
              <w:t xml:space="preserve"> </w:t>
            </w:r>
            <w:r w:rsidR="003C12A2" w:rsidRPr="003870EE">
              <w:rPr>
                <w:rFonts w:asciiTheme="minorHAnsi" w:hAnsiTheme="minorHAnsi" w:cstheme="minorHAnsi"/>
                <w:spacing w:val="-4"/>
                <w:sz w:val="20"/>
                <w:szCs w:val="20"/>
                <w:lang w:val="fr-CH"/>
              </w:rPr>
              <w:t>dans la préparation</w:t>
            </w:r>
            <w:r w:rsidR="006B4DE1" w:rsidRPr="003870EE">
              <w:rPr>
                <w:rFonts w:asciiTheme="minorHAnsi" w:hAnsiTheme="minorHAnsi" w:cstheme="minorHAnsi"/>
                <w:spacing w:val="-4"/>
                <w:sz w:val="20"/>
                <w:szCs w:val="20"/>
                <w:lang w:val="fr-CH"/>
              </w:rPr>
              <w:t xml:space="preserve">.   </w:t>
            </w:r>
          </w:p>
        </w:tc>
        <w:tc>
          <w:tcPr>
            <w:tcW w:w="2099" w:type="dxa"/>
            <w:tcBorders>
              <w:top w:val="single" w:sz="4" w:space="0" w:color="auto"/>
              <w:left w:val="single" w:sz="4" w:space="0" w:color="auto"/>
              <w:right w:val="single" w:sz="4" w:space="0" w:color="auto"/>
            </w:tcBorders>
            <w:noWrap/>
          </w:tcPr>
          <w:p w14:paraId="1B12AFCD" w14:textId="5295271A" w:rsidR="00EF427F" w:rsidRPr="00AC3D49" w:rsidRDefault="003C12A2" w:rsidP="004A1EE4">
            <w:pPr>
              <w:rPr>
                <w:rFonts w:asciiTheme="minorHAnsi" w:hAnsiTheme="minorHAnsi" w:cstheme="minorHAnsi"/>
                <w:sz w:val="20"/>
                <w:szCs w:val="20"/>
                <w:lang w:val="fr-FR"/>
              </w:rPr>
            </w:pPr>
            <w:r>
              <w:rPr>
                <w:rFonts w:asciiTheme="minorHAnsi" w:hAnsiTheme="minorHAnsi" w:cstheme="minorHAnsi"/>
                <w:sz w:val="20"/>
                <w:szCs w:val="20"/>
                <w:lang w:val="fr-FR"/>
              </w:rPr>
              <w:t>Engagement effectif dans les processus de politique stratégique identifiés.</w:t>
            </w:r>
          </w:p>
        </w:tc>
        <w:tc>
          <w:tcPr>
            <w:tcW w:w="1087" w:type="dxa"/>
            <w:tcBorders>
              <w:top w:val="single" w:sz="4" w:space="0" w:color="auto"/>
              <w:left w:val="single" w:sz="4" w:space="0" w:color="auto"/>
              <w:right w:val="single" w:sz="4" w:space="0" w:color="auto"/>
            </w:tcBorders>
            <w:noWrap/>
          </w:tcPr>
          <w:p w14:paraId="02D42666" w14:textId="25B1997B"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SG/ERA</w:t>
            </w:r>
          </w:p>
        </w:tc>
        <w:tc>
          <w:tcPr>
            <w:tcW w:w="993" w:type="dxa"/>
            <w:tcBorders>
              <w:top w:val="single" w:sz="4" w:space="0" w:color="auto"/>
              <w:left w:val="single" w:sz="4" w:space="0" w:color="auto"/>
            </w:tcBorders>
            <w:noWrap/>
          </w:tcPr>
          <w:p w14:paraId="1FD1D792" w14:textId="63528B0B" w:rsidR="00EF427F" w:rsidRPr="00AC3D49" w:rsidRDefault="00EF427F" w:rsidP="007D58D2">
            <w:pPr>
              <w:rPr>
                <w:rFonts w:asciiTheme="minorHAnsi" w:hAnsiTheme="minorHAnsi" w:cstheme="minorHAnsi"/>
                <w:sz w:val="20"/>
                <w:szCs w:val="20"/>
                <w:lang w:val="fr-FR"/>
              </w:rPr>
            </w:pPr>
            <w:r w:rsidRPr="00AC3D49">
              <w:rPr>
                <w:rFonts w:asciiTheme="minorHAnsi" w:hAnsiTheme="minorHAnsi" w:cstheme="minorHAnsi"/>
                <w:sz w:val="20"/>
                <w:szCs w:val="20"/>
                <w:lang w:val="fr-FR"/>
              </w:rPr>
              <w:t>Administratif</w:t>
            </w:r>
          </w:p>
          <w:p w14:paraId="7B9E116C" w14:textId="6CDDBAB3" w:rsidR="00EF427F" w:rsidRPr="00AC3D49" w:rsidRDefault="00EF427F" w:rsidP="007D58D2">
            <w:pPr>
              <w:rPr>
                <w:rFonts w:asciiTheme="minorHAnsi" w:hAnsiTheme="minorHAnsi" w:cstheme="minorHAnsi"/>
                <w:sz w:val="20"/>
                <w:szCs w:val="20"/>
                <w:lang w:val="fr-FR"/>
              </w:rPr>
            </w:pPr>
          </w:p>
        </w:tc>
      </w:tr>
    </w:tbl>
    <w:p w14:paraId="3B116731" w14:textId="05E2E142" w:rsidR="00F56098" w:rsidRPr="00AC3D49" w:rsidRDefault="00F56098" w:rsidP="00FA57C1">
      <w:pPr>
        <w:rPr>
          <w:rFonts w:asciiTheme="minorHAnsi" w:hAnsiTheme="minorHAnsi" w:cstheme="minorHAnsi"/>
          <w:b/>
          <w:bCs/>
          <w:color w:val="000000" w:themeColor="text1"/>
          <w:lang w:val="fr-FR"/>
        </w:rPr>
      </w:pPr>
      <w:bookmarkStart w:id="2" w:name="_GoBack"/>
      <w:bookmarkEnd w:id="2"/>
    </w:p>
    <w:sectPr w:rsidR="00F56098" w:rsidRPr="00AC3D49" w:rsidSect="009204A8">
      <w:footerReference w:type="default" r:id="rId143"/>
      <w:pgSz w:w="16820" w:h="11900"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164CF" w14:textId="77777777" w:rsidR="0063704B" w:rsidRDefault="0063704B" w:rsidP="00383692">
      <w:r>
        <w:separator/>
      </w:r>
    </w:p>
  </w:endnote>
  <w:endnote w:type="continuationSeparator" w:id="0">
    <w:p w14:paraId="052BF124" w14:textId="77777777" w:rsidR="0063704B" w:rsidRDefault="0063704B" w:rsidP="00383692">
      <w:r>
        <w:continuationSeparator/>
      </w:r>
    </w:p>
  </w:endnote>
  <w:endnote w:type="continuationNotice" w:id="1">
    <w:p w14:paraId="6D78E3DD" w14:textId="77777777" w:rsidR="0063704B" w:rsidRDefault="00637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Garamond">
    <w:altName w:val="Times New Roman"/>
    <w:panose1 w:val="00000000000000000000"/>
    <w:charset w:val="00"/>
    <w:family w:val="roman"/>
    <w:notTrueType/>
    <w:pitch w:val="default"/>
  </w:font>
  <w:font w:name="Calibri,Arial Unicode MS">
    <w:altName w:val="Times New Roman"/>
    <w:panose1 w:val="00000000000000000000"/>
    <w:charset w:val="00"/>
    <w:family w:val="roman"/>
    <w:notTrueType/>
    <w:pitch w:val="default"/>
  </w:font>
  <w:font w:name="Calibri,Calibri,Arial,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50BF" w14:textId="588A2062" w:rsidR="0063704B" w:rsidRPr="004262FA" w:rsidRDefault="0063704B" w:rsidP="004262FA">
    <w:pPr>
      <w:pStyle w:val="Footer"/>
      <w:tabs>
        <w:tab w:val="clear" w:pos="9026"/>
        <w:tab w:val="right" w:pos="9020"/>
      </w:tabs>
    </w:pPr>
    <w:sdt>
      <w:sdtPr>
        <w:rPr>
          <w:rFonts w:asciiTheme="minorHAnsi" w:hAnsiTheme="minorHAnsi"/>
          <w:sz w:val="20"/>
          <w:szCs w:val="20"/>
        </w:rPr>
        <w:id w:val="-1820723780"/>
        <w:docPartObj>
          <w:docPartGallery w:val="Page Numbers (Bottom of Page)"/>
          <w:docPartUnique/>
        </w:docPartObj>
      </w:sdtPr>
      <w:sdtContent>
        <w:r>
          <w:rPr>
            <w:rFonts w:asciiTheme="minorHAnsi" w:hAnsiTheme="minorHAnsi"/>
            <w:sz w:val="20"/>
            <w:szCs w:val="20"/>
          </w:rPr>
          <w:t>SC59 Doc.18</w:t>
        </w:r>
      </w:sdtContent>
    </w:sdt>
    <w:r>
      <w:rPr>
        <w:rFonts w:asciiTheme="minorHAnsi" w:hAnsiTheme="minorHAnsi"/>
        <w:sz w:val="20"/>
        <w:szCs w:val="20"/>
      </w:rPr>
      <w:tab/>
    </w:r>
    <w:r>
      <w:rPr>
        <w:rFonts w:asciiTheme="minorHAnsi" w:hAnsiTheme="minorHAnsi"/>
        <w:sz w:val="20"/>
        <w:szCs w:val="20"/>
      </w:rPr>
      <w:tab/>
    </w:r>
    <w:r w:rsidRPr="004262FA">
      <w:rPr>
        <w:rFonts w:asciiTheme="minorHAnsi" w:hAnsiTheme="minorHAnsi"/>
        <w:sz w:val="20"/>
        <w:szCs w:val="20"/>
      </w:rPr>
      <w:fldChar w:fldCharType="begin"/>
    </w:r>
    <w:r w:rsidRPr="004262FA">
      <w:rPr>
        <w:rFonts w:asciiTheme="minorHAnsi" w:hAnsiTheme="minorHAnsi"/>
        <w:sz w:val="20"/>
        <w:szCs w:val="20"/>
      </w:rPr>
      <w:instrText xml:space="preserve"> PAGE   \* MERGEFORMAT </w:instrText>
    </w:r>
    <w:r w:rsidRPr="004262FA">
      <w:rPr>
        <w:rFonts w:asciiTheme="minorHAnsi" w:hAnsiTheme="minorHAnsi"/>
        <w:sz w:val="20"/>
        <w:szCs w:val="20"/>
      </w:rPr>
      <w:fldChar w:fldCharType="separate"/>
    </w:r>
    <w:r w:rsidR="003870EE">
      <w:rPr>
        <w:rFonts w:asciiTheme="minorHAnsi" w:hAnsiTheme="minorHAnsi"/>
        <w:noProof/>
        <w:sz w:val="20"/>
        <w:szCs w:val="20"/>
      </w:rPr>
      <w:t>2</w:t>
    </w:r>
    <w:r w:rsidRPr="004262FA">
      <w:rPr>
        <w:rFonts w:asciiTheme="minorHAnsi" w:hAnsi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C0DA" w14:textId="308368B0" w:rsidR="0063704B" w:rsidRPr="00EE7940" w:rsidRDefault="0063704B" w:rsidP="003870EE">
    <w:pPr>
      <w:pStyle w:val="Footer"/>
      <w:tabs>
        <w:tab w:val="clear" w:pos="4513"/>
        <w:tab w:val="clear" w:pos="9026"/>
        <w:tab w:val="right" w:pos="15026"/>
      </w:tabs>
      <w:rPr>
        <w:rFonts w:asciiTheme="minorHAnsi" w:hAnsiTheme="minorHAnsi"/>
        <w:sz w:val="20"/>
        <w:szCs w:val="20"/>
      </w:rPr>
    </w:pPr>
    <w:sdt>
      <w:sdtPr>
        <w:rPr>
          <w:rFonts w:asciiTheme="minorHAnsi" w:hAnsiTheme="minorHAnsi"/>
          <w:sz w:val="20"/>
          <w:szCs w:val="20"/>
        </w:rPr>
        <w:id w:val="-912085962"/>
        <w:docPartObj>
          <w:docPartGallery w:val="Page Numbers (Bottom of Page)"/>
          <w:docPartUnique/>
        </w:docPartObj>
      </w:sdtPr>
      <w:sdtContent>
        <w:sdt>
          <w:sdtPr>
            <w:rPr>
              <w:rFonts w:asciiTheme="minorHAnsi" w:hAnsiTheme="minorHAnsi"/>
              <w:sz w:val="20"/>
              <w:szCs w:val="20"/>
            </w:rPr>
            <w:id w:val="-225297055"/>
            <w:docPartObj>
              <w:docPartGallery w:val="Page Numbers (Bottom of Page)"/>
              <w:docPartUnique/>
            </w:docPartObj>
          </w:sdtPr>
          <w:sdtContent>
            <w:r>
              <w:rPr>
                <w:rFonts w:asciiTheme="minorHAnsi" w:hAnsiTheme="minorHAnsi"/>
                <w:sz w:val="20"/>
                <w:szCs w:val="20"/>
              </w:rPr>
              <w:t>SC59 Doc.18</w:t>
            </w:r>
          </w:sdtContent>
        </w:sdt>
        <w:r>
          <w:rPr>
            <w:rFonts w:asciiTheme="minorHAnsi" w:hAnsiTheme="minorHAnsi"/>
            <w:sz w:val="20"/>
            <w:szCs w:val="20"/>
          </w:rPr>
          <w:tab/>
        </w:r>
        <w:r w:rsidRPr="00E32A9E">
          <w:rPr>
            <w:rFonts w:asciiTheme="minorHAnsi" w:hAnsiTheme="minorHAnsi"/>
            <w:sz w:val="20"/>
            <w:szCs w:val="20"/>
          </w:rPr>
          <w:fldChar w:fldCharType="begin"/>
        </w:r>
        <w:r w:rsidRPr="00E32A9E">
          <w:rPr>
            <w:rFonts w:asciiTheme="minorHAnsi" w:hAnsiTheme="minorHAnsi"/>
            <w:sz w:val="20"/>
            <w:szCs w:val="20"/>
          </w:rPr>
          <w:instrText xml:space="preserve"> PAGE   \* MERGEFORMAT </w:instrText>
        </w:r>
        <w:r w:rsidRPr="00E32A9E">
          <w:rPr>
            <w:rFonts w:asciiTheme="minorHAnsi" w:hAnsiTheme="minorHAnsi"/>
            <w:sz w:val="20"/>
            <w:szCs w:val="20"/>
          </w:rPr>
          <w:fldChar w:fldCharType="separate"/>
        </w:r>
        <w:r w:rsidR="003870EE">
          <w:rPr>
            <w:rFonts w:asciiTheme="minorHAnsi" w:hAnsiTheme="minorHAnsi"/>
            <w:noProof/>
            <w:sz w:val="20"/>
            <w:szCs w:val="20"/>
          </w:rPr>
          <w:t>4</w:t>
        </w:r>
        <w:r w:rsidRPr="00E32A9E">
          <w:rPr>
            <w:rFonts w:asciiTheme="minorHAnsi" w:hAnsi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1B63" w14:textId="77777777" w:rsidR="0063704B" w:rsidRDefault="0063704B" w:rsidP="00383692">
      <w:r>
        <w:separator/>
      </w:r>
    </w:p>
  </w:footnote>
  <w:footnote w:type="continuationSeparator" w:id="0">
    <w:p w14:paraId="0B69DC23" w14:textId="77777777" w:rsidR="0063704B" w:rsidRDefault="0063704B" w:rsidP="00383692">
      <w:r>
        <w:continuationSeparator/>
      </w:r>
    </w:p>
  </w:footnote>
  <w:footnote w:type="continuationNotice" w:id="1">
    <w:p w14:paraId="5C74F1E0" w14:textId="77777777" w:rsidR="0063704B" w:rsidRDefault="006370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B03267"/>
    <w:multiLevelType w:val="hybridMultilevel"/>
    <w:tmpl w:val="FD5AE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19"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
  </w:num>
  <w:num w:numId="4">
    <w:abstractNumId w:val="7"/>
  </w:num>
  <w:num w:numId="5">
    <w:abstractNumId w:val="5"/>
  </w:num>
  <w:num w:numId="6">
    <w:abstractNumId w:val="2"/>
  </w:num>
  <w:num w:numId="7">
    <w:abstractNumId w:val="6"/>
  </w:num>
  <w:num w:numId="8">
    <w:abstractNumId w:val="0"/>
  </w:num>
  <w:num w:numId="9">
    <w:abstractNumId w:val="11"/>
  </w:num>
  <w:num w:numId="10">
    <w:abstractNumId w:val="9"/>
  </w:num>
  <w:num w:numId="11">
    <w:abstractNumId w:val="8"/>
  </w:num>
  <w:num w:numId="12">
    <w:abstractNumId w:val="3"/>
  </w:num>
  <w:num w:numId="13">
    <w:abstractNumId w:val="4"/>
  </w:num>
  <w:num w:numId="14">
    <w:abstractNumId w:val="14"/>
  </w:num>
  <w:num w:numId="15">
    <w:abstractNumId w:val="17"/>
  </w:num>
  <w:num w:numId="16">
    <w:abstractNumId w:val="15"/>
  </w:num>
  <w:num w:numId="17">
    <w:abstractNumId w:val="16"/>
  </w:num>
  <w:num w:numId="18">
    <w:abstractNumId w:val="12"/>
  </w:num>
  <w:num w:numId="19">
    <w:abstractNumId w:val="13"/>
  </w:num>
  <w:num w:numId="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3C"/>
    <w:rsid w:val="0000053A"/>
    <w:rsid w:val="000007BD"/>
    <w:rsid w:val="00000B78"/>
    <w:rsid w:val="0000110E"/>
    <w:rsid w:val="000018AF"/>
    <w:rsid w:val="00001AE7"/>
    <w:rsid w:val="00001FA9"/>
    <w:rsid w:val="00002139"/>
    <w:rsid w:val="000027DA"/>
    <w:rsid w:val="0000420F"/>
    <w:rsid w:val="0000448C"/>
    <w:rsid w:val="00006D8E"/>
    <w:rsid w:val="00010A30"/>
    <w:rsid w:val="00010C43"/>
    <w:rsid w:val="00012515"/>
    <w:rsid w:val="000137BA"/>
    <w:rsid w:val="00013FEB"/>
    <w:rsid w:val="000145AE"/>
    <w:rsid w:val="00014E60"/>
    <w:rsid w:val="00015500"/>
    <w:rsid w:val="00015646"/>
    <w:rsid w:val="000161BF"/>
    <w:rsid w:val="0001631B"/>
    <w:rsid w:val="0001682C"/>
    <w:rsid w:val="00016C15"/>
    <w:rsid w:val="00020047"/>
    <w:rsid w:val="00020717"/>
    <w:rsid w:val="00020A52"/>
    <w:rsid w:val="00020ACD"/>
    <w:rsid w:val="00020AFB"/>
    <w:rsid w:val="00020FCE"/>
    <w:rsid w:val="000219F9"/>
    <w:rsid w:val="0002289D"/>
    <w:rsid w:val="0002346C"/>
    <w:rsid w:val="00023E1D"/>
    <w:rsid w:val="00024795"/>
    <w:rsid w:val="00024EE6"/>
    <w:rsid w:val="000251B2"/>
    <w:rsid w:val="00025494"/>
    <w:rsid w:val="00026449"/>
    <w:rsid w:val="000268DA"/>
    <w:rsid w:val="00026CF1"/>
    <w:rsid w:val="00026F12"/>
    <w:rsid w:val="0002740F"/>
    <w:rsid w:val="00027783"/>
    <w:rsid w:val="00030DF3"/>
    <w:rsid w:val="0003203D"/>
    <w:rsid w:val="0003273C"/>
    <w:rsid w:val="0003405D"/>
    <w:rsid w:val="000351EF"/>
    <w:rsid w:val="000359EF"/>
    <w:rsid w:val="0003740E"/>
    <w:rsid w:val="000376B7"/>
    <w:rsid w:val="00040B51"/>
    <w:rsid w:val="00041733"/>
    <w:rsid w:val="000426EA"/>
    <w:rsid w:val="0004274D"/>
    <w:rsid w:val="00042FBD"/>
    <w:rsid w:val="000431C0"/>
    <w:rsid w:val="0004462E"/>
    <w:rsid w:val="00044E73"/>
    <w:rsid w:val="000465A6"/>
    <w:rsid w:val="0004685A"/>
    <w:rsid w:val="00046B9C"/>
    <w:rsid w:val="000470A0"/>
    <w:rsid w:val="0004747B"/>
    <w:rsid w:val="000503C3"/>
    <w:rsid w:val="000508EE"/>
    <w:rsid w:val="00052513"/>
    <w:rsid w:val="00052BF4"/>
    <w:rsid w:val="00053198"/>
    <w:rsid w:val="00053B52"/>
    <w:rsid w:val="00054540"/>
    <w:rsid w:val="00054989"/>
    <w:rsid w:val="00054C2D"/>
    <w:rsid w:val="000576D3"/>
    <w:rsid w:val="000609E9"/>
    <w:rsid w:val="00060A72"/>
    <w:rsid w:val="00061C58"/>
    <w:rsid w:val="0006301F"/>
    <w:rsid w:val="000639C9"/>
    <w:rsid w:val="0006424A"/>
    <w:rsid w:val="00064CBE"/>
    <w:rsid w:val="00065DF6"/>
    <w:rsid w:val="00066173"/>
    <w:rsid w:val="000671C9"/>
    <w:rsid w:val="00071CA6"/>
    <w:rsid w:val="000735DB"/>
    <w:rsid w:val="00073945"/>
    <w:rsid w:val="000769C4"/>
    <w:rsid w:val="00076BE9"/>
    <w:rsid w:val="0007700E"/>
    <w:rsid w:val="000772ED"/>
    <w:rsid w:val="0007752F"/>
    <w:rsid w:val="00077AA6"/>
    <w:rsid w:val="0008021C"/>
    <w:rsid w:val="00080E88"/>
    <w:rsid w:val="00081F27"/>
    <w:rsid w:val="00082120"/>
    <w:rsid w:val="000825AA"/>
    <w:rsid w:val="00082603"/>
    <w:rsid w:val="00082922"/>
    <w:rsid w:val="00082EB9"/>
    <w:rsid w:val="000838D8"/>
    <w:rsid w:val="00083C8A"/>
    <w:rsid w:val="00083D97"/>
    <w:rsid w:val="00085B33"/>
    <w:rsid w:val="000862C1"/>
    <w:rsid w:val="00086583"/>
    <w:rsid w:val="00086EFA"/>
    <w:rsid w:val="00091053"/>
    <w:rsid w:val="00091314"/>
    <w:rsid w:val="000913EF"/>
    <w:rsid w:val="00093177"/>
    <w:rsid w:val="000936CD"/>
    <w:rsid w:val="00093932"/>
    <w:rsid w:val="00093966"/>
    <w:rsid w:val="00093EEA"/>
    <w:rsid w:val="000943F9"/>
    <w:rsid w:val="00094F02"/>
    <w:rsid w:val="00095310"/>
    <w:rsid w:val="0009531F"/>
    <w:rsid w:val="00095349"/>
    <w:rsid w:val="00095505"/>
    <w:rsid w:val="00095E30"/>
    <w:rsid w:val="000A1920"/>
    <w:rsid w:val="000A1D6F"/>
    <w:rsid w:val="000A345A"/>
    <w:rsid w:val="000A45CF"/>
    <w:rsid w:val="000A4856"/>
    <w:rsid w:val="000A4861"/>
    <w:rsid w:val="000A4B73"/>
    <w:rsid w:val="000A5A9E"/>
    <w:rsid w:val="000A5B18"/>
    <w:rsid w:val="000A5D5B"/>
    <w:rsid w:val="000A5F37"/>
    <w:rsid w:val="000A5F8F"/>
    <w:rsid w:val="000A6A71"/>
    <w:rsid w:val="000A7F41"/>
    <w:rsid w:val="000B0440"/>
    <w:rsid w:val="000B0B50"/>
    <w:rsid w:val="000B1D9A"/>
    <w:rsid w:val="000B2FFB"/>
    <w:rsid w:val="000B35C0"/>
    <w:rsid w:val="000B5DDC"/>
    <w:rsid w:val="000B6B92"/>
    <w:rsid w:val="000B7A57"/>
    <w:rsid w:val="000B7D80"/>
    <w:rsid w:val="000C008B"/>
    <w:rsid w:val="000C2C6D"/>
    <w:rsid w:val="000C40A2"/>
    <w:rsid w:val="000C4227"/>
    <w:rsid w:val="000C4352"/>
    <w:rsid w:val="000C54F8"/>
    <w:rsid w:val="000C78CE"/>
    <w:rsid w:val="000C7AE6"/>
    <w:rsid w:val="000D0867"/>
    <w:rsid w:val="000D1191"/>
    <w:rsid w:val="000D1692"/>
    <w:rsid w:val="000D184A"/>
    <w:rsid w:val="000D1C4D"/>
    <w:rsid w:val="000D21CB"/>
    <w:rsid w:val="000D2BD9"/>
    <w:rsid w:val="000D2C1E"/>
    <w:rsid w:val="000D3B47"/>
    <w:rsid w:val="000D4551"/>
    <w:rsid w:val="000D5EBA"/>
    <w:rsid w:val="000D6760"/>
    <w:rsid w:val="000D784D"/>
    <w:rsid w:val="000D7A19"/>
    <w:rsid w:val="000D7E5D"/>
    <w:rsid w:val="000D7F2F"/>
    <w:rsid w:val="000E0408"/>
    <w:rsid w:val="000E0AAF"/>
    <w:rsid w:val="000E0E5C"/>
    <w:rsid w:val="000E299B"/>
    <w:rsid w:val="000E2CDA"/>
    <w:rsid w:val="000E33AD"/>
    <w:rsid w:val="000E342E"/>
    <w:rsid w:val="000E34B4"/>
    <w:rsid w:val="000E3D20"/>
    <w:rsid w:val="000E3D2F"/>
    <w:rsid w:val="000E3FEC"/>
    <w:rsid w:val="000E4029"/>
    <w:rsid w:val="000E55CD"/>
    <w:rsid w:val="000E574E"/>
    <w:rsid w:val="000E5835"/>
    <w:rsid w:val="000E6B75"/>
    <w:rsid w:val="000F03CE"/>
    <w:rsid w:val="000F1447"/>
    <w:rsid w:val="000F1BB2"/>
    <w:rsid w:val="000F201F"/>
    <w:rsid w:val="000F2E77"/>
    <w:rsid w:val="000F350E"/>
    <w:rsid w:val="000F35FF"/>
    <w:rsid w:val="000F3973"/>
    <w:rsid w:val="000F3ADB"/>
    <w:rsid w:val="000F5501"/>
    <w:rsid w:val="000F56C5"/>
    <w:rsid w:val="000F5AEF"/>
    <w:rsid w:val="000F77C9"/>
    <w:rsid w:val="000F78D4"/>
    <w:rsid w:val="001006BC"/>
    <w:rsid w:val="00100FFA"/>
    <w:rsid w:val="00102896"/>
    <w:rsid w:val="0010290A"/>
    <w:rsid w:val="00103215"/>
    <w:rsid w:val="00104448"/>
    <w:rsid w:val="00105A4D"/>
    <w:rsid w:val="001067EF"/>
    <w:rsid w:val="00107D86"/>
    <w:rsid w:val="00107E5C"/>
    <w:rsid w:val="0011062C"/>
    <w:rsid w:val="00112F2F"/>
    <w:rsid w:val="00113D12"/>
    <w:rsid w:val="0011400C"/>
    <w:rsid w:val="0011457F"/>
    <w:rsid w:val="00114B20"/>
    <w:rsid w:val="00115EAB"/>
    <w:rsid w:val="001165E3"/>
    <w:rsid w:val="00116A38"/>
    <w:rsid w:val="00116DE6"/>
    <w:rsid w:val="00120229"/>
    <w:rsid w:val="0012096C"/>
    <w:rsid w:val="00120BA3"/>
    <w:rsid w:val="00121B91"/>
    <w:rsid w:val="00121EC9"/>
    <w:rsid w:val="00122E40"/>
    <w:rsid w:val="00124C32"/>
    <w:rsid w:val="00125A64"/>
    <w:rsid w:val="00125C95"/>
    <w:rsid w:val="00127DF2"/>
    <w:rsid w:val="00130C2D"/>
    <w:rsid w:val="00133BE7"/>
    <w:rsid w:val="00134DB6"/>
    <w:rsid w:val="00135003"/>
    <w:rsid w:val="0013656D"/>
    <w:rsid w:val="001370F5"/>
    <w:rsid w:val="001376E6"/>
    <w:rsid w:val="001403E3"/>
    <w:rsid w:val="0014066E"/>
    <w:rsid w:val="001417E6"/>
    <w:rsid w:val="00142110"/>
    <w:rsid w:val="001423C2"/>
    <w:rsid w:val="00143A45"/>
    <w:rsid w:val="00143EDB"/>
    <w:rsid w:val="00144140"/>
    <w:rsid w:val="00144961"/>
    <w:rsid w:val="00144C41"/>
    <w:rsid w:val="00145D0F"/>
    <w:rsid w:val="001461C1"/>
    <w:rsid w:val="001469D9"/>
    <w:rsid w:val="00147D5A"/>
    <w:rsid w:val="001510A7"/>
    <w:rsid w:val="00151574"/>
    <w:rsid w:val="00153E33"/>
    <w:rsid w:val="00153F95"/>
    <w:rsid w:val="001546C3"/>
    <w:rsid w:val="0015517F"/>
    <w:rsid w:val="00155A41"/>
    <w:rsid w:val="00156496"/>
    <w:rsid w:val="0015784C"/>
    <w:rsid w:val="001578DD"/>
    <w:rsid w:val="00161AFB"/>
    <w:rsid w:val="00162861"/>
    <w:rsid w:val="00162A7A"/>
    <w:rsid w:val="00162D00"/>
    <w:rsid w:val="0016397E"/>
    <w:rsid w:val="00163FC8"/>
    <w:rsid w:val="00164F20"/>
    <w:rsid w:val="0016555D"/>
    <w:rsid w:val="00165A70"/>
    <w:rsid w:val="001662E9"/>
    <w:rsid w:val="00166371"/>
    <w:rsid w:val="00166531"/>
    <w:rsid w:val="0016686B"/>
    <w:rsid w:val="001674C4"/>
    <w:rsid w:val="00167FD1"/>
    <w:rsid w:val="00170904"/>
    <w:rsid w:val="00170AA8"/>
    <w:rsid w:val="00170E81"/>
    <w:rsid w:val="00170FAE"/>
    <w:rsid w:val="00171804"/>
    <w:rsid w:val="00172BCC"/>
    <w:rsid w:val="00173C41"/>
    <w:rsid w:val="001761AD"/>
    <w:rsid w:val="00176889"/>
    <w:rsid w:val="001769F2"/>
    <w:rsid w:val="00177078"/>
    <w:rsid w:val="00177597"/>
    <w:rsid w:val="001804CE"/>
    <w:rsid w:val="00180CF3"/>
    <w:rsid w:val="00181A4F"/>
    <w:rsid w:val="00182439"/>
    <w:rsid w:val="0018243A"/>
    <w:rsid w:val="00182F08"/>
    <w:rsid w:val="0018392C"/>
    <w:rsid w:val="00183AB8"/>
    <w:rsid w:val="00184110"/>
    <w:rsid w:val="00185BB3"/>
    <w:rsid w:val="00185D37"/>
    <w:rsid w:val="001864AA"/>
    <w:rsid w:val="00187023"/>
    <w:rsid w:val="0019108F"/>
    <w:rsid w:val="001911BD"/>
    <w:rsid w:val="00192098"/>
    <w:rsid w:val="00192776"/>
    <w:rsid w:val="00192898"/>
    <w:rsid w:val="00192BAA"/>
    <w:rsid w:val="00192C51"/>
    <w:rsid w:val="00193687"/>
    <w:rsid w:val="001938A9"/>
    <w:rsid w:val="00193E70"/>
    <w:rsid w:val="001942F8"/>
    <w:rsid w:val="001955F9"/>
    <w:rsid w:val="00195B79"/>
    <w:rsid w:val="00196361"/>
    <w:rsid w:val="001A02C6"/>
    <w:rsid w:val="001A134F"/>
    <w:rsid w:val="001A1564"/>
    <w:rsid w:val="001A19E5"/>
    <w:rsid w:val="001A2137"/>
    <w:rsid w:val="001A349A"/>
    <w:rsid w:val="001A421C"/>
    <w:rsid w:val="001A4F63"/>
    <w:rsid w:val="001A4F83"/>
    <w:rsid w:val="001A5013"/>
    <w:rsid w:val="001A650B"/>
    <w:rsid w:val="001B0C0D"/>
    <w:rsid w:val="001B11E9"/>
    <w:rsid w:val="001B1A5C"/>
    <w:rsid w:val="001B2345"/>
    <w:rsid w:val="001B28D5"/>
    <w:rsid w:val="001B36F1"/>
    <w:rsid w:val="001B3F81"/>
    <w:rsid w:val="001B4692"/>
    <w:rsid w:val="001B4EB3"/>
    <w:rsid w:val="001B4F1A"/>
    <w:rsid w:val="001B5DD4"/>
    <w:rsid w:val="001B615B"/>
    <w:rsid w:val="001B6EA1"/>
    <w:rsid w:val="001C0DA1"/>
    <w:rsid w:val="001C23BA"/>
    <w:rsid w:val="001C283B"/>
    <w:rsid w:val="001C495D"/>
    <w:rsid w:val="001C6045"/>
    <w:rsid w:val="001D0595"/>
    <w:rsid w:val="001D0880"/>
    <w:rsid w:val="001D1A35"/>
    <w:rsid w:val="001D1D63"/>
    <w:rsid w:val="001D24EC"/>
    <w:rsid w:val="001D25F8"/>
    <w:rsid w:val="001D265D"/>
    <w:rsid w:val="001D294D"/>
    <w:rsid w:val="001D2F04"/>
    <w:rsid w:val="001D38DE"/>
    <w:rsid w:val="001D3BDF"/>
    <w:rsid w:val="001D3F2B"/>
    <w:rsid w:val="001D46E5"/>
    <w:rsid w:val="001D530E"/>
    <w:rsid w:val="001D6920"/>
    <w:rsid w:val="001D6FA0"/>
    <w:rsid w:val="001D796B"/>
    <w:rsid w:val="001E1692"/>
    <w:rsid w:val="001E3C7D"/>
    <w:rsid w:val="001E3E7A"/>
    <w:rsid w:val="001E4666"/>
    <w:rsid w:val="001E5003"/>
    <w:rsid w:val="001E5571"/>
    <w:rsid w:val="001E5C88"/>
    <w:rsid w:val="001E6FD6"/>
    <w:rsid w:val="001E6FEA"/>
    <w:rsid w:val="001E7594"/>
    <w:rsid w:val="001F1DA5"/>
    <w:rsid w:val="001F2EBC"/>
    <w:rsid w:val="001F4077"/>
    <w:rsid w:val="001F536E"/>
    <w:rsid w:val="001F6AD3"/>
    <w:rsid w:val="001F75E1"/>
    <w:rsid w:val="00201A04"/>
    <w:rsid w:val="00203815"/>
    <w:rsid w:val="0020381F"/>
    <w:rsid w:val="00203AC3"/>
    <w:rsid w:val="00204660"/>
    <w:rsid w:val="002048E3"/>
    <w:rsid w:val="00205BA6"/>
    <w:rsid w:val="00205C57"/>
    <w:rsid w:val="00205DAD"/>
    <w:rsid w:val="0020723C"/>
    <w:rsid w:val="002073AF"/>
    <w:rsid w:val="0020ACB9"/>
    <w:rsid w:val="002102D0"/>
    <w:rsid w:val="0021041E"/>
    <w:rsid w:val="00211B51"/>
    <w:rsid w:val="00211EE5"/>
    <w:rsid w:val="0021237D"/>
    <w:rsid w:val="002129D1"/>
    <w:rsid w:val="00214D64"/>
    <w:rsid w:val="00215949"/>
    <w:rsid w:val="0021677B"/>
    <w:rsid w:val="00217100"/>
    <w:rsid w:val="00217642"/>
    <w:rsid w:val="002200C2"/>
    <w:rsid w:val="00220614"/>
    <w:rsid w:val="00220A05"/>
    <w:rsid w:val="00220B61"/>
    <w:rsid w:val="00221543"/>
    <w:rsid w:val="00221644"/>
    <w:rsid w:val="00221E81"/>
    <w:rsid w:val="00221EAC"/>
    <w:rsid w:val="002232CD"/>
    <w:rsid w:val="002235E1"/>
    <w:rsid w:val="002235F1"/>
    <w:rsid w:val="00223A4D"/>
    <w:rsid w:val="00223F8D"/>
    <w:rsid w:val="00224EDE"/>
    <w:rsid w:val="00225614"/>
    <w:rsid w:val="002256AC"/>
    <w:rsid w:val="0022661B"/>
    <w:rsid w:val="00227819"/>
    <w:rsid w:val="00231367"/>
    <w:rsid w:val="0023155D"/>
    <w:rsid w:val="00231ACE"/>
    <w:rsid w:val="002321D2"/>
    <w:rsid w:val="00232358"/>
    <w:rsid w:val="00232B4D"/>
    <w:rsid w:val="00234611"/>
    <w:rsid w:val="00234FFE"/>
    <w:rsid w:val="00236503"/>
    <w:rsid w:val="002378AB"/>
    <w:rsid w:val="00237E82"/>
    <w:rsid w:val="00240420"/>
    <w:rsid w:val="0024070E"/>
    <w:rsid w:val="00241326"/>
    <w:rsid w:val="00241449"/>
    <w:rsid w:val="0024286C"/>
    <w:rsid w:val="00242A15"/>
    <w:rsid w:val="00242C90"/>
    <w:rsid w:val="002431E8"/>
    <w:rsid w:val="00244363"/>
    <w:rsid w:val="00245087"/>
    <w:rsid w:val="00245B07"/>
    <w:rsid w:val="0024607D"/>
    <w:rsid w:val="00250253"/>
    <w:rsid w:val="00252252"/>
    <w:rsid w:val="002523D9"/>
    <w:rsid w:val="00254E53"/>
    <w:rsid w:val="002551C8"/>
    <w:rsid w:val="002557F3"/>
    <w:rsid w:val="00257AE1"/>
    <w:rsid w:val="00260AA2"/>
    <w:rsid w:val="00262668"/>
    <w:rsid w:val="002628CE"/>
    <w:rsid w:val="00262AA1"/>
    <w:rsid w:val="002633F8"/>
    <w:rsid w:val="00263620"/>
    <w:rsid w:val="00263CD7"/>
    <w:rsid w:val="002641F8"/>
    <w:rsid w:val="00265367"/>
    <w:rsid w:val="002662EF"/>
    <w:rsid w:val="00266622"/>
    <w:rsid w:val="002708DB"/>
    <w:rsid w:val="00271A70"/>
    <w:rsid w:val="00271ED3"/>
    <w:rsid w:val="00273D1A"/>
    <w:rsid w:val="00274CC1"/>
    <w:rsid w:val="002757C7"/>
    <w:rsid w:val="00276100"/>
    <w:rsid w:val="00276418"/>
    <w:rsid w:val="00276560"/>
    <w:rsid w:val="0027739B"/>
    <w:rsid w:val="00277AFF"/>
    <w:rsid w:val="0028036D"/>
    <w:rsid w:val="00280A38"/>
    <w:rsid w:val="00280BA7"/>
    <w:rsid w:val="002827BD"/>
    <w:rsid w:val="00282E0D"/>
    <w:rsid w:val="00282EB7"/>
    <w:rsid w:val="00284193"/>
    <w:rsid w:val="00284220"/>
    <w:rsid w:val="0028457A"/>
    <w:rsid w:val="00284768"/>
    <w:rsid w:val="00284B7C"/>
    <w:rsid w:val="00285A86"/>
    <w:rsid w:val="00285D06"/>
    <w:rsid w:val="00285E9D"/>
    <w:rsid w:val="00286578"/>
    <w:rsid w:val="00286FF5"/>
    <w:rsid w:val="00287A1A"/>
    <w:rsid w:val="00290704"/>
    <w:rsid w:val="00292192"/>
    <w:rsid w:val="00292394"/>
    <w:rsid w:val="00292E6B"/>
    <w:rsid w:val="0029353C"/>
    <w:rsid w:val="00293E59"/>
    <w:rsid w:val="002953CD"/>
    <w:rsid w:val="00295556"/>
    <w:rsid w:val="00296024"/>
    <w:rsid w:val="00296166"/>
    <w:rsid w:val="002966BC"/>
    <w:rsid w:val="00297CF8"/>
    <w:rsid w:val="002A01B0"/>
    <w:rsid w:val="002A0365"/>
    <w:rsid w:val="002A0C6D"/>
    <w:rsid w:val="002A1772"/>
    <w:rsid w:val="002A2348"/>
    <w:rsid w:val="002A24F6"/>
    <w:rsid w:val="002A26F0"/>
    <w:rsid w:val="002A2B75"/>
    <w:rsid w:val="002A36E4"/>
    <w:rsid w:val="002A3F43"/>
    <w:rsid w:val="002A5461"/>
    <w:rsid w:val="002A5AF2"/>
    <w:rsid w:val="002A6BFA"/>
    <w:rsid w:val="002A77FE"/>
    <w:rsid w:val="002A78E7"/>
    <w:rsid w:val="002A7C9B"/>
    <w:rsid w:val="002B06DE"/>
    <w:rsid w:val="002B0CD6"/>
    <w:rsid w:val="002B14F7"/>
    <w:rsid w:val="002B1DE4"/>
    <w:rsid w:val="002B3562"/>
    <w:rsid w:val="002B3D3E"/>
    <w:rsid w:val="002B4616"/>
    <w:rsid w:val="002B47C1"/>
    <w:rsid w:val="002B4B33"/>
    <w:rsid w:val="002B4E6E"/>
    <w:rsid w:val="002B58C3"/>
    <w:rsid w:val="002B63AF"/>
    <w:rsid w:val="002B73EA"/>
    <w:rsid w:val="002B7ADB"/>
    <w:rsid w:val="002C12E3"/>
    <w:rsid w:val="002C18B8"/>
    <w:rsid w:val="002C23A0"/>
    <w:rsid w:val="002C2494"/>
    <w:rsid w:val="002C2766"/>
    <w:rsid w:val="002C2D5E"/>
    <w:rsid w:val="002C32DE"/>
    <w:rsid w:val="002C37C3"/>
    <w:rsid w:val="002C4A69"/>
    <w:rsid w:val="002C4D73"/>
    <w:rsid w:val="002C51BC"/>
    <w:rsid w:val="002C5D47"/>
    <w:rsid w:val="002C6C0A"/>
    <w:rsid w:val="002D1304"/>
    <w:rsid w:val="002D231A"/>
    <w:rsid w:val="002D2FA9"/>
    <w:rsid w:val="002D30FD"/>
    <w:rsid w:val="002D3654"/>
    <w:rsid w:val="002D3D9C"/>
    <w:rsid w:val="002D5E5D"/>
    <w:rsid w:val="002D6839"/>
    <w:rsid w:val="002D68FB"/>
    <w:rsid w:val="002D6CEF"/>
    <w:rsid w:val="002E1528"/>
    <w:rsid w:val="002E18DB"/>
    <w:rsid w:val="002E1902"/>
    <w:rsid w:val="002E2FCA"/>
    <w:rsid w:val="002E449E"/>
    <w:rsid w:val="002E4A1A"/>
    <w:rsid w:val="002E5E8D"/>
    <w:rsid w:val="002E6934"/>
    <w:rsid w:val="002E6F4E"/>
    <w:rsid w:val="002E704A"/>
    <w:rsid w:val="002E7E14"/>
    <w:rsid w:val="002F14A2"/>
    <w:rsid w:val="002F17EA"/>
    <w:rsid w:val="002F3F6E"/>
    <w:rsid w:val="002F495F"/>
    <w:rsid w:val="002F4C21"/>
    <w:rsid w:val="002F5300"/>
    <w:rsid w:val="002F5545"/>
    <w:rsid w:val="002F62E5"/>
    <w:rsid w:val="002F6379"/>
    <w:rsid w:val="002F7187"/>
    <w:rsid w:val="002F7821"/>
    <w:rsid w:val="002F7CE2"/>
    <w:rsid w:val="00302474"/>
    <w:rsid w:val="00304494"/>
    <w:rsid w:val="00304929"/>
    <w:rsid w:val="00305382"/>
    <w:rsid w:val="0030591B"/>
    <w:rsid w:val="00307424"/>
    <w:rsid w:val="00307C77"/>
    <w:rsid w:val="00310320"/>
    <w:rsid w:val="00310CDC"/>
    <w:rsid w:val="003110D6"/>
    <w:rsid w:val="0031218D"/>
    <w:rsid w:val="0031268B"/>
    <w:rsid w:val="00313CCE"/>
    <w:rsid w:val="00314A37"/>
    <w:rsid w:val="00314FB2"/>
    <w:rsid w:val="00320E27"/>
    <w:rsid w:val="003218DB"/>
    <w:rsid w:val="003220D6"/>
    <w:rsid w:val="00323C8B"/>
    <w:rsid w:val="00324F93"/>
    <w:rsid w:val="00325144"/>
    <w:rsid w:val="003263BB"/>
    <w:rsid w:val="00326476"/>
    <w:rsid w:val="00326E5E"/>
    <w:rsid w:val="0032779A"/>
    <w:rsid w:val="00327C0C"/>
    <w:rsid w:val="00327CD0"/>
    <w:rsid w:val="00327D59"/>
    <w:rsid w:val="00330ACE"/>
    <w:rsid w:val="00331609"/>
    <w:rsid w:val="00331682"/>
    <w:rsid w:val="0033173C"/>
    <w:rsid w:val="00331DC9"/>
    <w:rsid w:val="003325D3"/>
    <w:rsid w:val="00332B95"/>
    <w:rsid w:val="00333197"/>
    <w:rsid w:val="00333C9D"/>
    <w:rsid w:val="00334AFC"/>
    <w:rsid w:val="00334DED"/>
    <w:rsid w:val="00334F15"/>
    <w:rsid w:val="0033571D"/>
    <w:rsid w:val="00335723"/>
    <w:rsid w:val="003362A1"/>
    <w:rsid w:val="003373A1"/>
    <w:rsid w:val="003376AD"/>
    <w:rsid w:val="00340706"/>
    <w:rsid w:val="0034086F"/>
    <w:rsid w:val="00341004"/>
    <w:rsid w:val="003418BC"/>
    <w:rsid w:val="00341B62"/>
    <w:rsid w:val="00342803"/>
    <w:rsid w:val="003436BC"/>
    <w:rsid w:val="00344460"/>
    <w:rsid w:val="003459E5"/>
    <w:rsid w:val="00346354"/>
    <w:rsid w:val="00347DDC"/>
    <w:rsid w:val="003500F5"/>
    <w:rsid w:val="0035058A"/>
    <w:rsid w:val="003506FE"/>
    <w:rsid w:val="0035083E"/>
    <w:rsid w:val="003515DC"/>
    <w:rsid w:val="003517C3"/>
    <w:rsid w:val="0035351F"/>
    <w:rsid w:val="003539FD"/>
    <w:rsid w:val="00353B2C"/>
    <w:rsid w:val="003544D3"/>
    <w:rsid w:val="00354CAA"/>
    <w:rsid w:val="00355203"/>
    <w:rsid w:val="003559AB"/>
    <w:rsid w:val="00355CF7"/>
    <w:rsid w:val="00356634"/>
    <w:rsid w:val="00356BBF"/>
    <w:rsid w:val="0035723B"/>
    <w:rsid w:val="0035762B"/>
    <w:rsid w:val="00357EAB"/>
    <w:rsid w:val="00360ACC"/>
    <w:rsid w:val="00361759"/>
    <w:rsid w:val="00363B50"/>
    <w:rsid w:val="00364520"/>
    <w:rsid w:val="003648A7"/>
    <w:rsid w:val="00365353"/>
    <w:rsid w:val="00365997"/>
    <w:rsid w:val="003663FB"/>
    <w:rsid w:val="003665FF"/>
    <w:rsid w:val="00367759"/>
    <w:rsid w:val="00367D79"/>
    <w:rsid w:val="00367E03"/>
    <w:rsid w:val="0037038F"/>
    <w:rsid w:val="0037091C"/>
    <w:rsid w:val="0037117A"/>
    <w:rsid w:val="00371D73"/>
    <w:rsid w:val="003739A9"/>
    <w:rsid w:val="003740A7"/>
    <w:rsid w:val="00375B40"/>
    <w:rsid w:val="00376682"/>
    <w:rsid w:val="003766FB"/>
    <w:rsid w:val="00376979"/>
    <w:rsid w:val="003778A7"/>
    <w:rsid w:val="00380B79"/>
    <w:rsid w:val="00381069"/>
    <w:rsid w:val="00381D1F"/>
    <w:rsid w:val="003829A1"/>
    <w:rsid w:val="003830B4"/>
    <w:rsid w:val="0038336A"/>
    <w:rsid w:val="0038353C"/>
    <w:rsid w:val="00383692"/>
    <w:rsid w:val="003846F7"/>
    <w:rsid w:val="00384A35"/>
    <w:rsid w:val="0038586B"/>
    <w:rsid w:val="003870EE"/>
    <w:rsid w:val="003878AD"/>
    <w:rsid w:val="0039040D"/>
    <w:rsid w:val="00390597"/>
    <w:rsid w:val="00390601"/>
    <w:rsid w:val="003915ED"/>
    <w:rsid w:val="00391FC5"/>
    <w:rsid w:val="00391FF7"/>
    <w:rsid w:val="0039261B"/>
    <w:rsid w:val="00392746"/>
    <w:rsid w:val="003935B5"/>
    <w:rsid w:val="0039491D"/>
    <w:rsid w:val="00394CC5"/>
    <w:rsid w:val="0039506C"/>
    <w:rsid w:val="003952D0"/>
    <w:rsid w:val="00395410"/>
    <w:rsid w:val="003956A4"/>
    <w:rsid w:val="00395CF1"/>
    <w:rsid w:val="00397114"/>
    <w:rsid w:val="003A01B7"/>
    <w:rsid w:val="003A1565"/>
    <w:rsid w:val="003A2771"/>
    <w:rsid w:val="003A3E10"/>
    <w:rsid w:val="003A4CB0"/>
    <w:rsid w:val="003A619A"/>
    <w:rsid w:val="003A64B3"/>
    <w:rsid w:val="003A69A8"/>
    <w:rsid w:val="003A6F6F"/>
    <w:rsid w:val="003A705C"/>
    <w:rsid w:val="003A7A72"/>
    <w:rsid w:val="003B0CFF"/>
    <w:rsid w:val="003B18DE"/>
    <w:rsid w:val="003B1DA9"/>
    <w:rsid w:val="003B3B5D"/>
    <w:rsid w:val="003B4A86"/>
    <w:rsid w:val="003B4C3A"/>
    <w:rsid w:val="003B529A"/>
    <w:rsid w:val="003B5401"/>
    <w:rsid w:val="003B5867"/>
    <w:rsid w:val="003B5873"/>
    <w:rsid w:val="003B63C8"/>
    <w:rsid w:val="003B6565"/>
    <w:rsid w:val="003B77C2"/>
    <w:rsid w:val="003B78D3"/>
    <w:rsid w:val="003C02CF"/>
    <w:rsid w:val="003C12A2"/>
    <w:rsid w:val="003C3B06"/>
    <w:rsid w:val="003C3CBC"/>
    <w:rsid w:val="003C426E"/>
    <w:rsid w:val="003C4FC3"/>
    <w:rsid w:val="003C5AF0"/>
    <w:rsid w:val="003C67FC"/>
    <w:rsid w:val="003C6F49"/>
    <w:rsid w:val="003C712E"/>
    <w:rsid w:val="003C75F6"/>
    <w:rsid w:val="003D1F56"/>
    <w:rsid w:val="003D24F1"/>
    <w:rsid w:val="003D2760"/>
    <w:rsid w:val="003D2CF9"/>
    <w:rsid w:val="003D2E34"/>
    <w:rsid w:val="003D41DD"/>
    <w:rsid w:val="003D42EE"/>
    <w:rsid w:val="003D457D"/>
    <w:rsid w:val="003D5D3B"/>
    <w:rsid w:val="003D6080"/>
    <w:rsid w:val="003D6374"/>
    <w:rsid w:val="003D68E2"/>
    <w:rsid w:val="003D6929"/>
    <w:rsid w:val="003D76D1"/>
    <w:rsid w:val="003D78BF"/>
    <w:rsid w:val="003D7C9F"/>
    <w:rsid w:val="003E026A"/>
    <w:rsid w:val="003E0974"/>
    <w:rsid w:val="003E4A61"/>
    <w:rsid w:val="003E4F3C"/>
    <w:rsid w:val="003E5ED9"/>
    <w:rsid w:val="003E61D9"/>
    <w:rsid w:val="003E6B39"/>
    <w:rsid w:val="003E7323"/>
    <w:rsid w:val="003E7C9B"/>
    <w:rsid w:val="003E7E8D"/>
    <w:rsid w:val="003E7FF1"/>
    <w:rsid w:val="003F0558"/>
    <w:rsid w:val="003F1319"/>
    <w:rsid w:val="003F1A88"/>
    <w:rsid w:val="003F24BC"/>
    <w:rsid w:val="003F26DD"/>
    <w:rsid w:val="003F2F9A"/>
    <w:rsid w:val="003F3027"/>
    <w:rsid w:val="003F4581"/>
    <w:rsid w:val="003F4587"/>
    <w:rsid w:val="003F63A0"/>
    <w:rsid w:val="003F6AEF"/>
    <w:rsid w:val="003F6F4E"/>
    <w:rsid w:val="003F6F75"/>
    <w:rsid w:val="003F7504"/>
    <w:rsid w:val="0040034F"/>
    <w:rsid w:val="00401BE6"/>
    <w:rsid w:val="00402669"/>
    <w:rsid w:val="0040333C"/>
    <w:rsid w:val="004046DF"/>
    <w:rsid w:val="00404A1E"/>
    <w:rsid w:val="00404DBC"/>
    <w:rsid w:val="004069C8"/>
    <w:rsid w:val="0040728A"/>
    <w:rsid w:val="00410343"/>
    <w:rsid w:val="00411435"/>
    <w:rsid w:val="00411C7F"/>
    <w:rsid w:val="004127DD"/>
    <w:rsid w:val="0041357B"/>
    <w:rsid w:val="00413AD0"/>
    <w:rsid w:val="00415397"/>
    <w:rsid w:val="00417E15"/>
    <w:rsid w:val="00420FDF"/>
    <w:rsid w:val="004218B6"/>
    <w:rsid w:val="00422137"/>
    <w:rsid w:val="00422223"/>
    <w:rsid w:val="004235F8"/>
    <w:rsid w:val="0042381F"/>
    <w:rsid w:val="00424641"/>
    <w:rsid w:val="0042503D"/>
    <w:rsid w:val="0042542A"/>
    <w:rsid w:val="00425CE7"/>
    <w:rsid w:val="004262FA"/>
    <w:rsid w:val="00430133"/>
    <w:rsid w:val="0043056A"/>
    <w:rsid w:val="00430D49"/>
    <w:rsid w:val="004310F4"/>
    <w:rsid w:val="00431716"/>
    <w:rsid w:val="004321F6"/>
    <w:rsid w:val="0043294B"/>
    <w:rsid w:val="004336F2"/>
    <w:rsid w:val="00433D2B"/>
    <w:rsid w:val="00433F5E"/>
    <w:rsid w:val="0043572E"/>
    <w:rsid w:val="004357BD"/>
    <w:rsid w:val="0043583F"/>
    <w:rsid w:val="00436641"/>
    <w:rsid w:val="0043674A"/>
    <w:rsid w:val="004372C5"/>
    <w:rsid w:val="00440EF8"/>
    <w:rsid w:val="004420F9"/>
    <w:rsid w:val="004429BF"/>
    <w:rsid w:val="00443016"/>
    <w:rsid w:val="004434B0"/>
    <w:rsid w:val="00443CD1"/>
    <w:rsid w:val="00444EB1"/>
    <w:rsid w:val="0044695D"/>
    <w:rsid w:val="004479D1"/>
    <w:rsid w:val="00450183"/>
    <w:rsid w:val="004504FC"/>
    <w:rsid w:val="00450967"/>
    <w:rsid w:val="0045135E"/>
    <w:rsid w:val="00452158"/>
    <w:rsid w:val="0045269F"/>
    <w:rsid w:val="00452AEA"/>
    <w:rsid w:val="00453ACB"/>
    <w:rsid w:val="00454F9F"/>
    <w:rsid w:val="00455174"/>
    <w:rsid w:val="00456654"/>
    <w:rsid w:val="00457A5A"/>
    <w:rsid w:val="00460080"/>
    <w:rsid w:val="00460729"/>
    <w:rsid w:val="00461752"/>
    <w:rsid w:val="004622E3"/>
    <w:rsid w:val="004627B8"/>
    <w:rsid w:val="00462D60"/>
    <w:rsid w:val="00463127"/>
    <w:rsid w:val="00463749"/>
    <w:rsid w:val="00463BA5"/>
    <w:rsid w:val="00464604"/>
    <w:rsid w:val="0046523F"/>
    <w:rsid w:val="00466393"/>
    <w:rsid w:val="0046774C"/>
    <w:rsid w:val="004702B0"/>
    <w:rsid w:val="00471DC6"/>
    <w:rsid w:val="004727D2"/>
    <w:rsid w:val="004730DE"/>
    <w:rsid w:val="00473294"/>
    <w:rsid w:val="004733AF"/>
    <w:rsid w:val="00473E29"/>
    <w:rsid w:val="0047414A"/>
    <w:rsid w:val="0047444A"/>
    <w:rsid w:val="0047657E"/>
    <w:rsid w:val="0047694F"/>
    <w:rsid w:val="0047740B"/>
    <w:rsid w:val="00482A62"/>
    <w:rsid w:val="00482C7E"/>
    <w:rsid w:val="004853D2"/>
    <w:rsid w:val="00485B81"/>
    <w:rsid w:val="004866EE"/>
    <w:rsid w:val="0048690F"/>
    <w:rsid w:val="00490D11"/>
    <w:rsid w:val="00491B4A"/>
    <w:rsid w:val="00492396"/>
    <w:rsid w:val="00492B35"/>
    <w:rsid w:val="00494313"/>
    <w:rsid w:val="00494486"/>
    <w:rsid w:val="004949FA"/>
    <w:rsid w:val="00494AC9"/>
    <w:rsid w:val="00495764"/>
    <w:rsid w:val="004959FD"/>
    <w:rsid w:val="00495BCA"/>
    <w:rsid w:val="00496146"/>
    <w:rsid w:val="0049657B"/>
    <w:rsid w:val="0049660C"/>
    <w:rsid w:val="00496F00"/>
    <w:rsid w:val="00497C4C"/>
    <w:rsid w:val="004A0C03"/>
    <w:rsid w:val="004A0EED"/>
    <w:rsid w:val="004A1111"/>
    <w:rsid w:val="004A1B7B"/>
    <w:rsid w:val="004A1EE4"/>
    <w:rsid w:val="004A2B20"/>
    <w:rsid w:val="004A41CA"/>
    <w:rsid w:val="004A50CA"/>
    <w:rsid w:val="004A54A7"/>
    <w:rsid w:val="004A569D"/>
    <w:rsid w:val="004A6BE5"/>
    <w:rsid w:val="004A6C95"/>
    <w:rsid w:val="004A78AA"/>
    <w:rsid w:val="004A7A8C"/>
    <w:rsid w:val="004A7C90"/>
    <w:rsid w:val="004B069E"/>
    <w:rsid w:val="004B0BD6"/>
    <w:rsid w:val="004B1369"/>
    <w:rsid w:val="004B306A"/>
    <w:rsid w:val="004B34B4"/>
    <w:rsid w:val="004B4AA5"/>
    <w:rsid w:val="004B4CD2"/>
    <w:rsid w:val="004B4CFF"/>
    <w:rsid w:val="004B55E9"/>
    <w:rsid w:val="004B5D05"/>
    <w:rsid w:val="004B621B"/>
    <w:rsid w:val="004B6797"/>
    <w:rsid w:val="004B76AF"/>
    <w:rsid w:val="004B7C93"/>
    <w:rsid w:val="004B7EEA"/>
    <w:rsid w:val="004C0E2D"/>
    <w:rsid w:val="004C3371"/>
    <w:rsid w:val="004C4037"/>
    <w:rsid w:val="004C44C1"/>
    <w:rsid w:val="004C4D4D"/>
    <w:rsid w:val="004C4F7D"/>
    <w:rsid w:val="004C5021"/>
    <w:rsid w:val="004C554C"/>
    <w:rsid w:val="004C5F57"/>
    <w:rsid w:val="004C64FF"/>
    <w:rsid w:val="004C718D"/>
    <w:rsid w:val="004C732A"/>
    <w:rsid w:val="004C7889"/>
    <w:rsid w:val="004C7C06"/>
    <w:rsid w:val="004D0DB1"/>
    <w:rsid w:val="004D1CC7"/>
    <w:rsid w:val="004D2764"/>
    <w:rsid w:val="004D28FA"/>
    <w:rsid w:val="004D2F7C"/>
    <w:rsid w:val="004D4680"/>
    <w:rsid w:val="004D5C7E"/>
    <w:rsid w:val="004D6759"/>
    <w:rsid w:val="004D6AFD"/>
    <w:rsid w:val="004D6F6C"/>
    <w:rsid w:val="004D745D"/>
    <w:rsid w:val="004E067A"/>
    <w:rsid w:val="004E098F"/>
    <w:rsid w:val="004E0D3C"/>
    <w:rsid w:val="004E3B8B"/>
    <w:rsid w:val="004E3C2F"/>
    <w:rsid w:val="004E4194"/>
    <w:rsid w:val="004E447E"/>
    <w:rsid w:val="004E4CB6"/>
    <w:rsid w:val="004E6269"/>
    <w:rsid w:val="004E7C37"/>
    <w:rsid w:val="004F0596"/>
    <w:rsid w:val="004F0CA2"/>
    <w:rsid w:val="004F138B"/>
    <w:rsid w:val="004F1928"/>
    <w:rsid w:val="004F25FA"/>
    <w:rsid w:val="004F3A04"/>
    <w:rsid w:val="004F532B"/>
    <w:rsid w:val="004F656D"/>
    <w:rsid w:val="004F722F"/>
    <w:rsid w:val="00500709"/>
    <w:rsid w:val="005010EC"/>
    <w:rsid w:val="0050279C"/>
    <w:rsid w:val="00502898"/>
    <w:rsid w:val="005029AB"/>
    <w:rsid w:val="00502A36"/>
    <w:rsid w:val="00502C17"/>
    <w:rsid w:val="00502D1B"/>
    <w:rsid w:val="005041D0"/>
    <w:rsid w:val="00504A84"/>
    <w:rsid w:val="005050A4"/>
    <w:rsid w:val="005051C5"/>
    <w:rsid w:val="00506CE1"/>
    <w:rsid w:val="005076E9"/>
    <w:rsid w:val="00507B36"/>
    <w:rsid w:val="00507FB5"/>
    <w:rsid w:val="005102D9"/>
    <w:rsid w:val="00510E6B"/>
    <w:rsid w:val="00510FE5"/>
    <w:rsid w:val="005113C1"/>
    <w:rsid w:val="005114D3"/>
    <w:rsid w:val="00512758"/>
    <w:rsid w:val="005141A0"/>
    <w:rsid w:val="00516E31"/>
    <w:rsid w:val="00516FF5"/>
    <w:rsid w:val="0051753D"/>
    <w:rsid w:val="00517926"/>
    <w:rsid w:val="00517F45"/>
    <w:rsid w:val="00520125"/>
    <w:rsid w:val="00520C9D"/>
    <w:rsid w:val="0052168F"/>
    <w:rsid w:val="00521719"/>
    <w:rsid w:val="00522B9E"/>
    <w:rsid w:val="00523C5D"/>
    <w:rsid w:val="00524217"/>
    <w:rsid w:val="00524533"/>
    <w:rsid w:val="0052477E"/>
    <w:rsid w:val="005251D6"/>
    <w:rsid w:val="0052560E"/>
    <w:rsid w:val="00525C9F"/>
    <w:rsid w:val="005263A6"/>
    <w:rsid w:val="0052676E"/>
    <w:rsid w:val="005269CB"/>
    <w:rsid w:val="00527783"/>
    <w:rsid w:val="0052785C"/>
    <w:rsid w:val="00527E2F"/>
    <w:rsid w:val="005305D5"/>
    <w:rsid w:val="0053096A"/>
    <w:rsid w:val="00532F91"/>
    <w:rsid w:val="00534870"/>
    <w:rsid w:val="00534C8B"/>
    <w:rsid w:val="00534EF3"/>
    <w:rsid w:val="00535D69"/>
    <w:rsid w:val="00536138"/>
    <w:rsid w:val="0053629A"/>
    <w:rsid w:val="00537401"/>
    <w:rsid w:val="005408AC"/>
    <w:rsid w:val="00540F3B"/>
    <w:rsid w:val="00541943"/>
    <w:rsid w:val="00541C4F"/>
    <w:rsid w:val="00542F6B"/>
    <w:rsid w:val="005433E8"/>
    <w:rsid w:val="00543E48"/>
    <w:rsid w:val="00544529"/>
    <w:rsid w:val="005446CE"/>
    <w:rsid w:val="00544F1C"/>
    <w:rsid w:val="005453BF"/>
    <w:rsid w:val="00547160"/>
    <w:rsid w:val="00547272"/>
    <w:rsid w:val="00547445"/>
    <w:rsid w:val="005503F8"/>
    <w:rsid w:val="005506A4"/>
    <w:rsid w:val="0055097B"/>
    <w:rsid w:val="00551AD0"/>
    <w:rsid w:val="00552BA5"/>
    <w:rsid w:val="00552D46"/>
    <w:rsid w:val="0055307B"/>
    <w:rsid w:val="00554A56"/>
    <w:rsid w:val="00555357"/>
    <w:rsid w:val="0055698C"/>
    <w:rsid w:val="00557D21"/>
    <w:rsid w:val="00560D96"/>
    <w:rsid w:val="00561682"/>
    <w:rsid w:val="00561F4C"/>
    <w:rsid w:val="005624FC"/>
    <w:rsid w:val="00562C63"/>
    <w:rsid w:val="00564B6E"/>
    <w:rsid w:val="00566DD5"/>
    <w:rsid w:val="00567604"/>
    <w:rsid w:val="005706C6"/>
    <w:rsid w:val="0057460A"/>
    <w:rsid w:val="00575722"/>
    <w:rsid w:val="0057703A"/>
    <w:rsid w:val="005770B2"/>
    <w:rsid w:val="00577296"/>
    <w:rsid w:val="005773B5"/>
    <w:rsid w:val="00577DE3"/>
    <w:rsid w:val="0058198B"/>
    <w:rsid w:val="00581A94"/>
    <w:rsid w:val="00582BD6"/>
    <w:rsid w:val="00584BBC"/>
    <w:rsid w:val="0058650E"/>
    <w:rsid w:val="00586660"/>
    <w:rsid w:val="00586782"/>
    <w:rsid w:val="00586A5A"/>
    <w:rsid w:val="0058734E"/>
    <w:rsid w:val="005877B9"/>
    <w:rsid w:val="005910FD"/>
    <w:rsid w:val="005920C5"/>
    <w:rsid w:val="0059249E"/>
    <w:rsid w:val="00592B32"/>
    <w:rsid w:val="00593237"/>
    <w:rsid w:val="00593D22"/>
    <w:rsid w:val="00594439"/>
    <w:rsid w:val="005949F2"/>
    <w:rsid w:val="0059653A"/>
    <w:rsid w:val="00596CB9"/>
    <w:rsid w:val="00596FF0"/>
    <w:rsid w:val="005A08E5"/>
    <w:rsid w:val="005A0FC9"/>
    <w:rsid w:val="005A2B52"/>
    <w:rsid w:val="005A5450"/>
    <w:rsid w:val="005A5AE5"/>
    <w:rsid w:val="005A6532"/>
    <w:rsid w:val="005A6AFA"/>
    <w:rsid w:val="005A6D1A"/>
    <w:rsid w:val="005A6D8C"/>
    <w:rsid w:val="005A6F9D"/>
    <w:rsid w:val="005A755D"/>
    <w:rsid w:val="005B1756"/>
    <w:rsid w:val="005B1927"/>
    <w:rsid w:val="005B2952"/>
    <w:rsid w:val="005B2BD9"/>
    <w:rsid w:val="005B2E9C"/>
    <w:rsid w:val="005B626D"/>
    <w:rsid w:val="005B6603"/>
    <w:rsid w:val="005B6651"/>
    <w:rsid w:val="005C05E0"/>
    <w:rsid w:val="005C0AA9"/>
    <w:rsid w:val="005C1E02"/>
    <w:rsid w:val="005C2CA8"/>
    <w:rsid w:val="005C38C5"/>
    <w:rsid w:val="005C450C"/>
    <w:rsid w:val="005C4F50"/>
    <w:rsid w:val="005C5417"/>
    <w:rsid w:val="005C62F6"/>
    <w:rsid w:val="005C662D"/>
    <w:rsid w:val="005C67C4"/>
    <w:rsid w:val="005C7440"/>
    <w:rsid w:val="005D057C"/>
    <w:rsid w:val="005D1D90"/>
    <w:rsid w:val="005D1E9E"/>
    <w:rsid w:val="005D229B"/>
    <w:rsid w:val="005D389D"/>
    <w:rsid w:val="005D3D80"/>
    <w:rsid w:val="005D42E7"/>
    <w:rsid w:val="005D4979"/>
    <w:rsid w:val="005D5F81"/>
    <w:rsid w:val="005D7975"/>
    <w:rsid w:val="005E048B"/>
    <w:rsid w:val="005E0D86"/>
    <w:rsid w:val="005E0F69"/>
    <w:rsid w:val="005E148C"/>
    <w:rsid w:val="005E1A56"/>
    <w:rsid w:val="005E2677"/>
    <w:rsid w:val="005E2E0A"/>
    <w:rsid w:val="005E308E"/>
    <w:rsid w:val="005E30AB"/>
    <w:rsid w:val="005E39F1"/>
    <w:rsid w:val="005E3B9A"/>
    <w:rsid w:val="005E4CB3"/>
    <w:rsid w:val="005E55F3"/>
    <w:rsid w:val="005E5F32"/>
    <w:rsid w:val="005E6013"/>
    <w:rsid w:val="005E78B6"/>
    <w:rsid w:val="005F145D"/>
    <w:rsid w:val="005F2D3D"/>
    <w:rsid w:val="005F2F14"/>
    <w:rsid w:val="005F3915"/>
    <w:rsid w:val="005F3A5A"/>
    <w:rsid w:val="005F448E"/>
    <w:rsid w:val="005F4A23"/>
    <w:rsid w:val="005F5222"/>
    <w:rsid w:val="005F5373"/>
    <w:rsid w:val="005F6697"/>
    <w:rsid w:val="005F66C5"/>
    <w:rsid w:val="005F6D46"/>
    <w:rsid w:val="005F7EC9"/>
    <w:rsid w:val="00600336"/>
    <w:rsid w:val="006018B3"/>
    <w:rsid w:val="00601F0A"/>
    <w:rsid w:val="00601FF3"/>
    <w:rsid w:val="00602188"/>
    <w:rsid w:val="006038DC"/>
    <w:rsid w:val="006054E1"/>
    <w:rsid w:val="00605DE2"/>
    <w:rsid w:val="006064E2"/>
    <w:rsid w:val="00606E0B"/>
    <w:rsid w:val="00607411"/>
    <w:rsid w:val="00607CF0"/>
    <w:rsid w:val="00610180"/>
    <w:rsid w:val="00610A70"/>
    <w:rsid w:val="00611084"/>
    <w:rsid w:val="006112B4"/>
    <w:rsid w:val="00611470"/>
    <w:rsid w:val="0061160E"/>
    <w:rsid w:val="00612CF2"/>
    <w:rsid w:val="006140CB"/>
    <w:rsid w:val="006145C9"/>
    <w:rsid w:val="00614CCF"/>
    <w:rsid w:val="0061560E"/>
    <w:rsid w:val="006179EB"/>
    <w:rsid w:val="0062005A"/>
    <w:rsid w:val="006209A4"/>
    <w:rsid w:val="00620F84"/>
    <w:rsid w:val="006224DC"/>
    <w:rsid w:val="00622A6D"/>
    <w:rsid w:val="0062416C"/>
    <w:rsid w:val="0062589B"/>
    <w:rsid w:val="00625E4C"/>
    <w:rsid w:val="006272E4"/>
    <w:rsid w:val="00627BEF"/>
    <w:rsid w:val="00631424"/>
    <w:rsid w:val="00631680"/>
    <w:rsid w:val="00631D78"/>
    <w:rsid w:val="00632343"/>
    <w:rsid w:val="00632A28"/>
    <w:rsid w:val="00632E2F"/>
    <w:rsid w:val="0063413E"/>
    <w:rsid w:val="0063704B"/>
    <w:rsid w:val="00637C0A"/>
    <w:rsid w:val="00637DA8"/>
    <w:rsid w:val="00640024"/>
    <w:rsid w:val="006400C3"/>
    <w:rsid w:val="00640909"/>
    <w:rsid w:val="00640F25"/>
    <w:rsid w:val="0064164E"/>
    <w:rsid w:val="00641958"/>
    <w:rsid w:val="0064205E"/>
    <w:rsid w:val="006421BC"/>
    <w:rsid w:val="0064265C"/>
    <w:rsid w:val="006435F5"/>
    <w:rsid w:val="00644D66"/>
    <w:rsid w:val="0064517B"/>
    <w:rsid w:val="00646714"/>
    <w:rsid w:val="0064700C"/>
    <w:rsid w:val="0065079D"/>
    <w:rsid w:val="00651F71"/>
    <w:rsid w:val="00652F0E"/>
    <w:rsid w:val="0065308F"/>
    <w:rsid w:val="0065358F"/>
    <w:rsid w:val="00653CC0"/>
    <w:rsid w:val="00653EDA"/>
    <w:rsid w:val="00654A15"/>
    <w:rsid w:val="006556F0"/>
    <w:rsid w:val="00656072"/>
    <w:rsid w:val="006568EB"/>
    <w:rsid w:val="00660457"/>
    <w:rsid w:val="00661B51"/>
    <w:rsid w:val="0066211F"/>
    <w:rsid w:val="006625C1"/>
    <w:rsid w:val="00663418"/>
    <w:rsid w:val="00663BF3"/>
    <w:rsid w:val="00663D2D"/>
    <w:rsid w:val="00665DE0"/>
    <w:rsid w:val="0066653E"/>
    <w:rsid w:val="0066BC11"/>
    <w:rsid w:val="006709CD"/>
    <w:rsid w:val="00672543"/>
    <w:rsid w:val="00672960"/>
    <w:rsid w:val="006730B6"/>
    <w:rsid w:val="006736D0"/>
    <w:rsid w:val="00674399"/>
    <w:rsid w:val="0067454B"/>
    <w:rsid w:val="00675886"/>
    <w:rsid w:val="00676698"/>
    <w:rsid w:val="006769C7"/>
    <w:rsid w:val="006772AA"/>
    <w:rsid w:val="0067732A"/>
    <w:rsid w:val="0067767B"/>
    <w:rsid w:val="00677ABA"/>
    <w:rsid w:val="00680CF5"/>
    <w:rsid w:val="0068158C"/>
    <w:rsid w:val="00681FAC"/>
    <w:rsid w:val="006823AE"/>
    <w:rsid w:val="00682FD4"/>
    <w:rsid w:val="0068338C"/>
    <w:rsid w:val="006834AD"/>
    <w:rsid w:val="00684375"/>
    <w:rsid w:val="00684866"/>
    <w:rsid w:val="00684A1B"/>
    <w:rsid w:val="00685918"/>
    <w:rsid w:val="0068625B"/>
    <w:rsid w:val="00686F7B"/>
    <w:rsid w:val="006879E5"/>
    <w:rsid w:val="006904AE"/>
    <w:rsid w:val="006932E3"/>
    <w:rsid w:val="00694305"/>
    <w:rsid w:val="00694588"/>
    <w:rsid w:val="00694BAB"/>
    <w:rsid w:val="00697877"/>
    <w:rsid w:val="00697F07"/>
    <w:rsid w:val="006A0DBE"/>
    <w:rsid w:val="006A2A13"/>
    <w:rsid w:val="006A2FFA"/>
    <w:rsid w:val="006A486A"/>
    <w:rsid w:val="006A52A9"/>
    <w:rsid w:val="006A5B23"/>
    <w:rsid w:val="006A6662"/>
    <w:rsid w:val="006A6A26"/>
    <w:rsid w:val="006A6B8C"/>
    <w:rsid w:val="006A7A8E"/>
    <w:rsid w:val="006B0424"/>
    <w:rsid w:val="006B0CFB"/>
    <w:rsid w:val="006B3023"/>
    <w:rsid w:val="006B347D"/>
    <w:rsid w:val="006B38C1"/>
    <w:rsid w:val="006B3A9D"/>
    <w:rsid w:val="006B43B5"/>
    <w:rsid w:val="006B4475"/>
    <w:rsid w:val="006B4DE1"/>
    <w:rsid w:val="006B4F95"/>
    <w:rsid w:val="006B5FF6"/>
    <w:rsid w:val="006B643C"/>
    <w:rsid w:val="006B67B0"/>
    <w:rsid w:val="006B712D"/>
    <w:rsid w:val="006B7AB3"/>
    <w:rsid w:val="006B7C29"/>
    <w:rsid w:val="006C0C67"/>
    <w:rsid w:val="006C1A9B"/>
    <w:rsid w:val="006C2399"/>
    <w:rsid w:val="006C3279"/>
    <w:rsid w:val="006C3565"/>
    <w:rsid w:val="006C3BFC"/>
    <w:rsid w:val="006C7EA3"/>
    <w:rsid w:val="006C7F05"/>
    <w:rsid w:val="006D08E2"/>
    <w:rsid w:val="006D1545"/>
    <w:rsid w:val="006D17CB"/>
    <w:rsid w:val="006D1E9E"/>
    <w:rsid w:val="006D1F97"/>
    <w:rsid w:val="006D2BE3"/>
    <w:rsid w:val="006D2E2E"/>
    <w:rsid w:val="006D3413"/>
    <w:rsid w:val="006D4171"/>
    <w:rsid w:val="006D4E6B"/>
    <w:rsid w:val="006D6849"/>
    <w:rsid w:val="006D6D98"/>
    <w:rsid w:val="006E05A3"/>
    <w:rsid w:val="006E088E"/>
    <w:rsid w:val="006E21D9"/>
    <w:rsid w:val="006E5BAC"/>
    <w:rsid w:val="006E70B6"/>
    <w:rsid w:val="006E73D1"/>
    <w:rsid w:val="006F0313"/>
    <w:rsid w:val="006F1B15"/>
    <w:rsid w:val="006F2170"/>
    <w:rsid w:val="006F263C"/>
    <w:rsid w:val="006F3051"/>
    <w:rsid w:val="006F3976"/>
    <w:rsid w:val="006F4778"/>
    <w:rsid w:val="006F484A"/>
    <w:rsid w:val="006F4E34"/>
    <w:rsid w:val="006F501B"/>
    <w:rsid w:val="006F508C"/>
    <w:rsid w:val="006F5660"/>
    <w:rsid w:val="006F57BB"/>
    <w:rsid w:val="006F6C25"/>
    <w:rsid w:val="006F7439"/>
    <w:rsid w:val="006F7DDA"/>
    <w:rsid w:val="007000F4"/>
    <w:rsid w:val="007005E3"/>
    <w:rsid w:val="00700E3A"/>
    <w:rsid w:val="007039E4"/>
    <w:rsid w:val="00703E8F"/>
    <w:rsid w:val="00704369"/>
    <w:rsid w:val="00704A29"/>
    <w:rsid w:val="00707D15"/>
    <w:rsid w:val="007102BE"/>
    <w:rsid w:val="0071051D"/>
    <w:rsid w:val="00710E43"/>
    <w:rsid w:val="007118F6"/>
    <w:rsid w:val="00712A10"/>
    <w:rsid w:val="00712AEA"/>
    <w:rsid w:val="00712B7F"/>
    <w:rsid w:val="007133A6"/>
    <w:rsid w:val="0071347E"/>
    <w:rsid w:val="00714960"/>
    <w:rsid w:val="00714AC1"/>
    <w:rsid w:val="00714E86"/>
    <w:rsid w:val="007152D7"/>
    <w:rsid w:val="007154DD"/>
    <w:rsid w:val="00715F09"/>
    <w:rsid w:val="007169F9"/>
    <w:rsid w:val="00716AB7"/>
    <w:rsid w:val="00716AE7"/>
    <w:rsid w:val="00720113"/>
    <w:rsid w:val="0072044F"/>
    <w:rsid w:val="00720AFE"/>
    <w:rsid w:val="00720B5A"/>
    <w:rsid w:val="007219AB"/>
    <w:rsid w:val="007239BC"/>
    <w:rsid w:val="00723F7C"/>
    <w:rsid w:val="00724EF8"/>
    <w:rsid w:val="0072527F"/>
    <w:rsid w:val="007252C4"/>
    <w:rsid w:val="00725529"/>
    <w:rsid w:val="00726C0A"/>
    <w:rsid w:val="00727101"/>
    <w:rsid w:val="0072737E"/>
    <w:rsid w:val="00727B1C"/>
    <w:rsid w:val="00727F66"/>
    <w:rsid w:val="0073008E"/>
    <w:rsid w:val="0073086F"/>
    <w:rsid w:val="00730CB6"/>
    <w:rsid w:val="00731D99"/>
    <w:rsid w:val="00732227"/>
    <w:rsid w:val="007323C8"/>
    <w:rsid w:val="007325E0"/>
    <w:rsid w:val="007345C8"/>
    <w:rsid w:val="00734B24"/>
    <w:rsid w:val="00734D44"/>
    <w:rsid w:val="00736AD1"/>
    <w:rsid w:val="00737232"/>
    <w:rsid w:val="00737814"/>
    <w:rsid w:val="0073781E"/>
    <w:rsid w:val="00737C18"/>
    <w:rsid w:val="00742213"/>
    <w:rsid w:val="00742CF8"/>
    <w:rsid w:val="007434CA"/>
    <w:rsid w:val="00743A0D"/>
    <w:rsid w:val="00745108"/>
    <w:rsid w:val="00745196"/>
    <w:rsid w:val="00745342"/>
    <w:rsid w:val="0074633A"/>
    <w:rsid w:val="0074638A"/>
    <w:rsid w:val="007467FE"/>
    <w:rsid w:val="0074685F"/>
    <w:rsid w:val="00746F6A"/>
    <w:rsid w:val="00747E83"/>
    <w:rsid w:val="0075033C"/>
    <w:rsid w:val="007504DF"/>
    <w:rsid w:val="00751B7F"/>
    <w:rsid w:val="00752387"/>
    <w:rsid w:val="007526E7"/>
    <w:rsid w:val="00753494"/>
    <w:rsid w:val="0075447F"/>
    <w:rsid w:val="00755800"/>
    <w:rsid w:val="00755A30"/>
    <w:rsid w:val="00755CA4"/>
    <w:rsid w:val="007571FF"/>
    <w:rsid w:val="0075750C"/>
    <w:rsid w:val="007577FE"/>
    <w:rsid w:val="00757E67"/>
    <w:rsid w:val="007603D0"/>
    <w:rsid w:val="0076083F"/>
    <w:rsid w:val="00760AB8"/>
    <w:rsid w:val="0076100F"/>
    <w:rsid w:val="007619C8"/>
    <w:rsid w:val="00762716"/>
    <w:rsid w:val="007639BA"/>
    <w:rsid w:val="007656C2"/>
    <w:rsid w:val="00766141"/>
    <w:rsid w:val="00766CA2"/>
    <w:rsid w:val="00767261"/>
    <w:rsid w:val="00767848"/>
    <w:rsid w:val="00767A27"/>
    <w:rsid w:val="00767F2C"/>
    <w:rsid w:val="0077046A"/>
    <w:rsid w:val="00770706"/>
    <w:rsid w:val="00770ADB"/>
    <w:rsid w:val="00771281"/>
    <w:rsid w:val="007726DB"/>
    <w:rsid w:val="0077433F"/>
    <w:rsid w:val="00774BF0"/>
    <w:rsid w:val="00774CA6"/>
    <w:rsid w:val="007756DC"/>
    <w:rsid w:val="00775C30"/>
    <w:rsid w:val="00775E9D"/>
    <w:rsid w:val="00776316"/>
    <w:rsid w:val="0077652A"/>
    <w:rsid w:val="007778D2"/>
    <w:rsid w:val="00777FFA"/>
    <w:rsid w:val="00780BD4"/>
    <w:rsid w:val="007811CF"/>
    <w:rsid w:val="0078161F"/>
    <w:rsid w:val="007823D6"/>
    <w:rsid w:val="007825D2"/>
    <w:rsid w:val="00782BED"/>
    <w:rsid w:val="00783A6B"/>
    <w:rsid w:val="0078436A"/>
    <w:rsid w:val="00784B11"/>
    <w:rsid w:val="00785C56"/>
    <w:rsid w:val="00786AE0"/>
    <w:rsid w:val="00786C53"/>
    <w:rsid w:val="007871DB"/>
    <w:rsid w:val="007872C1"/>
    <w:rsid w:val="0078732D"/>
    <w:rsid w:val="0078756D"/>
    <w:rsid w:val="00787A82"/>
    <w:rsid w:val="00790584"/>
    <w:rsid w:val="0079177D"/>
    <w:rsid w:val="00791A57"/>
    <w:rsid w:val="00792EE1"/>
    <w:rsid w:val="00792F04"/>
    <w:rsid w:val="00793ED6"/>
    <w:rsid w:val="00794555"/>
    <w:rsid w:val="007960C0"/>
    <w:rsid w:val="00796F23"/>
    <w:rsid w:val="007972A1"/>
    <w:rsid w:val="00797B87"/>
    <w:rsid w:val="007A0964"/>
    <w:rsid w:val="007A115B"/>
    <w:rsid w:val="007A1C62"/>
    <w:rsid w:val="007A1F2D"/>
    <w:rsid w:val="007A233F"/>
    <w:rsid w:val="007A3DF1"/>
    <w:rsid w:val="007A5855"/>
    <w:rsid w:val="007A6144"/>
    <w:rsid w:val="007A6325"/>
    <w:rsid w:val="007A724F"/>
    <w:rsid w:val="007A76E6"/>
    <w:rsid w:val="007A7D63"/>
    <w:rsid w:val="007B00F8"/>
    <w:rsid w:val="007B063F"/>
    <w:rsid w:val="007B0E2D"/>
    <w:rsid w:val="007B0F8F"/>
    <w:rsid w:val="007B1D2F"/>
    <w:rsid w:val="007B276B"/>
    <w:rsid w:val="007B2D17"/>
    <w:rsid w:val="007B4134"/>
    <w:rsid w:val="007B41B7"/>
    <w:rsid w:val="007B4CD8"/>
    <w:rsid w:val="007B5B7D"/>
    <w:rsid w:val="007B614D"/>
    <w:rsid w:val="007C04A3"/>
    <w:rsid w:val="007C0D39"/>
    <w:rsid w:val="007C116B"/>
    <w:rsid w:val="007C1A34"/>
    <w:rsid w:val="007C39FD"/>
    <w:rsid w:val="007C47B0"/>
    <w:rsid w:val="007C4A2A"/>
    <w:rsid w:val="007C5753"/>
    <w:rsid w:val="007C5ACB"/>
    <w:rsid w:val="007C6B24"/>
    <w:rsid w:val="007C7D1E"/>
    <w:rsid w:val="007C7EAC"/>
    <w:rsid w:val="007D0FDF"/>
    <w:rsid w:val="007D1CE9"/>
    <w:rsid w:val="007D2AA9"/>
    <w:rsid w:val="007D3172"/>
    <w:rsid w:val="007D5037"/>
    <w:rsid w:val="007D531B"/>
    <w:rsid w:val="007D58D2"/>
    <w:rsid w:val="007D5E55"/>
    <w:rsid w:val="007D792D"/>
    <w:rsid w:val="007E016D"/>
    <w:rsid w:val="007E0D39"/>
    <w:rsid w:val="007E14CE"/>
    <w:rsid w:val="007E18A3"/>
    <w:rsid w:val="007E245E"/>
    <w:rsid w:val="007E3774"/>
    <w:rsid w:val="007E3B7E"/>
    <w:rsid w:val="007E3CFD"/>
    <w:rsid w:val="007E3D5C"/>
    <w:rsid w:val="007E3F39"/>
    <w:rsid w:val="007E44E8"/>
    <w:rsid w:val="007E454E"/>
    <w:rsid w:val="007E4971"/>
    <w:rsid w:val="007E5052"/>
    <w:rsid w:val="007E5206"/>
    <w:rsid w:val="007E5305"/>
    <w:rsid w:val="007E6EFA"/>
    <w:rsid w:val="007E7641"/>
    <w:rsid w:val="007F02D0"/>
    <w:rsid w:val="007F1A3A"/>
    <w:rsid w:val="007F24EE"/>
    <w:rsid w:val="007F3B9D"/>
    <w:rsid w:val="007F4B2F"/>
    <w:rsid w:val="007F555D"/>
    <w:rsid w:val="007F66C1"/>
    <w:rsid w:val="007F7B37"/>
    <w:rsid w:val="007F7CF7"/>
    <w:rsid w:val="007F7D49"/>
    <w:rsid w:val="007F7FBB"/>
    <w:rsid w:val="00802282"/>
    <w:rsid w:val="00803492"/>
    <w:rsid w:val="008039D6"/>
    <w:rsid w:val="008052D7"/>
    <w:rsid w:val="00805783"/>
    <w:rsid w:val="00805913"/>
    <w:rsid w:val="00806565"/>
    <w:rsid w:val="008070E5"/>
    <w:rsid w:val="0080774F"/>
    <w:rsid w:val="0081012E"/>
    <w:rsid w:val="0081039E"/>
    <w:rsid w:val="008104B4"/>
    <w:rsid w:val="008110C8"/>
    <w:rsid w:val="0081559C"/>
    <w:rsid w:val="00815BBD"/>
    <w:rsid w:val="008166BF"/>
    <w:rsid w:val="008173B8"/>
    <w:rsid w:val="008177FE"/>
    <w:rsid w:val="00820359"/>
    <w:rsid w:val="008207BA"/>
    <w:rsid w:val="008224A5"/>
    <w:rsid w:val="00823ED8"/>
    <w:rsid w:val="008248EA"/>
    <w:rsid w:val="0082491F"/>
    <w:rsid w:val="00824E5B"/>
    <w:rsid w:val="00824E9C"/>
    <w:rsid w:val="00824FD5"/>
    <w:rsid w:val="00825D6C"/>
    <w:rsid w:val="00826172"/>
    <w:rsid w:val="00827946"/>
    <w:rsid w:val="0083003E"/>
    <w:rsid w:val="00830463"/>
    <w:rsid w:val="00830EE8"/>
    <w:rsid w:val="00832BF6"/>
    <w:rsid w:val="00832C9F"/>
    <w:rsid w:val="00832E94"/>
    <w:rsid w:val="008336ED"/>
    <w:rsid w:val="00833B10"/>
    <w:rsid w:val="008347DA"/>
    <w:rsid w:val="0083526F"/>
    <w:rsid w:val="008363B6"/>
    <w:rsid w:val="00836C68"/>
    <w:rsid w:val="008424BA"/>
    <w:rsid w:val="0084502A"/>
    <w:rsid w:val="008475F2"/>
    <w:rsid w:val="00853306"/>
    <w:rsid w:val="00853476"/>
    <w:rsid w:val="00853A25"/>
    <w:rsid w:val="00853D6E"/>
    <w:rsid w:val="00853FB7"/>
    <w:rsid w:val="008546C0"/>
    <w:rsid w:val="00854FA8"/>
    <w:rsid w:val="0085524F"/>
    <w:rsid w:val="008553A9"/>
    <w:rsid w:val="00856119"/>
    <w:rsid w:val="00856944"/>
    <w:rsid w:val="00857D3E"/>
    <w:rsid w:val="008604EB"/>
    <w:rsid w:val="0086089F"/>
    <w:rsid w:val="00861BFB"/>
    <w:rsid w:val="0086212E"/>
    <w:rsid w:val="00862222"/>
    <w:rsid w:val="00864B82"/>
    <w:rsid w:val="008650B4"/>
    <w:rsid w:val="008662B4"/>
    <w:rsid w:val="0086768F"/>
    <w:rsid w:val="00870117"/>
    <w:rsid w:val="008715C4"/>
    <w:rsid w:val="008729A0"/>
    <w:rsid w:val="008738DD"/>
    <w:rsid w:val="00873FD4"/>
    <w:rsid w:val="00876B3B"/>
    <w:rsid w:val="00876D49"/>
    <w:rsid w:val="00876D66"/>
    <w:rsid w:val="00876F78"/>
    <w:rsid w:val="0088004D"/>
    <w:rsid w:val="008802E7"/>
    <w:rsid w:val="00881B90"/>
    <w:rsid w:val="00881F45"/>
    <w:rsid w:val="0088214D"/>
    <w:rsid w:val="00883A07"/>
    <w:rsid w:val="00884AFD"/>
    <w:rsid w:val="008852CD"/>
    <w:rsid w:val="00885B8F"/>
    <w:rsid w:val="0088674F"/>
    <w:rsid w:val="008869B0"/>
    <w:rsid w:val="00887D2F"/>
    <w:rsid w:val="00890694"/>
    <w:rsid w:val="0089153A"/>
    <w:rsid w:val="008916FC"/>
    <w:rsid w:val="008918A9"/>
    <w:rsid w:val="00891A19"/>
    <w:rsid w:val="00893371"/>
    <w:rsid w:val="00894718"/>
    <w:rsid w:val="0089482C"/>
    <w:rsid w:val="00894E7F"/>
    <w:rsid w:val="0089526A"/>
    <w:rsid w:val="00895A50"/>
    <w:rsid w:val="00895F1E"/>
    <w:rsid w:val="00895F3F"/>
    <w:rsid w:val="00895F55"/>
    <w:rsid w:val="00896BC9"/>
    <w:rsid w:val="00897145"/>
    <w:rsid w:val="00897BE5"/>
    <w:rsid w:val="008A00D1"/>
    <w:rsid w:val="008A143C"/>
    <w:rsid w:val="008A1636"/>
    <w:rsid w:val="008A3BAB"/>
    <w:rsid w:val="008A41DA"/>
    <w:rsid w:val="008A5555"/>
    <w:rsid w:val="008A616E"/>
    <w:rsid w:val="008A64E0"/>
    <w:rsid w:val="008A6712"/>
    <w:rsid w:val="008A6BD8"/>
    <w:rsid w:val="008A6F3F"/>
    <w:rsid w:val="008B07EC"/>
    <w:rsid w:val="008B178D"/>
    <w:rsid w:val="008B362F"/>
    <w:rsid w:val="008B3ADD"/>
    <w:rsid w:val="008B3F8C"/>
    <w:rsid w:val="008B4412"/>
    <w:rsid w:val="008B5B41"/>
    <w:rsid w:val="008B5E27"/>
    <w:rsid w:val="008B700E"/>
    <w:rsid w:val="008B7064"/>
    <w:rsid w:val="008C1268"/>
    <w:rsid w:val="008C2349"/>
    <w:rsid w:val="008C31CE"/>
    <w:rsid w:val="008C3333"/>
    <w:rsid w:val="008C3F70"/>
    <w:rsid w:val="008C4158"/>
    <w:rsid w:val="008C4278"/>
    <w:rsid w:val="008C443C"/>
    <w:rsid w:val="008C48E5"/>
    <w:rsid w:val="008C5F09"/>
    <w:rsid w:val="008C608D"/>
    <w:rsid w:val="008C7543"/>
    <w:rsid w:val="008D0002"/>
    <w:rsid w:val="008D035A"/>
    <w:rsid w:val="008D1804"/>
    <w:rsid w:val="008D3289"/>
    <w:rsid w:val="008D5340"/>
    <w:rsid w:val="008D53D5"/>
    <w:rsid w:val="008D599E"/>
    <w:rsid w:val="008D5CCB"/>
    <w:rsid w:val="008D619E"/>
    <w:rsid w:val="008D6635"/>
    <w:rsid w:val="008D7ED0"/>
    <w:rsid w:val="008E0702"/>
    <w:rsid w:val="008E0EBE"/>
    <w:rsid w:val="008E154A"/>
    <w:rsid w:val="008E1CAF"/>
    <w:rsid w:val="008E2B5A"/>
    <w:rsid w:val="008E33C0"/>
    <w:rsid w:val="008E3D53"/>
    <w:rsid w:val="008E4313"/>
    <w:rsid w:val="008E484E"/>
    <w:rsid w:val="008E54E0"/>
    <w:rsid w:val="008E5BFE"/>
    <w:rsid w:val="008E6A81"/>
    <w:rsid w:val="008F08C2"/>
    <w:rsid w:val="008F0C1C"/>
    <w:rsid w:val="008F17EF"/>
    <w:rsid w:val="008F3155"/>
    <w:rsid w:val="008F3993"/>
    <w:rsid w:val="008F3D0D"/>
    <w:rsid w:val="008F51F6"/>
    <w:rsid w:val="008F6BEF"/>
    <w:rsid w:val="008F6E04"/>
    <w:rsid w:val="008F7CA3"/>
    <w:rsid w:val="009022A1"/>
    <w:rsid w:val="0090371E"/>
    <w:rsid w:val="00904275"/>
    <w:rsid w:val="009042A3"/>
    <w:rsid w:val="009050AD"/>
    <w:rsid w:val="00906005"/>
    <w:rsid w:val="00906517"/>
    <w:rsid w:val="00907081"/>
    <w:rsid w:val="009111DA"/>
    <w:rsid w:val="00911CC6"/>
    <w:rsid w:val="00914326"/>
    <w:rsid w:val="00914417"/>
    <w:rsid w:val="00914515"/>
    <w:rsid w:val="0091452B"/>
    <w:rsid w:val="009147C7"/>
    <w:rsid w:val="00914F1B"/>
    <w:rsid w:val="0091568C"/>
    <w:rsid w:val="00916204"/>
    <w:rsid w:val="00916A9F"/>
    <w:rsid w:val="0091795D"/>
    <w:rsid w:val="00917966"/>
    <w:rsid w:val="00917AC0"/>
    <w:rsid w:val="00917CA4"/>
    <w:rsid w:val="00917D31"/>
    <w:rsid w:val="009204A8"/>
    <w:rsid w:val="00920C62"/>
    <w:rsid w:val="00920DF6"/>
    <w:rsid w:val="00921427"/>
    <w:rsid w:val="00921768"/>
    <w:rsid w:val="0092252D"/>
    <w:rsid w:val="009229AB"/>
    <w:rsid w:val="009233C0"/>
    <w:rsid w:val="00923D61"/>
    <w:rsid w:val="00925043"/>
    <w:rsid w:val="009259D4"/>
    <w:rsid w:val="00926EBB"/>
    <w:rsid w:val="009276F4"/>
    <w:rsid w:val="009300B1"/>
    <w:rsid w:val="00931071"/>
    <w:rsid w:val="00931ACB"/>
    <w:rsid w:val="00931DA0"/>
    <w:rsid w:val="00932B8A"/>
    <w:rsid w:val="00933A5B"/>
    <w:rsid w:val="00935CE3"/>
    <w:rsid w:val="00935F5D"/>
    <w:rsid w:val="00936255"/>
    <w:rsid w:val="0094006B"/>
    <w:rsid w:val="00940BDC"/>
    <w:rsid w:val="00940EE3"/>
    <w:rsid w:val="00941860"/>
    <w:rsid w:val="00942811"/>
    <w:rsid w:val="00943541"/>
    <w:rsid w:val="00943A95"/>
    <w:rsid w:val="00945B8D"/>
    <w:rsid w:val="009463AC"/>
    <w:rsid w:val="00946D2E"/>
    <w:rsid w:val="00946F3A"/>
    <w:rsid w:val="00946F9F"/>
    <w:rsid w:val="0094763A"/>
    <w:rsid w:val="009519EF"/>
    <w:rsid w:val="00951C68"/>
    <w:rsid w:val="00952303"/>
    <w:rsid w:val="00952474"/>
    <w:rsid w:val="00955F34"/>
    <w:rsid w:val="00955F75"/>
    <w:rsid w:val="00956300"/>
    <w:rsid w:val="0095663E"/>
    <w:rsid w:val="00956779"/>
    <w:rsid w:val="009578ED"/>
    <w:rsid w:val="0096189A"/>
    <w:rsid w:val="00961B4A"/>
    <w:rsid w:val="00961F54"/>
    <w:rsid w:val="00962DBA"/>
    <w:rsid w:val="0096331D"/>
    <w:rsid w:val="009638DE"/>
    <w:rsid w:val="00963A1D"/>
    <w:rsid w:val="0096442C"/>
    <w:rsid w:val="009647F6"/>
    <w:rsid w:val="009656BB"/>
    <w:rsid w:val="00965742"/>
    <w:rsid w:val="009658DB"/>
    <w:rsid w:val="00966349"/>
    <w:rsid w:val="00966798"/>
    <w:rsid w:val="00967043"/>
    <w:rsid w:val="00967525"/>
    <w:rsid w:val="0096760B"/>
    <w:rsid w:val="00967F97"/>
    <w:rsid w:val="00970C6D"/>
    <w:rsid w:val="00971671"/>
    <w:rsid w:val="009720AC"/>
    <w:rsid w:val="00972F0D"/>
    <w:rsid w:val="00973C97"/>
    <w:rsid w:val="00973E51"/>
    <w:rsid w:val="00974C38"/>
    <w:rsid w:val="00976C26"/>
    <w:rsid w:val="00977A55"/>
    <w:rsid w:val="00980583"/>
    <w:rsid w:val="00981F10"/>
    <w:rsid w:val="0098219C"/>
    <w:rsid w:val="00982584"/>
    <w:rsid w:val="00982F6A"/>
    <w:rsid w:val="00983C25"/>
    <w:rsid w:val="00985A20"/>
    <w:rsid w:val="00985BFD"/>
    <w:rsid w:val="00985F9D"/>
    <w:rsid w:val="00986828"/>
    <w:rsid w:val="009874FF"/>
    <w:rsid w:val="00987AC4"/>
    <w:rsid w:val="009902CB"/>
    <w:rsid w:val="00990830"/>
    <w:rsid w:val="009915A8"/>
    <w:rsid w:val="009917BF"/>
    <w:rsid w:val="009922F9"/>
    <w:rsid w:val="00992C4F"/>
    <w:rsid w:val="009935B2"/>
    <w:rsid w:val="009937D6"/>
    <w:rsid w:val="00993FB3"/>
    <w:rsid w:val="0099430E"/>
    <w:rsid w:val="00995071"/>
    <w:rsid w:val="00995786"/>
    <w:rsid w:val="00995AC2"/>
    <w:rsid w:val="0099630D"/>
    <w:rsid w:val="00996F13"/>
    <w:rsid w:val="0099776B"/>
    <w:rsid w:val="009A12EE"/>
    <w:rsid w:val="009A15A8"/>
    <w:rsid w:val="009A1965"/>
    <w:rsid w:val="009A1E2C"/>
    <w:rsid w:val="009A279F"/>
    <w:rsid w:val="009A2CCB"/>
    <w:rsid w:val="009A4785"/>
    <w:rsid w:val="009A4A11"/>
    <w:rsid w:val="009A5D94"/>
    <w:rsid w:val="009A66D2"/>
    <w:rsid w:val="009A784F"/>
    <w:rsid w:val="009B0853"/>
    <w:rsid w:val="009B086F"/>
    <w:rsid w:val="009B0BB6"/>
    <w:rsid w:val="009B1097"/>
    <w:rsid w:val="009B14D6"/>
    <w:rsid w:val="009B2AF8"/>
    <w:rsid w:val="009B2E52"/>
    <w:rsid w:val="009B34F7"/>
    <w:rsid w:val="009B3A33"/>
    <w:rsid w:val="009B5055"/>
    <w:rsid w:val="009B6171"/>
    <w:rsid w:val="009B6BDD"/>
    <w:rsid w:val="009B6EB9"/>
    <w:rsid w:val="009C0147"/>
    <w:rsid w:val="009C0F34"/>
    <w:rsid w:val="009C119B"/>
    <w:rsid w:val="009C1AD1"/>
    <w:rsid w:val="009C24B3"/>
    <w:rsid w:val="009C273F"/>
    <w:rsid w:val="009C2CAD"/>
    <w:rsid w:val="009C3D0C"/>
    <w:rsid w:val="009C3E65"/>
    <w:rsid w:val="009C4250"/>
    <w:rsid w:val="009C4B76"/>
    <w:rsid w:val="009C525F"/>
    <w:rsid w:val="009C558F"/>
    <w:rsid w:val="009C55D2"/>
    <w:rsid w:val="009C5943"/>
    <w:rsid w:val="009C5EE2"/>
    <w:rsid w:val="009C61B9"/>
    <w:rsid w:val="009C6268"/>
    <w:rsid w:val="009C7250"/>
    <w:rsid w:val="009C78F4"/>
    <w:rsid w:val="009D0829"/>
    <w:rsid w:val="009D287E"/>
    <w:rsid w:val="009D3222"/>
    <w:rsid w:val="009D35AC"/>
    <w:rsid w:val="009D4ADC"/>
    <w:rsid w:val="009D5A00"/>
    <w:rsid w:val="009D5B85"/>
    <w:rsid w:val="009D5FC2"/>
    <w:rsid w:val="009D5FF2"/>
    <w:rsid w:val="009D6C40"/>
    <w:rsid w:val="009D711F"/>
    <w:rsid w:val="009D7B0D"/>
    <w:rsid w:val="009E03A7"/>
    <w:rsid w:val="009E09C2"/>
    <w:rsid w:val="009E1618"/>
    <w:rsid w:val="009E190C"/>
    <w:rsid w:val="009E206D"/>
    <w:rsid w:val="009E2E1E"/>
    <w:rsid w:val="009E2F0D"/>
    <w:rsid w:val="009E393D"/>
    <w:rsid w:val="009E4BC3"/>
    <w:rsid w:val="009E4CDB"/>
    <w:rsid w:val="009E5D6C"/>
    <w:rsid w:val="009E6053"/>
    <w:rsid w:val="009E7734"/>
    <w:rsid w:val="009F154C"/>
    <w:rsid w:val="009F23DE"/>
    <w:rsid w:val="009F2B87"/>
    <w:rsid w:val="009F33A3"/>
    <w:rsid w:val="009F36AF"/>
    <w:rsid w:val="009F48D6"/>
    <w:rsid w:val="009F4C60"/>
    <w:rsid w:val="009F4CF5"/>
    <w:rsid w:val="009F5AAB"/>
    <w:rsid w:val="009F7C70"/>
    <w:rsid w:val="00A011B8"/>
    <w:rsid w:val="00A01689"/>
    <w:rsid w:val="00A02807"/>
    <w:rsid w:val="00A02FCA"/>
    <w:rsid w:val="00A0423E"/>
    <w:rsid w:val="00A05342"/>
    <w:rsid w:val="00A05BE1"/>
    <w:rsid w:val="00A05C74"/>
    <w:rsid w:val="00A067D2"/>
    <w:rsid w:val="00A06EEC"/>
    <w:rsid w:val="00A1184E"/>
    <w:rsid w:val="00A1299D"/>
    <w:rsid w:val="00A12D79"/>
    <w:rsid w:val="00A12FC9"/>
    <w:rsid w:val="00A13000"/>
    <w:rsid w:val="00A13116"/>
    <w:rsid w:val="00A14115"/>
    <w:rsid w:val="00A14226"/>
    <w:rsid w:val="00A1482D"/>
    <w:rsid w:val="00A15805"/>
    <w:rsid w:val="00A15910"/>
    <w:rsid w:val="00A1650F"/>
    <w:rsid w:val="00A167D3"/>
    <w:rsid w:val="00A17791"/>
    <w:rsid w:val="00A1786D"/>
    <w:rsid w:val="00A17DDB"/>
    <w:rsid w:val="00A21313"/>
    <w:rsid w:val="00A22BF9"/>
    <w:rsid w:val="00A231C7"/>
    <w:rsid w:val="00A24124"/>
    <w:rsid w:val="00A241FB"/>
    <w:rsid w:val="00A24294"/>
    <w:rsid w:val="00A24B03"/>
    <w:rsid w:val="00A24DCC"/>
    <w:rsid w:val="00A24FBC"/>
    <w:rsid w:val="00A25155"/>
    <w:rsid w:val="00A25B5F"/>
    <w:rsid w:val="00A25CC7"/>
    <w:rsid w:val="00A26483"/>
    <w:rsid w:val="00A27325"/>
    <w:rsid w:val="00A30A99"/>
    <w:rsid w:val="00A31A8D"/>
    <w:rsid w:val="00A31D60"/>
    <w:rsid w:val="00A3234C"/>
    <w:rsid w:val="00A324AF"/>
    <w:rsid w:val="00A32820"/>
    <w:rsid w:val="00A32EE0"/>
    <w:rsid w:val="00A33137"/>
    <w:rsid w:val="00A33D57"/>
    <w:rsid w:val="00A34D00"/>
    <w:rsid w:val="00A35CC2"/>
    <w:rsid w:val="00A35EA4"/>
    <w:rsid w:val="00A37607"/>
    <w:rsid w:val="00A3781F"/>
    <w:rsid w:val="00A37A37"/>
    <w:rsid w:val="00A42982"/>
    <w:rsid w:val="00A43063"/>
    <w:rsid w:val="00A4502D"/>
    <w:rsid w:val="00A46B1A"/>
    <w:rsid w:val="00A474F9"/>
    <w:rsid w:val="00A50266"/>
    <w:rsid w:val="00A51D88"/>
    <w:rsid w:val="00A53329"/>
    <w:rsid w:val="00A53710"/>
    <w:rsid w:val="00A537D4"/>
    <w:rsid w:val="00A539E3"/>
    <w:rsid w:val="00A549D1"/>
    <w:rsid w:val="00A550E3"/>
    <w:rsid w:val="00A55AD6"/>
    <w:rsid w:val="00A5642C"/>
    <w:rsid w:val="00A5705B"/>
    <w:rsid w:val="00A570EC"/>
    <w:rsid w:val="00A57648"/>
    <w:rsid w:val="00A600BF"/>
    <w:rsid w:val="00A605A4"/>
    <w:rsid w:val="00A61B8B"/>
    <w:rsid w:val="00A62086"/>
    <w:rsid w:val="00A621D2"/>
    <w:rsid w:val="00A63012"/>
    <w:rsid w:val="00A6316C"/>
    <w:rsid w:val="00A63957"/>
    <w:rsid w:val="00A63D65"/>
    <w:rsid w:val="00A6493B"/>
    <w:rsid w:val="00A64E84"/>
    <w:rsid w:val="00A64FA0"/>
    <w:rsid w:val="00A658B1"/>
    <w:rsid w:val="00A66EEC"/>
    <w:rsid w:val="00A6780E"/>
    <w:rsid w:val="00A70942"/>
    <w:rsid w:val="00A70F11"/>
    <w:rsid w:val="00A71C22"/>
    <w:rsid w:val="00A7208E"/>
    <w:rsid w:val="00A725F7"/>
    <w:rsid w:val="00A73236"/>
    <w:rsid w:val="00A7324B"/>
    <w:rsid w:val="00A73572"/>
    <w:rsid w:val="00A73CDE"/>
    <w:rsid w:val="00A74216"/>
    <w:rsid w:val="00A74789"/>
    <w:rsid w:val="00A748DD"/>
    <w:rsid w:val="00A74D08"/>
    <w:rsid w:val="00A74DAC"/>
    <w:rsid w:val="00A74FC4"/>
    <w:rsid w:val="00A756BE"/>
    <w:rsid w:val="00A7600D"/>
    <w:rsid w:val="00A7626F"/>
    <w:rsid w:val="00A768FA"/>
    <w:rsid w:val="00A77172"/>
    <w:rsid w:val="00A7793E"/>
    <w:rsid w:val="00A80005"/>
    <w:rsid w:val="00A8144D"/>
    <w:rsid w:val="00A81BAB"/>
    <w:rsid w:val="00A81F3C"/>
    <w:rsid w:val="00A83B76"/>
    <w:rsid w:val="00A85477"/>
    <w:rsid w:val="00A854C5"/>
    <w:rsid w:val="00A87E2B"/>
    <w:rsid w:val="00A92C60"/>
    <w:rsid w:val="00A93937"/>
    <w:rsid w:val="00A93CBB"/>
    <w:rsid w:val="00A94586"/>
    <w:rsid w:val="00AA0AB0"/>
    <w:rsid w:val="00AA0DB3"/>
    <w:rsid w:val="00AA13A4"/>
    <w:rsid w:val="00AA3348"/>
    <w:rsid w:val="00AA3770"/>
    <w:rsid w:val="00AA3B23"/>
    <w:rsid w:val="00AA3DB0"/>
    <w:rsid w:val="00AA4419"/>
    <w:rsid w:val="00AA5021"/>
    <w:rsid w:val="00AA58E5"/>
    <w:rsid w:val="00AA651D"/>
    <w:rsid w:val="00AA6B9E"/>
    <w:rsid w:val="00AA794A"/>
    <w:rsid w:val="00AB0511"/>
    <w:rsid w:val="00AB121D"/>
    <w:rsid w:val="00AB3B8D"/>
    <w:rsid w:val="00AB414A"/>
    <w:rsid w:val="00AB6157"/>
    <w:rsid w:val="00AB7450"/>
    <w:rsid w:val="00AB763E"/>
    <w:rsid w:val="00AC0429"/>
    <w:rsid w:val="00AC0459"/>
    <w:rsid w:val="00AC0C7A"/>
    <w:rsid w:val="00AC209A"/>
    <w:rsid w:val="00AC275F"/>
    <w:rsid w:val="00AC3BD8"/>
    <w:rsid w:val="00AC3D49"/>
    <w:rsid w:val="00AC51F5"/>
    <w:rsid w:val="00AC581B"/>
    <w:rsid w:val="00AC5F7E"/>
    <w:rsid w:val="00AC60AA"/>
    <w:rsid w:val="00AC6CC0"/>
    <w:rsid w:val="00AC7496"/>
    <w:rsid w:val="00AC7892"/>
    <w:rsid w:val="00AC7C4C"/>
    <w:rsid w:val="00AD1D9F"/>
    <w:rsid w:val="00AD2188"/>
    <w:rsid w:val="00AD3C31"/>
    <w:rsid w:val="00AD40D8"/>
    <w:rsid w:val="00AD5252"/>
    <w:rsid w:val="00AD6BEE"/>
    <w:rsid w:val="00AD7EC4"/>
    <w:rsid w:val="00ADA2C1"/>
    <w:rsid w:val="00AE121F"/>
    <w:rsid w:val="00AE173A"/>
    <w:rsid w:val="00AE18A0"/>
    <w:rsid w:val="00AE28A1"/>
    <w:rsid w:val="00AE2EE9"/>
    <w:rsid w:val="00AE43B5"/>
    <w:rsid w:val="00AE4712"/>
    <w:rsid w:val="00AE582D"/>
    <w:rsid w:val="00AE70CA"/>
    <w:rsid w:val="00AE7502"/>
    <w:rsid w:val="00AE75B0"/>
    <w:rsid w:val="00AF0342"/>
    <w:rsid w:val="00AF12E1"/>
    <w:rsid w:val="00AF2977"/>
    <w:rsid w:val="00AF4635"/>
    <w:rsid w:val="00AF52B1"/>
    <w:rsid w:val="00AF5656"/>
    <w:rsid w:val="00AF59BF"/>
    <w:rsid w:val="00AF6805"/>
    <w:rsid w:val="00AF7209"/>
    <w:rsid w:val="00AF7B38"/>
    <w:rsid w:val="00B009F5"/>
    <w:rsid w:val="00B01311"/>
    <w:rsid w:val="00B01332"/>
    <w:rsid w:val="00B01423"/>
    <w:rsid w:val="00B02083"/>
    <w:rsid w:val="00B02470"/>
    <w:rsid w:val="00B02C4B"/>
    <w:rsid w:val="00B03C1D"/>
    <w:rsid w:val="00B04267"/>
    <w:rsid w:val="00B065A1"/>
    <w:rsid w:val="00B06D53"/>
    <w:rsid w:val="00B07D73"/>
    <w:rsid w:val="00B106AE"/>
    <w:rsid w:val="00B1087F"/>
    <w:rsid w:val="00B10DC1"/>
    <w:rsid w:val="00B114D1"/>
    <w:rsid w:val="00B11B67"/>
    <w:rsid w:val="00B1343C"/>
    <w:rsid w:val="00B13557"/>
    <w:rsid w:val="00B14E70"/>
    <w:rsid w:val="00B1504D"/>
    <w:rsid w:val="00B15794"/>
    <w:rsid w:val="00B16011"/>
    <w:rsid w:val="00B20368"/>
    <w:rsid w:val="00B207FA"/>
    <w:rsid w:val="00B21030"/>
    <w:rsid w:val="00B211CE"/>
    <w:rsid w:val="00B21B50"/>
    <w:rsid w:val="00B23A29"/>
    <w:rsid w:val="00B24429"/>
    <w:rsid w:val="00B248D9"/>
    <w:rsid w:val="00B24EA8"/>
    <w:rsid w:val="00B25640"/>
    <w:rsid w:val="00B256F0"/>
    <w:rsid w:val="00B2586E"/>
    <w:rsid w:val="00B25AB7"/>
    <w:rsid w:val="00B2668C"/>
    <w:rsid w:val="00B27367"/>
    <w:rsid w:val="00B3023A"/>
    <w:rsid w:val="00B302CF"/>
    <w:rsid w:val="00B3085B"/>
    <w:rsid w:val="00B30C4E"/>
    <w:rsid w:val="00B31B71"/>
    <w:rsid w:val="00B32AC5"/>
    <w:rsid w:val="00B32AD2"/>
    <w:rsid w:val="00B3326E"/>
    <w:rsid w:val="00B3508D"/>
    <w:rsid w:val="00B3525A"/>
    <w:rsid w:val="00B355AC"/>
    <w:rsid w:val="00B36384"/>
    <w:rsid w:val="00B37971"/>
    <w:rsid w:val="00B40A19"/>
    <w:rsid w:val="00B40DB4"/>
    <w:rsid w:val="00B40E38"/>
    <w:rsid w:val="00B41629"/>
    <w:rsid w:val="00B416E1"/>
    <w:rsid w:val="00B41F09"/>
    <w:rsid w:val="00B420FB"/>
    <w:rsid w:val="00B42A3D"/>
    <w:rsid w:val="00B437E7"/>
    <w:rsid w:val="00B43B8C"/>
    <w:rsid w:val="00B43E47"/>
    <w:rsid w:val="00B448AD"/>
    <w:rsid w:val="00B44B7B"/>
    <w:rsid w:val="00B450EC"/>
    <w:rsid w:val="00B45164"/>
    <w:rsid w:val="00B4545A"/>
    <w:rsid w:val="00B45C8F"/>
    <w:rsid w:val="00B46D79"/>
    <w:rsid w:val="00B478BC"/>
    <w:rsid w:val="00B47AE6"/>
    <w:rsid w:val="00B5173B"/>
    <w:rsid w:val="00B52550"/>
    <w:rsid w:val="00B538EA"/>
    <w:rsid w:val="00B53F5B"/>
    <w:rsid w:val="00B560DC"/>
    <w:rsid w:val="00B56596"/>
    <w:rsid w:val="00B56E2B"/>
    <w:rsid w:val="00B56FDF"/>
    <w:rsid w:val="00B57709"/>
    <w:rsid w:val="00B57F72"/>
    <w:rsid w:val="00B60968"/>
    <w:rsid w:val="00B61A8E"/>
    <w:rsid w:val="00B61F21"/>
    <w:rsid w:val="00B63CF0"/>
    <w:rsid w:val="00B6501C"/>
    <w:rsid w:val="00B6594D"/>
    <w:rsid w:val="00B666C6"/>
    <w:rsid w:val="00B6697D"/>
    <w:rsid w:val="00B703CE"/>
    <w:rsid w:val="00B705E0"/>
    <w:rsid w:val="00B7137F"/>
    <w:rsid w:val="00B72CD1"/>
    <w:rsid w:val="00B744EF"/>
    <w:rsid w:val="00B74AB3"/>
    <w:rsid w:val="00B75212"/>
    <w:rsid w:val="00B75C91"/>
    <w:rsid w:val="00B76C75"/>
    <w:rsid w:val="00B77196"/>
    <w:rsid w:val="00B77F4D"/>
    <w:rsid w:val="00B802D1"/>
    <w:rsid w:val="00B815D5"/>
    <w:rsid w:val="00B8193C"/>
    <w:rsid w:val="00B81C81"/>
    <w:rsid w:val="00B82C0B"/>
    <w:rsid w:val="00B84D66"/>
    <w:rsid w:val="00B85D92"/>
    <w:rsid w:val="00B867FB"/>
    <w:rsid w:val="00B87DA9"/>
    <w:rsid w:val="00B9069C"/>
    <w:rsid w:val="00B907FD"/>
    <w:rsid w:val="00B927AF"/>
    <w:rsid w:val="00B92C66"/>
    <w:rsid w:val="00B935A4"/>
    <w:rsid w:val="00B940E5"/>
    <w:rsid w:val="00B947C5"/>
    <w:rsid w:val="00B94C03"/>
    <w:rsid w:val="00B94F5A"/>
    <w:rsid w:val="00BA158D"/>
    <w:rsid w:val="00BA1971"/>
    <w:rsid w:val="00BA2192"/>
    <w:rsid w:val="00BA354B"/>
    <w:rsid w:val="00BA476F"/>
    <w:rsid w:val="00BA64D4"/>
    <w:rsid w:val="00BA6ABD"/>
    <w:rsid w:val="00BA7B3A"/>
    <w:rsid w:val="00BA7DE6"/>
    <w:rsid w:val="00BA7F65"/>
    <w:rsid w:val="00BB0C0D"/>
    <w:rsid w:val="00BB0CE9"/>
    <w:rsid w:val="00BB1D31"/>
    <w:rsid w:val="00BB2B8B"/>
    <w:rsid w:val="00BB3D76"/>
    <w:rsid w:val="00BB44A7"/>
    <w:rsid w:val="00BB5DEE"/>
    <w:rsid w:val="00BB6503"/>
    <w:rsid w:val="00BB67EB"/>
    <w:rsid w:val="00BB77B0"/>
    <w:rsid w:val="00BC034A"/>
    <w:rsid w:val="00BC0655"/>
    <w:rsid w:val="00BC18A7"/>
    <w:rsid w:val="00BC2235"/>
    <w:rsid w:val="00BC2747"/>
    <w:rsid w:val="00BC2A7F"/>
    <w:rsid w:val="00BC2AC9"/>
    <w:rsid w:val="00BC4193"/>
    <w:rsid w:val="00BC43CC"/>
    <w:rsid w:val="00BC5552"/>
    <w:rsid w:val="00BC58E5"/>
    <w:rsid w:val="00BC62F7"/>
    <w:rsid w:val="00BC669A"/>
    <w:rsid w:val="00BC6F82"/>
    <w:rsid w:val="00BC757F"/>
    <w:rsid w:val="00BC7662"/>
    <w:rsid w:val="00BC7BD7"/>
    <w:rsid w:val="00BD0065"/>
    <w:rsid w:val="00BD0D49"/>
    <w:rsid w:val="00BD0E45"/>
    <w:rsid w:val="00BD14DF"/>
    <w:rsid w:val="00BD1AE1"/>
    <w:rsid w:val="00BD28BA"/>
    <w:rsid w:val="00BD31B8"/>
    <w:rsid w:val="00BD31FE"/>
    <w:rsid w:val="00BD43CF"/>
    <w:rsid w:val="00BD43EA"/>
    <w:rsid w:val="00BD4952"/>
    <w:rsid w:val="00BD4953"/>
    <w:rsid w:val="00BD4E11"/>
    <w:rsid w:val="00BD55EF"/>
    <w:rsid w:val="00BD6063"/>
    <w:rsid w:val="00BD60FA"/>
    <w:rsid w:val="00BD61BC"/>
    <w:rsid w:val="00BD6D0B"/>
    <w:rsid w:val="00BE013E"/>
    <w:rsid w:val="00BE062B"/>
    <w:rsid w:val="00BE0988"/>
    <w:rsid w:val="00BE0E78"/>
    <w:rsid w:val="00BE181F"/>
    <w:rsid w:val="00BE2147"/>
    <w:rsid w:val="00BE28DF"/>
    <w:rsid w:val="00BE3A7A"/>
    <w:rsid w:val="00BE417F"/>
    <w:rsid w:val="00BE5569"/>
    <w:rsid w:val="00BE646D"/>
    <w:rsid w:val="00BE6C0E"/>
    <w:rsid w:val="00BE6D6B"/>
    <w:rsid w:val="00BE7865"/>
    <w:rsid w:val="00BF0023"/>
    <w:rsid w:val="00BF06AF"/>
    <w:rsid w:val="00BF13BC"/>
    <w:rsid w:val="00BF1970"/>
    <w:rsid w:val="00BF3FC1"/>
    <w:rsid w:val="00BF4413"/>
    <w:rsid w:val="00BF48D7"/>
    <w:rsid w:val="00BF6B1D"/>
    <w:rsid w:val="00BF779F"/>
    <w:rsid w:val="00BF7C70"/>
    <w:rsid w:val="00C01CFF"/>
    <w:rsid w:val="00C02173"/>
    <w:rsid w:val="00C0274E"/>
    <w:rsid w:val="00C030C1"/>
    <w:rsid w:val="00C032B4"/>
    <w:rsid w:val="00C03EEB"/>
    <w:rsid w:val="00C04E52"/>
    <w:rsid w:val="00C04EE1"/>
    <w:rsid w:val="00C05929"/>
    <w:rsid w:val="00C071B3"/>
    <w:rsid w:val="00C072CB"/>
    <w:rsid w:val="00C07329"/>
    <w:rsid w:val="00C073AA"/>
    <w:rsid w:val="00C07886"/>
    <w:rsid w:val="00C07A91"/>
    <w:rsid w:val="00C101BC"/>
    <w:rsid w:val="00C102C3"/>
    <w:rsid w:val="00C109AF"/>
    <w:rsid w:val="00C10AA5"/>
    <w:rsid w:val="00C10AAB"/>
    <w:rsid w:val="00C10CB6"/>
    <w:rsid w:val="00C111EC"/>
    <w:rsid w:val="00C124DB"/>
    <w:rsid w:val="00C12660"/>
    <w:rsid w:val="00C12A73"/>
    <w:rsid w:val="00C12D93"/>
    <w:rsid w:val="00C13E4C"/>
    <w:rsid w:val="00C140D0"/>
    <w:rsid w:val="00C14559"/>
    <w:rsid w:val="00C1472D"/>
    <w:rsid w:val="00C14EF2"/>
    <w:rsid w:val="00C14F2E"/>
    <w:rsid w:val="00C152A3"/>
    <w:rsid w:val="00C16466"/>
    <w:rsid w:val="00C16550"/>
    <w:rsid w:val="00C16753"/>
    <w:rsid w:val="00C20F83"/>
    <w:rsid w:val="00C23179"/>
    <w:rsid w:val="00C23400"/>
    <w:rsid w:val="00C238F1"/>
    <w:rsid w:val="00C23DFE"/>
    <w:rsid w:val="00C24D13"/>
    <w:rsid w:val="00C251EE"/>
    <w:rsid w:val="00C253E4"/>
    <w:rsid w:val="00C25CCE"/>
    <w:rsid w:val="00C26CA6"/>
    <w:rsid w:val="00C26E94"/>
    <w:rsid w:val="00C27423"/>
    <w:rsid w:val="00C323DC"/>
    <w:rsid w:val="00C3279A"/>
    <w:rsid w:val="00C32DA4"/>
    <w:rsid w:val="00C35784"/>
    <w:rsid w:val="00C35A49"/>
    <w:rsid w:val="00C36421"/>
    <w:rsid w:val="00C366CF"/>
    <w:rsid w:val="00C36A10"/>
    <w:rsid w:val="00C36B52"/>
    <w:rsid w:val="00C36EB1"/>
    <w:rsid w:val="00C37793"/>
    <w:rsid w:val="00C404A3"/>
    <w:rsid w:val="00C40BF6"/>
    <w:rsid w:val="00C40CDC"/>
    <w:rsid w:val="00C410CF"/>
    <w:rsid w:val="00C41C20"/>
    <w:rsid w:val="00C4339A"/>
    <w:rsid w:val="00C4376E"/>
    <w:rsid w:val="00C43A8F"/>
    <w:rsid w:val="00C44EB4"/>
    <w:rsid w:val="00C457BC"/>
    <w:rsid w:val="00C4713D"/>
    <w:rsid w:val="00C47555"/>
    <w:rsid w:val="00C47759"/>
    <w:rsid w:val="00C50C60"/>
    <w:rsid w:val="00C515B8"/>
    <w:rsid w:val="00C54BDF"/>
    <w:rsid w:val="00C54C85"/>
    <w:rsid w:val="00C54CC3"/>
    <w:rsid w:val="00C55FAC"/>
    <w:rsid w:val="00C55FFE"/>
    <w:rsid w:val="00C5759E"/>
    <w:rsid w:val="00C57911"/>
    <w:rsid w:val="00C60527"/>
    <w:rsid w:val="00C60BCC"/>
    <w:rsid w:val="00C6106B"/>
    <w:rsid w:val="00C61A1E"/>
    <w:rsid w:val="00C62473"/>
    <w:rsid w:val="00C637E2"/>
    <w:rsid w:val="00C641FD"/>
    <w:rsid w:val="00C653A4"/>
    <w:rsid w:val="00C65F58"/>
    <w:rsid w:val="00C6700A"/>
    <w:rsid w:val="00C70658"/>
    <w:rsid w:val="00C71A71"/>
    <w:rsid w:val="00C71A9D"/>
    <w:rsid w:val="00C72E98"/>
    <w:rsid w:val="00C730DA"/>
    <w:rsid w:val="00C73140"/>
    <w:rsid w:val="00C73B31"/>
    <w:rsid w:val="00C741F1"/>
    <w:rsid w:val="00C74B16"/>
    <w:rsid w:val="00C750BB"/>
    <w:rsid w:val="00C7511B"/>
    <w:rsid w:val="00C7555C"/>
    <w:rsid w:val="00C7644E"/>
    <w:rsid w:val="00C769C2"/>
    <w:rsid w:val="00C80BB5"/>
    <w:rsid w:val="00C80F77"/>
    <w:rsid w:val="00C81848"/>
    <w:rsid w:val="00C81927"/>
    <w:rsid w:val="00C82868"/>
    <w:rsid w:val="00C82967"/>
    <w:rsid w:val="00C83071"/>
    <w:rsid w:val="00C83B8F"/>
    <w:rsid w:val="00C84A8C"/>
    <w:rsid w:val="00C84D15"/>
    <w:rsid w:val="00C85B40"/>
    <w:rsid w:val="00C863BC"/>
    <w:rsid w:val="00C871C1"/>
    <w:rsid w:val="00C87E00"/>
    <w:rsid w:val="00C9008D"/>
    <w:rsid w:val="00C9078D"/>
    <w:rsid w:val="00C90939"/>
    <w:rsid w:val="00C90A3C"/>
    <w:rsid w:val="00C9168E"/>
    <w:rsid w:val="00C91C87"/>
    <w:rsid w:val="00C93341"/>
    <w:rsid w:val="00C93757"/>
    <w:rsid w:val="00C95267"/>
    <w:rsid w:val="00C9598F"/>
    <w:rsid w:val="00C96BD4"/>
    <w:rsid w:val="00C977EC"/>
    <w:rsid w:val="00CA08E8"/>
    <w:rsid w:val="00CA0F9D"/>
    <w:rsid w:val="00CA1E12"/>
    <w:rsid w:val="00CA20C6"/>
    <w:rsid w:val="00CA3085"/>
    <w:rsid w:val="00CA337D"/>
    <w:rsid w:val="00CA3DB1"/>
    <w:rsid w:val="00CA40B6"/>
    <w:rsid w:val="00CA51F9"/>
    <w:rsid w:val="00CA6B24"/>
    <w:rsid w:val="00CB141A"/>
    <w:rsid w:val="00CB1D0B"/>
    <w:rsid w:val="00CB289A"/>
    <w:rsid w:val="00CB2AF1"/>
    <w:rsid w:val="00CB2FC5"/>
    <w:rsid w:val="00CB4601"/>
    <w:rsid w:val="00CB46DD"/>
    <w:rsid w:val="00CB4703"/>
    <w:rsid w:val="00CB5897"/>
    <w:rsid w:val="00CB67F1"/>
    <w:rsid w:val="00CB68F2"/>
    <w:rsid w:val="00CC0781"/>
    <w:rsid w:val="00CC12EA"/>
    <w:rsid w:val="00CC14BA"/>
    <w:rsid w:val="00CC1A22"/>
    <w:rsid w:val="00CC253E"/>
    <w:rsid w:val="00CC2D67"/>
    <w:rsid w:val="00CC42D9"/>
    <w:rsid w:val="00CC4B01"/>
    <w:rsid w:val="00CC504B"/>
    <w:rsid w:val="00CC6765"/>
    <w:rsid w:val="00CD00A4"/>
    <w:rsid w:val="00CD2AA4"/>
    <w:rsid w:val="00CD318E"/>
    <w:rsid w:val="00CD3315"/>
    <w:rsid w:val="00CD3DEB"/>
    <w:rsid w:val="00CD4541"/>
    <w:rsid w:val="00CD4B2B"/>
    <w:rsid w:val="00CD6224"/>
    <w:rsid w:val="00CD6763"/>
    <w:rsid w:val="00CD6860"/>
    <w:rsid w:val="00CD6869"/>
    <w:rsid w:val="00CD6DE9"/>
    <w:rsid w:val="00CD6E7E"/>
    <w:rsid w:val="00CD799E"/>
    <w:rsid w:val="00CE069B"/>
    <w:rsid w:val="00CE0851"/>
    <w:rsid w:val="00CE17D9"/>
    <w:rsid w:val="00CE20E7"/>
    <w:rsid w:val="00CE2220"/>
    <w:rsid w:val="00CE27CD"/>
    <w:rsid w:val="00CE29F2"/>
    <w:rsid w:val="00CE53C2"/>
    <w:rsid w:val="00CE738C"/>
    <w:rsid w:val="00CE73A0"/>
    <w:rsid w:val="00CE7779"/>
    <w:rsid w:val="00CF0DD4"/>
    <w:rsid w:val="00CF152A"/>
    <w:rsid w:val="00CF3F63"/>
    <w:rsid w:val="00CF4DDA"/>
    <w:rsid w:val="00CF5266"/>
    <w:rsid w:val="00CF6560"/>
    <w:rsid w:val="00D0155B"/>
    <w:rsid w:val="00D02166"/>
    <w:rsid w:val="00D03165"/>
    <w:rsid w:val="00D03346"/>
    <w:rsid w:val="00D03D6F"/>
    <w:rsid w:val="00D04DCC"/>
    <w:rsid w:val="00D05280"/>
    <w:rsid w:val="00D05EAD"/>
    <w:rsid w:val="00D05FC7"/>
    <w:rsid w:val="00D062BC"/>
    <w:rsid w:val="00D06371"/>
    <w:rsid w:val="00D0739E"/>
    <w:rsid w:val="00D07639"/>
    <w:rsid w:val="00D10118"/>
    <w:rsid w:val="00D109A0"/>
    <w:rsid w:val="00D1223E"/>
    <w:rsid w:val="00D130B9"/>
    <w:rsid w:val="00D15C68"/>
    <w:rsid w:val="00D15D1A"/>
    <w:rsid w:val="00D1620A"/>
    <w:rsid w:val="00D16222"/>
    <w:rsid w:val="00D16415"/>
    <w:rsid w:val="00D164C0"/>
    <w:rsid w:val="00D1665E"/>
    <w:rsid w:val="00D16AA9"/>
    <w:rsid w:val="00D17128"/>
    <w:rsid w:val="00D171FB"/>
    <w:rsid w:val="00D17DF7"/>
    <w:rsid w:val="00D20195"/>
    <w:rsid w:val="00D205AA"/>
    <w:rsid w:val="00D208EA"/>
    <w:rsid w:val="00D20FB5"/>
    <w:rsid w:val="00D241C2"/>
    <w:rsid w:val="00D24911"/>
    <w:rsid w:val="00D257F0"/>
    <w:rsid w:val="00D27266"/>
    <w:rsid w:val="00D2751A"/>
    <w:rsid w:val="00D277D0"/>
    <w:rsid w:val="00D27BF3"/>
    <w:rsid w:val="00D27D32"/>
    <w:rsid w:val="00D303EC"/>
    <w:rsid w:val="00D30418"/>
    <w:rsid w:val="00D30D4C"/>
    <w:rsid w:val="00D31475"/>
    <w:rsid w:val="00D31CDD"/>
    <w:rsid w:val="00D32CC0"/>
    <w:rsid w:val="00D331F1"/>
    <w:rsid w:val="00D33C1B"/>
    <w:rsid w:val="00D34AF6"/>
    <w:rsid w:val="00D3516C"/>
    <w:rsid w:val="00D354B3"/>
    <w:rsid w:val="00D359EE"/>
    <w:rsid w:val="00D360A4"/>
    <w:rsid w:val="00D369BA"/>
    <w:rsid w:val="00D371B6"/>
    <w:rsid w:val="00D3737E"/>
    <w:rsid w:val="00D4023D"/>
    <w:rsid w:val="00D403B5"/>
    <w:rsid w:val="00D40662"/>
    <w:rsid w:val="00D410EC"/>
    <w:rsid w:val="00D416EF"/>
    <w:rsid w:val="00D4191D"/>
    <w:rsid w:val="00D41B01"/>
    <w:rsid w:val="00D428AC"/>
    <w:rsid w:val="00D444D7"/>
    <w:rsid w:val="00D44873"/>
    <w:rsid w:val="00D44B66"/>
    <w:rsid w:val="00D472DF"/>
    <w:rsid w:val="00D4737D"/>
    <w:rsid w:val="00D503A2"/>
    <w:rsid w:val="00D50E89"/>
    <w:rsid w:val="00D52E1E"/>
    <w:rsid w:val="00D52F7D"/>
    <w:rsid w:val="00D53B37"/>
    <w:rsid w:val="00D541EF"/>
    <w:rsid w:val="00D543B6"/>
    <w:rsid w:val="00D55776"/>
    <w:rsid w:val="00D55A6B"/>
    <w:rsid w:val="00D55D9A"/>
    <w:rsid w:val="00D56629"/>
    <w:rsid w:val="00D57172"/>
    <w:rsid w:val="00D60975"/>
    <w:rsid w:val="00D612BB"/>
    <w:rsid w:val="00D61426"/>
    <w:rsid w:val="00D63304"/>
    <w:rsid w:val="00D637A0"/>
    <w:rsid w:val="00D6452B"/>
    <w:rsid w:val="00D64C86"/>
    <w:rsid w:val="00D654E9"/>
    <w:rsid w:val="00D65D4A"/>
    <w:rsid w:val="00D660C7"/>
    <w:rsid w:val="00D66C5F"/>
    <w:rsid w:val="00D67001"/>
    <w:rsid w:val="00D707E8"/>
    <w:rsid w:val="00D71300"/>
    <w:rsid w:val="00D71375"/>
    <w:rsid w:val="00D7347B"/>
    <w:rsid w:val="00D73A62"/>
    <w:rsid w:val="00D76232"/>
    <w:rsid w:val="00D77C9C"/>
    <w:rsid w:val="00D80027"/>
    <w:rsid w:val="00D80846"/>
    <w:rsid w:val="00D8087A"/>
    <w:rsid w:val="00D81AAB"/>
    <w:rsid w:val="00D81E52"/>
    <w:rsid w:val="00D832A9"/>
    <w:rsid w:val="00D83505"/>
    <w:rsid w:val="00D83F18"/>
    <w:rsid w:val="00D84091"/>
    <w:rsid w:val="00D8449F"/>
    <w:rsid w:val="00D84F16"/>
    <w:rsid w:val="00D85B15"/>
    <w:rsid w:val="00D8608C"/>
    <w:rsid w:val="00D86578"/>
    <w:rsid w:val="00D86DC4"/>
    <w:rsid w:val="00D9034E"/>
    <w:rsid w:val="00D90D5E"/>
    <w:rsid w:val="00D91AE5"/>
    <w:rsid w:val="00D92042"/>
    <w:rsid w:val="00D92318"/>
    <w:rsid w:val="00D926C9"/>
    <w:rsid w:val="00D929C5"/>
    <w:rsid w:val="00D93AA3"/>
    <w:rsid w:val="00D943A2"/>
    <w:rsid w:val="00D94668"/>
    <w:rsid w:val="00D946AB"/>
    <w:rsid w:val="00D97B93"/>
    <w:rsid w:val="00D97C9A"/>
    <w:rsid w:val="00DA0347"/>
    <w:rsid w:val="00DA0DF0"/>
    <w:rsid w:val="00DA0F0F"/>
    <w:rsid w:val="00DA1A80"/>
    <w:rsid w:val="00DA2661"/>
    <w:rsid w:val="00DA278F"/>
    <w:rsid w:val="00DA29EE"/>
    <w:rsid w:val="00DA3F95"/>
    <w:rsid w:val="00DA497F"/>
    <w:rsid w:val="00DA522A"/>
    <w:rsid w:val="00DA5418"/>
    <w:rsid w:val="00DA58B3"/>
    <w:rsid w:val="00DA5B64"/>
    <w:rsid w:val="00DA60BD"/>
    <w:rsid w:val="00DA62D1"/>
    <w:rsid w:val="00DA6A6C"/>
    <w:rsid w:val="00DA71A2"/>
    <w:rsid w:val="00DA7E7A"/>
    <w:rsid w:val="00DA7FB7"/>
    <w:rsid w:val="00DB00A4"/>
    <w:rsid w:val="00DB0427"/>
    <w:rsid w:val="00DB1A88"/>
    <w:rsid w:val="00DB2DB9"/>
    <w:rsid w:val="00DB3312"/>
    <w:rsid w:val="00DB3BD8"/>
    <w:rsid w:val="00DB4330"/>
    <w:rsid w:val="00DB5797"/>
    <w:rsid w:val="00DB7CFA"/>
    <w:rsid w:val="00DB7FC9"/>
    <w:rsid w:val="00DC030B"/>
    <w:rsid w:val="00DC038E"/>
    <w:rsid w:val="00DC0524"/>
    <w:rsid w:val="00DC2170"/>
    <w:rsid w:val="00DC34FD"/>
    <w:rsid w:val="00DC3D9A"/>
    <w:rsid w:val="00DC407F"/>
    <w:rsid w:val="00DC40AD"/>
    <w:rsid w:val="00DC4B8C"/>
    <w:rsid w:val="00DC5547"/>
    <w:rsid w:val="00DD025C"/>
    <w:rsid w:val="00DD0D54"/>
    <w:rsid w:val="00DD1235"/>
    <w:rsid w:val="00DD1C35"/>
    <w:rsid w:val="00DD1FA8"/>
    <w:rsid w:val="00DD2647"/>
    <w:rsid w:val="00DD293F"/>
    <w:rsid w:val="00DD2E7F"/>
    <w:rsid w:val="00DD3658"/>
    <w:rsid w:val="00DD45CC"/>
    <w:rsid w:val="00DD5438"/>
    <w:rsid w:val="00DD5D23"/>
    <w:rsid w:val="00DD72EB"/>
    <w:rsid w:val="00DD7615"/>
    <w:rsid w:val="00DE0E09"/>
    <w:rsid w:val="00DE3669"/>
    <w:rsid w:val="00DE3A96"/>
    <w:rsid w:val="00DE490D"/>
    <w:rsid w:val="00DE515E"/>
    <w:rsid w:val="00DE51A4"/>
    <w:rsid w:val="00DE561F"/>
    <w:rsid w:val="00DE5D30"/>
    <w:rsid w:val="00DE6135"/>
    <w:rsid w:val="00DE65A8"/>
    <w:rsid w:val="00DE6A66"/>
    <w:rsid w:val="00DE6B4C"/>
    <w:rsid w:val="00DE744B"/>
    <w:rsid w:val="00DE75C2"/>
    <w:rsid w:val="00DE7BA5"/>
    <w:rsid w:val="00DF1B16"/>
    <w:rsid w:val="00DF203F"/>
    <w:rsid w:val="00DF214B"/>
    <w:rsid w:val="00DF21B4"/>
    <w:rsid w:val="00DF3BDC"/>
    <w:rsid w:val="00DF4762"/>
    <w:rsid w:val="00DF5798"/>
    <w:rsid w:val="00DF5F4D"/>
    <w:rsid w:val="00DF650D"/>
    <w:rsid w:val="00DF6B74"/>
    <w:rsid w:val="00DF76BC"/>
    <w:rsid w:val="00E00B82"/>
    <w:rsid w:val="00E01622"/>
    <w:rsid w:val="00E0176B"/>
    <w:rsid w:val="00E02330"/>
    <w:rsid w:val="00E023A1"/>
    <w:rsid w:val="00E02CDD"/>
    <w:rsid w:val="00E039BA"/>
    <w:rsid w:val="00E039D0"/>
    <w:rsid w:val="00E0438F"/>
    <w:rsid w:val="00E04912"/>
    <w:rsid w:val="00E056FB"/>
    <w:rsid w:val="00E0570E"/>
    <w:rsid w:val="00E061E7"/>
    <w:rsid w:val="00E06995"/>
    <w:rsid w:val="00E06F72"/>
    <w:rsid w:val="00E1054E"/>
    <w:rsid w:val="00E12371"/>
    <w:rsid w:val="00E13580"/>
    <w:rsid w:val="00E1444B"/>
    <w:rsid w:val="00E1497D"/>
    <w:rsid w:val="00E15358"/>
    <w:rsid w:val="00E16A8C"/>
    <w:rsid w:val="00E171FC"/>
    <w:rsid w:val="00E20256"/>
    <w:rsid w:val="00E20EC8"/>
    <w:rsid w:val="00E21072"/>
    <w:rsid w:val="00E216E7"/>
    <w:rsid w:val="00E218C8"/>
    <w:rsid w:val="00E219DE"/>
    <w:rsid w:val="00E220E6"/>
    <w:rsid w:val="00E223DB"/>
    <w:rsid w:val="00E22B2D"/>
    <w:rsid w:val="00E2619D"/>
    <w:rsid w:val="00E2633B"/>
    <w:rsid w:val="00E27135"/>
    <w:rsid w:val="00E27AE0"/>
    <w:rsid w:val="00E30647"/>
    <w:rsid w:val="00E30828"/>
    <w:rsid w:val="00E325D1"/>
    <w:rsid w:val="00E327BF"/>
    <w:rsid w:val="00E32A9E"/>
    <w:rsid w:val="00E330DD"/>
    <w:rsid w:val="00E331BE"/>
    <w:rsid w:val="00E33226"/>
    <w:rsid w:val="00E332F6"/>
    <w:rsid w:val="00E33C04"/>
    <w:rsid w:val="00E3474D"/>
    <w:rsid w:val="00E3501B"/>
    <w:rsid w:val="00E36EB6"/>
    <w:rsid w:val="00E3785C"/>
    <w:rsid w:val="00E402AF"/>
    <w:rsid w:val="00E40AC4"/>
    <w:rsid w:val="00E4138E"/>
    <w:rsid w:val="00E42884"/>
    <w:rsid w:val="00E42AF1"/>
    <w:rsid w:val="00E434A8"/>
    <w:rsid w:val="00E437C4"/>
    <w:rsid w:val="00E4423E"/>
    <w:rsid w:val="00E447FD"/>
    <w:rsid w:val="00E45266"/>
    <w:rsid w:val="00E452C9"/>
    <w:rsid w:val="00E45A4D"/>
    <w:rsid w:val="00E45A77"/>
    <w:rsid w:val="00E45C76"/>
    <w:rsid w:val="00E4665E"/>
    <w:rsid w:val="00E476A7"/>
    <w:rsid w:val="00E47A2E"/>
    <w:rsid w:val="00E47B2B"/>
    <w:rsid w:val="00E50CEB"/>
    <w:rsid w:val="00E52761"/>
    <w:rsid w:val="00E53C1E"/>
    <w:rsid w:val="00E53C72"/>
    <w:rsid w:val="00E54862"/>
    <w:rsid w:val="00E54965"/>
    <w:rsid w:val="00E54A5A"/>
    <w:rsid w:val="00E5523A"/>
    <w:rsid w:val="00E5768C"/>
    <w:rsid w:val="00E57CDE"/>
    <w:rsid w:val="00E60469"/>
    <w:rsid w:val="00E60782"/>
    <w:rsid w:val="00E61E8A"/>
    <w:rsid w:val="00E6407A"/>
    <w:rsid w:val="00E6508B"/>
    <w:rsid w:val="00E650C6"/>
    <w:rsid w:val="00E65366"/>
    <w:rsid w:val="00E656C0"/>
    <w:rsid w:val="00E65B0D"/>
    <w:rsid w:val="00E65D69"/>
    <w:rsid w:val="00E66B5B"/>
    <w:rsid w:val="00E66EF4"/>
    <w:rsid w:val="00E67057"/>
    <w:rsid w:val="00E679D6"/>
    <w:rsid w:val="00E67B17"/>
    <w:rsid w:val="00E701F3"/>
    <w:rsid w:val="00E71285"/>
    <w:rsid w:val="00E71CC4"/>
    <w:rsid w:val="00E72862"/>
    <w:rsid w:val="00E72A95"/>
    <w:rsid w:val="00E73C0D"/>
    <w:rsid w:val="00E73CAF"/>
    <w:rsid w:val="00E746D3"/>
    <w:rsid w:val="00E74BF0"/>
    <w:rsid w:val="00E75C25"/>
    <w:rsid w:val="00E75E5A"/>
    <w:rsid w:val="00E762D2"/>
    <w:rsid w:val="00E7775C"/>
    <w:rsid w:val="00E77B90"/>
    <w:rsid w:val="00E80347"/>
    <w:rsid w:val="00E80883"/>
    <w:rsid w:val="00E81018"/>
    <w:rsid w:val="00E81023"/>
    <w:rsid w:val="00E81534"/>
    <w:rsid w:val="00E81C46"/>
    <w:rsid w:val="00E82120"/>
    <w:rsid w:val="00E837E2"/>
    <w:rsid w:val="00E83DDB"/>
    <w:rsid w:val="00E84058"/>
    <w:rsid w:val="00E845C5"/>
    <w:rsid w:val="00E85767"/>
    <w:rsid w:val="00E86C83"/>
    <w:rsid w:val="00E87600"/>
    <w:rsid w:val="00E87B35"/>
    <w:rsid w:val="00E92045"/>
    <w:rsid w:val="00E929E3"/>
    <w:rsid w:val="00E9384A"/>
    <w:rsid w:val="00E93BF6"/>
    <w:rsid w:val="00E944F0"/>
    <w:rsid w:val="00E97DD3"/>
    <w:rsid w:val="00EA081B"/>
    <w:rsid w:val="00EA09EE"/>
    <w:rsid w:val="00EA158E"/>
    <w:rsid w:val="00EA2251"/>
    <w:rsid w:val="00EA2CC9"/>
    <w:rsid w:val="00EA2D45"/>
    <w:rsid w:val="00EA49EE"/>
    <w:rsid w:val="00EA4DFD"/>
    <w:rsid w:val="00EA4F9E"/>
    <w:rsid w:val="00EA524F"/>
    <w:rsid w:val="00EA762F"/>
    <w:rsid w:val="00EA77CD"/>
    <w:rsid w:val="00EA7ABF"/>
    <w:rsid w:val="00EB0730"/>
    <w:rsid w:val="00EB1E99"/>
    <w:rsid w:val="00EB2CA2"/>
    <w:rsid w:val="00EB4376"/>
    <w:rsid w:val="00EB4FAB"/>
    <w:rsid w:val="00EB6AAF"/>
    <w:rsid w:val="00EB7278"/>
    <w:rsid w:val="00EB77EF"/>
    <w:rsid w:val="00EC04D2"/>
    <w:rsid w:val="00EC0573"/>
    <w:rsid w:val="00EC0F22"/>
    <w:rsid w:val="00EC180F"/>
    <w:rsid w:val="00EC2177"/>
    <w:rsid w:val="00EC230E"/>
    <w:rsid w:val="00EC37C0"/>
    <w:rsid w:val="00EC395C"/>
    <w:rsid w:val="00EC40F4"/>
    <w:rsid w:val="00EC54B5"/>
    <w:rsid w:val="00EC5E69"/>
    <w:rsid w:val="00EC6257"/>
    <w:rsid w:val="00EC6329"/>
    <w:rsid w:val="00EC691B"/>
    <w:rsid w:val="00EC6B97"/>
    <w:rsid w:val="00EC70D5"/>
    <w:rsid w:val="00EC74A1"/>
    <w:rsid w:val="00EC79FD"/>
    <w:rsid w:val="00ED0B41"/>
    <w:rsid w:val="00ED3C7C"/>
    <w:rsid w:val="00ED401D"/>
    <w:rsid w:val="00ED537B"/>
    <w:rsid w:val="00ED6997"/>
    <w:rsid w:val="00ED7347"/>
    <w:rsid w:val="00ED78D8"/>
    <w:rsid w:val="00ED7CA5"/>
    <w:rsid w:val="00EE12ED"/>
    <w:rsid w:val="00EE185F"/>
    <w:rsid w:val="00EE1BE7"/>
    <w:rsid w:val="00EE1C6D"/>
    <w:rsid w:val="00EE1D47"/>
    <w:rsid w:val="00EE24E6"/>
    <w:rsid w:val="00EE272C"/>
    <w:rsid w:val="00EE3CE9"/>
    <w:rsid w:val="00EE3F24"/>
    <w:rsid w:val="00EE452C"/>
    <w:rsid w:val="00EE506F"/>
    <w:rsid w:val="00EE5C29"/>
    <w:rsid w:val="00EE6A83"/>
    <w:rsid w:val="00EE6E18"/>
    <w:rsid w:val="00EE7508"/>
    <w:rsid w:val="00EE7940"/>
    <w:rsid w:val="00EE7D56"/>
    <w:rsid w:val="00EF028B"/>
    <w:rsid w:val="00EF120E"/>
    <w:rsid w:val="00EF24EB"/>
    <w:rsid w:val="00EF2EC1"/>
    <w:rsid w:val="00EF33FE"/>
    <w:rsid w:val="00EF386C"/>
    <w:rsid w:val="00EF3A1D"/>
    <w:rsid w:val="00EF427F"/>
    <w:rsid w:val="00EF50F9"/>
    <w:rsid w:val="00EF5A5B"/>
    <w:rsid w:val="00EF65F4"/>
    <w:rsid w:val="00EF7348"/>
    <w:rsid w:val="00EF7FB4"/>
    <w:rsid w:val="00F00022"/>
    <w:rsid w:val="00F00595"/>
    <w:rsid w:val="00F00C90"/>
    <w:rsid w:val="00F00DCA"/>
    <w:rsid w:val="00F010EF"/>
    <w:rsid w:val="00F011B2"/>
    <w:rsid w:val="00F03986"/>
    <w:rsid w:val="00F03C0F"/>
    <w:rsid w:val="00F0436B"/>
    <w:rsid w:val="00F04C08"/>
    <w:rsid w:val="00F0551C"/>
    <w:rsid w:val="00F06433"/>
    <w:rsid w:val="00F0664F"/>
    <w:rsid w:val="00F10BC0"/>
    <w:rsid w:val="00F10DED"/>
    <w:rsid w:val="00F12B84"/>
    <w:rsid w:val="00F1354C"/>
    <w:rsid w:val="00F13605"/>
    <w:rsid w:val="00F13F8E"/>
    <w:rsid w:val="00F146BE"/>
    <w:rsid w:val="00F150D1"/>
    <w:rsid w:val="00F159BF"/>
    <w:rsid w:val="00F15B2F"/>
    <w:rsid w:val="00F16D8C"/>
    <w:rsid w:val="00F17803"/>
    <w:rsid w:val="00F214D4"/>
    <w:rsid w:val="00F22154"/>
    <w:rsid w:val="00F22B3C"/>
    <w:rsid w:val="00F22F30"/>
    <w:rsid w:val="00F235A6"/>
    <w:rsid w:val="00F23BA4"/>
    <w:rsid w:val="00F23E04"/>
    <w:rsid w:val="00F23EC6"/>
    <w:rsid w:val="00F24C1A"/>
    <w:rsid w:val="00F251C6"/>
    <w:rsid w:val="00F25253"/>
    <w:rsid w:val="00F2573B"/>
    <w:rsid w:val="00F2702D"/>
    <w:rsid w:val="00F27171"/>
    <w:rsid w:val="00F2754F"/>
    <w:rsid w:val="00F300A1"/>
    <w:rsid w:val="00F30475"/>
    <w:rsid w:val="00F30DD6"/>
    <w:rsid w:val="00F31014"/>
    <w:rsid w:val="00F31080"/>
    <w:rsid w:val="00F31E46"/>
    <w:rsid w:val="00F31E58"/>
    <w:rsid w:val="00F31EB1"/>
    <w:rsid w:val="00F32212"/>
    <w:rsid w:val="00F32361"/>
    <w:rsid w:val="00F32C97"/>
    <w:rsid w:val="00F336DE"/>
    <w:rsid w:val="00F3385B"/>
    <w:rsid w:val="00F338AE"/>
    <w:rsid w:val="00F3411A"/>
    <w:rsid w:val="00F34128"/>
    <w:rsid w:val="00F35A0F"/>
    <w:rsid w:val="00F35B13"/>
    <w:rsid w:val="00F35B56"/>
    <w:rsid w:val="00F35C4F"/>
    <w:rsid w:val="00F360CA"/>
    <w:rsid w:val="00F37294"/>
    <w:rsid w:val="00F37643"/>
    <w:rsid w:val="00F37FE7"/>
    <w:rsid w:val="00F4049E"/>
    <w:rsid w:val="00F418C0"/>
    <w:rsid w:val="00F419F5"/>
    <w:rsid w:val="00F41CE1"/>
    <w:rsid w:val="00F4233E"/>
    <w:rsid w:val="00F42456"/>
    <w:rsid w:val="00F42555"/>
    <w:rsid w:val="00F42DC3"/>
    <w:rsid w:val="00F438D1"/>
    <w:rsid w:val="00F43976"/>
    <w:rsid w:val="00F4487E"/>
    <w:rsid w:val="00F44AB3"/>
    <w:rsid w:val="00F45D79"/>
    <w:rsid w:val="00F45F69"/>
    <w:rsid w:val="00F46BA5"/>
    <w:rsid w:val="00F474BA"/>
    <w:rsid w:val="00F47E90"/>
    <w:rsid w:val="00F506E8"/>
    <w:rsid w:val="00F50DB2"/>
    <w:rsid w:val="00F51012"/>
    <w:rsid w:val="00F51EC3"/>
    <w:rsid w:val="00F5333D"/>
    <w:rsid w:val="00F5397F"/>
    <w:rsid w:val="00F549D4"/>
    <w:rsid w:val="00F54BFB"/>
    <w:rsid w:val="00F55A6C"/>
    <w:rsid w:val="00F5605B"/>
    <w:rsid w:val="00F56098"/>
    <w:rsid w:val="00F565B8"/>
    <w:rsid w:val="00F56C1F"/>
    <w:rsid w:val="00F56E29"/>
    <w:rsid w:val="00F5743B"/>
    <w:rsid w:val="00F57D74"/>
    <w:rsid w:val="00F6034C"/>
    <w:rsid w:val="00F62E8D"/>
    <w:rsid w:val="00F635F4"/>
    <w:rsid w:val="00F63C0F"/>
    <w:rsid w:val="00F64160"/>
    <w:rsid w:val="00F64A1C"/>
    <w:rsid w:val="00F64AB0"/>
    <w:rsid w:val="00F65117"/>
    <w:rsid w:val="00F65CC8"/>
    <w:rsid w:val="00F664B1"/>
    <w:rsid w:val="00F6661E"/>
    <w:rsid w:val="00F67155"/>
    <w:rsid w:val="00F677A2"/>
    <w:rsid w:val="00F67D3D"/>
    <w:rsid w:val="00F7031D"/>
    <w:rsid w:val="00F70E5F"/>
    <w:rsid w:val="00F71CD1"/>
    <w:rsid w:val="00F71FBD"/>
    <w:rsid w:val="00F72DCA"/>
    <w:rsid w:val="00F73029"/>
    <w:rsid w:val="00F73B09"/>
    <w:rsid w:val="00F73C76"/>
    <w:rsid w:val="00F7452A"/>
    <w:rsid w:val="00F74BF7"/>
    <w:rsid w:val="00F75254"/>
    <w:rsid w:val="00F7563A"/>
    <w:rsid w:val="00F75A76"/>
    <w:rsid w:val="00F75C78"/>
    <w:rsid w:val="00F767CE"/>
    <w:rsid w:val="00F76C69"/>
    <w:rsid w:val="00F7785C"/>
    <w:rsid w:val="00F807B4"/>
    <w:rsid w:val="00F8085D"/>
    <w:rsid w:val="00F808A2"/>
    <w:rsid w:val="00F81FA9"/>
    <w:rsid w:val="00F823D1"/>
    <w:rsid w:val="00F83F20"/>
    <w:rsid w:val="00F83F46"/>
    <w:rsid w:val="00F84847"/>
    <w:rsid w:val="00F84CED"/>
    <w:rsid w:val="00F85141"/>
    <w:rsid w:val="00F85786"/>
    <w:rsid w:val="00F85A55"/>
    <w:rsid w:val="00F86412"/>
    <w:rsid w:val="00F86E2A"/>
    <w:rsid w:val="00F875C8"/>
    <w:rsid w:val="00F901D0"/>
    <w:rsid w:val="00F9156D"/>
    <w:rsid w:val="00F9238F"/>
    <w:rsid w:val="00F941DA"/>
    <w:rsid w:val="00F94C3A"/>
    <w:rsid w:val="00F94E1F"/>
    <w:rsid w:val="00F94EC9"/>
    <w:rsid w:val="00F94EE9"/>
    <w:rsid w:val="00F957A4"/>
    <w:rsid w:val="00F95DB4"/>
    <w:rsid w:val="00F96F37"/>
    <w:rsid w:val="00F97408"/>
    <w:rsid w:val="00F97E17"/>
    <w:rsid w:val="00F97E7A"/>
    <w:rsid w:val="00FA0B36"/>
    <w:rsid w:val="00FA2C4E"/>
    <w:rsid w:val="00FA3895"/>
    <w:rsid w:val="00FA40CC"/>
    <w:rsid w:val="00FA4A27"/>
    <w:rsid w:val="00FA57C1"/>
    <w:rsid w:val="00FA6DC3"/>
    <w:rsid w:val="00FA74E4"/>
    <w:rsid w:val="00FB0627"/>
    <w:rsid w:val="00FB0C79"/>
    <w:rsid w:val="00FB10C5"/>
    <w:rsid w:val="00FB129A"/>
    <w:rsid w:val="00FB1CC8"/>
    <w:rsid w:val="00FB254D"/>
    <w:rsid w:val="00FB3F20"/>
    <w:rsid w:val="00FB4F96"/>
    <w:rsid w:val="00FB6857"/>
    <w:rsid w:val="00FC0715"/>
    <w:rsid w:val="00FC0779"/>
    <w:rsid w:val="00FC13F1"/>
    <w:rsid w:val="00FC22FF"/>
    <w:rsid w:val="00FC245D"/>
    <w:rsid w:val="00FC24CE"/>
    <w:rsid w:val="00FC282A"/>
    <w:rsid w:val="00FC44DE"/>
    <w:rsid w:val="00FC4D04"/>
    <w:rsid w:val="00FC7340"/>
    <w:rsid w:val="00FC7D73"/>
    <w:rsid w:val="00FD00BA"/>
    <w:rsid w:val="00FD068B"/>
    <w:rsid w:val="00FD113F"/>
    <w:rsid w:val="00FD2CF3"/>
    <w:rsid w:val="00FD2F52"/>
    <w:rsid w:val="00FD3030"/>
    <w:rsid w:val="00FD36F5"/>
    <w:rsid w:val="00FD36FB"/>
    <w:rsid w:val="00FD381C"/>
    <w:rsid w:val="00FD4A6B"/>
    <w:rsid w:val="00FE209E"/>
    <w:rsid w:val="00FE2410"/>
    <w:rsid w:val="00FE3336"/>
    <w:rsid w:val="00FE3368"/>
    <w:rsid w:val="00FE6016"/>
    <w:rsid w:val="00FE6429"/>
    <w:rsid w:val="00FE74DD"/>
    <w:rsid w:val="00FE7E72"/>
    <w:rsid w:val="00FF04BB"/>
    <w:rsid w:val="00FF18AC"/>
    <w:rsid w:val="00FF1C95"/>
    <w:rsid w:val="00FF1FB0"/>
    <w:rsid w:val="00FF1FFA"/>
    <w:rsid w:val="00FF203F"/>
    <w:rsid w:val="00FF6810"/>
    <w:rsid w:val="00FF6C17"/>
    <w:rsid w:val="00FF77A0"/>
    <w:rsid w:val="01F6555C"/>
    <w:rsid w:val="02015F46"/>
    <w:rsid w:val="0218850B"/>
    <w:rsid w:val="029EDA48"/>
    <w:rsid w:val="02A3062B"/>
    <w:rsid w:val="02C1084C"/>
    <w:rsid w:val="03268EB9"/>
    <w:rsid w:val="03671B61"/>
    <w:rsid w:val="0368EA62"/>
    <w:rsid w:val="036C4FBF"/>
    <w:rsid w:val="03E475E6"/>
    <w:rsid w:val="0484C104"/>
    <w:rsid w:val="05441E59"/>
    <w:rsid w:val="054686D1"/>
    <w:rsid w:val="0573E096"/>
    <w:rsid w:val="05A298ED"/>
    <w:rsid w:val="05E767FF"/>
    <w:rsid w:val="06043445"/>
    <w:rsid w:val="0607D228"/>
    <w:rsid w:val="061DB952"/>
    <w:rsid w:val="0657A681"/>
    <w:rsid w:val="07749225"/>
    <w:rsid w:val="07EFB356"/>
    <w:rsid w:val="083F4197"/>
    <w:rsid w:val="084CDEE7"/>
    <w:rsid w:val="0877C30C"/>
    <w:rsid w:val="08F0FBD9"/>
    <w:rsid w:val="090BEDC0"/>
    <w:rsid w:val="0914F544"/>
    <w:rsid w:val="094734B9"/>
    <w:rsid w:val="09638065"/>
    <w:rsid w:val="0971E36C"/>
    <w:rsid w:val="0A03592E"/>
    <w:rsid w:val="0A397DBE"/>
    <w:rsid w:val="0AC6A47C"/>
    <w:rsid w:val="0AD2EAA3"/>
    <w:rsid w:val="0B6691EF"/>
    <w:rsid w:val="0BECB9E3"/>
    <w:rsid w:val="0BECF3F8"/>
    <w:rsid w:val="0D62A535"/>
    <w:rsid w:val="0E0D61FC"/>
    <w:rsid w:val="0E30081D"/>
    <w:rsid w:val="0E516FFA"/>
    <w:rsid w:val="0E5D2245"/>
    <w:rsid w:val="0E75A178"/>
    <w:rsid w:val="0EBF9039"/>
    <w:rsid w:val="0F32FBF7"/>
    <w:rsid w:val="0F90E3F9"/>
    <w:rsid w:val="0F925F63"/>
    <w:rsid w:val="0FAA4F3F"/>
    <w:rsid w:val="0FB451A9"/>
    <w:rsid w:val="0FB4AFD5"/>
    <w:rsid w:val="1045631B"/>
    <w:rsid w:val="10A87A95"/>
    <w:rsid w:val="11B3885A"/>
    <w:rsid w:val="11D2A5E3"/>
    <w:rsid w:val="1261A87C"/>
    <w:rsid w:val="127958ED"/>
    <w:rsid w:val="12A6661F"/>
    <w:rsid w:val="12F52EA9"/>
    <w:rsid w:val="13526D81"/>
    <w:rsid w:val="13E9F234"/>
    <w:rsid w:val="1415E3BD"/>
    <w:rsid w:val="142CF502"/>
    <w:rsid w:val="14765B75"/>
    <w:rsid w:val="14EB74E0"/>
    <w:rsid w:val="15D7AFEF"/>
    <w:rsid w:val="1653E7B1"/>
    <w:rsid w:val="181A72F7"/>
    <w:rsid w:val="1820AB28"/>
    <w:rsid w:val="183E40D5"/>
    <w:rsid w:val="192B8CC9"/>
    <w:rsid w:val="19AB83D0"/>
    <w:rsid w:val="19E6A154"/>
    <w:rsid w:val="1A5A2CB0"/>
    <w:rsid w:val="1B1A7838"/>
    <w:rsid w:val="1B3A2E5C"/>
    <w:rsid w:val="1B4B3DD8"/>
    <w:rsid w:val="1B4EAE5C"/>
    <w:rsid w:val="1B5FC110"/>
    <w:rsid w:val="1B7F910C"/>
    <w:rsid w:val="1BA3E2AE"/>
    <w:rsid w:val="1C3DA6DA"/>
    <w:rsid w:val="1C9461CD"/>
    <w:rsid w:val="1D08DEDA"/>
    <w:rsid w:val="1D16E78F"/>
    <w:rsid w:val="1D6AC93C"/>
    <w:rsid w:val="1DA1F00A"/>
    <w:rsid w:val="1DEDA3B7"/>
    <w:rsid w:val="1DEF0A2F"/>
    <w:rsid w:val="1E06C4FA"/>
    <w:rsid w:val="1E2CFCA5"/>
    <w:rsid w:val="1E57E5AD"/>
    <w:rsid w:val="1E619618"/>
    <w:rsid w:val="1E9F58B7"/>
    <w:rsid w:val="1F165FC8"/>
    <w:rsid w:val="1FD18B1B"/>
    <w:rsid w:val="1FF879AC"/>
    <w:rsid w:val="2001F71C"/>
    <w:rsid w:val="204DCBCF"/>
    <w:rsid w:val="2068CF25"/>
    <w:rsid w:val="213E6F8B"/>
    <w:rsid w:val="21EEBE80"/>
    <w:rsid w:val="2378CF3A"/>
    <w:rsid w:val="2413ADBA"/>
    <w:rsid w:val="24316525"/>
    <w:rsid w:val="243B1C35"/>
    <w:rsid w:val="24CDA8BA"/>
    <w:rsid w:val="250321A9"/>
    <w:rsid w:val="2535BFE4"/>
    <w:rsid w:val="25D905F3"/>
    <w:rsid w:val="25DD8DE7"/>
    <w:rsid w:val="25FCAC93"/>
    <w:rsid w:val="26323E94"/>
    <w:rsid w:val="2661638E"/>
    <w:rsid w:val="278F30C3"/>
    <w:rsid w:val="279B2509"/>
    <w:rsid w:val="27C5EE04"/>
    <w:rsid w:val="28278FF3"/>
    <w:rsid w:val="2849696F"/>
    <w:rsid w:val="28ABDFF9"/>
    <w:rsid w:val="29DE1693"/>
    <w:rsid w:val="2A2467CD"/>
    <w:rsid w:val="2A73AB42"/>
    <w:rsid w:val="2A87A7A5"/>
    <w:rsid w:val="2C136A04"/>
    <w:rsid w:val="2CB13424"/>
    <w:rsid w:val="2DC7BE54"/>
    <w:rsid w:val="2E8AE126"/>
    <w:rsid w:val="2F0357FD"/>
    <w:rsid w:val="2FA366D2"/>
    <w:rsid w:val="2FECD56B"/>
    <w:rsid w:val="305291CB"/>
    <w:rsid w:val="30F34FD8"/>
    <w:rsid w:val="311C700F"/>
    <w:rsid w:val="31274E3F"/>
    <w:rsid w:val="315004B4"/>
    <w:rsid w:val="31634296"/>
    <w:rsid w:val="3163B52B"/>
    <w:rsid w:val="31C8EFE5"/>
    <w:rsid w:val="32167DAB"/>
    <w:rsid w:val="32F466AD"/>
    <w:rsid w:val="336D692B"/>
    <w:rsid w:val="33E388B9"/>
    <w:rsid w:val="3428B029"/>
    <w:rsid w:val="34829818"/>
    <w:rsid w:val="34FAA39B"/>
    <w:rsid w:val="354EA059"/>
    <w:rsid w:val="356441C2"/>
    <w:rsid w:val="35E1FC4B"/>
    <w:rsid w:val="3609DE3B"/>
    <w:rsid w:val="375E46D1"/>
    <w:rsid w:val="3760D0D5"/>
    <w:rsid w:val="39028308"/>
    <w:rsid w:val="3925DD2E"/>
    <w:rsid w:val="3953CA03"/>
    <w:rsid w:val="39C84F25"/>
    <w:rsid w:val="3AAB94FC"/>
    <w:rsid w:val="3B73C46B"/>
    <w:rsid w:val="3C603EE2"/>
    <w:rsid w:val="3C8A8EA0"/>
    <w:rsid w:val="3C9B1B96"/>
    <w:rsid w:val="3CF7C4F8"/>
    <w:rsid w:val="3D4E43D7"/>
    <w:rsid w:val="3DAA8634"/>
    <w:rsid w:val="3EBF739B"/>
    <w:rsid w:val="3F2B2BBE"/>
    <w:rsid w:val="3F872796"/>
    <w:rsid w:val="401B780C"/>
    <w:rsid w:val="40718D88"/>
    <w:rsid w:val="412D7887"/>
    <w:rsid w:val="4173E0F8"/>
    <w:rsid w:val="41DD2949"/>
    <w:rsid w:val="42433F9C"/>
    <w:rsid w:val="4298F015"/>
    <w:rsid w:val="42B05D9D"/>
    <w:rsid w:val="43173CED"/>
    <w:rsid w:val="43208948"/>
    <w:rsid w:val="4330115A"/>
    <w:rsid w:val="4369AB94"/>
    <w:rsid w:val="4387489E"/>
    <w:rsid w:val="43A89057"/>
    <w:rsid w:val="43D43590"/>
    <w:rsid w:val="44C51593"/>
    <w:rsid w:val="44EA6F6A"/>
    <w:rsid w:val="44EF4559"/>
    <w:rsid w:val="4550C35B"/>
    <w:rsid w:val="4565A2FD"/>
    <w:rsid w:val="45BF0EB2"/>
    <w:rsid w:val="45C9AB03"/>
    <w:rsid w:val="463DF86E"/>
    <w:rsid w:val="4649A20A"/>
    <w:rsid w:val="4663E6AA"/>
    <w:rsid w:val="46C3A425"/>
    <w:rsid w:val="47011532"/>
    <w:rsid w:val="474D7140"/>
    <w:rsid w:val="47EA1FB4"/>
    <w:rsid w:val="47F512AA"/>
    <w:rsid w:val="4808AF81"/>
    <w:rsid w:val="48188559"/>
    <w:rsid w:val="48F30BDF"/>
    <w:rsid w:val="48FB30D9"/>
    <w:rsid w:val="498B750A"/>
    <w:rsid w:val="49E48502"/>
    <w:rsid w:val="4A1206CE"/>
    <w:rsid w:val="4ACDDCC7"/>
    <w:rsid w:val="4C52CC80"/>
    <w:rsid w:val="4D4F816B"/>
    <w:rsid w:val="4D5E9861"/>
    <w:rsid w:val="4DA3652B"/>
    <w:rsid w:val="4E56B721"/>
    <w:rsid w:val="4E73185E"/>
    <w:rsid w:val="4E97FAFD"/>
    <w:rsid w:val="4E9AB3F3"/>
    <w:rsid w:val="4EE28864"/>
    <w:rsid w:val="4EE6CE1F"/>
    <w:rsid w:val="4F56221E"/>
    <w:rsid w:val="509B30B7"/>
    <w:rsid w:val="509FB4FB"/>
    <w:rsid w:val="50F5B869"/>
    <w:rsid w:val="50FE5912"/>
    <w:rsid w:val="5124A68E"/>
    <w:rsid w:val="51BD3533"/>
    <w:rsid w:val="51F64801"/>
    <w:rsid w:val="52291BF1"/>
    <w:rsid w:val="52389DF5"/>
    <w:rsid w:val="52541CBC"/>
    <w:rsid w:val="52703C2E"/>
    <w:rsid w:val="52E766D2"/>
    <w:rsid w:val="536312AF"/>
    <w:rsid w:val="555051E8"/>
    <w:rsid w:val="55BDB682"/>
    <w:rsid w:val="55D15CF8"/>
    <w:rsid w:val="568BD106"/>
    <w:rsid w:val="56E835A7"/>
    <w:rsid w:val="57B68018"/>
    <w:rsid w:val="58A79993"/>
    <w:rsid w:val="58B4C230"/>
    <w:rsid w:val="59189860"/>
    <w:rsid w:val="59D1FCEF"/>
    <w:rsid w:val="5A21AE83"/>
    <w:rsid w:val="5AB16174"/>
    <w:rsid w:val="5AD1C105"/>
    <w:rsid w:val="5B0C3AB8"/>
    <w:rsid w:val="5B79F3AF"/>
    <w:rsid w:val="5BD1FD8F"/>
    <w:rsid w:val="5C09E730"/>
    <w:rsid w:val="5C83E52E"/>
    <w:rsid w:val="5C9B5A51"/>
    <w:rsid w:val="5CE28B79"/>
    <w:rsid w:val="5D1666BF"/>
    <w:rsid w:val="5D591C74"/>
    <w:rsid w:val="5D6052F8"/>
    <w:rsid w:val="5E2B4A6E"/>
    <w:rsid w:val="5E758929"/>
    <w:rsid w:val="5EA7AEAD"/>
    <w:rsid w:val="5ED9571A"/>
    <w:rsid w:val="5EECF556"/>
    <w:rsid w:val="5F111AA2"/>
    <w:rsid w:val="5F156761"/>
    <w:rsid w:val="5FA0BA7E"/>
    <w:rsid w:val="617C9950"/>
    <w:rsid w:val="62976BC1"/>
    <w:rsid w:val="62A094EA"/>
    <w:rsid w:val="62BC4111"/>
    <w:rsid w:val="62E317CE"/>
    <w:rsid w:val="62EE2BB9"/>
    <w:rsid w:val="63F5F229"/>
    <w:rsid w:val="63FEC66C"/>
    <w:rsid w:val="64D6BED1"/>
    <w:rsid w:val="6522AB12"/>
    <w:rsid w:val="65BB0D23"/>
    <w:rsid w:val="65D63611"/>
    <w:rsid w:val="6617D1C8"/>
    <w:rsid w:val="66583BAB"/>
    <w:rsid w:val="66C03FC0"/>
    <w:rsid w:val="6731751F"/>
    <w:rsid w:val="67669F25"/>
    <w:rsid w:val="67DABD10"/>
    <w:rsid w:val="6830E19D"/>
    <w:rsid w:val="6888B8AC"/>
    <w:rsid w:val="68AF301B"/>
    <w:rsid w:val="6983DCDF"/>
    <w:rsid w:val="69C62639"/>
    <w:rsid w:val="6AD8EE86"/>
    <w:rsid w:val="6AF5449D"/>
    <w:rsid w:val="6B2A78F8"/>
    <w:rsid w:val="6B3D4E67"/>
    <w:rsid w:val="6B4DB476"/>
    <w:rsid w:val="6C8ED17F"/>
    <w:rsid w:val="6D6B68A2"/>
    <w:rsid w:val="6DFD9269"/>
    <w:rsid w:val="6E073EE1"/>
    <w:rsid w:val="6E127224"/>
    <w:rsid w:val="6ED31629"/>
    <w:rsid w:val="6F0F4531"/>
    <w:rsid w:val="6F7CA4E2"/>
    <w:rsid w:val="70310CA3"/>
    <w:rsid w:val="7085D293"/>
    <w:rsid w:val="70C61D05"/>
    <w:rsid w:val="70D3B327"/>
    <w:rsid w:val="712CB887"/>
    <w:rsid w:val="715EA5BA"/>
    <w:rsid w:val="729E8B56"/>
    <w:rsid w:val="73C28627"/>
    <w:rsid w:val="742EF7BE"/>
    <w:rsid w:val="7439301B"/>
    <w:rsid w:val="75474827"/>
    <w:rsid w:val="75A225A1"/>
    <w:rsid w:val="75F17448"/>
    <w:rsid w:val="75F40C3D"/>
    <w:rsid w:val="75FDC54F"/>
    <w:rsid w:val="76456CB7"/>
    <w:rsid w:val="768FC4F4"/>
    <w:rsid w:val="77131C75"/>
    <w:rsid w:val="771CE2AF"/>
    <w:rsid w:val="777BF0F2"/>
    <w:rsid w:val="77E82E23"/>
    <w:rsid w:val="77F7EBEA"/>
    <w:rsid w:val="7805ABFF"/>
    <w:rsid w:val="78B9BA66"/>
    <w:rsid w:val="7A105F2F"/>
    <w:rsid w:val="7A93DD92"/>
    <w:rsid w:val="7AD05F8F"/>
    <w:rsid w:val="7B8B552D"/>
    <w:rsid w:val="7C793CE2"/>
    <w:rsid w:val="7D07B4B6"/>
    <w:rsid w:val="7D355543"/>
    <w:rsid w:val="7E1AF27F"/>
    <w:rsid w:val="7E2C5077"/>
    <w:rsid w:val="7E2CACA1"/>
    <w:rsid w:val="7E5CD353"/>
    <w:rsid w:val="7F736E99"/>
    <w:rsid w:val="7F7B4A11"/>
    <w:rsid w:val="7FAC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5449D"/>
  <w15:docId w15:val="{7ACCC305-4C5E-4A86-9D7B-2052AA74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67"/>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E332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rPr>
      <w:sz w:val="20"/>
      <w:szCs w:val="20"/>
    </w:rPr>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semiHidden/>
    <w:rsid w:val="00E33226"/>
    <w:rPr>
      <w:rFonts w:asciiTheme="majorHAnsi" w:eastAsiaTheme="majorEastAsia" w:hAnsiTheme="majorHAnsi" w:cstheme="majorBidi"/>
      <w:b/>
      <w:b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60526388">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amsar.org/sites/default/files/documents/library/xiii.7_synergies_f.pdf" TargetMode="External"/><Relationship Id="rId21" Type="http://schemas.openxmlformats.org/officeDocument/2006/relationships/hyperlink" Target="https://www.ramsar.org/sites/default/files/documents/library/xiii.9_rris_f.pdf" TargetMode="External"/><Relationship Id="rId42" Type="http://schemas.openxmlformats.org/officeDocument/2006/relationships/hyperlink" Target="https://www.ramsar.org/sites/default/files/documents/library/xiii.6_language_f.pdf" TargetMode="External"/><Relationship Id="rId63" Type="http://schemas.openxmlformats.org/officeDocument/2006/relationships/hyperlink" Target="https://www.ramsar.org/sites/default/files/documents/library/xiii.11_ramsar_advisory_missions_f.pdf" TargetMode="External"/><Relationship Id="rId84" Type="http://schemas.openxmlformats.org/officeDocument/2006/relationships/hyperlink" Target="https://www.ramsar.org/sites/default/files/documents/library/xiii.2_finance_f.pdf" TargetMode="External"/><Relationship Id="rId138" Type="http://schemas.openxmlformats.org/officeDocument/2006/relationships/hyperlink" Target="https://www.ramsar.org/sites/default/files/documents/library/xiii.1_wwd_f.pdf" TargetMode="External"/><Relationship Id="rId107" Type="http://schemas.openxmlformats.org/officeDocument/2006/relationships/hyperlink" Target="https://www.ramsar.org/sites/default/files/documents/library/xiii.8_strp_priorities_20192021_f_0.pdf" TargetMode="External"/><Relationship Id="rId11" Type="http://schemas.openxmlformats.org/officeDocument/2006/relationships/hyperlink" Target="https://www.ramsar.org/sites/default/files/documents/library/xiii.4_sc_roles_f.pdf" TargetMode="External"/><Relationship Id="rId32" Type="http://schemas.openxmlformats.org/officeDocument/2006/relationships/hyperlink" Target="https://www.ramsar.org/sites/default/files/documents/library/xiii.9_rris_f.pdf" TargetMode="External"/><Relationship Id="rId53" Type="http://schemas.openxmlformats.org/officeDocument/2006/relationships/hyperlink" Target="https://www.ramsar.org/sites/default/files/documents/library/xiii.4_sc_roles_f.pdf" TargetMode="External"/><Relationship Id="rId74" Type="http://schemas.openxmlformats.org/officeDocument/2006/relationships/hyperlink" Target="https://www.ramsar.org/sites/default/files/documents/library/xiii.19_agriculture_f.pdf" TargetMode="External"/><Relationship Id="rId128" Type="http://schemas.openxmlformats.org/officeDocument/2006/relationships/hyperlink" Target="https://www.ramsar.org/sites/default/files/documents/library/xiii.7_synergies_e.pdf" TargetMode="External"/><Relationship Id="rId5" Type="http://schemas.openxmlformats.org/officeDocument/2006/relationships/webSettings" Target="webSettings.xml"/><Relationship Id="rId90" Type="http://schemas.openxmlformats.org/officeDocument/2006/relationships/hyperlink" Target="https://www.ramsar.org/sites/default/files/documents/library/xiii.9_rris_f.pdf" TargetMode="External"/><Relationship Id="rId95" Type="http://schemas.openxmlformats.org/officeDocument/2006/relationships/hyperlink" Target="https://www.ramsar.org/sites/default/files/documents/library/xiii.8_strp_priorities_20192021_f_0.pdf" TargetMode="External"/><Relationship Id="rId22" Type="http://schemas.openxmlformats.org/officeDocument/2006/relationships/hyperlink" Target="https://www.ramsar.org/sites/default/files/documents/library/xiii.18_gender_f.pdf" TargetMode="External"/><Relationship Id="rId27" Type="http://schemas.openxmlformats.org/officeDocument/2006/relationships/hyperlink" Target="https://www.ramsar.org/sites/default/files/documents/library/xiii.18_gender_f.pdf" TargetMode="External"/><Relationship Id="rId43" Type="http://schemas.openxmlformats.org/officeDocument/2006/relationships/hyperlink" Target="https://www.ramsar.org/sites/default/files/documents/library/xiii.18_gender_f.pdf" TargetMode="External"/><Relationship Id="rId48" Type="http://schemas.openxmlformats.org/officeDocument/2006/relationships/hyperlink" Target="https://www.ramsar.org/sites/default/files/documents/library/xiii.2_finance_f.pdf" TargetMode="External"/><Relationship Id="rId64" Type="http://schemas.openxmlformats.org/officeDocument/2006/relationships/hyperlink" Target="https://www.ramsar.org/sites/default/files/documents/library/xiii.12_identifying_peatlands_ramsar_sites_f.pdf" TargetMode="External"/><Relationship Id="rId69" Type="http://schemas.openxmlformats.org/officeDocument/2006/relationships/hyperlink" Target="https://www.ramsar.org/sites/default/files/documents/library/xiii.7_synergies_f.pdf" TargetMode="External"/><Relationship Id="rId113" Type="http://schemas.openxmlformats.org/officeDocument/2006/relationships/hyperlink" Target="https://www.ramsar.org/sites/default/files/documents/library/xiii.13_peatland_restoration_f.pdf" TargetMode="External"/><Relationship Id="rId118" Type="http://schemas.openxmlformats.org/officeDocument/2006/relationships/hyperlink" Target="https://www.ramsar.org/sites/default/files/documents/library/xiii.24_sea_turtles_f.pdf" TargetMode="External"/><Relationship Id="rId134" Type="http://schemas.openxmlformats.org/officeDocument/2006/relationships/hyperlink" Target="https://www.ramsar.org/sites/default/files/documents/library/xiii.2_finance_f.pdf" TargetMode="External"/><Relationship Id="rId139" Type="http://schemas.openxmlformats.org/officeDocument/2006/relationships/hyperlink" Target="https://www.ramsar.org/sites/default/files/documents/library/key_res_vii.03e.pdf" TargetMode="External"/><Relationship Id="rId80" Type="http://schemas.openxmlformats.org/officeDocument/2006/relationships/hyperlink" Target="https://www.ramsar.org/sites/default/files/documents/library/xiii.2_finance_f.pdf" TargetMode="External"/><Relationship Id="rId85" Type="http://schemas.openxmlformats.org/officeDocument/2006/relationships/hyperlink" Target="https://www.ramsar.org/sites/default/files/documents/library/xiii.9_rris_f.pdf" TargetMode="External"/><Relationship Id="rId12" Type="http://schemas.openxmlformats.org/officeDocument/2006/relationships/hyperlink" Target="https://www.ramsar.org/sites/default/files/documents/library/cop12_res05_new_strp_f_0.pdf" TargetMode="External"/><Relationship Id="rId17" Type="http://schemas.openxmlformats.org/officeDocument/2006/relationships/hyperlink" Target="https://www.ramsar.org/sites/default/files/documents/library/xiii.8_strp_priorities_20192021_f_0.pdf" TargetMode="External"/><Relationship Id="rId33" Type="http://schemas.openxmlformats.org/officeDocument/2006/relationships/hyperlink" Target="https://www.ramsar.org/sites/default/files/documents/library/sc55_report_f.pdf" TargetMode="External"/><Relationship Id="rId38" Type="http://schemas.openxmlformats.org/officeDocument/2006/relationships/hyperlink" Target="https://www.ramsar.org/sites/default/files/documents/library/xiii.3_governance_f.pdf" TargetMode="External"/><Relationship Id="rId59" Type="http://schemas.openxmlformats.org/officeDocument/2006/relationships/hyperlink" Target="https://www.ramsar.org/sites/default/files/documents/library/xiii.11_ramsar_advisory_missions_f.pdf" TargetMode="External"/><Relationship Id="rId103" Type="http://schemas.openxmlformats.org/officeDocument/2006/relationships/hyperlink" Target="https://www.ramsar.org/sites/default/files/documents/library/xiii.8_strp_priorities_20192021_f_0.pdf" TargetMode="External"/><Relationship Id="rId108" Type="http://schemas.openxmlformats.org/officeDocument/2006/relationships/hyperlink" Target="https://www.ramsar.org/sites/default/files/documents/library/xiii.7_synergies_f.pdf" TargetMode="External"/><Relationship Id="rId124" Type="http://schemas.openxmlformats.org/officeDocument/2006/relationships/hyperlink" Target="https://www.ramsar.org/sites/default/files/documents/library/xiii.7_synergies_f.pdf" TargetMode="External"/><Relationship Id="rId129" Type="http://schemas.openxmlformats.org/officeDocument/2006/relationships/hyperlink" Target="https://www.ramsar.org/sites/default/files/documents/pdf/cop11/res/cop11-res06-e.pdf" TargetMode="External"/><Relationship Id="rId54" Type="http://schemas.openxmlformats.org/officeDocument/2006/relationships/hyperlink" Target="https://www.ramsar.org/sites/default/files/documents/library/xiii.2_finance_f.pdf" TargetMode="External"/><Relationship Id="rId70" Type="http://schemas.openxmlformats.org/officeDocument/2006/relationships/hyperlink" Target="https://www.ramsar.org/sites/default/files/documents/library/xiii.14_blue_carbon_f.pdf" TargetMode="External"/><Relationship Id="rId75" Type="http://schemas.openxmlformats.org/officeDocument/2006/relationships/hyperlink" Target="https://www.ramsar.org/sites/default/files/documents/library/xiii.14_blue_carbon_f.pdf" TargetMode="External"/><Relationship Id="rId91" Type="http://schemas.openxmlformats.org/officeDocument/2006/relationships/hyperlink" Target="https://www.ramsar.org/sites/default/files/documents/library/xiii.9_rris_f.pdf" TargetMode="External"/><Relationship Id="rId96" Type="http://schemas.openxmlformats.org/officeDocument/2006/relationships/hyperlink" Target="https://www.ramsar.org/sites/default/files/documents/library/xiii.10_ramsar_list_f.pdf" TargetMode="External"/><Relationship Id="rId140" Type="http://schemas.openxmlformats.org/officeDocument/2006/relationships/hyperlink" Target="https://www.ramsar.org/sites/default/files/documents/library/sc54-16rev1_review_cooperative_agreements_f.pdf"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amsar.org/sites/default/files/documents/library/xiii.5_sp4_review_f.pdf" TargetMode="External"/><Relationship Id="rId28" Type="http://schemas.openxmlformats.org/officeDocument/2006/relationships/hyperlink" Target="https://www.ramsar.org/sites/default/files/documents/library/xiii.5_sp4_review_f.pdf" TargetMode="External"/><Relationship Id="rId49" Type="http://schemas.openxmlformats.org/officeDocument/2006/relationships/hyperlink" Target="https://www.ramsar.org/sites/default/files/documents/library/xiii.2_finance_f.pdf" TargetMode="External"/><Relationship Id="rId114" Type="http://schemas.openxmlformats.org/officeDocument/2006/relationships/hyperlink" Target="https://www.ramsar.org/sites/default/files/documents/library/xiii.23_arctic_subarctic_wetlands_f.pdf" TargetMode="External"/><Relationship Id="rId119" Type="http://schemas.openxmlformats.org/officeDocument/2006/relationships/hyperlink" Target="https://www.ramsar.org/sites/default/files/documents/library/xiii.24_sea_turtles_f.pdf" TargetMode="External"/><Relationship Id="rId44" Type="http://schemas.openxmlformats.org/officeDocument/2006/relationships/hyperlink" Target="https://www.ramsar.org/sites/default/files/documents/library/xiii.2_finance_f.pdf" TargetMode="External"/><Relationship Id="rId60" Type="http://schemas.openxmlformats.org/officeDocument/2006/relationships/hyperlink" Target="https://www.ramsar.org/sites/default/files/documents/library/current_convention_text_f.pdf" TargetMode="External"/><Relationship Id="rId65" Type="http://schemas.openxmlformats.org/officeDocument/2006/relationships/hyperlink" Target="https://www.ramsar.org/sites/default/files/documents/library/xiii.10_ramsar_list_f.pdf" TargetMode="External"/><Relationship Id="rId81" Type="http://schemas.openxmlformats.org/officeDocument/2006/relationships/hyperlink" Target="https://www.ramsar.org/sites/default/files/documents/library/xiii.9_rris_f.pdf" TargetMode="External"/><Relationship Id="rId86" Type="http://schemas.openxmlformats.org/officeDocument/2006/relationships/hyperlink" Target="https://www.ramsar.org/sites/default/files/documents/library/xiii.2_finance_f.pdf" TargetMode="External"/><Relationship Id="rId130" Type="http://schemas.openxmlformats.org/officeDocument/2006/relationships/hyperlink" Target="https://www.ramsar.org/sites/default/files/documents/library/xiii.2_finance_f.pdf" TargetMode="External"/><Relationship Id="rId135" Type="http://schemas.openxmlformats.org/officeDocument/2006/relationships/hyperlink" Target="https://www.ramsar.org/sites/default/files/documents/library/key_res_x_12_f.pdf" TargetMode="External"/><Relationship Id="rId13" Type="http://schemas.openxmlformats.org/officeDocument/2006/relationships/hyperlink" Target="https://www.ramsar.org/sites/default/files/documents/library/xiii.5_sp4_review_f.pdf" TargetMode="External"/><Relationship Id="rId18" Type="http://schemas.openxmlformats.org/officeDocument/2006/relationships/hyperlink" Target="https://www.ramsar.org/sites/default/files/documents/library/xiii.4_sc_roles_f.pdf" TargetMode="External"/><Relationship Id="rId39" Type="http://schemas.openxmlformats.org/officeDocument/2006/relationships/hyperlink" Target="https://www.ramsar.org/sites/default/files/documents/pdf/res/key_res_vi.16f.pdf" TargetMode="External"/><Relationship Id="rId109" Type="http://schemas.openxmlformats.org/officeDocument/2006/relationships/hyperlink" Target="https://www.ramsar.org/sites/default/files/documents/library/xiii.7_synergies_f.pdf" TargetMode="External"/><Relationship Id="rId34" Type="http://schemas.openxmlformats.org/officeDocument/2006/relationships/hyperlink" Target="https://www.ramsar.org/sites/default/files/documents/library/xiii.4_sc_roles_f.pdf" TargetMode="External"/><Relationship Id="rId50" Type="http://schemas.openxmlformats.org/officeDocument/2006/relationships/hyperlink" Target="https://www.ramsar.org/sites/default/files/documents/library/xiii.2_finance_f.pdf" TargetMode="External"/><Relationship Id="rId55" Type="http://schemas.openxmlformats.org/officeDocument/2006/relationships/hyperlink" Target="https://www.ramsar.org/sites/default/files/documents/library/xiii.2_finance_f.pdf" TargetMode="External"/><Relationship Id="rId76" Type="http://schemas.openxmlformats.org/officeDocument/2006/relationships/hyperlink" Target="https://www.ramsar.org/sites/default/files/documents/library/xiii.18_gender_f.pdf" TargetMode="External"/><Relationship Id="rId97" Type="http://schemas.openxmlformats.org/officeDocument/2006/relationships/hyperlink" Target="https://www.ramsar.org/sites/default/files/documents/library/xiii.14_blue_carbon_f.pdf" TargetMode="External"/><Relationship Id="rId104" Type="http://schemas.openxmlformats.org/officeDocument/2006/relationships/hyperlink" Target="https://www.ramsar.org/sites/default/files/documents/library/xiii.14_blue_carbon_f.pdf" TargetMode="External"/><Relationship Id="rId120" Type="http://schemas.openxmlformats.org/officeDocument/2006/relationships/hyperlink" Target="https://www.ramsar.org/sites/default/files/documents/library/xiii.7_synergies_f.pdf" TargetMode="External"/><Relationship Id="rId125" Type="http://schemas.openxmlformats.org/officeDocument/2006/relationships/hyperlink" Target="https://www.ramsar.org/sites/default/files/documents/pdf/cop11/res/cop11-res06-f.pdf" TargetMode="External"/><Relationship Id="rId141" Type="http://schemas.openxmlformats.org/officeDocument/2006/relationships/hyperlink" Target="https://www.ramsar.org/sites/default/files/documents/library/sc54-16rev1_review_cooperative_agreements_f.pdf" TargetMode="External"/><Relationship Id="rId7" Type="http://schemas.openxmlformats.org/officeDocument/2006/relationships/endnotes" Target="endnotes.xml"/><Relationship Id="rId71" Type="http://schemas.openxmlformats.org/officeDocument/2006/relationships/hyperlink" Target="https://www.ramsar.org/sites/default/files/documents/library/xiii.23_arctic_subarctic_wetlands_f.pdf" TargetMode="External"/><Relationship Id="rId92" Type="http://schemas.openxmlformats.org/officeDocument/2006/relationships/hyperlink" Target="https://www.ramsar.org/sites/default/files/documents/library/xiii.9_rris_f.pdf" TargetMode="External"/><Relationship Id="rId2" Type="http://schemas.openxmlformats.org/officeDocument/2006/relationships/numbering" Target="numbering.xml"/><Relationship Id="rId29" Type="http://schemas.openxmlformats.org/officeDocument/2006/relationships/hyperlink" Target="https://www.ramsar.org/sites/default/files/documents/library/xiii.5_sp4_review_f.pdf" TargetMode="External"/><Relationship Id="rId24" Type="http://schemas.openxmlformats.org/officeDocument/2006/relationships/hyperlink" Target="https://www.ramsar.org/sites/default/files/documents/library/xiii.13_peatland_restoration_f.pdf" TargetMode="External"/><Relationship Id="rId40" Type="http://schemas.openxmlformats.org/officeDocument/2006/relationships/hyperlink" Target="https://www.ramsar.org/sites/default/files/documents/pdf/res/key_res_4.05f.pdf" TargetMode="External"/><Relationship Id="rId45" Type="http://schemas.openxmlformats.org/officeDocument/2006/relationships/hyperlink" Target="https://www.ramsar.org/sites/default/files/documents/library/sc53_decisions_f.pdf" TargetMode="External"/><Relationship Id="rId66" Type="http://schemas.openxmlformats.org/officeDocument/2006/relationships/hyperlink" Target="https://www.ramsar.org/sites/default/files/documents/pdf/res/key_res_x_15_f.pdf" TargetMode="External"/><Relationship Id="rId87" Type="http://schemas.openxmlformats.org/officeDocument/2006/relationships/hyperlink" Target="https://www.ramsar.org/sites/default/files/documents/library/xiii.9_rris_f.pdf" TargetMode="External"/><Relationship Id="rId110" Type="http://schemas.openxmlformats.org/officeDocument/2006/relationships/hyperlink" Target="https://www.ramsar.org/sites/default/files/documents/library/xiii.7_synergies_f.pdf" TargetMode="External"/><Relationship Id="rId115" Type="http://schemas.openxmlformats.org/officeDocument/2006/relationships/hyperlink" Target="https://www.ramsar.org/sites/default/files/documents/library/xiii.7_synergies_f.pdf" TargetMode="External"/><Relationship Id="rId131" Type="http://schemas.openxmlformats.org/officeDocument/2006/relationships/hyperlink" Target="https://www.ramsar.org/sites/default/files/documents/library/key_res_x_12_e.pdf" TargetMode="External"/><Relationship Id="rId136" Type="http://schemas.openxmlformats.org/officeDocument/2006/relationships/hyperlink" Target="https://www.ramsar.org/sites/default/files/documents/library/sc52_decisions_f.pdf" TargetMode="External"/><Relationship Id="rId61" Type="http://schemas.openxmlformats.org/officeDocument/2006/relationships/hyperlink" Target="https://www.ramsar.org/sites/default/files/documents/library/xiii.11_ramsar_advisory_missions_f.pdf" TargetMode="External"/><Relationship Id="rId82" Type="http://schemas.openxmlformats.org/officeDocument/2006/relationships/hyperlink" Target="https://www.ramsar.org/sites/default/files/documents/library/xiii.9_rris_f.pdf" TargetMode="External"/><Relationship Id="rId19" Type="http://schemas.openxmlformats.org/officeDocument/2006/relationships/hyperlink" Target="https://www.ramsar.org/sites/default/files/documents/library/cop12_res05_new_strp_f_0.pdf" TargetMode="External"/><Relationship Id="rId14" Type="http://schemas.openxmlformats.org/officeDocument/2006/relationships/hyperlink" Target="https://www.ramsar.org/sites/default/files/documents/library/xiii.8_strp_priorities_20192021_f_0.pdf" TargetMode="External"/><Relationship Id="rId30" Type="http://schemas.openxmlformats.org/officeDocument/2006/relationships/hyperlink" Target="https://www.ramsar.org/sites/default/files/documents/library/xiii.3_governance_f.pdf" TargetMode="External"/><Relationship Id="rId35" Type="http://schemas.openxmlformats.org/officeDocument/2006/relationships/hyperlink" Target="https://www.ramsar.org/sites/default/files/documents/library/xiii.4_sc_roles_f.pdf" TargetMode="External"/><Relationship Id="rId56" Type="http://schemas.openxmlformats.org/officeDocument/2006/relationships/hyperlink" Target="https://www.ramsar.org/sites/default/files/documents/library/sc54_report_decisions_f.pdf" TargetMode="External"/><Relationship Id="rId77" Type="http://schemas.openxmlformats.org/officeDocument/2006/relationships/hyperlink" Target="https://www.ramsar.org/sites/default/files/documents/library/cop12_res10_wetland_cities_f_0.pdf" TargetMode="External"/><Relationship Id="rId100" Type="http://schemas.openxmlformats.org/officeDocument/2006/relationships/hyperlink" Target="https://www.ramsar.org/sites/default/files/documents/library/xiii.8_strp_priorities_20192021_f_0.pdf" TargetMode="External"/><Relationship Id="rId105" Type="http://schemas.openxmlformats.org/officeDocument/2006/relationships/hyperlink" Target="https://www.ramsar.org/sites/default/files/documents/library/xiii.8_strp_priorities_20192021_f_0.pdf" TargetMode="External"/><Relationship Id="rId126" Type="http://schemas.openxmlformats.org/officeDocument/2006/relationships/hyperlink" Target="https://www.ramsar.org/sites/default/files/documents/library/xiii.7_synergies_f.pdf" TargetMode="External"/><Relationship Id="rId8" Type="http://schemas.openxmlformats.org/officeDocument/2006/relationships/hyperlink" Target="https://www.ramsar.org/sites/default/files/documents/library/xiii.7_synergies_f.pdf" TargetMode="External"/><Relationship Id="rId51" Type="http://schemas.openxmlformats.org/officeDocument/2006/relationships/hyperlink" Target="https://www.ramsar.org/sites/default/files/documents/library/xiii.4_sc_roles_f.pdf" TargetMode="External"/><Relationship Id="rId72" Type="http://schemas.openxmlformats.org/officeDocument/2006/relationships/hyperlink" Target="https://www.ramsar.org/sites/default/files/documents/library/xiii.10_ramsar_list_f.pdf" TargetMode="External"/><Relationship Id="rId93" Type="http://schemas.openxmlformats.org/officeDocument/2006/relationships/hyperlink" Target="https://www.ramsar.org/sites/default/files/documents/library/4th_strategic_plan_2016_2024_f.pdf" TargetMode="External"/><Relationship Id="rId98" Type="http://schemas.openxmlformats.org/officeDocument/2006/relationships/hyperlink" Target="https://www.ramsar.org/sites/default/files/documents/library/xiii.15_cultural_values_f.pdf" TargetMode="External"/><Relationship Id="rId121" Type="http://schemas.openxmlformats.org/officeDocument/2006/relationships/hyperlink" Target="https://www.ramsar.org/sites/default/files/documents/library/xiii.7_synergies_f.pdf" TargetMode="External"/><Relationship Id="rId142" Type="http://schemas.openxmlformats.org/officeDocument/2006/relationships/hyperlink" Target="https://www.ramsar.org/sites/default/files/documents/library/key_res_x_12_f.pdf" TargetMode="External"/><Relationship Id="rId3" Type="http://schemas.openxmlformats.org/officeDocument/2006/relationships/styles" Target="styles.xml"/><Relationship Id="rId25" Type="http://schemas.openxmlformats.org/officeDocument/2006/relationships/hyperlink" Target="https://www.ramsar.org/sites/default/files/documents/library/xiii.18_gender_f.pdf" TargetMode="External"/><Relationship Id="rId46" Type="http://schemas.openxmlformats.org/officeDocument/2006/relationships/hyperlink" Target="https://www.ramsar.org/sites/default/files/documents/library/sc55-8.2_iucn_non-core_review_f.pdf" TargetMode="External"/><Relationship Id="rId67" Type="http://schemas.openxmlformats.org/officeDocument/2006/relationships/hyperlink" Target="https://www.ramsar.org/sites/default/files/documents/library/key_res_viii_06_f.pdf" TargetMode="External"/><Relationship Id="rId116" Type="http://schemas.openxmlformats.org/officeDocument/2006/relationships/hyperlink" Target="https://www.ramsar.org/sites/default/files/documents/library/xiii.20_intertidal_wetlands_f.pdf" TargetMode="External"/><Relationship Id="rId137" Type="http://schemas.openxmlformats.org/officeDocument/2006/relationships/hyperlink" Target="https://www.ramsar.org/sites/default/files/documents/library/key_res_x_12_f.pdf" TargetMode="External"/><Relationship Id="rId20" Type="http://schemas.openxmlformats.org/officeDocument/2006/relationships/hyperlink" Target="https://www.ramsar.org/sites/default/files/documents/library/xiii.5_sp4_review_e.pdf" TargetMode="External"/><Relationship Id="rId41" Type="http://schemas.openxmlformats.org/officeDocument/2006/relationships/hyperlink" Target="https://www.ramsar.org/sites/default/files/documents/library/xiii.6_language_f.pdf" TargetMode="External"/><Relationship Id="rId62" Type="http://schemas.openxmlformats.org/officeDocument/2006/relationships/hyperlink" Target="https://www.ramsar.org/sites/default/files/documents/library/xiii.11_ramsar_advisory_missions_f.pdf" TargetMode="External"/><Relationship Id="rId83" Type="http://schemas.openxmlformats.org/officeDocument/2006/relationships/hyperlink" Target="https://www.ramsar.org/sites/default/files/documents/library/xiii.9_rris_f.pdf" TargetMode="External"/><Relationship Id="rId88" Type="http://schemas.openxmlformats.org/officeDocument/2006/relationships/hyperlink" Target="https://www.ramsar.org/sites/default/files/documents/library/xiii.2_finance_f.pdf" TargetMode="External"/><Relationship Id="rId111" Type="http://schemas.openxmlformats.org/officeDocument/2006/relationships/hyperlink" Target="https://www.ramsar.org/sites/default/files/documents/library/xiii.7_synergies_f.pdf" TargetMode="External"/><Relationship Id="rId132" Type="http://schemas.openxmlformats.org/officeDocument/2006/relationships/hyperlink" Target="https://www.ramsar.org/sites/default/files/documents/library/xiii.2_finance_f.pdf" TargetMode="External"/><Relationship Id="rId15" Type="http://schemas.openxmlformats.org/officeDocument/2006/relationships/hyperlink" Target="https://www.ramsar.org/sites/default/files/documents/library/xiii.9_rris_f.pdf" TargetMode="External"/><Relationship Id="rId36" Type="http://schemas.openxmlformats.org/officeDocument/2006/relationships/hyperlink" Target="https://www.ramsar.org/sites/default/files/documents/library/xiii.4_sc_roles_f.pdf" TargetMode="External"/><Relationship Id="rId57" Type="http://schemas.openxmlformats.org/officeDocument/2006/relationships/hyperlink" Target="https://www.ramsar.org/sites/default/files/documents/library/current_convention_text_f.pdf" TargetMode="External"/><Relationship Id="rId106" Type="http://schemas.openxmlformats.org/officeDocument/2006/relationships/hyperlink" Target="https://www.ramsar.org/sites/default/files/documents/library/xiii.8_strp_priorities_20192021_f_0.pdf" TargetMode="External"/><Relationship Id="rId127" Type="http://schemas.openxmlformats.org/officeDocument/2006/relationships/hyperlink" Target="https://www.ramsar.org/sites/default/files/documents/pdf/cop11/res/cop11-res06-f.pdf" TargetMode="External"/><Relationship Id="rId10" Type="http://schemas.openxmlformats.org/officeDocument/2006/relationships/hyperlink" Target="https://www.ramsar.org/sites/default/files/documents/library/current_convention_text_f.pdf" TargetMode="External"/><Relationship Id="rId31" Type="http://schemas.openxmlformats.org/officeDocument/2006/relationships/hyperlink" Target="https://www.ramsar.org/sites/default/files/documents/library/xiii.4_sc_roles_f.pdf" TargetMode="External"/><Relationship Id="rId52" Type="http://schemas.openxmlformats.org/officeDocument/2006/relationships/hyperlink" Target="https://www.ramsar.org/sites/default/files/documents/library/xiii.2_finance_f.pdf" TargetMode="External"/><Relationship Id="rId73" Type="http://schemas.openxmlformats.org/officeDocument/2006/relationships/hyperlink" Target="https://www.ramsar.org/sites/default/files/documents/library/xiii.18_gender_f.pdf" TargetMode="External"/><Relationship Id="rId78" Type="http://schemas.openxmlformats.org/officeDocument/2006/relationships/hyperlink" Target="https://www.ramsar.org/sites/default/files/documents/library/xiii.2_finance_f.pdf" TargetMode="External"/><Relationship Id="rId94" Type="http://schemas.openxmlformats.org/officeDocument/2006/relationships/hyperlink" Target="https://www.ramsar.org/sites/default/files/documents/library/xiii.9_rris_f.pdf" TargetMode="External"/><Relationship Id="rId99" Type="http://schemas.openxmlformats.org/officeDocument/2006/relationships/hyperlink" Target="https://www.ramsar.org/sites/default/files/documents/library/xiii.7_synergies_f.pdf" TargetMode="External"/><Relationship Id="rId101" Type="http://schemas.openxmlformats.org/officeDocument/2006/relationships/hyperlink" Target="https://www.ramsar.org/sites/default/files/documents/library/xiii.14_blue_carbon_f.pdf" TargetMode="External"/><Relationship Id="rId122" Type="http://schemas.openxmlformats.org/officeDocument/2006/relationships/hyperlink" Target="https://www.ramsar.org/sites/default/files/documents/library/xiii.7_synergies_f.pdf" TargetMode="Externa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ramsar.org/sites/default/files/documents/library/xiii.13_peatland_restoration_f.pdf" TargetMode="External"/><Relationship Id="rId47" Type="http://schemas.openxmlformats.org/officeDocument/2006/relationships/hyperlink" Target="https://www.ramsar.org/sites/default/files/documents/library/sc53_decisions_f.pdf" TargetMode="External"/><Relationship Id="rId68" Type="http://schemas.openxmlformats.org/officeDocument/2006/relationships/hyperlink" Target="https://www.ramsar.org/sites/default/files/documents/library/xiii.10_ramsar_list_f.pdf" TargetMode="External"/><Relationship Id="rId89" Type="http://schemas.openxmlformats.org/officeDocument/2006/relationships/hyperlink" Target="https://www.ramsar.org/sites/default/files/documents/library/xiii.9_rris_f.pdf" TargetMode="External"/><Relationship Id="rId112" Type="http://schemas.openxmlformats.org/officeDocument/2006/relationships/hyperlink" Target="https://www.ramsar.org/sites/default/files/documents/library/xiii.7_synergies_f.pdf" TargetMode="External"/><Relationship Id="rId133" Type="http://schemas.openxmlformats.org/officeDocument/2006/relationships/hyperlink" Target="https://www.ramsar.org/sites/default/files/documents/library/sc52_decisions_f.pdf" TargetMode="External"/><Relationship Id="rId16" Type="http://schemas.openxmlformats.org/officeDocument/2006/relationships/hyperlink" Target="https://www.ramsar.org/sites/default/files/documents/library/xiii.18_gender_f.pdf" TargetMode="External"/><Relationship Id="rId37" Type="http://schemas.openxmlformats.org/officeDocument/2006/relationships/hyperlink" Target="https://www.ramsar.org/sites/default/files/documents/library/sc55_report_f.pdf" TargetMode="External"/><Relationship Id="rId58" Type="http://schemas.openxmlformats.org/officeDocument/2006/relationships/hyperlink" Target="https://www.ramsar.org/sites/default/files/documents/library/xiii.10_ramsar_list_f.pdf" TargetMode="External"/><Relationship Id="rId79" Type="http://schemas.openxmlformats.org/officeDocument/2006/relationships/hyperlink" Target="https://www.ramsar.org/sites/default/files/documents/library/xiii.9_rris_f.pdf" TargetMode="External"/><Relationship Id="rId102" Type="http://schemas.openxmlformats.org/officeDocument/2006/relationships/hyperlink" Target="https://www.ramsar.org/sites/default/files/documents/library/cop12_res05_new_strp_f_0.pdf" TargetMode="External"/><Relationship Id="rId123" Type="http://schemas.openxmlformats.org/officeDocument/2006/relationships/hyperlink" Target="https://www.ramsar.org/sites/default/files/documents/pdf/cop11/res/cop11-res06-f.pdf"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1D0D-0766-420C-92F3-FB48683D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11860</Words>
  <Characters>67606</Characters>
  <Application>Microsoft Office Word</Application>
  <DocSecurity>0</DocSecurity>
  <Lines>563</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79308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Rana</dc:creator>
  <cp:lastModifiedBy>Secretariat</cp:lastModifiedBy>
  <cp:revision>9</cp:revision>
  <cp:lastPrinted>2019-03-27T10:49:00Z</cp:lastPrinted>
  <dcterms:created xsi:type="dcterms:W3CDTF">2021-03-30T18:55:00Z</dcterms:created>
  <dcterms:modified xsi:type="dcterms:W3CDTF">2021-03-30T19:31:00Z</dcterms:modified>
</cp:coreProperties>
</file>