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FFCA8" w14:textId="77777777" w:rsidR="00275F13" w:rsidRPr="00EE570F" w:rsidRDefault="00DE1305"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bookmarkStart w:id="0" w:name="_GoBack"/>
      <w:bookmarkEnd w:id="0"/>
      <w:r w:rsidRPr="00EE570F">
        <w:rPr>
          <w:sz w:val="24"/>
        </w:rPr>
        <w:t xml:space="preserve">LA CONVENCIÓN SOBRE LOS HUMEDALES </w:t>
      </w:r>
    </w:p>
    <w:p w14:paraId="1A3C7DE5" w14:textId="77777777" w:rsidR="00DF2386" w:rsidRPr="00EE570F"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EE570F">
        <w:rPr>
          <w:sz w:val="24"/>
        </w:rPr>
        <w:t>59ª Reunión del Comité Permanente</w:t>
      </w:r>
    </w:p>
    <w:p w14:paraId="1DB66AE6" w14:textId="77777777" w:rsidR="00DF2386" w:rsidRPr="00EE570F"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EE570F">
        <w:rPr>
          <w:sz w:val="24"/>
        </w:rPr>
        <w:t>Gland, Suiza, 21 a 25 de junio de 2021</w:t>
      </w:r>
    </w:p>
    <w:p w14:paraId="7A2FAF93" w14:textId="77777777" w:rsidR="00DF2386" w:rsidRPr="00EE570F" w:rsidRDefault="00DF2386" w:rsidP="001B1F9E">
      <w:pPr>
        <w:outlineLvl w:val="0"/>
        <w:rPr>
          <w:b/>
        </w:rPr>
      </w:pPr>
    </w:p>
    <w:p w14:paraId="126F992F" w14:textId="77777777" w:rsidR="00DF2386" w:rsidRPr="00EE570F" w:rsidRDefault="00DF2386" w:rsidP="001B1F9E">
      <w:pPr>
        <w:jc w:val="right"/>
        <w:rPr>
          <w:rFonts w:cs="Arial"/>
          <w:sz w:val="28"/>
          <w:szCs w:val="28"/>
        </w:rPr>
      </w:pPr>
      <w:r w:rsidRPr="00EE570F">
        <w:rPr>
          <w:b/>
          <w:sz w:val="28"/>
        </w:rPr>
        <w:t xml:space="preserve">SC59 Doc.13.1 </w:t>
      </w:r>
    </w:p>
    <w:p w14:paraId="5E546070" w14:textId="77777777" w:rsidR="00DF2386" w:rsidRPr="00EE570F" w:rsidRDefault="00DF2386" w:rsidP="001B1F9E">
      <w:pPr>
        <w:rPr>
          <w:rFonts w:cs="Arial"/>
          <w:b/>
          <w:sz w:val="28"/>
          <w:szCs w:val="28"/>
        </w:rPr>
      </w:pPr>
    </w:p>
    <w:p w14:paraId="660483A6" w14:textId="77777777" w:rsidR="00DF2386" w:rsidRPr="00EE570F" w:rsidRDefault="00E90337" w:rsidP="001B1F9E">
      <w:pPr>
        <w:jc w:val="center"/>
        <w:rPr>
          <w:rFonts w:cs="Arial"/>
          <w:b/>
          <w:sz w:val="28"/>
          <w:szCs w:val="28"/>
        </w:rPr>
      </w:pPr>
      <w:r w:rsidRPr="00EE570F">
        <w:rPr>
          <w:b/>
          <w:sz w:val="28"/>
        </w:rPr>
        <w:t>Examen de todas las resoluciones y decisiones anteriores</w:t>
      </w:r>
    </w:p>
    <w:p w14:paraId="563B64C6" w14:textId="70E33067" w:rsidR="009F16AC" w:rsidRPr="00EE570F" w:rsidRDefault="009F16AC" w:rsidP="001B1F9E">
      <w:pPr>
        <w:jc w:val="center"/>
        <w:rPr>
          <w:rFonts w:cs="Arial"/>
          <w:b/>
          <w:sz w:val="28"/>
          <w:szCs w:val="28"/>
        </w:rPr>
      </w:pPr>
      <w:r w:rsidRPr="00EE570F">
        <w:rPr>
          <w:b/>
          <w:sz w:val="28"/>
        </w:rPr>
        <w:t>Procedimiento para realizar el examen</w:t>
      </w:r>
    </w:p>
    <w:p w14:paraId="56C4C77E" w14:textId="77777777" w:rsidR="00737177" w:rsidRPr="00EE570F" w:rsidRDefault="00737177" w:rsidP="001B1F9E">
      <w:pPr>
        <w:jc w:val="center"/>
        <w:rPr>
          <w:rFonts w:cs="Arial"/>
          <w:b/>
          <w:sz w:val="28"/>
          <w:szCs w:val="28"/>
        </w:rPr>
      </w:pPr>
    </w:p>
    <w:p w14:paraId="74FAF347" w14:textId="77777777" w:rsidR="000C2489" w:rsidRPr="00EE570F" w:rsidRDefault="002B0F2D" w:rsidP="00E815B8">
      <w:pPr>
        <w:autoSpaceDE w:val="0"/>
        <w:autoSpaceDN w:val="0"/>
        <w:adjustRightInd w:val="0"/>
        <w:rPr>
          <w:rFonts w:asciiTheme="minorHAnsi" w:eastAsiaTheme="minorHAnsi" w:hAnsiTheme="minorHAnsi" w:cs="Calibri-Bold"/>
          <w:b/>
          <w:bCs/>
        </w:rPr>
      </w:pPr>
      <w:r w:rsidRPr="00EE570F">
        <w:rPr>
          <w:noProof/>
          <w:lang w:val="en-GB" w:eastAsia="en-GB"/>
        </w:rPr>
        <mc:AlternateContent>
          <mc:Choice Requires="wps">
            <w:drawing>
              <wp:inline distT="0" distB="0" distL="0" distR="0" wp14:anchorId="24197C7E" wp14:editId="0E3FA1DB">
                <wp:extent cx="5934075" cy="5422900"/>
                <wp:effectExtent l="0" t="0" r="28575"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422900"/>
                        </a:xfrm>
                        <a:prstGeom prst="rect">
                          <a:avLst/>
                        </a:prstGeom>
                        <a:solidFill>
                          <a:srgbClr val="FFFFFF"/>
                        </a:solidFill>
                        <a:ln w="9525">
                          <a:solidFill>
                            <a:srgbClr val="000000"/>
                          </a:solidFill>
                          <a:miter lim="800000"/>
                          <a:headEnd/>
                          <a:tailEnd/>
                        </a:ln>
                      </wps:spPr>
                      <wps:txbx>
                        <w:txbxContent>
                          <w:p w14:paraId="27DA584B" w14:textId="77777777" w:rsidR="009B62A7" w:rsidRDefault="009B62A7" w:rsidP="006462AD">
                            <w:pPr>
                              <w:rPr>
                                <w:b/>
                                <w:bCs/>
                              </w:rPr>
                            </w:pPr>
                            <w:r>
                              <w:rPr>
                                <w:b/>
                              </w:rPr>
                              <w:t>Acciones solicitadas:</w:t>
                            </w:r>
                          </w:p>
                          <w:p w14:paraId="7E7A0651" w14:textId="77777777" w:rsidR="009B62A7" w:rsidRDefault="009B62A7" w:rsidP="006462AD">
                            <w:pPr>
                              <w:pStyle w:val="ColorfulList-Accent11"/>
                              <w:ind w:left="0"/>
                            </w:pPr>
                          </w:p>
                          <w:p w14:paraId="2A513FCC" w14:textId="77777777" w:rsidR="009B62A7" w:rsidRDefault="009B62A7" w:rsidP="00B4490E">
                            <w:pPr>
                              <w:pStyle w:val="ColorfulList-Accent11"/>
                              <w:ind w:left="0" w:firstLine="0"/>
                              <w:rPr>
                                <w:rFonts w:cs="Calibri"/>
                              </w:rPr>
                            </w:pPr>
                            <w:r>
                              <w:t>Se invita al Comité Permanente a hacer lo siguiente:</w:t>
                            </w:r>
                          </w:p>
                          <w:p w14:paraId="0A093E05" w14:textId="77777777" w:rsidR="009B62A7" w:rsidRDefault="009B62A7" w:rsidP="00DE2349">
                            <w:pPr>
                              <w:pStyle w:val="ColorfulList-Accent11"/>
                              <w:ind w:left="0" w:firstLine="0"/>
                              <w:rPr>
                                <w:rFonts w:cs="Calibri"/>
                              </w:rPr>
                            </w:pPr>
                          </w:p>
                          <w:p w14:paraId="1F9CEF2E" w14:textId="77777777" w:rsidR="009B62A7" w:rsidRDefault="009B62A7" w:rsidP="007E6527">
                            <w:pPr>
                              <w:rPr>
                                <w:rFonts w:cs="Calibri"/>
                              </w:rPr>
                            </w:pPr>
                            <w:r>
                              <w:t>a)</w:t>
                            </w:r>
                            <w:r>
                              <w:tab/>
                              <w:t>examinar el proyecto de resolución (incluidos sus anexos) que figura en el Anexo 1 del presente documento y formular observaciones al respecto, y acordar que este debería remitirse para su consideración en la COP14, tras haberse introducido los cambios necesarios para tener en cuenta las observaciones del Comité Permanente, como se solicita en el párrafo 25 de la Resolución XIII.4;</w:t>
                            </w:r>
                          </w:p>
                          <w:p w14:paraId="62907560" w14:textId="77777777" w:rsidR="009B62A7" w:rsidRDefault="009B62A7" w:rsidP="007E6527">
                            <w:pPr>
                              <w:rPr>
                                <w:rFonts w:cs="Calibri"/>
                              </w:rPr>
                            </w:pPr>
                          </w:p>
                          <w:p w14:paraId="5AF3D085" w14:textId="15D9F4F0" w:rsidR="009B62A7" w:rsidRPr="004F7A94" w:rsidRDefault="009B62A7" w:rsidP="007E6527">
                            <w:pPr>
                              <w:rPr>
                                <w:rFonts w:cs="Calibri"/>
                              </w:rPr>
                            </w:pPr>
                            <w:r>
                              <w:t>b)</w:t>
                            </w:r>
                            <w:r>
                              <w:tab/>
                              <w:t>considerar la agrupación preliminar de las resoluciones y recomendaciones que se presenta en el Anexo 2 como una guía para la preparación de futuros proyectos de resoluciones consolidadas;</w:t>
                            </w:r>
                          </w:p>
                          <w:p w14:paraId="569366B1" w14:textId="77777777" w:rsidR="009B62A7" w:rsidRPr="004F7A94" w:rsidRDefault="009B62A7" w:rsidP="007E6527">
                            <w:pPr>
                              <w:rPr>
                                <w:rFonts w:cs="Calibri"/>
                              </w:rPr>
                            </w:pPr>
                          </w:p>
                          <w:p w14:paraId="75FD74CF" w14:textId="32294147" w:rsidR="009B62A7" w:rsidRDefault="009B62A7" w:rsidP="004F5FB5">
                            <w:pPr>
                              <w:rPr>
                                <w:rFonts w:cs="Calibri"/>
                              </w:rPr>
                            </w:pPr>
                            <w:r>
                              <w:t>c)</w:t>
                            </w:r>
                            <w:r>
                              <w:tab/>
                              <w:t xml:space="preserve">acordar que la Secretaría debería preparar al menos otros dos proyectos de resoluciones consolidadas para que sean considerados en la reunión SC60, sobre temas seleccionados de la agrupación preliminar de resoluciones y recomendaciones que se presenta en el Anexo 2; </w:t>
                            </w:r>
                          </w:p>
                          <w:p w14:paraId="17770FC7" w14:textId="77777777" w:rsidR="009B62A7" w:rsidRDefault="009B62A7" w:rsidP="007E6527">
                            <w:pPr>
                              <w:rPr>
                                <w:rFonts w:cs="Calibri"/>
                              </w:rPr>
                            </w:pPr>
                          </w:p>
                          <w:p w14:paraId="4DA51265" w14:textId="42ED94EF" w:rsidR="009B62A7" w:rsidRDefault="009B62A7" w:rsidP="007E6527">
                            <w:pPr>
                              <w:rPr>
                                <w:rFonts w:cs="Calibri"/>
                              </w:rPr>
                            </w:pPr>
                            <w:r>
                              <w:t>d)</w:t>
                            </w:r>
                            <w:r>
                              <w:tab/>
                              <w:t>aprobar la asignación de 12.000 francos suizos, incluidos 3.000 francos suizos en fondos no utilizados, para sufragar el costo de la continuación de la labor de consolidación de las resoluciones y recomendaciones de la Conferencia de las Partes, utilizando servicios de consultores;</w:t>
                            </w:r>
                          </w:p>
                          <w:p w14:paraId="50BF8302" w14:textId="77777777" w:rsidR="009B62A7" w:rsidRDefault="009B62A7" w:rsidP="007E6527">
                            <w:pPr>
                              <w:ind w:left="851"/>
                              <w:rPr>
                                <w:rFonts w:cs="Calibri"/>
                              </w:rPr>
                            </w:pPr>
                          </w:p>
                          <w:p w14:paraId="5E11C728" w14:textId="2F777076" w:rsidR="009B62A7" w:rsidRDefault="009B62A7" w:rsidP="007E6527">
                            <w:pPr>
                              <w:rPr>
                                <w:rFonts w:cs="Calibri"/>
                              </w:rPr>
                            </w:pPr>
                            <w:r>
                              <w:t>e)</w:t>
                            </w:r>
                            <w:r>
                              <w:tab/>
                              <w:t>acordar que la Secretaría debería establecer, y mantener actualizada, en el sitio web de la Convención: una página web específica con una lista de todas las resoluciones y recomendaciones válidas de la Conferencia de las Partes y una lista independiente de todas las resoluciones y recomendaciones que ya no están en vigor; y</w:t>
                            </w:r>
                          </w:p>
                          <w:p w14:paraId="6B1224CB" w14:textId="77777777" w:rsidR="009B62A7" w:rsidRDefault="009B62A7" w:rsidP="007E6527">
                            <w:pPr>
                              <w:ind w:left="851"/>
                              <w:rPr>
                                <w:rFonts w:cs="Calibri"/>
                              </w:rPr>
                            </w:pPr>
                          </w:p>
                          <w:p w14:paraId="47509FA3" w14:textId="00BDDFBB" w:rsidR="009B62A7" w:rsidRDefault="009B62A7">
                            <w:pPr>
                              <w:rPr>
                                <w:rFonts w:cs="Arial"/>
                              </w:rPr>
                            </w:pPr>
                            <w:r>
                              <w:t>f)</w:t>
                            </w:r>
                            <w:r>
                              <w:tab/>
                              <w:t>acordar que las decisiones que se adoptaron antes de la COP11 (u otra fecha, que ha de ser especificada por el Comité Permanente) ya no están en vigor y que los órganos rectores harán un seguimiento de las decisiones adoptadas y su aplicación.</w:t>
                            </w:r>
                          </w:p>
                          <w:p w14:paraId="245AD231" w14:textId="77777777" w:rsidR="009B62A7" w:rsidRDefault="009B62A7">
                            <w:pPr>
                              <w:rPr>
                                <w:rFonts w:cs="Arial"/>
                              </w:rPr>
                            </w:pPr>
                          </w:p>
                          <w:p w14:paraId="1ADEA6B3" w14:textId="363C1C39" w:rsidR="009B62A7" w:rsidRPr="0074477B" w:rsidRDefault="009B62A7" w:rsidP="009B62A7">
                            <w:pPr>
                              <w:ind w:left="0" w:firstLine="0"/>
                              <w:rPr>
                                <w:rFonts w:cs="Calibri"/>
                              </w:rPr>
                            </w:pPr>
                          </w:p>
                          <w:p w14:paraId="6AADE788" w14:textId="77777777" w:rsidR="009B62A7" w:rsidRPr="00F32D03" w:rsidRDefault="009B62A7" w:rsidP="009B62A7">
                            <w:pPr>
                              <w:ind w:left="0" w:firstLine="0"/>
                            </w:pP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197C7E" id="_x0000_t202" coordsize="21600,21600" o:spt="202" path="m,l,21600r21600,l21600,xe">
                <v:stroke joinstyle="miter"/>
                <v:path gradientshapeok="t" o:connecttype="rect"/>
              </v:shapetype>
              <v:shape id="Text Box 1" o:spid="_x0000_s1026" type="#_x0000_t202" style="width:467.25pt;height:4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">
                <v:textbox>
                  <w:txbxContent>
                    <w:p w14:paraId="27DA584B" w14:textId="77777777" w:rsidR="009B62A7" w:rsidRDefault="009B62A7" w:rsidP="006462AD">
                      <w:pPr>
                        <w:rPr>
                          <w:b/>
                          <w:bCs/>
                        </w:rPr>
                      </w:pPr>
                      <w:r>
                        <w:rPr>
                          <w:b/>
                        </w:rPr>
                        <w:t>Acciones solicitadas:</w:t>
                      </w:r>
                    </w:p>
                    <w:p w14:paraId="7E7A0651" w14:textId="77777777" w:rsidR="009B62A7" w:rsidRDefault="009B62A7" w:rsidP="006462AD">
                      <w:pPr>
                        <w:pStyle w:val="ColorfulList-Accent11"/>
                        <w:ind w:left="0"/>
                      </w:pPr>
                    </w:p>
                    <w:p w14:paraId="2A513FCC" w14:textId="77777777" w:rsidR="009B62A7" w:rsidRDefault="009B62A7" w:rsidP="00B4490E">
                      <w:pPr>
                        <w:pStyle w:val="ColorfulList-Accent11"/>
                        <w:ind w:left="0" w:firstLine="0"/>
                        <w:rPr>
                          <w:rFonts w:cs="Calibri"/>
                        </w:rPr>
                      </w:pPr>
                      <w:r>
                        <w:t>Se invita al Comité Permanente a hacer lo siguiente:</w:t>
                      </w:r>
                    </w:p>
                    <w:p w14:paraId="0A093E05" w14:textId="77777777" w:rsidR="009B62A7" w:rsidRDefault="009B62A7" w:rsidP="00DE2349">
                      <w:pPr>
                        <w:pStyle w:val="ColorfulList-Accent11"/>
                        <w:ind w:left="0" w:firstLine="0"/>
                        <w:rPr>
                          <w:rFonts w:cs="Calibri"/>
                        </w:rPr>
                      </w:pPr>
                    </w:p>
                    <w:p w14:paraId="1F9CEF2E" w14:textId="77777777" w:rsidR="009B62A7" w:rsidRDefault="009B62A7" w:rsidP="007E6527">
                      <w:pPr>
                        <w:rPr>
                          <w:rFonts w:cs="Calibri"/>
                        </w:rPr>
                      </w:pPr>
                      <w:r>
                        <w:t>a)</w:t>
                      </w:r>
                      <w:r>
                        <w:tab/>
                        <w:t>examinar el proyecto de resolución (incluidos sus anexos) que figura en el Anexo 1 del presente documento y formular observaciones al respecto, y acordar que este debería remitirse para su consideración en la COP14, tras haberse introducido los cambios necesarios para tener en cuenta las observaciones del Comité Permanente, como se solicita en el párrafo 25 de la Resolución XIII.4;</w:t>
                      </w:r>
                    </w:p>
                    <w:p w14:paraId="62907560" w14:textId="77777777" w:rsidR="009B62A7" w:rsidRDefault="009B62A7" w:rsidP="007E6527">
                      <w:pPr>
                        <w:rPr>
                          <w:rFonts w:cs="Calibri"/>
                        </w:rPr>
                      </w:pPr>
                    </w:p>
                    <w:p w14:paraId="5AF3D085" w14:textId="15D9F4F0" w:rsidR="009B62A7" w:rsidRPr="004F7A94" w:rsidRDefault="009B62A7" w:rsidP="007E6527">
                      <w:pPr>
                        <w:rPr>
                          <w:rFonts w:cs="Calibri"/>
                        </w:rPr>
                      </w:pPr>
                      <w:r>
                        <w:t>b)</w:t>
                      </w:r>
                      <w:r>
                        <w:tab/>
                        <w:t>considerar la agrupación preliminar de las resoluciones y recomendaciones que se presenta en el Anexo 2 como una guía para la preparación de futuros proyectos de resoluciones consolidadas;</w:t>
                      </w:r>
                    </w:p>
                    <w:p w14:paraId="569366B1" w14:textId="77777777" w:rsidR="009B62A7" w:rsidRPr="004F7A94" w:rsidRDefault="009B62A7" w:rsidP="007E6527">
                      <w:pPr>
                        <w:rPr>
                          <w:rFonts w:cs="Calibri"/>
                        </w:rPr>
                      </w:pPr>
                    </w:p>
                    <w:p w14:paraId="75FD74CF" w14:textId="32294147" w:rsidR="009B62A7" w:rsidRDefault="009B62A7" w:rsidP="004F5FB5">
                      <w:pPr>
                        <w:rPr>
                          <w:rFonts w:cs="Calibri"/>
                        </w:rPr>
                      </w:pPr>
                      <w:r>
                        <w:t>c)</w:t>
                      </w:r>
                      <w:r>
                        <w:tab/>
                        <w:t xml:space="preserve">acordar que la Secretaría debería preparar al menos otros dos proyectos de resoluciones consolidadas para que sean considerados en la reunión SC60, sobre temas seleccionados de la agrupación preliminar de resoluciones y recomendaciones que se presenta en el Anexo 2; </w:t>
                      </w:r>
                    </w:p>
                    <w:p w14:paraId="17770FC7" w14:textId="77777777" w:rsidR="009B62A7" w:rsidRDefault="009B62A7" w:rsidP="007E6527">
                      <w:pPr>
                        <w:rPr>
                          <w:rFonts w:cs="Calibri"/>
                        </w:rPr>
                      </w:pPr>
                    </w:p>
                    <w:p w14:paraId="4DA51265" w14:textId="42ED94EF" w:rsidR="009B62A7" w:rsidRDefault="009B62A7" w:rsidP="007E6527">
                      <w:pPr>
                        <w:rPr>
                          <w:rFonts w:cs="Calibri"/>
                        </w:rPr>
                      </w:pPr>
                      <w:r>
                        <w:t>d)</w:t>
                      </w:r>
                      <w:r>
                        <w:tab/>
                        <w:t>aprobar la asignación de 12.000 francos suizos, incluidos 3.000 francos suizos en fondos no utilizados, para sufragar el costo de la continuación de la labor de consolidación de las resoluciones y recomendaciones de la Conferencia de las Partes, utilizando servicios de consultores;</w:t>
                      </w:r>
                    </w:p>
                    <w:p w14:paraId="50BF8302" w14:textId="77777777" w:rsidR="009B62A7" w:rsidRDefault="009B62A7" w:rsidP="007E6527">
                      <w:pPr>
                        <w:ind w:left="851"/>
                        <w:rPr>
                          <w:rFonts w:cs="Calibri"/>
                        </w:rPr>
                      </w:pPr>
                    </w:p>
                    <w:p w14:paraId="5E11C728" w14:textId="2F777076" w:rsidR="009B62A7" w:rsidRDefault="009B62A7" w:rsidP="007E6527">
                      <w:pPr>
                        <w:rPr>
                          <w:rFonts w:cs="Calibri"/>
                        </w:rPr>
                      </w:pPr>
                      <w:r>
                        <w:t>e)</w:t>
                      </w:r>
                      <w:r>
                        <w:tab/>
                        <w:t>acordar que la Secretaría debería establecer, y mantener actualizada, en el sitio web de la Convención: una página web específica con una lista de todas las resoluciones y recomendaciones válidas de la Conferencia de las Partes y una lista independiente de todas las resoluciones y recomendaciones que ya no están en vigor; y</w:t>
                      </w:r>
                    </w:p>
                    <w:p w14:paraId="6B1224CB" w14:textId="77777777" w:rsidR="009B62A7" w:rsidRDefault="009B62A7" w:rsidP="007E6527">
                      <w:pPr>
                        <w:ind w:left="851"/>
                        <w:rPr>
                          <w:rFonts w:cs="Calibri"/>
                        </w:rPr>
                      </w:pPr>
                    </w:p>
                    <w:p w14:paraId="47509FA3" w14:textId="00BDDFBB" w:rsidR="009B62A7" w:rsidRDefault="009B62A7">
                      <w:pPr>
                        <w:rPr>
                          <w:rFonts w:cs="Arial"/>
                        </w:rPr>
                      </w:pPr>
                      <w:r>
                        <w:t>f)</w:t>
                      </w:r>
                      <w:r>
                        <w:tab/>
                        <w:t>acordar que las decisiones que se adoptaron antes de la COP11 (u otra fecha, que ha de ser especificada por el Comité Permanente) ya no están en vigor y que los órganos rectores harán un seguimiento de las decisiones adoptadas y su aplicación.</w:t>
                      </w:r>
                    </w:p>
                    <w:p w14:paraId="245AD231" w14:textId="77777777" w:rsidR="009B62A7" w:rsidRDefault="009B62A7">
                      <w:pPr>
                        <w:rPr>
                          <w:rFonts w:cs="Arial"/>
                        </w:rPr>
                      </w:pPr>
                    </w:p>
                    <w:p w14:paraId="1ADEA6B3" w14:textId="363C1C39" w:rsidR="009B62A7" w:rsidRPr="0074477B" w:rsidRDefault="009B62A7" w:rsidP="009B62A7">
                      <w:pPr>
                        <w:ind w:left="0" w:firstLine="0"/>
                        <w:rPr>
                          <w:rFonts w:cs="Calibri"/>
                        </w:rPr>
                      </w:pPr>
                    </w:p>
                    <w:p w14:paraId="6AADE788" w14:textId="77777777" w:rsidR="009B62A7" w:rsidRPr="00F32D03" w:rsidRDefault="009B62A7" w:rsidP="009B62A7">
                      <w:pPr>
                        <w:ind w:left="0" w:firstLine="0"/>
                      </w:pPr>
                    </w:p>
                  </w:txbxContent>
                </v:textbox>
                <w10:anchorlock/>
              </v:shape>
            </w:pict>
          </mc:Fallback>
        </mc:AlternateContent>
      </w:r>
    </w:p>
    <w:p w14:paraId="5A53CE72" w14:textId="77777777" w:rsidR="000C2489" w:rsidRPr="00EE570F" w:rsidRDefault="000C2489" w:rsidP="00E815B8">
      <w:pPr>
        <w:ind w:left="0" w:firstLine="0"/>
        <w:rPr>
          <w:rFonts w:cs="Arial"/>
          <w:b/>
        </w:rPr>
      </w:pPr>
    </w:p>
    <w:p w14:paraId="5C23DBBB" w14:textId="77777777" w:rsidR="007D3ED8" w:rsidRPr="00EE570F" w:rsidRDefault="007D3ED8" w:rsidP="00E815B8">
      <w:pPr>
        <w:rPr>
          <w:rFonts w:cs="Arial"/>
          <w:b/>
        </w:rPr>
      </w:pPr>
    </w:p>
    <w:p w14:paraId="66B1797C" w14:textId="77777777" w:rsidR="007D3ED8" w:rsidRPr="00EE570F" w:rsidRDefault="00E23C44" w:rsidP="009B62A7">
      <w:pPr>
        <w:keepNext/>
        <w:ind w:left="0" w:firstLine="0"/>
        <w:rPr>
          <w:rFonts w:cs="Arial"/>
          <w:b/>
        </w:rPr>
      </w:pPr>
      <w:r w:rsidRPr="00EE570F">
        <w:rPr>
          <w:b/>
        </w:rPr>
        <w:t>Antecedentes</w:t>
      </w:r>
    </w:p>
    <w:p w14:paraId="418E811C" w14:textId="77777777" w:rsidR="00E90337" w:rsidRPr="00EE570F" w:rsidRDefault="00E90337" w:rsidP="009B62A7">
      <w:pPr>
        <w:keepNext/>
        <w:rPr>
          <w:rFonts w:cs="Arial"/>
          <w:b/>
        </w:rPr>
      </w:pPr>
    </w:p>
    <w:p w14:paraId="12FBDAB4" w14:textId="77777777" w:rsidR="00394567" w:rsidRPr="00EE570F" w:rsidRDefault="00E90337" w:rsidP="00AD4A65">
      <w:pPr>
        <w:rPr>
          <w:rFonts w:cstheme="minorHAnsi"/>
        </w:rPr>
      </w:pPr>
      <w:r w:rsidRPr="00EE570F">
        <w:t>1.</w:t>
      </w:r>
      <w:r w:rsidRPr="00EE570F">
        <w:tab/>
        <w:t xml:space="preserve">La Resolución XIII.4, sobre </w:t>
      </w:r>
      <w:r w:rsidRPr="00EE570F">
        <w:rPr>
          <w:i/>
        </w:rPr>
        <w:t>Responsabilidades, funciones y composición del Comité Permanente y clasificación de los países por regiones en el marco de la Convención</w:t>
      </w:r>
      <w:r w:rsidRPr="00EE570F">
        <w:t xml:space="preserve">, incluye en su párrafo 25 la siguiente solicitud dirigida al Comité Permanente: </w:t>
      </w:r>
    </w:p>
    <w:p w14:paraId="6301E276" w14:textId="77777777" w:rsidR="002D7731" w:rsidRPr="00EE570F" w:rsidRDefault="002D7731" w:rsidP="004E2714">
      <w:pPr>
        <w:rPr>
          <w:rFonts w:cstheme="minorHAnsi"/>
        </w:rPr>
      </w:pPr>
    </w:p>
    <w:p w14:paraId="5A59B61D" w14:textId="77777777" w:rsidR="00394567" w:rsidRPr="00EE570F" w:rsidRDefault="000A63C7" w:rsidP="00526950">
      <w:pPr>
        <w:ind w:left="850"/>
        <w:rPr>
          <w:i/>
          <w:snapToGrid w:val="0"/>
          <w:kern w:val="22"/>
        </w:rPr>
      </w:pPr>
      <w:r w:rsidRPr="00EE570F">
        <w:rPr>
          <w:i/>
          <w:snapToGrid w:val="0"/>
        </w:rPr>
        <w:lastRenderedPageBreak/>
        <w:tab/>
        <w:t>PIDE que el Comité Permanente examine en la reunión SC57 el informe de la Secretaría sobre la validez de las resoluciones y decisiones y aporte sus observaciones y considere las recomendaciones de la Secretaría sobre esta cuestión durante la reunión SC58 con el objeto de incluir en un proyecto de resolución pertinente para la COP14 la retirada de las resoluciones y decisiones obsoletas y el establecimiento de una práctica por la que la Convención retire las resoluciones y decisiones obsoletas de manera automática cuando estas sean reemplazadas por unas nuevas.</w:t>
      </w:r>
    </w:p>
    <w:p w14:paraId="3EAC49EE" w14:textId="77777777" w:rsidR="00FB5740" w:rsidRPr="00EE570F" w:rsidRDefault="00FB5740" w:rsidP="001B1F9E">
      <w:pPr>
        <w:keepNext/>
        <w:rPr>
          <w:rFonts w:cstheme="minorHAnsi"/>
          <w:b/>
        </w:rPr>
      </w:pPr>
    </w:p>
    <w:p w14:paraId="729D0FAB" w14:textId="77777777" w:rsidR="00EB5B22" w:rsidRPr="00EE570F" w:rsidRDefault="00EB5B22" w:rsidP="00E82AB9">
      <w:pPr>
        <w:rPr>
          <w:rFonts w:cstheme="minorHAnsi"/>
        </w:rPr>
      </w:pPr>
      <w:r w:rsidRPr="00EE570F">
        <w:t>2.</w:t>
      </w:r>
      <w:r w:rsidRPr="00EE570F">
        <w:tab/>
        <w:t>En respuesta a esa solicitud, en su 57ª reunión (SC57, 2019), en la Decisión SC57-19, “</w:t>
      </w:r>
      <w:r w:rsidRPr="00EE570F">
        <w:rPr>
          <w:i/>
          <w:iCs/>
        </w:rPr>
        <w:t>El Comité Permanente encargó a la Secretaría que agrupara de forma preliminar las resoluciones existentes en las principales áreas temáticas, identificando posibles ámbitos prioritarios para actuaciones ulteriores</w:t>
      </w:r>
      <w:r w:rsidRPr="00EE570F">
        <w:t xml:space="preserve"> ...”.</w:t>
      </w:r>
    </w:p>
    <w:p w14:paraId="0E6EF5A8" w14:textId="77777777" w:rsidR="00EB5B22" w:rsidRPr="00EE570F" w:rsidRDefault="00EB5B22" w:rsidP="00E82AB9">
      <w:pPr>
        <w:rPr>
          <w:rFonts w:cstheme="minorHAnsi"/>
        </w:rPr>
      </w:pPr>
    </w:p>
    <w:p w14:paraId="51D2DC1D" w14:textId="1C4AA886" w:rsidR="00CC7A56" w:rsidRPr="00EE570F" w:rsidRDefault="00EB5B22" w:rsidP="00EB5B22">
      <w:pPr>
        <w:keepNext/>
        <w:rPr>
          <w:rFonts w:cstheme="minorHAnsi"/>
        </w:rPr>
      </w:pPr>
      <w:r w:rsidRPr="00EE570F">
        <w:t>3.</w:t>
      </w:r>
      <w:r w:rsidRPr="00EE570F">
        <w:tab/>
        <w:t>A fin de avanzar con la aplicación de la solicitud formulada en la Resolución XIII.4, en su 58ª reunión (SC58, 2020), el Comité adoptó las decisiones SC58-19 y SC58-21, como sigue:</w:t>
      </w:r>
    </w:p>
    <w:p w14:paraId="21531336" w14:textId="77777777" w:rsidR="00C70E90" w:rsidRPr="00EE570F" w:rsidRDefault="00C70E90" w:rsidP="00EB5B22">
      <w:pPr>
        <w:keepNext/>
        <w:rPr>
          <w:rFonts w:cstheme="minorHAnsi"/>
        </w:rPr>
      </w:pPr>
    </w:p>
    <w:p w14:paraId="0B14CDD2" w14:textId="77777777" w:rsidR="00C70E90" w:rsidRPr="00EE570F" w:rsidRDefault="00C70E90" w:rsidP="00C70E90">
      <w:pPr>
        <w:ind w:left="850"/>
        <w:rPr>
          <w:i/>
          <w:snapToGrid w:val="0"/>
          <w:kern w:val="22"/>
        </w:rPr>
      </w:pPr>
      <w:r w:rsidRPr="00EE570F">
        <w:rPr>
          <w:i/>
          <w:snapToGrid w:val="0"/>
        </w:rPr>
        <w:tab/>
        <w:t>Decisión SC58-19: El Comité Permanente decide que, en consulta con el grupo consultivo del Comité Permanente sobre el examen de las resoluciones y decisiones del Comité Permanente, la Secretaría debería preparar los siguientes documentos para que los examine el Comité en su 59ª reunión y, si procede, se sometan, a la consideración de la COP14:</w:t>
      </w:r>
    </w:p>
    <w:p w14:paraId="3828A48A" w14:textId="77777777" w:rsidR="00C70E90" w:rsidRPr="00EE570F" w:rsidRDefault="00C70E90" w:rsidP="00C70E90">
      <w:pPr>
        <w:ind w:left="1701"/>
        <w:rPr>
          <w:rFonts w:cs="Arial"/>
          <w:i/>
        </w:rPr>
      </w:pPr>
      <w:r w:rsidRPr="00EE570F">
        <w:rPr>
          <w:i/>
        </w:rPr>
        <w:t>...</w:t>
      </w:r>
    </w:p>
    <w:p w14:paraId="0A3D2544" w14:textId="77777777" w:rsidR="00C70E90" w:rsidRPr="00EE570F" w:rsidRDefault="00C70E90" w:rsidP="00C70E90">
      <w:pPr>
        <w:ind w:left="1701"/>
        <w:rPr>
          <w:i/>
          <w:snapToGrid w:val="0"/>
          <w:kern w:val="22"/>
        </w:rPr>
      </w:pPr>
      <w:r w:rsidRPr="00EE570F">
        <w:rPr>
          <w:i/>
        </w:rPr>
        <w:t>ii. </w:t>
      </w:r>
      <w:r w:rsidRPr="00EE570F">
        <w:rPr>
          <w:i/>
        </w:rPr>
        <w:tab/>
        <w:t>un proyecto de orientación para las Partes, las presidencias de los comités, los grupos y otros órganos de la Convención y la Secretaría, para especificar cómo se deben redactar, adoptar y archivar las resoluciones en el futuro, para garantizar que el derecho indicativo de la Convención siga siendo claro, accesible y fácil de utilizar para asuntos con múltiples resoluciones y/o recomendaciones anteriores de la COP.</w:t>
      </w:r>
    </w:p>
    <w:p w14:paraId="66CB6117" w14:textId="77777777" w:rsidR="00E82AB9" w:rsidRPr="00EE570F" w:rsidRDefault="00E82AB9" w:rsidP="00EB5B22">
      <w:pPr>
        <w:keepNext/>
        <w:rPr>
          <w:rFonts w:cstheme="minorHAnsi"/>
          <w:i/>
        </w:rPr>
      </w:pPr>
    </w:p>
    <w:p w14:paraId="2358A2D2" w14:textId="77777777" w:rsidR="00D71F0B" w:rsidRPr="00EE570F" w:rsidRDefault="00A03D79" w:rsidP="00A03D79">
      <w:pPr>
        <w:ind w:left="850"/>
        <w:rPr>
          <w:rFonts w:cstheme="minorHAnsi"/>
          <w:i/>
          <w:iCs/>
        </w:rPr>
      </w:pPr>
      <w:r w:rsidRPr="00EE570F">
        <w:rPr>
          <w:i/>
        </w:rPr>
        <w:tab/>
        <w:t>Decisión SC58-21: El Comité Permanente pidió a la Secretaría que preparara un documento revisado (SC58 Doc.13) con el grupo consultivo para presentarlo a la reunión SC58 en octubre de 2020, prestando la debida atención a la información recibida de las Partes Contratantes sobre el enfoque para aplicar la Decisión SC57-19 del Comité Permanente, y solicitara orientaciones al grupo consultivo de las Partes Contratantes interesadas sobre su posible modificación, antes de la reunión SC58, como una serie de documentos temáticos más pequeños.</w:t>
      </w:r>
      <w:r w:rsidRPr="00EE570F">
        <w:rPr>
          <w:snapToGrid w:val="0"/>
        </w:rPr>
        <w:t xml:space="preserve"> (La reunión prevista para octubre de 2020 fue posteriormente cancelada). </w:t>
      </w:r>
    </w:p>
    <w:p w14:paraId="1A6B289C" w14:textId="77777777" w:rsidR="00AF13C7" w:rsidRPr="00EE570F" w:rsidRDefault="00AF13C7" w:rsidP="00526481">
      <w:pPr>
        <w:rPr>
          <w:rFonts w:cstheme="minorHAnsi"/>
        </w:rPr>
      </w:pPr>
    </w:p>
    <w:p w14:paraId="1C01A5BE" w14:textId="50C452ED" w:rsidR="00361740" w:rsidRPr="00EE570F" w:rsidRDefault="00EB5B22" w:rsidP="00361740">
      <w:pPr>
        <w:rPr>
          <w:rFonts w:cstheme="minorHAnsi"/>
        </w:rPr>
      </w:pPr>
      <w:r w:rsidRPr="00EE570F">
        <w:t>4.</w:t>
      </w:r>
      <w:r w:rsidRPr="00EE570F">
        <w:tab/>
        <w:t>El presente documento se ha preparado en respuesta a estas solicitudes, en particular a modo de revisión del documento SC58 Doc.13 en lo que respecta al procedimiento para el examen de las resoluciones existentes. Dado que la Decisión SC58-21 también apoya la aplicación de la Decisión SC57-19, en lo que respecta a la agrupación de las resoluciones en función de los principales temas, se adjunta en el Anexo 2 del presente documento un proyecto de esa agrupación preliminar.</w:t>
      </w:r>
    </w:p>
    <w:p w14:paraId="06401EED" w14:textId="77777777" w:rsidR="00361740" w:rsidRPr="00EE570F" w:rsidRDefault="00361740" w:rsidP="00361740">
      <w:pPr>
        <w:rPr>
          <w:rFonts w:cstheme="minorHAnsi"/>
        </w:rPr>
      </w:pPr>
    </w:p>
    <w:p w14:paraId="64EF26B6" w14:textId="77777777" w:rsidR="00930C93" w:rsidRPr="00EE570F" w:rsidRDefault="00930C93" w:rsidP="00B36934">
      <w:pPr>
        <w:keepNext/>
        <w:ind w:left="0" w:firstLine="0"/>
        <w:rPr>
          <w:rFonts w:cs="Arial"/>
          <w:i/>
        </w:rPr>
      </w:pPr>
      <w:r w:rsidRPr="00EE570F">
        <w:rPr>
          <w:b/>
        </w:rPr>
        <w:t>Instrucciones de la Conferencia de las Partes</w:t>
      </w:r>
    </w:p>
    <w:p w14:paraId="45AD124C" w14:textId="77777777" w:rsidR="00C3797E" w:rsidRPr="00EE570F" w:rsidRDefault="00C3797E" w:rsidP="002B4D97">
      <w:pPr>
        <w:keepNext/>
        <w:ind w:left="0" w:firstLine="0"/>
        <w:rPr>
          <w:rFonts w:cs="Arial"/>
        </w:rPr>
      </w:pPr>
    </w:p>
    <w:p w14:paraId="1BA3C2F5" w14:textId="77777777" w:rsidR="0081636C" w:rsidRPr="00EE570F" w:rsidRDefault="00B036CE" w:rsidP="008443E6">
      <w:pPr>
        <w:keepNext/>
        <w:rPr>
          <w:rFonts w:cs="Arial"/>
        </w:rPr>
      </w:pPr>
      <w:r w:rsidRPr="00EE570F">
        <w:t>5.</w:t>
      </w:r>
      <w:r w:rsidRPr="00EE570F">
        <w:tab/>
        <w:t xml:space="preserve">En la Resolución XIII.4, la Conferencia de las Partes encarga a la Secretaría que formule recomendaciones sobre un procedimiento para: </w:t>
      </w:r>
    </w:p>
    <w:p w14:paraId="747AE035" w14:textId="77777777" w:rsidR="0081636C" w:rsidRPr="00EE570F" w:rsidRDefault="0081636C" w:rsidP="00FD03C9">
      <w:pPr>
        <w:ind w:left="851"/>
        <w:rPr>
          <w:rFonts w:cs="Arial"/>
        </w:rPr>
      </w:pPr>
      <w:r w:rsidRPr="00EE570F">
        <w:t>a)</w:t>
      </w:r>
      <w:r w:rsidRPr="00EE570F">
        <w:tab/>
        <w:t xml:space="preserve">retirar resoluciones y decisiones obsoletas; </w:t>
      </w:r>
    </w:p>
    <w:p w14:paraId="28F83BBB" w14:textId="77777777" w:rsidR="0081636C" w:rsidRPr="00EE570F" w:rsidRDefault="0081636C" w:rsidP="00FD03C9">
      <w:pPr>
        <w:ind w:left="851"/>
        <w:rPr>
          <w:rFonts w:cs="Arial"/>
        </w:rPr>
      </w:pPr>
      <w:r w:rsidRPr="00EE570F">
        <w:t>b)</w:t>
      </w:r>
      <w:r w:rsidRPr="00EE570F">
        <w:tab/>
        <w:t xml:space="preserve">establecer una práctica para retirar automáticamente las resoluciones y decisiones obsoletas cuando estas sean reemplazadas por nuevas; y </w:t>
      </w:r>
    </w:p>
    <w:p w14:paraId="56182CC1" w14:textId="77777777" w:rsidR="0081636C" w:rsidRPr="00EE570F" w:rsidRDefault="0081636C" w:rsidP="00FD03C9">
      <w:pPr>
        <w:ind w:left="851"/>
        <w:rPr>
          <w:rFonts w:cs="Arial"/>
        </w:rPr>
      </w:pPr>
      <w:r w:rsidRPr="00EE570F">
        <w:lastRenderedPageBreak/>
        <w:t>c)</w:t>
      </w:r>
      <w:r w:rsidRPr="00EE570F">
        <w:tab/>
        <w:t>preparar una lista consolidada de resoluciones y decisiones que será actualizada después de cada reunión de la Conferencia de las Partes y cuando sea necesario, después de las reuniones del Comité Permanente.</w:t>
      </w:r>
    </w:p>
    <w:p w14:paraId="7879CE50" w14:textId="77777777" w:rsidR="0081636C" w:rsidRPr="00EE570F" w:rsidRDefault="0081636C" w:rsidP="0081636C">
      <w:pPr>
        <w:rPr>
          <w:rFonts w:cs="Arial"/>
        </w:rPr>
      </w:pPr>
    </w:p>
    <w:p w14:paraId="73ECC9F9" w14:textId="77777777" w:rsidR="009A47C3" w:rsidRPr="00EE570F" w:rsidRDefault="00B036CE" w:rsidP="00C3797E">
      <w:pPr>
        <w:rPr>
          <w:rFonts w:cs="Arial"/>
        </w:rPr>
      </w:pPr>
      <w:r w:rsidRPr="00EE570F">
        <w:t>6.</w:t>
      </w:r>
      <w:r w:rsidRPr="00EE570F">
        <w:tab/>
        <w:t>La Secretaría entiende que la referencia a las “resoluciones” en la Resolución XIII.4 incluye las “recomendaciones” de la Conferencia de las Partes porque:</w:t>
      </w:r>
      <w:r w:rsidRPr="00EE570F">
        <w:br/>
        <w:t>- estas se han adoptado siguiendo las mismas reglas, por lo que tienen el mismo valor jurídico;</w:t>
      </w:r>
      <w:r w:rsidRPr="00EE570F">
        <w:br/>
        <w:t>- porque algunas de las primeras recomendaciones de la Conferencia de las Partes se presentaron en la misma forma que las resoluciones; y</w:t>
      </w:r>
      <w:r w:rsidRPr="00EE570F">
        <w:br/>
        <w:t xml:space="preserve">muchas de las recomendaciones tratan sobre los mismos temas que las resoluciones, por lo que se deben tener en cuenta. </w:t>
      </w:r>
    </w:p>
    <w:p w14:paraId="5E0D397C" w14:textId="77777777" w:rsidR="009A47C3" w:rsidRPr="00EE570F" w:rsidRDefault="009A47C3" w:rsidP="00C3797E">
      <w:pPr>
        <w:rPr>
          <w:rFonts w:cs="Arial"/>
        </w:rPr>
      </w:pPr>
    </w:p>
    <w:p w14:paraId="3C6336C5" w14:textId="77777777" w:rsidR="00B34067" w:rsidRPr="00EE570F" w:rsidRDefault="00B036CE" w:rsidP="00C3797E">
      <w:pPr>
        <w:rPr>
          <w:rFonts w:cs="Arial"/>
        </w:rPr>
      </w:pPr>
      <w:r w:rsidRPr="00EE570F">
        <w:t>7.</w:t>
      </w:r>
      <w:r w:rsidRPr="00EE570F">
        <w:tab/>
        <w:t>La Secretaría entiende que el término “decisiones”, según se utiliza en la Resolución XIII.4, es una referencia a las decisiones numeradas del Comité Permanente. Por lo tanto, para evitar ambigüedades, se hace referencia a ellas en el texto siguiente como “decisiones del Comité Permanente”.</w:t>
      </w:r>
    </w:p>
    <w:p w14:paraId="4538EC8C" w14:textId="77777777" w:rsidR="002C367B" w:rsidRPr="00EE570F" w:rsidRDefault="002C367B" w:rsidP="00C3797E">
      <w:pPr>
        <w:rPr>
          <w:rFonts w:cs="Arial"/>
        </w:rPr>
      </w:pPr>
    </w:p>
    <w:p w14:paraId="33D78D8D" w14:textId="77777777" w:rsidR="002C367B" w:rsidRPr="00EE570F" w:rsidRDefault="004357B2" w:rsidP="00C3797E">
      <w:pPr>
        <w:rPr>
          <w:rFonts w:cs="Arial"/>
        </w:rPr>
      </w:pPr>
      <w:r w:rsidRPr="00EE570F">
        <w:t>8.</w:t>
      </w:r>
      <w:r w:rsidRPr="00EE570F">
        <w:tab/>
        <w:t>La Secretaría ha preparado un proyecto de resolución, que se adjunta como Anexo 1, con miras a lograr los objetivos de la Conferencia de las Partes que se mencionan en el párrafo 5 anterior. En el texto siguiente se explica el enfoque adoptado respecto de cada uno de esos tres objetivos.</w:t>
      </w:r>
    </w:p>
    <w:p w14:paraId="6F5E3A21" w14:textId="77777777" w:rsidR="003C384D" w:rsidRPr="00EE570F" w:rsidRDefault="00215667" w:rsidP="00C3797E">
      <w:pPr>
        <w:rPr>
          <w:rFonts w:cs="Arial"/>
        </w:rPr>
      </w:pPr>
      <w:r w:rsidRPr="00EE570F">
        <w:tab/>
      </w:r>
    </w:p>
    <w:p w14:paraId="0CE8F103" w14:textId="468BCC6D" w:rsidR="003C384D" w:rsidRPr="00EE570F" w:rsidRDefault="003C384D" w:rsidP="00B36934">
      <w:pPr>
        <w:keepNext/>
        <w:ind w:left="0" w:firstLine="0"/>
        <w:rPr>
          <w:rFonts w:cs="Arial"/>
          <w:i/>
        </w:rPr>
      </w:pPr>
      <w:r w:rsidRPr="00EE570F">
        <w:rPr>
          <w:b/>
        </w:rPr>
        <w:t>Retirar resoluciones de la Conferencia de las Partes y decisiones del Comité Permanente obsoletas</w:t>
      </w:r>
    </w:p>
    <w:p w14:paraId="5F72BEA7" w14:textId="77777777" w:rsidR="007378F3" w:rsidRPr="00EE570F" w:rsidRDefault="007378F3" w:rsidP="00C3797E">
      <w:pPr>
        <w:rPr>
          <w:rFonts w:cs="Arial"/>
        </w:rPr>
      </w:pPr>
    </w:p>
    <w:p w14:paraId="50090035" w14:textId="77777777" w:rsidR="00B45552" w:rsidRPr="00EE570F" w:rsidRDefault="00B45552" w:rsidP="007378F3">
      <w:pPr>
        <w:rPr>
          <w:rFonts w:cs="Arial"/>
          <w:u w:val="single"/>
        </w:rPr>
      </w:pPr>
      <w:r w:rsidRPr="00EE570F">
        <w:tab/>
      </w:r>
      <w:r w:rsidRPr="00EE570F">
        <w:rPr>
          <w:u w:val="single"/>
        </w:rPr>
        <w:t>Resoluciones de la Conferencia de las Partes:</w:t>
      </w:r>
    </w:p>
    <w:p w14:paraId="0459CE8B" w14:textId="77777777" w:rsidR="00B45552" w:rsidRPr="00EE570F" w:rsidRDefault="00B45552" w:rsidP="007378F3">
      <w:pPr>
        <w:rPr>
          <w:rFonts w:cs="Arial"/>
        </w:rPr>
      </w:pPr>
    </w:p>
    <w:p w14:paraId="04556372" w14:textId="77777777" w:rsidR="00CE0C72" w:rsidRPr="00EE570F" w:rsidRDefault="00B036CE" w:rsidP="00E77BD0">
      <w:pPr>
        <w:rPr>
          <w:rFonts w:cs="Arial"/>
        </w:rPr>
      </w:pPr>
      <w:r w:rsidRPr="00EE570F">
        <w:t>9.</w:t>
      </w:r>
      <w:r w:rsidRPr="00EE570F">
        <w:tab/>
        <w:t>De conformidad con la solicitud dirigida al Comité Permanente en la Resolución XIII.4, de preparar un proyecto de resolución pertinente para la COP14 que incluya la retirada de las resoluciones y decisiones obsoletas, en la Decisión SC58-19.i), el Comité encargó a la Secretaría que preparara un proyecto de lista de todas las resoluciones existentes que ya no son aplicables y deberían ser eliminadas de la lista de resoluciones válidas. El proyecto de lista figura en un anexo del documento SC59 Doc.13.2 y está incluido en el proyecto de resolución que figura en el Anexo 1 del presente documento.</w:t>
      </w:r>
    </w:p>
    <w:p w14:paraId="5AD4C1B0" w14:textId="77777777" w:rsidR="00CE0C72" w:rsidRPr="00EE570F" w:rsidRDefault="00CE0C72" w:rsidP="007378F3">
      <w:pPr>
        <w:rPr>
          <w:rFonts w:cs="Arial"/>
        </w:rPr>
      </w:pPr>
    </w:p>
    <w:p w14:paraId="2F175C66" w14:textId="77777777" w:rsidR="00CE0C72" w:rsidRPr="00EE570F" w:rsidRDefault="00B036CE" w:rsidP="00CE0C72">
      <w:pPr>
        <w:rPr>
          <w:rFonts w:cs="Arial"/>
        </w:rPr>
      </w:pPr>
      <w:r w:rsidRPr="00EE570F">
        <w:t>10.</w:t>
      </w:r>
      <w:r w:rsidRPr="00EE570F">
        <w:tab/>
        <w:t>Decida o no la Conferencia de las Partes derogar las resoluciones obsoletas como un grupo, en el proceso de consolidación de las resoluciones sobre cada tema, si lo acuerda la Conferencia, se identificarán y derogarán todas las resoluciones, o las partes de estas, que sean obsoletas. El ejemplo de resolución consolidada sobre “Inventarios” que se presenta en el documento SC59 Doc.13.3 demuestra cómo puede llevarse a cabo, siguiendo el método utilizado en otros tratados.</w:t>
      </w:r>
    </w:p>
    <w:p w14:paraId="2E407844" w14:textId="77777777" w:rsidR="00B45552" w:rsidRPr="00EE570F" w:rsidRDefault="00B45552" w:rsidP="00CE0C72">
      <w:pPr>
        <w:rPr>
          <w:rFonts w:cs="Arial"/>
        </w:rPr>
      </w:pPr>
    </w:p>
    <w:p w14:paraId="7A529FEB" w14:textId="77777777" w:rsidR="00B45552" w:rsidRPr="00EE570F" w:rsidRDefault="00916BF2" w:rsidP="00FD03C9">
      <w:pPr>
        <w:ind w:firstLine="0"/>
        <w:rPr>
          <w:rFonts w:cs="Arial"/>
          <w:u w:val="single"/>
        </w:rPr>
      </w:pPr>
      <w:r w:rsidRPr="00EE570F">
        <w:rPr>
          <w:u w:val="single"/>
        </w:rPr>
        <w:t>Decisiones del Comité Permanente</w:t>
      </w:r>
    </w:p>
    <w:p w14:paraId="4ECDE4B2" w14:textId="77777777" w:rsidR="00CE0C72" w:rsidRPr="00EE570F" w:rsidRDefault="00CE0C72" w:rsidP="00CE0C72">
      <w:pPr>
        <w:rPr>
          <w:rFonts w:cs="Arial"/>
        </w:rPr>
      </w:pPr>
    </w:p>
    <w:p w14:paraId="4BCB50E9" w14:textId="77777777" w:rsidR="006C744E" w:rsidRPr="00EE570F" w:rsidRDefault="00501CDD" w:rsidP="00CE0C72">
      <w:pPr>
        <w:rPr>
          <w:rFonts w:cs="Arial"/>
        </w:rPr>
      </w:pPr>
      <w:r w:rsidRPr="00EE570F">
        <w:t>11.</w:t>
      </w:r>
      <w:r w:rsidRPr="00EE570F">
        <w:tab/>
        <w:t xml:space="preserve">En lo que respecta a las decisiones del Comité Permanente, cabe señalar que hasta la fecha el Comité ha adoptado 1.027 decisiones. Por consiguiente, sería una tarea ingente considerar cada una de ellas individualmente y decidir si se han aplicado o si contienen partes que siguen en vigor. El examen de tantas decisiones requeriría recursos considerables del Comité Permanente y la Secretaría. Además, al parecer la mayoría de las decisiones del Comité Permanente son de carácter operativo y de corto plazo. Por estas razones, la Secretaría propone adoptar un enfoque distinto para las decisiones. </w:t>
      </w:r>
    </w:p>
    <w:p w14:paraId="51EBE917" w14:textId="77777777" w:rsidR="006C744E" w:rsidRPr="00EE570F" w:rsidRDefault="006C744E" w:rsidP="00CE0C72">
      <w:pPr>
        <w:rPr>
          <w:rFonts w:cs="Arial"/>
        </w:rPr>
      </w:pPr>
    </w:p>
    <w:p w14:paraId="2E05AE2B" w14:textId="520364E7" w:rsidR="00B44DDB" w:rsidRPr="00EE570F" w:rsidRDefault="00501CDD" w:rsidP="001A0DA6">
      <w:pPr>
        <w:rPr>
          <w:rFonts w:cs="Arial"/>
        </w:rPr>
      </w:pPr>
      <w:r w:rsidRPr="00EE570F">
        <w:lastRenderedPageBreak/>
        <w:t>12.</w:t>
      </w:r>
      <w:r w:rsidRPr="00EE570F">
        <w:tab/>
        <w:t>Un posible enfoque sería considerar que todas las decisiones que se adoptaron antes de la CoP11 (u otra fecha, que ha de ser especificada por el Comité Permanente) ya no están en vigor y que los órganos rectores harán un seguimiento de las decisiones adoptadas y su aplicación.</w:t>
      </w:r>
    </w:p>
    <w:p w14:paraId="5D4C8596" w14:textId="7F5D1AA9" w:rsidR="009D7E98" w:rsidRPr="00EE570F" w:rsidRDefault="009D7E98" w:rsidP="00C3797E">
      <w:pPr>
        <w:rPr>
          <w:rFonts w:cs="Arial"/>
        </w:rPr>
      </w:pPr>
    </w:p>
    <w:p w14:paraId="3435F2E8" w14:textId="77777777" w:rsidR="00916BF2" w:rsidRPr="00EE570F" w:rsidRDefault="00C453B5" w:rsidP="00B36934">
      <w:pPr>
        <w:keepNext/>
        <w:ind w:left="0" w:firstLine="0"/>
        <w:rPr>
          <w:rFonts w:cs="Arial"/>
          <w:i/>
        </w:rPr>
      </w:pPr>
      <w:r w:rsidRPr="00EE570F">
        <w:rPr>
          <w:b/>
        </w:rPr>
        <w:t>Establecimiento de una práctica para retirar automáticamente las resoluciones de la Conferencia de las Partes y decisiones del Comité Permanente cuando estas sean reemplazadas</w:t>
      </w:r>
    </w:p>
    <w:p w14:paraId="14B4814E" w14:textId="77777777" w:rsidR="006C199C" w:rsidRPr="00EE570F" w:rsidRDefault="006C199C">
      <w:pPr>
        <w:keepNext/>
        <w:rPr>
          <w:rFonts w:cs="Arial"/>
        </w:rPr>
      </w:pPr>
    </w:p>
    <w:p w14:paraId="6BD14AB3" w14:textId="77777777" w:rsidR="00F13758" w:rsidRPr="00EE570F" w:rsidRDefault="00916BF2" w:rsidP="00FD03C9">
      <w:pPr>
        <w:keepNext/>
        <w:ind w:firstLine="0"/>
        <w:rPr>
          <w:rFonts w:cs="Arial"/>
          <w:u w:val="single"/>
        </w:rPr>
      </w:pPr>
      <w:r w:rsidRPr="00EE570F">
        <w:rPr>
          <w:u w:val="single"/>
        </w:rPr>
        <w:t>Resoluciones de la Conferencia de las Partes</w:t>
      </w:r>
    </w:p>
    <w:p w14:paraId="572BAC2A" w14:textId="77777777" w:rsidR="00916BF2" w:rsidRPr="00EE570F" w:rsidRDefault="00916BF2" w:rsidP="00916BF2">
      <w:pPr>
        <w:keepNext/>
        <w:rPr>
          <w:rFonts w:cs="Arial"/>
        </w:rPr>
      </w:pPr>
    </w:p>
    <w:p w14:paraId="417899E7" w14:textId="77777777" w:rsidR="00BB3413" w:rsidRPr="00EE570F" w:rsidRDefault="00501CDD" w:rsidP="00C3797E">
      <w:pPr>
        <w:rPr>
          <w:rFonts w:cs="Arial"/>
        </w:rPr>
      </w:pPr>
      <w:r w:rsidRPr="00EE570F">
        <w:t>13.</w:t>
      </w:r>
      <w:r w:rsidRPr="00EE570F">
        <w:tab/>
        <w:t>Uno de los objetivos de este ejercicio es establecer un procedimiento para garantizar que, en el futuro, cuando finalice el examen, el conjunto de resoluciones no vuelva a ser más difícil de entender y aplicar de lo necesario y que no haya recomendaciones contradictorias o redundantes sobre ningún tema. Esto se puede lograr a través de dos medidas.</w:t>
      </w:r>
    </w:p>
    <w:p w14:paraId="4AB51A2B" w14:textId="77777777" w:rsidR="009108F2" w:rsidRPr="00EE570F" w:rsidRDefault="009108F2" w:rsidP="00C3797E">
      <w:pPr>
        <w:rPr>
          <w:rFonts w:cs="Arial"/>
        </w:rPr>
      </w:pPr>
    </w:p>
    <w:p w14:paraId="20B9C900" w14:textId="77777777" w:rsidR="00556284" w:rsidRPr="00EE570F" w:rsidRDefault="00886AEB" w:rsidP="00CE4A12">
      <w:pPr>
        <w:ind w:left="851"/>
        <w:rPr>
          <w:rFonts w:cs="Arial"/>
        </w:rPr>
      </w:pPr>
      <w:r w:rsidRPr="00EE570F">
        <w:t>a)</w:t>
      </w:r>
      <w:r w:rsidRPr="00EE570F">
        <w:tab/>
        <w:t>La primera medida es la consolidación de las resoluciones que tratan sobre el mismo tema, derogando todas las resoluciones anteriores sobre ese tema. La consolidación requiere compilar los textos existentes que tratan el mismo tema, quitando las partes de cada resolución que ya no son aplicables y eliminando los conflictos y duplicaciones. Para garantizar el éxito de este procedimiento, sería necesario establecer dos principios básicos para todo proyecto de resolución que se proponga en el futuro.</w:t>
      </w:r>
    </w:p>
    <w:p w14:paraId="1260D5A0" w14:textId="77777777" w:rsidR="00556284" w:rsidRPr="00EE570F" w:rsidRDefault="00556284" w:rsidP="00C3797E">
      <w:pPr>
        <w:rPr>
          <w:rFonts w:cs="Arial"/>
        </w:rPr>
      </w:pPr>
    </w:p>
    <w:p w14:paraId="27F01FB0" w14:textId="10D2028E" w:rsidR="00556284" w:rsidRPr="00EE570F" w:rsidRDefault="002F2A7B" w:rsidP="00CE4A12">
      <w:pPr>
        <w:ind w:left="1276"/>
        <w:rPr>
          <w:rFonts w:cs="Arial"/>
        </w:rPr>
      </w:pPr>
      <w:r w:rsidRPr="00EE570F">
        <w:t>i)</w:t>
      </w:r>
      <w:r w:rsidRPr="00EE570F">
        <w:tab/>
        <w:t>Si un proyecto de resolución trata sobre un tema sobre el que ya se ha adoptado una resolución consolidada, el proyecto se debería presentar de forma que se revise o reemplace la resolución consolidada; y</w:t>
      </w:r>
    </w:p>
    <w:p w14:paraId="41FC5E22" w14:textId="77777777" w:rsidR="00556284" w:rsidRPr="00EE570F" w:rsidRDefault="00556284" w:rsidP="00CE4A12">
      <w:pPr>
        <w:ind w:left="1276"/>
        <w:rPr>
          <w:rFonts w:cs="Arial"/>
        </w:rPr>
      </w:pPr>
    </w:p>
    <w:p w14:paraId="09B404DD" w14:textId="77777777" w:rsidR="00CE0358" w:rsidRPr="00EE570F" w:rsidRDefault="002F2A7B" w:rsidP="00CE4A12">
      <w:pPr>
        <w:ind w:left="1276"/>
        <w:rPr>
          <w:rFonts w:cs="Arial"/>
        </w:rPr>
      </w:pPr>
      <w:r w:rsidRPr="00EE570F">
        <w:t>ii)</w:t>
      </w:r>
      <w:r w:rsidRPr="00EE570F">
        <w:tab/>
        <w:t xml:space="preserve">Si un proyecto de resolución trata sobre un tema que ya está cubierto por una o más resoluciones existentes que no han sido consolidadas: </w:t>
      </w:r>
    </w:p>
    <w:p w14:paraId="5A2B42D6" w14:textId="77777777" w:rsidR="00CE0358" w:rsidRPr="00EE570F" w:rsidRDefault="00CE0358" w:rsidP="00CE4A12">
      <w:pPr>
        <w:ind w:left="1701"/>
        <w:rPr>
          <w:rFonts w:cs="Arial"/>
        </w:rPr>
      </w:pPr>
      <w:r w:rsidRPr="00EE570F">
        <w:t>-</w:t>
      </w:r>
      <w:r w:rsidRPr="00EE570F">
        <w:tab/>
        <w:t>se deberían recordar en el preámbulo todas las resoluciones existentes sobre el mismo tema;</w:t>
      </w:r>
    </w:p>
    <w:p w14:paraId="48B0008E" w14:textId="77777777" w:rsidR="002F2A7B" w:rsidRPr="00EE570F" w:rsidRDefault="00CE0358" w:rsidP="00CE4A12">
      <w:pPr>
        <w:ind w:left="1701"/>
        <w:rPr>
          <w:rFonts w:cs="Arial"/>
        </w:rPr>
      </w:pPr>
      <w:r w:rsidRPr="00EE570F">
        <w:t>-</w:t>
      </w:r>
      <w:r w:rsidRPr="00EE570F">
        <w:tab/>
        <w:t xml:space="preserve">las recomendaciones incluidas en el proyecto de resolución no deberían duplicar ninguna recomendación existente; y </w:t>
      </w:r>
    </w:p>
    <w:p w14:paraId="2312283F" w14:textId="77777777" w:rsidR="00CE0358" w:rsidRPr="00EE570F" w:rsidRDefault="00CE0358" w:rsidP="00CE4A12">
      <w:pPr>
        <w:ind w:left="1701"/>
        <w:rPr>
          <w:rFonts w:cs="Arial"/>
        </w:rPr>
      </w:pPr>
      <w:r w:rsidRPr="00EE570F">
        <w:t>-</w:t>
      </w:r>
      <w:r w:rsidRPr="00EE570F">
        <w:tab/>
        <w:t xml:space="preserve">si existe algún conflicto entre las recomendaciones incluidas en el proyecto de resolución y alguna recomendación existente, se debería indicar en el proyecto de resolución que se anulan las recomendaciones existentes. </w:t>
      </w:r>
    </w:p>
    <w:p w14:paraId="0A9EB881" w14:textId="77777777" w:rsidR="00CE4A12" w:rsidRPr="00EE570F" w:rsidRDefault="00CE4A12" w:rsidP="00CE4A12">
      <w:pPr>
        <w:ind w:left="1191" w:hanging="57"/>
        <w:rPr>
          <w:rFonts w:cs="Arial"/>
        </w:rPr>
      </w:pPr>
    </w:p>
    <w:p w14:paraId="0618E883" w14:textId="77777777" w:rsidR="00211984" w:rsidRPr="00EE570F" w:rsidRDefault="00E57C65" w:rsidP="008E09B1">
      <w:pPr>
        <w:ind w:left="851"/>
        <w:rPr>
          <w:rFonts w:cs="Arial"/>
        </w:rPr>
      </w:pPr>
      <w:r w:rsidRPr="00EE570F">
        <w:tab/>
        <w:t>Es importante señalar que, si alguna resolución existente es derogada por la Conferencia de las Partes, esta seguirá figurando en los archivos para reflejar lo que acordó la Conferencia en el momento de su adopción.</w:t>
      </w:r>
    </w:p>
    <w:p w14:paraId="049C8D2F" w14:textId="77777777" w:rsidR="00556284" w:rsidRPr="00EE570F" w:rsidRDefault="00556284" w:rsidP="00C3797E">
      <w:pPr>
        <w:rPr>
          <w:rFonts w:cs="Arial"/>
        </w:rPr>
      </w:pPr>
    </w:p>
    <w:p w14:paraId="04E10245" w14:textId="659E5E60" w:rsidR="00AA2C9C" w:rsidRPr="00EE570F" w:rsidRDefault="00886AEB" w:rsidP="00BB3D72">
      <w:pPr>
        <w:ind w:left="851"/>
        <w:rPr>
          <w:rFonts w:cs="Arial"/>
        </w:rPr>
      </w:pPr>
      <w:r w:rsidRPr="00EE570F">
        <w:t>b)</w:t>
      </w:r>
      <w:r w:rsidRPr="00EE570F">
        <w:tab/>
        <w:t>La segunda medida de la Conferencia de las Partes sería acordar que, a partir de la COP14, la Secretaría mantendría, en forma independiente de la lista de resoluciones, una lista de otras “Decisiones de la Conferencia de las Partes”, que incluiría todas las decisiones adoptadas por la Conferencia en la COP14 y reuniones futuras que contengan instrucciones dirigidas a los órganos de la Convención y otros textos que tengan plazos precisos y efectos a corto plazo. Si la Conferencia decide llevar esto a cabo, la Secretaría actualizaría la lista después de cada una de las reuniones de la Conferencia de esta forma: incluyendo todas las decisiones nuevas de la COP; suprimiendo todas las decisiones que ya se hayan aplicado; y revisando todas las decisiones existentes si esto se acuerda durante la reunión de la COP.</w:t>
      </w:r>
    </w:p>
    <w:p w14:paraId="4720BB67" w14:textId="77777777" w:rsidR="00852D89" w:rsidRPr="00EE570F" w:rsidRDefault="00852D89" w:rsidP="00C3797E">
      <w:pPr>
        <w:rPr>
          <w:rFonts w:cs="Arial"/>
        </w:rPr>
      </w:pPr>
    </w:p>
    <w:p w14:paraId="4DC229F2" w14:textId="77777777" w:rsidR="00811D2C" w:rsidRPr="00EE570F" w:rsidRDefault="00506A9B" w:rsidP="008F2877">
      <w:pPr>
        <w:rPr>
          <w:rFonts w:cs="Arial"/>
        </w:rPr>
      </w:pPr>
      <w:r w:rsidRPr="00EE570F">
        <w:lastRenderedPageBreak/>
        <w:t>14.</w:t>
      </w:r>
      <w:r w:rsidRPr="00EE570F">
        <w:tab/>
        <w:t>El paso adicional necesario para apoyar estas acciones es que la Conferencia de las Partes brinde asesoramiento a las Partes y la Secretaría para garantizar que quede claro cuál sería la mejor manera de adoptar y archivar las decisiones de la Conferencia de las Partes en el futuro. Esto es necesario no solo para evitar una proliferación de resoluciones sobre el mismo tema sino también para garantizar que las resoluciones, que son el derecho indicativo (</w:t>
      </w:r>
      <w:r w:rsidRPr="00EE570F">
        <w:rPr>
          <w:i/>
          <w:iCs/>
        </w:rPr>
        <w:t>soft law</w:t>
      </w:r>
      <w:r w:rsidRPr="00EE570F">
        <w:t>) de la Convención, contengan solo lo necesario y no estén redactadas de forma que se vuelvan rápidamente obsoletas. A estos efectos, en la Decisión SC58-19.ii., el Comité Permanente pidió que se preparara un proyecto de orientación para especificar cómo se deben redactar y archivar las futuras decisiones de la Conferencia de las Partes Contratantes; y se presentó un proyecto en el Anexo 1 del documento SC57 Doc.14.</w:t>
      </w:r>
    </w:p>
    <w:p w14:paraId="2CD0065A" w14:textId="77777777" w:rsidR="00811D2C" w:rsidRPr="00EE570F" w:rsidRDefault="00811D2C" w:rsidP="008F2877">
      <w:pPr>
        <w:rPr>
          <w:rFonts w:cs="Arial"/>
        </w:rPr>
      </w:pPr>
    </w:p>
    <w:p w14:paraId="43907194" w14:textId="77777777" w:rsidR="00122205" w:rsidRPr="00EE570F" w:rsidRDefault="00811D2C" w:rsidP="00811D2C">
      <w:pPr>
        <w:rPr>
          <w:rFonts w:cs="Arial"/>
        </w:rPr>
      </w:pPr>
      <w:r w:rsidRPr="00EE570F">
        <w:t>15.</w:t>
      </w:r>
      <w:r w:rsidRPr="00EE570F">
        <w:tab/>
        <w:t>En el Anexo 1 del presente documento se adjunta un proyecto de resolución destinado a establecer los procedimientos solicitados por la Conferencia de las Partes. Incluye texto para poner en práctica las medidas mencionadas anteriormente. También incluye, en anexos, el proyecto de lista de resoluciones que ya no son aplicables y orientación sobre la redacción y el archivo de las futuras resoluciones y decisiones de la Conferencia de las Partes. La orientación se basa en el proyecto proporcionado en la reunión SC57.</w:t>
      </w:r>
    </w:p>
    <w:p w14:paraId="17620E2A" w14:textId="77777777" w:rsidR="00122205" w:rsidRPr="00EE570F" w:rsidRDefault="00122205" w:rsidP="00122205">
      <w:pPr>
        <w:rPr>
          <w:rFonts w:cs="Arial"/>
        </w:rPr>
      </w:pPr>
    </w:p>
    <w:p w14:paraId="27C61B1B" w14:textId="77777777" w:rsidR="00916BF2" w:rsidRPr="00EE570F" w:rsidRDefault="000F7DE2" w:rsidP="00916BF2">
      <w:pPr>
        <w:keepNext/>
        <w:rPr>
          <w:rFonts w:cs="Arial"/>
          <w:u w:val="single"/>
        </w:rPr>
      </w:pPr>
      <w:r w:rsidRPr="00EE570F">
        <w:tab/>
      </w:r>
      <w:r w:rsidRPr="00EE570F">
        <w:rPr>
          <w:u w:val="single"/>
        </w:rPr>
        <w:t>Decisiones del Comité Permanente</w:t>
      </w:r>
    </w:p>
    <w:p w14:paraId="760A96F9" w14:textId="77777777" w:rsidR="00916BF2" w:rsidRPr="00EE570F" w:rsidRDefault="00916BF2" w:rsidP="00916BF2">
      <w:pPr>
        <w:keepNext/>
        <w:rPr>
          <w:rFonts w:cs="Arial"/>
        </w:rPr>
      </w:pPr>
    </w:p>
    <w:p w14:paraId="0F4EC931" w14:textId="77777777" w:rsidR="00886AEB" w:rsidRPr="00EE570F" w:rsidRDefault="00501CDD" w:rsidP="00705D3F">
      <w:pPr>
        <w:rPr>
          <w:rFonts w:cs="Arial"/>
        </w:rPr>
      </w:pPr>
      <w:r w:rsidRPr="00EE570F">
        <w:t>16.</w:t>
      </w:r>
      <w:r w:rsidRPr="00EE570F">
        <w:tab/>
        <w:t xml:space="preserve">En cuanto a las decisiones del Comité Permanente, según se indica en el párrafo 12 del presente documento, la Secretaría propone incluir un punto permanente en el orden del día de las reuniones del Comité para recibir un informe sobre la aplicación de las decisiones adoptadas en la reunión anterior, a no ser que estas se traten en otros puntos del orden del día. Todas las decisiones se considerarían obsoletas y dejarían de ser válidas a menos que las renovara el Comité. </w:t>
      </w:r>
    </w:p>
    <w:p w14:paraId="5C8924A8" w14:textId="77777777" w:rsidR="00886AEB" w:rsidRPr="00EE570F" w:rsidRDefault="00886AEB" w:rsidP="00705D3F">
      <w:pPr>
        <w:rPr>
          <w:rFonts w:cs="Arial"/>
        </w:rPr>
      </w:pPr>
    </w:p>
    <w:p w14:paraId="1450224B" w14:textId="2A03BE56" w:rsidR="00916BF2" w:rsidRPr="00EE570F" w:rsidRDefault="00886AEB" w:rsidP="00801634">
      <w:pPr>
        <w:keepNext/>
        <w:ind w:left="0" w:firstLine="0"/>
        <w:rPr>
          <w:rFonts w:cs="Arial"/>
          <w:i/>
        </w:rPr>
      </w:pPr>
      <w:r w:rsidRPr="00EE570F">
        <w:rPr>
          <w:b/>
        </w:rPr>
        <w:t>Preparar una lista consolidada de resoluciones de la Conferencia de las Partes y decisiones del Comité Permanente que será actualizada después de cada reunión</w:t>
      </w:r>
    </w:p>
    <w:p w14:paraId="614041E1" w14:textId="77777777" w:rsidR="00916BF2" w:rsidRPr="00EE570F" w:rsidRDefault="00916BF2" w:rsidP="00801634">
      <w:pPr>
        <w:keepNext/>
        <w:rPr>
          <w:rFonts w:cs="Arial"/>
        </w:rPr>
      </w:pPr>
    </w:p>
    <w:p w14:paraId="792C3C23" w14:textId="77777777" w:rsidR="00072EEA" w:rsidRPr="00EE570F" w:rsidRDefault="00072EEA" w:rsidP="00801634">
      <w:pPr>
        <w:keepNext/>
        <w:rPr>
          <w:rFonts w:cs="Arial"/>
          <w:u w:val="single"/>
        </w:rPr>
      </w:pPr>
      <w:r w:rsidRPr="00EE570F">
        <w:tab/>
      </w:r>
      <w:r w:rsidRPr="00EE570F">
        <w:rPr>
          <w:u w:val="single"/>
        </w:rPr>
        <w:t>Resoluciones de la Conferencia de las Partes</w:t>
      </w:r>
    </w:p>
    <w:p w14:paraId="310BFE08" w14:textId="77777777" w:rsidR="00072EEA" w:rsidRPr="00EE570F" w:rsidRDefault="00072EEA" w:rsidP="00801634">
      <w:pPr>
        <w:keepNext/>
        <w:rPr>
          <w:rFonts w:cs="Arial"/>
        </w:rPr>
      </w:pPr>
    </w:p>
    <w:p w14:paraId="341D415D" w14:textId="16569691" w:rsidR="005864A5" w:rsidRPr="00EE570F" w:rsidRDefault="00501CDD" w:rsidP="00705D3F">
      <w:pPr>
        <w:rPr>
          <w:rFonts w:cs="Arial"/>
        </w:rPr>
      </w:pPr>
      <w:r w:rsidRPr="00EE570F">
        <w:t>17.</w:t>
      </w:r>
      <w:r w:rsidRPr="00EE570F">
        <w:tab/>
        <w:t>De conformidad con el párrafo 24.b de la Resolución XIII.4, la Secretaría ha publicado una lista consolidada de las resoluciones de la Conferencia de las Partes en el sitio web de la Convención.</w:t>
      </w:r>
    </w:p>
    <w:p w14:paraId="6161590F" w14:textId="77777777" w:rsidR="00C90DA2" w:rsidRPr="00EE570F" w:rsidRDefault="00C90DA2" w:rsidP="00705D3F">
      <w:pPr>
        <w:rPr>
          <w:rFonts w:cs="Arial"/>
        </w:rPr>
      </w:pPr>
    </w:p>
    <w:p w14:paraId="6EA29134" w14:textId="77777777" w:rsidR="005864A5" w:rsidRPr="00EE570F" w:rsidRDefault="00501CDD" w:rsidP="00705D3F">
      <w:pPr>
        <w:rPr>
          <w:rFonts w:cs="Arial"/>
        </w:rPr>
      </w:pPr>
      <w:r w:rsidRPr="00EE570F">
        <w:t>18.</w:t>
      </w:r>
      <w:r w:rsidRPr="00EE570F">
        <w:tab/>
        <w:t>Cuando la Conferencia de las Partes haya acordado una lista de resoluciones que ya no son válidas, estas se enumerarán una página específica en el sitio web de la Convención. Todas las resoluciones que sean derogadas en el futuro se trasladarán a la lista de resoluciones que ya no son válidas.</w:t>
      </w:r>
    </w:p>
    <w:p w14:paraId="6DA96249" w14:textId="77777777" w:rsidR="005864A5" w:rsidRPr="00EE570F" w:rsidRDefault="005864A5" w:rsidP="00705D3F">
      <w:pPr>
        <w:rPr>
          <w:rFonts w:cs="Arial"/>
        </w:rPr>
      </w:pPr>
    </w:p>
    <w:p w14:paraId="162C8807" w14:textId="77777777" w:rsidR="00072EEA" w:rsidRPr="00EE570F" w:rsidRDefault="00072EEA" w:rsidP="00705D3F">
      <w:pPr>
        <w:rPr>
          <w:rFonts w:cs="Arial"/>
          <w:u w:val="single"/>
        </w:rPr>
      </w:pPr>
      <w:r w:rsidRPr="00EE570F">
        <w:tab/>
      </w:r>
      <w:r w:rsidRPr="00EE570F">
        <w:rPr>
          <w:u w:val="single"/>
        </w:rPr>
        <w:t>Decisiones del Comité Permanente</w:t>
      </w:r>
    </w:p>
    <w:p w14:paraId="456B319C" w14:textId="77777777" w:rsidR="00072EEA" w:rsidRPr="00EE570F" w:rsidRDefault="00072EEA" w:rsidP="00705D3F">
      <w:pPr>
        <w:rPr>
          <w:rFonts w:cs="Arial"/>
        </w:rPr>
      </w:pPr>
    </w:p>
    <w:p w14:paraId="3C5B08EF" w14:textId="6B268830" w:rsidR="00F95574" w:rsidRPr="00EE570F" w:rsidRDefault="00501CDD" w:rsidP="00705D3F">
      <w:pPr>
        <w:rPr>
          <w:rFonts w:cs="Arial"/>
        </w:rPr>
      </w:pPr>
      <w:r w:rsidRPr="00EE570F">
        <w:t>19.</w:t>
      </w:r>
      <w:r w:rsidRPr="00EE570F">
        <w:tab/>
        <w:t xml:space="preserve">Si el Comité así lo decide, se podría adoptar un enfoque distinto con las decisiones del Comité Permanente. Dado que las decisiones ya están disponibles en el sitio web de la Convención, junto con el acta de cada reunión, el Comité tal vez considere que compilar una lista de más de 1.000 decisiones en tres idiomas no supone la mejor utilización de los recursos. </w:t>
      </w:r>
    </w:p>
    <w:p w14:paraId="0B729BCF" w14:textId="77777777" w:rsidR="009C3B85" w:rsidRPr="00EE570F" w:rsidRDefault="009C3B85" w:rsidP="00705D3F">
      <w:pPr>
        <w:rPr>
          <w:rFonts w:cs="Arial"/>
        </w:rPr>
      </w:pPr>
    </w:p>
    <w:p w14:paraId="46D005A7" w14:textId="77777777" w:rsidR="003C384D" w:rsidRPr="00EE570F" w:rsidRDefault="00EE0CD3" w:rsidP="00B36934">
      <w:pPr>
        <w:keepNext/>
        <w:ind w:left="0" w:firstLine="0"/>
        <w:rPr>
          <w:rFonts w:cs="Arial"/>
          <w:i/>
        </w:rPr>
      </w:pPr>
      <w:r w:rsidRPr="00EE570F">
        <w:rPr>
          <w:b/>
        </w:rPr>
        <w:t>Otras consideraciones</w:t>
      </w:r>
    </w:p>
    <w:p w14:paraId="3575AD03" w14:textId="77777777" w:rsidR="003C384D" w:rsidRPr="00EE570F" w:rsidRDefault="003C384D" w:rsidP="0065435B">
      <w:pPr>
        <w:keepNext/>
        <w:rPr>
          <w:rFonts w:cs="Arial"/>
        </w:rPr>
      </w:pPr>
    </w:p>
    <w:p w14:paraId="7E7B21A8" w14:textId="77777777" w:rsidR="00BA503D" w:rsidRPr="00EE570F" w:rsidRDefault="00C10EFB" w:rsidP="0065435B">
      <w:pPr>
        <w:keepNext/>
        <w:rPr>
          <w:rFonts w:cs="Arial"/>
        </w:rPr>
      </w:pPr>
      <w:r w:rsidRPr="00EE570F">
        <w:t>20.</w:t>
      </w:r>
      <w:r w:rsidRPr="00EE570F">
        <w:tab/>
        <w:t xml:space="preserve">A entender de la Secretaría, el objetivo fundamental del examen solicitado es hacer que las resoluciones sean más fáciles de comprender y aplicar y constituyan una herramienta práctica </w:t>
      </w:r>
      <w:r w:rsidRPr="00EE570F">
        <w:lastRenderedPageBreak/>
        <w:t>para las Partes, a fin de facilitar y mejorar la aplicación de la Convención. Los pasos a esos efectos se describen en los párrafos anteriores.</w:t>
      </w:r>
    </w:p>
    <w:p w14:paraId="54C71481" w14:textId="77777777" w:rsidR="003C384D" w:rsidRPr="00EE570F" w:rsidRDefault="003C384D" w:rsidP="003C384D">
      <w:pPr>
        <w:rPr>
          <w:rFonts w:cs="Arial"/>
        </w:rPr>
      </w:pPr>
    </w:p>
    <w:p w14:paraId="746A770C" w14:textId="77777777" w:rsidR="006A625B" w:rsidRPr="00EE570F" w:rsidRDefault="002714A5" w:rsidP="00AB3BE8">
      <w:pPr>
        <w:rPr>
          <w:rFonts w:cstheme="minorHAnsi"/>
        </w:rPr>
      </w:pPr>
      <w:r w:rsidRPr="00EE570F">
        <w:t>21.</w:t>
      </w:r>
      <w:r w:rsidRPr="00EE570F">
        <w:tab/>
        <w:t xml:space="preserve">Dado que la finalidad del proceso de consolidación no es revisar el contenido de las decisiones ya adoptadas por la Conferencia de las Partes, se podría pedir a la Conferencia de las Partes que acuerde que el procedimiento para examinar y adoptar proyectos de resoluciones consolidadas sea distinto al de otros proyectos de resolución. (Este es el procedimiento que ya se aplica en la CITES, por ejemplo). La Secretaría considera que la única decisión que habría que tomar sobre los proyectos de resoluciones consolidadas es si la consolidación se ha hecho correctamente; el contenido en sí no debería ser objeto de debate ya que en principio estas han sido acordadas por las Partes. Este enfoque debería ser acordado por la Conferencia de las Partes y se presenta en el proyecto de resolución que figura en el Anexo 1. </w:t>
      </w:r>
    </w:p>
    <w:p w14:paraId="3365ED90" w14:textId="77777777" w:rsidR="006A625B" w:rsidRPr="00EE570F" w:rsidRDefault="006A625B" w:rsidP="00AB3BE8">
      <w:pPr>
        <w:rPr>
          <w:rFonts w:cstheme="minorHAnsi"/>
        </w:rPr>
      </w:pPr>
    </w:p>
    <w:p w14:paraId="68577DDC" w14:textId="77777777" w:rsidR="00923947" w:rsidRPr="00EE570F" w:rsidRDefault="002714A5" w:rsidP="00AB3BE8">
      <w:pPr>
        <w:rPr>
          <w:rFonts w:cstheme="minorHAnsi"/>
        </w:rPr>
      </w:pPr>
      <w:r w:rsidRPr="00EE570F">
        <w:t>22.</w:t>
      </w:r>
      <w:r w:rsidRPr="00EE570F">
        <w:tab/>
        <w:t>Es importante que todas las Partes sean conscientes de lo siguiente: ellas mantienen el control del examen de las resoluciones en todo momento, los textos solo pueden ser derogados por la Conferencia de las Partes y todos los textos acordados anteriormente por las Partes seguirán estando disponibles en el sitio web de la Convención. La historia del desarrollo del derecho indicativo de la Convención permanece intacta.</w:t>
      </w:r>
    </w:p>
    <w:p w14:paraId="7F8444DF" w14:textId="77777777" w:rsidR="001F5FD4" w:rsidRPr="00EE570F" w:rsidRDefault="001F5FD4" w:rsidP="00AB3BE8">
      <w:pPr>
        <w:rPr>
          <w:rFonts w:cstheme="minorHAnsi"/>
        </w:rPr>
      </w:pPr>
    </w:p>
    <w:p w14:paraId="10532B0E" w14:textId="384C6DE5" w:rsidR="00AB3BE8" w:rsidRPr="00EE570F" w:rsidRDefault="001F5FD4" w:rsidP="001F5FD4">
      <w:pPr>
        <w:rPr>
          <w:rFonts w:cstheme="minorHAnsi"/>
        </w:rPr>
      </w:pPr>
      <w:r w:rsidRPr="00EE570F">
        <w:t>23.</w:t>
      </w:r>
      <w:r w:rsidRPr="00EE570F">
        <w:tab/>
        <w:t>A fin de lograr avances en el proceso de consolidación de resoluciones, resultaría deseable que los proyectos de resoluciones consolidadas futuros que se sometan a la aprobación del Comité Permanente se remitan a la COP14 para su consideración y adopción. Considerando el plazo disponible, sería posible preparar otros dos o tres proyectos a partir de la agrupación de resoluciones y recomendaciones que se presenta en el Anexo 2.</w:t>
      </w:r>
    </w:p>
    <w:p w14:paraId="61A77E4B" w14:textId="77777777" w:rsidR="0094644D" w:rsidRPr="00EE570F" w:rsidRDefault="0094644D" w:rsidP="001F5FD4">
      <w:pPr>
        <w:rPr>
          <w:rFonts w:cstheme="minorHAnsi"/>
        </w:rPr>
      </w:pPr>
    </w:p>
    <w:p w14:paraId="71A4E4A6" w14:textId="77777777" w:rsidR="0094644D" w:rsidRPr="00EE570F" w:rsidRDefault="0094644D" w:rsidP="001F5FD4">
      <w:pPr>
        <w:rPr>
          <w:rFonts w:cstheme="minorHAnsi"/>
        </w:rPr>
      </w:pPr>
      <w:r w:rsidRPr="00EE570F">
        <w:t>24.</w:t>
      </w:r>
      <w:r w:rsidRPr="00EE570F">
        <w:tab/>
        <w:t xml:space="preserve">Dado que los recursos de la Secretaría ya están plenamente comprometidos para la ejecución de su programa de trabajo, sería necesario recurrir a un consultor externo, que cuente con la experiencia apropiada, para lograr avances en el examen y consolidación de resoluciones y para realizar los trabajos relacionados con este proceso. La Secretaría, por lo tanto, debería solicitar la autorización del Comité Permanente a los efectos de asignar fondos para este fin. </w:t>
      </w:r>
    </w:p>
    <w:p w14:paraId="5DE4B99A" w14:textId="77777777" w:rsidR="001F5FD4" w:rsidRPr="00EE570F" w:rsidRDefault="001F5FD4" w:rsidP="001F5FD4">
      <w:pPr>
        <w:rPr>
          <w:rFonts w:cstheme="minorHAnsi"/>
        </w:rPr>
      </w:pPr>
    </w:p>
    <w:p w14:paraId="2AB1282E" w14:textId="77777777" w:rsidR="00923947" w:rsidRPr="00EE570F" w:rsidRDefault="00923947" w:rsidP="00B36934">
      <w:pPr>
        <w:keepNext/>
        <w:ind w:left="0" w:firstLine="0"/>
        <w:rPr>
          <w:rFonts w:cs="Calibri"/>
          <w:b/>
        </w:rPr>
      </w:pPr>
      <w:r w:rsidRPr="00EE570F">
        <w:rPr>
          <w:b/>
        </w:rPr>
        <w:t>Recomendaciones</w:t>
      </w:r>
    </w:p>
    <w:p w14:paraId="695F4161" w14:textId="77777777" w:rsidR="00923947" w:rsidRPr="00EE570F" w:rsidRDefault="00923947" w:rsidP="00923947">
      <w:pPr>
        <w:rPr>
          <w:rFonts w:cs="Calibri"/>
        </w:rPr>
      </w:pPr>
    </w:p>
    <w:p w14:paraId="065C09D2" w14:textId="77777777" w:rsidR="00E16518" w:rsidRPr="00EE570F" w:rsidRDefault="002714A5" w:rsidP="00B858D0">
      <w:pPr>
        <w:rPr>
          <w:rFonts w:cs="Calibri"/>
        </w:rPr>
      </w:pPr>
      <w:r w:rsidRPr="00EE570F">
        <w:t xml:space="preserve">25. </w:t>
      </w:r>
      <w:r w:rsidRPr="00EE570F">
        <w:tab/>
        <w:t xml:space="preserve">Se invita al Comité Permanente a hacer lo siguiente: </w:t>
      </w:r>
    </w:p>
    <w:p w14:paraId="13F18021" w14:textId="77777777" w:rsidR="00514CB2" w:rsidRPr="00EE570F" w:rsidRDefault="00514CB2" w:rsidP="00B858D0">
      <w:pPr>
        <w:rPr>
          <w:rFonts w:cs="Calibri"/>
        </w:rPr>
      </w:pPr>
    </w:p>
    <w:p w14:paraId="4EBBF826" w14:textId="525D9E9D" w:rsidR="00005D94" w:rsidRPr="00EE570F" w:rsidRDefault="0035787C" w:rsidP="0035787C">
      <w:pPr>
        <w:ind w:left="851"/>
        <w:rPr>
          <w:rFonts w:cs="Calibri"/>
        </w:rPr>
      </w:pPr>
      <w:r w:rsidRPr="00EE570F">
        <w:t>a)</w:t>
      </w:r>
      <w:r w:rsidRPr="00EE570F">
        <w:tab/>
        <w:t>considerar el proyecto de resolución que figura en el Anexo 1, relativo a un procedimiento para el examen y consolidación de las resoluciones y recomendaciones de la Conferencia de las Partes y formular su opinión al respecto, y acordar que este debería remitirse, con los posibles cambios necesarios, para su consideración en la COP14, con miras a cumplir los requisitos establecidos en el párrafo 25 de la Resolución XIII.4;</w:t>
      </w:r>
    </w:p>
    <w:p w14:paraId="0345965B" w14:textId="77777777" w:rsidR="00E16518" w:rsidRPr="00EE570F" w:rsidRDefault="00E16518" w:rsidP="00B858D0">
      <w:pPr>
        <w:rPr>
          <w:rFonts w:cs="Calibri"/>
        </w:rPr>
      </w:pPr>
    </w:p>
    <w:p w14:paraId="1FA5C8FF" w14:textId="720D579C" w:rsidR="00E41DC3" w:rsidRPr="00EE570F" w:rsidRDefault="00514CB2" w:rsidP="00E16518">
      <w:pPr>
        <w:ind w:left="851"/>
        <w:rPr>
          <w:rFonts w:cs="Calibri"/>
        </w:rPr>
      </w:pPr>
      <w:r w:rsidRPr="00EE570F">
        <w:t>b)</w:t>
      </w:r>
      <w:r w:rsidRPr="00EE570F">
        <w:tab/>
        <w:t>considerar la agrupación preliminar de las resoluciones y recomendaciones que se presenta en el Anexo 2, preparado de acuerdo con lo solicitado por el Comité en la Decisión 57-19, como una guía para la preparación de futuros proyectos de resoluciones consolidadas;</w:t>
      </w:r>
    </w:p>
    <w:p w14:paraId="361CB15C" w14:textId="77777777" w:rsidR="00415709" w:rsidRPr="00EE570F" w:rsidRDefault="00415709" w:rsidP="00E16518">
      <w:pPr>
        <w:ind w:left="851"/>
        <w:rPr>
          <w:rFonts w:cs="Calibri"/>
        </w:rPr>
      </w:pPr>
    </w:p>
    <w:p w14:paraId="72DDF75C" w14:textId="3AB19C0A" w:rsidR="00C628C8" w:rsidRPr="00EE570F" w:rsidRDefault="00415709" w:rsidP="00415709">
      <w:pPr>
        <w:ind w:left="851"/>
        <w:rPr>
          <w:rFonts w:cs="Calibri"/>
        </w:rPr>
      </w:pPr>
      <w:r w:rsidRPr="00EE570F">
        <w:t>c)</w:t>
      </w:r>
      <w:r w:rsidRPr="00EE570F">
        <w:tab/>
        <w:t>acordar que la Secretaría debería preparar al menos otros dos proyectos de resoluciones consolidadas para que sean considerados en la reunión SC60, sobre temas seleccionados de la agrupación preliminar de resoluciones y recomendaciones que figura en el Anexo 2 del presente documento;</w:t>
      </w:r>
    </w:p>
    <w:p w14:paraId="7F47C81E" w14:textId="77777777" w:rsidR="00415709" w:rsidRPr="00EE570F" w:rsidRDefault="00415709" w:rsidP="00415709">
      <w:pPr>
        <w:rPr>
          <w:rFonts w:cs="Calibri"/>
        </w:rPr>
      </w:pPr>
    </w:p>
    <w:p w14:paraId="7FD519C3" w14:textId="4ABC0D30" w:rsidR="00415709" w:rsidRPr="00EE570F" w:rsidRDefault="00415709" w:rsidP="00415709">
      <w:pPr>
        <w:ind w:left="851"/>
        <w:rPr>
          <w:rFonts w:cs="Calibri"/>
        </w:rPr>
      </w:pPr>
      <w:r w:rsidRPr="00EE570F">
        <w:lastRenderedPageBreak/>
        <w:t>d)</w:t>
      </w:r>
      <w:r w:rsidRPr="00EE570F">
        <w:tab/>
        <w:t>aprobar la asignación de 12.000 francos suizos, incluidos 3.000 francos suizos en fondos no utilizados, para sufragar el costo de la continuación de la labor de consolidación de las resoluciones y recomendaciones de la Conferencia de las Partes, utilizando servicios de consultores;</w:t>
      </w:r>
    </w:p>
    <w:p w14:paraId="2D4A3937" w14:textId="77777777" w:rsidR="00415709" w:rsidRPr="00EE570F" w:rsidRDefault="00415709" w:rsidP="00E16518">
      <w:pPr>
        <w:ind w:left="851"/>
        <w:rPr>
          <w:rFonts w:cs="Calibri"/>
        </w:rPr>
      </w:pPr>
    </w:p>
    <w:p w14:paraId="1381B1B3" w14:textId="51DB8A69" w:rsidR="00F25DF4" w:rsidRPr="00EE570F" w:rsidRDefault="00121674" w:rsidP="00F25DF4">
      <w:pPr>
        <w:ind w:left="851"/>
        <w:rPr>
          <w:rFonts w:cs="Calibri"/>
        </w:rPr>
      </w:pPr>
      <w:r w:rsidRPr="00EE570F">
        <w:t>e)</w:t>
      </w:r>
      <w:r w:rsidRPr="00EE570F">
        <w:tab/>
        <w:t>acordar que la Secretaría debería establecer, y mantener actualizada, en el sitio web de la Convención: una página web específica con una lista de todas las resoluciones y recomendaciones válidas de la Conferencia de las Partes y una lista independiente de todas las resoluciones y recomendaciones que ya no están en vigor; y</w:t>
      </w:r>
    </w:p>
    <w:p w14:paraId="718AD4C6" w14:textId="77777777" w:rsidR="000A3987" w:rsidRPr="00EE570F" w:rsidRDefault="000A3987" w:rsidP="00F25DF4">
      <w:pPr>
        <w:ind w:left="851"/>
        <w:rPr>
          <w:rFonts w:cs="Calibri"/>
        </w:rPr>
      </w:pPr>
    </w:p>
    <w:p w14:paraId="1648C16C" w14:textId="3BCA42C2" w:rsidR="00E913A3" w:rsidRPr="00EE570F" w:rsidRDefault="00121674" w:rsidP="009B62A7">
      <w:pPr>
        <w:ind w:left="851"/>
        <w:rPr>
          <w:rFonts w:cs="Calibri"/>
        </w:rPr>
      </w:pPr>
      <w:r w:rsidRPr="00EE570F">
        <w:t>f)</w:t>
      </w:r>
      <w:r w:rsidRPr="00EE570F">
        <w:tab/>
        <w:t xml:space="preserve">aprobar el enfoque de que se considera que las decisiones que se adoptaron antes de la COP11 (u otra fecha, que ha de ser especificada por el Comité Permanente) ya no están en vigor y que los órganos rectores harán un seguimiento de las decisiones adoptadas y su aplicación. </w:t>
      </w:r>
      <w:r w:rsidRPr="00EE570F">
        <w:br w:type="page"/>
      </w:r>
    </w:p>
    <w:p w14:paraId="72759ECC" w14:textId="77777777" w:rsidR="00F06651" w:rsidRPr="00EE570F" w:rsidRDefault="00F06651" w:rsidP="009B62A7">
      <w:pPr>
        <w:ind w:left="0" w:firstLine="0"/>
        <w:rPr>
          <w:rFonts w:asciiTheme="minorHAnsi" w:hAnsiTheme="minorHAnsi" w:cstheme="minorHAnsi"/>
          <w:sz w:val="24"/>
          <w:szCs w:val="24"/>
        </w:rPr>
      </w:pPr>
      <w:r w:rsidRPr="00EE570F">
        <w:rPr>
          <w:rFonts w:asciiTheme="minorHAnsi" w:hAnsiTheme="minorHAnsi"/>
          <w:b/>
          <w:sz w:val="24"/>
        </w:rPr>
        <w:lastRenderedPageBreak/>
        <w:t>Anexo 1</w:t>
      </w:r>
    </w:p>
    <w:p w14:paraId="119BB05C" w14:textId="0818F36B" w:rsidR="00FA003A" w:rsidRPr="00EE570F" w:rsidRDefault="00E913A3" w:rsidP="00F06651">
      <w:pPr>
        <w:ind w:left="0" w:firstLine="0"/>
        <w:rPr>
          <w:rFonts w:cs="Arial"/>
          <w:b/>
          <w:sz w:val="24"/>
          <w:szCs w:val="24"/>
        </w:rPr>
      </w:pPr>
      <w:r w:rsidRPr="00EE570F">
        <w:rPr>
          <w:b/>
          <w:sz w:val="24"/>
        </w:rPr>
        <w:t>Proyecto de resolución sobre un procedimiento para el examen y la consolidación de las resoluciones y recomendaciones de la Conferencia de las Partes</w:t>
      </w:r>
    </w:p>
    <w:p w14:paraId="73A6C329" w14:textId="77777777" w:rsidR="00170281" w:rsidRPr="00EE570F" w:rsidRDefault="00170281" w:rsidP="00170281">
      <w:pPr>
        <w:ind w:left="0" w:firstLine="0"/>
        <w:rPr>
          <w:rFonts w:cs="Arial"/>
          <w:b/>
        </w:rPr>
      </w:pPr>
    </w:p>
    <w:p w14:paraId="5F99E7B7" w14:textId="77777777" w:rsidR="00170281" w:rsidRPr="00EE570F" w:rsidRDefault="00170281" w:rsidP="00170281">
      <w:pPr>
        <w:rPr>
          <w:rFonts w:cstheme="minorHAnsi"/>
        </w:rPr>
      </w:pPr>
      <w:r w:rsidRPr="00EE570F">
        <w:t>1.</w:t>
      </w:r>
      <w:r w:rsidRPr="00EE570F">
        <w:tab/>
        <w:t xml:space="preserve">RECORDANDO la Resolución XIII.4 (2018) sobre </w:t>
      </w:r>
      <w:r w:rsidRPr="00EE570F">
        <w:rPr>
          <w:i/>
        </w:rPr>
        <w:t>Responsabilidades, funciones y composición del Comité Permanente y clasificación de los países por regiones en el marco de la Convención</w:t>
      </w:r>
      <w:r w:rsidRPr="00EE570F">
        <w:t xml:space="preserve">, y en particular la solicitud que se formula en el párrafo 24 de esa resolución, de plantear: </w:t>
      </w:r>
    </w:p>
    <w:p w14:paraId="2E5B4002" w14:textId="77777777" w:rsidR="00170281" w:rsidRPr="00EE570F" w:rsidRDefault="00170281" w:rsidP="00170281">
      <w:pPr>
        <w:ind w:left="850"/>
        <w:rPr>
          <w:rFonts w:cstheme="minorHAnsi"/>
        </w:rPr>
      </w:pPr>
      <w:r w:rsidRPr="00EE570F">
        <w:tab/>
      </w:r>
      <w:r w:rsidRPr="00EE570F">
        <w:rPr>
          <w:i/>
        </w:rPr>
        <w:t>un procedimiento para: retirar resoluciones y decisiones obsoletas; establecer una práctica para retirar automáticamente las resoluciones y decisiones obsoletas o contradictorias cuando estas sean reemplazadas por nuevas; y preparar una lista consolidada de resoluciones y decisiones que será actualizada después de cada reunión de la Conferencia de las Partes Contratantes y cuando sea necesario, después de las reuniones del Comité Permanente;</w:t>
      </w:r>
    </w:p>
    <w:p w14:paraId="7DB34F1C" w14:textId="77777777" w:rsidR="00170281" w:rsidRPr="00EE570F" w:rsidRDefault="00170281" w:rsidP="00170281">
      <w:pPr>
        <w:keepNext/>
        <w:rPr>
          <w:rFonts w:cstheme="minorHAnsi"/>
          <w:b/>
        </w:rPr>
      </w:pPr>
    </w:p>
    <w:p w14:paraId="62EEE2D3" w14:textId="77777777" w:rsidR="00170281" w:rsidRPr="00EE570F" w:rsidRDefault="00170281" w:rsidP="00170281">
      <w:pPr>
        <w:rPr>
          <w:rFonts w:cs="Arial"/>
        </w:rPr>
      </w:pPr>
      <w:r w:rsidRPr="00EE570F">
        <w:t>2.</w:t>
      </w:r>
      <w:r w:rsidRPr="00EE570F">
        <w:tab/>
        <w:t>OBSERVANDO que la referencia a las “resoluciones” en la Resolución XIII.4 abarca también las “recomendaciones” de la Conferencia de las Partes, y que el término “decisiones” es una referencia a las decisiones numeradas del Comité Permanente;</w:t>
      </w:r>
    </w:p>
    <w:p w14:paraId="0180AA06" w14:textId="77777777" w:rsidR="00170281" w:rsidRPr="00EE570F" w:rsidRDefault="00170281" w:rsidP="00170281">
      <w:pPr>
        <w:rPr>
          <w:rFonts w:cs="Arial"/>
        </w:rPr>
      </w:pPr>
    </w:p>
    <w:p w14:paraId="400754D6" w14:textId="77777777" w:rsidR="00170281" w:rsidRPr="00EE570F" w:rsidRDefault="00170281" w:rsidP="00170281">
      <w:pPr>
        <w:rPr>
          <w:rFonts w:cs="Arial"/>
        </w:rPr>
      </w:pPr>
      <w:r w:rsidRPr="00EE570F">
        <w:t>3.</w:t>
      </w:r>
      <w:r w:rsidRPr="00EE570F">
        <w:tab/>
        <w:t>CONVENCIDA de la necesidad de garantizar que las resoluciones, en su carácter de derecho indicativo de la Convención, que expresan la política, las normas y la orientación de la Conferencia de las Partes, sean claras y concisas y estén fácilmente disponibles;</w:t>
      </w:r>
    </w:p>
    <w:p w14:paraId="744E7978" w14:textId="77777777" w:rsidR="00170281" w:rsidRPr="00EE570F" w:rsidRDefault="00170281" w:rsidP="00170281">
      <w:pPr>
        <w:rPr>
          <w:rFonts w:cs="Arial"/>
        </w:rPr>
      </w:pPr>
    </w:p>
    <w:p w14:paraId="0196F333" w14:textId="77777777" w:rsidR="00170281" w:rsidRPr="00EE570F" w:rsidRDefault="00170281" w:rsidP="00170281">
      <w:pPr>
        <w:jc w:val="center"/>
        <w:rPr>
          <w:rFonts w:cstheme="minorHAnsi"/>
        </w:rPr>
      </w:pPr>
      <w:r w:rsidRPr="00EE570F">
        <w:t>LA CONFERENCIA DE LAS PARTES CONTRATANTES</w:t>
      </w:r>
    </w:p>
    <w:p w14:paraId="16FC8FB8" w14:textId="77777777" w:rsidR="00170281" w:rsidRPr="00EE570F" w:rsidRDefault="00170281" w:rsidP="00170281">
      <w:pPr>
        <w:rPr>
          <w:rFonts w:cstheme="minorHAnsi"/>
        </w:rPr>
      </w:pPr>
    </w:p>
    <w:p w14:paraId="7222556B" w14:textId="77777777" w:rsidR="00170281" w:rsidRPr="00EE570F" w:rsidRDefault="00170281" w:rsidP="00170281">
      <w:pPr>
        <w:rPr>
          <w:rFonts w:cs="Arial"/>
          <w:u w:val="single"/>
        </w:rPr>
      </w:pPr>
      <w:r w:rsidRPr="00EE570F">
        <w:rPr>
          <w:u w:val="single"/>
        </w:rPr>
        <w:t>En lo que respecta a la retirada de las resoluciones y partes de resoluciones obsoletas</w:t>
      </w:r>
    </w:p>
    <w:p w14:paraId="2A33CB78" w14:textId="77777777" w:rsidR="00170281" w:rsidRPr="00EE570F" w:rsidRDefault="00170281" w:rsidP="00170281">
      <w:pPr>
        <w:rPr>
          <w:rFonts w:cs="Arial"/>
        </w:rPr>
      </w:pPr>
    </w:p>
    <w:p w14:paraId="20117185" w14:textId="77777777" w:rsidR="00170281" w:rsidRPr="00EE570F" w:rsidRDefault="00170281" w:rsidP="00170281">
      <w:pPr>
        <w:rPr>
          <w:rFonts w:cs="Arial"/>
        </w:rPr>
      </w:pPr>
      <w:r w:rsidRPr="00EE570F">
        <w:t>4.</w:t>
      </w:r>
      <w:r w:rsidRPr="00EE570F">
        <w:tab/>
        <w:t xml:space="preserve">ACUERDA que las resoluciones y recomendaciones que figuran en el Anexo 1 ya no son aplicables y quedan, por lo tanto, derogadas; </w:t>
      </w:r>
    </w:p>
    <w:p w14:paraId="583CB443" w14:textId="77777777" w:rsidR="00170281" w:rsidRPr="00EE570F" w:rsidRDefault="00170281" w:rsidP="00170281">
      <w:pPr>
        <w:rPr>
          <w:rFonts w:cs="Arial"/>
        </w:rPr>
      </w:pPr>
    </w:p>
    <w:p w14:paraId="2BDC49FB" w14:textId="77777777" w:rsidR="00170281" w:rsidRPr="00EE570F" w:rsidRDefault="00170281" w:rsidP="00170281">
      <w:pPr>
        <w:ind w:left="0" w:firstLine="0"/>
        <w:rPr>
          <w:rFonts w:cs="Arial"/>
          <w:u w:val="single"/>
        </w:rPr>
      </w:pPr>
      <w:r w:rsidRPr="00EE570F">
        <w:rPr>
          <w:u w:val="single"/>
        </w:rPr>
        <w:t>En lo que respecta a la lista de</w:t>
      </w:r>
    </w:p>
    <w:p w14:paraId="3D0EDB48" w14:textId="77777777" w:rsidR="00170281" w:rsidRPr="00EE570F" w:rsidRDefault="00170281" w:rsidP="00170281">
      <w:pPr>
        <w:ind w:left="0" w:firstLine="0"/>
        <w:rPr>
          <w:rFonts w:cs="Arial"/>
          <w:u w:val="single"/>
        </w:rPr>
      </w:pPr>
      <w:r w:rsidRPr="00EE570F">
        <w:rPr>
          <w:u w:val="single"/>
        </w:rPr>
        <w:t xml:space="preserve">  resoluciones en vigor,</w:t>
      </w:r>
    </w:p>
    <w:p w14:paraId="7DFF1C5D" w14:textId="77777777" w:rsidR="00170281" w:rsidRPr="00EE570F" w:rsidRDefault="00170281" w:rsidP="00170281">
      <w:pPr>
        <w:ind w:left="0" w:firstLine="0"/>
        <w:rPr>
          <w:rFonts w:cs="Arial"/>
          <w:u w:val="single"/>
        </w:rPr>
      </w:pPr>
      <w:r w:rsidRPr="00EE570F">
        <w:rPr>
          <w:u w:val="single"/>
        </w:rPr>
        <w:t xml:space="preserve">  resoluciones que han sido derogadas o reemplazadas y</w:t>
      </w:r>
    </w:p>
    <w:p w14:paraId="3EF0195E" w14:textId="77777777" w:rsidR="00170281" w:rsidRPr="00EE570F" w:rsidRDefault="00170281" w:rsidP="00170281">
      <w:pPr>
        <w:ind w:left="0" w:firstLine="0"/>
        <w:rPr>
          <w:rFonts w:cs="Arial"/>
          <w:u w:val="single"/>
        </w:rPr>
      </w:pPr>
      <w:r w:rsidRPr="00EE570F">
        <w:rPr>
          <w:u w:val="single"/>
        </w:rPr>
        <w:t xml:space="preserve">  otras decisiones de la Conferencia de las Partes</w:t>
      </w:r>
    </w:p>
    <w:p w14:paraId="1C09EF1C" w14:textId="77777777" w:rsidR="00170281" w:rsidRPr="00EE570F" w:rsidRDefault="00170281" w:rsidP="00170281">
      <w:pPr>
        <w:rPr>
          <w:rFonts w:cs="Arial"/>
        </w:rPr>
      </w:pPr>
    </w:p>
    <w:p w14:paraId="4426D558" w14:textId="77777777" w:rsidR="00170281" w:rsidRPr="00EE570F" w:rsidRDefault="00170281" w:rsidP="00170281">
      <w:pPr>
        <w:rPr>
          <w:rFonts w:cstheme="minorHAnsi"/>
        </w:rPr>
      </w:pPr>
      <w:r w:rsidRPr="00EE570F">
        <w:t>5.</w:t>
      </w:r>
      <w:r w:rsidRPr="00EE570F">
        <w:tab/>
        <w:t xml:space="preserve">ENCARGA a la Secretaría que mantenga, en el sitio web de la Convención de Ramsar sobre los Humedales: </w:t>
      </w:r>
    </w:p>
    <w:p w14:paraId="20D37872" w14:textId="0B1C48EB" w:rsidR="00170281" w:rsidRPr="00EE570F" w:rsidRDefault="00170281" w:rsidP="001A0DA6">
      <w:pPr>
        <w:ind w:left="851"/>
        <w:rPr>
          <w:rFonts w:cs="Calibri"/>
        </w:rPr>
      </w:pPr>
      <w:r w:rsidRPr="00EE570F">
        <w:t>-</w:t>
      </w:r>
      <w:r w:rsidRPr="00EE570F">
        <w:tab/>
        <w:t>una lista de todas las resoluciones de la Conferencia de las Partes Contratantes en vigor, y</w:t>
      </w:r>
    </w:p>
    <w:p w14:paraId="6BC08155" w14:textId="1FA4E61D" w:rsidR="00170281" w:rsidRPr="00EE570F" w:rsidRDefault="00170281" w:rsidP="001A0DA6">
      <w:pPr>
        <w:ind w:left="851"/>
        <w:rPr>
          <w:rFonts w:cstheme="minorHAnsi"/>
        </w:rPr>
      </w:pPr>
      <w:r w:rsidRPr="00EE570F">
        <w:t>-</w:t>
      </w:r>
      <w:r w:rsidRPr="00EE570F">
        <w:tab/>
        <w:t xml:space="preserve">una lista independiente de las resoluciones que ya no están en vigor, incluidas las versiones anteriores de las resoluciones que se han revisado; </w:t>
      </w:r>
    </w:p>
    <w:p w14:paraId="532E8480" w14:textId="77777777" w:rsidR="00170281" w:rsidRPr="00EE570F" w:rsidRDefault="00170281" w:rsidP="00170281">
      <w:pPr>
        <w:rPr>
          <w:rFonts w:cstheme="minorHAnsi"/>
        </w:rPr>
      </w:pPr>
    </w:p>
    <w:p w14:paraId="3A9E0E9F" w14:textId="77777777" w:rsidR="00170281" w:rsidRPr="00EE570F" w:rsidRDefault="00170281" w:rsidP="00170281">
      <w:pPr>
        <w:rPr>
          <w:rFonts w:cstheme="minorHAnsi"/>
        </w:rPr>
      </w:pPr>
      <w:r w:rsidRPr="00EE570F">
        <w:t>6.</w:t>
      </w:r>
      <w:r w:rsidRPr="00EE570F">
        <w:tab/>
        <w:t>ENCARGA a la Secretaría que mantenga, en el sitio web de la Convención, una lista de todas las restantes“ Decisiones de la Conferencia de las Partes” destinadas a tener un efecto a corto plazo; Estas estarán numeradas e incluirán únicamente: instrucciones o solicitudes dirigidas a los comités, grupos, grupos de trabajo, otros órganos de la Convención o la Secretaría, a menos que sean parte de un procedimiento a largo plazo; y recomendaciones u otras formas de decisión que tengan plazos precisos o que se prevé que se aplicarán poco tiempo después de su adopción y luego serán obsoletas. La lista será actualizada por la Secretaría después de cada una de las reuniones de la Conferencia de las Partes;</w:t>
      </w:r>
    </w:p>
    <w:p w14:paraId="5CA3C7B8" w14:textId="77777777" w:rsidR="00170281" w:rsidRPr="00EE570F" w:rsidRDefault="00170281" w:rsidP="00170281">
      <w:pPr>
        <w:rPr>
          <w:rFonts w:cs="Arial"/>
        </w:rPr>
      </w:pPr>
    </w:p>
    <w:p w14:paraId="1231D582" w14:textId="77777777" w:rsidR="00170281" w:rsidRPr="00EE570F" w:rsidRDefault="00170281" w:rsidP="008B256A">
      <w:pPr>
        <w:keepNext/>
        <w:rPr>
          <w:rFonts w:cs="Calibri"/>
          <w:u w:val="single"/>
        </w:rPr>
      </w:pPr>
      <w:r w:rsidRPr="00EE570F">
        <w:rPr>
          <w:u w:val="single"/>
        </w:rPr>
        <w:lastRenderedPageBreak/>
        <w:t>En lo que respecta al examen y consolidación de las resoluciones en vigor</w:t>
      </w:r>
    </w:p>
    <w:p w14:paraId="1CD892C7" w14:textId="77777777" w:rsidR="00170281" w:rsidRPr="00EE570F" w:rsidRDefault="00170281" w:rsidP="008B256A">
      <w:pPr>
        <w:keepNext/>
        <w:rPr>
          <w:rFonts w:cs="Calibri"/>
        </w:rPr>
      </w:pPr>
    </w:p>
    <w:p w14:paraId="3B8398C3" w14:textId="77777777" w:rsidR="00170281" w:rsidRPr="00EE570F" w:rsidRDefault="00170281" w:rsidP="00170281">
      <w:pPr>
        <w:rPr>
          <w:rFonts w:cs="Calibri"/>
        </w:rPr>
      </w:pPr>
      <w:r w:rsidRPr="00EE570F">
        <w:t>7.</w:t>
      </w:r>
      <w:r w:rsidRPr="00EE570F">
        <w:tab/>
        <w:t>DECIDE establecer un procedimiento para la consolidación de las resoluciones de la Conferencia de las Partes, como sigue:</w:t>
      </w:r>
    </w:p>
    <w:p w14:paraId="42883AB8" w14:textId="77777777" w:rsidR="00170281" w:rsidRPr="00EE570F" w:rsidRDefault="00170281" w:rsidP="00170281">
      <w:pPr>
        <w:tabs>
          <w:tab w:val="left" w:pos="425"/>
          <w:tab w:val="left" w:pos="851"/>
          <w:tab w:val="left" w:pos="1276"/>
        </w:tabs>
        <w:ind w:left="851" w:hanging="851"/>
        <w:rPr>
          <w:rFonts w:cs="Calibri"/>
        </w:rPr>
      </w:pPr>
    </w:p>
    <w:p w14:paraId="7F41826D" w14:textId="77777777" w:rsidR="00170281" w:rsidRPr="00EE570F" w:rsidRDefault="00170281" w:rsidP="00170281">
      <w:pPr>
        <w:tabs>
          <w:tab w:val="left" w:pos="425"/>
          <w:tab w:val="left" w:pos="851"/>
          <w:tab w:val="left" w:pos="1276"/>
        </w:tabs>
        <w:ind w:left="851" w:hanging="851"/>
        <w:rPr>
          <w:rFonts w:cs="Calibri"/>
        </w:rPr>
      </w:pPr>
      <w:r w:rsidRPr="00EE570F">
        <w:tab/>
        <w:t>a)</w:t>
      </w:r>
      <w:r w:rsidRPr="00EE570F">
        <w:tab/>
        <w:t xml:space="preserve">el objetivo general de la consolidación es facilitar la comprensión y aplicación de las resoluciones, combinando en una única resolución los textos de las resoluciones existentes que tratan sobre un mismo tema, utilizando el texto de las resoluciones existentes en la medida de lo posible y eliminando discrepancias e incoherencias, aclarando el significado, normalizando los términos utilizados, corrigiendo los errores gramaticales, actualizando las partes que son obsoletas y suprimiendo las partes que ya no son aplicables; </w:t>
      </w:r>
    </w:p>
    <w:p w14:paraId="0F358AC8" w14:textId="77777777" w:rsidR="00170281" w:rsidRPr="00EE570F" w:rsidRDefault="00170281" w:rsidP="00170281">
      <w:pPr>
        <w:tabs>
          <w:tab w:val="left" w:pos="425"/>
          <w:tab w:val="left" w:pos="851"/>
          <w:tab w:val="left" w:pos="1276"/>
        </w:tabs>
        <w:ind w:left="851" w:hanging="851"/>
        <w:rPr>
          <w:rFonts w:cs="Calibri"/>
        </w:rPr>
      </w:pPr>
    </w:p>
    <w:p w14:paraId="1419E5D0" w14:textId="77777777" w:rsidR="00170281" w:rsidRPr="00EE570F" w:rsidRDefault="00170281" w:rsidP="00170281">
      <w:pPr>
        <w:tabs>
          <w:tab w:val="left" w:pos="425"/>
          <w:tab w:val="left" w:pos="851"/>
          <w:tab w:val="left" w:pos="1276"/>
        </w:tabs>
        <w:ind w:left="851" w:hanging="851"/>
        <w:rPr>
          <w:rFonts w:cs="Calibri"/>
        </w:rPr>
      </w:pPr>
      <w:r w:rsidRPr="00EE570F">
        <w:tab/>
        <w:t>b)</w:t>
      </w:r>
      <w:r w:rsidRPr="00EE570F">
        <w:tab/>
        <w:t xml:space="preserve">se encarga a la Secretaría que prepare, para cada una de las reuniones de la Conferencia de las Partes, un proyecto de resolución, o varios, para consolidar las resoluciones existentes que tratan sobre un mismo tema. El Comité Permanente ofrecerá orientación respecto a la selección de resoluciones, haciendo referencia ala agrupación preliminar de resoluciones y recomendaciones que figura en el Anexo 1 del documento SC58 Doc.13; </w:t>
      </w:r>
    </w:p>
    <w:p w14:paraId="40921728" w14:textId="77777777" w:rsidR="00170281" w:rsidRPr="00EE570F" w:rsidRDefault="00170281" w:rsidP="00170281">
      <w:pPr>
        <w:tabs>
          <w:tab w:val="left" w:pos="425"/>
          <w:tab w:val="left" w:pos="851"/>
          <w:tab w:val="left" w:pos="1276"/>
        </w:tabs>
        <w:ind w:left="851" w:hanging="851"/>
        <w:rPr>
          <w:rFonts w:cs="Calibri"/>
        </w:rPr>
      </w:pPr>
    </w:p>
    <w:p w14:paraId="3F8F3505" w14:textId="77777777" w:rsidR="00170281" w:rsidRPr="00EE570F" w:rsidRDefault="00170281" w:rsidP="00170281">
      <w:pPr>
        <w:tabs>
          <w:tab w:val="left" w:pos="425"/>
          <w:tab w:val="left" w:pos="851"/>
          <w:tab w:val="left" w:pos="1276"/>
        </w:tabs>
        <w:ind w:left="851" w:hanging="851"/>
        <w:rPr>
          <w:rFonts w:cs="Calibri"/>
        </w:rPr>
      </w:pPr>
      <w:r w:rsidRPr="00EE570F">
        <w:tab/>
        <w:t>c)</w:t>
      </w:r>
      <w:r w:rsidRPr="00EE570F">
        <w:tab/>
        <w:t xml:space="preserve">en el documento en que se presenta cada proyecto de resolución consolidada se indicará el origen de los textos que se presentan y se explicarán las diferencias respecto a las resoluciones existentes; </w:t>
      </w:r>
    </w:p>
    <w:p w14:paraId="73F1D256" w14:textId="77777777" w:rsidR="00170281" w:rsidRPr="00EE570F" w:rsidRDefault="00170281" w:rsidP="00170281">
      <w:pPr>
        <w:tabs>
          <w:tab w:val="left" w:pos="425"/>
          <w:tab w:val="left" w:pos="851"/>
          <w:tab w:val="left" w:pos="1276"/>
        </w:tabs>
        <w:ind w:left="851" w:hanging="851"/>
        <w:rPr>
          <w:rFonts w:cs="Calibri"/>
        </w:rPr>
      </w:pPr>
      <w:r w:rsidRPr="00EE570F">
        <w:tab/>
      </w:r>
    </w:p>
    <w:p w14:paraId="1F1F1F10" w14:textId="77777777" w:rsidR="00170281" w:rsidRPr="00EE570F" w:rsidRDefault="00170281" w:rsidP="00170281">
      <w:pPr>
        <w:tabs>
          <w:tab w:val="left" w:pos="425"/>
          <w:tab w:val="left" w:pos="851"/>
          <w:tab w:val="left" w:pos="1276"/>
        </w:tabs>
        <w:ind w:left="851" w:hanging="851"/>
        <w:rPr>
          <w:rFonts w:cs="Calibri"/>
        </w:rPr>
      </w:pPr>
      <w:r w:rsidRPr="00EE570F">
        <w:tab/>
        <w:t>d)</w:t>
      </w:r>
      <w:r w:rsidRPr="00EE570F">
        <w:tab/>
        <w:t>los proyectos de resoluciones consolidadas no incluirán ningún concepto, política, norma u orientación nuevos que no hayan sido acordados anteriormente por la Conferencia de las Partes;</w:t>
      </w:r>
    </w:p>
    <w:p w14:paraId="07F758FF" w14:textId="77777777" w:rsidR="00170281" w:rsidRPr="00EE570F" w:rsidRDefault="00170281" w:rsidP="00170281">
      <w:pPr>
        <w:tabs>
          <w:tab w:val="left" w:pos="425"/>
          <w:tab w:val="left" w:pos="851"/>
          <w:tab w:val="left" w:pos="1276"/>
        </w:tabs>
        <w:ind w:left="851" w:hanging="851"/>
        <w:rPr>
          <w:rFonts w:cs="Calibri"/>
        </w:rPr>
      </w:pPr>
    </w:p>
    <w:p w14:paraId="371DDA3F" w14:textId="77777777" w:rsidR="00170281" w:rsidRPr="00EE570F" w:rsidRDefault="00170281" w:rsidP="00170281">
      <w:pPr>
        <w:tabs>
          <w:tab w:val="left" w:pos="425"/>
          <w:tab w:val="left" w:pos="851"/>
          <w:tab w:val="left" w:pos="1276"/>
        </w:tabs>
        <w:ind w:left="851" w:hanging="851"/>
        <w:rPr>
          <w:rFonts w:cs="Calibri"/>
        </w:rPr>
      </w:pPr>
      <w:r w:rsidRPr="00EE570F">
        <w:tab/>
        <w:t>e)</w:t>
      </w:r>
      <w:r w:rsidRPr="00EE570F">
        <w:tab/>
        <w:t>el texto de cada proyecto de resolución consolidada indicará que deroga las resoluciones que se están consolidando y que dicha resolución reemplazará;</w:t>
      </w:r>
    </w:p>
    <w:p w14:paraId="0F4A71CA" w14:textId="77777777" w:rsidR="00170281" w:rsidRPr="00EE570F" w:rsidRDefault="00170281" w:rsidP="00170281">
      <w:pPr>
        <w:tabs>
          <w:tab w:val="left" w:pos="425"/>
          <w:tab w:val="left" w:pos="851"/>
          <w:tab w:val="left" w:pos="1276"/>
        </w:tabs>
        <w:ind w:left="851" w:hanging="851"/>
        <w:rPr>
          <w:rFonts w:cs="Calibri"/>
        </w:rPr>
      </w:pPr>
    </w:p>
    <w:p w14:paraId="35FC1020" w14:textId="77777777" w:rsidR="00170281" w:rsidRPr="00EE570F" w:rsidRDefault="00170281" w:rsidP="00170281">
      <w:pPr>
        <w:tabs>
          <w:tab w:val="left" w:pos="425"/>
          <w:tab w:val="left" w:pos="851"/>
          <w:tab w:val="left" w:pos="1276"/>
        </w:tabs>
        <w:ind w:left="851" w:hanging="851"/>
        <w:rPr>
          <w:rFonts w:cs="Calibri"/>
        </w:rPr>
      </w:pPr>
      <w:r w:rsidRPr="00EE570F">
        <w:tab/>
        <w:t>f)</w:t>
      </w:r>
      <w:r w:rsidRPr="00EE570F">
        <w:tab/>
        <w:t>cada proyecto de resolución consolidada preparado por la Secretaría se presentará al Comité Permanente, que asesorará a la Secretaría y aprobará el proyecto para que sea presentado para su adopción por la Conferencia de las Partes una vez que haya comprobado que el proyecto se ha preparado correctamente;</w:t>
      </w:r>
    </w:p>
    <w:p w14:paraId="220368E1" w14:textId="77777777" w:rsidR="00170281" w:rsidRPr="00EE570F" w:rsidRDefault="00170281" w:rsidP="00170281">
      <w:pPr>
        <w:tabs>
          <w:tab w:val="left" w:pos="425"/>
          <w:tab w:val="left" w:pos="851"/>
          <w:tab w:val="left" w:pos="1276"/>
        </w:tabs>
        <w:ind w:left="851" w:hanging="851"/>
        <w:rPr>
          <w:rFonts w:cs="Calibri"/>
        </w:rPr>
      </w:pPr>
    </w:p>
    <w:p w14:paraId="77DB3DA0" w14:textId="77777777" w:rsidR="00170281" w:rsidRPr="00EE570F" w:rsidRDefault="00170281" w:rsidP="00170281">
      <w:pPr>
        <w:tabs>
          <w:tab w:val="left" w:pos="425"/>
          <w:tab w:val="left" w:pos="851"/>
          <w:tab w:val="left" w:pos="1276"/>
        </w:tabs>
        <w:ind w:left="851" w:hanging="851"/>
        <w:rPr>
          <w:rFonts w:cstheme="minorHAnsi"/>
        </w:rPr>
      </w:pPr>
      <w:r w:rsidRPr="00EE570F">
        <w:tab/>
        <w:t>g)</w:t>
      </w:r>
      <w:r w:rsidRPr="00EE570F">
        <w:tab/>
        <w:t>dado que el proceso de consolidación de resoluciones no tiene la finalidad de revisar el contenido de las decisiones adoptadas anteriormente por la Conferencia de las Partes, el reglamento para la consideración y adopción de proyectos de resoluciones consolidadas será diferente de aquel aplicado para la consideración de otros proyectos de resolución en el sentido de que, como norma general, el contenido no se presentaría para el debate, dado que, en principio, ya ha sido acordado por las Partes. La decisión principal que deberá adoptar la Conferencia es si la consolidación se ha llevado a cabo correctamente; y</w:t>
      </w:r>
    </w:p>
    <w:p w14:paraId="30D824AD" w14:textId="77777777" w:rsidR="00170281" w:rsidRPr="00EE570F" w:rsidRDefault="00170281" w:rsidP="00170281">
      <w:pPr>
        <w:tabs>
          <w:tab w:val="left" w:pos="425"/>
          <w:tab w:val="left" w:pos="851"/>
          <w:tab w:val="left" w:pos="1276"/>
        </w:tabs>
        <w:ind w:left="851" w:hanging="851"/>
        <w:rPr>
          <w:rFonts w:cs="Calibri"/>
        </w:rPr>
      </w:pPr>
    </w:p>
    <w:p w14:paraId="6F03DCEF" w14:textId="77777777" w:rsidR="00170281" w:rsidRPr="00EE570F" w:rsidRDefault="00170281" w:rsidP="00170281">
      <w:pPr>
        <w:tabs>
          <w:tab w:val="left" w:pos="425"/>
          <w:tab w:val="left" w:pos="851"/>
          <w:tab w:val="left" w:pos="1276"/>
        </w:tabs>
        <w:ind w:left="851" w:hanging="851"/>
        <w:rPr>
          <w:rFonts w:cs="Arial"/>
        </w:rPr>
      </w:pPr>
      <w:r w:rsidRPr="00EE570F">
        <w:tab/>
        <w:t>h)</w:t>
      </w:r>
      <w:r w:rsidRPr="00EE570F">
        <w:tab/>
        <w:t>se considerará que se ha completado el proceso de consolidación de resoluciones cuando el Comité Permanente haya determinado que no hay más de una resolución que trata un tema principal;</w:t>
      </w:r>
    </w:p>
    <w:p w14:paraId="023F9FBC" w14:textId="77777777" w:rsidR="00170281" w:rsidRPr="00EE570F" w:rsidRDefault="00170281" w:rsidP="00170281">
      <w:pPr>
        <w:rPr>
          <w:rFonts w:cs="Calibri"/>
        </w:rPr>
      </w:pPr>
    </w:p>
    <w:p w14:paraId="5DDF99C8" w14:textId="77777777" w:rsidR="00170281" w:rsidRPr="00EE570F" w:rsidRDefault="00170281" w:rsidP="00170281">
      <w:pPr>
        <w:rPr>
          <w:rFonts w:cs="Calibri"/>
          <w:u w:val="single"/>
        </w:rPr>
      </w:pPr>
      <w:r w:rsidRPr="00EE570F">
        <w:rPr>
          <w:u w:val="single"/>
        </w:rPr>
        <w:t>En lo que respecta a la preparación y adopción de proyectos de resolución y proyectos de decisión</w:t>
      </w:r>
    </w:p>
    <w:p w14:paraId="661B671F" w14:textId="77777777" w:rsidR="00170281" w:rsidRPr="00EE570F" w:rsidRDefault="00170281" w:rsidP="00170281">
      <w:pPr>
        <w:rPr>
          <w:rFonts w:cs="Calibri"/>
        </w:rPr>
      </w:pPr>
    </w:p>
    <w:p w14:paraId="444FFC75" w14:textId="77777777" w:rsidR="00170281" w:rsidRPr="00EE570F" w:rsidRDefault="00170281" w:rsidP="00170281">
      <w:pPr>
        <w:rPr>
          <w:rFonts w:cs="Calibri"/>
        </w:rPr>
      </w:pPr>
      <w:r w:rsidRPr="00EE570F">
        <w:t>8.</w:t>
      </w:r>
      <w:r w:rsidRPr="00EE570F">
        <w:tab/>
        <w:t>PIDE a las Partes, las presidencias de los comités, grupos y otros órganos de la Convención y la Secretaría, que sigan la orientación que figura en el Anexo 2;</w:t>
      </w:r>
    </w:p>
    <w:p w14:paraId="4B94F96F" w14:textId="77777777" w:rsidR="00170281" w:rsidRPr="00EE570F" w:rsidRDefault="00170281" w:rsidP="00170281">
      <w:pPr>
        <w:rPr>
          <w:rFonts w:cs="Calibri"/>
        </w:rPr>
      </w:pPr>
    </w:p>
    <w:p w14:paraId="2D31E480" w14:textId="77777777" w:rsidR="00170281" w:rsidRPr="00EE570F" w:rsidRDefault="00170281" w:rsidP="00170281">
      <w:pPr>
        <w:keepNext/>
        <w:rPr>
          <w:rFonts w:cs="Calibri"/>
        </w:rPr>
      </w:pPr>
      <w:r w:rsidRPr="00EE570F">
        <w:rPr>
          <w:u w:val="single"/>
        </w:rPr>
        <w:lastRenderedPageBreak/>
        <w:t>En lo que respecta a las decisiones del Comité Permanente</w:t>
      </w:r>
      <w:r w:rsidRPr="00EE570F">
        <w:t>:</w:t>
      </w:r>
    </w:p>
    <w:p w14:paraId="6E17DFC9" w14:textId="77777777" w:rsidR="00170281" w:rsidRPr="00EE570F" w:rsidRDefault="00170281" w:rsidP="00170281">
      <w:pPr>
        <w:keepNext/>
        <w:rPr>
          <w:rFonts w:cstheme="minorHAnsi"/>
        </w:rPr>
      </w:pPr>
    </w:p>
    <w:p w14:paraId="24F10155" w14:textId="0C83354A" w:rsidR="00170281" w:rsidRPr="00EE570F" w:rsidRDefault="00170281" w:rsidP="00170281">
      <w:pPr>
        <w:rPr>
          <w:rFonts w:cs="Calibri"/>
        </w:rPr>
      </w:pPr>
      <w:r w:rsidRPr="00EE570F">
        <w:t>9.</w:t>
      </w:r>
      <w:r w:rsidRPr="00EE570F">
        <w:tab/>
        <w:t xml:space="preserve">DECIDE que el propio Comité Permanente decidirá acerca del procedimiento para el archivo y mantenimiento de las decisiones del Comité Permanente, siempre que todas las decisiones en vigor y anteriores estén fácilmente disponibles en el sitio web de la Convención; y </w:t>
      </w:r>
    </w:p>
    <w:p w14:paraId="4CCCCF27" w14:textId="77777777" w:rsidR="00170281" w:rsidRPr="00EE570F" w:rsidRDefault="00170281" w:rsidP="00170281">
      <w:pPr>
        <w:rPr>
          <w:rFonts w:cs="Calibri"/>
        </w:rPr>
      </w:pPr>
    </w:p>
    <w:p w14:paraId="6833EAA0" w14:textId="1338125B" w:rsidR="00170281" w:rsidRPr="00EE570F" w:rsidRDefault="001A0DA6" w:rsidP="001A0DA6">
      <w:pPr>
        <w:ind w:left="426" w:hanging="426"/>
        <w:rPr>
          <w:rFonts w:cs="Calibri"/>
        </w:rPr>
      </w:pPr>
      <w:r w:rsidRPr="00EE570F">
        <w:t>10.</w:t>
      </w:r>
      <w:r w:rsidRPr="00EE570F">
        <w:tab/>
        <w:t xml:space="preserve">DEROGA los párrafos 10, 11, 24 y 25 de la Resolución XIII.4 </w:t>
      </w:r>
      <w:r w:rsidRPr="00EE570F">
        <w:rPr>
          <w:i/>
        </w:rPr>
        <w:t>Responsabilidades, funciones y composición del Comité Permanente y clasificación de los países por regiones en el marco de la Convención de Ramsar</w:t>
      </w:r>
      <w:r w:rsidRPr="00EE570F">
        <w:t>.</w:t>
      </w:r>
    </w:p>
    <w:p w14:paraId="2ABCE5B3" w14:textId="77777777" w:rsidR="00170281" w:rsidRPr="00EE570F" w:rsidRDefault="00170281" w:rsidP="00170281">
      <w:pPr>
        <w:ind w:left="0" w:firstLine="0"/>
        <w:rPr>
          <w:rFonts w:cs="Calibri"/>
        </w:rPr>
      </w:pPr>
    </w:p>
    <w:p w14:paraId="2BC4DB3F" w14:textId="77777777" w:rsidR="00170281" w:rsidRPr="00EE570F" w:rsidRDefault="00170281" w:rsidP="00170281">
      <w:pPr>
        <w:ind w:left="0" w:firstLine="0"/>
        <w:rPr>
          <w:rFonts w:cs="Calibri"/>
        </w:rPr>
      </w:pPr>
    </w:p>
    <w:p w14:paraId="3A1BC3D9" w14:textId="77777777" w:rsidR="00170281" w:rsidRPr="00EE570F" w:rsidRDefault="00170281" w:rsidP="00170281">
      <w:pPr>
        <w:rPr>
          <w:rFonts w:cs="Calibri"/>
        </w:rPr>
      </w:pPr>
      <w:r w:rsidRPr="00EE570F">
        <w:br w:type="page"/>
      </w:r>
    </w:p>
    <w:p w14:paraId="24145107" w14:textId="74F6DA73" w:rsidR="00170281" w:rsidRPr="00EE570F" w:rsidRDefault="00170281" w:rsidP="008B256A">
      <w:pPr>
        <w:ind w:left="0" w:firstLine="0"/>
        <w:rPr>
          <w:rFonts w:asciiTheme="minorHAnsi" w:hAnsiTheme="minorHAnsi" w:cstheme="minorHAnsi"/>
          <w:i/>
        </w:rPr>
      </w:pPr>
      <w:r w:rsidRPr="00EE570F">
        <w:rPr>
          <w:rFonts w:asciiTheme="minorHAnsi" w:hAnsiTheme="minorHAnsi"/>
          <w:b/>
          <w:i/>
        </w:rPr>
        <w:lastRenderedPageBreak/>
        <w:t>Proyecto de resolución, Anexo 1</w:t>
      </w:r>
    </w:p>
    <w:p w14:paraId="3F88321E" w14:textId="0D5C5726" w:rsidR="00170281" w:rsidRPr="00EE570F" w:rsidRDefault="00170281" w:rsidP="008B256A">
      <w:pPr>
        <w:ind w:left="0" w:firstLine="0"/>
        <w:rPr>
          <w:rFonts w:cs="Arial"/>
          <w:b/>
          <w:sz w:val="24"/>
          <w:szCs w:val="24"/>
        </w:rPr>
      </w:pPr>
      <w:r w:rsidRPr="00EE570F">
        <w:rPr>
          <w:b/>
          <w:i/>
        </w:rPr>
        <w:t>Resoluciones de la Conferencia de las Partes Contratantes que se considera que ya no son aplicables</w:t>
      </w:r>
      <w:r w:rsidRPr="00EE570F">
        <w:rPr>
          <w:b/>
          <w:i/>
        </w:rPr>
        <w:br/>
      </w:r>
    </w:p>
    <w:p w14:paraId="2799A056" w14:textId="4B3A4127" w:rsidR="00170281" w:rsidRPr="00EE570F" w:rsidRDefault="00170281" w:rsidP="00170281">
      <w:pPr>
        <w:ind w:left="0" w:firstLine="0"/>
        <w:rPr>
          <w:rFonts w:asciiTheme="minorHAnsi" w:hAnsiTheme="minorHAnsi" w:cstheme="minorHAnsi"/>
        </w:rPr>
      </w:pPr>
      <w:r w:rsidRPr="00EE570F">
        <w:rPr>
          <w:rFonts w:asciiTheme="minorHAnsi" w:hAnsiTheme="minorHAnsi"/>
        </w:rPr>
        <w:t xml:space="preserve">Se insertará la lista que figura en el </w:t>
      </w:r>
      <w:r w:rsidRPr="00EE570F">
        <w:t>anexo del documento SC59 Doc.13.2.</w:t>
      </w:r>
    </w:p>
    <w:p w14:paraId="24A78DF8" w14:textId="77777777" w:rsidR="00170281" w:rsidRPr="00EE570F" w:rsidRDefault="00170281" w:rsidP="00170281">
      <w:pPr>
        <w:rPr>
          <w:rFonts w:asciiTheme="minorHAnsi" w:hAnsiTheme="minorHAnsi" w:cstheme="minorHAnsi"/>
        </w:rPr>
      </w:pPr>
    </w:p>
    <w:p w14:paraId="502098BD" w14:textId="77777777" w:rsidR="008B256A" w:rsidRPr="00EE570F" w:rsidRDefault="008B256A">
      <w:pPr>
        <w:rPr>
          <w:rFonts w:asciiTheme="minorHAnsi" w:hAnsiTheme="minorHAnsi" w:cstheme="minorHAnsi"/>
          <w:b/>
          <w:bCs/>
          <w:i/>
        </w:rPr>
      </w:pPr>
      <w:r w:rsidRPr="00EE570F">
        <w:br w:type="page"/>
      </w:r>
    </w:p>
    <w:p w14:paraId="12FC3676" w14:textId="6F4F4BEC" w:rsidR="00170281" w:rsidRPr="00EE570F" w:rsidRDefault="00170281" w:rsidP="008B256A">
      <w:pPr>
        <w:ind w:left="0" w:firstLine="0"/>
        <w:rPr>
          <w:rFonts w:asciiTheme="minorHAnsi" w:hAnsiTheme="minorHAnsi" w:cstheme="minorHAnsi"/>
          <w:b/>
          <w:bCs/>
          <w:i/>
        </w:rPr>
      </w:pPr>
      <w:r w:rsidRPr="00EE570F">
        <w:rPr>
          <w:rFonts w:asciiTheme="minorHAnsi" w:hAnsiTheme="minorHAnsi"/>
          <w:b/>
          <w:i/>
        </w:rPr>
        <w:lastRenderedPageBreak/>
        <w:t>Proyecto de resolución, Anexo 2</w:t>
      </w:r>
    </w:p>
    <w:p w14:paraId="5E9F559D" w14:textId="14C04CCE" w:rsidR="00170281" w:rsidRPr="00EE570F" w:rsidRDefault="00170281" w:rsidP="00170281">
      <w:pPr>
        <w:ind w:left="0" w:firstLine="0"/>
        <w:rPr>
          <w:rFonts w:asciiTheme="minorHAnsi" w:hAnsiTheme="minorHAnsi" w:cstheme="minorHAnsi"/>
          <w:b/>
          <w:bCs/>
          <w:i/>
        </w:rPr>
      </w:pPr>
      <w:r w:rsidRPr="00EE570F">
        <w:rPr>
          <w:rFonts w:asciiTheme="minorHAnsi" w:hAnsiTheme="minorHAnsi"/>
          <w:b/>
          <w:i/>
        </w:rPr>
        <w:t>Orientación sobre la redacción y el archivo de las  resoluciones y decisiones futuras de la Conferencia de las Partes</w:t>
      </w:r>
    </w:p>
    <w:p w14:paraId="21A441E0" w14:textId="77777777" w:rsidR="00170281" w:rsidRPr="00EE570F" w:rsidRDefault="00170281" w:rsidP="00170281">
      <w:pPr>
        <w:rPr>
          <w:rFonts w:cs="Arial"/>
        </w:rPr>
      </w:pPr>
    </w:p>
    <w:p w14:paraId="3580000C" w14:textId="77777777" w:rsidR="00170281" w:rsidRPr="00EE570F" w:rsidRDefault="00170281" w:rsidP="00170281">
      <w:pPr>
        <w:rPr>
          <w:rFonts w:cs="Arial"/>
          <w:u w:val="single"/>
        </w:rPr>
      </w:pPr>
      <w:r w:rsidRPr="00EE570F">
        <w:rPr>
          <w:u w:val="single"/>
        </w:rPr>
        <w:t>Orientación para las Autoridades Administrativas y las presidencias de los órganos de la Convención</w:t>
      </w:r>
    </w:p>
    <w:p w14:paraId="0A8EA5C1" w14:textId="77777777" w:rsidR="00170281" w:rsidRPr="00EE570F" w:rsidRDefault="00170281" w:rsidP="00170281">
      <w:pPr>
        <w:rPr>
          <w:rFonts w:cs="Arial"/>
        </w:rPr>
      </w:pPr>
    </w:p>
    <w:p w14:paraId="1D7984FA" w14:textId="77777777" w:rsidR="00170281" w:rsidRPr="00EE570F" w:rsidRDefault="00170281" w:rsidP="00170281">
      <w:pPr>
        <w:ind w:left="0" w:firstLine="0"/>
        <w:rPr>
          <w:rFonts w:cs="Arial"/>
        </w:rPr>
      </w:pPr>
      <w:r w:rsidRPr="00EE570F">
        <w:t>Se insta a las Partes a que observen la orientación siguiente al preparar proyectos de resolución de la Conferencia de las Partes.</w:t>
      </w:r>
    </w:p>
    <w:p w14:paraId="59EF3692" w14:textId="77777777" w:rsidR="00170281" w:rsidRPr="00EE570F" w:rsidRDefault="00170281" w:rsidP="00170281">
      <w:pPr>
        <w:rPr>
          <w:rFonts w:cs="Arial"/>
        </w:rPr>
      </w:pPr>
    </w:p>
    <w:p w14:paraId="490D7161" w14:textId="77777777" w:rsidR="00170281" w:rsidRPr="00EE570F" w:rsidRDefault="00170281" w:rsidP="00170281">
      <w:pPr>
        <w:rPr>
          <w:rFonts w:cs="Arial"/>
        </w:rPr>
      </w:pPr>
      <w:r w:rsidRPr="00EE570F">
        <w:t>1.</w:t>
      </w:r>
      <w:r w:rsidRPr="00EE570F">
        <w:tab/>
        <w:t xml:space="preserve">En la medida de lo posible, los proyectos de resolución futuros se deberán preparar de manera que, si se adoptan, reemplazarán y derogarán todas las resoluciones existentes (o, según proceda, los párrafos pertinentes) sobre el mismo tema. </w:t>
      </w:r>
    </w:p>
    <w:p w14:paraId="23C3771F" w14:textId="77777777" w:rsidR="00170281" w:rsidRPr="00EE570F" w:rsidRDefault="00170281" w:rsidP="00170281">
      <w:pPr>
        <w:rPr>
          <w:rFonts w:cs="Arial"/>
        </w:rPr>
      </w:pPr>
    </w:p>
    <w:p w14:paraId="1CBDB4C9" w14:textId="7C9EDD88" w:rsidR="00170281" w:rsidRPr="00EE570F" w:rsidRDefault="00170281" w:rsidP="00170281">
      <w:pPr>
        <w:rPr>
          <w:rFonts w:cs="Arial"/>
        </w:rPr>
      </w:pPr>
      <w:r w:rsidRPr="00EE570F">
        <w:t>2.</w:t>
      </w:r>
      <w:r w:rsidRPr="00EE570F">
        <w:tab/>
        <w:t xml:space="preserve">En el caso de que la intención sea enmendar el enfoque, las instrucciones o la política que figuran en una resolución en vigor, se podrá presentar a la Conferencia de las Partes una propuesta para enmendar esa resolución en lugar de un proyecto de resolución nuevo. </w:t>
      </w:r>
    </w:p>
    <w:p w14:paraId="34CD324D" w14:textId="77777777" w:rsidR="00170281" w:rsidRPr="00EE570F" w:rsidRDefault="00170281" w:rsidP="00170281">
      <w:pPr>
        <w:rPr>
          <w:rFonts w:cs="Arial"/>
        </w:rPr>
      </w:pPr>
    </w:p>
    <w:p w14:paraId="3F0F7F0D" w14:textId="36664262" w:rsidR="00170281" w:rsidRPr="00EE570F" w:rsidRDefault="00170281" w:rsidP="00170281">
      <w:pPr>
        <w:rPr>
          <w:rFonts w:cs="Arial"/>
        </w:rPr>
      </w:pPr>
      <w:r w:rsidRPr="00EE570F">
        <w:t>3.</w:t>
      </w:r>
      <w:r w:rsidRPr="00EE570F">
        <w:tab/>
        <w:t xml:space="preserve">Si un proyecto de resolución trata sobre un tema sobre el que ya se ha adoptado una resolución consolidada, el proyecto se debería presentar de forma que se revise o reemplace la resolución consolidada. </w:t>
      </w:r>
    </w:p>
    <w:p w14:paraId="5089EFB6" w14:textId="77777777" w:rsidR="00170281" w:rsidRPr="00EE570F" w:rsidRDefault="00170281" w:rsidP="00170281">
      <w:pPr>
        <w:ind w:firstLine="0"/>
        <w:rPr>
          <w:rFonts w:cs="Arial"/>
        </w:rPr>
      </w:pPr>
    </w:p>
    <w:p w14:paraId="56BDF8BA" w14:textId="77777777" w:rsidR="00170281" w:rsidRPr="00EE570F" w:rsidRDefault="00170281" w:rsidP="00170281">
      <w:pPr>
        <w:rPr>
          <w:rFonts w:cs="Arial"/>
        </w:rPr>
      </w:pPr>
      <w:r w:rsidRPr="00EE570F">
        <w:t>4.</w:t>
      </w:r>
      <w:r w:rsidRPr="00EE570F">
        <w:tab/>
        <w:t xml:space="preserve">Si un proyecto de resolución trata sobre un tema que ya está cubierto por una o más resoluciones existentes que no han sido consolidadas: </w:t>
      </w:r>
    </w:p>
    <w:p w14:paraId="50FBC8B8" w14:textId="77777777" w:rsidR="00170281" w:rsidRPr="00EE570F" w:rsidRDefault="00170281" w:rsidP="00170281">
      <w:pPr>
        <w:tabs>
          <w:tab w:val="left" w:pos="425"/>
          <w:tab w:val="left" w:pos="851"/>
          <w:tab w:val="left" w:pos="1276"/>
        </w:tabs>
        <w:ind w:left="851" w:hanging="851"/>
        <w:rPr>
          <w:rFonts w:cs="Arial"/>
        </w:rPr>
      </w:pPr>
      <w:r w:rsidRPr="00EE570F">
        <w:tab/>
        <w:t>-</w:t>
      </w:r>
      <w:r w:rsidRPr="00EE570F">
        <w:tab/>
        <w:t>se deberían recordar en el preámbulo todas las resoluciones existentes sobre el mismo tema;</w:t>
      </w:r>
    </w:p>
    <w:p w14:paraId="665009D1" w14:textId="77777777" w:rsidR="00170281" w:rsidRPr="00EE570F" w:rsidRDefault="00170281" w:rsidP="00170281">
      <w:pPr>
        <w:tabs>
          <w:tab w:val="left" w:pos="425"/>
          <w:tab w:val="left" w:pos="851"/>
          <w:tab w:val="left" w:pos="1276"/>
        </w:tabs>
        <w:ind w:left="851" w:hanging="851"/>
        <w:rPr>
          <w:rFonts w:cs="Arial"/>
        </w:rPr>
      </w:pPr>
      <w:r w:rsidRPr="00EE570F">
        <w:tab/>
        <w:t>-</w:t>
      </w:r>
      <w:r w:rsidRPr="00EE570F">
        <w:tab/>
        <w:t xml:space="preserve">las recomendaciones incluidas en el proyecto de resolución no deberían duplicar ninguna recomendación existente; y </w:t>
      </w:r>
    </w:p>
    <w:p w14:paraId="27958200" w14:textId="77777777" w:rsidR="00170281" w:rsidRPr="00EE570F" w:rsidRDefault="00170281" w:rsidP="00170281">
      <w:pPr>
        <w:tabs>
          <w:tab w:val="left" w:pos="425"/>
          <w:tab w:val="left" w:pos="851"/>
          <w:tab w:val="left" w:pos="1276"/>
        </w:tabs>
        <w:ind w:left="851" w:hanging="851"/>
        <w:rPr>
          <w:rFonts w:cs="Arial"/>
        </w:rPr>
      </w:pPr>
      <w:r w:rsidRPr="00EE570F">
        <w:tab/>
        <w:t>-</w:t>
      </w:r>
      <w:r w:rsidRPr="00EE570F">
        <w:tab/>
        <w:t xml:space="preserve">si existe algún conflicto entre las recomendaciones incluidas en el proyecto de resolución y alguna recomendación existente, se debería indicar en el proyecto de resolución que se deroga el asesoramiento contradictorio. </w:t>
      </w:r>
    </w:p>
    <w:p w14:paraId="2DA90322" w14:textId="77777777" w:rsidR="00170281" w:rsidRPr="00EE570F" w:rsidRDefault="00170281" w:rsidP="00170281">
      <w:pPr>
        <w:rPr>
          <w:rFonts w:cs="Arial"/>
        </w:rPr>
      </w:pPr>
    </w:p>
    <w:p w14:paraId="47E9ED9E" w14:textId="77777777" w:rsidR="00170281" w:rsidRPr="00EE570F" w:rsidRDefault="00170281" w:rsidP="00170281">
      <w:pPr>
        <w:rPr>
          <w:rFonts w:cs="Arial"/>
        </w:rPr>
      </w:pPr>
      <w:r w:rsidRPr="00EE570F">
        <w:t>5.</w:t>
      </w:r>
      <w:r w:rsidRPr="00EE570F">
        <w:tab/>
        <w:t xml:space="preserve">A menos que no resulte práctico, los proyectos de resolución no deberían incluir: </w:t>
      </w:r>
    </w:p>
    <w:p w14:paraId="744D9E10" w14:textId="77777777" w:rsidR="00170281" w:rsidRPr="00EE570F" w:rsidRDefault="00170281" w:rsidP="00170281">
      <w:pPr>
        <w:ind w:left="850"/>
        <w:rPr>
          <w:rFonts w:asciiTheme="minorHAnsi" w:hAnsiTheme="minorHAnsi" w:cstheme="minorHAnsi"/>
        </w:rPr>
      </w:pPr>
      <w:r w:rsidRPr="00EE570F">
        <w:rPr>
          <w:rFonts w:asciiTheme="minorHAnsi" w:hAnsiTheme="minorHAnsi"/>
        </w:rPr>
        <w:t>a)</w:t>
      </w:r>
      <w:r w:rsidRPr="00EE570F">
        <w:rPr>
          <w:rFonts w:asciiTheme="minorHAnsi" w:hAnsiTheme="minorHAnsi"/>
        </w:rPr>
        <w:tab/>
        <w:t>instrucciones o solicitudes dirigidas al Comité Permanente, el Grupo de Examen Científico y Técnico, otros órganos subsidiarios o la Secretaría, a menos que sean parte de un procedimiento a largo plazo; o</w:t>
      </w:r>
    </w:p>
    <w:p w14:paraId="60B5B995" w14:textId="77777777" w:rsidR="00170281" w:rsidRPr="00EE570F" w:rsidRDefault="00170281" w:rsidP="00170281">
      <w:pPr>
        <w:ind w:left="850"/>
        <w:rPr>
          <w:rFonts w:asciiTheme="minorHAnsi" w:hAnsiTheme="minorHAnsi" w:cstheme="minorHAnsi"/>
        </w:rPr>
      </w:pPr>
      <w:r w:rsidRPr="00EE570F">
        <w:rPr>
          <w:rFonts w:asciiTheme="minorHAnsi" w:hAnsiTheme="minorHAnsi"/>
        </w:rPr>
        <w:t>b)</w:t>
      </w:r>
      <w:r w:rsidRPr="00EE570F">
        <w:rPr>
          <w:rFonts w:asciiTheme="minorHAnsi" w:hAnsiTheme="minorHAnsi"/>
        </w:rPr>
        <w:tab/>
        <w:t xml:space="preserve">recomendaciones (u otras formas de decisión) que se aplicarán poco tiempo después de su adopción y que luego serán obsoletas. </w:t>
      </w:r>
    </w:p>
    <w:p w14:paraId="369D6704" w14:textId="77777777" w:rsidR="00170281" w:rsidRPr="00EE570F" w:rsidRDefault="00170281" w:rsidP="00170281">
      <w:pPr>
        <w:ind w:firstLine="0"/>
        <w:rPr>
          <w:rFonts w:cs="Arial"/>
        </w:rPr>
      </w:pPr>
      <w:r w:rsidRPr="00EE570F">
        <w:t>Estos tipos de decisiones, si se adoptan, se incluirán en las “Decisiones de la Conferencia de las Partes”. Puede haber algunas excepciones, tales como las resoluciones sobre cuestiones financieras y presupuestarias, que se seguirían adoptando y publicando como resoluciones.</w:t>
      </w:r>
    </w:p>
    <w:p w14:paraId="4F85CEC8" w14:textId="77777777" w:rsidR="00170281" w:rsidRPr="00EE570F" w:rsidRDefault="00170281" w:rsidP="00170281">
      <w:pPr>
        <w:rPr>
          <w:rFonts w:cs="Arial"/>
        </w:rPr>
      </w:pPr>
    </w:p>
    <w:p w14:paraId="5B5AAFB0" w14:textId="77777777" w:rsidR="00170281" w:rsidRPr="00EE570F" w:rsidRDefault="00170281" w:rsidP="00170281">
      <w:pPr>
        <w:keepNext/>
        <w:rPr>
          <w:rFonts w:cs="Arial"/>
          <w:u w:val="single"/>
        </w:rPr>
      </w:pPr>
      <w:r w:rsidRPr="00EE570F">
        <w:rPr>
          <w:u w:val="single"/>
        </w:rPr>
        <w:t xml:space="preserve">Instrucciones dirigidas a la Secretaría </w:t>
      </w:r>
    </w:p>
    <w:p w14:paraId="4112D565" w14:textId="77777777" w:rsidR="00170281" w:rsidRPr="00EE570F" w:rsidRDefault="00170281" w:rsidP="00170281">
      <w:pPr>
        <w:keepNext/>
        <w:rPr>
          <w:rFonts w:cs="Arial"/>
        </w:rPr>
      </w:pPr>
    </w:p>
    <w:p w14:paraId="0A915119" w14:textId="34F97B0A" w:rsidR="00170281" w:rsidRPr="00EE570F" w:rsidRDefault="001A0DA6" w:rsidP="00170281">
      <w:pPr>
        <w:rPr>
          <w:rFonts w:asciiTheme="minorHAnsi" w:hAnsiTheme="minorHAnsi" w:cstheme="minorHAnsi"/>
        </w:rPr>
      </w:pPr>
      <w:r w:rsidRPr="00EE570F">
        <w:rPr>
          <w:rFonts w:asciiTheme="minorHAnsi" w:hAnsiTheme="minorHAnsi"/>
        </w:rPr>
        <w:t>6.</w:t>
      </w:r>
      <w:r w:rsidRPr="00EE570F">
        <w:rPr>
          <w:rFonts w:asciiTheme="minorHAnsi" w:hAnsiTheme="minorHAnsi"/>
        </w:rPr>
        <w:tab/>
        <w:t>Cuando la Conferencia de las Partes adopte enmiendas a las resoluciones en vigor, se publicará una versión revisada con los cambios acordados, y se reemplazará la resolución existente. Como norma general, la versión revisada mantendrá el mismo número, añadiéndose el sufijo “(Rev.COPX)”, donde la “X” representa el número de reunión de la Conferencia de las Partes en la que se adoptaron los cambios.</w:t>
      </w:r>
    </w:p>
    <w:p w14:paraId="03E0D18D" w14:textId="77777777" w:rsidR="00170281" w:rsidRPr="00EE570F" w:rsidRDefault="00170281" w:rsidP="00170281">
      <w:pPr>
        <w:ind w:left="850"/>
        <w:rPr>
          <w:rFonts w:asciiTheme="minorHAnsi" w:hAnsiTheme="minorHAnsi" w:cstheme="minorHAnsi"/>
        </w:rPr>
      </w:pPr>
    </w:p>
    <w:p w14:paraId="62D3BACE" w14:textId="20437C00" w:rsidR="00170281" w:rsidRPr="00EE570F" w:rsidRDefault="001A0DA6" w:rsidP="00170281">
      <w:pPr>
        <w:rPr>
          <w:rFonts w:asciiTheme="minorHAnsi" w:hAnsiTheme="minorHAnsi" w:cstheme="minorHAnsi"/>
        </w:rPr>
      </w:pPr>
      <w:r w:rsidRPr="00EE570F">
        <w:rPr>
          <w:rFonts w:asciiTheme="minorHAnsi" w:hAnsiTheme="minorHAnsi"/>
        </w:rPr>
        <w:t xml:space="preserve">7. </w:t>
      </w:r>
      <w:r w:rsidRPr="00EE570F">
        <w:rPr>
          <w:rFonts w:asciiTheme="minorHAnsi" w:hAnsiTheme="minorHAnsi"/>
        </w:rPr>
        <w:tab/>
        <w:t xml:space="preserve">Después de la 14ª reunión de la Conferencia de las Partes, la Secretaría publicará un documento que contendrá todas las decisiones que la Conferencia de las Partes ha adoptado durante la </w:t>
      </w:r>
      <w:r w:rsidRPr="00EE570F">
        <w:rPr>
          <w:rFonts w:asciiTheme="minorHAnsi" w:hAnsiTheme="minorHAnsi"/>
        </w:rPr>
        <w:lastRenderedPageBreak/>
        <w:t>reunión que tienen efecto a corto plazo y que, por lo tanto, no están incluidas en las resoluciones. En la medida de lo posible, la lista de otras decisiones deberá ordenarse con arreglo al órgano al que están dirigidas. En el caso de que no resulte posible, deberán ordenarse por tema, utilizando los temas de las resoluciones como guía.</w:t>
      </w:r>
    </w:p>
    <w:p w14:paraId="6FB24D98" w14:textId="77777777" w:rsidR="00170281" w:rsidRPr="00EE570F" w:rsidRDefault="00170281" w:rsidP="00170281">
      <w:pPr>
        <w:ind w:left="850"/>
        <w:rPr>
          <w:rFonts w:asciiTheme="minorHAnsi" w:hAnsiTheme="minorHAnsi" w:cstheme="minorHAnsi"/>
        </w:rPr>
      </w:pPr>
    </w:p>
    <w:p w14:paraId="2657BB7A" w14:textId="5046D01B" w:rsidR="00170281" w:rsidRPr="00EE570F" w:rsidRDefault="001A0DA6" w:rsidP="00170281">
      <w:pPr>
        <w:rPr>
          <w:rFonts w:asciiTheme="minorHAnsi" w:hAnsiTheme="minorHAnsi" w:cstheme="minorHAnsi"/>
        </w:rPr>
      </w:pPr>
      <w:r w:rsidRPr="00EE570F">
        <w:rPr>
          <w:rFonts w:asciiTheme="minorHAnsi" w:hAnsiTheme="minorHAnsi"/>
        </w:rPr>
        <w:t>8.</w:t>
      </w:r>
      <w:r w:rsidRPr="00EE570F">
        <w:rPr>
          <w:rFonts w:asciiTheme="minorHAnsi" w:hAnsiTheme="minorHAnsi"/>
        </w:rPr>
        <w:tab/>
        <w:t xml:space="preserve">La lista de decisiones de la Conferencia de las Partes se deberá actualizar después de cada una de las reuniones de la Conferencia de las Partes, y contendrá todas las recomendaciones (u otras formas de decisión) que no estén registradas en las Resoluciones y que sigan siendo válidas. La Secretaría deberá publicar el documento actualizado dentro del mes siguiente a cada una de las reuniones de la Conferencia. </w:t>
      </w:r>
    </w:p>
    <w:p w14:paraId="0EC00985" w14:textId="77777777" w:rsidR="00170281" w:rsidRPr="00EE570F" w:rsidRDefault="00170281" w:rsidP="00170281">
      <w:pPr>
        <w:ind w:left="0" w:firstLine="0"/>
        <w:rPr>
          <w:rFonts w:asciiTheme="minorHAnsi" w:hAnsiTheme="minorHAnsi" w:cstheme="minorHAnsi"/>
        </w:rPr>
      </w:pPr>
    </w:p>
    <w:p w14:paraId="7839F0C1" w14:textId="77777777" w:rsidR="00E913A3" w:rsidRPr="00EE570F" w:rsidRDefault="00E913A3" w:rsidP="002714A5">
      <w:pPr>
        <w:ind w:left="0" w:firstLine="0"/>
        <w:rPr>
          <w:rFonts w:asciiTheme="minorHAnsi" w:hAnsiTheme="minorHAnsi" w:cstheme="minorHAnsi"/>
        </w:rPr>
      </w:pPr>
    </w:p>
    <w:p w14:paraId="61D61A37" w14:textId="77777777" w:rsidR="00E913A3" w:rsidRPr="00EE570F" w:rsidRDefault="00E913A3" w:rsidP="002714A5">
      <w:pPr>
        <w:ind w:left="0" w:firstLine="0"/>
        <w:rPr>
          <w:rFonts w:asciiTheme="minorHAnsi" w:hAnsiTheme="minorHAnsi" w:cstheme="minorHAnsi"/>
        </w:rPr>
      </w:pPr>
    </w:p>
    <w:p w14:paraId="6DB8A4CB" w14:textId="77777777" w:rsidR="00104BC0" w:rsidRPr="00EE570F" w:rsidRDefault="00104BC0" w:rsidP="002714A5">
      <w:pPr>
        <w:ind w:left="0" w:firstLine="0"/>
        <w:rPr>
          <w:rFonts w:asciiTheme="minorHAnsi" w:hAnsiTheme="minorHAnsi" w:cstheme="minorHAnsi"/>
        </w:rPr>
      </w:pPr>
    </w:p>
    <w:p w14:paraId="5F96E067" w14:textId="77777777" w:rsidR="00104BC0" w:rsidRPr="00EE570F" w:rsidRDefault="00104BC0" w:rsidP="002714A5">
      <w:pPr>
        <w:ind w:left="0" w:firstLine="0"/>
        <w:rPr>
          <w:rFonts w:asciiTheme="minorHAnsi" w:hAnsiTheme="minorHAnsi" w:cstheme="minorHAnsi"/>
        </w:rPr>
      </w:pPr>
    </w:p>
    <w:p w14:paraId="3A2BB58C" w14:textId="77777777" w:rsidR="00104BC0" w:rsidRPr="00EE570F" w:rsidRDefault="00104BC0" w:rsidP="002714A5">
      <w:pPr>
        <w:ind w:left="0" w:firstLine="0"/>
        <w:rPr>
          <w:rFonts w:asciiTheme="minorHAnsi" w:hAnsiTheme="minorHAnsi" w:cstheme="minorHAnsi"/>
        </w:rPr>
      </w:pPr>
    </w:p>
    <w:p w14:paraId="39E08571" w14:textId="77777777" w:rsidR="00104BC0" w:rsidRPr="00EE570F" w:rsidRDefault="00104BC0" w:rsidP="002714A5">
      <w:pPr>
        <w:ind w:left="0" w:firstLine="0"/>
        <w:rPr>
          <w:rFonts w:asciiTheme="minorHAnsi" w:hAnsiTheme="minorHAnsi" w:cstheme="minorHAnsi"/>
        </w:rPr>
      </w:pPr>
    </w:p>
    <w:p w14:paraId="756C01C3" w14:textId="77777777" w:rsidR="00104BC0" w:rsidRPr="00EE570F" w:rsidRDefault="00104BC0" w:rsidP="002714A5">
      <w:pPr>
        <w:ind w:left="0" w:firstLine="0"/>
        <w:rPr>
          <w:rFonts w:asciiTheme="minorHAnsi" w:hAnsiTheme="minorHAnsi" w:cstheme="minorHAnsi"/>
        </w:rPr>
      </w:pPr>
    </w:p>
    <w:p w14:paraId="4B8C7B24" w14:textId="77777777" w:rsidR="00104BC0" w:rsidRPr="00EE570F" w:rsidRDefault="00104BC0">
      <w:pPr>
        <w:rPr>
          <w:rFonts w:asciiTheme="minorHAnsi" w:hAnsiTheme="minorHAnsi" w:cstheme="minorHAnsi"/>
        </w:rPr>
      </w:pPr>
      <w:r w:rsidRPr="00EE570F">
        <w:br w:type="page"/>
      </w:r>
    </w:p>
    <w:p w14:paraId="7672FBC2" w14:textId="77777777" w:rsidR="00E913A3" w:rsidRPr="00EE570F" w:rsidRDefault="00E913A3" w:rsidP="001A0DA6">
      <w:pPr>
        <w:ind w:left="0" w:firstLine="0"/>
        <w:rPr>
          <w:rFonts w:asciiTheme="minorHAnsi" w:hAnsiTheme="minorHAnsi" w:cstheme="minorHAnsi"/>
          <w:sz w:val="24"/>
          <w:szCs w:val="24"/>
        </w:rPr>
      </w:pPr>
      <w:r w:rsidRPr="00EE570F">
        <w:rPr>
          <w:rFonts w:asciiTheme="minorHAnsi" w:hAnsiTheme="minorHAnsi"/>
          <w:b/>
          <w:sz w:val="24"/>
        </w:rPr>
        <w:lastRenderedPageBreak/>
        <w:t>Anexo 2</w:t>
      </w:r>
    </w:p>
    <w:p w14:paraId="4BC7FDA5" w14:textId="64F0D3C1" w:rsidR="00E913A3" w:rsidRPr="00EE570F" w:rsidRDefault="00E94012" w:rsidP="00E913A3">
      <w:pPr>
        <w:ind w:left="0" w:firstLine="0"/>
        <w:rPr>
          <w:rFonts w:cs="Arial"/>
          <w:b/>
          <w:sz w:val="24"/>
          <w:szCs w:val="24"/>
        </w:rPr>
      </w:pPr>
      <w:r w:rsidRPr="00EE570F">
        <w:rPr>
          <w:b/>
          <w:sz w:val="24"/>
        </w:rPr>
        <w:t>Clasificación preliminar de las resoluciones de la Conferencia de las Partes Contratantes</w:t>
      </w:r>
      <w:r w:rsidRPr="00EE570F">
        <w:rPr>
          <w:b/>
          <w:sz w:val="24"/>
        </w:rPr>
        <w:br/>
        <w:t>en la Convención sobre los Humedales</w:t>
      </w:r>
    </w:p>
    <w:p w14:paraId="525A91C2" w14:textId="77777777" w:rsidR="00E913A3" w:rsidRPr="00EE570F" w:rsidRDefault="00E913A3" w:rsidP="00E913A3">
      <w:pPr>
        <w:ind w:left="0" w:firstLine="0"/>
        <w:rPr>
          <w:rFonts w:asciiTheme="minorHAnsi" w:hAnsiTheme="minorHAnsi" w:cstheme="minorHAnsi"/>
          <w:sz w:val="24"/>
          <w:szCs w:val="24"/>
        </w:rPr>
      </w:pPr>
    </w:p>
    <w:p w14:paraId="6B3BFF4A" w14:textId="77777777" w:rsidR="00170281" w:rsidRPr="00EE570F" w:rsidRDefault="00170281" w:rsidP="00170281">
      <w:pPr>
        <w:rPr>
          <w:u w:val="single"/>
        </w:rPr>
      </w:pPr>
      <w:r w:rsidRPr="00EE570F">
        <w:rPr>
          <w:u w:val="single"/>
        </w:rPr>
        <w:t>CLAVE</w:t>
      </w:r>
    </w:p>
    <w:p w14:paraId="77BDA45A" w14:textId="77777777" w:rsidR="00170281" w:rsidRPr="00EE570F" w:rsidRDefault="00170281" w:rsidP="00170281"/>
    <w:p w14:paraId="4157153E" w14:textId="40F5FC8E" w:rsidR="00170281" w:rsidRPr="00EE570F" w:rsidRDefault="00170281" w:rsidP="00170281">
      <w:pPr>
        <w:ind w:left="0" w:firstLine="0"/>
      </w:pPr>
      <w:r w:rsidRPr="00EE570F">
        <w:t xml:space="preserve">Las resoluciones se identifican con un número simple, ya sea en números arábigos (por ejemplo, “4.5”) o en números romanos (por ejemplo, “VI.16”). </w:t>
      </w:r>
    </w:p>
    <w:p w14:paraId="44D6D1CD" w14:textId="77777777" w:rsidR="00170281" w:rsidRPr="00EE570F" w:rsidRDefault="00170281" w:rsidP="00170281">
      <w:pPr>
        <w:ind w:left="0" w:firstLine="0"/>
      </w:pPr>
    </w:p>
    <w:p w14:paraId="003B7CFE" w14:textId="77777777" w:rsidR="00170281" w:rsidRPr="00EE570F" w:rsidRDefault="00170281" w:rsidP="00170281">
      <w:pPr>
        <w:ind w:left="0" w:firstLine="0"/>
      </w:pPr>
      <w:r w:rsidRPr="00EE570F">
        <w:t xml:space="preserve">Las recomendaciones se identifican con el texto “Recom.” seguido por el número. </w:t>
      </w:r>
    </w:p>
    <w:p w14:paraId="0536D5BF" w14:textId="77777777" w:rsidR="00170281" w:rsidRPr="00EE570F" w:rsidRDefault="00170281" w:rsidP="00170281">
      <w:pPr>
        <w:ind w:left="0" w:firstLine="0"/>
      </w:pPr>
    </w:p>
    <w:p w14:paraId="23B2C014" w14:textId="77777777" w:rsidR="00170281" w:rsidRPr="00EE570F" w:rsidRDefault="00170281" w:rsidP="00170281">
      <w:pPr>
        <w:ind w:left="0" w:firstLine="0"/>
      </w:pPr>
      <w:r w:rsidRPr="00EE570F">
        <w:t>Hay algunos casos en que, al parecer, la Secretaría no asignó un número a alguna resolución en el momento de su aprobación. Estas resoluciones se identifican con el número del documento que contenía el texto aprobado (p. ej., “Anexo del documento DOC.C.4.14”).</w:t>
      </w:r>
    </w:p>
    <w:p w14:paraId="1B7F9040" w14:textId="77777777" w:rsidR="00170281" w:rsidRPr="00EE570F" w:rsidRDefault="00170281" w:rsidP="00170281"/>
    <w:p w14:paraId="07CDB7C4" w14:textId="77777777" w:rsidR="00170281" w:rsidRPr="00EE570F" w:rsidRDefault="00170281" w:rsidP="00170281">
      <w:r w:rsidRPr="00EE570F">
        <w:t>* indica un texto que se encuentra en más de un grupo.</w:t>
      </w:r>
    </w:p>
    <w:p w14:paraId="7A0F8120" w14:textId="77777777" w:rsidR="00170281" w:rsidRPr="00EE570F" w:rsidRDefault="00170281" w:rsidP="00170281">
      <w:pPr>
        <w:ind w:left="0" w:firstLine="0"/>
        <w:rPr>
          <w:i/>
        </w:rPr>
      </w:pPr>
    </w:p>
    <w:p w14:paraId="3FD9A38C" w14:textId="77777777" w:rsidR="00170281" w:rsidRPr="00EE570F" w:rsidRDefault="00170281" w:rsidP="00170281">
      <w:pPr>
        <w:ind w:left="0" w:firstLine="0"/>
        <w:rPr>
          <w:i/>
        </w:rPr>
      </w:pPr>
      <w:r w:rsidRPr="00EE570F">
        <w:rPr>
          <w:i/>
        </w:rPr>
        <w:t>En el momento de la consolidación de las resoluciones de cada grupo, se verificará que estas contengan texto relacionado con el tema de ese grupo. Por ejemplo, si alguna resolución aparece en el grupo de gobernanza y en el grupo de idiomas, el texto sobre la gobernanza pasará a una resolución consolidada sobre la gobernanza, y el texto sobre el idioma pasará a una resolución consolidada sobre el idioma.</w:t>
      </w:r>
    </w:p>
    <w:p w14:paraId="1B63F7EB" w14:textId="77777777" w:rsidR="00170281" w:rsidRPr="00EE570F" w:rsidRDefault="00170281" w:rsidP="00170281"/>
    <w:tbl>
      <w:tblPr>
        <w:tblStyle w:val="TableGrid"/>
        <w:tblW w:w="9204" w:type="dxa"/>
        <w:tblLayout w:type="fixed"/>
        <w:tblLook w:val="00A0" w:firstRow="1" w:lastRow="0" w:firstColumn="1" w:lastColumn="0" w:noHBand="0" w:noVBand="0"/>
      </w:tblPr>
      <w:tblGrid>
        <w:gridCol w:w="2400"/>
        <w:gridCol w:w="6804"/>
      </w:tblGrid>
      <w:tr w:rsidR="00EE570F" w:rsidRPr="00EE570F" w14:paraId="4034F4CD" w14:textId="77777777" w:rsidTr="00BC2FB3">
        <w:trPr>
          <w:trHeight w:val="454"/>
          <w:tblHeader/>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tcPr>
          <w:p w14:paraId="338E06B7" w14:textId="77777777" w:rsidR="00EE570F" w:rsidRPr="00EE570F" w:rsidRDefault="00EE570F" w:rsidP="00BC2FB3">
            <w:pPr>
              <w:ind w:left="0" w:firstLine="0"/>
              <w:jc w:val="center"/>
              <w:rPr>
                <w:rFonts w:asciiTheme="minorHAnsi" w:hAnsiTheme="minorHAnsi" w:cstheme="minorHAnsi"/>
                <w:b/>
              </w:rPr>
            </w:pPr>
            <w:r w:rsidRPr="00EE570F">
              <w:rPr>
                <w:rFonts w:asciiTheme="minorHAnsi" w:hAnsiTheme="minorHAnsi" w:cstheme="minorHAnsi"/>
                <w:b/>
              </w:rPr>
              <w:t>Agrupación preliminar</w:t>
            </w:r>
          </w:p>
        </w:tc>
        <w:tc>
          <w:tcPr>
            <w:tcW w:w="680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DBE5F1" w:themeFill="accent1" w:themeFillTint="33"/>
            <w:vAlign w:val="center"/>
          </w:tcPr>
          <w:p w14:paraId="6AA467F4" w14:textId="77777777" w:rsidR="00EE570F" w:rsidRPr="00EE570F" w:rsidRDefault="00EE570F" w:rsidP="00BC2FB3">
            <w:pPr>
              <w:ind w:left="0" w:firstLine="0"/>
              <w:jc w:val="center"/>
              <w:rPr>
                <w:rFonts w:asciiTheme="minorHAnsi" w:hAnsiTheme="minorHAnsi" w:cstheme="minorHAnsi"/>
                <w:b/>
              </w:rPr>
            </w:pPr>
            <w:r w:rsidRPr="00EE570F">
              <w:rPr>
                <w:rFonts w:asciiTheme="minorHAnsi" w:hAnsiTheme="minorHAnsi" w:cstheme="minorHAnsi"/>
                <w:b/>
              </w:rPr>
              <w:t>Resoluciones</w:t>
            </w:r>
          </w:p>
        </w:tc>
      </w:tr>
      <w:tr w:rsidR="00EE570F" w:rsidRPr="00EE570F" w14:paraId="7DA9DFBE" w14:textId="77777777" w:rsidTr="00BC2FB3">
        <w:tc>
          <w:tcPr>
            <w:tcW w:w="9204" w:type="dxa"/>
            <w:gridSpan w:val="2"/>
            <w:tcBorders>
              <w:top w:val="single" w:sz="8" w:space="0" w:color="000000" w:themeColor="text1"/>
              <w:bottom w:val="single" w:sz="4" w:space="0" w:color="000000" w:themeColor="text1"/>
            </w:tcBorders>
            <w:shd w:val="clear" w:color="auto" w:fill="E0E0E0"/>
          </w:tcPr>
          <w:p w14:paraId="4AA02B4C" w14:textId="77777777" w:rsidR="00EE570F" w:rsidRPr="00EE570F" w:rsidRDefault="00EE570F" w:rsidP="00BC2FB3">
            <w:pPr>
              <w:ind w:left="0" w:firstLine="0"/>
              <w:jc w:val="center"/>
              <w:rPr>
                <w:rFonts w:asciiTheme="minorHAnsi" w:hAnsiTheme="minorHAnsi" w:cstheme="minorHAnsi"/>
                <w:b/>
                <w:bCs/>
              </w:rPr>
            </w:pPr>
            <w:r w:rsidRPr="00EE570F">
              <w:rPr>
                <w:rFonts w:asciiTheme="minorHAnsi" w:hAnsiTheme="minorHAnsi" w:cstheme="minorHAnsi"/>
                <w:b/>
                <w:bCs/>
              </w:rPr>
              <w:t>ASUNTOS ESTRATÉGICOS, ADMINISTRATIVOS Y FINANCIEROS</w:t>
            </w:r>
          </w:p>
        </w:tc>
      </w:tr>
      <w:tr w:rsidR="00EE570F" w:rsidRPr="00EE570F" w14:paraId="454C604E" w14:textId="77777777" w:rsidTr="00BC2FB3">
        <w:tc>
          <w:tcPr>
            <w:tcW w:w="2400" w:type="dxa"/>
            <w:tcBorders>
              <w:top w:val="single" w:sz="4" w:space="0" w:color="000000" w:themeColor="text1"/>
            </w:tcBorders>
          </w:tcPr>
          <w:p w14:paraId="78F973C1"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t>Texto de la Convención y enmiendas</w:t>
            </w:r>
          </w:p>
        </w:tc>
        <w:tc>
          <w:tcPr>
            <w:tcW w:w="6804" w:type="dxa"/>
            <w:tcBorders>
              <w:top w:val="single" w:sz="4" w:space="0" w:color="000000" w:themeColor="text1"/>
            </w:tcBorders>
          </w:tcPr>
          <w:p w14:paraId="14DABD82"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rPr>
              <w:t>Recom. 1.7</w:t>
            </w:r>
          </w:p>
          <w:p w14:paraId="26A4EA96" w14:textId="77777777" w:rsidR="00EE570F" w:rsidRPr="00EE570F" w:rsidRDefault="00EE570F" w:rsidP="00BC2FB3">
            <w:pPr>
              <w:ind w:left="0" w:firstLine="0"/>
            </w:pPr>
            <w:r w:rsidRPr="00EE570F">
              <w:t>Propuesta de protocolo sobre los procedimientos de enmienda</w:t>
            </w:r>
          </w:p>
          <w:p w14:paraId="1FC8457A" w14:textId="77777777" w:rsidR="00EE570F" w:rsidRPr="00EE570F" w:rsidRDefault="00EE570F" w:rsidP="00BC2FB3">
            <w:pPr>
              <w:ind w:left="0" w:firstLine="0"/>
            </w:pPr>
          </w:p>
          <w:p w14:paraId="611E09A6" w14:textId="77777777" w:rsidR="00EE570F" w:rsidRPr="00EE570F" w:rsidRDefault="00EE570F" w:rsidP="00BC2FB3">
            <w:pPr>
              <w:keepLines/>
              <w:ind w:left="0" w:firstLine="0"/>
              <w:rPr>
                <w:rFonts w:asciiTheme="minorHAnsi" w:hAnsiTheme="minorHAnsi" w:cstheme="minorHAnsi"/>
                <w:bCs/>
              </w:rPr>
            </w:pPr>
            <w:r w:rsidRPr="00EE570F">
              <w:rPr>
                <w:rFonts w:asciiTheme="minorHAnsi" w:hAnsiTheme="minorHAnsi" w:cstheme="minorHAnsi"/>
              </w:rPr>
              <w:t>Recom. 1.8</w:t>
            </w:r>
          </w:p>
          <w:p w14:paraId="58650536" w14:textId="77777777" w:rsidR="00EE570F" w:rsidRPr="00EE570F" w:rsidRDefault="00EE570F" w:rsidP="00BC2FB3">
            <w:pPr>
              <w:keepLines/>
              <w:ind w:left="0" w:firstLine="0"/>
            </w:pPr>
            <w:r w:rsidRPr="00EE570F">
              <w:t>Propuesta de enmiendas a la Convención</w:t>
            </w:r>
          </w:p>
          <w:p w14:paraId="3685D5A4" w14:textId="77777777" w:rsidR="00EE570F" w:rsidRPr="00EE570F" w:rsidRDefault="00EE570F" w:rsidP="00BC2FB3">
            <w:pPr>
              <w:ind w:left="0" w:firstLine="0"/>
              <w:rPr>
                <w:rFonts w:asciiTheme="minorHAnsi" w:hAnsiTheme="minorHAnsi" w:cstheme="minorHAnsi"/>
              </w:rPr>
            </w:pPr>
          </w:p>
          <w:p w14:paraId="4761B311"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2.2</w:t>
            </w:r>
          </w:p>
          <w:p w14:paraId="0A1F7FC0" w14:textId="77777777" w:rsidR="00EE570F" w:rsidRPr="00EE570F" w:rsidRDefault="00D56A4B" w:rsidP="00BC2FB3">
            <w:pPr>
              <w:ind w:left="0" w:firstLine="0"/>
              <w:rPr>
                <w:rFonts w:asciiTheme="minorHAnsi" w:hAnsiTheme="minorHAnsi" w:cstheme="minorHAnsi"/>
              </w:rPr>
            </w:pPr>
            <w:hyperlink r:id="rId8" w:history="1">
              <w:r w:rsidR="00EE570F" w:rsidRPr="00EE570F">
                <w:rPr>
                  <w:rFonts w:asciiTheme="minorHAnsi" w:hAnsiTheme="minorHAnsi" w:cstheme="minorHAnsi"/>
                  <w:bCs/>
                </w:rPr>
                <w:t>Enmienda</w:t>
              </w:r>
            </w:hyperlink>
            <w:r w:rsidR="00EE570F" w:rsidRPr="00EE570F">
              <w:rPr>
                <w:rFonts w:asciiTheme="minorHAnsi" w:hAnsiTheme="minorHAnsi" w:cstheme="minorHAnsi"/>
                <w:bCs/>
              </w:rPr>
              <w:t xml:space="preserve"> a la Convención</w:t>
            </w:r>
          </w:p>
          <w:p w14:paraId="7574A3CA" w14:textId="77777777" w:rsidR="00EE570F" w:rsidRPr="00EE570F" w:rsidRDefault="00EE570F" w:rsidP="00BC2FB3">
            <w:pPr>
              <w:ind w:left="0" w:firstLine="0"/>
              <w:rPr>
                <w:rFonts w:asciiTheme="minorHAnsi" w:hAnsiTheme="minorHAnsi" w:cstheme="minorHAnsi"/>
              </w:rPr>
            </w:pPr>
          </w:p>
          <w:p w14:paraId="16BC81AF"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3.4</w:t>
            </w:r>
          </w:p>
          <w:p w14:paraId="58C7CF7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La aplicación provisional de las enmiendas a la Convención </w:t>
            </w:r>
          </w:p>
          <w:p w14:paraId="046E1D16" w14:textId="77777777" w:rsidR="00EE570F" w:rsidRPr="00EE570F" w:rsidRDefault="00EE570F" w:rsidP="00BC2FB3">
            <w:pPr>
              <w:ind w:left="0" w:firstLine="0"/>
              <w:rPr>
                <w:rFonts w:asciiTheme="minorHAnsi" w:hAnsiTheme="minorHAnsi" w:cstheme="minorHAnsi"/>
              </w:rPr>
            </w:pPr>
          </w:p>
          <w:p w14:paraId="0F5E9236"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4.1</w:t>
            </w:r>
          </w:p>
          <w:p w14:paraId="3A1BE474" w14:textId="37EE759F" w:rsidR="00EE570F" w:rsidRPr="00EE570F" w:rsidRDefault="00EE570F" w:rsidP="00BC2FB3">
            <w:pPr>
              <w:ind w:left="0" w:firstLine="0"/>
              <w:rPr>
                <w:rFonts w:asciiTheme="minorHAnsi" w:hAnsiTheme="minorHAnsi" w:cstheme="minorHAnsi"/>
              </w:rPr>
            </w:pPr>
            <w:r w:rsidRPr="00EE570F">
              <w:rPr>
                <w:rFonts w:cs="Calibri"/>
              </w:rPr>
              <w:t xml:space="preserve">Resolución </w:t>
            </w:r>
            <w:r w:rsidRPr="00EE570F">
              <w:rPr>
                <w:rFonts w:asciiTheme="minorHAnsi" w:hAnsiTheme="minorHAnsi" w:cstheme="minorHAnsi"/>
              </w:rPr>
              <w:t>relativa a la Interpretación del Artículo 10 bis, párrafo 6 de la Convención</w:t>
            </w:r>
            <w:r w:rsidRPr="00EE570F">
              <w:rPr>
                <w:rFonts w:cs="Calibri"/>
              </w:rPr>
              <w:t xml:space="preserve"> </w:t>
            </w:r>
          </w:p>
          <w:p w14:paraId="5B1810E1" w14:textId="77777777" w:rsidR="00EE570F" w:rsidRPr="00EE570F" w:rsidRDefault="00EE570F" w:rsidP="00BC2FB3">
            <w:pPr>
              <w:ind w:left="0" w:firstLine="0"/>
              <w:rPr>
                <w:rFonts w:asciiTheme="minorHAnsi" w:hAnsiTheme="minorHAnsi" w:cstheme="minorHAnsi"/>
                <w:bCs/>
              </w:rPr>
            </w:pPr>
          </w:p>
        </w:tc>
      </w:tr>
      <w:tr w:rsidR="00EE570F" w:rsidRPr="00EE570F" w14:paraId="6781ECF0" w14:textId="77777777" w:rsidTr="00BC2FB3">
        <w:tc>
          <w:tcPr>
            <w:tcW w:w="2400" w:type="dxa"/>
            <w:tcBorders>
              <w:top w:val="single" w:sz="8" w:space="0" w:color="000000" w:themeColor="text1"/>
              <w:bottom w:val="single" w:sz="4" w:space="0" w:color="000000" w:themeColor="text1"/>
            </w:tcBorders>
          </w:tcPr>
          <w:p w14:paraId="1E175EA3" w14:textId="77777777" w:rsidR="00EE570F" w:rsidRPr="00EE570F" w:rsidRDefault="00EE570F" w:rsidP="00BC2FB3">
            <w:pPr>
              <w:ind w:left="0" w:firstLine="0"/>
              <w:rPr>
                <w:rFonts w:asciiTheme="minorHAnsi" w:hAnsiTheme="minorHAnsi" w:cstheme="minorHAnsi"/>
                <w:b/>
                <w:bCs/>
              </w:rPr>
            </w:pPr>
            <w:r w:rsidRPr="00EE570F">
              <w:rPr>
                <w:rFonts w:asciiTheme="minorHAnsi" w:hAnsiTheme="minorHAnsi" w:cstheme="minorHAnsi"/>
                <w:b/>
                <w:bCs/>
              </w:rPr>
              <w:t>Adhesión, estatus político</w:t>
            </w:r>
          </w:p>
        </w:tc>
        <w:tc>
          <w:tcPr>
            <w:tcW w:w="6804" w:type="dxa"/>
            <w:tcBorders>
              <w:top w:val="single" w:sz="8" w:space="0" w:color="000000" w:themeColor="text1"/>
              <w:bottom w:val="single" w:sz="4" w:space="0" w:color="000000" w:themeColor="text1"/>
            </w:tcBorders>
          </w:tcPr>
          <w:p w14:paraId="019665F1"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1.1</w:t>
            </w:r>
          </w:p>
          <w:p w14:paraId="01D1700C" w14:textId="77777777" w:rsidR="00EE570F" w:rsidRPr="00EE570F" w:rsidRDefault="00EE570F" w:rsidP="00BC2FB3">
            <w:pPr>
              <w:ind w:left="0" w:firstLine="0"/>
              <w:rPr>
                <w:rFonts w:asciiTheme="minorHAnsi" w:hAnsiTheme="minorHAnsi" w:cstheme="minorHAnsi"/>
                <w:bCs/>
              </w:rPr>
            </w:pPr>
            <w:r w:rsidRPr="00EE570F">
              <w:rPr>
                <w:rFonts w:cs="Calibri"/>
              </w:rPr>
              <w:t xml:space="preserve">Medidas a tomar para que los Estados que no son aún Partes Contratantes lo hagan a la brevedad posible </w:t>
            </w:r>
          </w:p>
          <w:p w14:paraId="5AC43741" w14:textId="77777777" w:rsidR="00EE570F" w:rsidRPr="00EE570F" w:rsidRDefault="00EE570F" w:rsidP="00BC2FB3">
            <w:pPr>
              <w:ind w:left="0" w:firstLine="0"/>
              <w:rPr>
                <w:rFonts w:asciiTheme="minorHAnsi" w:hAnsiTheme="minorHAnsi" w:cstheme="minorHAnsi"/>
                <w:bCs/>
              </w:rPr>
            </w:pPr>
          </w:p>
          <w:p w14:paraId="3488951C"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1.2</w:t>
            </w:r>
          </w:p>
          <w:p w14:paraId="76CD3241" w14:textId="77777777" w:rsidR="00EE570F" w:rsidRPr="00EE570F" w:rsidRDefault="00EE570F" w:rsidP="00BC2FB3">
            <w:pPr>
              <w:ind w:left="0" w:firstLine="0"/>
              <w:rPr>
                <w:rFonts w:asciiTheme="minorHAnsi" w:hAnsiTheme="minorHAnsi" w:cstheme="minorHAnsi"/>
                <w:bCs/>
              </w:rPr>
            </w:pPr>
            <w:r w:rsidRPr="00EE570F">
              <w:rPr>
                <w:rFonts w:cs="Calibri"/>
              </w:rPr>
              <w:t xml:space="preserve">Apoyo que las Partes Contratantes y las organizaciones internacionales competentes puedan brindar a los países en desarrollo para que estos a su vez colaboren con la Convención y sus actividades </w:t>
            </w:r>
          </w:p>
          <w:p w14:paraId="390DD4B6" w14:textId="77777777" w:rsidR="00EE570F" w:rsidRPr="00EE570F" w:rsidRDefault="00EE570F" w:rsidP="00BC2FB3">
            <w:pPr>
              <w:ind w:left="0" w:firstLine="0"/>
              <w:rPr>
                <w:rFonts w:asciiTheme="minorHAnsi" w:hAnsiTheme="minorHAnsi" w:cstheme="minorHAnsi"/>
                <w:bCs/>
              </w:rPr>
            </w:pPr>
          </w:p>
          <w:p w14:paraId="62A60F93"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lastRenderedPageBreak/>
              <w:t>Recom. 3.6</w:t>
            </w:r>
          </w:p>
          <w:p w14:paraId="17B062DB" w14:textId="77777777" w:rsidR="00EE570F" w:rsidRPr="00EE570F" w:rsidRDefault="00D56A4B" w:rsidP="00BC2FB3">
            <w:pPr>
              <w:ind w:left="0" w:firstLine="0"/>
              <w:rPr>
                <w:rFonts w:asciiTheme="minorHAnsi" w:hAnsiTheme="minorHAnsi" w:cstheme="minorHAnsi"/>
                <w:bCs/>
              </w:rPr>
            </w:pPr>
            <w:hyperlink r:id="rId9" w:history="1">
              <w:r w:rsidR="00EE570F" w:rsidRPr="00EE570F">
                <w:rPr>
                  <w:rFonts w:asciiTheme="minorHAnsi" w:hAnsiTheme="minorHAnsi" w:cstheme="minorHAnsi"/>
                  <w:bCs/>
                </w:rPr>
                <w:t>Incremento</w:t>
              </w:r>
            </w:hyperlink>
            <w:r w:rsidR="00EE570F" w:rsidRPr="00EE570F">
              <w:rPr>
                <w:rFonts w:asciiTheme="minorHAnsi" w:hAnsiTheme="minorHAnsi" w:cstheme="minorHAnsi"/>
                <w:bCs/>
              </w:rPr>
              <w:t xml:space="preserve"> de Partes Contratantes en África</w:t>
            </w:r>
          </w:p>
          <w:p w14:paraId="64CD26FA" w14:textId="77777777" w:rsidR="00EE570F" w:rsidRPr="00EE570F" w:rsidRDefault="00EE570F" w:rsidP="00BC2FB3">
            <w:pPr>
              <w:ind w:left="0" w:firstLine="0"/>
              <w:rPr>
                <w:rFonts w:asciiTheme="minorHAnsi" w:hAnsiTheme="minorHAnsi" w:cstheme="minorHAnsi"/>
                <w:bCs/>
              </w:rPr>
            </w:pPr>
          </w:p>
          <w:p w14:paraId="2D5D203C"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3.7</w:t>
            </w:r>
          </w:p>
          <w:p w14:paraId="68AA6859"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 xml:space="preserve">Incremento de Partes Contratantes en América Central, el Caribe y Sudamérica </w:t>
            </w:r>
          </w:p>
          <w:p w14:paraId="6C721444" w14:textId="77777777" w:rsidR="00EE570F" w:rsidRPr="00EE570F" w:rsidRDefault="00EE570F" w:rsidP="00BC2FB3">
            <w:pPr>
              <w:ind w:left="0" w:firstLine="0"/>
              <w:rPr>
                <w:rFonts w:asciiTheme="minorHAnsi" w:hAnsiTheme="minorHAnsi" w:cstheme="minorHAnsi"/>
                <w:bCs/>
              </w:rPr>
            </w:pPr>
          </w:p>
          <w:p w14:paraId="6F807128"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3.10</w:t>
            </w:r>
          </w:p>
          <w:p w14:paraId="2D82007F"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 xml:space="preserve">Incremento de Partes Contratantes en Asia y el Pacífico </w:t>
            </w:r>
          </w:p>
          <w:p w14:paraId="6F59D071" w14:textId="77777777" w:rsidR="00EE570F" w:rsidRPr="00EE570F" w:rsidRDefault="00EE570F" w:rsidP="00BC2FB3">
            <w:pPr>
              <w:ind w:left="0" w:firstLine="0"/>
              <w:rPr>
                <w:rFonts w:asciiTheme="minorHAnsi" w:hAnsiTheme="minorHAnsi" w:cstheme="minorHAnsi"/>
                <w:bCs/>
              </w:rPr>
            </w:pPr>
          </w:p>
          <w:p w14:paraId="639E63C1"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4.5</w:t>
            </w:r>
          </w:p>
          <w:p w14:paraId="4E65C1BF" w14:textId="77777777" w:rsidR="00EE570F" w:rsidRPr="00EE570F" w:rsidRDefault="00EE570F" w:rsidP="00BC2FB3">
            <w:pPr>
              <w:ind w:left="0" w:firstLine="0"/>
              <w:rPr>
                <w:rFonts w:asciiTheme="minorHAnsi" w:hAnsiTheme="minorHAnsi" w:cstheme="minorHAnsi"/>
                <w:bCs/>
              </w:rPr>
            </w:pPr>
            <w:r w:rsidRPr="00EE570F">
              <w:rPr>
                <w:rFonts w:cs="Calibri"/>
              </w:rPr>
              <w:t xml:space="preserve">Resolución relativa a las Condiciones de Adhesión </w:t>
            </w:r>
          </w:p>
          <w:p w14:paraId="30C6A609" w14:textId="77777777" w:rsidR="00EE570F" w:rsidRPr="00EE570F" w:rsidRDefault="00EE570F" w:rsidP="00BC2FB3">
            <w:pPr>
              <w:ind w:left="0" w:firstLine="0"/>
              <w:rPr>
                <w:rFonts w:asciiTheme="minorHAnsi" w:hAnsiTheme="minorHAnsi" w:cstheme="minorHAnsi"/>
                <w:bCs/>
              </w:rPr>
            </w:pPr>
          </w:p>
          <w:p w14:paraId="4FDC8574"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VI.16</w:t>
            </w:r>
          </w:p>
          <w:p w14:paraId="59F89957" w14:textId="77777777" w:rsidR="00EE570F" w:rsidRPr="00EE570F" w:rsidRDefault="00D56A4B" w:rsidP="00BC2FB3">
            <w:pPr>
              <w:ind w:left="0" w:firstLine="0"/>
              <w:rPr>
                <w:rFonts w:asciiTheme="minorHAnsi" w:hAnsiTheme="minorHAnsi" w:cstheme="minorHAnsi"/>
                <w:bCs/>
              </w:rPr>
            </w:pPr>
            <w:hyperlink r:id="rId10" w:history="1">
              <w:r w:rsidR="00EE570F" w:rsidRPr="00EE570F">
                <w:rPr>
                  <w:rFonts w:asciiTheme="minorHAnsi" w:hAnsiTheme="minorHAnsi" w:cstheme="minorHAnsi"/>
                  <w:bCs/>
                </w:rPr>
                <w:t>Los procedimientos</w:t>
              </w:r>
            </w:hyperlink>
            <w:r w:rsidR="00EE570F" w:rsidRPr="00EE570F">
              <w:rPr>
                <w:rFonts w:asciiTheme="minorHAnsi" w:hAnsiTheme="minorHAnsi" w:cstheme="minorHAnsi"/>
                <w:bCs/>
              </w:rPr>
              <w:t xml:space="preserve"> de adhesión</w:t>
            </w:r>
          </w:p>
          <w:p w14:paraId="311F9585" w14:textId="77777777" w:rsidR="00EE570F" w:rsidRPr="00EE570F" w:rsidRDefault="00EE570F" w:rsidP="00BC2FB3">
            <w:pPr>
              <w:ind w:left="0" w:firstLine="0"/>
              <w:rPr>
                <w:rFonts w:asciiTheme="minorHAnsi" w:hAnsiTheme="minorHAnsi" w:cstheme="minorHAnsi"/>
                <w:bCs/>
              </w:rPr>
            </w:pPr>
          </w:p>
          <w:p w14:paraId="23B7CCE9"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VII.30</w:t>
            </w:r>
          </w:p>
          <w:p w14:paraId="5D3CC5F5" w14:textId="77777777" w:rsidR="00EE570F" w:rsidRPr="00EE570F" w:rsidRDefault="00D56A4B" w:rsidP="00BC2FB3">
            <w:pPr>
              <w:ind w:left="0" w:firstLine="0"/>
              <w:rPr>
                <w:rFonts w:asciiTheme="minorHAnsi" w:hAnsiTheme="minorHAnsi" w:cstheme="minorHAnsi"/>
                <w:bCs/>
              </w:rPr>
            </w:pPr>
            <w:hyperlink r:id="rId11" w:history="1">
              <w:r w:rsidR="00EE570F" w:rsidRPr="00EE570F">
                <w:rPr>
                  <w:rFonts w:asciiTheme="minorHAnsi" w:hAnsiTheme="minorHAnsi" w:cstheme="minorHAnsi"/>
                  <w:bCs/>
                </w:rPr>
                <w:t>Situación</w:t>
              </w:r>
            </w:hyperlink>
            <w:r w:rsidR="00EE570F" w:rsidRPr="00EE570F">
              <w:rPr>
                <w:rFonts w:asciiTheme="minorHAnsi" w:hAnsiTheme="minorHAnsi" w:cstheme="minorHAnsi"/>
                <w:bCs/>
              </w:rPr>
              <w:t xml:space="preserve"> de Yugoslavia respecto de la Convención de Ramsar</w:t>
            </w:r>
          </w:p>
          <w:p w14:paraId="7F83347F" w14:textId="77777777" w:rsidR="00EE570F" w:rsidRPr="00EE570F" w:rsidRDefault="00EE570F" w:rsidP="00BC2FB3">
            <w:pPr>
              <w:ind w:left="0" w:firstLine="0"/>
              <w:rPr>
                <w:rFonts w:asciiTheme="minorHAnsi" w:hAnsiTheme="minorHAnsi" w:cstheme="minorHAnsi"/>
                <w:b/>
                <w:bCs/>
              </w:rPr>
            </w:pPr>
          </w:p>
        </w:tc>
      </w:tr>
      <w:tr w:rsidR="00EE570F" w:rsidRPr="00EE570F" w14:paraId="4D57D2EF" w14:textId="77777777" w:rsidTr="00BC2FB3">
        <w:tc>
          <w:tcPr>
            <w:tcW w:w="2400" w:type="dxa"/>
          </w:tcPr>
          <w:p w14:paraId="7E6B9650"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lastRenderedPageBreak/>
              <w:t>Reuniones de la Conferencia de las Partes Contratantes</w:t>
            </w:r>
          </w:p>
        </w:tc>
        <w:tc>
          <w:tcPr>
            <w:tcW w:w="6804" w:type="dxa"/>
          </w:tcPr>
          <w:p w14:paraId="0072872F"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1.9</w:t>
            </w:r>
          </w:p>
          <w:p w14:paraId="44B8BCF6" w14:textId="77777777" w:rsidR="00EE570F" w:rsidRPr="00EE570F" w:rsidRDefault="00EE570F" w:rsidP="00BC2FB3">
            <w:pPr>
              <w:ind w:left="0" w:firstLine="0"/>
              <w:rPr>
                <w:rFonts w:asciiTheme="minorHAnsi" w:hAnsiTheme="minorHAnsi" w:cstheme="minorHAnsi"/>
              </w:rPr>
            </w:pPr>
            <w:r w:rsidRPr="00EE570F">
              <w:rPr>
                <w:rFonts w:cs="Calibri"/>
              </w:rPr>
              <w:t xml:space="preserve">Sobre la importancia de que la Conferencia de las Partes se reúna nuevamente a la brevedad posible después de la entrada en vigor del protocolo propuesto en la REC. 1.7 </w:t>
            </w:r>
          </w:p>
          <w:p w14:paraId="7E360D9E" w14:textId="77777777" w:rsidR="00EE570F" w:rsidRPr="00EE570F" w:rsidRDefault="00EE570F" w:rsidP="00BC2FB3">
            <w:pPr>
              <w:ind w:left="0" w:firstLine="0"/>
              <w:rPr>
                <w:rFonts w:asciiTheme="minorHAnsi" w:hAnsiTheme="minorHAnsi" w:cstheme="minorHAnsi"/>
              </w:rPr>
            </w:pPr>
          </w:p>
          <w:p w14:paraId="7AB57369"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VI.15</w:t>
            </w:r>
          </w:p>
          <w:p w14:paraId="1E197DA8"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Enmienda a las reglas de procedimiento con efecto a partir de la 7ª reunión de la Conferencia de las Partes Contratantes </w:t>
            </w:r>
          </w:p>
          <w:p w14:paraId="52F648E8" w14:textId="77777777" w:rsidR="00EE570F" w:rsidRPr="00EE570F" w:rsidRDefault="00EE570F" w:rsidP="00BC2FB3">
            <w:pPr>
              <w:ind w:left="0" w:firstLine="0"/>
              <w:rPr>
                <w:rFonts w:asciiTheme="minorHAnsi" w:hAnsiTheme="minorHAnsi" w:cstheme="minorHAnsi"/>
                <w:bCs/>
              </w:rPr>
            </w:pPr>
          </w:p>
        </w:tc>
      </w:tr>
      <w:tr w:rsidR="00EE570F" w:rsidRPr="00EE570F" w14:paraId="4E7260CF" w14:textId="77777777" w:rsidTr="00BC2FB3">
        <w:tc>
          <w:tcPr>
            <w:tcW w:w="2400" w:type="dxa"/>
          </w:tcPr>
          <w:p w14:paraId="3D43EED2"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t>Finanzas, presupuesto y movilización de recursos</w:t>
            </w:r>
          </w:p>
        </w:tc>
        <w:tc>
          <w:tcPr>
            <w:tcW w:w="6804" w:type="dxa"/>
          </w:tcPr>
          <w:p w14:paraId="722DB984"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2.4</w:t>
            </w:r>
          </w:p>
          <w:p w14:paraId="5F32E4E1"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Posibilidades de proporcionar apoyo financiero u otra ayuda a la Secretaría Interina</w:t>
            </w:r>
          </w:p>
          <w:p w14:paraId="3E83632E" w14:textId="77777777" w:rsidR="00EE570F" w:rsidRPr="00EE570F" w:rsidRDefault="00EE570F" w:rsidP="00BC2FB3">
            <w:pPr>
              <w:ind w:left="0" w:firstLine="0"/>
              <w:rPr>
                <w:rFonts w:asciiTheme="minorHAnsi" w:hAnsiTheme="minorHAnsi" w:cstheme="minorHAnsi"/>
              </w:rPr>
            </w:pPr>
          </w:p>
          <w:p w14:paraId="5180B493"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3.2</w:t>
            </w:r>
          </w:p>
          <w:p w14:paraId="519C5593" w14:textId="77777777" w:rsidR="00EE570F" w:rsidRPr="00EE570F" w:rsidRDefault="00EE570F" w:rsidP="00BC2FB3">
            <w:pPr>
              <w:ind w:left="0" w:firstLine="0"/>
              <w:rPr>
                <w:rFonts w:asciiTheme="minorHAnsi" w:hAnsiTheme="minorHAnsi" w:cstheme="minorHAnsi"/>
                <w:bCs/>
              </w:rPr>
            </w:pPr>
            <w:r w:rsidRPr="00EE570F">
              <w:rPr>
                <w:rFonts w:cs="Calibri"/>
              </w:rPr>
              <w:t xml:space="preserve">Asuntos financieros y presupuestarios </w:t>
            </w:r>
          </w:p>
          <w:p w14:paraId="758BD100" w14:textId="77777777" w:rsidR="00EE570F" w:rsidRPr="00EE570F" w:rsidRDefault="00EE570F" w:rsidP="00BC2FB3">
            <w:pPr>
              <w:ind w:left="0" w:firstLine="0"/>
              <w:rPr>
                <w:rFonts w:asciiTheme="minorHAnsi" w:hAnsiTheme="minorHAnsi" w:cstheme="minorHAnsi"/>
              </w:rPr>
            </w:pPr>
          </w:p>
          <w:p w14:paraId="0FDDDCB9"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Anexo al documento DOC.C.4.13 </w:t>
            </w:r>
            <w:r w:rsidRPr="00EE570F">
              <w:rPr>
                <w:rFonts w:asciiTheme="minorHAnsi" w:hAnsiTheme="minorHAnsi" w:cstheme="minorHAnsi"/>
              </w:rPr>
              <w:sym w:font="Symbol" w:char="F05B"/>
            </w:r>
            <w:r w:rsidRPr="00EE570F">
              <w:rPr>
                <w:rFonts w:asciiTheme="minorHAnsi" w:hAnsiTheme="minorHAnsi" w:cstheme="minorHAnsi"/>
                <w:i/>
              </w:rPr>
              <w:t>resolución sin número</w:t>
            </w:r>
            <w:r w:rsidRPr="00EE570F">
              <w:rPr>
                <w:rFonts w:asciiTheme="minorHAnsi" w:hAnsiTheme="minorHAnsi" w:cstheme="minorHAnsi"/>
              </w:rPr>
              <w:sym w:font="Symbol" w:char="F05D"/>
            </w:r>
          </w:p>
          <w:p w14:paraId="4D695217" w14:textId="77777777" w:rsidR="00EE570F" w:rsidRPr="00EE570F" w:rsidRDefault="00EE570F" w:rsidP="00BC2FB3">
            <w:pPr>
              <w:ind w:left="0" w:firstLine="0"/>
            </w:pPr>
            <w:r w:rsidRPr="00EE570F">
              <w:t>Resolución relativa a los asuntos financieros y presupuestarios</w:t>
            </w:r>
          </w:p>
          <w:p w14:paraId="5C7F0EA0" w14:textId="77777777" w:rsidR="00EE570F" w:rsidRPr="00EE570F" w:rsidRDefault="00EE570F" w:rsidP="00BC2FB3">
            <w:pPr>
              <w:ind w:left="0" w:firstLine="0"/>
              <w:rPr>
                <w:rFonts w:asciiTheme="minorHAnsi" w:hAnsiTheme="minorHAnsi" w:cstheme="minorHAnsi"/>
              </w:rPr>
            </w:pPr>
          </w:p>
          <w:p w14:paraId="1160FAE7"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5.2</w:t>
            </w:r>
          </w:p>
          <w:p w14:paraId="50861D2D" w14:textId="77777777" w:rsidR="00EE570F" w:rsidRPr="00EE570F" w:rsidRDefault="00EE570F" w:rsidP="00BC2FB3">
            <w:pPr>
              <w:ind w:left="0" w:firstLine="0"/>
              <w:rPr>
                <w:rFonts w:asciiTheme="minorHAnsi" w:hAnsiTheme="minorHAnsi" w:cstheme="minorHAnsi"/>
              </w:rPr>
            </w:pPr>
            <w:r w:rsidRPr="00EE570F">
              <w:rPr>
                <w:rFonts w:cs="Calibri"/>
              </w:rPr>
              <w:t xml:space="preserve">Asuntos financieros y presupuestarios </w:t>
            </w:r>
          </w:p>
          <w:p w14:paraId="441A1619"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 </w:t>
            </w:r>
          </w:p>
          <w:p w14:paraId="37CE9340"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bCs/>
              </w:rPr>
              <w:t>VI.17</w:t>
            </w:r>
          </w:p>
          <w:p w14:paraId="0AF3D3BF"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Cuestiones financieras y presupuestarias </w:t>
            </w:r>
          </w:p>
          <w:p w14:paraId="470F0387" w14:textId="77777777" w:rsidR="00EE570F" w:rsidRPr="00EE570F" w:rsidRDefault="00EE570F" w:rsidP="00BC2FB3">
            <w:pPr>
              <w:ind w:left="0" w:firstLine="0"/>
              <w:rPr>
                <w:rFonts w:asciiTheme="minorHAnsi" w:hAnsiTheme="minorHAnsi" w:cstheme="minorHAnsi"/>
              </w:rPr>
            </w:pPr>
          </w:p>
          <w:p w14:paraId="26073447"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VII.28</w:t>
            </w:r>
          </w:p>
          <w:p w14:paraId="7D6D4049"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Cuestiones financieras y presupuestarias </w:t>
            </w:r>
          </w:p>
          <w:p w14:paraId="63482F12" w14:textId="77777777" w:rsidR="00EE570F" w:rsidRPr="00EE570F" w:rsidRDefault="00EE570F" w:rsidP="00BC2FB3">
            <w:pPr>
              <w:ind w:left="0" w:firstLine="0"/>
              <w:rPr>
                <w:rFonts w:asciiTheme="minorHAnsi" w:hAnsiTheme="minorHAnsi" w:cstheme="minorHAnsi"/>
              </w:rPr>
            </w:pPr>
          </w:p>
          <w:p w14:paraId="6342BDCC"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VIII.27</w:t>
            </w:r>
          </w:p>
          <w:p w14:paraId="12782968"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Cuestiones financieras y presupuestarias </w:t>
            </w:r>
          </w:p>
          <w:p w14:paraId="26D93CA5" w14:textId="77777777" w:rsidR="00EE570F" w:rsidRPr="00EE570F" w:rsidRDefault="00EE570F" w:rsidP="00BC2FB3">
            <w:pPr>
              <w:ind w:left="0" w:firstLine="0"/>
              <w:rPr>
                <w:rFonts w:asciiTheme="minorHAnsi" w:hAnsiTheme="minorHAnsi" w:cstheme="minorHAnsi"/>
              </w:rPr>
            </w:pPr>
          </w:p>
          <w:p w14:paraId="76F852D1"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IX.12</w:t>
            </w:r>
          </w:p>
          <w:p w14:paraId="2F8E03B4"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Cuestiones financieras y presupuestarias </w:t>
            </w:r>
          </w:p>
          <w:p w14:paraId="7630D9E4" w14:textId="77777777" w:rsidR="00EE570F" w:rsidRPr="00EE570F" w:rsidRDefault="00EE570F" w:rsidP="00BC2FB3">
            <w:pPr>
              <w:ind w:left="0" w:firstLine="0"/>
              <w:rPr>
                <w:rFonts w:asciiTheme="minorHAnsi" w:hAnsiTheme="minorHAnsi" w:cstheme="minorHAnsi"/>
              </w:rPr>
            </w:pPr>
          </w:p>
          <w:p w14:paraId="4B24074C"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X.2</w:t>
            </w:r>
          </w:p>
          <w:p w14:paraId="4038D809"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Cuestiones financieras y presupuestarias </w:t>
            </w:r>
          </w:p>
          <w:p w14:paraId="5FC49A8C"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XI.2</w:t>
            </w:r>
          </w:p>
          <w:p w14:paraId="1469DF6D"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Cuestiones financieras y presupuestarias </w:t>
            </w:r>
          </w:p>
          <w:p w14:paraId="3CAD2806" w14:textId="77777777" w:rsidR="00EE570F" w:rsidRPr="00EE570F" w:rsidRDefault="00EE570F" w:rsidP="00BC2FB3">
            <w:pPr>
              <w:ind w:left="0" w:firstLine="0"/>
              <w:rPr>
                <w:rFonts w:asciiTheme="minorHAnsi" w:hAnsiTheme="minorHAnsi" w:cstheme="minorHAnsi"/>
              </w:rPr>
            </w:pPr>
          </w:p>
          <w:p w14:paraId="59E53656"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XII.1</w:t>
            </w:r>
          </w:p>
          <w:p w14:paraId="4962580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Cuestiones financieras y presupuestarias </w:t>
            </w:r>
          </w:p>
          <w:p w14:paraId="5CD72B9A" w14:textId="77777777" w:rsidR="00EE570F" w:rsidRPr="00EE570F" w:rsidRDefault="00EE570F" w:rsidP="00BC2FB3">
            <w:pPr>
              <w:ind w:left="0" w:firstLine="0"/>
              <w:rPr>
                <w:rFonts w:asciiTheme="minorHAnsi" w:hAnsiTheme="minorHAnsi" w:cstheme="minorHAnsi"/>
              </w:rPr>
            </w:pPr>
          </w:p>
          <w:p w14:paraId="45B09BD8"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XII.7</w:t>
            </w:r>
          </w:p>
          <w:p w14:paraId="235792B3" w14:textId="045F1151"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Marco de la Convención de Ramsar para la movilización de recursos y las asociaciones de colaboración </w:t>
            </w:r>
          </w:p>
          <w:p w14:paraId="71A39FB6" w14:textId="77777777" w:rsidR="00EE570F" w:rsidRPr="00EE570F" w:rsidRDefault="00EE570F" w:rsidP="00BC2FB3">
            <w:pPr>
              <w:ind w:left="0" w:firstLine="0"/>
              <w:rPr>
                <w:rFonts w:asciiTheme="minorHAnsi" w:hAnsiTheme="minorHAnsi" w:cstheme="minorHAnsi"/>
              </w:rPr>
            </w:pPr>
          </w:p>
          <w:p w14:paraId="2D32FC49"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XIII.2</w:t>
            </w:r>
          </w:p>
          <w:p w14:paraId="1805370B"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Cuestiones financieras y presupuestarias</w:t>
            </w:r>
          </w:p>
          <w:p w14:paraId="1B1D4F28" w14:textId="77777777" w:rsidR="00EE570F" w:rsidRPr="00EE570F" w:rsidRDefault="00EE570F" w:rsidP="00BC2FB3">
            <w:pPr>
              <w:ind w:left="0" w:firstLine="0"/>
              <w:rPr>
                <w:rFonts w:asciiTheme="minorHAnsi" w:hAnsiTheme="minorHAnsi" w:cstheme="minorHAnsi"/>
              </w:rPr>
            </w:pPr>
          </w:p>
        </w:tc>
      </w:tr>
      <w:tr w:rsidR="00EE570F" w:rsidRPr="00EE570F" w14:paraId="408B23B9" w14:textId="77777777" w:rsidTr="00BC2FB3">
        <w:tc>
          <w:tcPr>
            <w:tcW w:w="2400" w:type="dxa"/>
          </w:tcPr>
          <w:p w14:paraId="14F8D6A5"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lastRenderedPageBreak/>
              <w:t>Plan Estratégico</w:t>
            </w:r>
          </w:p>
          <w:p w14:paraId="294F2B92" w14:textId="77777777" w:rsidR="00EE570F" w:rsidRPr="00EE570F" w:rsidRDefault="00EE570F" w:rsidP="00BC2FB3">
            <w:pPr>
              <w:ind w:left="0" w:firstLine="0"/>
              <w:rPr>
                <w:rFonts w:asciiTheme="minorHAnsi" w:hAnsiTheme="minorHAnsi" w:cstheme="minorHAnsi"/>
                <w:b/>
              </w:rPr>
            </w:pPr>
          </w:p>
        </w:tc>
        <w:tc>
          <w:tcPr>
            <w:tcW w:w="6804" w:type="dxa"/>
          </w:tcPr>
          <w:p w14:paraId="5D473948"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VI.14</w:t>
            </w:r>
          </w:p>
          <w:p w14:paraId="106D76AC" w14:textId="77777777" w:rsidR="00EE570F" w:rsidRPr="00EE570F" w:rsidRDefault="00EE570F" w:rsidP="00BC2FB3">
            <w:pPr>
              <w:ind w:left="0" w:firstLine="0"/>
              <w:rPr>
                <w:rFonts w:asciiTheme="minorHAnsi" w:hAnsiTheme="minorHAnsi" w:cstheme="minorHAnsi"/>
              </w:rPr>
            </w:pPr>
            <w:r w:rsidRPr="00EE570F">
              <w:rPr>
                <w:rFonts w:cs="Calibri"/>
              </w:rPr>
              <w:t xml:space="preserve">Declaración del 25º aniversario de Ramsar, Plan Estratégico 1997-2002, y programa de trabajo de la Oficina de Ramsar 1997-1999 </w:t>
            </w:r>
          </w:p>
          <w:p w14:paraId="526E4D18" w14:textId="77777777" w:rsidR="00EE570F" w:rsidRPr="00EE570F" w:rsidRDefault="00EE570F" w:rsidP="00BC2FB3">
            <w:pPr>
              <w:ind w:left="0" w:firstLine="0"/>
              <w:rPr>
                <w:rFonts w:asciiTheme="minorHAnsi" w:hAnsiTheme="minorHAnsi" w:cstheme="minorHAnsi"/>
              </w:rPr>
            </w:pPr>
          </w:p>
          <w:p w14:paraId="6C907CCA"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VIII.25</w:t>
            </w:r>
          </w:p>
          <w:p w14:paraId="7E1040DF" w14:textId="7047454B" w:rsidR="00EE570F" w:rsidRPr="00EE570F" w:rsidRDefault="00EE570F" w:rsidP="00BC2FB3">
            <w:pPr>
              <w:ind w:left="0" w:firstLine="0"/>
              <w:rPr>
                <w:rFonts w:asciiTheme="minorHAnsi" w:hAnsiTheme="minorHAnsi" w:cstheme="minorHAnsi"/>
              </w:rPr>
            </w:pPr>
            <w:r w:rsidRPr="00EE570F">
              <w:rPr>
                <w:rFonts w:cs="Calibri"/>
              </w:rPr>
              <w:t xml:space="preserve">El Plan Estratégico 2003-2008 de Ramsar </w:t>
            </w:r>
          </w:p>
          <w:p w14:paraId="5095B601" w14:textId="77777777" w:rsidR="00EE570F" w:rsidRPr="00EE570F" w:rsidRDefault="00EE570F" w:rsidP="00BC2FB3">
            <w:pPr>
              <w:ind w:left="0" w:firstLine="0"/>
              <w:rPr>
                <w:rFonts w:asciiTheme="minorHAnsi" w:hAnsiTheme="minorHAnsi" w:cstheme="minorHAnsi"/>
              </w:rPr>
            </w:pPr>
          </w:p>
          <w:p w14:paraId="1A741C1B"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VIII.26*</w:t>
            </w:r>
          </w:p>
          <w:p w14:paraId="7367062E" w14:textId="2B8F1CB0" w:rsidR="00EE570F" w:rsidRPr="00EE570F" w:rsidRDefault="00EE570F" w:rsidP="00BC2FB3">
            <w:pPr>
              <w:ind w:left="0" w:firstLine="0"/>
              <w:rPr>
                <w:rFonts w:asciiTheme="minorHAnsi" w:hAnsiTheme="minorHAnsi" w:cstheme="minorHAnsi"/>
              </w:rPr>
            </w:pPr>
            <w:r w:rsidRPr="00EE570F">
              <w:rPr>
                <w:rFonts w:cs="Calibri"/>
              </w:rPr>
              <w:t xml:space="preserve">Aplicación del Plan Estratégico para 2003-2008 en el trienio 2003-2005 e Informes Nacionales para la COP9 de Ramsar </w:t>
            </w:r>
          </w:p>
          <w:p w14:paraId="526512C3" w14:textId="77777777" w:rsidR="00EE570F" w:rsidRPr="00EE570F" w:rsidRDefault="00EE570F" w:rsidP="00BC2FB3">
            <w:pPr>
              <w:ind w:left="0" w:firstLine="0"/>
              <w:rPr>
                <w:rFonts w:asciiTheme="minorHAnsi" w:hAnsiTheme="minorHAnsi" w:cstheme="minorHAnsi"/>
              </w:rPr>
            </w:pPr>
          </w:p>
          <w:p w14:paraId="0A8DAD04"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IX.8</w:t>
            </w:r>
          </w:p>
          <w:p w14:paraId="783334B0" w14:textId="08071860" w:rsidR="00EE570F" w:rsidRPr="00EE570F" w:rsidRDefault="00EE570F" w:rsidP="00BC2FB3">
            <w:pPr>
              <w:ind w:left="0" w:firstLine="0"/>
              <w:rPr>
                <w:rFonts w:asciiTheme="minorHAnsi" w:hAnsiTheme="minorHAnsi" w:cstheme="minorHAnsi"/>
              </w:rPr>
            </w:pPr>
            <w:r w:rsidRPr="00EE570F">
              <w:rPr>
                <w:rFonts w:cs="Calibri"/>
              </w:rPr>
              <w:t xml:space="preserve">Racionalizar la ejecución del Plan Estratégico 2003-2008 de la Convención </w:t>
            </w:r>
          </w:p>
          <w:p w14:paraId="5F7933A7" w14:textId="77777777" w:rsidR="00EE570F" w:rsidRPr="00EE570F" w:rsidRDefault="00EE570F" w:rsidP="00BC2FB3">
            <w:pPr>
              <w:ind w:left="0" w:firstLine="0"/>
              <w:rPr>
                <w:rFonts w:asciiTheme="minorHAnsi" w:hAnsiTheme="minorHAnsi" w:cstheme="minorHAnsi"/>
              </w:rPr>
            </w:pPr>
          </w:p>
          <w:p w14:paraId="47BF8747"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X.1</w:t>
            </w:r>
          </w:p>
          <w:p w14:paraId="19B58111" w14:textId="6D5C4EE6" w:rsidR="00EE570F" w:rsidRPr="00EE570F" w:rsidRDefault="00EE570F" w:rsidP="00BC2FB3">
            <w:pPr>
              <w:ind w:left="0" w:firstLine="0"/>
              <w:rPr>
                <w:rFonts w:asciiTheme="minorHAnsi" w:hAnsiTheme="minorHAnsi" w:cstheme="minorHAnsi"/>
              </w:rPr>
            </w:pPr>
            <w:r w:rsidRPr="00EE570F">
              <w:rPr>
                <w:rFonts w:cs="Calibri"/>
              </w:rPr>
              <w:t xml:space="preserve">El Plan Estratégico de Ramsar para 2009-2015 </w:t>
            </w:r>
          </w:p>
          <w:p w14:paraId="63252D95" w14:textId="77777777" w:rsidR="00EE570F" w:rsidRPr="00EE570F" w:rsidRDefault="00EE570F" w:rsidP="00BC2FB3">
            <w:pPr>
              <w:ind w:left="0" w:firstLine="0"/>
              <w:rPr>
                <w:rFonts w:asciiTheme="minorHAnsi" w:hAnsiTheme="minorHAnsi" w:cstheme="minorHAnsi"/>
              </w:rPr>
            </w:pPr>
          </w:p>
          <w:p w14:paraId="2452A71D"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XI.3</w:t>
            </w:r>
          </w:p>
          <w:p w14:paraId="11E1D24A" w14:textId="37479518" w:rsidR="00EE570F" w:rsidRPr="00EE570F" w:rsidRDefault="00EE570F" w:rsidP="00BC2FB3">
            <w:pPr>
              <w:ind w:left="0" w:firstLine="0"/>
              <w:rPr>
                <w:rFonts w:asciiTheme="minorHAnsi" w:eastAsia="Times New Roman" w:hAnsiTheme="minorHAnsi" w:cstheme="minorHAnsi"/>
              </w:rPr>
            </w:pPr>
            <w:r w:rsidRPr="00EE570F">
              <w:rPr>
                <w:rFonts w:asciiTheme="minorHAnsi" w:hAnsiTheme="minorHAnsi" w:cstheme="minorHAnsi"/>
              </w:rPr>
              <w:t>A</w:t>
            </w:r>
            <w:r w:rsidRPr="00EE570F">
              <w:rPr>
                <w:rFonts w:cs="Calibri"/>
              </w:rPr>
              <w:t xml:space="preserve">justes al Plan Estratégico 2009-2015 para el trienio 2013-2015 </w:t>
            </w:r>
          </w:p>
          <w:p w14:paraId="1F4D10B0" w14:textId="77777777" w:rsidR="00EE570F" w:rsidRPr="00EE570F" w:rsidRDefault="00EE570F" w:rsidP="00BC2FB3">
            <w:pPr>
              <w:ind w:left="0" w:firstLine="0"/>
              <w:rPr>
                <w:rFonts w:asciiTheme="minorHAnsi" w:hAnsiTheme="minorHAnsi" w:cstheme="minorHAnsi"/>
              </w:rPr>
            </w:pPr>
          </w:p>
          <w:p w14:paraId="6A86056E"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XII.2</w:t>
            </w:r>
          </w:p>
          <w:p w14:paraId="328B3078" w14:textId="49CCE2AF" w:rsidR="00EE570F" w:rsidRPr="00EE570F" w:rsidRDefault="00EE570F" w:rsidP="00BC2FB3">
            <w:pPr>
              <w:rPr>
                <w:rFonts w:asciiTheme="minorHAnsi" w:hAnsiTheme="minorHAnsi" w:cstheme="minorHAnsi"/>
              </w:rPr>
            </w:pPr>
            <w:r w:rsidRPr="00EE570F">
              <w:rPr>
                <w:rFonts w:cs="Calibri"/>
              </w:rPr>
              <w:t xml:space="preserve">El Plan Estratégico de Ramsar para 2016-2024 </w:t>
            </w:r>
          </w:p>
          <w:p w14:paraId="20CF2777" w14:textId="77777777" w:rsidR="00EE570F" w:rsidRPr="00EE570F" w:rsidRDefault="00EE570F" w:rsidP="00BC2FB3">
            <w:pPr>
              <w:ind w:left="0" w:firstLine="0"/>
              <w:rPr>
                <w:rFonts w:asciiTheme="minorHAnsi" w:hAnsiTheme="minorHAnsi" w:cstheme="minorHAnsi"/>
              </w:rPr>
            </w:pPr>
          </w:p>
          <w:p w14:paraId="4629B8BA"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XIII.5</w:t>
            </w:r>
          </w:p>
          <w:p w14:paraId="49A08FC3" w14:textId="4547DDB2" w:rsidR="00EE570F" w:rsidRPr="00EE570F" w:rsidRDefault="00EE570F" w:rsidP="00BC2FB3">
            <w:pPr>
              <w:ind w:left="0" w:firstLine="0"/>
              <w:rPr>
                <w:rFonts w:asciiTheme="minorHAnsi" w:hAnsiTheme="minorHAnsi" w:cstheme="minorHAnsi"/>
              </w:rPr>
            </w:pPr>
            <w:r w:rsidRPr="00EE570F">
              <w:rPr>
                <w:rFonts w:cs="Calibri"/>
              </w:rPr>
              <w:t xml:space="preserve">Examen del Cuarto Plan Estratégico de la Convención de Ramsar </w:t>
            </w:r>
          </w:p>
          <w:p w14:paraId="2FB7FDAA"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 </w:t>
            </w:r>
          </w:p>
        </w:tc>
      </w:tr>
      <w:tr w:rsidR="00EE570F" w:rsidRPr="00EE570F" w14:paraId="3477F0E8" w14:textId="77777777" w:rsidTr="00BC2FB3">
        <w:tc>
          <w:tcPr>
            <w:tcW w:w="2400" w:type="dxa"/>
          </w:tcPr>
          <w:p w14:paraId="34E63631"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t>Gobernanza y efectividad</w:t>
            </w:r>
          </w:p>
        </w:tc>
        <w:tc>
          <w:tcPr>
            <w:tcW w:w="6804" w:type="dxa"/>
          </w:tcPr>
          <w:p w14:paraId="7EB9C24D" w14:textId="77777777" w:rsidR="00EE570F" w:rsidRPr="00EE570F" w:rsidRDefault="00EE570F" w:rsidP="00BC2FB3">
            <w:pPr>
              <w:ind w:left="0" w:firstLine="0"/>
              <w:rPr>
                <w:rFonts w:cs="Calibri"/>
              </w:rPr>
            </w:pPr>
            <w:r w:rsidRPr="00EE570F">
              <w:rPr>
                <w:rFonts w:asciiTheme="minorHAnsi" w:hAnsiTheme="minorHAnsi" w:cstheme="minorHAnsi"/>
                <w:bCs/>
              </w:rPr>
              <w:t>Recom. 2.3</w:t>
            </w:r>
          </w:p>
          <w:p w14:paraId="375FEF45" w14:textId="77777777" w:rsidR="00EE570F" w:rsidRPr="00EE570F" w:rsidRDefault="00EE570F" w:rsidP="00BC2FB3">
            <w:pPr>
              <w:ind w:left="0" w:firstLine="0"/>
              <w:rPr>
                <w:rFonts w:cs="Calibri"/>
              </w:rPr>
            </w:pPr>
            <w:r w:rsidRPr="00EE570F">
              <w:rPr>
                <w:rFonts w:cs="Calibri"/>
              </w:rPr>
              <w:t>Lineamientos prioritarios para la acción</w:t>
            </w:r>
          </w:p>
          <w:p w14:paraId="766B0819" w14:textId="77777777" w:rsidR="00EE570F" w:rsidRPr="00EE570F" w:rsidRDefault="00EE570F" w:rsidP="00BC2FB3">
            <w:pPr>
              <w:ind w:left="0" w:firstLine="0"/>
              <w:rPr>
                <w:rFonts w:cs="Calibri"/>
              </w:rPr>
            </w:pPr>
          </w:p>
          <w:p w14:paraId="0322A5B7"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2.3 Anexo</w:t>
            </w:r>
          </w:p>
          <w:p w14:paraId="633C100E" w14:textId="77777777" w:rsidR="00EE570F" w:rsidRPr="00EE570F" w:rsidRDefault="00EE570F" w:rsidP="00BC2FB3">
            <w:pPr>
              <w:widowControl w:val="0"/>
              <w:ind w:left="0" w:firstLine="0"/>
              <w:rPr>
                <w:rFonts w:asciiTheme="minorHAnsi" w:hAnsiTheme="minorHAnsi" w:cstheme="minorHAnsi"/>
              </w:rPr>
            </w:pPr>
            <w:r w:rsidRPr="00EE570F">
              <w:rPr>
                <w:rFonts w:asciiTheme="minorHAnsi" w:hAnsiTheme="minorHAnsi" w:cstheme="minorHAnsi"/>
                <w:bCs/>
              </w:rPr>
              <w:t xml:space="preserve">Marco para la aplicación de la Convención relativa a los Humedales de </w:t>
            </w:r>
            <w:r w:rsidRPr="00EE570F">
              <w:rPr>
                <w:rFonts w:asciiTheme="minorHAnsi" w:hAnsiTheme="minorHAnsi" w:cstheme="minorHAnsi"/>
                <w:bCs/>
              </w:rPr>
              <w:lastRenderedPageBreak/>
              <w:t>Importancia Internacional</w:t>
            </w:r>
            <w:r w:rsidRPr="00EE570F">
              <w:rPr>
                <w:rFonts w:asciiTheme="minorHAnsi" w:hAnsiTheme="minorHAnsi" w:cstheme="minorHAnsi"/>
              </w:rPr>
              <w:t>, especialmente como hábitat de aves acuáticas (Ramsar, 1971)</w:t>
            </w:r>
          </w:p>
          <w:p w14:paraId="1240DA3C" w14:textId="77777777" w:rsidR="00EE570F" w:rsidRPr="00EE570F" w:rsidRDefault="00EE570F" w:rsidP="00BC2FB3">
            <w:pPr>
              <w:ind w:left="0" w:firstLine="0"/>
              <w:rPr>
                <w:rFonts w:asciiTheme="minorHAnsi" w:hAnsiTheme="minorHAnsi" w:cstheme="minorHAnsi"/>
              </w:rPr>
            </w:pPr>
          </w:p>
          <w:p w14:paraId="5D00DE8D"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Anexo al documento DOC.C.4.12 </w:t>
            </w:r>
            <w:r w:rsidRPr="00EE570F">
              <w:rPr>
                <w:rFonts w:asciiTheme="minorHAnsi" w:hAnsiTheme="minorHAnsi" w:cstheme="minorHAnsi"/>
              </w:rPr>
              <w:sym w:font="Symbol" w:char="F05B"/>
            </w:r>
            <w:r w:rsidRPr="00EE570F">
              <w:rPr>
                <w:rFonts w:asciiTheme="minorHAnsi" w:hAnsiTheme="minorHAnsi" w:cstheme="minorHAnsi"/>
                <w:i/>
              </w:rPr>
              <w:t>resolución sin número</w:t>
            </w:r>
            <w:r w:rsidRPr="00EE570F">
              <w:rPr>
                <w:rFonts w:asciiTheme="minorHAnsi" w:hAnsiTheme="minorHAnsi" w:cstheme="minorHAnsi"/>
              </w:rPr>
              <w:sym w:font="Symbol" w:char="F05D"/>
            </w:r>
          </w:p>
          <w:p w14:paraId="0566AE41"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Resolución sobre el marco para aplicar la Convención y prioridades para 1991-1993 [en inglés]</w:t>
            </w:r>
          </w:p>
          <w:p w14:paraId="4F379DB9" w14:textId="77777777" w:rsidR="00EE570F" w:rsidRPr="00EE570F" w:rsidRDefault="00EE570F" w:rsidP="00BC2FB3">
            <w:pPr>
              <w:ind w:left="0" w:firstLine="0"/>
            </w:pPr>
          </w:p>
          <w:p w14:paraId="23AA9F32"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4.7</w:t>
            </w:r>
          </w:p>
          <w:p w14:paraId="63AA0499" w14:textId="090DD636" w:rsidR="00EE570F" w:rsidRPr="00EE570F" w:rsidRDefault="00EE570F" w:rsidP="00BC2FB3">
            <w:pPr>
              <w:ind w:left="0" w:firstLine="0"/>
              <w:rPr>
                <w:rFonts w:asciiTheme="minorHAnsi" w:hAnsiTheme="minorHAnsi" w:cstheme="minorHAnsi"/>
              </w:rPr>
            </w:pPr>
            <w:r w:rsidRPr="00EE570F">
              <w:rPr>
                <w:rFonts w:cs="Calibri"/>
              </w:rPr>
              <w:t xml:space="preserve">Mecanismos para una mejor aplicación de la Convención de Ramsar </w:t>
            </w:r>
          </w:p>
          <w:p w14:paraId="0C7F4DB5" w14:textId="77777777" w:rsidR="00EE570F" w:rsidRPr="00EE570F" w:rsidRDefault="00EE570F" w:rsidP="00BC2FB3">
            <w:pPr>
              <w:ind w:left="0" w:firstLine="0"/>
              <w:rPr>
                <w:rFonts w:asciiTheme="minorHAnsi" w:hAnsiTheme="minorHAnsi" w:cstheme="minorHAnsi"/>
              </w:rPr>
            </w:pPr>
          </w:p>
          <w:p w14:paraId="0AD4D05B"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5.1</w:t>
            </w:r>
          </w:p>
          <w:p w14:paraId="2149DDFF" w14:textId="77777777" w:rsidR="00EE570F" w:rsidRPr="00EE570F" w:rsidRDefault="00EE570F" w:rsidP="00BC2FB3">
            <w:pPr>
              <w:ind w:left="0" w:firstLine="0"/>
            </w:pPr>
            <w:r w:rsidRPr="00EE570F">
              <w:t>La Declaración de Kushiro y el marco de referencia para la aplicación de la Convención</w:t>
            </w:r>
          </w:p>
          <w:p w14:paraId="29D63630" w14:textId="77777777" w:rsidR="00EE570F" w:rsidRPr="00EE570F" w:rsidRDefault="00EE570F" w:rsidP="00BC2FB3">
            <w:pPr>
              <w:ind w:left="0" w:firstLine="0"/>
              <w:rPr>
                <w:rFonts w:asciiTheme="minorHAnsi" w:hAnsiTheme="minorHAnsi" w:cstheme="minorHAnsi"/>
              </w:rPr>
            </w:pPr>
          </w:p>
          <w:p w14:paraId="19E98BE8"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VI.11</w:t>
            </w:r>
          </w:p>
          <w:p w14:paraId="2FA90D29" w14:textId="77777777" w:rsidR="00EE570F" w:rsidRPr="00EE570F" w:rsidRDefault="00EE570F" w:rsidP="00BC2FB3">
            <w:pPr>
              <w:ind w:left="0" w:firstLine="0"/>
              <w:rPr>
                <w:rFonts w:asciiTheme="minorHAnsi" w:hAnsiTheme="minorHAnsi" w:cstheme="minorHAnsi"/>
                <w:bCs/>
              </w:rPr>
            </w:pPr>
            <w:r w:rsidRPr="00EE570F">
              <w:rPr>
                <w:rFonts w:cs="Calibri"/>
              </w:rPr>
              <w:t xml:space="preserve">Consolidación de las recomendaciones y resoluciones de la Conferencia de las Partes Contratantes </w:t>
            </w:r>
          </w:p>
          <w:p w14:paraId="036ABB7C" w14:textId="77777777" w:rsidR="00EE570F" w:rsidRPr="00EE570F" w:rsidRDefault="00EE570F" w:rsidP="00BC2FB3">
            <w:pPr>
              <w:ind w:left="0" w:firstLine="0"/>
              <w:rPr>
                <w:rFonts w:asciiTheme="minorHAnsi" w:hAnsiTheme="minorHAnsi" w:cstheme="minorHAnsi"/>
                <w:bCs/>
              </w:rPr>
            </w:pPr>
          </w:p>
          <w:p w14:paraId="30A73281"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VII.27</w:t>
            </w:r>
          </w:p>
          <w:p w14:paraId="19494A05" w14:textId="0405B61F" w:rsidR="00EE570F" w:rsidRPr="00EE570F" w:rsidRDefault="00EE570F" w:rsidP="00BC2FB3">
            <w:pPr>
              <w:ind w:left="0" w:firstLine="0"/>
              <w:rPr>
                <w:rFonts w:asciiTheme="minorHAnsi" w:hAnsiTheme="minorHAnsi" w:cstheme="minorHAnsi"/>
              </w:rPr>
            </w:pPr>
            <w:r w:rsidRPr="00EE570F">
              <w:rPr>
                <w:rFonts w:cs="Calibri"/>
              </w:rPr>
              <w:t xml:space="preserve">Plan de Trabajo de la Convención para el trienio 2000-2002 </w:t>
            </w:r>
          </w:p>
          <w:p w14:paraId="2BA95C69" w14:textId="77777777" w:rsidR="00EE570F" w:rsidRPr="00EE570F" w:rsidRDefault="00EE570F" w:rsidP="00BC2FB3">
            <w:pPr>
              <w:ind w:left="0" w:firstLine="0"/>
              <w:rPr>
                <w:rFonts w:asciiTheme="minorHAnsi" w:hAnsiTheme="minorHAnsi" w:cstheme="minorHAnsi"/>
              </w:rPr>
            </w:pPr>
          </w:p>
          <w:p w14:paraId="1B4B03A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VIII.45</w:t>
            </w:r>
          </w:p>
          <w:p w14:paraId="27D72F60" w14:textId="77777777" w:rsidR="00EE570F" w:rsidRPr="00EE570F" w:rsidRDefault="00EE570F" w:rsidP="00BC2FB3">
            <w:pPr>
              <w:ind w:left="0" w:firstLine="0"/>
              <w:rPr>
                <w:rFonts w:asciiTheme="minorHAnsi" w:hAnsiTheme="minorHAnsi" w:cstheme="minorHAnsi"/>
              </w:rPr>
            </w:pPr>
            <w:r w:rsidRPr="00EE570F">
              <w:rPr>
                <w:rFonts w:cs="Calibri"/>
              </w:rPr>
              <w:t xml:space="preserve">Funcionamiento de la Conferencia de las Partes Contratantes y eficacia de las Resoluciones y Recomendaciones de Ramsar </w:t>
            </w:r>
          </w:p>
          <w:p w14:paraId="05414155" w14:textId="77777777" w:rsidR="00EE570F" w:rsidRPr="00EE570F" w:rsidRDefault="00EE570F" w:rsidP="00BC2FB3">
            <w:pPr>
              <w:ind w:left="0" w:firstLine="0"/>
              <w:rPr>
                <w:rFonts w:asciiTheme="minorHAnsi" w:hAnsiTheme="minorHAnsi" w:cstheme="minorHAnsi"/>
              </w:rPr>
            </w:pPr>
          </w:p>
          <w:p w14:paraId="337409FC"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IX.17</w:t>
            </w:r>
          </w:p>
          <w:p w14:paraId="05AFD38E" w14:textId="77777777" w:rsidR="00EE570F" w:rsidRPr="00EE570F" w:rsidRDefault="00EE570F" w:rsidP="00BC2FB3">
            <w:pPr>
              <w:ind w:left="0" w:firstLine="0"/>
              <w:rPr>
                <w:rFonts w:asciiTheme="minorHAnsi" w:hAnsiTheme="minorHAnsi" w:cstheme="minorHAnsi"/>
              </w:rPr>
            </w:pPr>
            <w:r w:rsidRPr="00EE570F">
              <w:rPr>
                <w:rFonts w:cs="Calibri"/>
              </w:rPr>
              <w:t xml:space="preserve">Examen de las decisiones de la Conferencia de las Partes Contratantes </w:t>
            </w:r>
          </w:p>
          <w:p w14:paraId="45539B3E" w14:textId="77777777" w:rsidR="00EE570F" w:rsidRPr="00EE570F" w:rsidRDefault="00EE570F" w:rsidP="00BC2FB3">
            <w:pPr>
              <w:ind w:left="0" w:firstLine="0"/>
              <w:rPr>
                <w:rFonts w:asciiTheme="minorHAnsi" w:hAnsiTheme="minorHAnsi" w:cstheme="minorHAnsi"/>
              </w:rPr>
            </w:pPr>
          </w:p>
          <w:p w14:paraId="33777D41"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IX.24</w:t>
            </w:r>
          </w:p>
          <w:p w14:paraId="0A0CF764" w14:textId="771E897E" w:rsidR="00EE570F" w:rsidRPr="00EE570F" w:rsidRDefault="00EE570F" w:rsidP="00BC2FB3">
            <w:pPr>
              <w:ind w:left="0" w:firstLine="0"/>
              <w:rPr>
                <w:rFonts w:asciiTheme="minorHAnsi" w:hAnsiTheme="minorHAnsi" w:cstheme="minorHAnsi"/>
              </w:rPr>
            </w:pPr>
            <w:r w:rsidRPr="00EE570F">
              <w:rPr>
                <w:rFonts w:cs="Calibri"/>
              </w:rPr>
              <w:t xml:space="preserve">Mejora de la administración de la Convenio Ramsar </w:t>
            </w:r>
          </w:p>
          <w:p w14:paraId="2E7B6376" w14:textId="77777777" w:rsidR="00EE570F" w:rsidRPr="00EE570F" w:rsidRDefault="00EE570F" w:rsidP="00BC2FB3">
            <w:pPr>
              <w:ind w:left="0" w:firstLine="0"/>
              <w:rPr>
                <w:rFonts w:asciiTheme="minorHAnsi" w:hAnsiTheme="minorHAnsi" w:cstheme="minorHAnsi"/>
              </w:rPr>
            </w:pPr>
          </w:p>
          <w:p w14:paraId="4EA37F2E"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X.4</w:t>
            </w:r>
          </w:p>
          <w:p w14:paraId="7152F554" w14:textId="77323A42" w:rsidR="00EE570F" w:rsidRPr="00EE570F" w:rsidRDefault="00EE570F" w:rsidP="00BC2FB3">
            <w:pPr>
              <w:ind w:left="0" w:firstLine="0"/>
              <w:rPr>
                <w:rFonts w:asciiTheme="minorHAnsi" w:hAnsiTheme="minorHAnsi" w:cstheme="minorHAnsi"/>
              </w:rPr>
            </w:pPr>
            <w:r w:rsidRPr="00EE570F">
              <w:rPr>
                <w:rFonts w:cs="Calibri"/>
              </w:rPr>
              <w:t xml:space="preserve">Establecimiento de un Comité́ de Transición del Grupo de Trabajo Administrativo </w:t>
            </w:r>
          </w:p>
          <w:p w14:paraId="169A8DC1" w14:textId="77777777" w:rsidR="00EE570F" w:rsidRPr="00EE570F" w:rsidRDefault="00EE570F" w:rsidP="00BC2FB3">
            <w:pPr>
              <w:ind w:left="0" w:firstLine="0"/>
              <w:rPr>
                <w:rFonts w:asciiTheme="minorHAnsi" w:hAnsiTheme="minorHAnsi" w:cstheme="minorHAnsi"/>
              </w:rPr>
            </w:pPr>
          </w:p>
          <w:p w14:paraId="423CF0DE"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XII.3*</w:t>
            </w:r>
          </w:p>
          <w:p w14:paraId="36F140A0" w14:textId="4872C08F"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Mejora de la visibilidad y la envergadura de la Convención, y de las sinergias con otros acuerdos multilaterales sobre el medio ambiente y otras instituciones internacionales </w:t>
            </w:r>
          </w:p>
          <w:p w14:paraId="60491B01" w14:textId="77777777" w:rsidR="00EE570F" w:rsidRPr="00EE570F" w:rsidRDefault="00EE570F" w:rsidP="00BC2FB3">
            <w:pPr>
              <w:ind w:left="0" w:firstLine="0"/>
              <w:rPr>
                <w:rFonts w:asciiTheme="minorHAnsi" w:hAnsiTheme="minorHAnsi" w:cstheme="minorHAnsi"/>
              </w:rPr>
            </w:pPr>
          </w:p>
          <w:p w14:paraId="6F9DF03E"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XIII.3</w:t>
            </w:r>
          </w:p>
          <w:p w14:paraId="19167688"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Gobernanza de la Convención</w:t>
            </w:r>
          </w:p>
          <w:p w14:paraId="0DCE0A90" w14:textId="77777777" w:rsidR="00EE570F" w:rsidRPr="00EE570F" w:rsidRDefault="00EE570F" w:rsidP="00BC2FB3">
            <w:pPr>
              <w:ind w:left="0" w:firstLine="0"/>
              <w:rPr>
                <w:rFonts w:asciiTheme="minorHAnsi" w:hAnsiTheme="minorHAnsi" w:cstheme="minorHAnsi"/>
              </w:rPr>
            </w:pPr>
          </w:p>
        </w:tc>
      </w:tr>
      <w:tr w:rsidR="00EE570F" w:rsidRPr="00EE570F" w14:paraId="6885455D" w14:textId="77777777" w:rsidTr="00BC2FB3">
        <w:tc>
          <w:tcPr>
            <w:tcW w:w="2400" w:type="dxa"/>
          </w:tcPr>
          <w:p w14:paraId="7861CFC4"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lastRenderedPageBreak/>
              <w:t>Secretaría</w:t>
            </w:r>
          </w:p>
        </w:tc>
        <w:tc>
          <w:tcPr>
            <w:tcW w:w="6804" w:type="dxa"/>
          </w:tcPr>
          <w:p w14:paraId="5B6C8A16"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1.10</w:t>
            </w:r>
          </w:p>
          <w:p w14:paraId="6DFA5FCE" w14:textId="5B88E5E6" w:rsidR="00EE570F" w:rsidRPr="00EE570F" w:rsidRDefault="00EE570F" w:rsidP="00BC2FB3">
            <w:pPr>
              <w:ind w:left="0" w:firstLine="0"/>
              <w:rPr>
                <w:rFonts w:asciiTheme="minorHAnsi" w:hAnsiTheme="minorHAnsi" w:cstheme="minorHAnsi"/>
              </w:rPr>
            </w:pPr>
            <w:r w:rsidRPr="00EE570F">
              <w:rPr>
                <w:rFonts w:cs="Calibri"/>
              </w:rPr>
              <w:t xml:space="preserve">Sobre la posibilidad de que el PNUMA suministre la secretaría permanente de la Convención de Ramsar </w:t>
            </w:r>
          </w:p>
          <w:p w14:paraId="393A5EAB" w14:textId="77777777" w:rsidR="00EE570F" w:rsidRPr="00EE570F" w:rsidRDefault="00EE570F" w:rsidP="00BC2FB3">
            <w:pPr>
              <w:ind w:left="0" w:firstLine="0"/>
              <w:rPr>
                <w:rFonts w:asciiTheme="minorHAnsi" w:hAnsiTheme="minorHAnsi" w:cstheme="minorHAnsi"/>
              </w:rPr>
            </w:pPr>
          </w:p>
          <w:p w14:paraId="0F4E9147"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3.1</w:t>
            </w:r>
          </w:p>
          <w:p w14:paraId="54280B6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Cuestiones de Secretaría</w:t>
            </w:r>
          </w:p>
          <w:p w14:paraId="1F49B074" w14:textId="77777777" w:rsidR="00EE570F" w:rsidRPr="00EE570F" w:rsidRDefault="00EE570F" w:rsidP="00BC2FB3">
            <w:pPr>
              <w:ind w:left="0" w:firstLine="0"/>
              <w:rPr>
                <w:rFonts w:asciiTheme="minorHAnsi" w:hAnsiTheme="minorHAnsi" w:cstheme="minorHAnsi"/>
              </w:rPr>
            </w:pPr>
          </w:p>
          <w:p w14:paraId="690323A9"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lastRenderedPageBreak/>
              <w:t>3.1, Anexo</w:t>
            </w:r>
          </w:p>
          <w:p w14:paraId="387BFC36"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rPr>
              <w:t>Memorándum de acuerdo entre la UICN y el IWRB</w:t>
            </w:r>
            <w:r w:rsidRPr="00EE570F">
              <w:rPr>
                <w:rFonts w:asciiTheme="minorHAnsi" w:hAnsiTheme="minorHAnsi" w:cstheme="minorHAnsi"/>
                <w:bCs/>
              </w:rPr>
              <w:t xml:space="preserve"> </w:t>
            </w:r>
          </w:p>
          <w:p w14:paraId="07877A17" w14:textId="77777777" w:rsidR="00EE570F" w:rsidRPr="00EE570F" w:rsidRDefault="00EE570F" w:rsidP="00BC2FB3">
            <w:pPr>
              <w:ind w:left="0" w:firstLine="0"/>
              <w:rPr>
                <w:rFonts w:asciiTheme="minorHAnsi" w:hAnsiTheme="minorHAnsi" w:cstheme="minorHAnsi"/>
                <w:bCs/>
              </w:rPr>
            </w:pPr>
          </w:p>
          <w:p w14:paraId="736368FE"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3.5</w:t>
            </w:r>
          </w:p>
          <w:p w14:paraId="47BFD1A8" w14:textId="4E858FD7" w:rsidR="00EE570F" w:rsidRPr="00EE570F" w:rsidRDefault="00EE570F" w:rsidP="00BC2FB3">
            <w:pPr>
              <w:ind w:left="0" w:firstLine="0"/>
              <w:rPr>
                <w:rFonts w:asciiTheme="minorHAnsi" w:hAnsiTheme="minorHAnsi" w:cstheme="minorHAnsi"/>
                <w:bCs/>
              </w:rPr>
            </w:pPr>
            <w:r w:rsidRPr="00EE570F">
              <w:rPr>
                <w:rFonts w:cs="Calibri"/>
              </w:rPr>
              <w:t xml:space="preserve">Tareas de la Oficina en relación con los organismos de asistencia al desarrollo </w:t>
            </w:r>
          </w:p>
          <w:p w14:paraId="24DAFDC3" w14:textId="77777777" w:rsidR="00EE570F" w:rsidRPr="00EE570F" w:rsidRDefault="00EE570F" w:rsidP="00BC2FB3">
            <w:pPr>
              <w:ind w:left="0" w:firstLine="0"/>
              <w:rPr>
                <w:rFonts w:asciiTheme="minorHAnsi" w:hAnsiTheme="minorHAnsi" w:cstheme="minorHAnsi"/>
              </w:rPr>
            </w:pPr>
          </w:p>
          <w:p w14:paraId="0045F29E"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Anexo al documento DOC.C.4.15 </w:t>
            </w:r>
            <w:r w:rsidRPr="00EE570F">
              <w:rPr>
                <w:rFonts w:asciiTheme="minorHAnsi" w:hAnsiTheme="minorHAnsi" w:cstheme="minorHAnsi"/>
              </w:rPr>
              <w:sym w:font="Symbol" w:char="F05B"/>
            </w:r>
            <w:r w:rsidRPr="00EE570F">
              <w:rPr>
                <w:rFonts w:asciiTheme="minorHAnsi" w:hAnsiTheme="minorHAnsi" w:cstheme="minorHAnsi"/>
                <w:i/>
              </w:rPr>
              <w:t>resolución sin número</w:t>
            </w:r>
            <w:r w:rsidRPr="00EE570F">
              <w:rPr>
                <w:rFonts w:asciiTheme="minorHAnsi" w:hAnsiTheme="minorHAnsi" w:cstheme="minorHAnsi"/>
              </w:rPr>
              <w:sym w:font="Symbol" w:char="F05D"/>
            </w:r>
          </w:p>
          <w:p w14:paraId="16794389"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Resolución sobre asuntos de la Secretaría [en inglés]</w:t>
            </w:r>
          </w:p>
          <w:p w14:paraId="452091B9" w14:textId="77777777" w:rsidR="00EE570F" w:rsidRPr="00EE570F" w:rsidRDefault="00EE570F" w:rsidP="00BC2FB3">
            <w:pPr>
              <w:ind w:left="0" w:firstLine="0"/>
              <w:rPr>
                <w:rFonts w:asciiTheme="minorHAnsi" w:hAnsiTheme="minorHAnsi" w:cstheme="minorHAnsi"/>
              </w:rPr>
            </w:pPr>
          </w:p>
          <w:p w14:paraId="0D833BD6"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5.11</w:t>
            </w:r>
          </w:p>
          <w:p w14:paraId="7E9B2D52" w14:textId="77777777" w:rsidR="00EE570F" w:rsidRPr="00EE570F" w:rsidRDefault="00EE570F" w:rsidP="00BC2FB3">
            <w:pPr>
              <w:ind w:left="0" w:firstLine="0"/>
              <w:rPr>
                <w:rFonts w:asciiTheme="minorHAnsi" w:hAnsiTheme="minorHAnsi" w:cstheme="minorHAnsi"/>
              </w:rPr>
            </w:pPr>
            <w:r w:rsidRPr="00EE570F">
              <w:rPr>
                <w:rFonts w:cs="Calibri"/>
              </w:rPr>
              <w:t>El nuevo local de la sede en Suiza</w:t>
            </w:r>
          </w:p>
          <w:p w14:paraId="2226A5EA" w14:textId="77777777" w:rsidR="00EE570F" w:rsidRPr="00EE570F" w:rsidRDefault="00EE570F" w:rsidP="00BC2FB3">
            <w:pPr>
              <w:ind w:left="0" w:firstLine="0"/>
              <w:rPr>
                <w:rFonts w:asciiTheme="minorHAnsi" w:hAnsiTheme="minorHAnsi" w:cstheme="minorHAnsi"/>
              </w:rPr>
            </w:pPr>
          </w:p>
          <w:p w14:paraId="3FB7D70D"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6.6</w:t>
            </w:r>
          </w:p>
          <w:p w14:paraId="0AC1EDC9" w14:textId="77777777" w:rsidR="00EE570F" w:rsidRPr="00EE570F" w:rsidRDefault="00EE570F" w:rsidP="00BC2FB3">
            <w:pPr>
              <w:ind w:left="0" w:firstLine="0"/>
              <w:rPr>
                <w:rFonts w:asciiTheme="minorHAnsi" w:hAnsiTheme="minorHAnsi" w:cstheme="minorHAnsi"/>
              </w:rPr>
            </w:pPr>
            <w:r w:rsidRPr="00EE570F">
              <w:rPr>
                <w:rFonts w:cs="Calibri"/>
              </w:rPr>
              <w:t xml:space="preserve">Nombramiento de funcionarios de enlace Ramsar en las regiones </w:t>
            </w:r>
          </w:p>
          <w:p w14:paraId="4CCBE640" w14:textId="77777777" w:rsidR="00EE570F" w:rsidRPr="00EE570F" w:rsidRDefault="00EE570F" w:rsidP="00BC2FB3">
            <w:pPr>
              <w:ind w:left="0" w:firstLine="0"/>
              <w:rPr>
                <w:rFonts w:asciiTheme="minorHAnsi" w:hAnsiTheme="minorHAnsi" w:cstheme="minorHAnsi"/>
              </w:rPr>
            </w:pPr>
          </w:p>
          <w:p w14:paraId="454D01DD"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VI.8</w:t>
            </w:r>
          </w:p>
          <w:p w14:paraId="364D423E" w14:textId="77777777" w:rsidR="00EE570F" w:rsidRPr="00EE570F" w:rsidRDefault="00EE570F" w:rsidP="00BC2FB3">
            <w:pPr>
              <w:ind w:left="0" w:firstLine="0"/>
              <w:rPr>
                <w:rFonts w:asciiTheme="minorHAnsi" w:hAnsiTheme="minorHAnsi" w:cstheme="minorHAnsi"/>
                <w:bCs/>
              </w:rPr>
            </w:pPr>
            <w:r w:rsidRPr="00EE570F">
              <w:rPr>
                <w:rFonts w:cs="Calibri"/>
              </w:rPr>
              <w:t xml:space="preserve">Asuntos relacionados con el Secretario General </w:t>
            </w:r>
          </w:p>
          <w:p w14:paraId="4CF31EE3" w14:textId="77777777" w:rsidR="00EE570F" w:rsidRPr="00EE570F" w:rsidRDefault="00EE570F" w:rsidP="00BC2FB3">
            <w:pPr>
              <w:ind w:left="0" w:firstLine="0"/>
              <w:rPr>
                <w:rFonts w:asciiTheme="minorHAnsi" w:hAnsiTheme="minorHAnsi" w:cstheme="minorHAnsi"/>
                <w:bCs/>
              </w:rPr>
            </w:pPr>
          </w:p>
          <w:p w14:paraId="25F4C68E"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VI.22</w:t>
            </w:r>
          </w:p>
          <w:p w14:paraId="3A71F221" w14:textId="77777777" w:rsidR="00EE570F" w:rsidRPr="00EE570F" w:rsidRDefault="00EE570F" w:rsidP="00BC2FB3">
            <w:pPr>
              <w:ind w:left="0" w:firstLine="0"/>
              <w:rPr>
                <w:rFonts w:asciiTheme="minorHAnsi" w:hAnsiTheme="minorHAnsi" w:cstheme="minorHAnsi"/>
              </w:rPr>
            </w:pPr>
            <w:r w:rsidRPr="00EE570F">
              <w:rPr>
                <w:rFonts w:cs="Calibri"/>
              </w:rPr>
              <w:t xml:space="preserve">Consideración de una reducción de los gastos generales de la oficina de Ramsar, y en particular de un posible traslado de la oficina y sus actividades </w:t>
            </w:r>
          </w:p>
          <w:p w14:paraId="4062ACD6" w14:textId="77777777" w:rsidR="00EE570F" w:rsidRPr="00EE570F" w:rsidRDefault="00EE570F" w:rsidP="00BC2FB3">
            <w:pPr>
              <w:ind w:left="0" w:firstLine="0"/>
              <w:rPr>
                <w:rFonts w:asciiTheme="minorHAnsi" w:hAnsiTheme="minorHAnsi" w:cstheme="minorHAnsi"/>
              </w:rPr>
            </w:pPr>
          </w:p>
          <w:p w14:paraId="248D6735"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IX.10</w:t>
            </w:r>
          </w:p>
          <w:p w14:paraId="5FBD3172" w14:textId="7033748A" w:rsidR="00EE570F" w:rsidRPr="00EE570F" w:rsidRDefault="00EE570F" w:rsidP="00BC2FB3">
            <w:pPr>
              <w:ind w:left="0" w:firstLine="0"/>
              <w:rPr>
                <w:rFonts w:asciiTheme="minorHAnsi" w:hAnsiTheme="minorHAnsi" w:cstheme="minorHAnsi"/>
              </w:rPr>
            </w:pPr>
            <w:r w:rsidRPr="00EE570F">
              <w:rPr>
                <w:rFonts w:cs="Calibri"/>
              </w:rPr>
              <w:t xml:space="preserve">Condición de la “Secretaria de Ramsar” y empleo de esta expresión </w:t>
            </w:r>
          </w:p>
          <w:p w14:paraId="781ED068" w14:textId="77777777" w:rsidR="00EE570F" w:rsidRPr="00EE570F" w:rsidRDefault="00EE570F" w:rsidP="00BC2FB3">
            <w:pPr>
              <w:ind w:left="0" w:firstLine="0"/>
              <w:rPr>
                <w:rFonts w:asciiTheme="minorHAnsi" w:hAnsiTheme="minorHAnsi" w:cstheme="minorHAnsi"/>
              </w:rPr>
            </w:pPr>
          </w:p>
          <w:p w14:paraId="512E187F"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X.5</w:t>
            </w:r>
          </w:p>
          <w:p w14:paraId="706E9D92" w14:textId="6DEAC34D" w:rsidR="00EE570F" w:rsidRPr="00EE570F" w:rsidRDefault="00EE570F" w:rsidP="00BC2FB3">
            <w:pPr>
              <w:ind w:left="0" w:firstLine="0"/>
              <w:rPr>
                <w:rFonts w:asciiTheme="minorHAnsi" w:hAnsiTheme="minorHAnsi" w:cstheme="minorHAnsi"/>
              </w:rPr>
            </w:pPr>
            <w:r w:rsidRPr="00EE570F">
              <w:rPr>
                <w:rFonts w:cs="Calibri"/>
              </w:rPr>
              <w:t xml:space="preserve">Facilitación de la labor de la Convención de Ramsar y de su Secretaria </w:t>
            </w:r>
          </w:p>
          <w:p w14:paraId="5E9FD748" w14:textId="77777777" w:rsidR="00EE570F" w:rsidRPr="00EE570F" w:rsidRDefault="00EE570F" w:rsidP="00BC2FB3">
            <w:pPr>
              <w:ind w:left="0" w:firstLine="0"/>
              <w:rPr>
                <w:rFonts w:asciiTheme="minorHAnsi" w:hAnsiTheme="minorHAnsi" w:cstheme="minorHAnsi"/>
              </w:rPr>
            </w:pPr>
          </w:p>
          <w:p w14:paraId="3512DF11"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XI.1</w:t>
            </w:r>
          </w:p>
          <w:p w14:paraId="300456F5" w14:textId="344DC6E3" w:rsidR="00EE570F" w:rsidRPr="00EE570F" w:rsidRDefault="00EE570F" w:rsidP="00BC2FB3">
            <w:pPr>
              <w:ind w:left="0" w:firstLine="0"/>
              <w:rPr>
                <w:rFonts w:asciiTheme="minorHAnsi" w:hAnsiTheme="minorHAnsi" w:cstheme="minorHAnsi"/>
              </w:rPr>
            </w:pPr>
            <w:r w:rsidRPr="00EE570F">
              <w:rPr>
                <w:rFonts w:cs="Calibri"/>
              </w:rPr>
              <w:t xml:space="preserve">Acogida institucional de la Secretaria de Ramsar </w:t>
            </w:r>
          </w:p>
          <w:p w14:paraId="3188CF4B" w14:textId="77777777" w:rsidR="00EE570F" w:rsidRPr="00EE570F" w:rsidRDefault="00EE570F" w:rsidP="00BC2FB3">
            <w:pPr>
              <w:ind w:left="0" w:firstLine="0"/>
              <w:rPr>
                <w:rFonts w:asciiTheme="minorHAnsi" w:hAnsiTheme="minorHAnsi" w:cstheme="minorHAnsi"/>
              </w:rPr>
            </w:pPr>
          </w:p>
        </w:tc>
      </w:tr>
      <w:tr w:rsidR="00EE570F" w:rsidRPr="00EE570F" w14:paraId="7909DC3F" w14:textId="77777777" w:rsidTr="00BC2FB3">
        <w:tc>
          <w:tcPr>
            <w:tcW w:w="2400" w:type="dxa"/>
          </w:tcPr>
          <w:p w14:paraId="5BC2E7CF"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lastRenderedPageBreak/>
              <w:t>Comité Permanente</w:t>
            </w:r>
          </w:p>
        </w:tc>
        <w:tc>
          <w:tcPr>
            <w:tcW w:w="6804" w:type="dxa"/>
          </w:tcPr>
          <w:p w14:paraId="5F43E709"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3.3</w:t>
            </w:r>
          </w:p>
          <w:p w14:paraId="4B032141" w14:textId="334D5A8B" w:rsidR="00EE570F" w:rsidRPr="00EE570F" w:rsidRDefault="00EE570F" w:rsidP="00BC2FB3">
            <w:pPr>
              <w:ind w:left="0" w:firstLine="0"/>
              <w:rPr>
                <w:rFonts w:asciiTheme="minorHAnsi" w:hAnsiTheme="minorHAnsi" w:cstheme="minorHAnsi"/>
                <w:bCs/>
              </w:rPr>
            </w:pPr>
            <w:r w:rsidRPr="00EE570F">
              <w:rPr>
                <w:rFonts w:cs="Calibri"/>
              </w:rPr>
              <w:t>La creación de un Comité́ Permanente</w:t>
            </w:r>
          </w:p>
          <w:p w14:paraId="521FA469" w14:textId="77777777" w:rsidR="00EE570F" w:rsidRPr="00EE570F" w:rsidRDefault="00EE570F" w:rsidP="00BC2FB3">
            <w:pPr>
              <w:ind w:left="0" w:firstLine="0"/>
              <w:rPr>
                <w:rFonts w:asciiTheme="minorHAnsi" w:hAnsiTheme="minorHAnsi" w:cstheme="minorHAnsi"/>
              </w:rPr>
            </w:pPr>
          </w:p>
          <w:p w14:paraId="22F33C45"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Anexo al documento DOC.C.4.14 </w:t>
            </w:r>
            <w:r w:rsidRPr="00EE570F">
              <w:rPr>
                <w:rFonts w:asciiTheme="minorHAnsi" w:hAnsiTheme="minorHAnsi" w:cstheme="minorHAnsi"/>
              </w:rPr>
              <w:sym w:font="Symbol" w:char="F05B"/>
            </w:r>
            <w:r w:rsidRPr="00EE570F">
              <w:rPr>
                <w:rFonts w:asciiTheme="minorHAnsi" w:hAnsiTheme="minorHAnsi" w:cstheme="minorHAnsi"/>
                <w:i/>
              </w:rPr>
              <w:t>resolución sin número</w:t>
            </w:r>
            <w:r w:rsidRPr="00EE570F">
              <w:rPr>
                <w:rFonts w:asciiTheme="minorHAnsi" w:hAnsiTheme="minorHAnsi" w:cstheme="minorHAnsi"/>
              </w:rPr>
              <w:sym w:font="Symbol" w:char="F05D"/>
            </w:r>
          </w:p>
          <w:p w14:paraId="685BDAA9" w14:textId="77777777" w:rsidR="00EE570F" w:rsidRPr="00EE570F" w:rsidRDefault="00D56A4B" w:rsidP="00BC2FB3">
            <w:pPr>
              <w:ind w:left="0" w:firstLine="0"/>
              <w:rPr>
                <w:rFonts w:asciiTheme="minorHAnsi" w:hAnsiTheme="minorHAnsi" w:cstheme="minorHAnsi"/>
              </w:rPr>
            </w:pPr>
            <w:hyperlink r:id="rId12" w:history="1">
              <w:r w:rsidR="00EE570F" w:rsidRPr="00EE570F">
                <w:rPr>
                  <w:rFonts w:asciiTheme="minorHAnsi" w:hAnsiTheme="minorHAnsi" w:cstheme="minorHAnsi"/>
                </w:rPr>
                <w:t>Resolución</w:t>
              </w:r>
            </w:hyperlink>
            <w:r w:rsidR="00EE570F" w:rsidRPr="00EE570F">
              <w:rPr>
                <w:rFonts w:asciiTheme="minorHAnsi" w:hAnsiTheme="minorHAnsi" w:cstheme="minorHAnsi"/>
              </w:rPr>
              <w:t xml:space="preserve"> sobre el Comité Permanente [en inglés]</w:t>
            </w:r>
          </w:p>
          <w:p w14:paraId="26E07D0F" w14:textId="77777777" w:rsidR="00EE570F" w:rsidRPr="00EE570F" w:rsidRDefault="00EE570F" w:rsidP="00BC2FB3">
            <w:pPr>
              <w:ind w:left="0" w:firstLine="0"/>
              <w:rPr>
                <w:rFonts w:asciiTheme="minorHAnsi" w:hAnsiTheme="minorHAnsi" w:cstheme="minorHAnsi"/>
              </w:rPr>
            </w:pPr>
          </w:p>
          <w:p w14:paraId="0D2A5F00"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VII.1</w:t>
            </w:r>
          </w:p>
          <w:p w14:paraId="2D8B3F78" w14:textId="0B413B66" w:rsidR="00EE570F" w:rsidRPr="00EE570F" w:rsidRDefault="00EE570F" w:rsidP="00BC2FB3">
            <w:pPr>
              <w:ind w:left="0" w:firstLine="0"/>
              <w:rPr>
                <w:rFonts w:asciiTheme="minorHAnsi" w:hAnsiTheme="minorHAnsi" w:cstheme="minorHAnsi"/>
              </w:rPr>
            </w:pPr>
            <w:r w:rsidRPr="00EE570F">
              <w:rPr>
                <w:rFonts w:cs="Calibri"/>
              </w:rPr>
              <w:t xml:space="preserve">Clasificación de los países por regiones en el marco de la Convención, y composición, funciones y responsabilidades del Comité́ Permanente, incluidas las tareas de los miembros del Comité́ </w:t>
            </w:r>
          </w:p>
          <w:p w14:paraId="520EA879" w14:textId="77777777" w:rsidR="00EE570F" w:rsidRPr="00EE570F" w:rsidRDefault="00EE570F" w:rsidP="00BC2FB3">
            <w:pPr>
              <w:ind w:left="0" w:firstLine="0"/>
              <w:rPr>
                <w:rFonts w:asciiTheme="minorHAnsi" w:hAnsiTheme="minorHAnsi" w:cstheme="minorHAnsi"/>
              </w:rPr>
            </w:pPr>
          </w:p>
          <w:p w14:paraId="1762078C"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XI.19</w:t>
            </w:r>
          </w:p>
          <w:p w14:paraId="26C83451" w14:textId="177802CE" w:rsidR="00EE570F" w:rsidRPr="00EE570F" w:rsidRDefault="00EE570F" w:rsidP="00BC2FB3">
            <w:pPr>
              <w:ind w:left="0" w:firstLine="0"/>
              <w:rPr>
                <w:rFonts w:asciiTheme="minorHAnsi" w:hAnsiTheme="minorHAnsi" w:cstheme="minorHAnsi"/>
              </w:rPr>
            </w:pPr>
            <w:r w:rsidRPr="00EE570F">
              <w:rPr>
                <w:rFonts w:cs="Calibri"/>
              </w:rPr>
              <w:t xml:space="preserve">Ajustes a las disposiciones de la Resolución 7.1 sobre composición, funciones y responsabilidades del Comité́ Permanente y clasificación de los países por regiones en el marco de la Convención </w:t>
            </w:r>
          </w:p>
          <w:p w14:paraId="698BD294" w14:textId="77777777" w:rsidR="00EE570F" w:rsidRPr="00EE570F" w:rsidRDefault="00EE570F" w:rsidP="00BC2FB3">
            <w:pPr>
              <w:rPr>
                <w:rFonts w:asciiTheme="minorHAnsi" w:hAnsiTheme="minorHAnsi" w:cstheme="minorHAnsi"/>
              </w:rPr>
            </w:pPr>
          </w:p>
          <w:p w14:paraId="341A58B9" w14:textId="77777777" w:rsidR="00EE570F" w:rsidRPr="00EE570F" w:rsidRDefault="00EE570F" w:rsidP="00BC2FB3">
            <w:pPr>
              <w:rPr>
                <w:rFonts w:asciiTheme="minorHAnsi" w:hAnsiTheme="minorHAnsi" w:cstheme="minorHAnsi"/>
              </w:rPr>
            </w:pPr>
          </w:p>
          <w:p w14:paraId="71CA8CB1"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lastRenderedPageBreak/>
              <w:t>XII.4</w:t>
            </w:r>
          </w:p>
          <w:p w14:paraId="02845A31" w14:textId="5F9E7D80" w:rsidR="00EE570F" w:rsidRPr="00EE570F" w:rsidRDefault="00EE570F" w:rsidP="00BC2FB3">
            <w:pPr>
              <w:ind w:left="0" w:firstLine="0"/>
              <w:rPr>
                <w:rFonts w:asciiTheme="minorHAnsi" w:hAnsiTheme="minorHAnsi" w:cstheme="minorHAnsi"/>
              </w:rPr>
            </w:pPr>
            <w:r w:rsidRPr="00EE570F">
              <w:rPr>
                <w:rFonts w:cs="Calibri"/>
              </w:rPr>
              <w:t xml:space="preserve">Responsabilidades, funciones y composición del Comité́ Permanente y clasificación de los países por regiones en el marco de la Convención de Ramsar </w:t>
            </w:r>
          </w:p>
          <w:p w14:paraId="2A84AEE4" w14:textId="77777777" w:rsidR="00EE570F" w:rsidRPr="00EE570F" w:rsidRDefault="00EE570F" w:rsidP="00BC2FB3">
            <w:pPr>
              <w:ind w:left="0" w:firstLine="0"/>
              <w:rPr>
                <w:rFonts w:asciiTheme="minorHAnsi" w:hAnsiTheme="minorHAnsi" w:cstheme="minorHAnsi"/>
              </w:rPr>
            </w:pPr>
          </w:p>
          <w:p w14:paraId="3F36374C"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XIII.4</w:t>
            </w:r>
          </w:p>
          <w:p w14:paraId="1DF4409E" w14:textId="3A46BFC3" w:rsidR="00EE570F" w:rsidRPr="00EE570F" w:rsidRDefault="00EE570F" w:rsidP="00BC2FB3">
            <w:pPr>
              <w:ind w:left="0" w:firstLine="0"/>
              <w:rPr>
                <w:rFonts w:asciiTheme="minorHAnsi" w:hAnsiTheme="minorHAnsi" w:cstheme="minorHAnsi"/>
              </w:rPr>
            </w:pPr>
            <w:r w:rsidRPr="00EE570F">
              <w:rPr>
                <w:rFonts w:cs="Calibri"/>
              </w:rPr>
              <w:t xml:space="preserve">Responsabilidades, funciones y composición del Comité́ Permanente y clasificación de los países por regiones en el marco de la Convención de Ramsar </w:t>
            </w:r>
          </w:p>
          <w:p w14:paraId="3E5FB75A" w14:textId="77777777" w:rsidR="00EE570F" w:rsidRPr="00EE570F" w:rsidRDefault="00EE570F" w:rsidP="00BC2FB3">
            <w:pPr>
              <w:ind w:left="0" w:firstLine="0"/>
              <w:rPr>
                <w:rFonts w:asciiTheme="minorHAnsi" w:hAnsiTheme="minorHAnsi" w:cstheme="minorHAnsi"/>
              </w:rPr>
            </w:pPr>
          </w:p>
        </w:tc>
      </w:tr>
      <w:tr w:rsidR="00EE570F" w:rsidRPr="00EE570F" w14:paraId="18255BF1" w14:textId="77777777" w:rsidTr="00BC2FB3">
        <w:tc>
          <w:tcPr>
            <w:tcW w:w="2400" w:type="dxa"/>
          </w:tcPr>
          <w:p w14:paraId="0A5353F4"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lastRenderedPageBreak/>
              <w:t>Grupo de Examen Científico y Técnico; asesoramiento y apoyo de carácter científico</w:t>
            </w:r>
          </w:p>
          <w:p w14:paraId="39C85CE1" w14:textId="77777777" w:rsidR="00EE570F" w:rsidRPr="00EE570F" w:rsidRDefault="00EE570F" w:rsidP="00BC2FB3">
            <w:pPr>
              <w:ind w:left="0" w:firstLine="0"/>
              <w:rPr>
                <w:rFonts w:asciiTheme="minorHAnsi" w:hAnsiTheme="minorHAnsi" w:cstheme="minorHAnsi"/>
                <w:b/>
              </w:rPr>
            </w:pPr>
          </w:p>
        </w:tc>
        <w:tc>
          <w:tcPr>
            <w:tcW w:w="6804" w:type="dxa"/>
          </w:tcPr>
          <w:p w14:paraId="56A00824" w14:textId="77777777" w:rsidR="00EE570F" w:rsidRPr="00EE570F" w:rsidRDefault="00EE570F" w:rsidP="00BC2FB3">
            <w:pPr>
              <w:ind w:left="0" w:firstLine="0"/>
              <w:rPr>
                <w:rFonts w:cs="Calibri"/>
              </w:rPr>
            </w:pPr>
            <w:r w:rsidRPr="00EE570F">
              <w:rPr>
                <w:rFonts w:cs="Calibri"/>
              </w:rPr>
              <w:t>5.5</w:t>
            </w:r>
          </w:p>
          <w:p w14:paraId="54653634" w14:textId="5C1D4FB4" w:rsidR="00EE570F" w:rsidRPr="00EE570F" w:rsidRDefault="00EE570F" w:rsidP="00BC2FB3">
            <w:pPr>
              <w:ind w:left="0" w:firstLine="0"/>
              <w:rPr>
                <w:rFonts w:cs="Calibri"/>
              </w:rPr>
            </w:pPr>
            <w:r w:rsidRPr="00EE570F">
              <w:rPr>
                <w:rFonts w:cs="Calibri"/>
              </w:rPr>
              <w:t xml:space="preserve">La creación de un Grupo de Examen Científico y Técnico </w:t>
            </w:r>
          </w:p>
          <w:p w14:paraId="49DD3CA9" w14:textId="77777777" w:rsidR="00EE570F" w:rsidRPr="00EE570F" w:rsidRDefault="00EE570F" w:rsidP="00BC2FB3">
            <w:pPr>
              <w:ind w:left="0" w:firstLine="0"/>
              <w:rPr>
                <w:rFonts w:cs="Calibri"/>
              </w:rPr>
            </w:pPr>
          </w:p>
          <w:p w14:paraId="476CFC15" w14:textId="77777777" w:rsidR="00EE570F" w:rsidRPr="00EE570F" w:rsidRDefault="00EE570F" w:rsidP="00BC2FB3">
            <w:pPr>
              <w:keepNext/>
              <w:ind w:left="0" w:firstLine="0"/>
              <w:rPr>
                <w:rFonts w:cs="Calibri"/>
              </w:rPr>
            </w:pPr>
            <w:r w:rsidRPr="00EE570F">
              <w:rPr>
                <w:rFonts w:cs="Calibri"/>
              </w:rPr>
              <w:t>VI.7</w:t>
            </w:r>
          </w:p>
          <w:p w14:paraId="3B0F7F8E" w14:textId="1908A8C4" w:rsidR="00EE570F" w:rsidRPr="00EE570F" w:rsidRDefault="00EE570F" w:rsidP="00BC2FB3">
            <w:pPr>
              <w:keepNext/>
              <w:ind w:left="0" w:firstLine="0"/>
              <w:rPr>
                <w:rFonts w:cs="Calibri"/>
              </w:rPr>
            </w:pPr>
            <w:r w:rsidRPr="00EE570F">
              <w:rPr>
                <w:rFonts w:cs="Calibri"/>
              </w:rPr>
              <w:t xml:space="preserve">El grupo de examen científico y técnico </w:t>
            </w:r>
          </w:p>
          <w:p w14:paraId="5C9D40D4" w14:textId="77777777" w:rsidR="00EE570F" w:rsidRPr="00EE570F" w:rsidRDefault="00EE570F" w:rsidP="00BC2FB3">
            <w:pPr>
              <w:ind w:left="0" w:firstLine="0"/>
              <w:rPr>
                <w:rFonts w:cs="Calibri"/>
              </w:rPr>
            </w:pPr>
          </w:p>
          <w:p w14:paraId="17CCE17B" w14:textId="77777777" w:rsidR="00EE570F" w:rsidRPr="00EE570F" w:rsidRDefault="00EE570F" w:rsidP="00BC2FB3">
            <w:pPr>
              <w:ind w:left="0" w:firstLine="0"/>
              <w:rPr>
                <w:rFonts w:cs="Calibri"/>
              </w:rPr>
            </w:pPr>
            <w:r w:rsidRPr="00EE570F">
              <w:rPr>
                <w:rFonts w:cs="Calibri"/>
              </w:rPr>
              <w:t>VII.2</w:t>
            </w:r>
          </w:p>
          <w:p w14:paraId="29F2E4B5" w14:textId="7CC22441" w:rsidR="00EE570F" w:rsidRPr="00EE570F" w:rsidRDefault="00EE570F" w:rsidP="00BC2FB3">
            <w:pPr>
              <w:ind w:left="0" w:firstLine="0"/>
              <w:rPr>
                <w:rFonts w:cs="Calibri"/>
              </w:rPr>
            </w:pPr>
            <w:r w:rsidRPr="00EE570F">
              <w:rPr>
                <w:rFonts w:cs="Calibri"/>
              </w:rPr>
              <w:t xml:space="preserve">Composición y modus operandi del Grupo de Examen Científico y Técnico de la Convención (GECT) </w:t>
            </w:r>
          </w:p>
          <w:p w14:paraId="663CAFFF" w14:textId="77777777" w:rsidR="00EE570F" w:rsidRPr="00EE570F" w:rsidRDefault="00EE570F" w:rsidP="00BC2FB3">
            <w:pPr>
              <w:ind w:left="0" w:firstLine="0"/>
              <w:rPr>
                <w:rFonts w:cs="Calibri"/>
              </w:rPr>
            </w:pPr>
          </w:p>
          <w:p w14:paraId="4138A4F9" w14:textId="77777777" w:rsidR="00EE570F" w:rsidRPr="00EE570F" w:rsidRDefault="00EE570F" w:rsidP="00BC2FB3">
            <w:pPr>
              <w:ind w:left="0" w:firstLine="0"/>
              <w:rPr>
                <w:rFonts w:cs="Calibri"/>
              </w:rPr>
            </w:pPr>
            <w:r w:rsidRPr="00EE570F">
              <w:rPr>
                <w:rFonts w:cs="Calibri"/>
              </w:rPr>
              <w:t>VIII.28</w:t>
            </w:r>
          </w:p>
          <w:p w14:paraId="351DCE68" w14:textId="5CB9C76B" w:rsidR="00EE570F" w:rsidRPr="00EE570F" w:rsidRDefault="00EE570F" w:rsidP="00BC2FB3">
            <w:pPr>
              <w:ind w:left="0" w:firstLine="0"/>
              <w:rPr>
                <w:rFonts w:cs="Calibri"/>
              </w:rPr>
            </w:pPr>
            <w:r w:rsidRPr="00EE570F">
              <w:rPr>
                <w:rFonts w:cs="Calibri"/>
              </w:rPr>
              <w:t xml:space="preserve">Modus operandi del Grupo de Examen Científico y Técnico (GECT) </w:t>
            </w:r>
          </w:p>
          <w:p w14:paraId="53843F7A" w14:textId="77777777" w:rsidR="00EE570F" w:rsidRPr="00EE570F" w:rsidRDefault="00EE570F" w:rsidP="00BC2FB3">
            <w:pPr>
              <w:ind w:left="0" w:firstLine="0"/>
              <w:rPr>
                <w:rFonts w:cs="Calibri"/>
              </w:rPr>
            </w:pPr>
          </w:p>
          <w:p w14:paraId="1384010B" w14:textId="77777777" w:rsidR="00EE570F" w:rsidRPr="00EE570F" w:rsidRDefault="00EE570F" w:rsidP="00BC2FB3">
            <w:pPr>
              <w:ind w:left="0" w:firstLine="0"/>
              <w:rPr>
                <w:rFonts w:cs="Calibri"/>
              </w:rPr>
            </w:pPr>
            <w:r w:rsidRPr="00EE570F">
              <w:rPr>
                <w:rFonts w:cs="Calibri"/>
              </w:rPr>
              <w:t>IX.2</w:t>
            </w:r>
          </w:p>
          <w:p w14:paraId="4A28AEAE" w14:textId="0F32E7F7" w:rsidR="00EE570F" w:rsidRPr="00EE570F" w:rsidRDefault="00EE570F" w:rsidP="00BC2FB3">
            <w:pPr>
              <w:ind w:left="0" w:firstLine="0"/>
              <w:rPr>
                <w:rFonts w:cs="Calibri"/>
              </w:rPr>
            </w:pPr>
            <w:r w:rsidRPr="00EE570F">
              <w:rPr>
                <w:rFonts w:cs="Calibri"/>
              </w:rPr>
              <w:t xml:space="preserve">Futura aplicación de los aspectos científicos y técnicos de la Convención </w:t>
            </w:r>
          </w:p>
          <w:p w14:paraId="15C21F15" w14:textId="77777777" w:rsidR="00EE570F" w:rsidRPr="00EE570F" w:rsidRDefault="00EE570F" w:rsidP="00BC2FB3">
            <w:pPr>
              <w:ind w:left="0" w:firstLine="0"/>
              <w:rPr>
                <w:rFonts w:cs="Calibri"/>
              </w:rPr>
            </w:pPr>
          </w:p>
          <w:p w14:paraId="532F223F" w14:textId="77777777" w:rsidR="00EE570F" w:rsidRPr="00EE570F" w:rsidRDefault="00EE570F" w:rsidP="00BC2FB3">
            <w:pPr>
              <w:ind w:left="0" w:firstLine="0"/>
              <w:rPr>
                <w:rFonts w:cs="Calibri"/>
              </w:rPr>
            </w:pPr>
            <w:r w:rsidRPr="00EE570F">
              <w:rPr>
                <w:rFonts w:cs="Calibri"/>
              </w:rPr>
              <w:t>IX.11</w:t>
            </w:r>
          </w:p>
          <w:p w14:paraId="5241BEE0" w14:textId="20F6192E" w:rsidR="00EE570F" w:rsidRPr="00EE570F" w:rsidRDefault="00EE570F" w:rsidP="00BC2FB3">
            <w:pPr>
              <w:ind w:left="0" w:firstLine="0"/>
              <w:rPr>
                <w:rFonts w:cs="Calibri"/>
              </w:rPr>
            </w:pPr>
            <w:r w:rsidRPr="00EE570F">
              <w:rPr>
                <w:rFonts w:cs="Calibri"/>
              </w:rPr>
              <w:t xml:space="preserve">Modus operandi revisado del Grupo de Examen Científico y Técnico (GECT) </w:t>
            </w:r>
          </w:p>
          <w:p w14:paraId="3F44781C" w14:textId="77777777" w:rsidR="00EE570F" w:rsidRPr="00EE570F" w:rsidRDefault="00EE570F" w:rsidP="00BC2FB3">
            <w:pPr>
              <w:ind w:left="0" w:firstLine="0"/>
              <w:rPr>
                <w:rFonts w:cs="Calibri"/>
              </w:rPr>
            </w:pPr>
          </w:p>
          <w:p w14:paraId="40C090C1" w14:textId="77777777" w:rsidR="00EE570F" w:rsidRPr="00EE570F" w:rsidRDefault="00EE570F" w:rsidP="00BC2FB3">
            <w:pPr>
              <w:ind w:left="0" w:firstLine="0"/>
              <w:rPr>
                <w:rFonts w:cs="Calibri"/>
              </w:rPr>
            </w:pPr>
            <w:r w:rsidRPr="00EE570F">
              <w:rPr>
                <w:rFonts w:cs="Calibri"/>
              </w:rPr>
              <w:t>X.9</w:t>
            </w:r>
          </w:p>
          <w:p w14:paraId="367E1A00" w14:textId="1427F6C2" w:rsidR="00EE570F" w:rsidRPr="00EE570F" w:rsidRDefault="00EE570F" w:rsidP="00BC2FB3">
            <w:pPr>
              <w:ind w:left="0" w:firstLine="0"/>
              <w:rPr>
                <w:rFonts w:cs="Calibri"/>
              </w:rPr>
            </w:pPr>
            <w:r w:rsidRPr="00EE570F">
              <w:rPr>
                <w:rFonts w:cs="Calibri"/>
              </w:rPr>
              <w:t xml:space="preserve">Perfeccionamiento del modus operandi del Grupo de Examen Científico y Técnico (GECT) </w:t>
            </w:r>
          </w:p>
          <w:p w14:paraId="1EB83C55" w14:textId="77777777" w:rsidR="00EE570F" w:rsidRPr="00EE570F" w:rsidRDefault="00EE570F" w:rsidP="00BC2FB3">
            <w:pPr>
              <w:ind w:left="0" w:firstLine="0"/>
              <w:rPr>
                <w:rFonts w:cs="Calibri"/>
              </w:rPr>
            </w:pPr>
          </w:p>
          <w:p w14:paraId="1CEF438D" w14:textId="77777777" w:rsidR="00EE570F" w:rsidRPr="00EE570F" w:rsidRDefault="00EE570F" w:rsidP="00BC2FB3">
            <w:pPr>
              <w:ind w:left="0" w:firstLine="0"/>
              <w:rPr>
                <w:rFonts w:cs="Calibri"/>
              </w:rPr>
            </w:pPr>
            <w:r w:rsidRPr="00EE570F">
              <w:rPr>
                <w:rFonts w:cs="Calibri"/>
              </w:rPr>
              <w:t>X.10</w:t>
            </w:r>
          </w:p>
          <w:p w14:paraId="21FF3451" w14:textId="7A516881" w:rsidR="00EE570F" w:rsidRPr="00EE570F" w:rsidRDefault="00EE570F" w:rsidP="00BC2FB3">
            <w:pPr>
              <w:ind w:left="0" w:firstLine="0"/>
              <w:rPr>
                <w:rFonts w:cs="Calibri"/>
              </w:rPr>
            </w:pPr>
            <w:r w:rsidRPr="00EE570F">
              <w:rPr>
                <w:rFonts w:cs="Calibri"/>
              </w:rPr>
              <w:t xml:space="preserve">Aplicación futura de los aspectos científicos y técnicos de la Convención </w:t>
            </w:r>
          </w:p>
          <w:p w14:paraId="5686D4D3" w14:textId="77777777" w:rsidR="00EE570F" w:rsidRPr="00EE570F" w:rsidRDefault="00EE570F" w:rsidP="00BC2FB3">
            <w:pPr>
              <w:ind w:left="0" w:firstLine="0"/>
              <w:rPr>
                <w:rFonts w:cs="Calibri"/>
              </w:rPr>
            </w:pPr>
          </w:p>
          <w:p w14:paraId="0D9F94D9" w14:textId="77777777" w:rsidR="00EE570F" w:rsidRPr="00EE570F" w:rsidRDefault="00EE570F" w:rsidP="00BC2FB3">
            <w:pPr>
              <w:ind w:left="0" w:firstLine="0"/>
              <w:rPr>
                <w:rFonts w:cs="Calibri"/>
              </w:rPr>
            </w:pPr>
            <w:r w:rsidRPr="00EE570F">
              <w:rPr>
                <w:rFonts w:cs="Calibri"/>
              </w:rPr>
              <w:t>XI.16</w:t>
            </w:r>
          </w:p>
          <w:p w14:paraId="3E1DF56A" w14:textId="77777777" w:rsidR="00EE570F" w:rsidRPr="00EE570F" w:rsidRDefault="00EE570F" w:rsidP="00BC2FB3">
            <w:pPr>
              <w:ind w:left="0" w:firstLine="0"/>
              <w:rPr>
                <w:rFonts w:cs="Calibri"/>
              </w:rPr>
            </w:pPr>
            <w:r w:rsidRPr="00EE570F">
              <w:rPr>
                <w:rFonts w:cs="Calibri"/>
              </w:rPr>
              <w:t xml:space="preserve">Medidas para asegurar la prestación eficiente de asesoramiento y apoyo de carácter científico y técnico a la Convención </w:t>
            </w:r>
          </w:p>
          <w:p w14:paraId="1E5CC045" w14:textId="77777777" w:rsidR="00EE570F" w:rsidRPr="00EE570F" w:rsidRDefault="00EE570F" w:rsidP="00BC2FB3">
            <w:pPr>
              <w:ind w:left="0" w:firstLine="0"/>
              <w:rPr>
                <w:rFonts w:cs="Calibri"/>
              </w:rPr>
            </w:pPr>
          </w:p>
          <w:p w14:paraId="6748EBF5" w14:textId="77777777" w:rsidR="00EE570F" w:rsidRPr="00EE570F" w:rsidRDefault="00EE570F" w:rsidP="00BC2FB3">
            <w:pPr>
              <w:ind w:left="0" w:firstLine="0"/>
              <w:rPr>
                <w:rFonts w:cs="Calibri"/>
              </w:rPr>
            </w:pPr>
            <w:r w:rsidRPr="00EE570F">
              <w:rPr>
                <w:rFonts w:cs="Calibri"/>
              </w:rPr>
              <w:t>XI.17</w:t>
            </w:r>
          </w:p>
          <w:p w14:paraId="73910E7C" w14:textId="77777777" w:rsidR="00EE570F" w:rsidRPr="00EE570F" w:rsidRDefault="00EE570F" w:rsidP="00BC2FB3">
            <w:pPr>
              <w:ind w:left="0" w:firstLine="0"/>
              <w:rPr>
                <w:rFonts w:cs="Calibri"/>
              </w:rPr>
            </w:pPr>
            <w:r w:rsidRPr="00EE570F">
              <w:rPr>
                <w:rFonts w:cs="Calibri"/>
              </w:rPr>
              <w:t xml:space="preserve">Futura aplicación de los aspectos científicos y técnicos de la Convención para 2013-2015 </w:t>
            </w:r>
          </w:p>
          <w:p w14:paraId="1EE5AE40" w14:textId="77777777" w:rsidR="00EE570F" w:rsidRPr="00EE570F" w:rsidRDefault="00EE570F" w:rsidP="00BC2FB3">
            <w:pPr>
              <w:ind w:left="0" w:firstLine="0"/>
              <w:rPr>
                <w:rFonts w:cs="Calibri"/>
              </w:rPr>
            </w:pPr>
          </w:p>
          <w:p w14:paraId="6C5A82D2" w14:textId="77777777" w:rsidR="00EE570F" w:rsidRPr="00EE570F" w:rsidRDefault="00EE570F" w:rsidP="00BC2FB3">
            <w:pPr>
              <w:ind w:left="0" w:firstLine="0"/>
              <w:rPr>
                <w:rFonts w:cs="Calibri"/>
              </w:rPr>
            </w:pPr>
            <w:r w:rsidRPr="00EE570F">
              <w:rPr>
                <w:rFonts w:cs="Calibri"/>
              </w:rPr>
              <w:t>XI.18</w:t>
            </w:r>
          </w:p>
          <w:p w14:paraId="6759AD9E" w14:textId="77777777" w:rsidR="00EE570F" w:rsidRPr="00EE570F" w:rsidRDefault="00EE570F" w:rsidP="00BC2FB3">
            <w:pPr>
              <w:ind w:left="0" w:firstLine="0"/>
              <w:rPr>
                <w:rFonts w:cs="Calibri"/>
              </w:rPr>
            </w:pPr>
            <w:r w:rsidRPr="00EE570F">
              <w:rPr>
                <w:rFonts w:cs="Calibri"/>
              </w:rPr>
              <w:t xml:space="preserve">Ajustes al modus operandi del Grupo de Examen Científico y Técnico (GECT) para el trienio 2013-2015 </w:t>
            </w:r>
          </w:p>
          <w:p w14:paraId="76668600" w14:textId="77777777" w:rsidR="00EE570F" w:rsidRPr="00EE570F" w:rsidRDefault="00EE570F" w:rsidP="00BC2FB3">
            <w:pPr>
              <w:rPr>
                <w:rFonts w:cs="Calibri"/>
              </w:rPr>
            </w:pPr>
          </w:p>
          <w:p w14:paraId="562F94A7" w14:textId="77777777" w:rsidR="00EE570F" w:rsidRPr="00EE570F" w:rsidRDefault="00EE570F" w:rsidP="00BC2FB3">
            <w:pPr>
              <w:rPr>
                <w:rFonts w:cs="Calibri"/>
              </w:rPr>
            </w:pPr>
          </w:p>
          <w:p w14:paraId="7A669ECF" w14:textId="77777777" w:rsidR="00EE570F" w:rsidRPr="00EE570F" w:rsidRDefault="00EE570F" w:rsidP="00BC2FB3">
            <w:pPr>
              <w:rPr>
                <w:rFonts w:cs="Calibri"/>
              </w:rPr>
            </w:pPr>
            <w:r w:rsidRPr="00EE570F">
              <w:rPr>
                <w:rFonts w:cs="Calibri"/>
              </w:rPr>
              <w:lastRenderedPageBreak/>
              <w:t>XII.5</w:t>
            </w:r>
          </w:p>
          <w:p w14:paraId="4DE76ABA" w14:textId="77777777" w:rsidR="00EE570F" w:rsidRPr="00EE570F" w:rsidRDefault="00EE570F" w:rsidP="00BC2FB3">
            <w:pPr>
              <w:ind w:left="0" w:firstLine="0"/>
              <w:rPr>
                <w:rFonts w:cs="Calibri"/>
              </w:rPr>
            </w:pPr>
            <w:r w:rsidRPr="00EE570F">
              <w:rPr>
                <w:rFonts w:cs="Calibri"/>
              </w:rPr>
              <w:t xml:space="preserve">Nuevo marco para la provisión de asesoramiento y orientaciones de carácter científico y técnico a la Convención </w:t>
            </w:r>
          </w:p>
          <w:p w14:paraId="41F64167" w14:textId="77777777" w:rsidR="00EE570F" w:rsidRPr="00EE570F" w:rsidRDefault="00EE570F" w:rsidP="00BC2FB3">
            <w:pPr>
              <w:rPr>
                <w:rFonts w:cs="Calibri"/>
              </w:rPr>
            </w:pPr>
          </w:p>
          <w:p w14:paraId="1F37F279" w14:textId="77777777" w:rsidR="00EE570F" w:rsidRPr="00EE570F" w:rsidRDefault="00EE570F" w:rsidP="00BC2FB3">
            <w:pPr>
              <w:rPr>
                <w:rFonts w:cs="Calibri"/>
              </w:rPr>
            </w:pPr>
            <w:r w:rsidRPr="00EE570F">
              <w:rPr>
                <w:rFonts w:cs="Calibri"/>
              </w:rPr>
              <w:t>XIII.8</w:t>
            </w:r>
          </w:p>
          <w:p w14:paraId="405DCE92" w14:textId="77777777" w:rsidR="00EE570F" w:rsidRPr="00EE570F" w:rsidRDefault="00EE570F" w:rsidP="00BC2FB3">
            <w:pPr>
              <w:ind w:left="0" w:firstLine="0"/>
              <w:rPr>
                <w:rFonts w:cs="Calibri"/>
              </w:rPr>
            </w:pPr>
            <w:r w:rsidRPr="00EE570F">
              <w:rPr>
                <w:rFonts w:cs="Calibri"/>
              </w:rPr>
              <w:t xml:space="preserve">Aplicación futura de los aspectos científicos y técnicos de la Convención para 2019-2021 </w:t>
            </w:r>
          </w:p>
          <w:p w14:paraId="69CA7CDF" w14:textId="77777777" w:rsidR="00EE570F" w:rsidRPr="00EE570F" w:rsidRDefault="00EE570F" w:rsidP="00BC2FB3">
            <w:pPr>
              <w:ind w:left="0" w:firstLine="0"/>
              <w:rPr>
                <w:rFonts w:cs="Calibri"/>
              </w:rPr>
            </w:pPr>
          </w:p>
        </w:tc>
      </w:tr>
      <w:tr w:rsidR="00EE570F" w:rsidRPr="00EE570F" w14:paraId="2336FF0A" w14:textId="77777777" w:rsidTr="00BC2FB3">
        <w:trPr>
          <w:cantSplit/>
        </w:trPr>
        <w:tc>
          <w:tcPr>
            <w:tcW w:w="2400" w:type="dxa"/>
          </w:tcPr>
          <w:p w14:paraId="6C44F9B9"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lastRenderedPageBreak/>
              <w:t>Idiomas</w:t>
            </w:r>
          </w:p>
        </w:tc>
        <w:tc>
          <w:tcPr>
            <w:tcW w:w="6804" w:type="dxa"/>
          </w:tcPr>
          <w:p w14:paraId="2D2D31DC"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4.2</w:t>
            </w:r>
          </w:p>
          <w:p w14:paraId="39DE7DF1" w14:textId="77777777" w:rsidR="00EE570F" w:rsidRPr="00EE570F" w:rsidRDefault="00EE570F" w:rsidP="00BC2FB3">
            <w:pPr>
              <w:ind w:left="0" w:firstLine="0"/>
              <w:rPr>
                <w:rFonts w:asciiTheme="minorHAnsi" w:hAnsiTheme="minorHAnsi" w:cstheme="minorHAnsi"/>
              </w:rPr>
            </w:pPr>
            <w:r w:rsidRPr="00EE570F">
              <w:rPr>
                <w:rFonts w:cs="Calibri"/>
              </w:rPr>
              <w:t xml:space="preserve">Resolución relativa a los Idiomas de Trabajo de la Conferencia de la Partes Contratantes </w:t>
            </w:r>
          </w:p>
          <w:p w14:paraId="27926929" w14:textId="77777777" w:rsidR="00EE570F" w:rsidRPr="00EE570F" w:rsidRDefault="00EE570F" w:rsidP="00BC2FB3">
            <w:pPr>
              <w:ind w:left="0" w:firstLine="0"/>
              <w:rPr>
                <w:rFonts w:asciiTheme="minorHAnsi" w:hAnsiTheme="minorHAnsi" w:cstheme="minorHAnsi"/>
              </w:rPr>
            </w:pPr>
          </w:p>
          <w:p w14:paraId="36D8FEDF"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5.15</w:t>
            </w:r>
          </w:p>
          <w:p w14:paraId="3DB67499" w14:textId="77777777" w:rsidR="00EE570F" w:rsidRPr="00EE570F" w:rsidRDefault="00EE570F" w:rsidP="00BC2FB3">
            <w:pPr>
              <w:ind w:left="0" w:firstLine="0"/>
              <w:rPr>
                <w:rFonts w:asciiTheme="minorHAnsi" w:hAnsiTheme="minorHAnsi" w:cstheme="minorHAnsi"/>
              </w:rPr>
            </w:pPr>
            <w:r w:rsidRPr="00EE570F">
              <w:rPr>
                <w:rFonts w:cs="Calibri"/>
              </w:rPr>
              <w:t xml:space="preserve">Los idiomas de trabajo de la Conferencia de la Partes Contratantes </w:t>
            </w:r>
          </w:p>
          <w:p w14:paraId="1BA3E548" w14:textId="77777777" w:rsidR="00EE570F" w:rsidRPr="00EE570F" w:rsidRDefault="00EE570F" w:rsidP="00BC2FB3">
            <w:pPr>
              <w:ind w:left="0" w:firstLine="0"/>
              <w:rPr>
                <w:rFonts w:asciiTheme="minorHAnsi" w:hAnsiTheme="minorHAnsi" w:cstheme="minorHAnsi"/>
              </w:rPr>
            </w:pPr>
          </w:p>
          <w:p w14:paraId="799FAA8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XII.3*</w:t>
            </w:r>
          </w:p>
          <w:p w14:paraId="7D5D35A2" w14:textId="77777777" w:rsidR="00EE570F" w:rsidRPr="00EE570F" w:rsidRDefault="00EE570F" w:rsidP="00BC2FB3">
            <w:pPr>
              <w:ind w:left="0" w:firstLine="0"/>
              <w:rPr>
                <w:rFonts w:asciiTheme="minorHAnsi" w:hAnsiTheme="minorHAnsi" w:cstheme="minorHAnsi"/>
              </w:rPr>
            </w:pPr>
            <w:r w:rsidRPr="00EE570F">
              <w:rPr>
                <w:rFonts w:cs="Calibri"/>
              </w:rPr>
              <w:t xml:space="preserve">Mejora de la visibilidad y la envergadura de la Convención, y de las sinergias con otros acuerdos multilaterales sobre el medio ambiente y otras instituciones internacionales </w:t>
            </w:r>
          </w:p>
          <w:p w14:paraId="7BDF8427" w14:textId="77777777" w:rsidR="00EE570F" w:rsidRPr="00EE570F" w:rsidRDefault="00EE570F" w:rsidP="00BC2FB3">
            <w:pPr>
              <w:ind w:left="0" w:firstLine="0"/>
              <w:rPr>
                <w:rFonts w:asciiTheme="minorHAnsi" w:hAnsiTheme="minorHAnsi" w:cstheme="minorHAnsi"/>
              </w:rPr>
            </w:pPr>
          </w:p>
          <w:p w14:paraId="48DDD98F"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XIII.6 </w:t>
            </w:r>
          </w:p>
          <w:p w14:paraId="01F01380" w14:textId="77777777" w:rsidR="00EE570F" w:rsidRPr="00EE570F" w:rsidRDefault="00EE570F" w:rsidP="00BC2FB3">
            <w:pPr>
              <w:ind w:left="0" w:firstLine="0"/>
              <w:rPr>
                <w:rFonts w:asciiTheme="minorHAnsi" w:hAnsiTheme="minorHAnsi" w:cstheme="minorHAnsi"/>
              </w:rPr>
            </w:pPr>
            <w:r w:rsidRPr="00EE570F">
              <w:rPr>
                <w:rFonts w:cs="Calibri"/>
              </w:rPr>
              <w:t xml:space="preserve">Estrategia lingüística de la Convención </w:t>
            </w:r>
          </w:p>
          <w:p w14:paraId="7228D317" w14:textId="77777777" w:rsidR="00EE570F" w:rsidRPr="00EE570F" w:rsidRDefault="00EE570F" w:rsidP="00BC2FB3">
            <w:pPr>
              <w:ind w:left="0" w:firstLine="0"/>
              <w:rPr>
                <w:rFonts w:asciiTheme="minorHAnsi" w:hAnsiTheme="minorHAnsi" w:cstheme="minorHAnsi"/>
              </w:rPr>
            </w:pPr>
          </w:p>
        </w:tc>
      </w:tr>
      <w:tr w:rsidR="00EE570F" w:rsidRPr="00EE570F" w14:paraId="0B13DA87" w14:textId="77777777" w:rsidTr="00BC2FB3">
        <w:tc>
          <w:tcPr>
            <w:tcW w:w="2400" w:type="dxa"/>
            <w:tcBorders>
              <w:bottom w:val="single" w:sz="4" w:space="0" w:color="000000" w:themeColor="text1"/>
            </w:tcBorders>
          </w:tcPr>
          <w:p w14:paraId="0FE2D969"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t>Asociaciones de colaboración y sinergias</w:t>
            </w:r>
          </w:p>
        </w:tc>
        <w:tc>
          <w:tcPr>
            <w:tcW w:w="6804" w:type="dxa"/>
            <w:tcBorders>
              <w:bottom w:val="single" w:sz="4" w:space="0" w:color="000000" w:themeColor="text1"/>
            </w:tcBorders>
          </w:tcPr>
          <w:p w14:paraId="0CBB3C28"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4.11</w:t>
            </w:r>
          </w:p>
          <w:p w14:paraId="05FF880D" w14:textId="77777777" w:rsidR="00EE570F" w:rsidRPr="00EE570F" w:rsidRDefault="00EE570F" w:rsidP="00BC2FB3">
            <w:pPr>
              <w:ind w:left="0" w:firstLine="0"/>
              <w:rPr>
                <w:rFonts w:asciiTheme="minorHAnsi" w:hAnsiTheme="minorHAnsi" w:cstheme="minorHAnsi"/>
              </w:rPr>
            </w:pPr>
            <w:r w:rsidRPr="00EE570F">
              <w:rPr>
                <w:rFonts w:cs="Calibri"/>
              </w:rPr>
              <w:t xml:space="preserve">Cooperación con las organizaciones internacionales </w:t>
            </w:r>
          </w:p>
          <w:p w14:paraId="37131312" w14:textId="77777777" w:rsidR="00EE570F" w:rsidRPr="00EE570F" w:rsidRDefault="00EE570F" w:rsidP="00BC2FB3">
            <w:pPr>
              <w:ind w:left="0" w:firstLine="0"/>
              <w:rPr>
                <w:rFonts w:asciiTheme="minorHAnsi" w:hAnsiTheme="minorHAnsi" w:cstheme="minorHAnsi"/>
              </w:rPr>
            </w:pPr>
          </w:p>
          <w:p w14:paraId="71CF63CA"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5.4</w:t>
            </w:r>
          </w:p>
          <w:p w14:paraId="3C343CCF" w14:textId="77777777" w:rsidR="00EE570F" w:rsidRPr="00EE570F" w:rsidRDefault="00EE570F" w:rsidP="00BC2FB3">
            <w:pPr>
              <w:ind w:left="0" w:firstLine="0"/>
              <w:rPr>
                <w:rFonts w:asciiTheme="minorHAnsi" w:hAnsiTheme="minorHAnsi" w:cstheme="minorHAnsi"/>
              </w:rPr>
            </w:pPr>
            <w:r w:rsidRPr="00EE570F">
              <w:rPr>
                <w:rFonts w:cs="Calibri"/>
              </w:rPr>
              <w:t xml:space="preserve">La relación entre la Convención de Ramsar, el Fondo para el Medio Ambiente Mundial (FMAM) y el Convenio sobre la Diversidad Biológica </w:t>
            </w:r>
          </w:p>
          <w:p w14:paraId="3B0DB7ED" w14:textId="77777777" w:rsidR="00EE570F" w:rsidRPr="00EE570F" w:rsidRDefault="00EE570F" w:rsidP="00BC2FB3">
            <w:pPr>
              <w:ind w:left="0" w:firstLine="0"/>
              <w:rPr>
                <w:rFonts w:asciiTheme="minorHAnsi" w:hAnsiTheme="minorHAnsi" w:cstheme="minorHAnsi"/>
              </w:rPr>
            </w:pPr>
          </w:p>
          <w:p w14:paraId="1855DA10"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VI.9*</w:t>
            </w:r>
          </w:p>
          <w:p w14:paraId="309B5EEC" w14:textId="77777777" w:rsidR="00EE570F" w:rsidRPr="00EE570F" w:rsidRDefault="00EE570F" w:rsidP="00BC2FB3">
            <w:pPr>
              <w:ind w:left="0" w:firstLine="0"/>
              <w:rPr>
                <w:rFonts w:asciiTheme="minorHAnsi" w:hAnsiTheme="minorHAnsi" w:cstheme="minorHAnsi"/>
                <w:bCs/>
                <w:color w:val="FF0000"/>
              </w:rPr>
            </w:pPr>
            <w:r w:rsidRPr="00EE570F">
              <w:rPr>
                <w:rFonts w:cs="Calibri"/>
              </w:rPr>
              <w:t xml:space="preserve">Cooperación </w:t>
            </w:r>
            <w:r w:rsidRPr="00EE570F">
              <w:rPr>
                <w:rFonts w:cs="Calibri"/>
                <w:color w:val="000000" w:themeColor="text1"/>
              </w:rPr>
              <w:t>con el Convenio sobre la Diversidad Biológica</w:t>
            </w:r>
          </w:p>
          <w:p w14:paraId="539545AC" w14:textId="77777777" w:rsidR="00EE570F" w:rsidRPr="00EE570F" w:rsidRDefault="00EE570F" w:rsidP="00BC2FB3">
            <w:pPr>
              <w:ind w:left="0" w:firstLine="0"/>
              <w:rPr>
                <w:rFonts w:asciiTheme="minorHAnsi" w:hAnsiTheme="minorHAnsi" w:cstheme="minorHAnsi"/>
              </w:rPr>
            </w:pPr>
            <w:r w:rsidRPr="00EE570F">
              <w:rPr>
                <w:rFonts w:cs="Calibri"/>
              </w:rPr>
              <w:t xml:space="preserve"> </w:t>
            </w:r>
          </w:p>
          <w:p w14:paraId="209EAB55"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bCs/>
              </w:rPr>
              <w:t>VI.10</w:t>
            </w:r>
          </w:p>
          <w:p w14:paraId="021F992D" w14:textId="77777777" w:rsidR="00EE570F" w:rsidRPr="00EE570F" w:rsidRDefault="00EE570F" w:rsidP="00BC2FB3">
            <w:pPr>
              <w:ind w:left="0" w:firstLine="0"/>
              <w:rPr>
                <w:rFonts w:asciiTheme="minorHAnsi" w:hAnsiTheme="minorHAnsi" w:cstheme="minorHAnsi"/>
                <w:bCs/>
              </w:rPr>
            </w:pPr>
            <w:r w:rsidRPr="00EE570F">
              <w:rPr>
                <w:rFonts w:cs="Calibri"/>
              </w:rPr>
              <w:t xml:space="preserve">Cooperación con el Fondo para el Medio Ambiente Mundial (FMAM) y sus organismos de ejecución: el Banco Mundial, el PNUD y el PNUMA </w:t>
            </w:r>
          </w:p>
          <w:p w14:paraId="1143F6CB" w14:textId="77777777" w:rsidR="00EE570F" w:rsidRPr="00EE570F" w:rsidRDefault="00EE570F" w:rsidP="00BC2FB3">
            <w:pPr>
              <w:ind w:left="0" w:firstLine="0"/>
              <w:rPr>
                <w:rFonts w:asciiTheme="minorHAnsi" w:hAnsiTheme="minorHAnsi" w:cstheme="minorHAnsi"/>
              </w:rPr>
            </w:pPr>
          </w:p>
          <w:p w14:paraId="775F7A00"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VII.4</w:t>
            </w:r>
          </w:p>
          <w:p w14:paraId="24D841F2" w14:textId="77777777" w:rsidR="00EE570F" w:rsidRPr="00EE570F" w:rsidRDefault="00EE570F" w:rsidP="00BC2FB3">
            <w:pPr>
              <w:ind w:left="0" w:firstLine="0"/>
              <w:rPr>
                <w:rFonts w:asciiTheme="minorHAnsi" w:hAnsiTheme="minorHAnsi" w:cstheme="minorHAnsi"/>
              </w:rPr>
            </w:pPr>
            <w:r w:rsidRPr="00EE570F">
              <w:rPr>
                <w:rFonts w:cs="Calibri"/>
              </w:rPr>
              <w:t xml:space="preserve">Asociaciones y cooperación con otras Convenciones, inclusive infraestructura armonizada de gestión de información </w:t>
            </w:r>
          </w:p>
          <w:p w14:paraId="1766A2C7" w14:textId="77777777" w:rsidR="00EE570F" w:rsidRPr="00EE570F" w:rsidRDefault="00EE570F" w:rsidP="00BC2FB3">
            <w:pPr>
              <w:ind w:left="0" w:firstLine="0"/>
              <w:rPr>
                <w:rFonts w:asciiTheme="minorHAnsi" w:hAnsiTheme="minorHAnsi" w:cstheme="minorHAnsi"/>
              </w:rPr>
            </w:pPr>
          </w:p>
          <w:p w14:paraId="577F792B"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VII.19</w:t>
            </w:r>
          </w:p>
          <w:p w14:paraId="50584E65" w14:textId="77777777" w:rsidR="00EE570F" w:rsidRPr="00EE570F" w:rsidRDefault="00EE570F" w:rsidP="00BC2FB3">
            <w:pPr>
              <w:ind w:left="0" w:firstLine="0"/>
              <w:rPr>
                <w:rFonts w:asciiTheme="minorHAnsi" w:hAnsiTheme="minorHAnsi" w:cstheme="minorHAnsi"/>
              </w:rPr>
            </w:pPr>
            <w:r w:rsidRPr="00EE570F">
              <w:rPr>
                <w:rFonts w:cs="Calibri"/>
              </w:rPr>
              <w:t xml:space="preserve">Lineamientos para la cooperación internacional con arreglo a la Convención de Ramsar </w:t>
            </w:r>
          </w:p>
          <w:p w14:paraId="66C4687B" w14:textId="77777777" w:rsidR="00EE570F" w:rsidRPr="00EE570F" w:rsidRDefault="00EE570F" w:rsidP="00BC2FB3">
            <w:pPr>
              <w:ind w:left="0" w:firstLine="0"/>
              <w:rPr>
                <w:rFonts w:asciiTheme="minorHAnsi" w:hAnsiTheme="minorHAnsi" w:cstheme="minorHAnsi"/>
              </w:rPr>
            </w:pPr>
          </w:p>
          <w:p w14:paraId="17E93730"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VIII.5</w:t>
            </w:r>
          </w:p>
          <w:p w14:paraId="68F6F39E" w14:textId="77777777" w:rsidR="00EE570F" w:rsidRPr="00EE570F" w:rsidRDefault="00EE570F" w:rsidP="00BC2FB3">
            <w:pPr>
              <w:ind w:left="0" w:firstLine="0"/>
              <w:rPr>
                <w:rFonts w:asciiTheme="minorHAnsi" w:hAnsiTheme="minorHAnsi" w:cstheme="minorHAnsi"/>
              </w:rPr>
            </w:pPr>
            <w:r w:rsidRPr="00EE570F">
              <w:rPr>
                <w:rFonts w:cs="Calibri"/>
              </w:rPr>
              <w:t xml:space="preserve">Asociaciones de colaboración y sinergias con Acuerdos Multilaterales sobre Medio Ambiente y otras instituciones </w:t>
            </w:r>
          </w:p>
          <w:p w14:paraId="64ECE3AA" w14:textId="77777777" w:rsidR="00EE570F" w:rsidRPr="00EE570F" w:rsidRDefault="00EE570F" w:rsidP="00BC2FB3">
            <w:pPr>
              <w:ind w:left="0" w:firstLine="0"/>
              <w:rPr>
                <w:rFonts w:asciiTheme="minorHAnsi" w:hAnsiTheme="minorHAnsi" w:cstheme="minorHAnsi"/>
              </w:rPr>
            </w:pPr>
          </w:p>
          <w:p w14:paraId="6EE6E6D8" w14:textId="77777777" w:rsidR="00EE570F" w:rsidRPr="00EE570F" w:rsidRDefault="00EE570F" w:rsidP="00BC2FB3">
            <w:pPr>
              <w:ind w:left="0" w:firstLine="0"/>
              <w:rPr>
                <w:rFonts w:asciiTheme="minorHAnsi" w:hAnsiTheme="minorHAnsi" w:cstheme="minorHAnsi"/>
              </w:rPr>
            </w:pPr>
          </w:p>
          <w:p w14:paraId="2B32D080"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lastRenderedPageBreak/>
              <w:t>VIII.9*</w:t>
            </w:r>
          </w:p>
          <w:p w14:paraId="577584DB" w14:textId="77777777" w:rsidR="00EE570F" w:rsidRPr="00EE570F" w:rsidRDefault="00EE570F" w:rsidP="00BC2FB3">
            <w:pPr>
              <w:ind w:left="0" w:firstLine="0"/>
              <w:rPr>
                <w:rFonts w:asciiTheme="minorHAnsi" w:hAnsiTheme="minorHAnsi" w:cstheme="minorHAnsi"/>
              </w:rPr>
            </w:pPr>
            <w:r w:rsidRPr="00EE570F">
              <w:rPr>
                <w:rFonts w:cs="Calibri"/>
              </w:rPr>
              <w:t xml:space="preserve">“Directrices para incorporar los aspectos de la diversidad biológica a la legislación y/o los procesos de evaluación del impacto ambiental y de evaluación ambiental estratégica” aprobadas por el Convenio sobre la Diversidad Biológica (CDB) y su pertinencia para la Convención de Ramsar </w:t>
            </w:r>
          </w:p>
          <w:p w14:paraId="5276B4E7" w14:textId="77777777" w:rsidR="00EE570F" w:rsidRPr="00EE570F" w:rsidRDefault="00EE570F" w:rsidP="00BC2FB3">
            <w:pPr>
              <w:ind w:left="0" w:firstLine="0"/>
              <w:rPr>
                <w:rFonts w:asciiTheme="minorHAnsi" w:hAnsiTheme="minorHAnsi" w:cstheme="minorHAnsi"/>
              </w:rPr>
            </w:pPr>
          </w:p>
          <w:p w14:paraId="2F06D89D"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VIII.24</w:t>
            </w:r>
          </w:p>
          <w:p w14:paraId="34B0B895" w14:textId="77777777" w:rsidR="00EE570F" w:rsidRPr="00EE570F" w:rsidRDefault="00EE570F" w:rsidP="00BC2FB3">
            <w:pPr>
              <w:ind w:left="0" w:firstLine="0"/>
              <w:rPr>
                <w:rFonts w:asciiTheme="minorHAnsi" w:hAnsiTheme="minorHAnsi" w:cstheme="minorHAnsi"/>
              </w:rPr>
            </w:pPr>
            <w:r w:rsidRPr="00EE570F">
              <w:rPr>
                <w:rFonts w:cs="Calibri"/>
              </w:rPr>
              <w:t xml:space="preserve">Directrices del PNUMA para mejorar el cumplimiento de los acuerdos ambientales multilaterales y Directrices para la observancia en materia de medio ambiente a nivel nacional y la cooperación internacional en la lucha contra la violación de las leyes en virtud de las cuales se aplican los acuerdos ambientales multilaterales </w:t>
            </w:r>
          </w:p>
          <w:p w14:paraId="7AA5F2C8" w14:textId="77777777" w:rsidR="00EE570F" w:rsidRPr="00EE570F" w:rsidRDefault="00EE570F" w:rsidP="00BC2FB3">
            <w:pPr>
              <w:ind w:left="0" w:firstLine="0"/>
              <w:rPr>
                <w:rFonts w:asciiTheme="minorHAnsi" w:hAnsiTheme="minorHAnsi" w:cstheme="minorHAnsi"/>
              </w:rPr>
            </w:pPr>
          </w:p>
          <w:p w14:paraId="4B5FEDDF"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IX.3*</w:t>
            </w:r>
          </w:p>
          <w:p w14:paraId="3A3570BC" w14:textId="77777777" w:rsidR="00EE570F" w:rsidRPr="00EE570F" w:rsidRDefault="00EE570F" w:rsidP="00BC2FB3">
            <w:pPr>
              <w:ind w:left="0" w:firstLine="0"/>
              <w:rPr>
                <w:rFonts w:asciiTheme="minorHAnsi" w:hAnsiTheme="minorHAnsi" w:cstheme="minorHAnsi"/>
              </w:rPr>
            </w:pPr>
            <w:r w:rsidRPr="00EE570F">
              <w:rPr>
                <w:rFonts w:cs="Calibri"/>
              </w:rPr>
              <w:t xml:space="preserve">Participación de la Convención de Ramsar sobre los humedales en el proceso multilateral hidrológico actual </w:t>
            </w:r>
          </w:p>
          <w:p w14:paraId="2F32A547" w14:textId="77777777" w:rsidR="00EE570F" w:rsidRPr="00EE570F" w:rsidRDefault="00EE570F" w:rsidP="00BC2FB3">
            <w:pPr>
              <w:ind w:left="0" w:firstLine="0"/>
              <w:rPr>
                <w:rFonts w:asciiTheme="minorHAnsi" w:hAnsiTheme="minorHAnsi" w:cstheme="minorHAnsi"/>
              </w:rPr>
            </w:pPr>
          </w:p>
          <w:p w14:paraId="44FB6B7C"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IX.5*</w:t>
            </w:r>
          </w:p>
          <w:p w14:paraId="7C5753F4" w14:textId="77777777" w:rsidR="00EE570F" w:rsidRPr="00EE570F" w:rsidRDefault="00EE570F" w:rsidP="00BC2FB3">
            <w:pPr>
              <w:ind w:left="0" w:firstLine="0"/>
              <w:rPr>
                <w:rFonts w:asciiTheme="minorHAnsi" w:hAnsiTheme="minorHAnsi" w:cstheme="minorHAnsi"/>
              </w:rPr>
            </w:pPr>
            <w:r w:rsidRPr="00EE570F">
              <w:rPr>
                <w:rFonts w:cs="Calibri"/>
              </w:rPr>
              <w:t xml:space="preserve">Sinergias con otras organizaciones internacionales que se ocupan de la diversidad biológica, incluida la colaboración en la preparación de informes nacionales y su armonización entre los convenios y acuerdos relacionados con la biodiversidad </w:t>
            </w:r>
          </w:p>
          <w:p w14:paraId="3D3CA4A9" w14:textId="77777777" w:rsidR="00EE570F" w:rsidRPr="00EE570F" w:rsidRDefault="00EE570F" w:rsidP="00BC2FB3">
            <w:pPr>
              <w:ind w:left="0" w:firstLine="0"/>
              <w:rPr>
                <w:rFonts w:asciiTheme="minorHAnsi" w:hAnsiTheme="minorHAnsi" w:cstheme="minorHAnsi"/>
              </w:rPr>
            </w:pPr>
          </w:p>
          <w:p w14:paraId="5A85CC5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X.11</w:t>
            </w:r>
          </w:p>
          <w:p w14:paraId="59FC5954" w14:textId="77777777" w:rsidR="00EE570F" w:rsidRPr="00EE570F" w:rsidRDefault="00EE570F" w:rsidP="00BC2FB3">
            <w:pPr>
              <w:ind w:left="0" w:firstLine="0"/>
              <w:rPr>
                <w:rFonts w:asciiTheme="minorHAnsi" w:hAnsiTheme="minorHAnsi" w:cstheme="minorHAnsi"/>
              </w:rPr>
            </w:pPr>
            <w:r w:rsidRPr="00EE570F">
              <w:rPr>
                <w:rFonts w:cs="Calibri"/>
              </w:rPr>
              <w:t xml:space="preserve">Asociaciones de colaboración y sinergias con Acuerdos Multilaterales sobre Medio Ambiente y otras instituciones </w:t>
            </w:r>
          </w:p>
          <w:p w14:paraId="40FBC8CD" w14:textId="77777777" w:rsidR="00EE570F" w:rsidRPr="00EE570F" w:rsidRDefault="00EE570F" w:rsidP="00BC2FB3">
            <w:pPr>
              <w:ind w:left="0" w:firstLine="0"/>
              <w:rPr>
                <w:rFonts w:asciiTheme="minorHAnsi" w:hAnsiTheme="minorHAnsi" w:cstheme="minorHAnsi"/>
              </w:rPr>
            </w:pPr>
          </w:p>
          <w:p w14:paraId="16533FC9"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X.12</w:t>
            </w:r>
          </w:p>
          <w:p w14:paraId="12C2B74C" w14:textId="77777777" w:rsidR="00EE570F" w:rsidRPr="00EE570F" w:rsidRDefault="00EE570F" w:rsidP="00BC2FB3">
            <w:pPr>
              <w:ind w:left="0" w:firstLine="0"/>
              <w:rPr>
                <w:rFonts w:asciiTheme="minorHAnsi" w:hAnsiTheme="minorHAnsi" w:cstheme="minorHAnsi"/>
              </w:rPr>
            </w:pPr>
            <w:r w:rsidRPr="00EE570F">
              <w:rPr>
                <w:rFonts w:cs="Calibri"/>
              </w:rPr>
              <w:t xml:space="preserve">Principios para las asociaciones entre la Convención de Ramsar y el sector empresarial </w:t>
            </w:r>
          </w:p>
          <w:p w14:paraId="52FE97B4" w14:textId="77777777" w:rsidR="00EE570F" w:rsidRPr="00EE570F" w:rsidRDefault="00EE570F" w:rsidP="00BC2FB3">
            <w:pPr>
              <w:ind w:left="0" w:firstLine="0"/>
              <w:rPr>
                <w:rFonts w:asciiTheme="minorHAnsi" w:hAnsiTheme="minorHAnsi" w:cstheme="minorHAnsi"/>
              </w:rPr>
            </w:pPr>
          </w:p>
          <w:p w14:paraId="0C0EBDF8"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X.22*</w:t>
            </w:r>
          </w:p>
          <w:p w14:paraId="2C9A83F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Promoción de la cooperación internacional para la conservación de las vías migratorias</w:t>
            </w:r>
            <w:r w:rsidRPr="00EE570F">
              <w:rPr>
                <w:rFonts w:cs="Calibri"/>
              </w:rPr>
              <w:t xml:space="preserve"> de las aves acuáticas </w:t>
            </w:r>
          </w:p>
          <w:p w14:paraId="3EC4C53D" w14:textId="77777777" w:rsidR="00EE570F" w:rsidRPr="00EE570F" w:rsidRDefault="00EE570F" w:rsidP="00BC2FB3">
            <w:pPr>
              <w:ind w:left="0" w:firstLine="0"/>
              <w:rPr>
                <w:rFonts w:asciiTheme="minorHAnsi" w:hAnsiTheme="minorHAnsi" w:cstheme="minorHAnsi"/>
              </w:rPr>
            </w:pPr>
          </w:p>
          <w:p w14:paraId="1DCF8556"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XI.6</w:t>
            </w:r>
          </w:p>
          <w:p w14:paraId="3D3AF55B" w14:textId="77777777" w:rsidR="00EE570F" w:rsidRPr="00EE570F" w:rsidRDefault="00EE570F" w:rsidP="00BC2FB3">
            <w:pPr>
              <w:ind w:left="0" w:firstLine="0"/>
              <w:rPr>
                <w:rFonts w:asciiTheme="minorHAnsi" w:hAnsiTheme="minorHAnsi" w:cstheme="minorHAnsi"/>
              </w:rPr>
            </w:pPr>
            <w:r w:rsidRPr="00EE570F">
              <w:rPr>
                <w:rFonts w:cs="Calibri"/>
              </w:rPr>
              <w:t xml:space="preserve">Asociaciones de colaboración y sinergias con acuerdos multilaterales sobre el medio ambiente y otras instituciones </w:t>
            </w:r>
          </w:p>
          <w:p w14:paraId="19E377FB" w14:textId="77777777" w:rsidR="00EE570F" w:rsidRPr="00EE570F" w:rsidRDefault="00EE570F" w:rsidP="00BC2FB3">
            <w:pPr>
              <w:rPr>
                <w:rFonts w:asciiTheme="minorHAnsi" w:hAnsiTheme="minorHAnsi" w:cstheme="minorHAnsi"/>
              </w:rPr>
            </w:pPr>
          </w:p>
          <w:p w14:paraId="467E9C71"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XII.3*</w:t>
            </w:r>
          </w:p>
          <w:p w14:paraId="0244871A"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Mejora de la visibilidad y la envergadura de la Convención, y de las sinergias con otros acuerdos multilaterales sobre el medio ambiente y otras instituciones internacionales </w:t>
            </w:r>
          </w:p>
          <w:p w14:paraId="19FFA114" w14:textId="77777777" w:rsidR="00EE570F" w:rsidRPr="00EE570F" w:rsidRDefault="00EE570F" w:rsidP="00BC2FB3">
            <w:pPr>
              <w:rPr>
                <w:rFonts w:asciiTheme="minorHAnsi" w:hAnsiTheme="minorHAnsi" w:cstheme="minorHAnsi"/>
              </w:rPr>
            </w:pPr>
          </w:p>
          <w:p w14:paraId="7ED32B52"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XIII.7</w:t>
            </w:r>
          </w:p>
          <w:p w14:paraId="0631DC55"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Mejora de la visibilidad de la Convención y de las sinergias con otros acuerdos multilaterales sobre el medio ambiente e instituciones internacionales </w:t>
            </w:r>
          </w:p>
          <w:p w14:paraId="41DE5FF4" w14:textId="77777777" w:rsidR="00EE570F" w:rsidRPr="00EE570F" w:rsidRDefault="00EE570F" w:rsidP="00BC2FB3">
            <w:pPr>
              <w:ind w:left="0" w:firstLine="0"/>
              <w:rPr>
                <w:rFonts w:asciiTheme="minorHAnsi" w:hAnsiTheme="minorHAnsi" w:cstheme="minorHAnsi"/>
                <w:bCs/>
              </w:rPr>
            </w:pPr>
          </w:p>
        </w:tc>
      </w:tr>
      <w:tr w:rsidR="00EE570F" w:rsidRPr="00EE570F" w14:paraId="51D43D59" w14:textId="77777777" w:rsidTr="00BC2FB3">
        <w:trPr>
          <w:cantSplit/>
        </w:trPr>
        <w:tc>
          <w:tcPr>
            <w:tcW w:w="2400" w:type="dxa"/>
          </w:tcPr>
          <w:p w14:paraId="13B31A14"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lastRenderedPageBreak/>
              <w:t>CECoP, etc.</w:t>
            </w:r>
          </w:p>
        </w:tc>
        <w:tc>
          <w:tcPr>
            <w:tcW w:w="6804" w:type="dxa"/>
          </w:tcPr>
          <w:p w14:paraId="58FC2B1C"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4.5</w:t>
            </w:r>
          </w:p>
          <w:p w14:paraId="5D0EB3B3" w14:textId="77777777" w:rsidR="00EE570F" w:rsidRPr="00EE570F" w:rsidRDefault="00EE570F" w:rsidP="00BC2FB3">
            <w:pPr>
              <w:ind w:left="0" w:firstLine="0"/>
              <w:rPr>
                <w:rFonts w:asciiTheme="minorHAnsi" w:hAnsiTheme="minorHAnsi" w:cstheme="minorHAnsi"/>
              </w:rPr>
            </w:pPr>
            <w:r w:rsidRPr="00EE570F">
              <w:rPr>
                <w:rFonts w:cs="Calibri"/>
              </w:rPr>
              <w:t xml:space="preserve">Educación y capacitación </w:t>
            </w:r>
          </w:p>
          <w:p w14:paraId="1810D4C3" w14:textId="77777777" w:rsidR="00EE570F" w:rsidRPr="00EE570F" w:rsidRDefault="00EE570F" w:rsidP="00BC2FB3">
            <w:pPr>
              <w:ind w:left="0" w:firstLine="0"/>
              <w:rPr>
                <w:rFonts w:asciiTheme="minorHAnsi" w:hAnsiTheme="minorHAnsi" w:cstheme="minorHAnsi"/>
              </w:rPr>
            </w:pPr>
          </w:p>
          <w:p w14:paraId="58BF048C"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5.8</w:t>
            </w:r>
          </w:p>
          <w:p w14:paraId="331E422E" w14:textId="77777777" w:rsidR="00EE570F" w:rsidRPr="00EE570F" w:rsidRDefault="00EE570F" w:rsidP="00BC2FB3">
            <w:pPr>
              <w:ind w:left="0" w:firstLine="0"/>
              <w:rPr>
                <w:rFonts w:asciiTheme="minorHAnsi" w:hAnsiTheme="minorHAnsi" w:cstheme="minorHAnsi"/>
              </w:rPr>
            </w:pPr>
            <w:r w:rsidRPr="00EE570F">
              <w:rPr>
                <w:rFonts w:cs="Calibri"/>
              </w:rPr>
              <w:t xml:space="preserve">Las medidas para fomentar la conciencia pública del valor de los humedales en las reservas de humedales </w:t>
            </w:r>
          </w:p>
          <w:p w14:paraId="2ADDB7F4" w14:textId="77777777" w:rsidR="00EE570F" w:rsidRPr="00EE570F" w:rsidRDefault="00EE570F" w:rsidP="00BC2FB3">
            <w:pPr>
              <w:ind w:left="0" w:firstLine="0"/>
              <w:rPr>
                <w:rFonts w:asciiTheme="minorHAnsi" w:hAnsiTheme="minorHAnsi" w:cstheme="minorHAnsi"/>
                <w:bCs/>
              </w:rPr>
            </w:pPr>
          </w:p>
          <w:p w14:paraId="16E6CBEF"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VI.19</w:t>
            </w:r>
          </w:p>
          <w:p w14:paraId="2F2A3D75" w14:textId="77777777" w:rsidR="00EE570F" w:rsidRPr="00EE570F" w:rsidRDefault="00EE570F" w:rsidP="00BC2FB3">
            <w:pPr>
              <w:ind w:left="0" w:firstLine="0"/>
              <w:rPr>
                <w:rFonts w:asciiTheme="minorHAnsi" w:hAnsiTheme="minorHAnsi" w:cstheme="minorHAnsi"/>
              </w:rPr>
            </w:pPr>
            <w:r w:rsidRPr="00EE570F">
              <w:rPr>
                <w:rFonts w:cs="Calibri"/>
              </w:rPr>
              <w:t>Educación y concienciación del público</w:t>
            </w:r>
            <w:r w:rsidRPr="00EE570F">
              <w:rPr>
                <w:rFonts w:asciiTheme="minorHAnsi" w:hAnsiTheme="minorHAnsi" w:cstheme="minorHAnsi"/>
              </w:rPr>
              <w:t xml:space="preserve"> </w:t>
            </w:r>
          </w:p>
          <w:p w14:paraId="02847CBC" w14:textId="77777777" w:rsidR="00EE570F" w:rsidRPr="00EE570F" w:rsidRDefault="00EE570F" w:rsidP="00BC2FB3">
            <w:pPr>
              <w:ind w:left="0" w:firstLine="0"/>
              <w:rPr>
                <w:rFonts w:asciiTheme="minorHAnsi" w:hAnsiTheme="minorHAnsi" w:cstheme="minorHAnsi"/>
              </w:rPr>
            </w:pPr>
          </w:p>
          <w:p w14:paraId="2FB1F9DC"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VII.9</w:t>
            </w:r>
          </w:p>
          <w:p w14:paraId="59CB444A" w14:textId="77777777" w:rsidR="00EE570F" w:rsidRPr="00EE570F" w:rsidRDefault="00EE570F" w:rsidP="00BC2FB3">
            <w:pPr>
              <w:ind w:left="0" w:firstLine="0"/>
              <w:rPr>
                <w:rFonts w:asciiTheme="minorHAnsi" w:hAnsiTheme="minorHAnsi" w:cstheme="minorHAnsi"/>
              </w:rPr>
            </w:pPr>
            <w:r w:rsidRPr="00EE570F">
              <w:rPr>
                <w:rFonts w:cs="Calibri"/>
              </w:rPr>
              <w:t xml:space="preserve">Programa de Promoción de la Convención - 1999-2002: Acciones para promover la comunicación, la educación y la concienciación del público en apoyo de la aplicación de la Convención sobre los Humedales </w:t>
            </w:r>
          </w:p>
          <w:p w14:paraId="6607B3C8" w14:textId="77777777" w:rsidR="00EE570F" w:rsidRPr="00EE570F" w:rsidRDefault="00EE570F" w:rsidP="00BC2FB3">
            <w:pPr>
              <w:ind w:left="0" w:firstLine="0"/>
              <w:rPr>
                <w:rFonts w:asciiTheme="minorHAnsi" w:hAnsiTheme="minorHAnsi" w:cstheme="minorHAnsi"/>
              </w:rPr>
            </w:pPr>
          </w:p>
          <w:p w14:paraId="5088E4E2" w14:textId="77777777" w:rsidR="00EE570F" w:rsidRPr="00EE570F" w:rsidRDefault="00EE570F" w:rsidP="00BC2FB3">
            <w:pPr>
              <w:keepNext/>
              <w:ind w:left="0" w:firstLine="0"/>
              <w:rPr>
                <w:rFonts w:asciiTheme="minorHAnsi" w:hAnsiTheme="minorHAnsi" w:cstheme="minorHAnsi"/>
              </w:rPr>
            </w:pPr>
            <w:r w:rsidRPr="00EE570F">
              <w:rPr>
                <w:rFonts w:asciiTheme="minorHAnsi" w:hAnsiTheme="minorHAnsi" w:cstheme="minorHAnsi"/>
              </w:rPr>
              <w:t>VIII.31</w:t>
            </w:r>
          </w:p>
          <w:p w14:paraId="2EC19B27" w14:textId="77777777" w:rsidR="00EE570F" w:rsidRPr="00EE570F" w:rsidRDefault="00EE570F" w:rsidP="00BC2FB3">
            <w:pPr>
              <w:keepNext/>
              <w:ind w:left="0" w:firstLine="0"/>
              <w:rPr>
                <w:rFonts w:asciiTheme="minorHAnsi" w:hAnsiTheme="minorHAnsi" w:cstheme="minorHAnsi"/>
              </w:rPr>
            </w:pPr>
            <w:r w:rsidRPr="00EE570F">
              <w:rPr>
                <w:rFonts w:cs="Calibri"/>
              </w:rPr>
              <w:t xml:space="preserve">Programa de comunicación, educación y concienciación del público (CECoP) 2003-2008 de la Convención </w:t>
            </w:r>
          </w:p>
          <w:p w14:paraId="5469F3F8" w14:textId="77777777" w:rsidR="00EE570F" w:rsidRPr="00EE570F" w:rsidRDefault="00EE570F" w:rsidP="00BC2FB3">
            <w:pPr>
              <w:ind w:left="0" w:firstLine="0"/>
              <w:rPr>
                <w:rFonts w:asciiTheme="minorHAnsi" w:hAnsiTheme="minorHAnsi" w:cstheme="minorHAnsi"/>
              </w:rPr>
            </w:pPr>
          </w:p>
          <w:p w14:paraId="7FC151E6"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IX.18</w:t>
            </w:r>
          </w:p>
          <w:p w14:paraId="366FD878" w14:textId="77777777" w:rsidR="00EE570F" w:rsidRPr="00EE570F" w:rsidRDefault="00EE570F" w:rsidP="00BC2FB3">
            <w:pPr>
              <w:ind w:left="0" w:firstLine="0"/>
              <w:rPr>
                <w:rFonts w:asciiTheme="minorHAnsi" w:hAnsiTheme="minorHAnsi" w:cstheme="minorHAnsi"/>
              </w:rPr>
            </w:pPr>
            <w:r w:rsidRPr="00EE570F">
              <w:rPr>
                <w:rFonts w:cs="Calibri"/>
              </w:rPr>
              <w:t xml:space="preserve">Creación de un Grupo de supervisión de las actividades de CECoP de la Convención </w:t>
            </w:r>
          </w:p>
          <w:p w14:paraId="7BD04D6E" w14:textId="77777777" w:rsidR="00EE570F" w:rsidRPr="00EE570F" w:rsidRDefault="00EE570F" w:rsidP="00BC2FB3">
            <w:pPr>
              <w:ind w:left="0" w:firstLine="0"/>
              <w:rPr>
                <w:rFonts w:asciiTheme="minorHAnsi" w:hAnsiTheme="minorHAnsi" w:cstheme="minorHAnsi"/>
              </w:rPr>
            </w:pPr>
          </w:p>
          <w:p w14:paraId="01376D00"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X.8 </w:t>
            </w:r>
          </w:p>
          <w:p w14:paraId="465D4C2D" w14:textId="77777777" w:rsidR="00EE570F" w:rsidRPr="00EE570F" w:rsidRDefault="00EE570F" w:rsidP="00BC2FB3">
            <w:pPr>
              <w:ind w:left="0" w:firstLine="0"/>
              <w:rPr>
                <w:rFonts w:asciiTheme="minorHAnsi" w:hAnsiTheme="minorHAnsi" w:cstheme="minorHAnsi"/>
              </w:rPr>
            </w:pPr>
            <w:r w:rsidRPr="00EE570F">
              <w:rPr>
                <w:rFonts w:cs="Calibri"/>
              </w:rPr>
              <w:t xml:space="preserve">El Programa de comunicación, educación, concienciación y participación (CECoP) para 2009-2015 de la Convención </w:t>
            </w:r>
          </w:p>
          <w:p w14:paraId="04403684" w14:textId="77777777" w:rsidR="00EE570F" w:rsidRPr="00EE570F" w:rsidRDefault="00EE570F" w:rsidP="00BC2FB3">
            <w:pPr>
              <w:rPr>
                <w:rFonts w:asciiTheme="minorHAnsi" w:hAnsiTheme="minorHAnsi" w:cstheme="minorHAnsi"/>
              </w:rPr>
            </w:pPr>
          </w:p>
          <w:p w14:paraId="2E780E91"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XII.9</w:t>
            </w:r>
          </w:p>
          <w:p w14:paraId="4ED39562" w14:textId="77777777" w:rsidR="00EE570F" w:rsidRPr="00EE570F" w:rsidRDefault="00EE570F" w:rsidP="00BC2FB3">
            <w:pPr>
              <w:keepNext/>
              <w:ind w:left="0" w:firstLine="0"/>
              <w:rPr>
                <w:rFonts w:asciiTheme="minorHAnsi" w:hAnsiTheme="minorHAnsi" w:cstheme="minorHAnsi"/>
              </w:rPr>
            </w:pPr>
            <w:r w:rsidRPr="00EE570F">
              <w:rPr>
                <w:rFonts w:cs="Calibri"/>
              </w:rPr>
              <w:t xml:space="preserve">Programa de la Convención de Ramsar sobre comunicación, fomento de capacidad, educación, concienciación y participación (CECoP) para 2016-2024 </w:t>
            </w:r>
          </w:p>
          <w:p w14:paraId="2616C019" w14:textId="77777777" w:rsidR="00EE570F" w:rsidRPr="00EE570F" w:rsidRDefault="00EE570F" w:rsidP="00BC2FB3">
            <w:pPr>
              <w:keepNext/>
              <w:ind w:left="0" w:firstLine="0"/>
              <w:rPr>
                <w:rFonts w:asciiTheme="minorHAnsi" w:hAnsiTheme="minorHAnsi" w:cstheme="minorHAnsi"/>
              </w:rPr>
            </w:pPr>
          </w:p>
        </w:tc>
      </w:tr>
      <w:tr w:rsidR="00EE570F" w:rsidRPr="00EE570F" w14:paraId="15B46084" w14:textId="77777777" w:rsidTr="00BC2FB3">
        <w:tc>
          <w:tcPr>
            <w:tcW w:w="2400" w:type="dxa"/>
            <w:tcBorders>
              <w:top w:val="single" w:sz="4" w:space="0" w:color="000000" w:themeColor="text1"/>
            </w:tcBorders>
          </w:tcPr>
          <w:p w14:paraId="564256FF"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t>Declaración de días, premios y acreditaciones</w:t>
            </w:r>
          </w:p>
        </w:tc>
        <w:tc>
          <w:tcPr>
            <w:tcW w:w="6804" w:type="dxa"/>
            <w:tcBorders>
              <w:top w:val="single" w:sz="4" w:space="0" w:color="000000" w:themeColor="text1"/>
            </w:tcBorders>
          </w:tcPr>
          <w:p w14:paraId="4A106268"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5.10</w:t>
            </w:r>
          </w:p>
          <w:p w14:paraId="719C0D97" w14:textId="77777777" w:rsidR="00EE570F" w:rsidRPr="00EE570F" w:rsidRDefault="00EE570F" w:rsidP="00BC2FB3">
            <w:pPr>
              <w:ind w:left="0" w:firstLine="0"/>
              <w:rPr>
                <w:rFonts w:asciiTheme="minorHAnsi" w:hAnsiTheme="minorHAnsi" w:cstheme="minorHAnsi"/>
              </w:rPr>
            </w:pPr>
            <w:r w:rsidRPr="00EE570F">
              <w:rPr>
                <w:rFonts w:cs="Calibri"/>
              </w:rPr>
              <w:t xml:space="preserve">La campaña pro humedales en 1996 con ocasión del 25º aniversario </w:t>
            </w:r>
          </w:p>
          <w:p w14:paraId="0AC24395" w14:textId="77777777" w:rsidR="00EE570F" w:rsidRPr="00EE570F" w:rsidRDefault="00EE570F" w:rsidP="00BC2FB3">
            <w:pPr>
              <w:ind w:left="0" w:firstLine="0"/>
              <w:rPr>
                <w:rFonts w:asciiTheme="minorHAnsi" w:hAnsiTheme="minorHAnsi" w:cstheme="minorHAnsi"/>
              </w:rPr>
            </w:pPr>
          </w:p>
          <w:p w14:paraId="59A769FE"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VI.18</w:t>
            </w:r>
          </w:p>
          <w:p w14:paraId="069A1E54" w14:textId="77777777" w:rsidR="00EE570F" w:rsidRPr="00EE570F" w:rsidRDefault="00EE570F" w:rsidP="00BC2FB3">
            <w:pPr>
              <w:ind w:left="0" w:firstLine="0"/>
              <w:rPr>
                <w:rFonts w:asciiTheme="minorHAnsi" w:hAnsiTheme="minorHAnsi" w:cstheme="minorHAnsi"/>
              </w:rPr>
            </w:pPr>
            <w:r w:rsidRPr="00EE570F">
              <w:rPr>
                <w:rFonts w:cs="Calibri"/>
              </w:rPr>
              <w:t xml:space="preserve">Establecimiento del premio Ramsar a la conservación de los humedales </w:t>
            </w:r>
          </w:p>
          <w:p w14:paraId="618A22F4" w14:textId="77777777" w:rsidR="00EE570F" w:rsidRPr="00EE570F" w:rsidRDefault="00EE570F" w:rsidP="00BC2FB3">
            <w:pPr>
              <w:ind w:left="0" w:firstLine="0"/>
              <w:rPr>
                <w:rFonts w:asciiTheme="minorHAnsi" w:hAnsiTheme="minorHAnsi" w:cstheme="minorHAnsi"/>
              </w:rPr>
            </w:pPr>
          </w:p>
          <w:p w14:paraId="0B6BCB74"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XII.10</w:t>
            </w:r>
          </w:p>
          <w:p w14:paraId="4168C854" w14:textId="77777777" w:rsidR="00EE570F" w:rsidRPr="00EE570F" w:rsidRDefault="00EE570F" w:rsidP="00BC2FB3">
            <w:pPr>
              <w:rPr>
                <w:rFonts w:asciiTheme="minorHAnsi" w:hAnsiTheme="minorHAnsi" w:cstheme="minorHAnsi"/>
              </w:rPr>
            </w:pPr>
            <w:r w:rsidRPr="00EE570F">
              <w:rPr>
                <w:rFonts w:cs="Calibri"/>
              </w:rPr>
              <w:t xml:space="preserve">Acreditación de Ciudad de Humedal de la Convención de Ramsar </w:t>
            </w:r>
          </w:p>
          <w:p w14:paraId="6BDA1847" w14:textId="77777777" w:rsidR="00EE570F" w:rsidRPr="00EE570F" w:rsidRDefault="00EE570F" w:rsidP="00BC2FB3">
            <w:pPr>
              <w:ind w:left="0" w:firstLine="0"/>
              <w:rPr>
                <w:rFonts w:asciiTheme="minorHAnsi" w:hAnsiTheme="minorHAnsi" w:cstheme="minorHAnsi"/>
              </w:rPr>
            </w:pPr>
          </w:p>
          <w:p w14:paraId="28E24CDD"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XIII.1 </w:t>
            </w:r>
          </w:p>
          <w:p w14:paraId="0CAB7183" w14:textId="77777777" w:rsidR="00EE570F" w:rsidRPr="00EE570F" w:rsidRDefault="00EE570F" w:rsidP="00BC2FB3">
            <w:pPr>
              <w:ind w:left="0" w:firstLine="0"/>
              <w:rPr>
                <w:rFonts w:asciiTheme="minorHAnsi" w:hAnsiTheme="minorHAnsi" w:cstheme="minorHAnsi"/>
              </w:rPr>
            </w:pPr>
            <w:r w:rsidRPr="00EE570F">
              <w:rPr>
                <w:rFonts w:cs="Calibri"/>
              </w:rPr>
              <w:t xml:space="preserve">Día Mundial de los Humedales </w:t>
            </w:r>
          </w:p>
          <w:p w14:paraId="282E5D0C" w14:textId="77777777" w:rsidR="00EE570F" w:rsidRPr="00EE570F" w:rsidRDefault="00EE570F" w:rsidP="00BC2FB3">
            <w:pPr>
              <w:ind w:left="0" w:firstLine="0"/>
              <w:rPr>
                <w:rFonts w:asciiTheme="minorHAnsi" w:hAnsiTheme="minorHAnsi" w:cstheme="minorHAnsi"/>
              </w:rPr>
            </w:pPr>
          </w:p>
        </w:tc>
      </w:tr>
      <w:tr w:rsidR="00EE570F" w:rsidRPr="00EE570F" w14:paraId="00F2CB21" w14:textId="77777777" w:rsidTr="00BC2FB3">
        <w:trPr>
          <w:cantSplit/>
        </w:trPr>
        <w:tc>
          <w:tcPr>
            <w:tcW w:w="2400" w:type="dxa"/>
          </w:tcPr>
          <w:p w14:paraId="43E7628C"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lastRenderedPageBreak/>
              <w:t>Organismos de asistencia para el desarrollo y bancos de desarrollo</w:t>
            </w:r>
          </w:p>
        </w:tc>
        <w:tc>
          <w:tcPr>
            <w:tcW w:w="6804" w:type="dxa"/>
          </w:tcPr>
          <w:p w14:paraId="1EBC7059"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3.4</w:t>
            </w:r>
          </w:p>
          <w:p w14:paraId="3E2ED7DB" w14:textId="77777777" w:rsidR="00EE570F" w:rsidRPr="00EE570F" w:rsidRDefault="00EE570F" w:rsidP="00BC2FB3">
            <w:pPr>
              <w:ind w:left="0" w:firstLine="0"/>
              <w:rPr>
                <w:rFonts w:asciiTheme="minorHAnsi" w:hAnsiTheme="minorHAnsi" w:cstheme="minorHAnsi"/>
              </w:rPr>
            </w:pPr>
            <w:r w:rsidRPr="00EE570F">
              <w:rPr>
                <w:rFonts w:cs="Calibri"/>
              </w:rPr>
              <w:t xml:space="preserve">Responsabilidad de los organismos de asistencia para el desarrollo hacia los humedales </w:t>
            </w:r>
          </w:p>
          <w:p w14:paraId="261BB803" w14:textId="77777777" w:rsidR="00EE570F" w:rsidRPr="00EE570F" w:rsidRDefault="00EE570F" w:rsidP="00BC2FB3">
            <w:pPr>
              <w:ind w:left="0" w:firstLine="0"/>
              <w:rPr>
                <w:rFonts w:asciiTheme="minorHAnsi" w:hAnsiTheme="minorHAnsi" w:cstheme="minorHAnsi"/>
                <w:bCs/>
              </w:rPr>
            </w:pPr>
          </w:p>
          <w:p w14:paraId="106F218F"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4.13</w:t>
            </w:r>
          </w:p>
          <w:p w14:paraId="126735F5" w14:textId="77777777" w:rsidR="00EE570F" w:rsidRPr="00EE570F" w:rsidRDefault="00EE570F" w:rsidP="00BC2FB3">
            <w:pPr>
              <w:ind w:left="0" w:firstLine="0"/>
            </w:pPr>
            <w:r w:rsidRPr="00EE570F">
              <w:rPr>
                <w:rFonts w:cs="Calibri"/>
              </w:rPr>
              <w:t xml:space="preserve">Responsabilidad de los Bancos Multilaterales de Desarrollo (BMD) en relación con los Humedales </w:t>
            </w:r>
          </w:p>
          <w:p w14:paraId="1C8DA4AA" w14:textId="77777777" w:rsidR="00EE570F" w:rsidRPr="00EE570F" w:rsidRDefault="00EE570F" w:rsidP="00BC2FB3">
            <w:pPr>
              <w:ind w:left="0" w:firstLine="0"/>
              <w:rPr>
                <w:rFonts w:asciiTheme="minorHAnsi" w:hAnsiTheme="minorHAnsi" w:cstheme="minorHAnsi"/>
                <w:bCs/>
              </w:rPr>
            </w:pPr>
          </w:p>
        </w:tc>
      </w:tr>
      <w:tr w:rsidR="00EE570F" w:rsidRPr="00EE570F" w14:paraId="5ACADBA8" w14:textId="77777777" w:rsidTr="00BC2FB3">
        <w:tc>
          <w:tcPr>
            <w:tcW w:w="2400" w:type="dxa"/>
          </w:tcPr>
          <w:p w14:paraId="7D675B65"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b/>
              </w:rPr>
              <w:t xml:space="preserve">Fondos para los humedales </w:t>
            </w:r>
          </w:p>
        </w:tc>
        <w:tc>
          <w:tcPr>
            <w:tcW w:w="6804" w:type="dxa"/>
          </w:tcPr>
          <w:p w14:paraId="012A2A8E" w14:textId="77777777" w:rsidR="00EE570F" w:rsidRPr="00EE570F" w:rsidRDefault="00EE570F" w:rsidP="00BC2FB3">
            <w:pPr>
              <w:ind w:left="0" w:firstLine="0"/>
              <w:rPr>
                <w:rFonts w:asciiTheme="minorHAnsi" w:hAnsiTheme="minorHAnsi" w:cstheme="minorHAnsi"/>
                <w:bCs/>
              </w:rPr>
            </w:pPr>
            <w:r w:rsidRPr="00EE570F">
              <w:rPr>
                <w:rFonts w:cs="Calibri"/>
              </w:rPr>
              <w:t>4</w:t>
            </w:r>
            <w:r w:rsidRPr="00EE570F">
              <w:rPr>
                <w:rFonts w:asciiTheme="minorHAnsi" w:hAnsiTheme="minorHAnsi" w:cstheme="minorHAnsi"/>
                <w:bCs/>
              </w:rPr>
              <w:t xml:space="preserve">.3 </w:t>
            </w:r>
          </w:p>
          <w:p w14:paraId="49AF4827"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 xml:space="preserve">Resolución relativa a un Fondo para la Conservación de los Humedales </w:t>
            </w:r>
          </w:p>
          <w:p w14:paraId="646FCD58" w14:textId="77777777" w:rsidR="00EE570F" w:rsidRPr="00EE570F" w:rsidRDefault="00EE570F" w:rsidP="00BC2FB3">
            <w:pPr>
              <w:ind w:left="0" w:firstLine="0"/>
              <w:rPr>
                <w:rFonts w:asciiTheme="minorHAnsi" w:hAnsiTheme="minorHAnsi" w:cstheme="minorHAnsi"/>
                <w:bCs/>
              </w:rPr>
            </w:pPr>
          </w:p>
          <w:p w14:paraId="302591B8"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5.8</w:t>
            </w:r>
          </w:p>
          <w:p w14:paraId="2C541723" w14:textId="77777777" w:rsidR="00EE570F" w:rsidRPr="00EE570F" w:rsidRDefault="00EE570F" w:rsidP="00BC2FB3">
            <w:pPr>
              <w:ind w:left="0" w:firstLine="0"/>
              <w:rPr>
                <w:rFonts w:eastAsia="Times New Roman" w:cs="Calibri"/>
              </w:rPr>
            </w:pPr>
            <w:r w:rsidRPr="00EE570F">
              <w:rPr>
                <w:rFonts w:asciiTheme="minorHAnsi" w:hAnsiTheme="minorHAnsi" w:cstheme="minorHAnsi"/>
                <w:bCs/>
              </w:rPr>
              <w:t xml:space="preserve">La financiación </w:t>
            </w:r>
            <w:r w:rsidRPr="00EE570F">
              <w:rPr>
                <w:rFonts w:eastAsia="Times New Roman" w:cs="Calibri"/>
              </w:rPr>
              <w:t xml:space="preserve">y funcionamiento futuros del Fondo de Ramsar para la Conservación de los Humedales </w:t>
            </w:r>
          </w:p>
          <w:p w14:paraId="310864A5" w14:textId="77777777" w:rsidR="00EE570F" w:rsidRPr="00EE570F" w:rsidRDefault="00EE570F" w:rsidP="00BC2FB3">
            <w:pPr>
              <w:ind w:left="0" w:firstLine="0"/>
              <w:rPr>
                <w:rFonts w:eastAsia="Times New Roman" w:cs="Calibri"/>
              </w:rPr>
            </w:pPr>
          </w:p>
          <w:p w14:paraId="2A09D9FF" w14:textId="77777777" w:rsidR="00EE570F" w:rsidRPr="00EE570F" w:rsidRDefault="00EE570F" w:rsidP="00BC2FB3">
            <w:pPr>
              <w:ind w:left="0" w:firstLine="0"/>
              <w:rPr>
                <w:rFonts w:eastAsia="Times New Roman" w:cs="Calibri"/>
              </w:rPr>
            </w:pPr>
            <w:r w:rsidRPr="00EE570F">
              <w:rPr>
                <w:rFonts w:eastAsia="Times New Roman" w:cs="Calibri"/>
              </w:rPr>
              <w:t xml:space="preserve">VI.6 </w:t>
            </w:r>
          </w:p>
          <w:p w14:paraId="56FCCD1F" w14:textId="77777777" w:rsidR="00EE570F" w:rsidRPr="00EE570F" w:rsidRDefault="00EE570F" w:rsidP="00BC2FB3">
            <w:pPr>
              <w:ind w:left="0" w:firstLine="0"/>
              <w:rPr>
                <w:rFonts w:eastAsia="Times New Roman" w:cs="Calibri"/>
              </w:rPr>
            </w:pPr>
            <w:r w:rsidRPr="00EE570F">
              <w:rPr>
                <w:rFonts w:eastAsia="Times New Roman" w:cs="Calibri"/>
              </w:rPr>
              <w:t xml:space="preserve">El fondo para la conservación de los humedales </w:t>
            </w:r>
          </w:p>
          <w:p w14:paraId="3B561506" w14:textId="77777777" w:rsidR="00EE570F" w:rsidRPr="00EE570F" w:rsidRDefault="00EE570F" w:rsidP="00BC2FB3">
            <w:pPr>
              <w:ind w:left="0" w:firstLine="0"/>
              <w:rPr>
                <w:rFonts w:eastAsia="Times New Roman" w:cs="Calibri"/>
              </w:rPr>
            </w:pPr>
          </w:p>
          <w:p w14:paraId="70715D32" w14:textId="77777777" w:rsidR="00EE570F" w:rsidRPr="00EE570F" w:rsidRDefault="00EE570F" w:rsidP="00BC2FB3">
            <w:pPr>
              <w:ind w:left="0" w:firstLine="0"/>
              <w:rPr>
                <w:rFonts w:eastAsia="Times New Roman" w:cs="Calibri"/>
              </w:rPr>
            </w:pPr>
            <w:r w:rsidRPr="00EE570F">
              <w:rPr>
                <w:rFonts w:eastAsia="Times New Roman" w:cs="Calibri"/>
              </w:rPr>
              <w:t>Recom. 7.4</w:t>
            </w:r>
          </w:p>
          <w:p w14:paraId="48113515" w14:textId="77777777" w:rsidR="00EE570F" w:rsidRPr="00EE570F" w:rsidRDefault="00EE570F" w:rsidP="00BC2FB3">
            <w:pPr>
              <w:ind w:left="0" w:firstLine="0"/>
              <w:rPr>
                <w:rFonts w:eastAsia="Times New Roman" w:cs="Calibri"/>
              </w:rPr>
            </w:pPr>
            <w:r w:rsidRPr="00EE570F">
              <w:rPr>
                <w:rFonts w:eastAsia="Times New Roman" w:cs="Calibri"/>
              </w:rPr>
              <w:t xml:space="preserve">Iniciativa Humedales para el Futuro </w:t>
            </w:r>
          </w:p>
          <w:p w14:paraId="572E5273" w14:textId="77777777" w:rsidR="00EE570F" w:rsidRPr="00EE570F" w:rsidRDefault="00EE570F" w:rsidP="00BC2FB3">
            <w:pPr>
              <w:ind w:left="0" w:firstLine="0"/>
              <w:rPr>
                <w:rFonts w:eastAsia="Times New Roman" w:cs="Calibri"/>
              </w:rPr>
            </w:pPr>
          </w:p>
          <w:p w14:paraId="271DEE3B" w14:textId="77777777" w:rsidR="00EE570F" w:rsidRPr="00EE570F" w:rsidRDefault="00EE570F" w:rsidP="00BC2FB3">
            <w:pPr>
              <w:ind w:left="0" w:firstLine="0"/>
              <w:rPr>
                <w:rFonts w:eastAsia="Times New Roman" w:cs="Calibri"/>
              </w:rPr>
            </w:pPr>
            <w:r w:rsidRPr="00EE570F">
              <w:rPr>
                <w:rFonts w:eastAsia="Times New Roman" w:cs="Calibri"/>
              </w:rPr>
              <w:t xml:space="preserve">VII.5 </w:t>
            </w:r>
          </w:p>
          <w:p w14:paraId="424908DA" w14:textId="77777777" w:rsidR="00EE570F" w:rsidRPr="00EE570F" w:rsidRDefault="00EE570F" w:rsidP="00BC2FB3">
            <w:pPr>
              <w:ind w:left="0" w:firstLine="0"/>
              <w:rPr>
                <w:rFonts w:eastAsia="Times New Roman" w:cs="Calibri"/>
              </w:rPr>
            </w:pPr>
            <w:r w:rsidRPr="00EE570F">
              <w:rPr>
                <w:rFonts w:eastAsia="Times New Roman" w:cs="Calibri"/>
              </w:rPr>
              <w:t xml:space="preserve">Evaluación crítica del Fondo de Pequeñas Subvenciones para la Conservación y el Uso Racional de los Humedales (FPS) y su funcionamiento futuro </w:t>
            </w:r>
          </w:p>
          <w:p w14:paraId="06E56E9D" w14:textId="77777777" w:rsidR="00EE570F" w:rsidRPr="00EE570F" w:rsidRDefault="00EE570F" w:rsidP="00BC2FB3">
            <w:pPr>
              <w:ind w:left="0" w:firstLine="0"/>
              <w:rPr>
                <w:rFonts w:eastAsia="Times New Roman" w:cs="Calibri"/>
              </w:rPr>
            </w:pPr>
          </w:p>
          <w:p w14:paraId="2AD1213A" w14:textId="77777777" w:rsidR="00EE570F" w:rsidRPr="00EE570F" w:rsidRDefault="00EE570F" w:rsidP="00BC2FB3">
            <w:pPr>
              <w:keepNext/>
              <w:ind w:left="0" w:firstLine="0"/>
              <w:rPr>
                <w:rFonts w:eastAsia="Times New Roman" w:cs="Calibri"/>
              </w:rPr>
            </w:pPr>
            <w:r w:rsidRPr="00EE570F">
              <w:rPr>
                <w:rFonts w:eastAsia="Times New Roman" w:cs="Calibri"/>
              </w:rPr>
              <w:t>VIII.29</w:t>
            </w:r>
          </w:p>
          <w:p w14:paraId="33F47DA5" w14:textId="77777777" w:rsidR="00EE570F" w:rsidRPr="00EE570F" w:rsidRDefault="00EE570F" w:rsidP="00BC2FB3">
            <w:pPr>
              <w:keepNext/>
              <w:ind w:left="0" w:firstLine="0"/>
              <w:rPr>
                <w:rFonts w:eastAsia="Times New Roman" w:cs="Calibri"/>
              </w:rPr>
            </w:pPr>
            <w:r w:rsidRPr="00EE570F">
              <w:rPr>
                <w:rFonts w:eastAsia="Times New Roman" w:cs="Calibri"/>
              </w:rPr>
              <w:t xml:space="preserve">Evaluación del Fondo de Pequeñas Subvenciones para la conservación y el uso racional de los humedales (FPS) y establecimiento de un Fondo de Dotación de Ramsar </w:t>
            </w:r>
          </w:p>
          <w:p w14:paraId="4584F909" w14:textId="77777777" w:rsidR="00EE570F" w:rsidRPr="00EE570F" w:rsidRDefault="00EE570F" w:rsidP="00BC2FB3">
            <w:pPr>
              <w:ind w:left="0" w:firstLine="0"/>
              <w:rPr>
                <w:rFonts w:eastAsia="Times New Roman" w:cs="Calibri"/>
              </w:rPr>
            </w:pPr>
          </w:p>
          <w:p w14:paraId="19529CCC" w14:textId="77777777" w:rsidR="00EE570F" w:rsidRPr="00EE570F" w:rsidRDefault="00EE570F" w:rsidP="00BC2FB3">
            <w:pPr>
              <w:ind w:left="0" w:firstLine="0"/>
              <w:rPr>
                <w:rFonts w:eastAsia="Times New Roman" w:cs="Calibri"/>
              </w:rPr>
            </w:pPr>
            <w:r w:rsidRPr="00EE570F">
              <w:rPr>
                <w:rFonts w:eastAsia="Times New Roman" w:cs="Calibri"/>
              </w:rPr>
              <w:t>IX.13</w:t>
            </w:r>
          </w:p>
          <w:p w14:paraId="1155FF60" w14:textId="77777777" w:rsidR="00EE570F" w:rsidRPr="00EE570F" w:rsidRDefault="00EE570F" w:rsidP="00BC2FB3">
            <w:pPr>
              <w:ind w:left="0" w:firstLine="0"/>
              <w:rPr>
                <w:rFonts w:eastAsia="Times New Roman" w:cs="Calibri"/>
              </w:rPr>
            </w:pPr>
            <w:r w:rsidRPr="00EE570F">
              <w:rPr>
                <w:rFonts w:eastAsia="Times New Roman" w:cs="Calibri"/>
              </w:rPr>
              <w:t xml:space="preserve">Evaluación del Fondo de Dotación de Ramsar como mecanismo para proveer de recursos al Fondo de Pequeñas Subvenciones </w:t>
            </w:r>
          </w:p>
          <w:p w14:paraId="2B32C15F" w14:textId="77777777" w:rsidR="00EE570F" w:rsidRPr="00EE570F" w:rsidRDefault="00EE570F" w:rsidP="00BC2FB3">
            <w:pPr>
              <w:ind w:left="0" w:firstLine="0"/>
              <w:rPr>
                <w:rFonts w:eastAsia="Times New Roman" w:cs="Calibri"/>
              </w:rPr>
            </w:pPr>
          </w:p>
          <w:p w14:paraId="55311587" w14:textId="77777777" w:rsidR="00EE570F" w:rsidRPr="00EE570F" w:rsidRDefault="00EE570F" w:rsidP="00BC2FB3">
            <w:pPr>
              <w:ind w:left="0" w:firstLine="0"/>
              <w:rPr>
                <w:rFonts w:eastAsia="Times New Roman" w:cs="Calibri"/>
              </w:rPr>
            </w:pPr>
            <w:r w:rsidRPr="00EE570F">
              <w:rPr>
                <w:rFonts w:eastAsia="Times New Roman" w:cs="Calibri"/>
              </w:rPr>
              <w:t>X.7</w:t>
            </w:r>
          </w:p>
          <w:p w14:paraId="5713C8D6" w14:textId="77777777" w:rsidR="00EE570F" w:rsidRPr="00EE570F" w:rsidRDefault="00EE570F" w:rsidP="00BC2FB3">
            <w:pPr>
              <w:ind w:left="0" w:firstLine="0"/>
              <w:rPr>
                <w:rFonts w:eastAsia="Times New Roman" w:cs="Calibri"/>
              </w:rPr>
            </w:pPr>
            <w:r w:rsidRPr="00EE570F">
              <w:rPr>
                <w:rFonts w:eastAsia="Times New Roman" w:cs="Calibri"/>
              </w:rPr>
              <w:t xml:space="preserve">Optimizar el Fondo Ramsar de Pequeñas Subvenciones en el período 2009-2012 </w:t>
            </w:r>
          </w:p>
          <w:p w14:paraId="2D0CB00E" w14:textId="77777777" w:rsidR="00EE570F" w:rsidRPr="00EE570F" w:rsidRDefault="00EE570F" w:rsidP="00BC2FB3">
            <w:pPr>
              <w:ind w:left="0" w:firstLine="0"/>
              <w:rPr>
                <w:rFonts w:eastAsia="Times New Roman" w:cs="Calibri"/>
              </w:rPr>
            </w:pPr>
          </w:p>
        </w:tc>
      </w:tr>
      <w:tr w:rsidR="00EE570F" w:rsidRPr="00EE570F" w14:paraId="652CBC7E" w14:textId="77777777" w:rsidTr="00BC2FB3">
        <w:tc>
          <w:tcPr>
            <w:tcW w:w="2400" w:type="dxa"/>
          </w:tcPr>
          <w:p w14:paraId="33599C51"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t>Autoridades nacionales</w:t>
            </w:r>
          </w:p>
        </w:tc>
        <w:tc>
          <w:tcPr>
            <w:tcW w:w="6804" w:type="dxa"/>
          </w:tcPr>
          <w:p w14:paraId="0FCE9291"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X.29</w:t>
            </w:r>
          </w:p>
          <w:p w14:paraId="02D96E91" w14:textId="77777777" w:rsidR="00EE570F" w:rsidRPr="00EE570F" w:rsidRDefault="00EE570F" w:rsidP="00BC2FB3">
            <w:pPr>
              <w:ind w:left="0" w:firstLine="0"/>
              <w:rPr>
                <w:rFonts w:asciiTheme="minorHAnsi" w:hAnsiTheme="minorHAnsi" w:cstheme="minorHAnsi"/>
              </w:rPr>
            </w:pPr>
            <w:r w:rsidRPr="00EE570F">
              <w:rPr>
                <w:rFonts w:cs="Calibri"/>
              </w:rPr>
              <w:t xml:space="preserve">Aclaración de las funciones de los organismos y órganos conexos que aplican la Convención a nivel nacional </w:t>
            </w:r>
          </w:p>
          <w:p w14:paraId="6A735264" w14:textId="77777777" w:rsidR="00EE570F" w:rsidRPr="00EE570F" w:rsidRDefault="00EE570F" w:rsidP="00BC2FB3">
            <w:pPr>
              <w:ind w:left="0" w:firstLine="0"/>
              <w:rPr>
                <w:rFonts w:asciiTheme="minorHAnsi" w:hAnsiTheme="minorHAnsi" w:cstheme="minorHAnsi"/>
              </w:rPr>
            </w:pPr>
          </w:p>
        </w:tc>
      </w:tr>
      <w:tr w:rsidR="00EE570F" w:rsidRPr="00EE570F" w14:paraId="1F74295B" w14:textId="77777777" w:rsidTr="00BC2FB3">
        <w:tc>
          <w:tcPr>
            <w:tcW w:w="2400" w:type="dxa"/>
          </w:tcPr>
          <w:p w14:paraId="0048096A"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t>Leyes y políticas nacionales</w:t>
            </w:r>
          </w:p>
        </w:tc>
        <w:tc>
          <w:tcPr>
            <w:tcW w:w="6804" w:type="dxa"/>
          </w:tcPr>
          <w:p w14:paraId="669DE09A"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6.9</w:t>
            </w:r>
          </w:p>
          <w:p w14:paraId="51BE5D85" w14:textId="77777777" w:rsidR="00EE570F" w:rsidRPr="00EE570F" w:rsidRDefault="00EE570F" w:rsidP="00BC2FB3">
            <w:pPr>
              <w:ind w:left="0" w:firstLine="0"/>
              <w:rPr>
                <w:rFonts w:asciiTheme="minorHAnsi" w:hAnsiTheme="minorHAnsi" w:cstheme="minorHAnsi"/>
              </w:rPr>
            </w:pPr>
            <w:r w:rsidRPr="00EE570F">
              <w:rPr>
                <w:rFonts w:cs="Calibri"/>
              </w:rPr>
              <w:t xml:space="preserve">Marco para la elaboración y aplicación de Políticas Nacionales de Humedales </w:t>
            </w:r>
          </w:p>
          <w:p w14:paraId="0F169CEC" w14:textId="77777777" w:rsidR="00EE570F" w:rsidRPr="00EE570F" w:rsidRDefault="00EE570F" w:rsidP="00BC2FB3">
            <w:pPr>
              <w:ind w:left="0" w:firstLine="0"/>
              <w:rPr>
                <w:rFonts w:asciiTheme="minorHAnsi" w:hAnsiTheme="minorHAnsi" w:cstheme="minorHAnsi"/>
              </w:rPr>
            </w:pPr>
          </w:p>
          <w:p w14:paraId="718EC8E5"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VII.6</w:t>
            </w:r>
          </w:p>
          <w:p w14:paraId="0DBDFE1E" w14:textId="77777777" w:rsidR="00EE570F" w:rsidRPr="00EE570F" w:rsidRDefault="00EE570F" w:rsidP="00BC2FB3">
            <w:pPr>
              <w:ind w:left="0" w:firstLine="0"/>
              <w:rPr>
                <w:rFonts w:asciiTheme="minorHAnsi" w:hAnsiTheme="minorHAnsi" w:cstheme="minorHAnsi"/>
              </w:rPr>
            </w:pPr>
            <w:r w:rsidRPr="00EE570F">
              <w:rPr>
                <w:rFonts w:cs="Calibri"/>
              </w:rPr>
              <w:t xml:space="preserve">Lineamientos para elaborar y aplicar políticas nacionales de humedales </w:t>
            </w:r>
          </w:p>
          <w:p w14:paraId="4CCA815D" w14:textId="77777777" w:rsidR="00EE570F" w:rsidRPr="00EE570F" w:rsidRDefault="00EE570F" w:rsidP="00BC2FB3">
            <w:pPr>
              <w:ind w:left="0" w:firstLine="0"/>
              <w:rPr>
                <w:rFonts w:asciiTheme="minorHAnsi" w:hAnsiTheme="minorHAnsi" w:cstheme="minorHAnsi"/>
              </w:rPr>
            </w:pPr>
          </w:p>
          <w:p w14:paraId="0FD1BD08"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lastRenderedPageBreak/>
              <w:t xml:space="preserve">VII.7* </w:t>
            </w:r>
          </w:p>
          <w:p w14:paraId="7C4D9320" w14:textId="77777777" w:rsidR="00EE570F" w:rsidRPr="00EE570F" w:rsidRDefault="00EE570F" w:rsidP="00BC2FB3">
            <w:pPr>
              <w:ind w:left="0" w:firstLine="0"/>
            </w:pPr>
            <w:r w:rsidRPr="00EE570F">
              <w:rPr>
                <w:rFonts w:asciiTheme="minorHAnsi" w:hAnsiTheme="minorHAnsi" w:cstheme="minorHAnsi"/>
              </w:rPr>
              <w:t>Lin</w:t>
            </w:r>
            <w:r w:rsidRPr="00EE570F">
              <w:rPr>
                <w:rFonts w:cs="Calibri"/>
              </w:rPr>
              <w:t xml:space="preserve">eamientos para examinar leyes e instituciones a fin de promover la conservación y uso racional de los humedales </w:t>
            </w:r>
          </w:p>
          <w:p w14:paraId="47122DCF" w14:textId="77777777" w:rsidR="00EE570F" w:rsidRPr="00EE570F" w:rsidRDefault="00EE570F" w:rsidP="00BC2FB3">
            <w:pPr>
              <w:ind w:left="0" w:firstLine="0"/>
              <w:rPr>
                <w:rFonts w:asciiTheme="minorHAnsi" w:hAnsiTheme="minorHAnsi" w:cstheme="minorHAnsi"/>
              </w:rPr>
            </w:pPr>
          </w:p>
        </w:tc>
      </w:tr>
      <w:tr w:rsidR="00EE570F" w:rsidRPr="00EE570F" w14:paraId="3F725E5E" w14:textId="77777777" w:rsidTr="00BC2FB3">
        <w:tc>
          <w:tcPr>
            <w:tcW w:w="2400" w:type="dxa"/>
          </w:tcPr>
          <w:p w14:paraId="466342A7"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lastRenderedPageBreak/>
              <w:t>Las ONG y las Organizaciones Internacionales Asociadas</w:t>
            </w:r>
          </w:p>
        </w:tc>
        <w:tc>
          <w:tcPr>
            <w:tcW w:w="6804" w:type="dxa"/>
          </w:tcPr>
          <w:p w14:paraId="6900DC27"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5.6</w:t>
            </w:r>
          </w:p>
          <w:p w14:paraId="610ABC0D"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El papel de las organizaciones no gubernamentales (ONG) en la Convención de Ramsar </w:t>
            </w:r>
          </w:p>
          <w:p w14:paraId="73DD3089" w14:textId="77777777" w:rsidR="00EE570F" w:rsidRPr="00EE570F" w:rsidRDefault="00EE570F" w:rsidP="00BC2FB3">
            <w:pPr>
              <w:ind w:left="0" w:firstLine="0"/>
              <w:rPr>
                <w:rFonts w:asciiTheme="minorHAnsi" w:hAnsiTheme="minorHAnsi" w:cstheme="minorHAnsi"/>
              </w:rPr>
            </w:pPr>
          </w:p>
          <w:p w14:paraId="079BF49B"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5.7</w:t>
            </w:r>
          </w:p>
          <w:p w14:paraId="0503831A" w14:textId="77777777" w:rsidR="00EE570F" w:rsidRPr="00EE570F" w:rsidRDefault="00EE570F" w:rsidP="00BC2FB3">
            <w:pPr>
              <w:ind w:left="0" w:firstLine="0"/>
              <w:rPr>
                <w:rFonts w:asciiTheme="minorHAnsi" w:hAnsiTheme="minorHAnsi" w:cstheme="minorHAnsi"/>
              </w:rPr>
            </w:pPr>
            <w:r w:rsidRPr="00EE570F">
              <w:rPr>
                <w:rFonts w:cs="Calibri"/>
              </w:rPr>
              <w:t xml:space="preserve">Los comités nacionales </w:t>
            </w:r>
          </w:p>
          <w:p w14:paraId="72C93709" w14:textId="77777777" w:rsidR="00EE570F" w:rsidRPr="00EE570F" w:rsidRDefault="00EE570F" w:rsidP="00BC2FB3">
            <w:pPr>
              <w:ind w:left="0" w:firstLine="0"/>
              <w:rPr>
                <w:rFonts w:asciiTheme="minorHAnsi" w:hAnsiTheme="minorHAnsi" w:cstheme="minorHAnsi"/>
              </w:rPr>
            </w:pPr>
          </w:p>
          <w:p w14:paraId="2C51561F"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VII.3</w:t>
            </w:r>
          </w:p>
          <w:p w14:paraId="4761B4DC" w14:textId="77777777" w:rsidR="00EE570F" w:rsidRPr="00EE570F" w:rsidRDefault="00EE570F" w:rsidP="00BC2FB3">
            <w:pPr>
              <w:ind w:left="0" w:firstLine="0"/>
              <w:rPr>
                <w:rFonts w:asciiTheme="minorHAnsi" w:hAnsiTheme="minorHAnsi" w:cstheme="minorHAnsi"/>
              </w:rPr>
            </w:pPr>
            <w:r w:rsidRPr="00EE570F">
              <w:rPr>
                <w:rFonts w:cs="Calibri"/>
              </w:rPr>
              <w:t xml:space="preserve">Asociaciones con organizaciones internacionales </w:t>
            </w:r>
          </w:p>
          <w:p w14:paraId="0A642E59" w14:textId="77777777" w:rsidR="00EE570F" w:rsidRPr="00EE570F" w:rsidRDefault="00EE570F" w:rsidP="00BC2FB3">
            <w:pPr>
              <w:ind w:left="0" w:firstLine="0"/>
              <w:rPr>
                <w:rFonts w:asciiTheme="minorHAnsi" w:hAnsiTheme="minorHAnsi" w:cstheme="minorHAnsi"/>
              </w:rPr>
            </w:pPr>
          </w:p>
          <w:p w14:paraId="4052B851"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IX.16</w:t>
            </w:r>
          </w:p>
          <w:p w14:paraId="4075C6CE" w14:textId="77777777" w:rsidR="00EE570F" w:rsidRPr="00EE570F" w:rsidRDefault="00EE570F" w:rsidP="00BC2FB3">
            <w:pPr>
              <w:ind w:left="0" w:firstLine="0"/>
            </w:pPr>
            <w:r w:rsidRPr="00EE570F">
              <w:rPr>
                <w:rFonts w:cs="Calibri"/>
              </w:rPr>
              <w:t xml:space="preserve">Organizaciones Internacionales Asociadas (OIA) a la Convención </w:t>
            </w:r>
          </w:p>
          <w:p w14:paraId="01589C57" w14:textId="77777777" w:rsidR="00EE570F" w:rsidRPr="00EE570F" w:rsidRDefault="00EE570F" w:rsidP="00BC2FB3">
            <w:pPr>
              <w:ind w:left="0" w:firstLine="0"/>
              <w:rPr>
                <w:rFonts w:asciiTheme="minorHAnsi" w:hAnsiTheme="minorHAnsi" w:cstheme="minorHAnsi"/>
              </w:rPr>
            </w:pPr>
          </w:p>
        </w:tc>
      </w:tr>
      <w:tr w:rsidR="00EE570F" w:rsidRPr="00EE570F" w14:paraId="70C813CD" w14:textId="77777777" w:rsidTr="00BC2FB3">
        <w:tc>
          <w:tcPr>
            <w:tcW w:w="2400" w:type="dxa"/>
          </w:tcPr>
          <w:p w14:paraId="219B0ECC"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t>Enfoque regional</w:t>
            </w:r>
          </w:p>
        </w:tc>
        <w:tc>
          <w:tcPr>
            <w:tcW w:w="6804" w:type="dxa"/>
          </w:tcPr>
          <w:p w14:paraId="54937476"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5.13</w:t>
            </w:r>
          </w:p>
          <w:p w14:paraId="37E7B03B" w14:textId="77777777" w:rsidR="00EE570F" w:rsidRPr="00EE570F" w:rsidRDefault="00EE570F" w:rsidP="00BC2FB3">
            <w:pPr>
              <w:ind w:left="0" w:firstLine="0"/>
              <w:rPr>
                <w:rFonts w:cs="Calibri"/>
              </w:rPr>
            </w:pPr>
            <w:r w:rsidRPr="00EE570F">
              <w:rPr>
                <w:rFonts w:cs="Calibri"/>
              </w:rPr>
              <w:t>Promoción y fortalecimiento de la región Neotropical de Ramsar</w:t>
            </w:r>
          </w:p>
          <w:p w14:paraId="4E608759" w14:textId="77777777" w:rsidR="00EE570F" w:rsidRPr="00EE570F" w:rsidRDefault="00EE570F" w:rsidP="00BC2FB3">
            <w:pPr>
              <w:ind w:left="0" w:firstLine="0"/>
              <w:rPr>
                <w:rFonts w:asciiTheme="minorHAnsi" w:hAnsiTheme="minorHAnsi" w:cstheme="minorHAnsi"/>
              </w:rPr>
            </w:pPr>
          </w:p>
          <w:p w14:paraId="683538D9"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5.14</w:t>
            </w:r>
          </w:p>
          <w:p w14:paraId="5CD2BCAA" w14:textId="77777777" w:rsidR="00EE570F" w:rsidRPr="00EE570F" w:rsidRDefault="00EE570F" w:rsidP="00BC2FB3">
            <w:pPr>
              <w:ind w:left="0" w:firstLine="0"/>
              <w:rPr>
                <w:rFonts w:asciiTheme="minorHAnsi" w:hAnsiTheme="minorHAnsi" w:cstheme="minorHAnsi"/>
              </w:rPr>
            </w:pPr>
            <w:r w:rsidRPr="00EE570F">
              <w:rPr>
                <w:rFonts w:cs="Calibri"/>
              </w:rPr>
              <w:t xml:space="preserve">Colaboración para los humedales del Mediterráneo </w:t>
            </w:r>
          </w:p>
          <w:p w14:paraId="1B9CABD0" w14:textId="77777777" w:rsidR="00EE570F" w:rsidRPr="00EE570F" w:rsidRDefault="00EE570F" w:rsidP="00BC2FB3">
            <w:pPr>
              <w:ind w:left="0" w:firstLine="0"/>
              <w:rPr>
                <w:rFonts w:asciiTheme="minorHAnsi" w:hAnsiTheme="minorHAnsi" w:cstheme="minorHAnsi"/>
              </w:rPr>
            </w:pPr>
          </w:p>
          <w:p w14:paraId="64780D2C"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6.4*</w:t>
            </w:r>
          </w:p>
          <w:p w14:paraId="6C9E3D2E" w14:textId="77777777" w:rsidR="00EE570F" w:rsidRPr="00EE570F" w:rsidRDefault="00EE570F" w:rsidP="00BC2FB3">
            <w:pPr>
              <w:ind w:left="0" w:firstLine="0"/>
              <w:rPr>
                <w:rFonts w:asciiTheme="minorHAnsi" w:hAnsiTheme="minorHAnsi" w:cstheme="minorHAnsi"/>
              </w:rPr>
            </w:pPr>
            <w:r w:rsidRPr="00EE570F">
              <w:rPr>
                <w:rFonts w:cs="Calibri"/>
              </w:rPr>
              <w:t xml:space="preserve">La “Iniciativa de Brisbane” sobre el establecimiento de una red de sitios incluidos en la Lista ubicados a lo largo de la vía migratoria Asia Oriental-Australasia </w:t>
            </w:r>
          </w:p>
          <w:p w14:paraId="0D9DF2A5" w14:textId="77777777" w:rsidR="00EE570F" w:rsidRPr="00EE570F" w:rsidRDefault="00EE570F" w:rsidP="00BC2FB3">
            <w:pPr>
              <w:ind w:left="0" w:firstLine="0"/>
              <w:rPr>
                <w:rFonts w:asciiTheme="minorHAnsi" w:hAnsiTheme="minorHAnsi" w:cstheme="minorHAnsi"/>
              </w:rPr>
            </w:pPr>
          </w:p>
          <w:p w14:paraId="7F724AD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6.11</w:t>
            </w:r>
          </w:p>
          <w:p w14:paraId="5EAD8B45" w14:textId="77777777" w:rsidR="00EE570F" w:rsidRPr="00EE570F" w:rsidRDefault="00EE570F" w:rsidP="00BC2FB3">
            <w:pPr>
              <w:ind w:left="0" w:firstLine="0"/>
              <w:rPr>
                <w:rFonts w:asciiTheme="minorHAnsi" w:hAnsiTheme="minorHAnsi" w:cstheme="minorHAnsi"/>
              </w:rPr>
            </w:pPr>
            <w:r w:rsidRPr="00EE570F">
              <w:rPr>
                <w:rFonts w:cs="Calibri"/>
              </w:rPr>
              <w:t xml:space="preserve">Mantenimiento de la Cooperación en pro de los humedales del Mediterráneo </w:t>
            </w:r>
          </w:p>
          <w:p w14:paraId="42C4B167" w14:textId="77777777" w:rsidR="00EE570F" w:rsidRPr="00EE570F" w:rsidRDefault="00EE570F" w:rsidP="00BC2FB3">
            <w:pPr>
              <w:ind w:left="0" w:firstLine="0"/>
              <w:rPr>
                <w:rFonts w:asciiTheme="minorHAnsi" w:hAnsiTheme="minorHAnsi" w:cstheme="minorHAnsi"/>
              </w:rPr>
            </w:pPr>
          </w:p>
          <w:p w14:paraId="0ED6A65F"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VII.22</w:t>
            </w:r>
          </w:p>
          <w:p w14:paraId="5BB937D8" w14:textId="77777777" w:rsidR="00EE570F" w:rsidRPr="00EE570F" w:rsidRDefault="00EE570F" w:rsidP="00BC2FB3">
            <w:pPr>
              <w:ind w:left="0" w:firstLine="0"/>
              <w:rPr>
                <w:rFonts w:asciiTheme="minorHAnsi" w:hAnsiTheme="minorHAnsi" w:cstheme="minorHAnsi"/>
              </w:rPr>
            </w:pPr>
            <w:r w:rsidRPr="00EE570F">
              <w:rPr>
                <w:rFonts w:cs="Calibri"/>
              </w:rPr>
              <w:t xml:space="preserve">Estructura de colaboración respecto de los humedales mediterráneos </w:t>
            </w:r>
          </w:p>
          <w:p w14:paraId="6BA02F2F" w14:textId="77777777" w:rsidR="00EE570F" w:rsidRPr="00EE570F" w:rsidRDefault="00EE570F" w:rsidP="00BC2FB3">
            <w:pPr>
              <w:ind w:left="0" w:firstLine="0"/>
              <w:rPr>
                <w:rFonts w:asciiTheme="minorHAnsi" w:hAnsiTheme="minorHAnsi" w:cstheme="minorHAnsi"/>
              </w:rPr>
            </w:pPr>
          </w:p>
          <w:p w14:paraId="7B3F167B"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VII.26</w:t>
            </w:r>
          </w:p>
          <w:p w14:paraId="3E4E68FD" w14:textId="77777777" w:rsidR="00EE570F" w:rsidRPr="00EE570F" w:rsidRDefault="00EE570F" w:rsidP="00BC2FB3">
            <w:pPr>
              <w:ind w:left="0" w:firstLine="0"/>
              <w:rPr>
                <w:rFonts w:asciiTheme="minorHAnsi" w:hAnsiTheme="minorHAnsi" w:cstheme="minorHAnsi"/>
              </w:rPr>
            </w:pPr>
            <w:r w:rsidRPr="00EE570F">
              <w:rPr>
                <w:rFonts w:cs="Calibri"/>
              </w:rPr>
              <w:t xml:space="preserve">Establecimiento de un Centro Regional Ramsar para la Capacitación e Investigación sobre Humedales en el Hemisferio Occidental </w:t>
            </w:r>
          </w:p>
          <w:p w14:paraId="611E98EF" w14:textId="77777777" w:rsidR="00EE570F" w:rsidRPr="00EE570F" w:rsidRDefault="00EE570F" w:rsidP="00BC2FB3">
            <w:pPr>
              <w:ind w:left="0" w:firstLine="0"/>
              <w:rPr>
                <w:rFonts w:asciiTheme="minorHAnsi" w:hAnsiTheme="minorHAnsi" w:cstheme="minorHAnsi"/>
              </w:rPr>
            </w:pPr>
          </w:p>
          <w:p w14:paraId="6DDDFFA8"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VIII.39</w:t>
            </w:r>
          </w:p>
          <w:p w14:paraId="78A5D361" w14:textId="77777777" w:rsidR="00EE570F" w:rsidRPr="00EE570F" w:rsidRDefault="00EE570F" w:rsidP="00BC2FB3">
            <w:pPr>
              <w:ind w:left="0" w:firstLine="0"/>
              <w:rPr>
                <w:rFonts w:asciiTheme="minorHAnsi" w:hAnsiTheme="minorHAnsi" w:cstheme="minorHAnsi"/>
              </w:rPr>
            </w:pPr>
            <w:r w:rsidRPr="00EE570F">
              <w:rPr>
                <w:rFonts w:cs="Calibri"/>
              </w:rPr>
              <w:t xml:space="preserve">Los humedales altoandinos como ecosistemas estratégicos </w:t>
            </w:r>
          </w:p>
          <w:p w14:paraId="0CAB1A1E" w14:textId="77777777" w:rsidR="00EE570F" w:rsidRPr="00EE570F" w:rsidRDefault="00EE570F" w:rsidP="00BC2FB3">
            <w:pPr>
              <w:ind w:left="0" w:firstLine="0"/>
              <w:rPr>
                <w:rFonts w:asciiTheme="minorHAnsi" w:hAnsiTheme="minorHAnsi" w:cstheme="minorHAnsi"/>
              </w:rPr>
            </w:pPr>
          </w:p>
          <w:p w14:paraId="1B159757"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VIII.41</w:t>
            </w:r>
          </w:p>
          <w:p w14:paraId="265B9F0D" w14:textId="77777777" w:rsidR="00EE570F" w:rsidRPr="00EE570F" w:rsidRDefault="00EE570F" w:rsidP="00BC2FB3">
            <w:pPr>
              <w:ind w:left="0" w:firstLine="0"/>
              <w:rPr>
                <w:rFonts w:asciiTheme="minorHAnsi" w:hAnsiTheme="minorHAnsi" w:cstheme="minorHAnsi"/>
              </w:rPr>
            </w:pPr>
            <w:r w:rsidRPr="00EE570F">
              <w:rPr>
                <w:rFonts w:cs="Calibri"/>
              </w:rPr>
              <w:t xml:space="preserve">Establecimiento de un Centro Regional Ramsar de Capacitación e Investigación sobre los Humedales en Asia Occidental y Central </w:t>
            </w:r>
          </w:p>
          <w:p w14:paraId="23F18347" w14:textId="77777777" w:rsidR="00EE570F" w:rsidRPr="00EE570F" w:rsidRDefault="00EE570F" w:rsidP="00BC2FB3">
            <w:pPr>
              <w:ind w:left="0" w:firstLine="0"/>
              <w:rPr>
                <w:rFonts w:asciiTheme="minorHAnsi" w:hAnsiTheme="minorHAnsi" w:cstheme="minorHAnsi"/>
              </w:rPr>
            </w:pPr>
          </w:p>
          <w:p w14:paraId="0345EE3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VIII.42</w:t>
            </w:r>
          </w:p>
          <w:p w14:paraId="2CCFBEDE" w14:textId="77777777" w:rsidR="00EE570F" w:rsidRPr="00EE570F" w:rsidRDefault="00EE570F" w:rsidP="00BC2FB3">
            <w:pPr>
              <w:ind w:left="0" w:firstLine="0"/>
              <w:rPr>
                <w:rFonts w:asciiTheme="minorHAnsi" w:hAnsiTheme="minorHAnsi" w:cstheme="minorHAnsi"/>
              </w:rPr>
            </w:pPr>
            <w:r w:rsidRPr="00EE570F">
              <w:rPr>
                <w:rFonts w:cs="Calibri"/>
              </w:rPr>
              <w:t xml:space="preserve">Los Pequeños Estados Insulares en Desarrollo en la región de Oceanía </w:t>
            </w:r>
          </w:p>
          <w:p w14:paraId="38DA2829" w14:textId="77777777" w:rsidR="00EE570F" w:rsidRPr="00EE570F" w:rsidRDefault="00EE570F" w:rsidP="00BC2FB3">
            <w:pPr>
              <w:ind w:left="0" w:firstLine="0"/>
              <w:rPr>
                <w:rFonts w:asciiTheme="minorHAnsi" w:hAnsiTheme="minorHAnsi" w:cstheme="minorHAnsi"/>
              </w:rPr>
            </w:pPr>
          </w:p>
          <w:p w14:paraId="244391C0" w14:textId="77777777" w:rsidR="00EE570F" w:rsidRPr="00EE570F" w:rsidRDefault="00EE570F" w:rsidP="00BC2FB3">
            <w:pPr>
              <w:ind w:left="0" w:firstLine="0"/>
              <w:rPr>
                <w:rFonts w:asciiTheme="minorHAnsi" w:hAnsiTheme="minorHAnsi" w:cstheme="minorHAnsi"/>
              </w:rPr>
            </w:pPr>
          </w:p>
          <w:p w14:paraId="4F3B38F5"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lastRenderedPageBreak/>
              <w:t>VIII.43</w:t>
            </w:r>
          </w:p>
          <w:p w14:paraId="2E04F069" w14:textId="77777777" w:rsidR="00EE570F" w:rsidRPr="00EE570F" w:rsidRDefault="00EE570F" w:rsidP="00BC2FB3">
            <w:pPr>
              <w:ind w:left="0" w:firstLine="0"/>
              <w:rPr>
                <w:rFonts w:asciiTheme="minorHAnsi" w:hAnsiTheme="minorHAnsi" w:cstheme="minorHAnsi"/>
              </w:rPr>
            </w:pPr>
            <w:r w:rsidRPr="00EE570F">
              <w:rPr>
                <w:rFonts w:cs="Calibri"/>
              </w:rPr>
              <w:t xml:space="preserve">Estrategia Subregional de la Convención de Ramsar para América del Sur </w:t>
            </w:r>
          </w:p>
          <w:p w14:paraId="0E87CB15" w14:textId="77777777" w:rsidR="00EE570F" w:rsidRPr="00EE570F" w:rsidRDefault="00EE570F" w:rsidP="00BC2FB3">
            <w:pPr>
              <w:ind w:left="0" w:firstLine="0"/>
              <w:rPr>
                <w:rFonts w:asciiTheme="minorHAnsi" w:hAnsiTheme="minorHAnsi" w:cstheme="minorHAnsi"/>
              </w:rPr>
            </w:pPr>
          </w:p>
          <w:p w14:paraId="0A869D6E"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VIII.44</w:t>
            </w:r>
          </w:p>
          <w:p w14:paraId="69522C4C" w14:textId="77777777" w:rsidR="00EE570F" w:rsidRPr="00EE570F" w:rsidRDefault="00EE570F" w:rsidP="00BC2FB3">
            <w:pPr>
              <w:ind w:left="0" w:firstLine="0"/>
              <w:rPr>
                <w:rFonts w:asciiTheme="minorHAnsi" w:hAnsiTheme="minorHAnsi" w:cstheme="minorHAnsi"/>
              </w:rPr>
            </w:pPr>
            <w:r w:rsidRPr="00EE570F">
              <w:rPr>
                <w:rFonts w:cs="Calibri"/>
              </w:rPr>
              <w:t xml:space="preserve">Nueva Alianza para el Desarrollo de África (NEPAD) y aplicación de la Convención Ramsar en África </w:t>
            </w:r>
          </w:p>
          <w:p w14:paraId="107A4750" w14:textId="77777777" w:rsidR="00EE570F" w:rsidRPr="00EE570F" w:rsidRDefault="00EE570F" w:rsidP="00BC2FB3">
            <w:pPr>
              <w:ind w:left="0" w:firstLine="0"/>
              <w:rPr>
                <w:rFonts w:asciiTheme="minorHAnsi" w:hAnsiTheme="minorHAnsi" w:cstheme="minorHAnsi"/>
              </w:rPr>
            </w:pPr>
          </w:p>
          <w:p w14:paraId="3E0E8A86"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IX.19</w:t>
            </w:r>
          </w:p>
          <w:p w14:paraId="4EE514F0" w14:textId="77777777" w:rsidR="00EE570F" w:rsidRPr="00EE570F" w:rsidRDefault="00EE570F" w:rsidP="00BC2FB3">
            <w:pPr>
              <w:ind w:left="0" w:firstLine="0"/>
              <w:rPr>
                <w:rFonts w:asciiTheme="minorHAnsi" w:hAnsiTheme="minorHAnsi" w:cstheme="minorHAnsi"/>
              </w:rPr>
            </w:pPr>
            <w:r w:rsidRPr="00EE570F">
              <w:rPr>
                <w:rFonts w:cs="Calibri"/>
              </w:rPr>
              <w:t xml:space="preserve">Importancia de los simposios regionales sobre los humedales en la aplicación eficaz de la Convención de Ramsar </w:t>
            </w:r>
          </w:p>
          <w:p w14:paraId="4561285C" w14:textId="77777777" w:rsidR="00EE570F" w:rsidRPr="00EE570F" w:rsidRDefault="00EE570F" w:rsidP="00BC2FB3">
            <w:pPr>
              <w:rPr>
                <w:rFonts w:asciiTheme="minorHAnsi" w:hAnsiTheme="minorHAnsi" w:cstheme="minorHAnsi"/>
              </w:rPr>
            </w:pPr>
          </w:p>
          <w:p w14:paraId="3B561DD9"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XII.14</w:t>
            </w:r>
          </w:p>
          <w:p w14:paraId="71C3F229" w14:textId="77777777" w:rsidR="00EE570F" w:rsidRPr="00EE570F" w:rsidRDefault="00EE570F" w:rsidP="00BC2FB3">
            <w:pPr>
              <w:rPr>
                <w:rFonts w:asciiTheme="minorHAnsi" w:hAnsiTheme="minorHAnsi" w:cstheme="minorHAnsi"/>
              </w:rPr>
            </w:pPr>
            <w:r w:rsidRPr="00EE570F">
              <w:rPr>
                <w:rFonts w:cs="Calibri"/>
              </w:rPr>
              <w:t xml:space="preserve">Conservación de los humedales insulares de la cuenca del Mediterráneo </w:t>
            </w:r>
          </w:p>
          <w:p w14:paraId="052DF10E" w14:textId="77777777" w:rsidR="00EE570F" w:rsidRPr="00EE570F" w:rsidRDefault="00EE570F" w:rsidP="00BC2FB3">
            <w:pPr>
              <w:rPr>
                <w:rFonts w:asciiTheme="minorHAnsi" w:hAnsiTheme="minorHAnsi" w:cstheme="minorHAnsi"/>
              </w:rPr>
            </w:pPr>
          </w:p>
          <w:p w14:paraId="4E8557C3"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XIII.22</w:t>
            </w:r>
          </w:p>
          <w:p w14:paraId="6C84BE16" w14:textId="77777777" w:rsidR="00EE570F" w:rsidRPr="00EE570F" w:rsidRDefault="00EE570F" w:rsidP="00BC2FB3">
            <w:pPr>
              <w:rPr>
                <w:rFonts w:asciiTheme="minorHAnsi" w:hAnsiTheme="minorHAnsi" w:cstheme="minorHAnsi"/>
              </w:rPr>
            </w:pPr>
            <w:r w:rsidRPr="00EE570F">
              <w:rPr>
                <w:rFonts w:cs="Calibri"/>
              </w:rPr>
              <w:t>Los humedales en Asia occidental</w:t>
            </w:r>
          </w:p>
          <w:p w14:paraId="3B7D4190" w14:textId="77777777" w:rsidR="00EE570F" w:rsidRPr="00EE570F" w:rsidRDefault="00EE570F" w:rsidP="00BC2FB3">
            <w:pPr>
              <w:rPr>
                <w:rFonts w:asciiTheme="minorHAnsi" w:hAnsiTheme="minorHAnsi" w:cstheme="minorHAnsi"/>
              </w:rPr>
            </w:pPr>
          </w:p>
          <w:p w14:paraId="4F48F69F"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XIII.23</w:t>
            </w:r>
          </w:p>
          <w:p w14:paraId="3D2A0C47" w14:textId="77777777" w:rsidR="00EE570F" w:rsidRPr="00EE570F" w:rsidRDefault="00EE570F" w:rsidP="00BC2FB3">
            <w:pPr>
              <w:rPr>
                <w:rFonts w:asciiTheme="minorHAnsi" w:hAnsiTheme="minorHAnsi" w:cstheme="minorHAnsi"/>
              </w:rPr>
            </w:pPr>
            <w:r w:rsidRPr="00EE570F">
              <w:rPr>
                <w:rFonts w:cs="Calibri"/>
              </w:rPr>
              <w:t xml:space="preserve">Los humedales en el Ártico y subártico </w:t>
            </w:r>
          </w:p>
          <w:p w14:paraId="1125C375" w14:textId="77777777" w:rsidR="00EE570F" w:rsidRPr="00EE570F" w:rsidRDefault="00EE570F" w:rsidP="00BC2FB3">
            <w:pPr>
              <w:rPr>
                <w:rFonts w:asciiTheme="minorHAnsi" w:hAnsiTheme="minorHAnsi" w:cstheme="minorHAnsi"/>
              </w:rPr>
            </w:pPr>
          </w:p>
        </w:tc>
      </w:tr>
      <w:tr w:rsidR="00EE570F" w:rsidRPr="00EE570F" w14:paraId="7EB11B50" w14:textId="77777777" w:rsidTr="00BC2FB3">
        <w:tc>
          <w:tcPr>
            <w:tcW w:w="2400" w:type="dxa"/>
          </w:tcPr>
          <w:p w14:paraId="46AC976F"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lastRenderedPageBreak/>
              <w:t>Iniciativas regionales</w:t>
            </w:r>
          </w:p>
        </w:tc>
        <w:tc>
          <w:tcPr>
            <w:tcW w:w="6804" w:type="dxa"/>
          </w:tcPr>
          <w:p w14:paraId="663A4FD1"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VIII.30</w:t>
            </w:r>
          </w:p>
          <w:p w14:paraId="6615049A" w14:textId="77777777" w:rsidR="00EE570F" w:rsidRPr="00EE570F" w:rsidRDefault="00EE570F" w:rsidP="00BC2FB3">
            <w:pPr>
              <w:ind w:left="0" w:firstLine="0"/>
              <w:rPr>
                <w:rFonts w:asciiTheme="minorHAnsi" w:hAnsiTheme="minorHAnsi" w:cstheme="minorHAnsi"/>
              </w:rPr>
            </w:pPr>
            <w:r w:rsidRPr="00EE570F">
              <w:rPr>
                <w:rFonts w:cs="Calibri"/>
              </w:rPr>
              <w:t xml:space="preserve">Iniciativas regionales para aplicar la Convención en mayor grado </w:t>
            </w:r>
          </w:p>
          <w:p w14:paraId="4F5E7591" w14:textId="77777777" w:rsidR="00EE570F" w:rsidRPr="00EE570F" w:rsidRDefault="00EE570F" w:rsidP="00BC2FB3">
            <w:pPr>
              <w:ind w:left="0" w:firstLine="0"/>
              <w:rPr>
                <w:rFonts w:asciiTheme="minorHAnsi" w:hAnsiTheme="minorHAnsi" w:cstheme="minorHAnsi"/>
              </w:rPr>
            </w:pPr>
          </w:p>
          <w:p w14:paraId="75D10B8C"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IX.7</w:t>
            </w:r>
          </w:p>
          <w:p w14:paraId="6FB4EBD3" w14:textId="77777777" w:rsidR="00EE570F" w:rsidRPr="00EE570F" w:rsidRDefault="00EE570F" w:rsidP="00BC2FB3">
            <w:pPr>
              <w:ind w:left="0" w:firstLine="0"/>
              <w:rPr>
                <w:rFonts w:asciiTheme="minorHAnsi" w:hAnsiTheme="minorHAnsi" w:cstheme="minorHAnsi"/>
              </w:rPr>
            </w:pPr>
            <w:r w:rsidRPr="00EE570F">
              <w:rPr>
                <w:rFonts w:cs="Calibri"/>
              </w:rPr>
              <w:t xml:space="preserve">Iniciativas regionales en el marco de la Convención de Ramsar </w:t>
            </w:r>
          </w:p>
          <w:p w14:paraId="0AC7E222" w14:textId="77777777" w:rsidR="00EE570F" w:rsidRPr="00EE570F" w:rsidRDefault="00EE570F" w:rsidP="00BC2FB3">
            <w:pPr>
              <w:ind w:left="0" w:firstLine="0"/>
              <w:rPr>
                <w:rFonts w:asciiTheme="minorHAnsi" w:hAnsiTheme="minorHAnsi" w:cstheme="minorHAnsi"/>
              </w:rPr>
            </w:pPr>
          </w:p>
          <w:p w14:paraId="313AFC28"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X.6</w:t>
            </w:r>
          </w:p>
          <w:p w14:paraId="3EE86126" w14:textId="77777777" w:rsidR="00EE570F" w:rsidRPr="00EE570F" w:rsidRDefault="00EE570F" w:rsidP="00BC2FB3">
            <w:pPr>
              <w:ind w:left="0" w:firstLine="0"/>
              <w:rPr>
                <w:rFonts w:asciiTheme="minorHAnsi" w:hAnsiTheme="minorHAnsi" w:cstheme="minorHAnsi"/>
              </w:rPr>
            </w:pPr>
            <w:r w:rsidRPr="00EE570F">
              <w:rPr>
                <w:rFonts w:cs="Calibri"/>
              </w:rPr>
              <w:t xml:space="preserve">Iniciativas regionales para 2009-2012 en el marco de la Convención de Ramsar </w:t>
            </w:r>
          </w:p>
          <w:p w14:paraId="73E3C7BE" w14:textId="77777777" w:rsidR="00EE570F" w:rsidRPr="00EE570F" w:rsidRDefault="00EE570F" w:rsidP="00BC2FB3">
            <w:pPr>
              <w:ind w:left="0" w:firstLine="0"/>
              <w:rPr>
                <w:rFonts w:asciiTheme="minorHAnsi" w:hAnsiTheme="minorHAnsi" w:cstheme="minorHAnsi"/>
              </w:rPr>
            </w:pPr>
          </w:p>
          <w:p w14:paraId="0472B52B"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XI.5</w:t>
            </w:r>
          </w:p>
          <w:p w14:paraId="3F9CF0E3" w14:textId="77777777" w:rsidR="00EE570F" w:rsidRPr="00EE570F" w:rsidRDefault="00EE570F" w:rsidP="00BC2FB3">
            <w:pPr>
              <w:ind w:left="0" w:firstLine="0"/>
              <w:rPr>
                <w:rFonts w:asciiTheme="minorHAnsi" w:hAnsiTheme="minorHAnsi" w:cstheme="minorHAnsi"/>
              </w:rPr>
            </w:pPr>
            <w:r w:rsidRPr="00EE570F">
              <w:rPr>
                <w:rFonts w:cs="Calibri"/>
              </w:rPr>
              <w:t xml:space="preserve">Iniciativas Regionales para 2013-2015 en el marco de la Convención de Ramsar </w:t>
            </w:r>
          </w:p>
          <w:p w14:paraId="02D20C23" w14:textId="77777777" w:rsidR="00EE570F" w:rsidRPr="00EE570F" w:rsidRDefault="00EE570F" w:rsidP="00BC2FB3">
            <w:pPr>
              <w:ind w:left="0" w:firstLine="0"/>
              <w:rPr>
                <w:rFonts w:asciiTheme="minorHAnsi" w:hAnsiTheme="minorHAnsi" w:cstheme="minorHAnsi"/>
              </w:rPr>
            </w:pPr>
          </w:p>
          <w:p w14:paraId="4F283BC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XII.8</w:t>
            </w:r>
          </w:p>
          <w:p w14:paraId="55895F4A" w14:textId="77777777" w:rsidR="00EE570F" w:rsidRPr="00EE570F" w:rsidRDefault="00EE570F" w:rsidP="00BC2FB3">
            <w:pPr>
              <w:ind w:left="0" w:firstLine="0"/>
              <w:rPr>
                <w:rFonts w:asciiTheme="minorHAnsi" w:hAnsiTheme="minorHAnsi" w:cstheme="minorHAnsi"/>
              </w:rPr>
            </w:pPr>
            <w:r w:rsidRPr="00EE570F">
              <w:rPr>
                <w:rFonts w:cs="Calibri"/>
              </w:rPr>
              <w:t xml:space="preserve">Iniciativas regionales para 2016-2018 en el marco de la Convención de Ramsar </w:t>
            </w:r>
          </w:p>
          <w:p w14:paraId="12197440" w14:textId="77777777" w:rsidR="00EE570F" w:rsidRPr="00EE570F" w:rsidRDefault="00EE570F" w:rsidP="00BC2FB3">
            <w:pPr>
              <w:ind w:left="0" w:firstLine="0"/>
              <w:rPr>
                <w:rFonts w:asciiTheme="minorHAnsi" w:hAnsiTheme="minorHAnsi" w:cstheme="minorHAnsi"/>
              </w:rPr>
            </w:pPr>
          </w:p>
          <w:p w14:paraId="758D70F8"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XIII.9</w:t>
            </w:r>
          </w:p>
          <w:p w14:paraId="4E33E35D" w14:textId="77777777" w:rsidR="00EE570F" w:rsidRPr="00EE570F" w:rsidRDefault="00EE570F" w:rsidP="00BC2FB3">
            <w:pPr>
              <w:ind w:left="0" w:firstLine="0"/>
              <w:rPr>
                <w:rFonts w:asciiTheme="minorHAnsi" w:hAnsiTheme="minorHAnsi" w:cstheme="minorHAnsi"/>
              </w:rPr>
            </w:pPr>
            <w:r w:rsidRPr="00EE570F">
              <w:rPr>
                <w:rFonts w:cs="Calibri"/>
              </w:rPr>
              <w:t xml:space="preserve">Iniciativas regionales de Ramsar para 2019-2021 </w:t>
            </w:r>
          </w:p>
          <w:p w14:paraId="37A637A2" w14:textId="77777777" w:rsidR="00EE570F" w:rsidRPr="00EE570F" w:rsidRDefault="00EE570F" w:rsidP="00BC2FB3">
            <w:pPr>
              <w:ind w:left="0" w:firstLine="0"/>
              <w:rPr>
                <w:rFonts w:asciiTheme="minorHAnsi" w:hAnsiTheme="minorHAnsi" w:cstheme="minorHAnsi"/>
              </w:rPr>
            </w:pPr>
          </w:p>
        </w:tc>
      </w:tr>
      <w:tr w:rsidR="00EE570F" w:rsidRPr="00EE570F" w14:paraId="174A1112" w14:textId="77777777" w:rsidTr="00BC2FB3">
        <w:tc>
          <w:tcPr>
            <w:tcW w:w="2400" w:type="dxa"/>
          </w:tcPr>
          <w:p w14:paraId="6B71C79E"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t xml:space="preserve">Presentación de informes, informes nacionales </w:t>
            </w:r>
          </w:p>
        </w:tc>
        <w:tc>
          <w:tcPr>
            <w:tcW w:w="6804" w:type="dxa"/>
          </w:tcPr>
          <w:p w14:paraId="0703E679"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2.1</w:t>
            </w:r>
          </w:p>
          <w:p w14:paraId="3BAD5CFD"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bCs/>
              </w:rPr>
              <w:t>Presentación de informes nacionales</w:t>
            </w:r>
            <w:r w:rsidRPr="00EE570F">
              <w:rPr>
                <w:rFonts w:asciiTheme="minorHAnsi" w:hAnsiTheme="minorHAnsi" w:cstheme="minorHAnsi"/>
              </w:rPr>
              <w:t xml:space="preserve"> </w:t>
            </w:r>
          </w:p>
          <w:p w14:paraId="04D5361F" w14:textId="77777777" w:rsidR="00EE570F" w:rsidRPr="00EE570F" w:rsidRDefault="00EE570F" w:rsidP="00BC2FB3">
            <w:pPr>
              <w:ind w:left="0" w:firstLine="0"/>
              <w:rPr>
                <w:rFonts w:asciiTheme="minorHAnsi" w:hAnsiTheme="minorHAnsi" w:cstheme="minorHAnsi"/>
              </w:rPr>
            </w:pPr>
          </w:p>
          <w:p w14:paraId="0289FF6F"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bCs/>
              </w:rPr>
              <w:t>Recom. 4.3</w:t>
            </w:r>
          </w:p>
          <w:p w14:paraId="0318F356" w14:textId="77777777" w:rsidR="00EE570F" w:rsidRPr="00EE570F" w:rsidRDefault="00D56A4B" w:rsidP="00BC2FB3">
            <w:pPr>
              <w:ind w:left="0" w:firstLine="0"/>
              <w:rPr>
                <w:rFonts w:asciiTheme="minorHAnsi" w:hAnsiTheme="minorHAnsi" w:cstheme="minorHAnsi"/>
              </w:rPr>
            </w:pPr>
            <w:hyperlink r:id="rId13" w:history="1">
              <w:r w:rsidR="00EE570F" w:rsidRPr="00EE570F">
                <w:rPr>
                  <w:rFonts w:asciiTheme="minorHAnsi" w:hAnsiTheme="minorHAnsi" w:cstheme="minorHAnsi"/>
                  <w:bCs/>
                </w:rPr>
                <w:t>Informes</w:t>
              </w:r>
            </w:hyperlink>
            <w:r w:rsidR="00EE570F" w:rsidRPr="00EE570F">
              <w:rPr>
                <w:rFonts w:asciiTheme="minorHAnsi" w:hAnsiTheme="minorHAnsi" w:cstheme="minorHAnsi"/>
                <w:bCs/>
              </w:rPr>
              <w:t xml:space="preserve"> nacionales</w:t>
            </w:r>
          </w:p>
          <w:p w14:paraId="6F3BCB96" w14:textId="77777777" w:rsidR="00EE570F" w:rsidRPr="00EE570F" w:rsidRDefault="00EE570F" w:rsidP="00BC2FB3">
            <w:pPr>
              <w:ind w:left="0" w:firstLine="0"/>
              <w:rPr>
                <w:rFonts w:asciiTheme="minorHAnsi" w:hAnsiTheme="minorHAnsi" w:cstheme="minorHAnsi"/>
              </w:rPr>
            </w:pPr>
          </w:p>
          <w:p w14:paraId="63FE23CF"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VIII.26*</w:t>
            </w:r>
          </w:p>
          <w:p w14:paraId="27B0AB2B" w14:textId="77777777" w:rsidR="00EE570F" w:rsidRPr="00EE570F" w:rsidRDefault="00EE570F" w:rsidP="00BC2FB3">
            <w:pPr>
              <w:ind w:left="0" w:firstLine="0"/>
              <w:rPr>
                <w:rFonts w:asciiTheme="minorHAnsi" w:hAnsiTheme="minorHAnsi" w:cstheme="minorHAnsi"/>
              </w:rPr>
            </w:pPr>
            <w:r w:rsidRPr="00EE570F">
              <w:rPr>
                <w:rFonts w:cs="Calibri"/>
              </w:rPr>
              <w:t xml:space="preserve">Aplicación del Plan Estratégico para 2003-2008 en el trienio 2003-2005 e Informes Nacionales para la COP9 de Ramsar </w:t>
            </w:r>
          </w:p>
          <w:p w14:paraId="3FA36AD6"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lastRenderedPageBreak/>
              <w:t>IX.5*</w:t>
            </w:r>
          </w:p>
          <w:p w14:paraId="7B4661E4" w14:textId="77777777" w:rsidR="00EE570F" w:rsidRPr="00EE570F" w:rsidRDefault="00EE570F" w:rsidP="00BC2FB3">
            <w:pPr>
              <w:ind w:left="0" w:firstLine="0"/>
            </w:pPr>
            <w:r w:rsidRPr="00EE570F">
              <w:rPr>
                <w:rFonts w:cs="Calibri"/>
              </w:rPr>
              <w:t xml:space="preserve">Sinergias con otras organizaciones internacionales que se ocupan de la diversidad biológica, incluida la colaboración en la preparación de informes nacionales y su armonización entre los convenios y acuerdos relacionados con la biodiversidad </w:t>
            </w:r>
          </w:p>
          <w:p w14:paraId="562652F9" w14:textId="77777777" w:rsidR="00EE570F" w:rsidRPr="00EE570F" w:rsidRDefault="00EE570F" w:rsidP="00BC2FB3">
            <w:pPr>
              <w:ind w:left="0" w:firstLine="0"/>
              <w:rPr>
                <w:rFonts w:asciiTheme="minorHAnsi" w:hAnsiTheme="minorHAnsi" w:cstheme="minorHAnsi"/>
              </w:rPr>
            </w:pPr>
          </w:p>
        </w:tc>
      </w:tr>
      <w:tr w:rsidR="00EE570F" w:rsidRPr="00EE570F" w14:paraId="274EC079" w14:textId="77777777" w:rsidTr="00BC2FB3">
        <w:tc>
          <w:tcPr>
            <w:tcW w:w="2400" w:type="dxa"/>
          </w:tcPr>
          <w:p w14:paraId="0F7DA7A0"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color w:val="000000" w:themeColor="text1"/>
              </w:rPr>
              <w:lastRenderedPageBreak/>
              <w:t xml:space="preserve">Pequeños </w:t>
            </w:r>
            <w:r w:rsidRPr="00EE570F">
              <w:rPr>
                <w:rFonts w:asciiTheme="minorHAnsi" w:hAnsiTheme="minorHAnsi" w:cstheme="minorHAnsi"/>
                <w:b/>
              </w:rPr>
              <w:t>Estados insulares</w:t>
            </w:r>
          </w:p>
        </w:tc>
        <w:tc>
          <w:tcPr>
            <w:tcW w:w="6804" w:type="dxa"/>
          </w:tcPr>
          <w:p w14:paraId="62944E8F"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7.2</w:t>
            </w:r>
          </w:p>
          <w:p w14:paraId="6E96AEF2" w14:textId="77777777" w:rsidR="00EE570F" w:rsidRPr="00EE570F" w:rsidRDefault="00EE570F" w:rsidP="00BC2FB3">
            <w:pPr>
              <w:ind w:left="0" w:firstLine="0"/>
              <w:rPr>
                <w:rFonts w:asciiTheme="minorHAnsi" w:hAnsiTheme="minorHAnsi" w:cstheme="minorHAnsi"/>
              </w:rPr>
            </w:pPr>
            <w:r w:rsidRPr="00EE570F">
              <w:rPr>
                <w:rFonts w:cs="Calibri"/>
              </w:rPr>
              <w:t xml:space="preserve">Los Pequeños Estados Insulares en Desarrollo, los ecosistemas de humedales insulares y la Convención de Ramsar </w:t>
            </w:r>
          </w:p>
          <w:p w14:paraId="25C26271" w14:textId="77777777" w:rsidR="00EE570F" w:rsidRPr="00EE570F" w:rsidRDefault="00EE570F" w:rsidP="00BC2FB3">
            <w:pPr>
              <w:ind w:left="0" w:firstLine="0"/>
              <w:rPr>
                <w:rFonts w:asciiTheme="minorHAnsi" w:hAnsiTheme="minorHAnsi" w:cstheme="minorHAnsi"/>
              </w:rPr>
            </w:pPr>
          </w:p>
          <w:p w14:paraId="2D474B8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IX.20</w:t>
            </w:r>
          </w:p>
          <w:p w14:paraId="2328BEDA" w14:textId="77777777" w:rsidR="00EE570F" w:rsidRPr="00EE570F" w:rsidRDefault="00EE570F" w:rsidP="00BC2FB3">
            <w:pPr>
              <w:ind w:left="0" w:firstLine="0"/>
              <w:rPr>
                <w:rFonts w:asciiTheme="minorHAnsi" w:hAnsiTheme="minorHAnsi" w:cstheme="minorHAnsi"/>
              </w:rPr>
            </w:pPr>
            <w:r w:rsidRPr="00EE570F">
              <w:rPr>
                <w:rFonts w:cs="Calibri"/>
              </w:rPr>
              <w:t xml:space="preserve">Planificación y manejo integrados y transbiómicos de los humedales, en especial en los pequeños Estados insulares en desarrollo </w:t>
            </w:r>
          </w:p>
          <w:p w14:paraId="6D2E7800" w14:textId="77777777" w:rsidR="00EE570F" w:rsidRPr="00EE570F" w:rsidRDefault="00EE570F" w:rsidP="00BC2FB3">
            <w:pPr>
              <w:ind w:left="0" w:firstLine="0"/>
              <w:rPr>
                <w:rFonts w:asciiTheme="minorHAnsi" w:hAnsiTheme="minorHAnsi" w:cstheme="minorHAnsi"/>
              </w:rPr>
            </w:pPr>
          </w:p>
          <w:p w14:paraId="2ABE8ACB"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X.30</w:t>
            </w:r>
          </w:p>
          <w:p w14:paraId="6ADF4BB6" w14:textId="77777777" w:rsidR="00EE570F" w:rsidRPr="00EE570F" w:rsidRDefault="00EE570F" w:rsidP="00BC2FB3">
            <w:pPr>
              <w:ind w:left="0" w:firstLine="0"/>
              <w:rPr>
                <w:rFonts w:asciiTheme="minorHAnsi" w:hAnsiTheme="minorHAnsi" w:cstheme="minorHAnsi"/>
              </w:rPr>
            </w:pPr>
            <w:r w:rsidRPr="00EE570F">
              <w:rPr>
                <w:rFonts w:cs="Calibri"/>
              </w:rPr>
              <w:t xml:space="preserve">Los pequeños Estados insulares y la Convención de Ramsar </w:t>
            </w:r>
          </w:p>
          <w:p w14:paraId="13686747" w14:textId="77777777" w:rsidR="00EE570F" w:rsidRPr="00EE570F" w:rsidRDefault="00EE570F" w:rsidP="00BC2FB3">
            <w:pPr>
              <w:ind w:left="0" w:firstLine="0"/>
              <w:rPr>
                <w:rFonts w:asciiTheme="minorHAnsi" w:hAnsiTheme="minorHAnsi" w:cstheme="minorHAnsi"/>
              </w:rPr>
            </w:pPr>
          </w:p>
        </w:tc>
      </w:tr>
      <w:tr w:rsidR="00EE570F" w:rsidRPr="00EE570F" w14:paraId="46C4D67B" w14:textId="77777777" w:rsidTr="00BC2FB3">
        <w:tc>
          <w:tcPr>
            <w:tcW w:w="2400" w:type="dxa"/>
          </w:tcPr>
          <w:p w14:paraId="133AA5D8"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t>Agradecimientos al país anfitrión</w:t>
            </w:r>
          </w:p>
        </w:tc>
        <w:tc>
          <w:tcPr>
            <w:tcW w:w="6804" w:type="dxa"/>
          </w:tcPr>
          <w:p w14:paraId="4BF918AC"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1.11</w:t>
            </w:r>
          </w:p>
          <w:p w14:paraId="2E346A15" w14:textId="77777777" w:rsidR="00EE570F" w:rsidRPr="00EE570F" w:rsidRDefault="00EE570F" w:rsidP="00BC2FB3">
            <w:pPr>
              <w:ind w:left="0" w:firstLine="0"/>
              <w:rPr>
                <w:rFonts w:cs="Calibri"/>
              </w:rPr>
            </w:pPr>
            <w:r w:rsidRPr="00EE570F">
              <w:rPr>
                <w:rFonts w:cs="Calibri"/>
              </w:rPr>
              <w:t xml:space="preserve">Agradecimientos al país anfitrión y sobre la necesidad de que se contemplen, a todos los niveles adecuados, estudios y medidas encaminados a mantener las condiciones ecológicas de los sitios de Sardenia que han sido designados para la Lista [Italia] </w:t>
            </w:r>
          </w:p>
          <w:p w14:paraId="2BD67B2D" w14:textId="77777777" w:rsidR="00EE570F" w:rsidRPr="00EE570F" w:rsidRDefault="00EE570F" w:rsidP="00BC2FB3">
            <w:pPr>
              <w:ind w:left="0" w:firstLine="0"/>
              <w:rPr>
                <w:rFonts w:asciiTheme="minorHAnsi" w:hAnsiTheme="minorHAnsi" w:cstheme="minorHAnsi"/>
                <w:bCs/>
              </w:rPr>
            </w:pPr>
          </w:p>
          <w:p w14:paraId="5E403521"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2.10</w:t>
            </w:r>
          </w:p>
          <w:p w14:paraId="60430D46"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Agradecimiento al gobierno de los Países Bajos y reconocimiento por las medidas adoptadas para la conservación de los humedales en los Países Bajos</w:t>
            </w:r>
          </w:p>
          <w:p w14:paraId="076131EA" w14:textId="77777777" w:rsidR="00EE570F" w:rsidRPr="00EE570F" w:rsidRDefault="00EE570F" w:rsidP="00BC2FB3">
            <w:pPr>
              <w:ind w:left="0" w:firstLine="0"/>
              <w:rPr>
                <w:rFonts w:asciiTheme="minorHAnsi" w:hAnsiTheme="minorHAnsi" w:cstheme="minorHAnsi"/>
                <w:bCs/>
              </w:rPr>
            </w:pPr>
          </w:p>
          <w:p w14:paraId="36C49EAC"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3.11</w:t>
            </w:r>
          </w:p>
          <w:p w14:paraId="3007FCF5" w14:textId="77777777" w:rsidR="00EE570F" w:rsidRPr="00EE570F" w:rsidRDefault="00EE570F" w:rsidP="00BC2FB3">
            <w:pPr>
              <w:ind w:left="0" w:firstLine="0"/>
              <w:rPr>
                <w:rFonts w:asciiTheme="minorHAnsi" w:hAnsiTheme="minorHAnsi" w:cstheme="minorHAnsi"/>
              </w:rPr>
            </w:pPr>
            <w:r w:rsidRPr="00EE570F">
              <w:rPr>
                <w:rFonts w:cs="Calibri"/>
              </w:rPr>
              <w:t>Recomendación de agradecimiento [Canadá]</w:t>
            </w:r>
            <w:r w:rsidRPr="00EE570F">
              <w:rPr>
                <w:rFonts w:asciiTheme="minorHAnsi" w:hAnsiTheme="minorHAnsi" w:cstheme="minorHAnsi"/>
              </w:rPr>
              <w:t xml:space="preserve"> </w:t>
            </w:r>
          </w:p>
          <w:p w14:paraId="3D801FFE" w14:textId="77777777" w:rsidR="00EE570F" w:rsidRPr="00EE570F" w:rsidRDefault="00EE570F" w:rsidP="00BC2FB3">
            <w:pPr>
              <w:ind w:left="0" w:firstLine="0"/>
              <w:rPr>
                <w:rFonts w:asciiTheme="minorHAnsi" w:hAnsiTheme="minorHAnsi" w:cstheme="minorHAnsi"/>
                <w:bCs/>
              </w:rPr>
            </w:pPr>
          </w:p>
          <w:p w14:paraId="775816B5"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4.14</w:t>
            </w:r>
          </w:p>
          <w:p w14:paraId="096C09E1" w14:textId="77777777" w:rsidR="00EE570F" w:rsidRPr="00EE570F" w:rsidRDefault="00EE570F" w:rsidP="00BC2FB3">
            <w:pPr>
              <w:ind w:left="0" w:firstLine="0"/>
              <w:rPr>
                <w:rFonts w:asciiTheme="minorHAnsi" w:hAnsiTheme="minorHAnsi" w:cstheme="minorHAnsi"/>
              </w:rPr>
            </w:pPr>
            <w:r w:rsidRPr="00EE570F">
              <w:rPr>
                <w:rFonts w:cs="Calibri"/>
              </w:rPr>
              <w:t>Agradecimientos a los anfitriones [Suiza]</w:t>
            </w:r>
            <w:r w:rsidRPr="00EE570F">
              <w:rPr>
                <w:rFonts w:asciiTheme="minorHAnsi" w:hAnsiTheme="minorHAnsi" w:cstheme="minorHAnsi"/>
              </w:rPr>
              <w:t xml:space="preserve"> </w:t>
            </w:r>
          </w:p>
          <w:p w14:paraId="10C3B46A" w14:textId="77777777" w:rsidR="00EE570F" w:rsidRPr="00EE570F" w:rsidRDefault="00EE570F" w:rsidP="00BC2FB3">
            <w:pPr>
              <w:ind w:left="0" w:firstLine="0"/>
              <w:rPr>
                <w:rFonts w:asciiTheme="minorHAnsi" w:hAnsiTheme="minorHAnsi" w:cstheme="minorHAnsi"/>
              </w:rPr>
            </w:pPr>
          </w:p>
          <w:p w14:paraId="3EECF869"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5.12</w:t>
            </w:r>
          </w:p>
          <w:p w14:paraId="2402ACF0" w14:textId="77777777" w:rsidR="00EE570F" w:rsidRPr="00EE570F" w:rsidRDefault="00EE570F" w:rsidP="00BC2FB3">
            <w:pPr>
              <w:ind w:left="0" w:firstLine="0"/>
              <w:rPr>
                <w:rFonts w:asciiTheme="minorHAnsi" w:hAnsiTheme="minorHAnsi" w:cstheme="minorHAnsi"/>
              </w:rPr>
            </w:pPr>
            <w:r w:rsidRPr="00EE570F">
              <w:rPr>
                <w:rFonts w:cs="Calibri"/>
              </w:rPr>
              <w:t>Agradecimientos a los anfitriones japoneses</w:t>
            </w:r>
            <w:r w:rsidRPr="00EE570F">
              <w:rPr>
                <w:rFonts w:asciiTheme="minorHAnsi" w:hAnsiTheme="minorHAnsi" w:cstheme="minorHAnsi"/>
              </w:rPr>
              <w:t xml:space="preserve"> </w:t>
            </w:r>
          </w:p>
          <w:p w14:paraId="15B13008" w14:textId="77777777" w:rsidR="00EE570F" w:rsidRPr="00EE570F" w:rsidRDefault="00EE570F" w:rsidP="00BC2FB3">
            <w:pPr>
              <w:ind w:left="0" w:firstLine="0"/>
              <w:rPr>
                <w:rFonts w:asciiTheme="minorHAnsi" w:hAnsiTheme="minorHAnsi" w:cstheme="minorHAnsi"/>
                <w:bCs/>
              </w:rPr>
            </w:pPr>
          </w:p>
          <w:p w14:paraId="498C6943"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VI.20</w:t>
            </w:r>
          </w:p>
          <w:p w14:paraId="2AAF1EAF" w14:textId="77777777" w:rsidR="00EE570F" w:rsidRPr="00EE570F" w:rsidRDefault="00EE570F" w:rsidP="00BC2FB3">
            <w:pPr>
              <w:ind w:left="0" w:firstLine="0"/>
              <w:rPr>
                <w:rFonts w:asciiTheme="minorHAnsi" w:hAnsiTheme="minorHAnsi" w:cstheme="minorHAnsi"/>
              </w:rPr>
            </w:pPr>
            <w:r w:rsidRPr="00EE570F">
              <w:rPr>
                <w:rFonts w:cs="Calibri"/>
              </w:rPr>
              <w:t xml:space="preserve">Agradecimiento al pueblo y al gobierno de Australia </w:t>
            </w:r>
          </w:p>
          <w:p w14:paraId="1B38F645" w14:textId="77777777" w:rsidR="00EE570F" w:rsidRPr="00EE570F" w:rsidRDefault="00EE570F" w:rsidP="00BC2FB3">
            <w:pPr>
              <w:ind w:left="0" w:firstLine="0"/>
              <w:rPr>
                <w:rFonts w:asciiTheme="minorHAnsi" w:hAnsiTheme="minorHAnsi" w:cstheme="minorHAnsi"/>
              </w:rPr>
            </w:pPr>
          </w:p>
          <w:p w14:paraId="734C6E9C" w14:textId="77777777" w:rsidR="00EE570F" w:rsidRPr="00EE570F" w:rsidRDefault="00EE570F" w:rsidP="00BC2FB3">
            <w:pPr>
              <w:keepNext/>
              <w:ind w:left="0" w:firstLine="0"/>
              <w:rPr>
                <w:rFonts w:asciiTheme="minorHAnsi" w:hAnsiTheme="minorHAnsi" w:cstheme="minorHAnsi"/>
              </w:rPr>
            </w:pPr>
            <w:r w:rsidRPr="00EE570F">
              <w:rPr>
                <w:rFonts w:asciiTheme="minorHAnsi" w:hAnsiTheme="minorHAnsi" w:cstheme="minorHAnsi"/>
              </w:rPr>
              <w:t>VII.29</w:t>
            </w:r>
          </w:p>
          <w:p w14:paraId="563C43B1" w14:textId="77777777" w:rsidR="00EE570F" w:rsidRPr="00EE570F" w:rsidRDefault="00EE570F" w:rsidP="00BC2FB3">
            <w:pPr>
              <w:keepNext/>
              <w:ind w:left="0" w:firstLine="0"/>
              <w:rPr>
                <w:rFonts w:asciiTheme="minorHAnsi" w:hAnsiTheme="minorHAnsi" w:cstheme="minorHAnsi"/>
              </w:rPr>
            </w:pPr>
            <w:r w:rsidRPr="00EE570F">
              <w:rPr>
                <w:rFonts w:cs="Calibri"/>
              </w:rPr>
              <w:t xml:space="preserve">Agradecimiento al país anfitrión </w:t>
            </w:r>
          </w:p>
          <w:p w14:paraId="60FDC23A" w14:textId="77777777" w:rsidR="00EE570F" w:rsidRPr="00EE570F" w:rsidRDefault="00EE570F" w:rsidP="00BC2FB3">
            <w:pPr>
              <w:ind w:left="0" w:firstLine="0"/>
              <w:rPr>
                <w:rFonts w:asciiTheme="minorHAnsi" w:hAnsiTheme="minorHAnsi" w:cstheme="minorHAnsi"/>
              </w:rPr>
            </w:pPr>
          </w:p>
          <w:p w14:paraId="02111E9D"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VIII.46</w:t>
            </w:r>
          </w:p>
          <w:p w14:paraId="65D023F5" w14:textId="77777777" w:rsidR="00EE570F" w:rsidRPr="00EE570F" w:rsidRDefault="00EE570F" w:rsidP="00BC2FB3">
            <w:pPr>
              <w:ind w:left="0" w:firstLine="0"/>
              <w:rPr>
                <w:rFonts w:asciiTheme="minorHAnsi" w:hAnsiTheme="minorHAnsi" w:cstheme="minorHAnsi"/>
              </w:rPr>
            </w:pPr>
            <w:r w:rsidRPr="00EE570F">
              <w:rPr>
                <w:rFonts w:cs="Calibri"/>
              </w:rPr>
              <w:t xml:space="preserve">Agradecimiento al pueblo y las autoridades de España </w:t>
            </w:r>
          </w:p>
          <w:p w14:paraId="7D004D50" w14:textId="77777777" w:rsidR="00EE570F" w:rsidRPr="00EE570F" w:rsidRDefault="00EE570F" w:rsidP="00BC2FB3">
            <w:pPr>
              <w:ind w:left="0" w:firstLine="0"/>
              <w:rPr>
                <w:rFonts w:asciiTheme="minorHAnsi" w:hAnsiTheme="minorHAnsi" w:cstheme="minorHAnsi"/>
              </w:rPr>
            </w:pPr>
          </w:p>
          <w:p w14:paraId="0FA2E8B5"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IX.25</w:t>
            </w:r>
          </w:p>
          <w:p w14:paraId="77C617EE" w14:textId="77777777" w:rsidR="00EE570F" w:rsidRPr="00EE570F" w:rsidRDefault="00EE570F" w:rsidP="00BC2FB3">
            <w:pPr>
              <w:ind w:left="0" w:firstLine="0"/>
              <w:rPr>
                <w:rFonts w:asciiTheme="minorHAnsi" w:hAnsiTheme="minorHAnsi" w:cstheme="minorHAnsi"/>
              </w:rPr>
            </w:pPr>
            <w:r w:rsidRPr="00EE570F">
              <w:rPr>
                <w:rFonts w:cs="Calibri"/>
              </w:rPr>
              <w:t xml:space="preserve">Agradecimiento al país anfitrión </w:t>
            </w:r>
          </w:p>
          <w:p w14:paraId="0590FDCD" w14:textId="77777777" w:rsidR="00EE570F" w:rsidRPr="00EE570F" w:rsidRDefault="00EE570F" w:rsidP="00BC2FB3">
            <w:pPr>
              <w:ind w:left="0" w:firstLine="0"/>
              <w:rPr>
                <w:rFonts w:asciiTheme="minorHAnsi" w:hAnsiTheme="minorHAnsi" w:cstheme="minorHAnsi"/>
              </w:rPr>
            </w:pPr>
          </w:p>
          <w:p w14:paraId="26654A29" w14:textId="77777777" w:rsidR="00EE570F" w:rsidRPr="00EE570F" w:rsidRDefault="00EE570F" w:rsidP="00BC2FB3">
            <w:pPr>
              <w:ind w:left="0" w:firstLine="0"/>
              <w:rPr>
                <w:rFonts w:asciiTheme="minorHAnsi" w:hAnsiTheme="minorHAnsi" w:cstheme="minorHAnsi"/>
              </w:rPr>
            </w:pPr>
          </w:p>
          <w:p w14:paraId="16DAD29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lastRenderedPageBreak/>
              <w:t>X.32</w:t>
            </w:r>
          </w:p>
          <w:p w14:paraId="63CD1669" w14:textId="77777777" w:rsidR="00EE570F" w:rsidRPr="00EE570F" w:rsidRDefault="00EE570F" w:rsidP="00BC2FB3">
            <w:pPr>
              <w:ind w:left="0" w:firstLine="0"/>
              <w:rPr>
                <w:rFonts w:asciiTheme="minorHAnsi" w:hAnsiTheme="minorHAnsi" w:cstheme="minorHAnsi"/>
              </w:rPr>
            </w:pPr>
            <w:r w:rsidRPr="00EE570F">
              <w:rPr>
                <w:rFonts w:cs="Calibri"/>
              </w:rPr>
              <w:t xml:space="preserve">Agradecimiento al país anfitrión, la República de Corea </w:t>
            </w:r>
          </w:p>
          <w:p w14:paraId="4DE19F26" w14:textId="77777777" w:rsidR="00EE570F" w:rsidRPr="00EE570F" w:rsidRDefault="00EE570F" w:rsidP="00BC2FB3">
            <w:pPr>
              <w:ind w:left="0" w:firstLine="0"/>
              <w:rPr>
                <w:rFonts w:asciiTheme="minorHAnsi" w:hAnsiTheme="minorHAnsi" w:cstheme="minorHAnsi"/>
              </w:rPr>
            </w:pPr>
          </w:p>
          <w:p w14:paraId="63A348F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XI.22</w:t>
            </w:r>
          </w:p>
          <w:p w14:paraId="0A326B72" w14:textId="77777777" w:rsidR="00EE570F" w:rsidRPr="00EE570F" w:rsidRDefault="00EE570F" w:rsidP="00BC2FB3">
            <w:pPr>
              <w:ind w:left="0" w:firstLine="0"/>
              <w:rPr>
                <w:rFonts w:asciiTheme="minorHAnsi" w:hAnsiTheme="minorHAnsi" w:cstheme="minorHAnsi"/>
              </w:rPr>
            </w:pPr>
            <w:r w:rsidRPr="00EE570F">
              <w:rPr>
                <w:rFonts w:cs="Calibri"/>
              </w:rPr>
              <w:t>Agradecimiento al país anfitrión, Rumania</w:t>
            </w:r>
          </w:p>
          <w:p w14:paraId="4B50ADBC" w14:textId="77777777" w:rsidR="00EE570F" w:rsidRPr="00EE570F" w:rsidRDefault="00EE570F" w:rsidP="00BC2FB3">
            <w:pPr>
              <w:rPr>
                <w:rFonts w:asciiTheme="minorHAnsi" w:hAnsiTheme="minorHAnsi" w:cstheme="minorHAnsi"/>
              </w:rPr>
            </w:pPr>
          </w:p>
          <w:p w14:paraId="7125DD69"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XII.16</w:t>
            </w:r>
          </w:p>
          <w:p w14:paraId="54ABF65C"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Agradecimiento al país anfitrión (Uruguay) y “Declaración de Punta del Este” </w:t>
            </w:r>
          </w:p>
          <w:p w14:paraId="641712F1" w14:textId="77777777" w:rsidR="00EE570F" w:rsidRPr="00EE570F" w:rsidRDefault="00EE570F" w:rsidP="00BC2FB3">
            <w:pPr>
              <w:rPr>
                <w:rFonts w:asciiTheme="minorHAnsi" w:hAnsiTheme="minorHAnsi" w:cstheme="minorHAnsi"/>
              </w:rPr>
            </w:pPr>
          </w:p>
          <w:p w14:paraId="643E9A7D"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XIII.25</w:t>
            </w:r>
          </w:p>
          <w:p w14:paraId="50B99FAD" w14:textId="77777777" w:rsidR="00EE570F" w:rsidRPr="00EE570F" w:rsidRDefault="00EE570F" w:rsidP="00BC2FB3">
            <w:pPr>
              <w:rPr>
                <w:rFonts w:asciiTheme="minorHAnsi" w:hAnsiTheme="minorHAnsi" w:cstheme="minorHAnsi"/>
              </w:rPr>
            </w:pPr>
            <w:r w:rsidRPr="00EE570F">
              <w:rPr>
                <w:rFonts w:cs="Calibri"/>
              </w:rPr>
              <w:t xml:space="preserve">Agradecimiento al país anfitrión, los Emiratos Árabes Unidos </w:t>
            </w:r>
          </w:p>
          <w:p w14:paraId="7C2F89C2" w14:textId="77777777" w:rsidR="00EE570F" w:rsidRPr="00EE570F" w:rsidRDefault="00EE570F" w:rsidP="00BC2FB3">
            <w:pPr>
              <w:rPr>
                <w:rFonts w:asciiTheme="minorHAnsi" w:hAnsiTheme="minorHAnsi" w:cstheme="minorHAnsi"/>
              </w:rPr>
            </w:pPr>
          </w:p>
        </w:tc>
      </w:tr>
      <w:tr w:rsidR="00EE570F" w:rsidRPr="00EE570F" w14:paraId="260B9C1D" w14:textId="77777777" w:rsidTr="00BC2FB3">
        <w:tc>
          <w:tcPr>
            <w:tcW w:w="9204" w:type="dxa"/>
            <w:gridSpan w:val="2"/>
            <w:shd w:val="clear" w:color="auto" w:fill="E0E0E0"/>
            <w:vAlign w:val="center"/>
          </w:tcPr>
          <w:p w14:paraId="08650208" w14:textId="77777777" w:rsidR="00EE570F" w:rsidRPr="00EE570F" w:rsidRDefault="00EE570F" w:rsidP="00BC2FB3">
            <w:pPr>
              <w:ind w:left="0" w:firstLine="0"/>
              <w:jc w:val="center"/>
              <w:rPr>
                <w:rFonts w:asciiTheme="minorHAnsi" w:hAnsiTheme="minorHAnsi" w:cstheme="minorHAnsi"/>
                <w:b/>
                <w:bCs/>
              </w:rPr>
            </w:pPr>
            <w:r w:rsidRPr="00EE570F">
              <w:rPr>
                <w:rFonts w:asciiTheme="minorHAnsi" w:hAnsiTheme="minorHAnsi" w:cstheme="minorHAnsi"/>
                <w:b/>
                <w:bCs/>
              </w:rPr>
              <w:lastRenderedPageBreak/>
              <w:t>LOS SITIOS RAMSAR Y OTRAS ÁREAS PROTEGIDAS</w:t>
            </w:r>
          </w:p>
        </w:tc>
      </w:tr>
      <w:tr w:rsidR="00EE570F" w:rsidRPr="00EE570F" w14:paraId="122BEB21" w14:textId="77777777" w:rsidTr="00BC2FB3">
        <w:tc>
          <w:tcPr>
            <w:tcW w:w="2400" w:type="dxa"/>
            <w:tcBorders>
              <w:bottom w:val="single" w:sz="4" w:space="0" w:color="000000" w:themeColor="text1"/>
            </w:tcBorders>
          </w:tcPr>
          <w:p w14:paraId="2670C8A6"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t>La Lista de Humedales de Importancia Internacional, designación de sitios Ramsar</w:t>
            </w:r>
          </w:p>
        </w:tc>
        <w:tc>
          <w:tcPr>
            <w:tcW w:w="6804" w:type="dxa"/>
            <w:tcBorders>
              <w:bottom w:val="single" w:sz="4" w:space="0" w:color="000000" w:themeColor="text1"/>
            </w:tcBorders>
          </w:tcPr>
          <w:p w14:paraId="4FCE400D"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1.3</w:t>
            </w:r>
          </w:p>
          <w:p w14:paraId="367C11F5" w14:textId="77777777" w:rsidR="00EE570F" w:rsidRPr="00EE570F" w:rsidRDefault="00EE570F" w:rsidP="00BC2FB3">
            <w:pPr>
              <w:ind w:left="0" w:firstLine="0"/>
              <w:rPr>
                <w:rFonts w:asciiTheme="minorHAnsi" w:hAnsiTheme="minorHAnsi" w:cstheme="minorHAnsi"/>
              </w:rPr>
            </w:pPr>
            <w:r w:rsidRPr="00EE570F">
              <w:rPr>
                <w:rFonts w:cs="Calibri"/>
              </w:rPr>
              <w:t xml:space="preserve">Designación de humedales en los territorios de las Partes Contratantes para su inclusión en la Lista, en particular sitios de fuera de la región paleártica occidental y tipos de humedales menos representados de esta última región </w:t>
            </w:r>
          </w:p>
          <w:p w14:paraId="50C9B8AC" w14:textId="77777777" w:rsidR="00EE570F" w:rsidRPr="00EE570F" w:rsidRDefault="00EE570F" w:rsidP="00BC2FB3">
            <w:pPr>
              <w:ind w:left="0" w:firstLine="0"/>
              <w:rPr>
                <w:rFonts w:asciiTheme="minorHAnsi" w:hAnsiTheme="minorHAnsi" w:cstheme="minorHAnsi"/>
              </w:rPr>
            </w:pPr>
          </w:p>
          <w:p w14:paraId="65BE8210"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1.4</w:t>
            </w:r>
          </w:p>
          <w:p w14:paraId="58908903" w14:textId="77777777" w:rsidR="00EE570F" w:rsidRPr="00EE570F" w:rsidRDefault="00EE570F" w:rsidP="00BC2FB3">
            <w:pPr>
              <w:ind w:left="0" w:firstLine="0"/>
              <w:rPr>
                <w:rFonts w:asciiTheme="minorHAnsi" w:hAnsiTheme="minorHAnsi" w:cstheme="minorHAnsi"/>
              </w:rPr>
            </w:pPr>
            <w:r w:rsidRPr="00EE570F">
              <w:rPr>
                <w:rFonts w:cs="Calibri"/>
              </w:rPr>
              <w:t xml:space="preserve">Sobre la necesidad de que las organizaciones internacionales competentes revisen periódicamente los criterios, en particular en lo que respecta a los sitios de cría septentrionales, los cuales son vitales para la reproducción de aves acuáticas </w:t>
            </w:r>
          </w:p>
          <w:p w14:paraId="3BE512D4" w14:textId="77777777" w:rsidR="00EE570F" w:rsidRPr="00EE570F" w:rsidRDefault="00EE570F" w:rsidP="00BC2FB3">
            <w:pPr>
              <w:ind w:left="0" w:firstLine="0"/>
              <w:rPr>
                <w:rFonts w:asciiTheme="minorHAnsi" w:hAnsiTheme="minorHAnsi" w:cstheme="minorHAnsi"/>
                <w:bCs/>
              </w:rPr>
            </w:pPr>
          </w:p>
          <w:p w14:paraId="5E102794"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2.5*</w:t>
            </w:r>
          </w:p>
          <w:p w14:paraId="2CCB4D6E"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bCs/>
              </w:rPr>
              <w:t>Designación del Mar de Wadden para la Lista de Humedales de Importancia Internacional</w:t>
            </w:r>
            <w:r w:rsidRPr="00EE570F">
              <w:rPr>
                <w:rFonts w:asciiTheme="minorHAnsi" w:hAnsiTheme="minorHAnsi" w:cstheme="minorHAnsi"/>
              </w:rPr>
              <w:t xml:space="preserve"> </w:t>
            </w:r>
          </w:p>
          <w:p w14:paraId="0E6647AF" w14:textId="77777777" w:rsidR="00EE570F" w:rsidRPr="00EE570F" w:rsidRDefault="00EE570F" w:rsidP="00BC2FB3">
            <w:pPr>
              <w:ind w:left="0" w:firstLine="0"/>
              <w:rPr>
                <w:rFonts w:asciiTheme="minorHAnsi" w:hAnsiTheme="minorHAnsi" w:cstheme="minorHAnsi"/>
                <w:bCs/>
              </w:rPr>
            </w:pPr>
          </w:p>
          <w:p w14:paraId="04D8CC6F"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3.1</w:t>
            </w:r>
          </w:p>
          <w:p w14:paraId="0C277939" w14:textId="77777777" w:rsidR="00EE570F" w:rsidRPr="00EE570F" w:rsidRDefault="00EE570F" w:rsidP="00BC2FB3">
            <w:pPr>
              <w:ind w:left="0" w:firstLine="0"/>
              <w:rPr>
                <w:rFonts w:asciiTheme="minorHAnsi" w:hAnsiTheme="minorHAnsi" w:cstheme="minorHAnsi"/>
              </w:rPr>
            </w:pPr>
            <w:r w:rsidRPr="00EE570F">
              <w:rPr>
                <w:rFonts w:cs="Calibri"/>
              </w:rPr>
              <w:t xml:space="preserve">Criterios para la identificación de los humedales de importancia internacional y directrices para su uso </w:t>
            </w:r>
          </w:p>
          <w:p w14:paraId="61622A57" w14:textId="77777777" w:rsidR="00EE570F" w:rsidRPr="00EE570F" w:rsidRDefault="00EE570F" w:rsidP="00BC2FB3">
            <w:pPr>
              <w:ind w:left="0" w:firstLine="0"/>
              <w:rPr>
                <w:rFonts w:asciiTheme="minorHAnsi" w:hAnsiTheme="minorHAnsi" w:cstheme="minorHAnsi"/>
                <w:bCs/>
              </w:rPr>
            </w:pPr>
          </w:p>
          <w:p w14:paraId="0DFF3303"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4.2</w:t>
            </w:r>
          </w:p>
          <w:p w14:paraId="1254A0AE" w14:textId="77777777" w:rsidR="00EE570F" w:rsidRPr="00EE570F" w:rsidRDefault="00EE570F" w:rsidP="00BC2FB3">
            <w:pPr>
              <w:ind w:left="0" w:firstLine="0"/>
              <w:rPr>
                <w:rFonts w:asciiTheme="minorHAnsi" w:hAnsiTheme="minorHAnsi" w:cstheme="minorHAnsi"/>
              </w:rPr>
            </w:pPr>
            <w:r w:rsidRPr="00EE570F">
              <w:rPr>
                <w:rFonts w:cs="Calibri"/>
              </w:rPr>
              <w:t xml:space="preserve">Criterios para la identificación de humedales de importancia internacional </w:t>
            </w:r>
          </w:p>
          <w:p w14:paraId="53A4FB97" w14:textId="77777777" w:rsidR="00EE570F" w:rsidRPr="00EE570F" w:rsidRDefault="00EE570F" w:rsidP="00BC2FB3">
            <w:pPr>
              <w:ind w:left="0" w:firstLine="0"/>
              <w:rPr>
                <w:rFonts w:asciiTheme="minorHAnsi" w:hAnsiTheme="minorHAnsi" w:cstheme="minorHAnsi"/>
              </w:rPr>
            </w:pPr>
          </w:p>
          <w:p w14:paraId="7B54BB86"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4.4</w:t>
            </w:r>
          </w:p>
          <w:p w14:paraId="7CAB048E" w14:textId="77777777" w:rsidR="00EE570F" w:rsidRPr="00EE570F" w:rsidRDefault="00EE570F" w:rsidP="00BC2FB3">
            <w:pPr>
              <w:ind w:left="0" w:firstLine="0"/>
              <w:rPr>
                <w:rFonts w:asciiTheme="minorHAnsi" w:hAnsiTheme="minorHAnsi" w:cstheme="minorHAnsi"/>
              </w:rPr>
            </w:pPr>
            <w:r w:rsidRPr="00EE570F">
              <w:rPr>
                <w:rFonts w:cs="Calibri"/>
              </w:rPr>
              <w:t xml:space="preserve">Resolución relativa a la Aplicación del Articulo 5 de la Convención </w:t>
            </w:r>
          </w:p>
          <w:p w14:paraId="47DAA59C" w14:textId="77777777" w:rsidR="00EE570F" w:rsidRPr="00EE570F" w:rsidRDefault="00EE570F" w:rsidP="00BC2FB3">
            <w:pPr>
              <w:ind w:left="0" w:firstLine="0"/>
              <w:rPr>
                <w:rFonts w:asciiTheme="minorHAnsi" w:hAnsiTheme="minorHAnsi" w:cstheme="minorHAnsi"/>
                <w:bCs/>
              </w:rPr>
            </w:pPr>
          </w:p>
          <w:p w14:paraId="2A102C69" w14:textId="77777777" w:rsidR="00EE570F" w:rsidRPr="00EE570F" w:rsidRDefault="00EE570F" w:rsidP="00BC2FB3">
            <w:pPr>
              <w:keepNext/>
              <w:ind w:left="0" w:firstLine="0"/>
              <w:rPr>
                <w:rFonts w:asciiTheme="minorHAnsi" w:hAnsiTheme="minorHAnsi" w:cstheme="minorHAnsi"/>
                <w:bCs/>
              </w:rPr>
            </w:pPr>
            <w:r w:rsidRPr="00EE570F">
              <w:rPr>
                <w:rFonts w:asciiTheme="minorHAnsi" w:hAnsiTheme="minorHAnsi" w:cstheme="minorHAnsi"/>
                <w:bCs/>
              </w:rPr>
              <w:t>Recom. 4.6*</w:t>
            </w:r>
          </w:p>
          <w:p w14:paraId="498490B6" w14:textId="77777777" w:rsidR="00EE570F" w:rsidRPr="00EE570F" w:rsidRDefault="00EE570F" w:rsidP="00BC2FB3">
            <w:pPr>
              <w:keepNext/>
              <w:ind w:left="0" w:firstLine="0"/>
              <w:rPr>
                <w:rFonts w:asciiTheme="minorHAnsi" w:hAnsiTheme="minorHAnsi" w:cstheme="minorHAnsi"/>
              </w:rPr>
            </w:pPr>
            <w:r w:rsidRPr="00EE570F">
              <w:rPr>
                <w:rFonts w:cs="Calibri"/>
              </w:rPr>
              <w:t xml:space="preserve">Establecimiento de inventarios científicos nacionales de sitios Ramsar potenciales </w:t>
            </w:r>
          </w:p>
          <w:p w14:paraId="7DB0646A" w14:textId="77777777" w:rsidR="00EE570F" w:rsidRPr="00EE570F" w:rsidRDefault="00EE570F" w:rsidP="00BC2FB3">
            <w:pPr>
              <w:ind w:left="0" w:firstLine="0"/>
              <w:rPr>
                <w:rFonts w:asciiTheme="minorHAnsi" w:hAnsiTheme="minorHAnsi" w:cstheme="minorHAnsi"/>
              </w:rPr>
            </w:pPr>
          </w:p>
          <w:p w14:paraId="73092F97"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5.3</w:t>
            </w:r>
          </w:p>
          <w:p w14:paraId="4273A213" w14:textId="77777777" w:rsidR="00EE570F" w:rsidRPr="00EE570F" w:rsidRDefault="00EE570F" w:rsidP="00BC2FB3">
            <w:pPr>
              <w:ind w:left="0" w:firstLine="0"/>
              <w:rPr>
                <w:rFonts w:asciiTheme="minorHAnsi" w:hAnsiTheme="minorHAnsi" w:cstheme="minorHAnsi"/>
              </w:rPr>
            </w:pPr>
            <w:r w:rsidRPr="00EE570F">
              <w:rPr>
                <w:rFonts w:cs="Calibri"/>
              </w:rPr>
              <w:t xml:space="preserve">Procedimiento para la designación inicial de sitios para la Lista de Humedales de Importancia Internacional </w:t>
            </w:r>
          </w:p>
          <w:p w14:paraId="691D943B" w14:textId="77777777" w:rsidR="00EE570F" w:rsidRPr="00EE570F" w:rsidRDefault="00EE570F" w:rsidP="00BC2FB3">
            <w:pPr>
              <w:ind w:left="0" w:firstLine="0"/>
              <w:rPr>
                <w:rFonts w:asciiTheme="minorHAnsi" w:hAnsiTheme="minorHAnsi" w:cstheme="minorHAnsi"/>
              </w:rPr>
            </w:pPr>
          </w:p>
          <w:p w14:paraId="2ECC99C4" w14:textId="77777777" w:rsidR="00EE570F" w:rsidRPr="00EE570F" w:rsidRDefault="00EE570F" w:rsidP="00BC2FB3">
            <w:pPr>
              <w:ind w:left="0" w:firstLine="0"/>
              <w:rPr>
                <w:rFonts w:asciiTheme="minorHAnsi" w:hAnsiTheme="minorHAnsi" w:cstheme="minorHAnsi"/>
              </w:rPr>
            </w:pPr>
          </w:p>
          <w:p w14:paraId="7A33B11E"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lastRenderedPageBreak/>
              <w:t>5.7</w:t>
            </w:r>
          </w:p>
          <w:p w14:paraId="2C1EBF97" w14:textId="77777777" w:rsidR="00EE570F" w:rsidRPr="00EE570F" w:rsidRDefault="00EE570F" w:rsidP="00BC2FB3">
            <w:pPr>
              <w:ind w:left="0" w:firstLine="0"/>
              <w:rPr>
                <w:rFonts w:asciiTheme="minorHAnsi" w:hAnsiTheme="minorHAnsi" w:cstheme="minorHAnsi"/>
              </w:rPr>
            </w:pPr>
            <w:r w:rsidRPr="00EE570F">
              <w:rPr>
                <w:rFonts w:cs="Calibri"/>
              </w:rPr>
              <w:t xml:space="preserve">La planificación para el manejo de los sitios Ramsar y otros humedales </w:t>
            </w:r>
          </w:p>
          <w:p w14:paraId="32A8C8B7" w14:textId="77777777" w:rsidR="00EE570F" w:rsidRPr="00EE570F" w:rsidRDefault="00EE570F" w:rsidP="00BC2FB3">
            <w:pPr>
              <w:ind w:left="0" w:firstLine="0"/>
              <w:rPr>
                <w:rFonts w:asciiTheme="minorHAnsi" w:hAnsiTheme="minorHAnsi" w:cstheme="minorHAnsi"/>
              </w:rPr>
            </w:pPr>
          </w:p>
          <w:p w14:paraId="1028EB8D"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5.9</w:t>
            </w:r>
          </w:p>
          <w:p w14:paraId="0CE13640" w14:textId="77777777" w:rsidR="00EE570F" w:rsidRPr="00EE570F" w:rsidRDefault="00EE570F" w:rsidP="00BC2FB3">
            <w:pPr>
              <w:ind w:left="0" w:firstLine="0"/>
              <w:rPr>
                <w:rFonts w:asciiTheme="minorHAnsi" w:hAnsiTheme="minorHAnsi" w:cstheme="minorHAnsi"/>
              </w:rPr>
            </w:pPr>
            <w:r w:rsidRPr="00EE570F">
              <w:rPr>
                <w:rFonts w:cs="Calibri"/>
              </w:rPr>
              <w:t xml:space="preserve">La aplicación de los criterios Ramsar para los humedales de importancia nacional </w:t>
            </w:r>
          </w:p>
          <w:p w14:paraId="36EAE74E" w14:textId="77777777" w:rsidR="00EE570F" w:rsidRPr="00EE570F" w:rsidRDefault="00EE570F" w:rsidP="00BC2FB3">
            <w:pPr>
              <w:ind w:left="0" w:firstLine="0"/>
              <w:rPr>
                <w:rFonts w:asciiTheme="minorHAnsi" w:hAnsiTheme="minorHAnsi" w:cstheme="minorHAnsi"/>
              </w:rPr>
            </w:pPr>
          </w:p>
          <w:p w14:paraId="6CB85BB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5.9</w:t>
            </w:r>
          </w:p>
          <w:p w14:paraId="77A2BCFD" w14:textId="77777777" w:rsidR="00EE570F" w:rsidRPr="00EE570F" w:rsidRDefault="00EE570F" w:rsidP="00BC2FB3">
            <w:pPr>
              <w:ind w:left="0" w:firstLine="0"/>
              <w:rPr>
                <w:rFonts w:asciiTheme="minorHAnsi" w:hAnsiTheme="minorHAnsi" w:cstheme="minorHAnsi"/>
              </w:rPr>
            </w:pPr>
            <w:r w:rsidRPr="00EE570F">
              <w:rPr>
                <w:rFonts w:cs="Calibri"/>
              </w:rPr>
              <w:t xml:space="preserve">Establecimiento de directrices Ramsar sobre humedales de importancia internacional como hábitat de peces </w:t>
            </w:r>
          </w:p>
          <w:p w14:paraId="39392388" w14:textId="77777777" w:rsidR="00EE570F" w:rsidRPr="00EE570F" w:rsidRDefault="00EE570F" w:rsidP="00BC2FB3">
            <w:pPr>
              <w:ind w:left="0" w:firstLine="0"/>
              <w:rPr>
                <w:rFonts w:asciiTheme="minorHAnsi" w:hAnsiTheme="minorHAnsi" w:cstheme="minorHAnsi"/>
                <w:bCs/>
              </w:rPr>
            </w:pPr>
          </w:p>
          <w:p w14:paraId="6014E85A"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VI.1*</w:t>
            </w:r>
          </w:p>
          <w:p w14:paraId="1D22BDA2" w14:textId="77777777" w:rsidR="00EE570F" w:rsidRPr="00EE570F" w:rsidRDefault="00EE570F" w:rsidP="00BC2FB3">
            <w:pPr>
              <w:ind w:left="0" w:firstLine="0"/>
              <w:rPr>
                <w:rFonts w:asciiTheme="minorHAnsi" w:hAnsiTheme="minorHAnsi" w:cstheme="minorHAnsi"/>
              </w:rPr>
            </w:pPr>
            <w:r w:rsidRPr="00EE570F">
              <w:rPr>
                <w:rFonts w:cs="Calibri"/>
              </w:rPr>
              <w:t xml:space="preserve">Definición de trabajo de características ecológicas, lineamientos para describir y mantener las características ecológicas de los sitios incluidos en la lista, y funcionamiento del Registro de Montreux </w:t>
            </w:r>
          </w:p>
          <w:p w14:paraId="58D1A9C5" w14:textId="77777777" w:rsidR="00EE570F" w:rsidRPr="00EE570F" w:rsidRDefault="00EE570F" w:rsidP="00BC2FB3">
            <w:pPr>
              <w:ind w:left="0" w:firstLine="0"/>
              <w:rPr>
                <w:rFonts w:asciiTheme="minorHAnsi" w:hAnsiTheme="minorHAnsi" w:cstheme="minorHAnsi"/>
                <w:bCs/>
              </w:rPr>
            </w:pPr>
          </w:p>
          <w:p w14:paraId="7E6AD410"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VI.2</w:t>
            </w:r>
          </w:p>
          <w:p w14:paraId="6356606C" w14:textId="77777777" w:rsidR="00EE570F" w:rsidRPr="00EE570F" w:rsidRDefault="00EE570F" w:rsidP="00BC2FB3">
            <w:pPr>
              <w:ind w:left="0" w:firstLine="0"/>
              <w:rPr>
                <w:rFonts w:asciiTheme="minorHAnsi" w:hAnsiTheme="minorHAnsi" w:cstheme="minorHAnsi"/>
              </w:rPr>
            </w:pPr>
            <w:r w:rsidRPr="00EE570F">
              <w:rPr>
                <w:rFonts w:cs="Calibri"/>
              </w:rPr>
              <w:t xml:space="preserve">Adopción de criterios específicos para identificar humedales de importancia internacional en base a peces </w:t>
            </w:r>
          </w:p>
          <w:p w14:paraId="03BDFDC2" w14:textId="77777777" w:rsidR="00EE570F" w:rsidRPr="00EE570F" w:rsidRDefault="00EE570F" w:rsidP="00BC2FB3">
            <w:pPr>
              <w:ind w:left="0" w:firstLine="0"/>
              <w:rPr>
                <w:rFonts w:asciiTheme="minorHAnsi" w:hAnsiTheme="minorHAnsi" w:cstheme="minorHAnsi"/>
                <w:bCs/>
              </w:rPr>
            </w:pPr>
          </w:p>
          <w:p w14:paraId="2ABCABE2"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VI.3</w:t>
            </w:r>
          </w:p>
          <w:p w14:paraId="231ABD9E" w14:textId="77777777" w:rsidR="00EE570F" w:rsidRPr="00EE570F" w:rsidRDefault="00EE570F" w:rsidP="00BC2FB3">
            <w:pPr>
              <w:ind w:left="0" w:firstLine="0"/>
              <w:rPr>
                <w:rFonts w:asciiTheme="minorHAnsi" w:hAnsiTheme="minorHAnsi" w:cstheme="minorHAnsi"/>
                <w:bCs/>
              </w:rPr>
            </w:pPr>
            <w:r w:rsidRPr="00EE570F">
              <w:rPr>
                <w:rFonts w:cs="Calibri"/>
              </w:rPr>
              <w:t xml:space="preserve">Revisión de los criterios de Ramsar para la identificación de humedales de importancia internacional y de los lineamientos para su utilización </w:t>
            </w:r>
          </w:p>
          <w:p w14:paraId="53E918EF" w14:textId="77777777" w:rsidR="00EE570F" w:rsidRPr="00EE570F" w:rsidRDefault="00EE570F" w:rsidP="00BC2FB3">
            <w:pPr>
              <w:ind w:left="0" w:firstLine="0"/>
              <w:rPr>
                <w:rFonts w:asciiTheme="minorHAnsi" w:hAnsiTheme="minorHAnsi" w:cstheme="minorHAnsi"/>
                <w:bCs/>
              </w:rPr>
            </w:pPr>
          </w:p>
          <w:p w14:paraId="306E6E0E"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VI.4</w:t>
            </w:r>
          </w:p>
          <w:p w14:paraId="1780D1C6" w14:textId="77777777" w:rsidR="00EE570F" w:rsidRPr="00EE570F" w:rsidRDefault="00EE570F" w:rsidP="00BC2FB3">
            <w:pPr>
              <w:ind w:left="0" w:firstLine="0"/>
              <w:rPr>
                <w:rFonts w:asciiTheme="minorHAnsi" w:hAnsiTheme="minorHAnsi" w:cstheme="minorHAnsi"/>
              </w:rPr>
            </w:pPr>
            <w:r w:rsidRPr="00EE570F">
              <w:rPr>
                <w:rFonts w:cs="Calibri"/>
              </w:rPr>
              <w:t xml:space="preserve">Adopción de estimaciones de tamaños de población para la utilización de los criterios específicos basados en aves acuáticas </w:t>
            </w:r>
          </w:p>
          <w:p w14:paraId="43FC65BB" w14:textId="77777777" w:rsidR="00EE570F" w:rsidRPr="00EE570F" w:rsidRDefault="00EE570F" w:rsidP="00BC2FB3">
            <w:pPr>
              <w:ind w:left="0" w:firstLine="0"/>
              <w:rPr>
                <w:rFonts w:asciiTheme="minorHAnsi" w:hAnsiTheme="minorHAnsi" w:cstheme="minorHAnsi"/>
                <w:bCs/>
              </w:rPr>
            </w:pPr>
          </w:p>
          <w:p w14:paraId="44D797BE"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VI.5</w:t>
            </w:r>
          </w:p>
          <w:p w14:paraId="1DE52194" w14:textId="77777777" w:rsidR="00EE570F" w:rsidRPr="00EE570F" w:rsidRDefault="00EE570F" w:rsidP="00BC2FB3">
            <w:pPr>
              <w:ind w:left="0" w:firstLine="0"/>
              <w:rPr>
                <w:rFonts w:asciiTheme="minorHAnsi" w:hAnsiTheme="minorHAnsi" w:cstheme="minorHAnsi"/>
              </w:rPr>
            </w:pPr>
            <w:r w:rsidRPr="00EE570F">
              <w:rPr>
                <w:rFonts w:cs="Calibri"/>
              </w:rPr>
              <w:t xml:space="preserve">Inclusión de los humedales subterráneos cársticos como un tipo de humedal en el sistema de clasificación de Ramsar </w:t>
            </w:r>
          </w:p>
          <w:p w14:paraId="7A45DE2A" w14:textId="77777777" w:rsidR="00EE570F" w:rsidRPr="00EE570F" w:rsidRDefault="00EE570F" w:rsidP="00BC2FB3">
            <w:pPr>
              <w:ind w:left="0" w:firstLine="0"/>
              <w:rPr>
                <w:rFonts w:asciiTheme="minorHAnsi" w:hAnsiTheme="minorHAnsi" w:cstheme="minorHAnsi"/>
                <w:bCs/>
              </w:rPr>
            </w:pPr>
          </w:p>
          <w:p w14:paraId="6568E253"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VI.12*</w:t>
            </w:r>
          </w:p>
          <w:p w14:paraId="03BF67BE" w14:textId="77777777" w:rsidR="00EE570F" w:rsidRPr="00EE570F" w:rsidRDefault="00EE570F" w:rsidP="00BC2FB3">
            <w:pPr>
              <w:ind w:left="0" w:firstLine="0"/>
              <w:rPr>
                <w:rFonts w:asciiTheme="minorHAnsi" w:hAnsiTheme="minorHAnsi" w:cstheme="minorHAnsi"/>
                <w:bCs/>
              </w:rPr>
            </w:pPr>
            <w:r w:rsidRPr="00EE570F">
              <w:rPr>
                <w:rFonts w:cs="Calibri"/>
              </w:rPr>
              <w:t xml:space="preserve">Inventarios nacionales de humedales y sitios candidatos para inclusión en la lista </w:t>
            </w:r>
          </w:p>
          <w:p w14:paraId="60FB927A" w14:textId="77777777" w:rsidR="00EE570F" w:rsidRPr="00EE570F" w:rsidRDefault="00EE570F" w:rsidP="00BC2FB3">
            <w:pPr>
              <w:ind w:left="0" w:firstLine="0"/>
              <w:rPr>
                <w:rFonts w:asciiTheme="minorHAnsi" w:hAnsiTheme="minorHAnsi" w:cstheme="minorHAnsi"/>
                <w:bCs/>
              </w:rPr>
            </w:pPr>
          </w:p>
          <w:p w14:paraId="2E2F43D7"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VI.13</w:t>
            </w:r>
          </w:p>
          <w:p w14:paraId="664A49B3" w14:textId="77777777" w:rsidR="00EE570F" w:rsidRPr="00EE570F" w:rsidRDefault="00EE570F" w:rsidP="00BC2FB3">
            <w:pPr>
              <w:ind w:left="0" w:firstLine="0"/>
              <w:rPr>
                <w:rFonts w:asciiTheme="minorHAnsi" w:hAnsiTheme="minorHAnsi" w:cstheme="minorHAnsi"/>
                <w:bCs/>
              </w:rPr>
            </w:pPr>
            <w:r w:rsidRPr="00EE570F">
              <w:rPr>
                <w:rFonts w:cs="Calibri"/>
              </w:rPr>
              <w:t xml:space="preserve">Presentación de información relativa a los sitios incluidos en la lista de Ramsar de humedales de importancia internacional </w:t>
            </w:r>
          </w:p>
          <w:p w14:paraId="4AFA3384" w14:textId="77777777" w:rsidR="00EE570F" w:rsidRPr="00EE570F" w:rsidRDefault="00EE570F" w:rsidP="00BC2FB3">
            <w:pPr>
              <w:ind w:left="0" w:firstLine="0"/>
              <w:rPr>
                <w:rFonts w:asciiTheme="minorHAnsi" w:hAnsiTheme="minorHAnsi" w:cstheme="minorHAnsi"/>
              </w:rPr>
            </w:pPr>
          </w:p>
          <w:p w14:paraId="7B972079"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VII.11</w:t>
            </w:r>
          </w:p>
          <w:p w14:paraId="6FC5B3C5" w14:textId="77777777" w:rsidR="00EE570F" w:rsidRPr="00EE570F" w:rsidRDefault="00EE570F" w:rsidP="00BC2FB3">
            <w:pPr>
              <w:ind w:left="0" w:firstLine="0"/>
              <w:rPr>
                <w:rFonts w:asciiTheme="minorHAnsi" w:hAnsiTheme="minorHAnsi" w:cstheme="minorHAnsi"/>
              </w:rPr>
            </w:pPr>
            <w:r w:rsidRPr="00EE570F">
              <w:rPr>
                <w:rFonts w:cs="Calibri"/>
              </w:rPr>
              <w:t xml:space="preserve">Marco estratégico y lineamientos para el desarrollo futuro de la Lista de Humedales de Importancia Internacional </w:t>
            </w:r>
          </w:p>
          <w:p w14:paraId="0E8E897A" w14:textId="77777777" w:rsidR="00EE570F" w:rsidRPr="00EE570F" w:rsidRDefault="00EE570F" w:rsidP="00BC2FB3">
            <w:pPr>
              <w:keepNext/>
              <w:ind w:left="0" w:firstLine="0"/>
              <w:rPr>
                <w:rFonts w:asciiTheme="minorHAnsi" w:hAnsiTheme="minorHAnsi" w:cstheme="minorHAnsi"/>
              </w:rPr>
            </w:pPr>
          </w:p>
          <w:p w14:paraId="0D3CB902" w14:textId="77777777" w:rsidR="00EE570F" w:rsidRPr="00EE570F" w:rsidRDefault="00EE570F" w:rsidP="00BC2FB3">
            <w:pPr>
              <w:keepNext/>
              <w:ind w:left="0" w:firstLine="0"/>
              <w:rPr>
                <w:rFonts w:asciiTheme="minorHAnsi" w:hAnsiTheme="minorHAnsi" w:cstheme="minorHAnsi"/>
              </w:rPr>
            </w:pPr>
            <w:r w:rsidRPr="00EE570F">
              <w:rPr>
                <w:rFonts w:asciiTheme="minorHAnsi" w:hAnsiTheme="minorHAnsi" w:cstheme="minorHAnsi"/>
              </w:rPr>
              <w:t>VII.12</w:t>
            </w:r>
          </w:p>
          <w:p w14:paraId="6D92313B" w14:textId="77777777" w:rsidR="00EE570F" w:rsidRPr="00EE570F" w:rsidRDefault="00EE570F" w:rsidP="00BC2FB3">
            <w:pPr>
              <w:keepNext/>
              <w:ind w:left="0" w:firstLine="0"/>
              <w:rPr>
                <w:rFonts w:asciiTheme="minorHAnsi" w:hAnsiTheme="minorHAnsi" w:cstheme="minorHAnsi"/>
              </w:rPr>
            </w:pPr>
            <w:r w:rsidRPr="00EE570F">
              <w:rPr>
                <w:rFonts w:cs="Calibri"/>
              </w:rPr>
              <w:t xml:space="preserve">Sitios incluidos en la Lista de Ramsar de Humedales de Importancia Internacional: descripciones oficiales, estado de conservación y planes de </w:t>
            </w:r>
            <w:r w:rsidRPr="00EE570F">
              <w:rPr>
                <w:rFonts w:cs="Calibri"/>
              </w:rPr>
              <w:lastRenderedPageBreak/>
              <w:t xml:space="preserve">manejo/gestión, incluida la situación de sitios determinados del territorio de algunas Partes Contratantes </w:t>
            </w:r>
          </w:p>
          <w:p w14:paraId="1C77846B" w14:textId="77777777" w:rsidR="00EE570F" w:rsidRPr="00EE570F" w:rsidRDefault="00EE570F" w:rsidP="00BC2FB3">
            <w:pPr>
              <w:keepNext/>
              <w:ind w:left="0" w:firstLine="0"/>
              <w:rPr>
                <w:rFonts w:asciiTheme="minorHAnsi" w:hAnsiTheme="minorHAnsi" w:cstheme="minorHAnsi"/>
              </w:rPr>
            </w:pPr>
          </w:p>
          <w:p w14:paraId="301FCA93" w14:textId="77777777" w:rsidR="00EE570F" w:rsidRPr="00EE570F" w:rsidRDefault="00EE570F" w:rsidP="00BC2FB3">
            <w:pPr>
              <w:keepNext/>
              <w:ind w:left="0" w:firstLine="0"/>
              <w:rPr>
                <w:rFonts w:asciiTheme="minorHAnsi" w:hAnsiTheme="minorHAnsi" w:cstheme="minorHAnsi"/>
              </w:rPr>
            </w:pPr>
            <w:r w:rsidRPr="00EE570F">
              <w:rPr>
                <w:rFonts w:asciiTheme="minorHAnsi" w:hAnsiTheme="minorHAnsi" w:cstheme="minorHAnsi"/>
              </w:rPr>
              <w:t>VII.13</w:t>
            </w:r>
          </w:p>
          <w:p w14:paraId="4EAB2ABD" w14:textId="77777777" w:rsidR="00EE570F" w:rsidRPr="00EE570F" w:rsidRDefault="00EE570F" w:rsidP="00BC2FB3">
            <w:pPr>
              <w:keepNext/>
              <w:ind w:left="0" w:firstLine="0"/>
              <w:rPr>
                <w:rFonts w:asciiTheme="minorHAnsi" w:hAnsiTheme="minorHAnsi" w:cstheme="minorHAnsi"/>
              </w:rPr>
            </w:pPr>
            <w:r w:rsidRPr="00EE570F">
              <w:rPr>
                <w:rFonts w:cs="Calibri"/>
              </w:rPr>
              <w:t xml:space="preserve">Lineamientos para identificar y designar sistemas cársticos y otros sistemas hidrológicos subterráneos como Humedales de Importancia Internacional </w:t>
            </w:r>
          </w:p>
          <w:p w14:paraId="17937D7D" w14:textId="77777777" w:rsidR="00EE570F" w:rsidRPr="00EE570F" w:rsidRDefault="00EE570F" w:rsidP="00BC2FB3">
            <w:pPr>
              <w:ind w:left="0" w:firstLine="0"/>
              <w:rPr>
                <w:rFonts w:asciiTheme="minorHAnsi" w:hAnsiTheme="minorHAnsi" w:cstheme="minorHAnsi"/>
              </w:rPr>
            </w:pPr>
          </w:p>
          <w:p w14:paraId="1041DC4F"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VII.23</w:t>
            </w:r>
          </w:p>
          <w:p w14:paraId="49AD8982" w14:textId="77777777" w:rsidR="00EE570F" w:rsidRPr="00EE570F" w:rsidRDefault="00EE570F" w:rsidP="00BC2FB3">
            <w:pPr>
              <w:ind w:left="0" w:firstLine="0"/>
              <w:rPr>
                <w:rFonts w:asciiTheme="minorHAnsi" w:hAnsiTheme="minorHAnsi" w:cstheme="minorHAnsi"/>
              </w:rPr>
            </w:pPr>
            <w:r w:rsidRPr="00EE570F">
              <w:rPr>
                <w:rFonts w:cs="Calibri"/>
              </w:rPr>
              <w:t xml:space="preserve">Cuestiones relativas a la definición de los límites de los sitios Ramsar y compensación de hábitat de humedales </w:t>
            </w:r>
          </w:p>
          <w:p w14:paraId="21810CA8" w14:textId="77777777" w:rsidR="00EE570F" w:rsidRPr="00EE570F" w:rsidRDefault="00EE570F" w:rsidP="00BC2FB3">
            <w:pPr>
              <w:ind w:left="0" w:firstLine="0"/>
              <w:rPr>
                <w:rFonts w:asciiTheme="minorHAnsi" w:hAnsiTheme="minorHAnsi" w:cstheme="minorHAnsi"/>
              </w:rPr>
            </w:pPr>
          </w:p>
          <w:p w14:paraId="6ECF46FF"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VIII.8*</w:t>
            </w:r>
          </w:p>
          <w:p w14:paraId="20E386CC" w14:textId="77777777" w:rsidR="00EE570F" w:rsidRPr="00EE570F" w:rsidRDefault="00EE570F" w:rsidP="00BC2FB3">
            <w:pPr>
              <w:ind w:left="0" w:firstLine="0"/>
              <w:rPr>
                <w:rFonts w:asciiTheme="minorHAnsi" w:hAnsiTheme="minorHAnsi" w:cstheme="minorHAnsi"/>
              </w:rPr>
            </w:pPr>
            <w:r w:rsidRPr="00EE570F">
              <w:rPr>
                <w:rFonts w:cs="Calibri"/>
              </w:rPr>
              <w:t xml:space="preserve">Evaluación del estado y de las tendencias de los humedales y presentación de informes sobre el particular y la aplicación del Artículo 3.2 de la Convención </w:t>
            </w:r>
          </w:p>
          <w:p w14:paraId="53B6F1C9" w14:textId="77777777" w:rsidR="00EE570F" w:rsidRPr="00EE570F" w:rsidRDefault="00EE570F" w:rsidP="00BC2FB3">
            <w:pPr>
              <w:ind w:left="0" w:firstLine="0"/>
              <w:rPr>
                <w:rFonts w:asciiTheme="minorHAnsi" w:hAnsiTheme="minorHAnsi" w:cstheme="minorHAnsi"/>
              </w:rPr>
            </w:pPr>
          </w:p>
          <w:p w14:paraId="2C669645"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VIII.10</w:t>
            </w:r>
          </w:p>
          <w:p w14:paraId="769F9E45" w14:textId="77777777" w:rsidR="00EE570F" w:rsidRPr="00EE570F" w:rsidRDefault="00EE570F" w:rsidP="00BC2FB3">
            <w:pPr>
              <w:ind w:left="0" w:firstLine="0"/>
              <w:rPr>
                <w:rFonts w:asciiTheme="minorHAnsi" w:hAnsiTheme="minorHAnsi" w:cstheme="minorHAnsi"/>
              </w:rPr>
            </w:pPr>
            <w:r w:rsidRPr="00EE570F">
              <w:rPr>
                <w:rFonts w:cs="Calibri"/>
              </w:rPr>
              <w:t xml:space="preserve">Mejorar la puesta en práctica del Marco estratégico y la Visión para la Lista de Humedales de Importancia Internacional </w:t>
            </w:r>
          </w:p>
          <w:p w14:paraId="6487A8A9" w14:textId="77777777" w:rsidR="00EE570F" w:rsidRPr="00EE570F" w:rsidRDefault="00EE570F" w:rsidP="00BC2FB3">
            <w:pPr>
              <w:ind w:left="0" w:firstLine="0"/>
              <w:rPr>
                <w:rFonts w:asciiTheme="minorHAnsi" w:hAnsiTheme="minorHAnsi" w:cstheme="minorHAnsi"/>
              </w:rPr>
            </w:pPr>
          </w:p>
          <w:p w14:paraId="435E554E"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VIII.11</w:t>
            </w:r>
          </w:p>
          <w:p w14:paraId="14FB591F" w14:textId="77777777" w:rsidR="00EE570F" w:rsidRPr="00EE570F" w:rsidRDefault="00EE570F" w:rsidP="00BC2FB3">
            <w:pPr>
              <w:ind w:left="0" w:firstLine="0"/>
              <w:rPr>
                <w:rFonts w:asciiTheme="minorHAnsi" w:hAnsiTheme="minorHAnsi" w:cstheme="minorHAnsi"/>
              </w:rPr>
            </w:pPr>
            <w:r w:rsidRPr="00EE570F">
              <w:rPr>
                <w:rFonts w:cs="Calibri"/>
              </w:rPr>
              <w:t xml:space="preserve">Orientación adicional para identificar y determinar tipos de humedales insuficientemente representados como Humedales de Importancia Internacional </w:t>
            </w:r>
          </w:p>
          <w:p w14:paraId="0996AE31" w14:textId="77777777" w:rsidR="00EE570F" w:rsidRPr="00EE570F" w:rsidRDefault="00EE570F" w:rsidP="00BC2FB3">
            <w:pPr>
              <w:ind w:left="0" w:firstLine="0"/>
              <w:rPr>
                <w:rFonts w:asciiTheme="minorHAnsi" w:hAnsiTheme="minorHAnsi" w:cstheme="minorHAnsi"/>
              </w:rPr>
            </w:pPr>
          </w:p>
          <w:p w14:paraId="74A53C8E"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VIII.13</w:t>
            </w:r>
          </w:p>
          <w:p w14:paraId="0210FA9E" w14:textId="77777777" w:rsidR="00EE570F" w:rsidRPr="00EE570F" w:rsidRDefault="00EE570F" w:rsidP="00BC2FB3">
            <w:pPr>
              <w:ind w:left="0" w:firstLine="0"/>
              <w:rPr>
                <w:rFonts w:asciiTheme="minorHAnsi" w:hAnsiTheme="minorHAnsi" w:cstheme="minorHAnsi"/>
              </w:rPr>
            </w:pPr>
            <w:r w:rsidRPr="00EE570F">
              <w:rPr>
                <w:rFonts w:cs="Calibri"/>
              </w:rPr>
              <w:t xml:space="preserve">Mejorar la información sobre los Humedales de Importancia Internacional (sitios Ramsar) </w:t>
            </w:r>
          </w:p>
          <w:p w14:paraId="606B2995" w14:textId="77777777" w:rsidR="00EE570F" w:rsidRPr="00EE570F" w:rsidRDefault="00EE570F" w:rsidP="00BC2FB3">
            <w:pPr>
              <w:ind w:left="0" w:firstLine="0"/>
              <w:rPr>
                <w:rFonts w:asciiTheme="minorHAnsi" w:hAnsiTheme="minorHAnsi" w:cstheme="minorHAnsi"/>
              </w:rPr>
            </w:pPr>
          </w:p>
          <w:p w14:paraId="0A271D17"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VIII.20</w:t>
            </w:r>
          </w:p>
          <w:p w14:paraId="1993AB50" w14:textId="77777777" w:rsidR="00EE570F" w:rsidRPr="00EE570F" w:rsidRDefault="00EE570F" w:rsidP="00BC2FB3">
            <w:pPr>
              <w:ind w:left="0" w:firstLine="0"/>
              <w:rPr>
                <w:rFonts w:asciiTheme="minorHAnsi" w:hAnsiTheme="minorHAnsi" w:cstheme="minorHAnsi"/>
              </w:rPr>
            </w:pPr>
            <w:r w:rsidRPr="00EE570F">
              <w:rPr>
                <w:rFonts w:cs="Calibri"/>
              </w:rPr>
              <w:t xml:space="preserve">Orientación general para interpretar la expresión “motivos urgentes de interés nacional” en el artículo 2.5 de la Convención y para considerar la compensación prevista en artículo 4.2 </w:t>
            </w:r>
          </w:p>
          <w:p w14:paraId="511FD921" w14:textId="77777777" w:rsidR="00EE570F" w:rsidRPr="00EE570F" w:rsidRDefault="00EE570F" w:rsidP="00BC2FB3">
            <w:pPr>
              <w:ind w:left="0" w:firstLine="0"/>
              <w:rPr>
                <w:rFonts w:asciiTheme="minorHAnsi" w:hAnsiTheme="minorHAnsi" w:cstheme="minorHAnsi"/>
              </w:rPr>
            </w:pPr>
          </w:p>
          <w:p w14:paraId="4DD9A240"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VIII.21</w:t>
            </w:r>
          </w:p>
          <w:p w14:paraId="3132543B" w14:textId="77777777" w:rsidR="00EE570F" w:rsidRPr="00EE570F" w:rsidRDefault="00EE570F" w:rsidP="00BC2FB3">
            <w:pPr>
              <w:ind w:left="0" w:firstLine="0"/>
              <w:rPr>
                <w:rFonts w:asciiTheme="minorHAnsi" w:hAnsiTheme="minorHAnsi" w:cstheme="minorHAnsi"/>
              </w:rPr>
            </w:pPr>
            <w:r w:rsidRPr="00EE570F">
              <w:rPr>
                <w:rFonts w:cs="Calibri"/>
              </w:rPr>
              <w:t xml:space="preserve">Definición más precisa de los límites de los sitios Ramsar en las Fichas Informativas de los Humedales Ramsar </w:t>
            </w:r>
          </w:p>
          <w:p w14:paraId="72D6333F" w14:textId="77777777" w:rsidR="00EE570F" w:rsidRPr="00EE570F" w:rsidRDefault="00EE570F" w:rsidP="00BC2FB3">
            <w:pPr>
              <w:ind w:left="0" w:firstLine="0"/>
              <w:rPr>
                <w:rFonts w:asciiTheme="minorHAnsi" w:hAnsiTheme="minorHAnsi" w:cstheme="minorHAnsi"/>
              </w:rPr>
            </w:pPr>
          </w:p>
          <w:p w14:paraId="1E78F399"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VIII.22</w:t>
            </w:r>
          </w:p>
          <w:p w14:paraId="2125E3DD" w14:textId="77777777" w:rsidR="00EE570F" w:rsidRPr="00EE570F" w:rsidRDefault="00EE570F" w:rsidP="00BC2FB3">
            <w:pPr>
              <w:ind w:left="0" w:firstLine="0"/>
              <w:rPr>
                <w:rFonts w:asciiTheme="minorHAnsi" w:hAnsiTheme="minorHAnsi" w:cstheme="minorHAnsi"/>
              </w:rPr>
            </w:pPr>
            <w:r w:rsidRPr="00EE570F">
              <w:rPr>
                <w:rFonts w:cs="Calibri"/>
              </w:rPr>
              <w:t xml:space="preserve">Cuestiones relativas a los sitios Ramsar que ya no cumplen o nunca han cumplido los Criterios de designación de Humedales de Importancia Internacional </w:t>
            </w:r>
          </w:p>
          <w:p w14:paraId="45A3605D" w14:textId="77777777" w:rsidR="00EE570F" w:rsidRPr="00EE570F" w:rsidRDefault="00EE570F" w:rsidP="00BC2FB3">
            <w:pPr>
              <w:ind w:left="0" w:firstLine="0"/>
              <w:rPr>
                <w:rFonts w:asciiTheme="minorHAnsi" w:hAnsiTheme="minorHAnsi" w:cstheme="minorHAnsi"/>
              </w:rPr>
            </w:pPr>
          </w:p>
          <w:p w14:paraId="27B4A9C7"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VIII.33*</w:t>
            </w:r>
          </w:p>
          <w:p w14:paraId="58E1F089" w14:textId="77777777" w:rsidR="00EE570F" w:rsidRPr="00EE570F" w:rsidRDefault="00EE570F" w:rsidP="00BC2FB3">
            <w:pPr>
              <w:ind w:left="0" w:firstLine="0"/>
              <w:rPr>
                <w:rFonts w:asciiTheme="minorHAnsi" w:hAnsiTheme="minorHAnsi" w:cstheme="minorHAnsi"/>
              </w:rPr>
            </w:pPr>
            <w:r w:rsidRPr="00EE570F">
              <w:rPr>
                <w:rFonts w:cs="Calibri"/>
              </w:rPr>
              <w:t xml:space="preserve">Orientaciones adicionales para la identificación, el manejo sostenible y la designación de lagunas temporales como Humedales de Importancia Internacional </w:t>
            </w:r>
          </w:p>
          <w:p w14:paraId="6ED5AF47" w14:textId="77777777" w:rsidR="00EE570F" w:rsidRPr="00EE570F" w:rsidRDefault="00EE570F" w:rsidP="00BC2FB3">
            <w:pPr>
              <w:ind w:left="0" w:firstLine="0"/>
              <w:rPr>
                <w:rFonts w:asciiTheme="minorHAnsi" w:hAnsiTheme="minorHAnsi" w:cstheme="minorHAnsi"/>
              </w:rPr>
            </w:pPr>
          </w:p>
          <w:p w14:paraId="16B22C22" w14:textId="77777777" w:rsidR="00EE570F" w:rsidRPr="00EE570F" w:rsidRDefault="00EE570F" w:rsidP="00BC2FB3">
            <w:pPr>
              <w:ind w:left="0" w:firstLine="0"/>
              <w:rPr>
                <w:rFonts w:asciiTheme="minorHAnsi" w:hAnsiTheme="minorHAnsi" w:cstheme="minorHAnsi"/>
              </w:rPr>
            </w:pPr>
          </w:p>
          <w:p w14:paraId="4C53D936" w14:textId="77777777" w:rsidR="00EE570F" w:rsidRPr="00EE570F" w:rsidRDefault="00EE570F" w:rsidP="00BC2FB3">
            <w:pPr>
              <w:ind w:left="0" w:firstLine="0"/>
              <w:rPr>
                <w:rFonts w:asciiTheme="minorHAnsi" w:hAnsiTheme="minorHAnsi" w:cstheme="minorHAnsi"/>
              </w:rPr>
            </w:pPr>
          </w:p>
          <w:p w14:paraId="47C0C3AF"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lastRenderedPageBreak/>
              <w:t>VIII.38</w:t>
            </w:r>
          </w:p>
          <w:p w14:paraId="491FECF6" w14:textId="77777777" w:rsidR="00EE570F" w:rsidRPr="00EE570F" w:rsidRDefault="00EE570F" w:rsidP="00BC2FB3">
            <w:pPr>
              <w:ind w:left="0" w:firstLine="0"/>
              <w:rPr>
                <w:rFonts w:asciiTheme="minorHAnsi" w:hAnsiTheme="minorHAnsi" w:cstheme="minorHAnsi"/>
              </w:rPr>
            </w:pPr>
            <w:r w:rsidRPr="00EE570F">
              <w:rPr>
                <w:rFonts w:cs="Calibri"/>
              </w:rPr>
              <w:t xml:space="preserve">Estimaciones del tamaño de las poblaciones de aves acuáticas y determinación y designación de Humedales de Importancia Internacional </w:t>
            </w:r>
          </w:p>
          <w:p w14:paraId="68D271C8" w14:textId="77777777" w:rsidR="00EE570F" w:rsidRPr="00EE570F" w:rsidRDefault="00EE570F" w:rsidP="00BC2FB3">
            <w:pPr>
              <w:ind w:left="0" w:firstLine="0"/>
              <w:rPr>
                <w:rFonts w:asciiTheme="minorHAnsi" w:hAnsiTheme="minorHAnsi" w:cstheme="minorHAnsi"/>
              </w:rPr>
            </w:pPr>
          </w:p>
          <w:p w14:paraId="6C63EC61"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IX.6</w:t>
            </w:r>
          </w:p>
          <w:p w14:paraId="50704690" w14:textId="77777777" w:rsidR="00EE570F" w:rsidRPr="00EE570F" w:rsidRDefault="00EE570F" w:rsidP="00BC2FB3">
            <w:pPr>
              <w:ind w:left="0" w:firstLine="0"/>
              <w:rPr>
                <w:rFonts w:asciiTheme="minorHAnsi" w:hAnsiTheme="minorHAnsi" w:cstheme="minorHAnsi"/>
              </w:rPr>
            </w:pPr>
            <w:r w:rsidRPr="00EE570F">
              <w:rPr>
                <w:rFonts w:cs="Calibri"/>
              </w:rPr>
              <w:t xml:space="preserve">Orientaciones acerca de qué hacer respecto de los sitios Ramsar que han dejado de reunir los Criterios para su designación </w:t>
            </w:r>
          </w:p>
          <w:p w14:paraId="7E4FEFEE" w14:textId="77777777" w:rsidR="00EE570F" w:rsidRPr="00EE570F" w:rsidRDefault="00EE570F" w:rsidP="00BC2FB3">
            <w:pPr>
              <w:ind w:left="0" w:firstLine="0"/>
              <w:rPr>
                <w:rFonts w:asciiTheme="minorHAnsi" w:hAnsiTheme="minorHAnsi" w:cstheme="minorHAnsi"/>
              </w:rPr>
            </w:pPr>
          </w:p>
          <w:p w14:paraId="5BB473B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IX.15</w:t>
            </w:r>
          </w:p>
          <w:p w14:paraId="34C765C8" w14:textId="77777777" w:rsidR="00EE570F" w:rsidRPr="00EE570F" w:rsidRDefault="00EE570F" w:rsidP="00BC2FB3">
            <w:pPr>
              <w:ind w:left="0" w:firstLine="0"/>
              <w:rPr>
                <w:rFonts w:asciiTheme="minorHAnsi" w:hAnsiTheme="minorHAnsi" w:cstheme="minorHAnsi"/>
              </w:rPr>
            </w:pPr>
            <w:r w:rsidRPr="00EE570F">
              <w:rPr>
                <w:rFonts w:cs="Calibri"/>
              </w:rPr>
              <w:t xml:space="preserve">El estado actual de los sitios en la Lista Ramsar de Humedales de Importancia Internacional </w:t>
            </w:r>
          </w:p>
          <w:p w14:paraId="609875A2" w14:textId="77777777" w:rsidR="00EE570F" w:rsidRPr="00EE570F" w:rsidRDefault="00EE570F" w:rsidP="00BC2FB3">
            <w:pPr>
              <w:ind w:left="0" w:firstLine="0"/>
              <w:rPr>
                <w:rFonts w:asciiTheme="minorHAnsi" w:hAnsiTheme="minorHAnsi" w:cstheme="minorHAnsi"/>
              </w:rPr>
            </w:pPr>
          </w:p>
          <w:p w14:paraId="53E5A8BC"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IX.22</w:t>
            </w:r>
          </w:p>
          <w:p w14:paraId="2C8708D1" w14:textId="77777777" w:rsidR="00EE570F" w:rsidRPr="00EE570F" w:rsidRDefault="00EE570F" w:rsidP="00BC2FB3">
            <w:pPr>
              <w:ind w:left="0" w:firstLine="0"/>
              <w:rPr>
                <w:rFonts w:asciiTheme="minorHAnsi" w:hAnsiTheme="minorHAnsi" w:cstheme="minorHAnsi"/>
              </w:rPr>
            </w:pPr>
            <w:r w:rsidRPr="00EE570F">
              <w:rPr>
                <w:rFonts w:cs="Calibri"/>
              </w:rPr>
              <w:t xml:space="preserve">Los sitios Ramsar y los sistemas de áreas protegidas </w:t>
            </w:r>
          </w:p>
          <w:p w14:paraId="536A0F91" w14:textId="77777777" w:rsidR="00EE570F" w:rsidRPr="00EE570F" w:rsidRDefault="00EE570F" w:rsidP="00BC2FB3">
            <w:pPr>
              <w:ind w:left="0" w:firstLine="0"/>
              <w:rPr>
                <w:rFonts w:asciiTheme="minorHAnsi" w:hAnsiTheme="minorHAnsi" w:cstheme="minorHAnsi"/>
              </w:rPr>
            </w:pPr>
          </w:p>
          <w:p w14:paraId="26E41F1E"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X.13</w:t>
            </w:r>
          </w:p>
          <w:p w14:paraId="188A9BE4" w14:textId="77777777" w:rsidR="00EE570F" w:rsidRPr="00EE570F" w:rsidRDefault="00EE570F" w:rsidP="00BC2FB3">
            <w:pPr>
              <w:ind w:left="0" w:firstLine="0"/>
              <w:rPr>
                <w:rFonts w:asciiTheme="minorHAnsi" w:hAnsiTheme="minorHAnsi" w:cstheme="minorHAnsi"/>
              </w:rPr>
            </w:pPr>
            <w:r w:rsidRPr="00EE570F">
              <w:rPr>
                <w:rFonts w:cs="Calibri"/>
              </w:rPr>
              <w:t xml:space="preserve">El estado de los sitios en la Lista Ramsar de Humedales de Importancia Internacional </w:t>
            </w:r>
          </w:p>
          <w:p w14:paraId="188B3313" w14:textId="77777777" w:rsidR="00EE570F" w:rsidRPr="00EE570F" w:rsidRDefault="00EE570F" w:rsidP="00BC2FB3">
            <w:pPr>
              <w:ind w:left="0" w:firstLine="0"/>
              <w:rPr>
                <w:rFonts w:asciiTheme="minorHAnsi" w:hAnsiTheme="minorHAnsi" w:cstheme="minorHAnsi"/>
              </w:rPr>
            </w:pPr>
          </w:p>
          <w:p w14:paraId="2F33310D"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X.15*</w:t>
            </w:r>
          </w:p>
          <w:p w14:paraId="59ED8EB2" w14:textId="77777777" w:rsidR="00EE570F" w:rsidRPr="00EE570F" w:rsidRDefault="00EE570F" w:rsidP="00BC2FB3">
            <w:pPr>
              <w:ind w:left="0" w:firstLine="0"/>
              <w:rPr>
                <w:rFonts w:asciiTheme="minorHAnsi" w:hAnsiTheme="minorHAnsi" w:cstheme="minorHAnsi"/>
              </w:rPr>
            </w:pPr>
            <w:r w:rsidRPr="00EE570F">
              <w:rPr>
                <w:rFonts w:cs="Calibri"/>
              </w:rPr>
              <w:t xml:space="preserve">Descripción de las características ecológicas de los humedales, y necesidades y formatos de datos para un inventario de base: orientaciones científicas y técnicas armonizadas </w:t>
            </w:r>
          </w:p>
          <w:p w14:paraId="09882DBE" w14:textId="77777777" w:rsidR="00EE570F" w:rsidRPr="00EE570F" w:rsidRDefault="00EE570F" w:rsidP="00BC2FB3">
            <w:pPr>
              <w:ind w:left="0" w:firstLine="0"/>
              <w:rPr>
                <w:rFonts w:asciiTheme="minorHAnsi" w:hAnsiTheme="minorHAnsi" w:cstheme="minorHAnsi"/>
              </w:rPr>
            </w:pPr>
          </w:p>
          <w:p w14:paraId="484F74CA"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X.20</w:t>
            </w:r>
          </w:p>
          <w:p w14:paraId="2B404E03" w14:textId="77777777" w:rsidR="00EE570F" w:rsidRPr="00EE570F" w:rsidRDefault="00EE570F" w:rsidP="00BC2FB3">
            <w:pPr>
              <w:ind w:left="0" w:firstLine="0"/>
              <w:rPr>
                <w:rFonts w:asciiTheme="minorHAnsi" w:hAnsiTheme="minorHAnsi" w:cstheme="minorHAnsi"/>
              </w:rPr>
            </w:pPr>
            <w:r w:rsidRPr="00EE570F">
              <w:rPr>
                <w:rFonts w:cs="Calibri"/>
              </w:rPr>
              <w:t xml:space="preserve">Regionalización biogeográfica en la aplicación del Marco estratégico y lineamientos para el desarrollo futuro de la Lista de Humedales de Importancia Internacional: orientaciones científicas y técnicas </w:t>
            </w:r>
          </w:p>
          <w:p w14:paraId="5CFDA0C1" w14:textId="77777777" w:rsidR="00EE570F" w:rsidRPr="00EE570F" w:rsidRDefault="00EE570F" w:rsidP="00BC2FB3">
            <w:pPr>
              <w:ind w:left="0" w:firstLine="0"/>
              <w:rPr>
                <w:rFonts w:asciiTheme="minorHAnsi" w:hAnsiTheme="minorHAnsi" w:cstheme="minorHAnsi"/>
              </w:rPr>
            </w:pPr>
          </w:p>
          <w:p w14:paraId="090CF9E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XI.4</w:t>
            </w:r>
          </w:p>
          <w:p w14:paraId="51DB30E9" w14:textId="77777777" w:rsidR="00EE570F" w:rsidRPr="00EE570F" w:rsidRDefault="00EE570F" w:rsidP="00BC2FB3">
            <w:pPr>
              <w:ind w:left="0" w:firstLine="0"/>
              <w:rPr>
                <w:rFonts w:asciiTheme="minorHAnsi" w:hAnsiTheme="minorHAnsi" w:cstheme="minorHAnsi"/>
              </w:rPr>
            </w:pPr>
            <w:r w:rsidRPr="00EE570F">
              <w:rPr>
                <w:rFonts w:cs="Calibri"/>
              </w:rPr>
              <w:t xml:space="preserve">El estado de los sitios de la Lista Ramsar de Humedales de importancia internacional </w:t>
            </w:r>
          </w:p>
          <w:p w14:paraId="60F0445E" w14:textId="77777777" w:rsidR="00EE570F" w:rsidRPr="00EE570F" w:rsidRDefault="00EE570F" w:rsidP="00BC2FB3">
            <w:pPr>
              <w:ind w:left="0" w:firstLine="0"/>
              <w:rPr>
                <w:rFonts w:asciiTheme="minorHAnsi" w:hAnsiTheme="minorHAnsi" w:cstheme="minorHAnsi"/>
              </w:rPr>
            </w:pPr>
          </w:p>
          <w:p w14:paraId="7C7BAF4C"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XI.8</w:t>
            </w:r>
          </w:p>
          <w:p w14:paraId="3000FF0E" w14:textId="77777777" w:rsidR="00EE570F" w:rsidRPr="00EE570F" w:rsidRDefault="00EE570F" w:rsidP="00BC2FB3">
            <w:pPr>
              <w:ind w:left="0" w:firstLine="0"/>
              <w:rPr>
                <w:rFonts w:asciiTheme="minorHAnsi" w:hAnsiTheme="minorHAnsi" w:cstheme="minorHAnsi"/>
              </w:rPr>
            </w:pPr>
            <w:r w:rsidRPr="00EE570F">
              <w:rPr>
                <w:rFonts w:cs="Calibri"/>
              </w:rPr>
              <w:t xml:space="preserve">Racionalización de los procedimientos para la descripción de Sitios Ramsar en el momento de la designación y de las posteriores actualizaciones de su descripción </w:t>
            </w:r>
          </w:p>
          <w:p w14:paraId="31458D16" w14:textId="77777777" w:rsidR="00EE570F" w:rsidRPr="00EE570F" w:rsidRDefault="00EE570F" w:rsidP="00BC2FB3">
            <w:pPr>
              <w:rPr>
                <w:rFonts w:asciiTheme="minorHAnsi" w:hAnsiTheme="minorHAnsi" w:cstheme="minorHAnsi"/>
              </w:rPr>
            </w:pPr>
          </w:p>
          <w:p w14:paraId="54424607"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XII.6</w:t>
            </w:r>
          </w:p>
          <w:p w14:paraId="0D856DDC"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Estado de los sitios de la Lista Ramsar de Humedales de Importancia Internacional </w:t>
            </w:r>
          </w:p>
          <w:p w14:paraId="52D4594D" w14:textId="77777777" w:rsidR="00EE570F" w:rsidRPr="00EE570F" w:rsidRDefault="00EE570F" w:rsidP="00BC2FB3">
            <w:pPr>
              <w:rPr>
                <w:rFonts w:asciiTheme="minorHAnsi" w:hAnsiTheme="minorHAnsi" w:cstheme="minorHAnsi"/>
              </w:rPr>
            </w:pPr>
          </w:p>
          <w:p w14:paraId="3772CAA5"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XIII.10</w:t>
            </w:r>
          </w:p>
          <w:p w14:paraId="49D4F674"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Estado de los sitios de la Lista de Humedales de Importancia Internacional </w:t>
            </w:r>
          </w:p>
          <w:p w14:paraId="09FFAA2B" w14:textId="77777777" w:rsidR="00EE570F" w:rsidRPr="00EE570F" w:rsidRDefault="00EE570F" w:rsidP="00BC2FB3">
            <w:pPr>
              <w:rPr>
                <w:rFonts w:asciiTheme="minorHAnsi" w:hAnsiTheme="minorHAnsi" w:cstheme="minorHAnsi"/>
              </w:rPr>
            </w:pPr>
          </w:p>
          <w:p w14:paraId="302FE7EC"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XIII.12</w:t>
            </w:r>
          </w:p>
          <w:p w14:paraId="38E11A55"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Orientaciones para identificar turberas como Humedales de Importancia Internacional (sitios Ramsar) para la regulación del cambio climático mundial como argumento adicional a los criterios existentes de Ramsar </w:t>
            </w:r>
          </w:p>
          <w:p w14:paraId="2EBC014D" w14:textId="77777777" w:rsidR="00EE570F" w:rsidRPr="00EE570F" w:rsidRDefault="00EE570F" w:rsidP="00BC2FB3">
            <w:pPr>
              <w:ind w:left="0" w:firstLine="0"/>
              <w:rPr>
                <w:rFonts w:asciiTheme="minorHAnsi" w:hAnsiTheme="minorHAnsi" w:cstheme="minorHAnsi"/>
              </w:rPr>
            </w:pPr>
          </w:p>
          <w:p w14:paraId="7D8AB951"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XIII.24*</w:t>
            </w:r>
          </w:p>
          <w:p w14:paraId="4DF44A2B"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El fortalecimiento de la conservación de los hábitats costeros de las tortugas marinas y la designación como sitios Ramsar de los lugares importantes </w:t>
            </w:r>
          </w:p>
          <w:p w14:paraId="2FCE2345" w14:textId="77777777" w:rsidR="00EE570F" w:rsidRPr="00EE570F" w:rsidRDefault="00EE570F" w:rsidP="00BC2FB3">
            <w:pPr>
              <w:ind w:left="0" w:firstLine="0"/>
              <w:rPr>
                <w:rFonts w:asciiTheme="minorHAnsi" w:hAnsiTheme="minorHAnsi" w:cstheme="minorHAnsi"/>
              </w:rPr>
            </w:pPr>
          </w:p>
        </w:tc>
      </w:tr>
      <w:tr w:rsidR="00EE570F" w:rsidRPr="00EE570F" w14:paraId="3CAB2098" w14:textId="77777777" w:rsidTr="00BC2FB3">
        <w:tc>
          <w:tcPr>
            <w:tcW w:w="2400" w:type="dxa"/>
          </w:tcPr>
          <w:p w14:paraId="39E81B65"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lastRenderedPageBreak/>
              <w:t xml:space="preserve">El Registro de Montreux y las características ecológicas de los sitios Ramsar </w:t>
            </w:r>
          </w:p>
        </w:tc>
        <w:tc>
          <w:tcPr>
            <w:tcW w:w="6804" w:type="dxa"/>
          </w:tcPr>
          <w:p w14:paraId="186FB355"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3.9</w:t>
            </w:r>
          </w:p>
          <w:p w14:paraId="103F7BDB" w14:textId="77777777" w:rsidR="00EE570F" w:rsidRPr="00EE570F" w:rsidRDefault="00EE570F" w:rsidP="00BC2FB3">
            <w:pPr>
              <w:ind w:left="0" w:firstLine="0"/>
              <w:rPr>
                <w:rFonts w:asciiTheme="minorHAnsi" w:hAnsiTheme="minorHAnsi" w:cstheme="minorHAnsi"/>
                <w:bCs/>
              </w:rPr>
            </w:pPr>
            <w:r w:rsidRPr="00EE570F">
              <w:rPr>
                <w:rFonts w:cs="Calibri"/>
              </w:rPr>
              <w:t xml:space="preserve">Modificación de las condiciones ecológicas de los sitios Ramsar </w:t>
            </w:r>
          </w:p>
          <w:p w14:paraId="6E7F27F8" w14:textId="77777777" w:rsidR="00EE570F" w:rsidRPr="00EE570F" w:rsidRDefault="00EE570F" w:rsidP="00BC2FB3">
            <w:pPr>
              <w:ind w:left="0" w:firstLine="0"/>
              <w:rPr>
                <w:rFonts w:asciiTheme="minorHAnsi" w:hAnsiTheme="minorHAnsi" w:cstheme="minorHAnsi"/>
                <w:bCs/>
              </w:rPr>
            </w:pPr>
          </w:p>
          <w:p w14:paraId="1F2D43C4"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4.8</w:t>
            </w:r>
          </w:p>
          <w:p w14:paraId="268D749F" w14:textId="77777777" w:rsidR="00EE570F" w:rsidRPr="00EE570F" w:rsidRDefault="00EE570F" w:rsidP="00BC2FB3">
            <w:pPr>
              <w:ind w:left="0" w:firstLine="0"/>
              <w:rPr>
                <w:rFonts w:asciiTheme="minorHAnsi" w:hAnsiTheme="minorHAnsi" w:cstheme="minorHAnsi"/>
              </w:rPr>
            </w:pPr>
            <w:r w:rsidRPr="00EE570F">
              <w:rPr>
                <w:rFonts w:cs="Calibri"/>
              </w:rPr>
              <w:t xml:space="preserve">Modificaciones en las Condiciones Ecológicas de los Sitios Ramsar [y creación del Registro de Montreux] </w:t>
            </w:r>
          </w:p>
          <w:p w14:paraId="1BBFB701" w14:textId="77777777" w:rsidR="00EE570F" w:rsidRPr="00EE570F" w:rsidRDefault="00EE570F" w:rsidP="00BC2FB3">
            <w:pPr>
              <w:ind w:left="0" w:firstLine="0"/>
              <w:rPr>
                <w:rFonts w:asciiTheme="minorHAnsi" w:hAnsiTheme="minorHAnsi" w:cstheme="minorHAnsi"/>
              </w:rPr>
            </w:pPr>
          </w:p>
          <w:p w14:paraId="24DC6088"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5.2</w:t>
            </w:r>
          </w:p>
          <w:p w14:paraId="356FF99A" w14:textId="77777777" w:rsidR="00EE570F" w:rsidRPr="00EE570F" w:rsidRDefault="00EE570F" w:rsidP="00BC2FB3">
            <w:pPr>
              <w:ind w:left="0" w:firstLine="0"/>
              <w:rPr>
                <w:rFonts w:asciiTheme="minorHAnsi" w:hAnsiTheme="minorHAnsi" w:cstheme="minorHAnsi"/>
              </w:rPr>
            </w:pPr>
            <w:r w:rsidRPr="00EE570F">
              <w:rPr>
                <w:rFonts w:cs="Calibri"/>
              </w:rPr>
              <w:t xml:space="preserve">Orientaciones para la interpretación del Artículo 3 (“condiciones ecológicas” y “cambio en las condiciones ecológicas”) </w:t>
            </w:r>
          </w:p>
          <w:p w14:paraId="23C76BA1" w14:textId="77777777" w:rsidR="00EE570F" w:rsidRPr="00EE570F" w:rsidRDefault="00EE570F" w:rsidP="00BC2FB3">
            <w:pPr>
              <w:ind w:left="0" w:firstLine="0"/>
              <w:rPr>
                <w:rFonts w:asciiTheme="minorHAnsi" w:hAnsiTheme="minorHAnsi" w:cstheme="minorHAnsi"/>
              </w:rPr>
            </w:pPr>
          </w:p>
          <w:p w14:paraId="3478BB6F"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5.4</w:t>
            </w:r>
          </w:p>
          <w:p w14:paraId="16BB50CB" w14:textId="77777777" w:rsidR="00EE570F" w:rsidRPr="00EE570F" w:rsidRDefault="00EE570F" w:rsidP="00BC2FB3">
            <w:pPr>
              <w:ind w:left="0" w:firstLine="0"/>
              <w:rPr>
                <w:rFonts w:asciiTheme="minorHAnsi" w:hAnsiTheme="minorHAnsi" w:cstheme="minorHAnsi"/>
              </w:rPr>
            </w:pPr>
            <w:r w:rsidRPr="00EE570F">
              <w:rPr>
                <w:rFonts w:cs="Calibri"/>
              </w:rPr>
              <w:t xml:space="preserve">El Registro de sitios Ramsar en los que se han producido, se están produciendo o pueden producirse cambios en las condiciones ecológicas (“Registro de Montreux”) </w:t>
            </w:r>
          </w:p>
          <w:p w14:paraId="2B172974" w14:textId="77777777" w:rsidR="00EE570F" w:rsidRPr="00EE570F" w:rsidRDefault="00EE570F" w:rsidP="00BC2FB3">
            <w:pPr>
              <w:ind w:left="0" w:firstLine="0"/>
              <w:rPr>
                <w:rFonts w:asciiTheme="minorHAnsi" w:hAnsiTheme="minorHAnsi" w:cstheme="minorHAnsi"/>
              </w:rPr>
            </w:pPr>
          </w:p>
          <w:p w14:paraId="329E1957"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VI.1*</w:t>
            </w:r>
          </w:p>
          <w:p w14:paraId="763EDC0B" w14:textId="77777777" w:rsidR="00EE570F" w:rsidRPr="00EE570F" w:rsidRDefault="00EE570F" w:rsidP="00BC2FB3">
            <w:pPr>
              <w:ind w:left="0" w:firstLine="0"/>
              <w:rPr>
                <w:rFonts w:cs="Calibri"/>
              </w:rPr>
            </w:pPr>
            <w:r w:rsidRPr="00EE570F">
              <w:rPr>
                <w:rFonts w:cs="Calibri"/>
              </w:rPr>
              <w:t>Definición de trabajo de características ecológicas, lineamientos para describir y mantener las características ecológicas de los sitios incluidos en la lista, y funcionamiento del Registro de Montreux</w:t>
            </w:r>
          </w:p>
          <w:p w14:paraId="648C9019" w14:textId="77777777" w:rsidR="00EE570F" w:rsidRPr="00EE570F" w:rsidRDefault="00EE570F" w:rsidP="00BC2FB3">
            <w:pPr>
              <w:ind w:left="0" w:firstLine="0"/>
              <w:rPr>
                <w:rFonts w:asciiTheme="minorHAnsi" w:hAnsiTheme="minorHAnsi" w:cstheme="minorHAnsi"/>
              </w:rPr>
            </w:pPr>
            <w:r w:rsidRPr="00EE570F">
              <w:rPr>
                <w:rFonts w:cs="Calibri"/>
              </w:rPr>
              <w:t xml:space="preserve"> </w:t>
            </w:r>
          </w:p>
          <w:p w14:paraId="7F8103E4"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VIII.7*</w:t>
            </w:r>
          </w:p>
          <w:p w14:paraId="137F48DA" w14:textId="77777777" w:rsidR="00EE570F" w:rsidRPr="00EE570F" w:rsidRDefault="00EE570F" w:rsidP="00BC2FB3">
            <w:pPr>
              <w:ind w:left="0" w:firstLine="0"/>
              <w:rPr>
                <w:rFonts w:asciiTheme="minorHAnsi" w:hAnsiTheme="minorHAnsi" w:cstheme="minorHAnsi"/>
              </w:rPr>
            </w:pPr>
            <w:r w:rsidRPr="00EE570F">
              <w:rPr>
                <w:rFonts w:cs="Calibri"/>
              </w:rPr>
              <w:t xml:space="preserve">Insuficiencias y armonización de las orientaciones de Ramsar sobre características ecológicas, inventario, evaluación y monitoreo </w:t>
            </w:r>
          </w:p>
          <w:p w14:paraId="151A92F6" w14:textId="77777777" w:rsidR="00EE570F" w:rsidRPr="00EE570F" w:rsidRDefault="00EE570F" w:rsidP="00BC2FB3">
            <w:pPr>
              <w:ind w:left="0" w:firstLine="0"/>
              <w:rPr>
                <w:rFonts w:asciiTheme="minorHAnsi" w:hAnsiTheme="minorHAnsi" w:cstheme="minorHAnsi"/>
              </w:rPr>
            </w:pPr>
          </w:p>
          <w:p w14:paraId="3784B0F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VIII.8*</w:t>
            </w:r>
          </w:p>
          <w:p w14:paraId="78851BFD" w14:textId="77777777" w:rsidR="00EE570F" w:rsidRPr="00EE570F" w:rsidRDefault="00EE570F" w:rsidP="00BC2FB3">
            <w:pPr>
              <w:ind w:left="0" w:firstLine="0"/>
              <w:rPr>
                <w:rFonts w:asciiTheme="minorHAnsi" w:hAnsiTheme="minorHAnsi" w:cstheme="minorHAnsi"/>
              </w:rPr>
            </w:pPr>
            <w:r w:rsidRPr="00EE570F">
              <w:rPr>
                <w:rFonts w:cs="Calibri"/>
              </w:rPr>
              <w:t xml:space="preserve">Evaluación del estado y de las tendencias de los humedales y presentación de informes sobre el particular y la aplicación del Artículo 3.2 de la Convención </w:t>
            </w:r>
          </w:p>
          <w:p w14:paraId="258F9E37" w14:textId="77777777" w:rsidR="00EE570F" w:rsidRPr="00EE570F" w:rsidRDefault="00EE570F" w:rsidP="00BC2FB3">
            <w:pPr>
              <w:ind w:left="0" w:firstLine="0"/>
              <w:rPr>
                <w:rFonts w:asciiTheme="minorHAnsi" w:hAnsiTheme="minorHAnsi" w:cstheme="minorHAnsi"/>
              </w:rPr>
            </w:pPr>
          </w:p>
          <w:p w14:paraId="11B56DA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X.15*</w:t>
            </w:r>
          </w:p>
          <w:p w14:paraId="783BCEE4" w14:textId="77777777" w:rsidR="00EE570F" w:rsidRPr="00EE570F" w:rsidRDefault="00EE570F" w:rsidP="00BC2FB3">
            <w:pPr>
              <w:ind w:left="0" w:firstLine="0"/>
              <w:rPr>
                <w:rFonts w:asciiTheme="minorHAnsi" w:hAnsiTheme="minorHAnsi" w:cstheme="minorHAnsi"/>
              </w:rPr>
            </w:pPr>
            <w:r w:rsidRPr="00EE570F">
              <w:rPr>
                <w:rFonts w:cs="Calibri"/>
              </w:rPr>
              <w:t xml:space="preserve">Descripción de las características ecológicas de los humedales, y necesidades y formatos de datos para un inventario de base: orientaciones científicas y técnicas armonizadas </w:t>
            </w:r>
          </w:p>
          <w:p w14:paraId="297D0860" w14:textId="77777777" w:rsidR="00EE570F" w:rsidRPr="00EE570F" w:rsidRDefault="00EE570F" w:rsidP="00BC2FB3">
            <w:pPr>
              <w:ind w:left="0" w:firstLine="0"/>
              <w:rPr>
                <w:rFonts w:asciiTheme="minorHAnsi" w:hAnsiTheme="minorHAnsi" w:cstheme="minorHAnsi"/>
              </w:rPr>
            </w:pPr>
          </w:p>
          <w:p w14:paraId="3CB714FB"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X.16</w:t>
            </w:r>
          </w:p>
          <w:p w14:paraId="56ACAD4F" w14:textId="77777777" w:rsidR="00EE570F" w:rsidRPr="00EE570F" w:rsidRDefault="00EE570F" w:rsidP="00BC2FB3">
            <w:pPr>
              <w:ind w:left="0" w:firstLine="0"/>
              <w:rPr>
                <w:rFonts w:asciiTheme="minorHAnsi" w:hAnsiTheme="minorHAnsi" w:cstheme="minorHAnsi"/>
              </w:rPr>
            </w:pPr>
            <w:r w:rsidRPr="00EE570F">
              <w:rPr>
                <w:rFonts w:cs="Calibri"/>
              </w:rPr>
              <w:t xml:space="preserve">Marco para los procesos de detección de cambios en las características ecológicas de los humedales, comunicación de los mismos y adopción de medidas al respecto </w:t>
            </w:r>
          </w:p>
          <w:p w14:paraId="39819E85" w14:textId="77777777" w:rsidR="00EE570F" w:rsidRPr="00EE570F" w:rsidRDefault="00EE570F" w:rsidP="00BC2FB3">
            <w:pPr>
              <w:ind w:left="0" w:firstLine="0"/>
              <w:rPr>
                <w:rFonts w:asciiTheme="minorHAnsi" w:hAnsiTheme="minorHAnsi" w:cstheme="minorHAnsi"/>
              </w:rPr>
            </w:pPr>
          </w:p>
        </w:tc>
      </w:tr>
      <w:tr w:rsidR="00EE570F" w:rsidRPr="00EE570F" w14:paraId="2B50E98F" w14:textId="77777777" w:rsidTr="00BC2FB3">
        <w:tc>
          <w:tcPr>
            <w:tcW w:w="2400" w:type="dxa"/>
          </w:tcPr>
          <w:p w14:paraId="0C0E3D9D"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t>Sitios Ramsar, países o sitios específicos</w:t>
            </w:r>
          </w:p>
          <w:p w14:paraId="195E7413" w14:textId="77777777" w:rsidR="00EE570F" w:rsidRPr="00EE570F" w:rsidRDefault="00EE570F" w:rsidP="00BC2FB3">
            <w:pPr>
              <w:ind w:left="0" w:firstLine="0"/>
              <w:rPr>
                <w:rFonts w:asciiTheme="minorHAnsi" w:hAnsiTheme="minorHAnsi" w:cstheme="minorHAnsi"/>
                <w:b/>
              </w:rPr>
            </w:pPr>
          </w:p>
        </w:tc>
        <w:tc>
          <w:tcPr>
            <w:tcW w:w="6804" w:type="dxa"/>
          </w:tcPr>
          <w:p w14:paraId="5797ADAE"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2.5*</w:t>
            </w:r>
          </w:p>
          <w:p w14:paraId="70EECF90"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bCs/>
              </w:rPr>
              <w:t>Designación del </w:t>
            </w:r>
            <w:r w:rsidRPr="00EE570F">
              <w:rPr>
                <w:rFonts w:asciiTheme="minorHAnsi" w:hAnsiTheme="minorHAnsi" w:cstheme="minorHAnsi"/>
              </w:rPr>
              <w:t>Mar de Wadden</w:t>
            </w:r>
            <w:r w:rsidRPr="00EE570F">
              <w:rPr>
                <w:rFonts w:asciiTheme="minorHAnsi" w:hAnsiTheme="minorHAnsi" w:cstheme="minorHAnsi"/>
                <w:bCs/>
              </w:rPr>
              <w:t> para la Lista de Humedales de Importancia Internacional</w:t>
            </w:r>
            <w:r w:rsidRPr="00EE570F">
              <w:rPr>
                <w:rFonts w:asciiTheme="minorHAnsi" w:hAnsiTheme="minorHAnsi" w:cstheme="minorHAnsi"/>
              </w:rPr>
              <w:t xml:space="preserve"> </w:t>
            </w:r>
          </w:p>
          <w:p w14:paraId="149DC1F9" w14:textId="77777777" w:rsidR="00EE570F" w:rsidRPr="00EE570F" w:rsidRDefault="00EE570F" w:rsidP="00BC2FB3">
            <w:pPr>
              <w:ind w:left="0" w:firstLine="0"/>
              <w:rPr>
                <w:rFonts w:asciiTheme="minorHAnsi" w:hAnsiTheme="minorHAnsi" w:cstheme="minorHAnsi"/>
                <w:bCs/>
              </w:rPr>
            </w:pPr>
          </w:p>
          <w:p w14:paraId="03272E46"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lastRenderedPageBreak/>
              <w:t>Recom. 2.6</w:t>
            </w:r>
          </w:p>
          <w:p w14:paraId="1126EB7B"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 xml:space="preserve">Conservación y manejo de los Humedales del Sahel </w:t>
            </w:r>
          </w:p>
          <w:p w14:paraId="1D247C12" w14:textId="77777777" w:rsidR="00EE570F" w:rsidRPr="00EE570F" w:rsidRDefault="00EE570F" w:rsidP="00BC2FB3">
            <w:pPr>
              <w:ind w:left="0" w:firstLine="0"/>
              <w:rPr>
                <w:rFonts w:asciiTheme="minorHAnsi" w:hAnsiTheme="minorHAnsi" w:cstheme="minorHAnsi"/>
                <w:bCs/>
              </w:rPr>
            </w:pPr>
          </w:p>
          <w:p w14:paraId="1BB8735E"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2.7</w:t>
            </w:r>
          </w:p>
          <w:p w14:paraId="0E2E92CD" w14:textId="77777777" w:rsidR="00EE570F" w:rsidRPr="00EE570F" w:rsidRDefault="00EE570F" w:rsidP="00BC2FB3">
            <w:pPr>
              <w:rPr>
                <w:rFonts w:asciiTheme="minorHAnsi" w:hAnsiTheme="minorHAnsi" w:cstheme="minorHAnsi"/>
                <w:bCs/>
              </w:rPr>
            </w:pPr>
            <w:r w:rsidRPr="00EE570F">
              <w:rPr>
                <w:rFonts w:ascii="Arial" w:hAnsi="Arial" w:cs="Arial"/>
                <w:color w:val="3C4043"/>
                <w:sz w:val="21"/>
                <w:szCs w:val="21"/>
                <w:shd w:val="clear" w:color="auto" w:fill="FFFFFF"/>
              </w:rPr>
              <w:t>Conservaci</w:t>
            </w:r>
            <w:r w:rsidRPr="00EE570F">
              <w:rPr>
                <w:rFonts w:asciiTheme="minorHAnsi" w:hAnsiTheme="minorHAnsi" w:cstheme="minorHAnsi"/>
                <w:bCs/>
              </w:rPr>
              <w:t>ón del Parque Nacional de Aves Djoudj, en Senegal</w:t>
            </w:r>
          </w:p>
          <w:p w14:paraId="2BC2780C" w14:textId="77777777" w:rsidR="00EE570F" w:rsidRPr="00EE570F" w:rsidRDefault="00EE570F" w:rsidP="00BC2FB3">
            <w:pPr>
              <w:ind w:left="0" w:firstLine="0"/>
              <w:rPr>
                <w:rFonts w:asciiTheme="minorHAnsi" w:hAnsiTheme="minorHAnsi" w:cstheme="minorHAnsi"/>
                <w:bCs/>
              </w:rPr>
            </w:pPr>
          </w:p>
          <w:p w14:paraId="5E843954"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2.8</w:t>
            </w:r>
          </w:p>
          <w:p w14:paraId="1198249C" w14:textId="77777777" w:rsidR="00EE570F" w:rsidRPr="00EE570F" w:rsidRDefault="00EE570F" w:rsidP="00BC2FB3">
            <w:pPr>
              <w:ind w:left="0" w:firstLine="0"/>
              <w:rPr>
                <w:rFonts w:asciiTheme="minorHAnsi" w:hAnsiTheme="minorHAnsi" w:cstheme="minorHAnsi"/>
              </w:rPr>
            </w:pPr>
            <w:r w:rsidRPr="00EE570F">
              <w:rPr>
                <w:rFonts w:cs="Calibri"/>
              </w:rPr>
              <w:t>Establecimiento de un Área Protegida en la Cuenca del Río Senegal, en Mauritania</w:t>
            </w:r>
            <w:r w:rsidRPr="00EE570F">
              <w:rPr>
                <w:rFonts w:asciiTheme="minorHAnsi" w:hAnsiTheme="minorHAnsi" w:cstheme="minorHAnsi"/>
              </w:rPr>
              <w:t xml:space="preserve"> </w:t>
            </w:r>
          </w:p>
          <w:p w14:paraId="14C12707" w14:textId="77777777" w:rsidR="00EE570F" w:rsidRPr="00EE570F" w:rsidRDefault="00EE570F" w:rsidP="00BC2FB3">
            <w:pPr>
              <w:ind w:left="0" w:firstLine="0"/>
              <w:rPr>
                <w:rFonts w:asciiTheme="minorHAnsi" w:hAnsiTheme="minorHAnsi" w:cstheme="minorHAnsi"/>
                <w:bCs/>
              </w:rPr>
            </w:pPr>
          </w:p>
          <w:p w14:paraId="5102ED6A"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3.8</w:t>
            </w:r>
          </w:p>
          <w:p w14:paraId="785AEC59"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Conservación del sitio Ramsar de Azraq</w:t>
            </w:r>
          </w:p>
          <w:p w14:paraId="532A014D" w14:textId="77777777" w:rsidR="00EE570F" w:rsidRPr="00EE570F" w:rsidRDefault="00EE570F" w:rsidP="00BC2FB3">
            <w:pPr>
              <w:ind w:left="0" w:firstLine="0"/>
              <w:rPr>
                <w:rFonts w:asciiTheme="minorHAnsi" w:hAnsiTheme="minorHAnsi" w:cstheme="minorHAnsi"/>
                <w:bCs/>
              </w:rPr>
            </w:pPr>
          </w:p>
          <w:p w14:paraId="0D80C144"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4.9</w:t>
            </w:r>
          </w:p>
          <w:p w14:paraId="1F82FC76" w14:textId="77777777" w:rsidR="00EE570F" w:rsidRPr="00EE570F" w:rsidRDefault="00EE570F" w:rsidP="00BC2FB3">
            <w:pPr>
              <w:ind w:left="0" w:firstLine="0"/>
              <w:rPr>
                <w:rFonts w:asciiTheme="minorHAnsi" w:hAnsiTheme="minorHAnsi" w:cstheme="minorHAnsi"/>
                <w:bCs/>
              </w:rPr>
            </w:pPr>
            <w:r w:rsidRPr="00EE570F">
              <w:rPr>
                <w:rFonts w:cs="Calibri"/>
              </w:rPr>
              <w:t xml:space="preserve">Sitios Ramsar en el Territorio de Partes Contratantes Específicas </w:t>
            </w:r>
          </w:p>
          <w:p w14:paraId="7F1BFB87" w14:textId="77777777" w:rsidR="00EE570F" w:rsidRPr="00EE570F" w:rsidRDefault="00EE570F" w:rsidP="00BC2FB3">
            <w:pPr>
              <w:ind w:left="0" w:firstLine="0"/>
              <w:rPr>
                <w:rFonts w:asciiTheme="minorHAnsi" w:hAnsiTheme="minorHAnsi" w:cstheme="minorHAnsi"/>
                <w:bCs/>
              </w:rPr>
            </w:pPr>
          </w:p>
          <w:p w14:paraId="6F8D60E0"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4.9.1</w:t>
            </w:r>
          </w:p>
          <w:p w14:paraId="1DCA74E0" w14:textId="77777777" w:rsidR="00EE570F" w:rsidRPr="00EE570F" w:rsidRDefault="00EE570F" w:rsidP="00BC2FB3">
            <w:pPr>
              <w:ind w:left="0" w:firstLine="0"/>
              <w:rPr>
                <w:rFonts w:asciiTheme="minorHAnsi" w:hAnsiTheme="minorHAnsi" w:cstheme="minorHAnsi"/>
              </w:rPr>
            </w:pPr>
            <w:r w:rsidRPr="00EE570F">
              <w:rPr>
                <w:rFonts w:cs="Calibri"/>
              </w:rPr>
              <w:t>Parque Nacional de Doñana, España</w:t>
            </w:r>
          </w:p>
          <w:p w14:paraId="7AF286D2" w14:textId="77777777" w:rsidR="00EE570F" w:rsidRPr="00EE570F" w:rsidRDefault="00EE570F" w:rsidP="00BC2FB3">
            <w:pPr>
              <w:ind w:left="0" w:firstLine="0"/>
              <w:rPr>
                <w:rFonts w:asciiTheme="minorHAnsi" w:hAnsiTheme="minorHAnsi" w:cstheme="minorHAnsi"/>
                <w:bCs/>
              </w:rPr>
            </w:pPr>
          </w:p>
          <w:p w14:paraId="452B1123"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4.9.2</w:t>
            </w:r>
          </w:p>
          <w:p w14:paraId="203D4675" w14:textId="77777777" w:rsidR="00EE570F" w:rsidRPr="00EE570F" w:rsidRDefault="00EE570F" w:rsidP="00BC2FB3">
            <w:pPr>
              <w:ind w:left="0" w:firstLine="0"/>
              <w:rPr>
                <w:rFonts w:cs="Calibri"/>
              </w:rPr>
            </w:pPr>
            <w:r w:rsidRPr="00EE570F">
              <w:rPr>
                <w:rFonts w:cs="Calibri"/>
              </w:rPr>
              <w:t xml:space="preserve">Everglades, EE.UU. </w:t>
            </w:r>
          </w:p>
          <w:p w14:paraId="69C4A8B4" w14:textId="77777777" w:rsidR="00EE570F" w:rsidRPr="00EE570F" w:rsidRDefault="00EE570F" w:rsidP="00BC2FB3">
            <w:pPr>
              <w:ind w:left="0" w:firstLine="0"/>
              <w:rPr>
                <w:rFonts w:asciiTheme="minorHAnsi" w:hAnsiTheme="minorHAnsi" w:cstheme="minorHAnsi"/>
                <w:bCs/>
              </w:rPr>
            </w:pPr>
          </w:p>
          <w:p w14:paraId="3888F60E"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4.9.3</w:t>
            </w:r>
          </w:p>
          <w:p w14:paraId="795449CE" w14:textId="77777777" w:rsidR="00EE570F" w:rsidRPr="00EE570F" w:rsidRDefault="00EE570F" w:rsidP="00BC2FB3">
            <w:pPr>
              <w:ind w:left="0" w:firstLine="0"/>
              <w:rPr>
                <w:rFonts w:asciiTheme="minorHAnsi" w:hAnsiTheme="minorHAnsi" w:cstheme="minorHAnsi"/>
                <w:bCs/>
              </w:rPr>
            </w:pPr>
            <w:r w:rsidRPr="00EE570F">
              <w:rPr>
                <w:rFonts w:cs="Calibri"/>
              </w:rPr>
              <w:t xml:space="preserve">Oasis de Azraq, Jordania </w:t>
            </w:r>
          </w:p>
          <w:p w14:paraId="31A0520F" w14:textId="77777777" w:rsidR="00EE570F" w:rsidRPr="00EE570F" w:rsidRDefault="00EE570F" w:rsidP="00BC2FB3">
            <w:pPr>
              <w:ind w:left="0" w:firstLine="0"/>
              <w:rPr>
                <w:rFonts w:asciiTheme="minorHAnsi" w:hAnsiTheme="minorHAnsi" w:cstheme="minorHAnsi"/>
                <w:bCs/>
              </w:rPr>
            </w:pPr>
          </w:p>
          <w:p w14:paraId="6E78C46A"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4.9.4</w:t>
            </w:r>
          </w:p>
          <w:p w14:paraId="2A1414D7" w14:textId="77777777" w:rsidR="00EE570F" w:rsidRPr="00EE570F" w:rsidRDefault="00EE570F" w:rsidP="00BC2FB3">
            <w:pPr>
              <w:ind w:left="0" w:firstLine="0"/>
              <w:rPr>
                <w:rFonts w:asciiTheme="minorHAnsi" w:hAnsiTheme="minorHAnsi" w:cstheme="minorHAnsi"/>
                <w:bCs/>
              </w:rPr>
            </w:pPr>
            <w:r w:rsidRPr="00EE570F">
              <w:rPr>
                <w:rFonts w:cs="Calibri"/>
              </w:rPr>
              <w:t xml:space="preserve">Conservación del Leybucht, República Federal de Alemania </w:t>
            </w:r>
          </w:p>
          <w:p w14:paraId="5F70392C" w14:textId="77777777" w:rsidR="00EE570F" w:rsidRPr="00EE570F" w:rsidRDefault="00EE570F" w:rsidP="00BC2FB3">
            <w:pPr>
              <w:ind w:left="0" w:firstLine="0"/>
              <w:rPr>
                <w:rFonts w:asciiTheme="minorHAnsi" w:hAnsiTheme="minorHAnsi" w:cstheme="minorHAnsi"/>
                <w:bCs/>
              </w:rPr>
            </w:pPr>
          </w:p>
          <w:p w14:paraId="6F4E283F"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4.9.5</w:t>
            </w:r>
          </w:p>
          <w:p w14:paraId="246ADBDE" w14:textId="77777777" w:rsidR="00EE570F" w:rsidRPr="00EE570F" w:rsidRDefault="00EE570F" w:rsidP="00BC2FB3">
            <w:pPr>
              <w:ind w:left="0" w:firstLine="0"/>
              <w:rPr>
                <w:rFonts w:asciiTheme="minorHAnsi" w:hAnsiTheme="minorHAnsi" w:cstheme="minorHAnsi"/>
              </w:rPr>
            </w:pPr>
            <w:r w:rsidRPr="00EE570F">
              <w:rPr>
                <w:rFonts w:cs="Calibri"/>
              </w:rPr>
              <w:t xml:space="preserve">Sitios Ramsar de Grecia </w:t>
            </w:r>
          </w:p>
          <w:p w14:paraId="3281AB8A" w14:textId="77777777" w:rsidR="00EE570F" w:rsidRPr="00EE570F" w:rsidRDefault="00EE570F" w:rsidP="00BC2FB3">
            <w:pPr>
              <w:ind w:left="0" w:firstLine="0"/>
              <w:rPr>
                <w:rFonts w:asciiTheme="minorHAnsi" w:hAnsiTheme="minorHAnsi" w:cstheme="minorHAnsi"/>
              </w:rPr>
            </w:pPr>
          </w:p>
          <w:p w14:paraId="339EA97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5.1</w:t>
            </w:r>
          </w:p>
          <w:p w14:paraId="68D74BDC" w14:textId="77777777" w:rsidR="00EE570F" w:rsidRPr="00EE570F" w:rsidRDefault="00EE570F" w:rsidP="00BC2FB3">
            <w:pPr>
              <w:ind w:left="0" w:firstLine="0"/>
              <w:rPr>
                <w:rFonts w:asciiTheme="minorHAnsi" w:hAnsiTheme="minorHAnsi" w:cstheme="minorHAnsi"/>
              </w:rPr>
            </w:pPr>
            <w:r w:rsidRPr="00EE570F">
              <w:rPr>
                <w:rFonts w:cs="Calibri"/>
              </w:rPr>
              <w:t xml:space="preserve">Sitios Ramsar en territorios específicos de Partes Contratantes </w:t>
            </w:r>
          </w:p>
          <w:p w14:paraId="268621C6" w14:textId="77777777" w:rsidR="00EE570F" w:rsidRPr="00EE570F" w:rsidRDefault="00EE570F" w:rsidP="00BC2FB3">
            <w:pPr>
              <w:ind w:left="0" w:firstLine="0"/>
              <w:rPr>
                <w:rFonts w:asciiTheme="minorHAnsi" w:hAnsiTheme="minorHAnsi" w:cstheme="minorHAnsi"/>
              </w:rPr>
            </w:pPr>
          </w:p>
          <w:p w14:paraId="02CA5D29"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5.1.1</w:t>
            </w:r>
          </w:p>
          <w:p w14:paraId="28649229" w14:textId="77777777" w:rsidR="00EE570F" w:rsidRPr="00EE570F" w:rsidRDefault="00EE570F" w:rsidP="00BC2FB3">
            <w:pPr>
              <w:ind w:left="0" w:firstLine="0"/>
              <w:rPr>
                <w:rFonts w:asciiTheme="minorHAnsi" w:hAnsiTheme="minorHAnsi" w:cstheme="minorHAnsi"/>
              </w:rPr>
            </w:pPr>
            <w:r w:rsidRPr="00EE570F">
              <w:rPr>
                <w:rFonts w:cs="Calibri"/>
              </w:rPr>
              <w:t>Los sitios Ramsar en Grecia</w:t>
            </w:r>
          </w:p>
          <w:p w14:paraId="35480571" w14:textId="77777777" w:rsidR="00EE570F" w:rsidRPr="00EE570F" w:rsidRDefault="00EE570F" w:rsidP="00BC2FB3">
            <w:pPr>
              <w:ind w:left="0" w:firstLine="0"/>
              <w:rPr>
                <w:rFonts w:asciiTheme="minorHAnsi" w:hAnsiTheme="minorHAnsi" w:cstheme="minorHAnsi"/>
              </w:rPr>
            </w:pPr>
          </w:p>
          <w:p w14:paraId="270582AA"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5.1.2</w:t>
            </w:r>
          </w:p>
          <w:p w14:paraId="19727998" w14:textId="77777777" w:rsidR="00EE570F" w:rsidRPr="00EE570F" w:rsidRDefault="00D56A4B" w:rsidP="00BC2FB3">
            <w:pPr>
              <w:ind w:left="0" w:firstLine="0"/>
              <w:rPr>
                <w:rFonts w:asciiTheme="minorHAnsi" w:hAnsiTheme="minorHAnsi" w:cstheme="minorHAnsi"/>
              </w:rPr>
            </w:pPr>
            <w:hyperlink r:id="rId14" w:history="1">
              <w:r w:rsidR="00EE570F" w:rsidRPr="00EE570F">
                <w:rPr>
                  <w:rFonts w:asciiTheme="minorHAnsi" w:hAnsiTheme="minorHAnsi" w:cstheme="minorHAnsi"/>
                </w:rPr>
                <w:t>Cuare, Venezuela</w:t>
              </w:r>
            </w:hyperlink>
          </w:p>
          <w:p w14:paraId="57AF7AC8" w14:textId="77777777" w:rsidR="00EE570F" w:rsidRPr="00EE570F" w:rsidRDefault="00EE570F" w:rsidP="00BC2FB3">
            <w:pPr>
              <w:ind w:left="0" w:firstLine="0"/>
              <w:rPr>
                <w:rFonts w:asciiTheme="minorHAnsi" w:hAnsiTheme="minorHAnsi" w:cstheme="minorHAnsi"/>
              </w:rPr>
            </w:pPr>
          </w:p>
          <w:p w14:paraId="02063E3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5.1.3</w:t>
            </w:r>
          </w:p>
          <w:p w14:paraId="448CE173" w14:textId="77777777" w:rsidR="00EE570F" w:rsidRPr="00EE570F" w:rsidRDefault="00EE570F" w:rsidP="00BC2FB3">
            <w:pPr>
              <w:ind w:left="0" w:firstLine="0"/>
              <w:rPr>
                <w:rFonts w:asciiTheme="minorHAnsi" w:hAnsiTheme="minorHAnsi" w:cstheme="minorHAnsi"/>
              </w:rPr>
            </w:pPr>
            <w:r w:rsidRPr="00EE570F">
              <w:rPr>
                <w:rFonts w:cs="Calibri"/>
              </w:rPr>
              <w:t xml:space="preserve">La cuenca del Bajo Danubio </w:t>
            </w:r>
          </w:p>
          <w:p w14:paraId="6BB1D816" w14:textId="77777777" w:rsidR="00EE570F" w:rsidRPr="00EE570F" w:rsidRDefault="00EE570F" w:rsidP="00BC2FB3">
            <w:pPr>
              <w:ind w:left="0" w:firstLine="0"/>
              <w:rPr>
                <w:rFonts w:asciiTheme="minorHAnsi" w:hAnsiTheme="minorHAnsi" w:cstheme="minorHAnsi"/>
              </w:rPr>
            </w:pPr>
          </w:p>
          <w:p w14:paraId="20BBB6A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6.17</w:t>
            </w:r>
          </w:p>
          <w:p w14:paraId="5C5A3B64" w14:textId="77777777" w:rsidR="00EE570F" w:rsidRPr="00EE570F" w:rsidRDefault="00EE570F" w:rsidP="00BC2FB3">
            <w:pPr>
              <w:ind w:left="0" w:firstLine="0"/>
              <w:rPr>
                <w:rFonts w:asciiTheme="minorHAnsi" w:hAnsiTheme="minorHAnsi" w:cstheme="minorHAnsi"/>
              </w:rPr>
            </w:pPr>
            <w:r w:rsidRPr="00EE570F">
              <w:rPr>
                <w:rFonts w:cs="Calibri"/>
              </w:rPr>
              <w:t xml:space="preserve">Sitios Ramsar específicos en algunas Partes Contratantes </w:t>
            </w:r>
          </w:p>
          <w:p w14:paraId="0CA563AB" w14:textId="77777777" w:rsidR="00EE570F" w:rsidRPr="00EE570F" w:rsidRDefault="00EE570F" w:rsidP="00BC2FB3">
            <w:pPr>
              <w:ind w:left="0" w:firstLine="0"/>
              <w:rPr>
                <w:rFonts w:asciiTheme="minorHAnsi" w:hAnsiTheme="minorHAnsi" w:cstheme="minorHAnsi"/>
              </w:rPr>
            </w:pPr>
          </w:p>
          <w:p w14:paraId="3FED3FA8"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6.17.1</w:t>
            </w:r>
          </w:p>
          <w:p w14:paraId="0BAFF424" w14:textId="77777777" w:rsidR="00EE570F" w:rsidRPr="00EE570F" w:rsidRDefault="00EE570F" w:rsidP="00BC2FB3">
            <w:pPr>
              <w:ind w:left="0" w:firstLine="0"/>
              <w:rPr>
                <w:rFonts w:asciiTheme="minorHAnsi" w:hAnsiTheme="minorHAnsi" w:cstheme="minorHAnsi"/>
              </w:rPr>
            </w:pPr>
            <w:r w:rsidRPr="00EE570F">
              <w:rPr>
                <w:rFonts w:cs="Calibri"/>
              </w:rPr>
              <w:t>Los sitios Ramsar en Grecia</w:t>
            </w:r>
            <w:r w:rsidRPr="00EE570F">
              <w:rPr>
                <w:rFonts w:asciiTheme="minorHAnsi" w:hAnsiTheme="minorHAnsi" w:cstheme="minorHAnsi"/>
              </w:rPr>
              <w:t xml:space="preserve"> </w:t>
            </w:r>
          </w:p>
          <w:p w14:paraId="7835AFF6" w14:textId="77777777" w:rsidR="00EE570F" w:rsidRPr="00EE570F" w:rsidRDefault="00EE570F" w:rsidP="00BC2FB3">
            <w:pPr>
              <w:ind w:left="0" w:firstLine="0"/>
              <w:rPr>
                <w:rFonts w:asciiTheme="minorHAnsi" w:hAnsiTheme="minorHAnsi" w:cstheme="minorHAnsi"/>
              </w:rPr>
            </w:pPr>
          </w:p>
          <w:p w14:paraId="3EAC7AFC" w14:textId="77777777" w:rsidR="00EE570F" w:rsidRPr="00EE570F" w:rsidRDefault="00EE570F" w:rsidP="00BC2FB3">
            <w:pPr>
              <w:ind w:left="0" w:firstLine="0"/>
              <w:rPr>
                <w:rFonts w:asciiTheme="minorHAnsi" w:hAnsiTheme="minorHAnsi" w:cstheme="minorHAnsi"/>
              </w:rPr>
            </w:pPr>
          </w:p>
          <w:p w14:paraId="79F6F0E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lastRenderedPageBreak/>
              <w:t>Recom. 6.17.2</w:t>
            </w:r>
          </w:p>
          <w:p w14:paraId="1183F80E" w14:textId="77777777" w:rsidR="00EE570F" w:rsidRPr="00EE570F" w:rsidRDefault="00EE570F" w:rsidP="00BC2FB3">
            <w:pPr>
              <w:ind w:left="0" w:firstLine="0"/>
              <w:rPr>
                <w:rFonts w:asciiTheme="minorHAnsi" w:hAnsiTheme="minorHAnsi" w:cstheme="minorHAnsi"/>
              </w:rPr>
            </w:pPr>
            <w:r w:rsidRPr="00EE570F">
              <w:rPr>
                <w:rFonts w:cs="Calibri"/>
              </w:rPr>
              <w:t xml:space="preserve">La Reserva Nacional de Paracas y la estrategia nacional para la conservación de humedales en el Perú </w:t>
            </w:r>
          </w:p>
          <w:p w14:paraId="0ECFDE92" w14:textId="77777777" w:rsidR="00EE570F" w:rsidRPr="00EE570F" w:rsidRDefault="00EE570F" w:rsidP="00BC2FB3">
            <w:pPr>
              <w:ind w:left="0" w:firstLine="0"/>
              <w:rPr>
                <w:rFonts w:asciiTheme="minorHAnsi" w:hAnsiTheme="minorHAnsi" w:cstheme="minorHAnsi"/>
              </w:rPr>
            </w:pPr>
          </w:p>
          <w:p w14:paraId="579A4454"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6.17.3</w:t>
            </w:r>
          </w:p>
          <w:p w14:paraId="543C3AAF" w14:textId="77777777" w:rsidR="00EE570F" w:rsidRPr="00EE570F" w:rsidRDefault="00EE570F" w:rsidP="00BC2FB3">
            <w:pPr>
              <w:ind w:left="0" w:firstLine="0"/>
              <w:rPr>
                <w:rFonts w:asciiTheme="minorHAnsi" w:hAnsiTheme="minorHAnsi" w:cstheme="minorHAnsi"/>
              </w:rPr>
            </w:pPr>
            <w:r w:rsidRPr="00EE570F">
              <w:rPr>
                <w:rFonts w:cs="Calibri"/>
              </w:rPr>
              <w:t xml:space="preserve">Oasis de Azraq, Jordania </w:t>
            </w:r>
          </w:p>
          <w:p w14:paraId="25A42231" w14:textId="77777777" w:rsidR="00EE570F" w:rsidRPr="00EE570F" w:rsidRDefault="00EE570F" w:rsidP="00BC2FB3">
            <w:pPr>
              <w:ind w:left="0" w:firstLine="0"/>
              <w:rPr>
                <w:rFonts w:asciiTheme="minorHAnsi" w:hAnsiTheme="minorHAnsi" w:cstheme="minorHAnsi"/>
              </w:rPr>
            </w:pPr>
          </w:p>
          <w:p w14:paraId="24C08ABE"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6.17.4</w:t>
            </w:r>
          </w:p>
          <w:p w14:paraId="099765CE" w14:textId="77777777" w:rsidR="00EE570F" w:rsidRPr="00EE570F" w:rsidRDefault="00EE570F" w:rsidP="00BC2FB3">
            <w:pPr>
              <w:ind w:left="0" w:firstLine="0"/>
              <w:rPr>
                <w:rFonts w:asciiTheme="minorHAnsi" w:hAnsiTheme="minorHAnsi" w:cstheme="minorHAnsi"/>
              </w:rPr>
            </w:pPr>
            <w:r w:rsidRPr="00EE570F">
              <w:rPr>
                <w:rFonts w:cs="Calibri"/>
              </w:rPr>
              <w:t xml:space="preserve">Sitios Ramsar de Australia </w:t>
            </w:r>
          </w:p>
          <w:p w14:paraId="10294DF4" w14:textId="77777777" w:rsidR="00EE570F" w:rsidRPr="00EE570F" w:rsidRDefault="00EE570F" w:rsidP="00BC2FB3">
            <w:pPr>
              <w:ind w:left="0" w:firstLine="0"/>
              <w:rPr>
                <w:rFonts w:asciiTheme="minorHAnsi" w:hAnsiTheme="minorHAnsi" w:cstheme="minorHAnsi"/>
              </w:rPr>
            </w:pPr>
          </w:p>
          <w:p w14:paraId="1BA0535F" w14:textId="77777777" w:rsidR="00EE570F" w:rsidRPr="00EE570F" w:rsidRDefault="00EE570F" w:rsidP="00BC2FB3">
            <w:pPr>
              <w:keepNext/>
              <w:ind w:left="0" w:firstLine="0"/>
              <w:rPr>
                <w:rFonts w:asciiTheme="minorHAnsi" w:hAnsiTheme="minorHAnsi" w:cstheme="minorHAnsi"/>
              </w:rPr>
            </w:pPr>
            <w:r w:rsidRPr="00EE570F">
              <w:rPr>
                <w:rFonts w:asciiTheme="minorHAnsi" w:hAnsiTheme="minorHAnsi" w:cstheme="minorHAnsi"/>
              </w:rPr>
              <w:t>Recom. 6.17.5</w:t>
            </w:r>
          </w:p>
          <w:p w14:paraId="70AB3328" w14:textId="77777777" w:rsidR="00EE570F" w:rsidRPr="00EE570F" w:rsidRDefault="00EE570F" w:rsidP="00BC2FB3">
            <w:pPr>
              <w:keepNext/>
              <w:ind w:left="0" w:firstLine="0"/>
            </w:pPr>
            <w:r w:rsidRPr="00EE570F">
              <w:rPr>
                <w:rFonts w:cs="Calibri"/>
              </w:rPr>
              <w:t xml:space="preserve">Sitios Ramsar en la Cuenca inferior del Danubio </w:t>
            </w:r>
          </w:p>
          <w:p w14:paraId="72D688F4" w14:textId="77777777" w:rsidR="00EE570F" w:rsidRPr="00EE570F" w:rsidRDefault="00EE570F" w:rsidP="00BC2FB3">
            <w:pPr>
              <w:keepNext/>
              <w:ind w:left="0" w:firstLine="0"/>
              <w:rPr>
                <w:rFonts w:asciiTheme="minorHAnsi" w:hAnsiTheme="minorHAnsi" w:cstheme="minorHAnsi"/>
              </w:rPr>
            </w:pPr>
          </w:p>
        </w:tc>
      </w:tr>
      <w:tr w:rsidR="00EE570F" w:rsidRPr="00EE570F" w14:paraId="212DE4A5" w14:textId="77777777" w:rsidTr="00BC2FB3">
        <w:tc>
          <w:tcPr>
            <w:tcW w:w="9204" w:type="dxa"/>
            <w:gridSpan w:val="2"/>
            <w:shd w:val="clear" w:color="auto" w:fill="E0E0E0"/>
            <w:vAlign w:val="center"/>
          </w:tcPr>
          <w:p w14:paraId="5A1CE299" w14:textId="77777777" w:rsidR="00EE570F" w:rsidRPr="00EE570F" w:rsidRDefault="00EE570F" w:rsidP="00BC2FB3">
            <w:pPr>
              <w:ind w:left="0" w:firstLine="0"/>
              <w:jc w:val="center"/>
              <w:rPr>
                <w:rFonts w:asciiTheme="minorHAnsi" w:hAnsiTheme="minorHAnsi" w:cstheme="minorHAnsi"/>
                <w:b/>
                <w:i/>
              </w:rPr>
            </w:pPr>
            <w:r w:rsidRPr="00EE570F">
              <w:rPr>
                <w:rFonts w:asciiTheme="minorHAnsi" w:hAnsiTheme="minorHAnsi" w:cstheme="minorHAnsi"/>
                <w:b/>
                <w:bCs/>
              </w:rPr>
              <w:lastRenderedPageBreak/>
              <w:t>USO RACIONAL DE LOS HUMEDALES</w:t>
            </w:r>
          </w:p>
        </w:tc>
      </w:tr>
      <w:tr w:rsidR="00EE570F" w:rsidRPr="00EE570F" w14:paraId="476489BA" w14:textId="77777777" w:rsidTr="00BC2FB3">
        <w:tc>
          <w:tcPr>
            <w:tcW w:w="2400" w:type="dxa"/>
          </w:tcPr>
          <w:p w14:paraId="78A95858"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t>Evaluación de los valores y servicios de los humedales</w:t>
            </w:r>
          </w:p>
          <w:p w14:paraId="13AF0FF9" w14:textId="77777777" w:rsidR="00EE570F" w:rsidRPr="00EE570F" w:rsidRDefault="00EE570F" w:rsidP="00BC2FB3">
            <w:pPr>
              <w:ind w:left="0" w:firstLine="0"/>
              <w:rPr>
                <w:rFonts w:asciiTheme="minorHAnsi" w:hAnsiTheme="minorHAnsi" w:cstheme="minorHAnsi"/>
                <w:b/>
              </w:rPr>
            </w:pPr>
          </w:p>
        </w:tc>
        <w:tc>
          <w:tcPr>
            <w:tcW w:w="6804" w:type="dxa"/>
          </w:tcPr>
          <w:p w14:paraId="3E047B6E"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1.6</w:t>
            </w:r>
          </w:p>
          <w:p w14:paraId="4CFFF8BC" w14:textId="77777777" w:rsidR="00EE570F" w:rsidRPr="00EE570F" w:rsidRDefault="00EE570F" w:rsidP="00BC2FB3">
            <w:pPr>
              <w:ind w:left="0" w:firstLine="0"/>
              <w:rPr>
                <w:rFonts w:asciiTheme="minorHAnsi" w:hAnsiTheme="minorHAnsi" w:cstheme="minorHAnsi"/>
              </w:rPr>
            </w:pPr>
            <w:r w:rsidRPr="00EE570F">
              <w:rPr>
                <w:rFonts w:cs="Calibri"/>
              </w:rPr>
              <w:t xml:space="preserve">Sobre la necesidad de que antes de que se tomen decisiones en el caso de proyectos de transformación de humedales a gran escala, se efectúe un estudio y evaluación de todos los valores en juego </w:t>
            </w:r>
          </w:p>
          <w:p w14:paraId="12F632F8" w14:textId="77777777" w:rsidR="00EE570F" w:rsidRPr="00EE570F" w:rsidRDefault="00EE570F" w:rsidP="00BC2FB3">
            <w:pPr>
              <w:ind w:left="0" w:firstLine="0"/>
              <w:rPr>
                <w:rFonts w:asciiTheme="minorHAnsi" w:hAnsiTheme="minorHAnsi" w:cstheme="minorHAnsi"/>
              </w:rPr>
            </w:pPr>
          </w:p>
          <w:p w14:paraId="0A0E1270"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6.10</w:t>
            </w:r>
          </w:p>
          <w:p w14:paraId="58E60AF5" w14:textId="77777777" w:rsidR="00EE570F" w:rsidRPr="00EE570F" w:rsidRDefault="00EE570F" w:rsidP="00BC2FB3">
            <w:pPr>
              <w:ind w:left="0" w:firstLine="0"/>
              <w:rPr>
                <w:rFonts w:asciiTheme="minorHAnsi" w:hAnsiTheme="minorHAnsi" w:cstheme="minorHAnsi"/>
              </w:rPr>
            </w:pPr>
            <w:r w:rsidRPr="00EE570F">
              <w:rPr>
                <w:rFonts w:cs="Calibri"/>
              </w:rPr>
              <w:t xml:space="preserve">Promoción de la cooperación en lo relativo a valoración económica de los humedales </w:t>
            </w:r>
          </w:p>
          <w:p w14:paraId="0C3F42A8" w14:textId="77777777" w:rsidR="00EE570F" w:rsidRPr="00EE570F" w:rsidRDefault="00EE570F" w:rsidP="00BC2FB3">
            <w:pPr>
              <w:ind w:left="0" w:firstLine="0"/>
              <w:rPr>
                <w:rFonts w:asciiTheme="minorHAnsi" w:hAnsiTheme="minorHAnsi" w:cstheme="minorHAnsi"/>
              </w:rPr>
            </w:pPr>
          </w:p>
          <w:p w14:paraId="71ECDEDA" w14:textId="77777777" w:rsidR="00EE570F" w:rsidRPr="00EE570F" w:rsidRDefault="00EE570F" w:rsidP="00BC2FB3">
            <w:pPr>
              <w:keepNext/>
              <w:ind w:left="0" w:firstLine="0"/>
              <w:rPr>
                <w:rFonts w:asciiTheme="minorHAnsi" w:hAnsiTheme="minorHAnsi" w:cstheme="minorHAnsi"/>
                <w:bCs/>
              </w:rPr>
            </w:pPr>
            <w:r w:rsidRPr="00EE570F">
              <w:rPr>
                <w:rFonts w:asciiTheme="minorHAnsi" w:hAnsiTheme="minorHAnsi" w:cstheme="minorHAnsi"/>
                <w:bCs/>
              </w:rPr>
              <w:t>VI.21</w:t>
            </w:r>
          </w:p>
          <w:p w14:paraId="272E3766" w14:textId="77777777" w:rsidR="00EE570F" w:rsidRPr="00EE570F" w:rsidRDefault="00EE570F" w:rsidP="00BC2FB3">
            <w:pPr>
              <w:keepNext/>
              <w:ind w:left="0" w:firstLine="0"/>
              <w:rPr>
                <w:rFonts w:asciiTheme="minorHAnsi" w:hAnsiTheme="minorHAnsi" w:cstheme="minorHAnsi"/>
              </w:rPr>
            </w:pPr>
            <w:r w:rsidRPr="00EE570F">
              <w:rPr>
                <w:rFonts w:cs="Calibri"/>
              </w:rPr>
              <w:t xml:space="preserve">Evaluación e informes sobre la situación de los humedales </w:t>
            </w:r>
          </w:p>
          <w:p w14:paraId="3310149B" w14:textId="77777777" w:rsidR="00EE570F" w:rsidRPr="00EE570F" w:rsidRDefault="00EE570F" w:rsidP="00BC2FB3">
            <w:pPr>
              <w:ind w:left="0" w:firstLine="0"/>
              <w:rPr>
                <w:rFonts w:asciiTheme="minorHAnsi" w:hAnsiTheme="minorHAnsi" w:cstheme="minorHAnsi"/>
              </w:rPr>
            </w:pPr>
          </w:p>
          <w:p w14:paraId="0AF33BE7"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VIII.8*</w:t>
            </w:r>
          </w:p>
          <w:p w14:paraId="304DCC3C" w14:textId="77777777" w:rsidR="00EE570F" w:rsidRPr="00EE570F" w:rsidRDefault="00EE570F" w:rsidP="00BC2FB3">
            <w:pPr>
              <w:ind w:left="0" w:firstLine="0"/>
              <w:rPr>
                <w:rFonts w:asciiTheme="minorHAnsi" w:hAnsiTheme="minorHAnsi" w:cstheme="minorHAnsi"/>
              </w:rPr>
            </w:pPr>
            <w:r w:rsidRPr="00EE570F">
              <w:rPr>
                <w:rFonts w:cs="Calibri"/>
              </w:rPr>
              <w:t xml:space="preserve">Evaluación del estado y de las tendencias de los humedales y presentación de informes sobre el particular y la aplicación del Artículo 3.2 de la Convención </w:t>
            </w:r>
          </w:p>
          <w:p w14:paraId="33A0DFEE" w14:textId="77777777" w:rsidR="00EE570F" w:rsidRPr="00EE570F" w:rsidRDefault="00EE570F" w:rsidP="00BC2FB3">
            <w:pPr>
              <w:ind w:left="0" w:firstLine="0"/>
              <w:rPr>
                <w:rFonts w:asciiTheme="minorHAnsi" w:hAnsiTheme="minorHAnsi" w:cstheme="minorHAnsi"/>
              </w:rPr>
            </w:pPr>
          </w:p>
          <w:p w14:paraId="3DBB87E6"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XIII.17</w:t>
            </w:r>
          </w:p>
          <w:p w14:paraId="5E59659C" w14:textId="77777777" w:rsidR="00EE570F" w:rsidRPr="00EE570F" w:rsidRDefault="00EE570F" w:rsidP="00BC2FB3">
            <w:pPr>
              <w:ind w:left="0" w:firstLine="0"/>
              <w:rPr>
                <w:rFonts w:asciiTheme="minorHAnsi" w:hAnsiTheme="minorHAnsi" w:cstheme="minorHAnsi"/>
              </w:rPr>
            </w:pPr>
            <w:r w:rsidRPr="00EE570F">
              <w:rPr>
                <w:rFonts w:cs="Calibri"/>
              </w:rPr>
              <w:t xml:space="preserve">Evaluación rápida de los servicios de los ecosistemas de humedales </w:t>
            </w:r>
          </w:p>
          <w:p w14:paraId="269BF075" w14:textId="77777777" w:rsidR="00EE570F" w:rsidRPr="00EE570F" w:rsidRDefault="00EE570F" w:rsidP="00BC2FB3">
            <w:pPr>
              <w:ind w:left="0" w:firstLine="0"/>
              <w:rPr>
                <w:rFonts w:asciiTheme="minorHAnsi" w:hAnsiTheme="minorHAnsi" w:cstheme="minorHAnsi"/>
              </w:rPr>
            </w:pPr>
          </w:p>
        </w:tc>
      </w:tr>
      <w:tr w:rsidR="00EE570F" w:rsidRPr="00EE570F" w14:paraId="50F1082F" w14:textId="77777777" w:rsidTr="00BC2FB3">
        <w:tc>
          <w:tcPr>
            <w:tcW w:w="2400" w:type="dxa"/>
          </w:tcPr>
          <w:p w14:paraId="77047A83"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t>Cambio climático</w:t>
            </w:r>
          </w:p>
        </w:tc>
        <w:tc>
          <w:tcPr>
            <w:tcW w:w="6804" w:type="dxa"/>
          </w:tcPr>
          <w:p w14:paraId="01DCDA8C"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VIII.3</w:t>
            </w:r>
          </w:p>
          <w:p w14:paraId="10B8D027" w14:textId="77777777" w:rsidR="00EE570F" w:rsidRPr="00EE570F" w:rsidRDefault="00EE570F" w:rsidP="00BC2FB3">
            <w:pPr>
              <w:ind w:left="0" w:firstLine="0"/>
              <w:rPr>
                <w:rFonts w:asciiTheme="minorHAnsi" w:hAnsiTheme="minorHAnsi" w:cstheme="minorHAnsi"/>
              </w:rPr>
            </w:pPr>
            <w:r w:rsidRPr="00EE570F">
              <w:rPr>
                <w:rFonts w:cs="Calibri"/>
              </w:rPr>
              <w:t xml:space="preserve">Cambio climático y humedales: impactos, adaptación y mitigación </w:t>
            </w:r>
          </w:p>
          <w:p w14:paraId="1D1630DA" w14:textId="77777777" w:rsidR="00EE570F" w:rsidRPr="00EE570F" w:rsidRDefault="00EE570F" w:rsidP="00BC2FB3">
            <w:pPr>
              <w:ind w:left="0" w:firstLine="0"/>
              <w:rPr>
                <w:rFonts w:asciiTheme="minorHAnsi" w:hAnsiTheme="minorHAnsi" w:cstheme="minorHAnsi"/>
              </w:rPr>
            </w:pPr>
          </w:p>
          <w:p w14:paraId="775CED04"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X.24</w:t>
            </w:r>
          </w:p>
          <w:p w14:paraId="42FD99C8" w14:textId="77777777" w:rsidR="00EE570F" w:rsidRPr="00EE570F" w:rsidRDefault="00EE570F" w:rsidP="00BC2FB3">
            <w:pPr>
              <w:ind w:left="0" w:firstLine="0"/>
              <w:rPr>
                <w:rFonts w:asciiTheme="minorHAnsi" w:hAnsiTheme="minorHAnsi" w:cstheme="minorHAnsi"/>
              </w:rPr>
            </w:pPr>
            <w:r w:rsidRPr="00EE570F">
              <w:rPr>
                <w:rFonts w:cs="Calibri"/>
              </w:rPr>
              <w:t xml:space="preserve">Cambio climático y humedales </w:t>
            </w:r>
          </w:p>
          <w:p w14:paraId="160153B8" w14:textId="77777777" w:rsidR="00EE570F" w:rsidRPr="00EE570F" w:rsidRDefault="00EE570F" w:rsidP="00BC2FB3">
            <w:pPr>
              <w:ind w:left="0" w:firstLine="0"/>
              <w:rPr>
                <w:rFonts w:asciiTheme="minorHAnsi" w:hAnsiTheme="minorHAnsi" w:cstheme="minorHAnsi"/>
              </w:rPr>
            </w:pPr>
          </w:p>
          <w:p w14:paraId="4BF566F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XI.14</w:t>
            </w:r>
          </w:p>
          <w:p w14:paraId="207B5F75" w14:textId="77777777" w:rsidR="00EE570F" w:rsidRPr="00EE570F" w:rsidRDefault="00EE570F" w:rsidP="00BC2FB3">
            <w:pPr>
              <w:ind w:left="0" w:firstLine="0"/>
              <w:rPr>
                <w:rFonts w:asciiTheme="minorHAnsi" w:hAnsiTheme="minorHAnsi" w:cstheme="minorHAnsi"/>
              </w:rPr>
            </w:pPr>
            <w:r w:rsidRPr="00EE570F">
              <w:rPr>
                <w:rFonts w:cs="Calibri"/>
              </w:rPr>
              <w:t>Cambio climático y humedales: consecuencias para la Convención de Ramsar sobre los Humedales</w:t>
            </w:r>
          </w:p>
          <w:p w14:paraId="3809C38D" w14:textId="77777777" w:rsidR="00EE570F" w:rsidRPr="00EE570F" w:rsidRDefault="00EE570F" w:rsidP="00BC2FB3">
            <w:pPr>
              <w:ind w:left="0" w:firstLine="0"/>
              <w:rPr>
                <w:rFonts w:asciiTheme="minorHAnsi" w:hAnsiTheme="minorHAnsi" w:cstheme="minorHAnsi"/>
              </w:rPr>
            </w:pPr>
          </w:p>
          <w:p w14:paraId="699FCCF7"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XII.11*</w:t>
            </w:r>
          </w:p>
          <w:p w14:paraId="32870A48" w14:textId="77777777" w:rsidR="00EE570F" w:rsidRPr="00EE570F" w:rsidRDefault="00EE570F" w:rsidP="00BC2FB3">
            <w:pPr>
              <w:rPr>
                <w:rFonts w:cs="Calibri"/>
              </w:rPr>
            </w:pPr>
            <w:r w:rsidRPr="00EE570F">
              <w:rPr>
                <w:rFonts w:cs="Calibri"/>
              </w:rPr>
              <w:t>Las turberas, el cambio climático y el uso racional: implicaciones para la</w:t>
            </w:r>
          </w:p>
          <w:p w14:paraId="01A22AE0" w14:textId="77777777" w:rsidR="00EE570F" w:rsidRPr="00EE570F" w:rsidRDefault="00EE570F" w:rsidP="00BC2FB3">
            <w:pPr>
              <w:rPr>
                <w:rFonts w:cs="Calibri"/>
              </w:rPr>
            </w:pPr>
            <w:r w:rsidRPr="00EE570F">
              <w:rPr>
                <w:rFonts w:cs="Calibri"/>
              </w:rPr>
              <w:t xml:space="preserve">Convención de Ramsar </w:t>
            </w:r>
          </w:p>
          <w:p w14:paraId="45538820" w14:textId="77777777" w:rsidR="00EE570F" w:rsidRPr="00EE570F" w:rsidRDefault="00EE570F" w:rsidP="00BC2FB3">
            <w:pPr>
              <w:ind w:left="0" w:firstLine="0"/>
              <w:rPr>
                <w:rFonts w:asciiTheme="minorHAnsi" w:hAnsiTheme="minorHAnsi" w:cstheme="minorHAnsi"/>
              </w:rPr>
            </w:pPr>
          </w:p>
          <w:p w14:paraId="309A08AC"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XIII.13*</w:t>
            </w:r>
          </w:p>
          <w:p w14:paraId="204B73A5" w14:textId="77777777" w:rsidR="00EE570F" w:rsidRPr="00EE570F" w:rsidRDefault="00EE570F" w:rsidP="00BC2FB3">
            <w:pPr>
              <w:rPr>
                <w:rFonts w:cs="Calibri"/>
              </w:rPr>
            </w:pPr>
            <w:r w:rsidRPr="00EE570F">
              <w:rPr>
                <w:rFonts w:cs="Calibri"/>
              </w:rPr>
              <w:t>Restauración de turberas degradadas para mitigar el cambio climático y</w:t>
            </w:r>
          </w:p>
          <w:p w14:paraId="09A04D86" w14:textId="77777777" w:rsidR="00EE570F" w:rsidRPr="00EE570F" w:rsidRDefault="00EE570F" w:rsidP="00BC2FB3">
            <w:pPr>
              <w:rPr>
                <w:rFonts w:cs="Calibri"/>
              </w:rPr>
            </w:pPr>
            <w:r w:rsidRPr="00EE570F">
              <w:rPr>
                <w:rFonts w:cs="Calibri"/>
              </w:rPr>
              <w:lastRenderedPageBreak/>
              <w:t>adaptarse a este y mejorar la biodiversidad y la reducción del riesgo de</w:t>
            </w:r>
          </w:p>
          <w:p w14:paraId="65CAB337" w14:textId="77777777" w:rsidR="00EE570F" w:rsidRPr="00EE570F" w:rsidRDefault="00EE570F" w:rsidP="00BC2FB3">
            <w:pPr>
              <w:rPr>
                <w:rFonts w:asciiTheme="minorHAnsi" w:hAnsiTheme="minorHAnsi" w:cstheme="minorHAnsi"/>
              </w:rPr>
            </w:pPr>
            <w:r w:rsidRPr="00EE570F">
              <w:rPr>
                <w:rFonts w:cs="Calibri"/>
              </w:rPr>
              <w:t>desastres</w:t>
            </w:r>
            <w:r w:rsidRPr="00EE570F">
              <w:rPr>
                <w:rFonts w:asciiTheme="minorHAnsi" w:hAnsiTheme="minorHAnsi" w:cstheme="minorHAnsi"/>
              </w:rPr>
              <w:t xml:space="preserve"> </w:t>
            </w:r>
          </w:p>
          <w:p w14:paraId="2C4A4542" w14:textId="77777777" w:rsidR="00EE570F" w:rsidRPr="00EE570F" w:rsidRDefault="00EE570F" w:rsidP="00BC2FB3">
            <w:pPr>
              <w:ind w:left="0" w:firstLine="0"/>
              <w:rPr>
                <w:rFonts w:asciiTheme="minorHAnsi" w:hAnsiTheme="minorHAnsi" w:cstheme="minorHAnsi"/>
              </w:rPr>
            </w:pPr>
          </w:p>
          <w:p w14:paraId="384FCD9E"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XIII.15*</w:t>
            </w:r>
          </w:p>
          <w:p w14:paraId="688FFBAA" w14:textId="77777777" w:rsidR="00EE570F" w:rsidRPr="00EE570F" w:rsidRDefault="00EE570F" w:rsidP="00BC2FB3">
            <w:pPr>
              <w:ind w:left="0" w:firstLine="0"/>
              <w:rPr>
                <w:rFonts w:asciiTheme="minorHAnsi" w:hAnsiTheme="minorHAnsi" w:cstheme="minorHAnsi"/>
              </w:rPr>
            </w:pPr>
            <w:r w:rsidRPr="00EE570F">
              <w:rPr>
                <w:rFonts w:cs="Calibri"/>
              </w:rPr>
              <w:t xml:space="preserve">Valores y prácticas culturales de los pueblos indígenas y las comunidades locales y su contribución a la mitigación del cambio climático y adaptación a este en los humedales </w:t>
            </w:r>
          </w:p>
          <w:p w14:paraId="76B69DB8" w14:textId="77777777" w:rsidR="00EE570F" w:rsidRPr="00EE570F" w:rsidRDefault="00EE570F" w:rsidP="00BC2FB3">
            <w:pPr>
              <w:ind w:left="0" w:firstLine="0"/>
              <w:rPr>
                <w:rFonts w:asciiTheme="minorHAnsi" w:hAnsiTheme="minorHAnsi" w:cstheme="minorHAnsi"/>
              </w:rPr>
            </w:pPr>
          </w:p>
          <w:p w14:paraId="56CD8A70"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XIII.16*</w:t>
            </w:r>
          </w:p>
          <w:p w14:paraId="2644C86D" w14:textId="77777777" w:rsidR="00EE570F" w:rsidRPr="00EE570F" w:rsidRDefault="00EE570F" w:rsidP="00BC2FB3">
            <w:pPr>
              <w:rPr>
                <w:rFonts w:asciiTheme="minorHAnsi" w:hAnsiTheme="minorHAnsi" w:cstheme="minorHAnsi"/>
              </w:rPr>
            </w:pPr>
            <w:r w:rsidRPr="00EE570F">
              <w:rPr>
                <w:rFonts w:cs="Calibri"/>
              </w:rPr>
              <w:t xml:space="preserve">Urbanización sostenible, cambio climático y humedales </w:t>
            </w:r>
          </w:p>
          <w:p w14:paraId="37C9B9FE" w14:textId="77777777" w:rsidR="00EE570F" w:rsidRPr="00EE570F" w:rsidRDefault="00EE570F" w:rsidP="00BC2FB3">
            <w:pPr>
              <w:ind w:left="0" w:firstLine="0"/>
              <w:rPr>
                <w:rFonts w:asciiTheme="minorHAnsi" w:hAnsiTheme="minorHAnsi" w:cstheme="minorHAnsi"/>
              </w:rPr>
            </w:pPr>
          </w:p>
        </w:tc>
      </w:tr>
      <w:tr w:rsidR="00EE570F" w:rsidRPr="00EE570F" w14:paraId="7CFA1F86" w14:textId="77777777" w:rsidTr="00BC2FB3">
        <w:tc>
          <w:tcPr>
            <w:tcW w:w="2400" w:type="dxa"/>
          </w:tcPr>
          <w:p w14:paraId="49D3D4C8"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lastRenderedPageBreak/>
              <w:t>Zonas costeras</w:t>
            </w:r>
          </w:p>
        </w:tc>
        <w:tc>
          <w:tcPr>
            <w:tcW w:w="6804" w:type="dxa"/>
          </w:tcPr>
          <w:p w14:paraId="5E96D119"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6.8</w:t>
            </w:r>
          </w:p>
          <w:p w14:paraId="5AE0A11E" w14:textId="77777777" w:rsidR="00EE570F" w:rsidRPr="00EE570F" w:rsidRDefault="00EE570F" w:rsidP="00BC2FB3">
            <w:pPr>
              <w:ind w:left="0" w:firstLine="0"/>
              <w:rPr>
                <w:rFonts w:asciiTheme="minorHAnsi" w:hAnsiTheme="minorHAnsi" w:cstheme="minorHAnsi"/>
              </w:rPr>
            </w:pPr>
            <w:r w:rsidRPr="00EE570F">
              <w:rPr>
                <w:rFonts w:cs="Calibri"/>
              </w:rPr>
              <w:t xml:space="preserve">Planificación estratégica en las zonas costeras </w:t>
            </w:r>
          </w:p>
          <w:p w14:paraId="7691F175" w14:textId="77777777" w:rsidR="00EE570F" w:rsidRPr="00EE570F" w:rsidRDefault="00EE570F" w:rsidP="00BC2FB3">
            <w:pPr>
              <w:ind w:left="0" w:firstLine="0"/>
              <w:rPr>
                <w:rFonts w:asciiTheme="minorHAnsi" w:hAnsiTheme="minorHAnsi" w:cstheme="minorHAnsi"/>
              </w:rPr>
            </w:pPr>
          </w:p>
          <w:p w14:paraId="57E9157B"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VIII.4</w:t>
            </w:r>
          </w:p>
          <w:p w14:paraId="23E9F2D1" w14:textId="77777777" w:rsidR="00EE570F" w:rsidRPr="00EE570F" w:rsidRDefault="00EE570F" w:rsidP="00BC2FB3">
            <w:pPr>
              <w:ind w:left="0" w:firstLine="0"/>
              <w:rPr>
                <w:rFonts w:asciiTheme="minorHAnsi" w:hAnsiTheme="minorHAnsi" w:cstheme="minorHAnsi"/>
              </w:rPr>
            </w:pPr>
            <w:r w:rsidRPr="00EE570F">
              <w:rPr>
                <w:rFonts w:cs="Calibri"/>
              </w:rPr>
              <w:t xml:space="preserve">Principios y lineamientos para incorporar las cuestiones concernientes a los humedales en el manejo integrado de las zonas costeras (MIZC) </w:t>
            </w:r>
          </w:p>
          <w:p w14:paraId="6114FB50" w14:textId="77777777" w:rsidR="00EE570F" w:rsidRPr="00EE570F" w:rsidRDefault="00EE570F" w:rsidP="00BC2FB3">
            <w:pPr>
              <w:ind w:left="0" w:firstLine="0"/>
              <w:rPr>
                <w:rFonts w:asciiTheme="minorHAnsi" w:hAnsiTheme="minorHAnsi" w:cstheme="minorHAnsi"/>
                <w:bCs/>
              </w:rPr>
            </w:pPr>
          </w:p>
        </w:tc>
      </w:tr>
      <w:tr w:rsidR="00EE570F" w:rsidRPr="00EE570F" w14:paraId="0EAD6190" w14:textId="77777777" w:rsidTr="00BC2FB3">
        <w:tc>
          <w:tcPr>
            <w:tcW w:w="2400" w:type="dxa"/>
          </w:tcPr>
          <w:p w14:paraId="2298545D"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t>Energía y biocombustibles</w:t>
            </w:r>
          </w:p>
        </w:tc>
        <w:tc>
          <w:tcPr>
            <w:tcW w:w="6804" w:type="dxa"/>
          </w:tcPr>
          <w:p w14:paraId="48E930DA"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X.25</w:t>
            </w:r>
          </w:p>
          <w:p w14:paraId="3503F675" w14:textId="77777777" w:rsidR="00EE570F" w:rsidRPr="00EE570F" w:rsidRDefault="00EE570F" w:rsidP="00BC2FB3">
            <w:pPr>
              <w:ind w:left="0" w:firstLine="0"/>
              <w:rPr>
                <w:rFonts w:asciiTheme="minorHAnsi" w:hAnsiTheme="minorHAnsi" w:cstheme="minorHAnsi"/>
              </w:rPr>
            </w:pPr>
            <w:r w:rsidRPr="00EE570F">
              <w:rPr>
                <w:rFonts w:cs="Calibri"/>
              </w:rPr>
              <w:t xml:space="preserve">Humedales y “biocombustibles” </w:t>
            </w:r>
          </w:p>
          <w:p w14:paraId="7412C97B" w14:textId="77777777" w:rsidR="00EE570F" w:rsidRPr="00EE570F" w:rsidRDefault="00EE570F" w:rsidP="00BC2FB3">
            <w:pPr>
              <w:ind w:left="0" w:firstLine="0"/>
              <w:rPr>
                <w:rFonts w:asciiTheme="minorHAnsi" w:hAnsiTheme="minorHAnsi" w:cstheme="minorHAnsi"/>
              </w:rPr>
            </w:pPr>
          </w:p>
          <w:p w14:paraId="0FC871DE"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XI.10</w:t>
            </w:r>
          </w:p>
          <w:p w14:paraId="17C500A2" w14:textId="77777777" w:rsidR="00EE570F" w:rsidRPr="00EE570F" w:rsidRDefault="00EE570F" w:rsidP="00BC2FB3">
            <w:pPr>
              <w:ind w:left="0" w:firstLine="0"/>
              <w:rPr>
                <w:rFonts w:cs="Calibri"/>
              </w:rPr>
            </w:pPr>
            <w:r w:rsidRPr="00EE570F">
              <w:rPr>
                <w:rFonts w:cs="Calibri"/>
              </w:rPr>
              <w:t xml:space="preserve">Humedales y cuestiones energéticas </w:t>
            </w:r>
          </w:p>
          <w:p w14:paraId="7BB5F60E" w14:textId="77777777" w:rsidR="00EE570F" w:rsidRPr="00EE570F" w:rsidRDefault="00EE570F" w:rsidP="00BC2FB3">
            <w:pPr>
              <w:ind w:left="0" w:firstLine="0"/>
              <w:rPr>
                <w:rFonts w:asciiTheme="minorHAnsi" w:hAnsiTheme="minorHAnsi" w:cstheme="minorHAnsi"/>
              </w:rPr>
            </w:pPr>
          </w:p>
        </w:tc>
      </w:tr>
      <w:tr w:rsidR="00EE570F" w:rsidRPr="00EE570F" w14:paraId="53AB56F7" w14:textId="77777777" w:rsidTr="00BC2FB3">
        <w:tc>
          <w:tcPr>
            <w:tcW w:w="2400" w:type="dxa"/>
          </w:tcPr>
          <w:p w14:paraId="2C84892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b/>
              </w:rPr>
              <w:t>Salud y bienestar</w:t>
            </w:r>
          </w:p>
        </w:tc>
        <w:tc>
          <w:tcPr>
            <w:tcW w:w="6804" w:type="dxa"/>
          </w:tcPr>
          <w:p w14:paraId="738DC38D"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X.3</w:t>
            </w:r>
          </w:p>
          <w:p w14:paraId="2093EF23" w14:textId="77777777" w:rsidR="00EE570F" w:rsidRPr="00EE570F" w:rsidRDefault="00EE570F" w:rsidP="00BC2FB3">
            <w:pPr>
              <w:ind w:left="0" w:firstLine="0"/>
              <w:rPr>
                <w:rFonts w:asciiTheme="minorHAnsi" w:hAnsiTheme="minorHAnsi" w:cstheme="minorHAnsi"/>
              </w:rPr>
            </w:pPr>
            <w:r w:rsidRPr="00EE570F">
              <w:rPr>
                <w:rFonts w:cs="Calibri"/>
              </w:rPr>
              <w:t xml:space="preserve">Declaración de Changwon sobre el bienestar humano y los humedales </w:t>
            </w:r>
          </w:p>
          <w:p w14:paraId="6649CF61" w14:textId="77777777" w:rsidR="00EE570F" w:rsidRPr="00EE570F" w:rsidRDefault="00EE570F" w:rsidP="00BC2FB3">
            <w:pPr>
              <w:ind w:left="0" w:firstLine="0"/>
              <w:rPr>
                <w:rFonts w:asciiTheme="minorHAnsi" w:hAnsiTheme="minorHAnsi" w:cstheme="minorHAnsi"/>
              </w:rPr>
            </w:pPr>
          </w:p>
          <w:p w14:paraId="38A5A8E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X.23</w:t>
            </w:r>
          </w:p>
          <w:p w14:paraId="464CCE7A" w14:textId="77777777" w:rsidR="00EE570F" w:rsidRPr="00EE570F" w:rsidRDefault="00EE570F" w:rsidP="00BC2FB3">
            <w:pPr>
              <w:ind w:left="0" w:firstLine="0"/>
              <w:rPr>
                <w:rFonts w:asciiTheme="minorHAnsi" w:hAnsiTheme="minorHAnsi" w:cstheme="minorHAnsi"/>
              </w:rPr>
            </w:pPr>
            <w:r w:rsidRPr="00EE570F">
              <w:rPr>
                <w:rFonts w:cs="Calibri"/>
              </w:rPr>
              <w:t xml:space="preserve">Humedales y salud y bienestar humanos </w:t>
            </w:r>
          </w:p>
          <w:p w14:paraId="0B99F923" w14:textId="77777777" w:rsidR="00EE570F" w:rsidRPr="00EE570F" w:rsidRDefault="00EE570F" w:rsidP="00BC2FB3">
            <w:pPr>
              <w:ind w:left="0" w:firstLine="0"/>
              <w:rPr>
                <w:rFonts w:asciiTheme="minorHAnsi" w:hAnsiTheme="minorHAnsi" w:cstheme="minorHAnsi"/>
              </w:rPr>
            </w:pPr>
          </w:p>
          <w:p w14:paraId="2CF76CE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XI.12</w:t>
            </w:r>
          </w:p>
          <w:p w14:paraId="2B190AA5" w14:textId="77777777" w:rsidR="00EE570F" w:rsidRPr="00EE570F" w:rsidRDefault="00EE570F" w:rsidP="00BC2FB3">
            <w:pPr>
              <w:ind w:left="0" w:firstLine="0"/>
              <w:rPr>
                <w:rFonts w:asciiTheme="minorHAnsi" w:hAnsiTheme="minorHAnsi" w:cstheme="minorHAnsi"/>
              </w:rPr>
            </w:pPr>
            <w:r w:rsidRPr="00EE570F">
              <w:rPr>
                <w:rFonts w:cs="Calibri"/>
              </w:rPr>
              <w:t xml:space="preserve">Los humedales y la salud: adopción de un enfoque de ecosistema </w:t>
            </w:r>
          </w:p>
          <w:p w14:paraId="7ABA2F09" w14:textId="77777777" w:rsidR="00EE570F" w:rsidRPr="00EE570F" w:rsidRDefault="00EE570F" w:rsidP="00BC2FB3">
            <w:pPr>
              <w:ind w:left="0" w:firstLine="0"/>
              <w:rPr>
                <w:rFonts w:asciiTheme="minorHAnsi" w:hAnsiTheme="minorHAnsi" w:cstheme="minorHAnsi"/>
              </w:rPr>
            </w:pPr>
          </w:p>
        </w:tc>
      </w:tr>
      <w:tr w:rsidR="00EE570F" w:rsidRPr="00EE570F" w14:paraId="7F4CE736" w14:textId="77777777" w:rsidTr="00BC2FB3">
        <w:tc>
          <w:tcPr>
            <w:tcW w:w="2400" w:type="dxa"/>
          </w:tcPr>
          <w:p w14:paraId="6F3434BE"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t>Evaluación de impactos</w:t>
            </w:r>
          </w:p>
        </w:tc>
        <w:tc>
          <w:tcPr>
            <w:tcW w:w="6804" w:type="dxa"/>
          </w:tcPr>
          <w:p w14:paraId="40D8564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6.2</w:t>
            </w:r>
          </w:p>
          <w:p w14:paraId="4671F7EB" w14:textId="77777777" w:rsidR="00EE570F" w:rsidRPr="00EE570F" w:rsidRDefault="00EE570F" w:rsidP="00BC2FB3">
            <w:pPr>
              <w:ind w:left="0" w:firstLine="0"/>
              <w:rPr>
                <w:rFonts w:asciiTheme="minorHAnsi" w:hAnsiTheme="minorHAnsi" w:cstheme="minorHAnsi"/>
              </w:rPr>
            </w:pPr>
            <w:r w:rsidRPr="00EE570F">
              <w:rPr>
                <w:rFonts w:cs="Calibri"/>
              </w:rPr>
              <w:t xml:space="preserve">Evaluación del Impacto Ambiental </w:t>
            </w:r>
          </w:p>
          <w:p w14:paraId="1D40D953" w14:textId="77777777" w:rsidR="00EE570F" w:rsidRPr="00EE570F" w:rsidRDefault="00EE570F" w:rsidP="00BC2FB3">
            <w:pPr>
              <w:ind w:left="0" w:firstLine="0"/>
              <w:rPr>
                <w:rFonts w:asciiTheme="minorHAnsi" w:hAnsiTheme="minorHAnsi" w:cstheme="minorHAnsi"/>
              </w:rPr>
            </w:pPr>
          </w:p>
          <w:p w14:paraId="5BDE0EA8"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VII.16</w:t>
            </w:r>
          </w:p>
          <w:p w14:paraId="70E52423" w14:textId="77777777" w:rsidR="00EE570F" w:rsidRPr="00EE570F" w:rsidRDefault="00EE570F" w:rsidP="00BC2FB3">
            <w:pPr>
              <w:ind w:left="0" w:firstLine="0"/>
              <w:rPr>
                <w:rFonts w:asciiTheme="minorHAnsi" w:hAnsiTheme="minorHAnsi" w:cstheme="minorHAnsi"/>
              </w:rPr>
            </w:pPr>
            <w:r w:rsidRPr="00EE570F">
              <w:rPr>
                <w:rFonts w:cs="Calibri"/>
              </w:rPr>
              <w:t xml:space="preserve">La Convención Ramsar y la evaluación de impacto - estratégico, ambiental y social </w:t>
            </w:r>
          </w:p>
          <w:p w14:paraId="21A83C24" w14:textId="77777777" w:rsidR="00EE570F" w:rsidRPr="00EE570F" w:rsidRDefault="00EE570F" w:rsidP="00BC2FB3">
            <w:pPr>
              <w:ind w:left="0" w:firstLine="0"/>
              <w:rPr>
                <w:rFonts w:asciiTheme="minorHAnsi" w:hAnsiTheme="minorHAnsi" w:cstheme="minorHAnsi"/>
              </w:rPr>
            </w:pPr>
          </w:p>
          <w:p w14:paraId="4E17FA6F"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VIII.35*</w:t>
            </w:r>
          </w:p>
          <w:p w14:paraId="08EF4780" w14:textId="77777777" w:rsidR="00EE570F" w:rsidRPr="00EE570F" w:rsidRDefault="00EE570F" w:rsidP="00BC2FB3">
            <w:pPr>
              <w:ind w:left="0" w:firstLine="0"/>
              <w:rPr>
                <w:rFonts w:asciiTheme="minorHAnsi" w:hAnsiTheme="minorHAnsi" w:cstheme="minorHAnsi"/>
              </w:rPr>
            </w:pPr>
            <w:r w:rsidRPr="00EE570F">
              <w:rPr>
                <w:rFonts w:cs="Calibri"/>
              </w:rPr>
              <w:t xml:space="preserve">Repercusiones de los desastres naturales, en particular de la sequía, en los ecosistemas de humedales </w:t>
            </w:r>
          </w:p>
          <w:p w14:paraId="5E969E70" w14:textId="77777777" w:rsidR="00EE570F" w:rsidRPr="00EE570F" w:rsidRDefault="00EE570F" w:rsidP="00BC2FB3">
            <w:pPr>
              <w:ind w:left="0" w:firstLine="0"/>
              <w:rPr>
                <w:rFonts w:asciiTheme="minorHAnsi" w:hAnsiTheme="minorHAnsi" w:cstheme="minorHAnsi"/>
              </w:rPr>
            </w:pPr>
          </w:p>
          <w:p w14:paraId="53491D95"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X.17</w:t>
            </w:r>
          </w:p>
          <w:p w14:paraId="3700B060" w14:textId="77777777" w:rsidR="00EE570F" w:rsidRPr="00EE570F" w:rsidRDefault="00EE570F" w:rsidP="00BC2FB3">
            <w:pPr>
              <w:ind w:left="0" w:firstLine="0"/>
              <w:rPr>
                <w:rFonts w:asciiTheme="minorHAnsi" w:hAnsiTheme="minorHAnsi" w:cstheme="minorHAnsi"/>
              </w:rPr>
            </w:pPr>
            <w:r w:rsidRPr="00EE570F">
              <w:rPr>
                <w:rFonts w:cs="Calibri"/>
              </w:rPr>
              <w:t xml:space="preserve">Evaluación del impacto ambiental y evaluación ambiental estratégica: orientaciones científicas y técnicas actualizadas </w:t>
            </w:r>
          </w:p>
          <w:p w14:paraId="307B2526" w14:textId="77777777" w:rsidR="00EE570F" w:rsidRPr="00EE570F" w:rsidRDefault="00EE570F" w:rsidP="00BC2FB3">
            <w:pPr>
              <w:ind w:left="0" w:firstLine="0"/>
              <w:rPr>
                <w:rFonts w:asciiTheme="minorHAnsi" w:hAnsiTheme="minorHAnsi" w:cstheme="minorHAnsi"/>
              </w:rPr>
            </w:pPr>
          </w:p>
        </w:tc>
      </w:tr>
      <w:tr w:rsidR="00EE570F" w:rsidRPr="00EE570F" w14:paraId="0B3805E4" w14:textId="77777777" w:rsidTr="00BC2FB3">
        <w:trPr>
          <w:cantSplit/>
        </w:trPr>
        <w:tc>
          <w:tcPr>
            <w:tcW w:w="2400" w:type="dxa"/>
          </w:tcPr>
          <w:p w14:paraId="444EFC9A"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lastRenderedPageBreak/>
              <w:t>Especies invasoras</w:t>
            </w:r>
          </w:p>
        </w:tc>
        <w:tc>
          <w:tcPr>
            <w:tcW w:w="6804" w:type="dxa"/>
          </w:tcPr>
          <w:p w14:paraId="253D6EB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VIII.18</w:t>
            </w:r>
          </w:p>
          <w:p w14:paraId="40CC78D5" w14:textId="77777777" w:rsidR="00EE570F" w:rsidRPr="00EE570F" w:rsidRDefault="00EE570F" w:rsidP="00BC2FB3">
            <w:pPr>
              <w:ind w:left="0" w:firstLine="0"/>
              <w:rPr>
                <w:rFonts w:asciiTheme="minorHAnsi" w:hAnsiTheme="minorHAnsi" w:cstheme="minorHAnsi"/>
              </w:rPr>
            </w:pPr>
            <w:r w:rsidRPr="00EE570F">
              <w:rPr>
                <w:rFonts w:cs="Calibri"/>
              </w:rPr>
              <w:t xml:space="preserve">Especies invasoras y humedales </w:t>
            </w:r>
          </w:p>
          <w:p w14:paraId="7F4458DE" w14:textId="77777777" w:rsidR="00EE570F" w:rsidRPr="00EE570F" w:rsidRDefault="00EE570F" w:rsidP="00BC2FB3">
            <w:pPr>
              <w:ind w:left="0" w:firstLine="0"/>
              <w:rPr>
                <w:rFonts w:asciiTheme="minorHAnsi" w:hAnsiTheme="minorHAnsi" w:cstheme="minorHAnsi"/>
              </w:rPr>
            </w:pPr>
          </w:p>
          <w:p w14:paraId="7C12468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VII.14</w:t>
            </w:r>
          </w:p>
          <w:p w14:paraId="6428182F" w14:textId="77777777" w:rsidR="00EE570F" w:rsidRPr="00EE570F" w:rsidRDefault="00EE570F" w:rsidP="00BC2FB3">
            <w:pPr>
              <w:ind w:left="0" w:firstLine="0"/>
            </w:pPr>
            <w:r w:rsidRPr="00EE570F">
              <w:rPr>
                <w:rFonts w:cs="Calibri"/>
              </w:rPr>
              <w:t xml:space="preserve">Especies invasoras y humedales </w:t>
            </w:r>
          </w:p>
          <w:p w14:paraId="7134A201" w14:textId="77777777" w:rsidR="00EE570F" w:rsidRPr="00EE570F" w:rsidRDefault="00EE570F" w:rsidP="00BC2FB3">
            <w:pPr>
              <w:ind w:left="0" w:firstLine="0"/>
              <w:rPr>
                <w:rFonts w:asciiTheme="minorHAnsi" w:hAnsiTheme="minorHAnsi" w:cstheme="minorHAnsi"/>
              </w:rPr>
            </w:pPr>
          </w:p>
        </w:tc>
      </w:tr>
      <w:tr w:rsidR="00EE570F" w:rsidRPr="00EE570F" w14:paraId="245B7E28" w14:textId="77777777" w:rsidTr="00BC2FB3">
        <w:tc>
          <w:tcPr>
            <w:tcW w:w="2400" w:type="dxa"/>
          </w:tcPr>
          <w:p w14:paraId="7F46A350"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t>Inventarios de humedales</w:t>
            </w:r>
          </w:p>
        </w:tc>
        <w:tc>
          <w:tcPr>
            <w:tcW w:w="6804" w:type="dxa"/>
          </w:tcPr>
          <w:p w14:paraId="53F429B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1.5</w:t>
            </w:r>
          </w:p>
          <w:p w14:paraId="58F098C2" w14:textId="77777777" w:rsidR="00EE570F" w:rsidRPr="00EE570F" w:rsidRDefault="00EE570F" w:rsidP="00BC2FB3">
            <w:pPr>
              <w:ind w:left="0" w:firstLine="0"/>
              <w:rPr>
                <w:rFonts w:asciiTheme="minorHAnsi" w:hAnsiTheme="minorHAnsi" w:cstheme="minorHAnsi"/>
              </w:rPr>
            </w:pPr>
            <w:r w:rsidRPr="00EE570F">
              <w:rPr>
                <w:rFonts w:cs="Calibri"/>
              </w:rPr>
              <w:t xml:space="preserve">Elaboración de inventarios de humedales que ayuden a la elaboración y aplicación de políticas nacionales relativas a los humedales </w:t>
            </w:r>
          </w:p>
          <w:p w14:paraId="2121376D" w14:textId="77777777" w:rsidR="00EE570F" w:rsidRPr="00EE570F" w:rsidRDefault="00EE570F" w:rsidP="00BC2FB3">
            <w:pPr>
              <w:ind w:left="0" w:firstLine="0"/>
              <w:rPr>
                <w:rFonts w:asciiTheme="minorHAnsi" w:hAnsiTheme="minorHAnsi" w:cstheme="minorHAnsi"/>
                <w:bCs/>
              </w:rPr>
            </w:pPr>
          </w:p>
          <w:p w14:paraId="1258081F"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4.6*</w:t>
            </w:r>
          </w:p>
          <w:p w14:paraId="563C5797" w14:textId="77777777" w:rsidR="00EE570F" w:rsidRPr="00EE570F" w:rsidRDefault="00EE570F" w:rsidP="00BC2FB3">
            <w:pPr>
              <w:ind w:left="0" w:firstLine="0"/>
              <w:rPr>
                <w:rFonts w:asciiTheme="minorHAnsi" w:hAnsiTheme="minorHAnsi" w:cstheme="minorHAnsi"/>
                <w:bCs/>
              </w:rPr>
            </w:pPr>
            <w:r w:rsidRPr="00EE570F">
              <w:rPr>
                <w:rFonts w:cs="Calibri"/>
              </w:rPr>
              <w:t xml:space="preserve">Establecimiento de inventarios científicos nacionales de sitios Ramsar potenciales </w:t>
            </w:r>
          </w:p>
          <w:p w14:paraId="63F91CE3" w14:textId="77777777" w:rsidR="00EE570F" w:rsidRPr="00EE570F" w:rsidRDefault="00EE570F" w:rsidP="00BC2FB3">
            <w:pPr>
              <w:ind w:left="0" w:firstLine="0"/>
            </w:pPr>
          </w:p>
          <w:p w14:paraId="66D612EB"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VI.12*</w:t>
            </w:r>
          </w:p>
          <w:p w14:paraId="3DA0B523" w14:textId="77777777" w:rsidR="00EE570F" w:rsidRPr="00EE570F" w:rsidRDefault="00EE570F" w:rsidP="00BC2FB3">
            <w:pPr>
              <w:ind w:left="0" w:firstLine="0"/>
              <w:rPr>
                <w:rFonts w:asciiTheme="minorHAnsi" w:hAnsiTheme="minorHAnsi" w:cstheme="minorHAnsi"/>
              </w:rPr>
            </w:pPr>
            <w:r w:rsidRPr="00EE570F">
              <w:rPr>
                <w:rFonts w:cs="Calibri"/>
              </w:rPr>
              <w:t xml:space="preserve">Inventarios nacionales de humedales y sitios candidatos para inclusión en la lista </w:t>
            </w:r>
          </w:p>
          <w:p w14:paraId="5951CB8B" w14:textId="77777777" w:rsidR="00EE570F" w:rsidRPr="00EE570F" w:rsidRDefault="00EE570F" w:rsidP="00BC2FB3">
            <w:pPr>
              <w:ind w:left="0" w:firstLine="0"/>
              <w:rPr>
                <w:rFonts w:asciiTheme="minorHAnsi" w:hAnsiTheme="minorHAnsi" w:cstheme="minorHAnsi"/>
              </w:rPr>
            </w:pPr>
          </w:p>
          <w:p w14:paraId="31FA6671"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VIII.6</w:t>
            </w:r>
          </w:p>
          <w:p w14:paraId="6E38D9CF" w14:textId="77777777" w:rsidR="00EE570F" w:rsidRPr="00EE570F" w:rsidRDefault="00EE570F" w:rsidP="00BC2FB3">
            <w:pPr>
              <w:ind w:left="0" w:firstLine="0"/>
              <w:rPr>
                <w:rFonts w:asciiTheme="minorHAnsi" w:hAnsiTheme="minorHAnsi" w:cstheme="minorHAnsi"/>
              </w:rPr>
            </w:pPr>
            <w:r w:rsidRPr="00EE570F">
              <w:rPr>
                <w:rFonts w:cs="Calibri"/>
              </w:rPr>
              <w:t xml:space="preserve">Un Marco de Ramsar para el Inventario de Humedales </w:t>
            </w:r>
          </w:p>
          <w:p w14:paraId="1608D576" w14:textId="77777777" w:rsidR="00EE570F" w:rsidRPr="00EE570F" w:rsidRDefault="00EE570F" w:rsidP="00BC2FB3">
            <w:pPr>
              <w:ind w:left="0" w:firstLine="0"/>
              <w:rPr>
                <w:rFonts w:asciiTheme="minorHAnsi" w:hAnsiTheme="minorHAnsi" w:cstheme="minorHAnsi"/>
              </w:rPr>
            </w:pPr>
          </w:p>
          <w:p w14:paraId="6BF1BBB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VIII.7*</w:t>
            </w:r>
          </w:p>
          <w:p w14:paraId="33BAA5D5" w14:textId="77777777" w:rsidR="00EE570F" w:rsidRPr="00EE570F" w:rsidRDefault="00EE570F" w:rsidP="00BC2FB3">
            <w:pPr>
              <w:ind w:left="0" w:firstLine="0"/>
              <w:rPr>
                <w:rFonts w:asciiTheme="minorHAnsi" w:hAnsiTheme="minorHAnsi" w:cstheme="minorHAnsi"/>
              </w:rPr>
            </w:pPr>
            <w:r w:rsidRPr="00EE570F">
              <w:rPr>
                <w:rFonts w:cs="Calibri"/>
              </w:rPr>
              <w:t xml:space="preserve">Insuficiencias y armonización de las orientaciones de Ramsar sobre características ecológicas, inventario, evaluación y monitoreo </w:t>
            </w:r>
          </w:p>
          <w:p w14:paraId="1A78B41F" w14:textId="77777777" w:rsidR="00EE570F" w:rsidRPr="00EE570F" w:rsidRDefault="00EE570F" w:rsidP="00BC2FB3">
            <w:pPr>
              <w:ind w:left="0" w:firstLine="0"/>
              <w:rPr>
                <w:rFonts w:asciiTheme="minorHAnsi" w:hAnsiTheme="minorHAnsi" w:cstheme="minorHAnsi"/>
              </w:rPr>
            </w:pPr>
          </w:p>
          <w:p w14:paraId="23A2D7A4"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VII.20</w:t>
            </w:r>
          </w:p>
          <w:p w14:paraId="393761E8" w14:textId="77777777" w:rsidR="00EE570F" w:rsidRPr="00EE570F" w:rsidRDefault="00EE570F" w:rsidP="00BC2FB3">
            <w:pPr>
              <w:ind w:left="0" w:firstLine="0"/>
              <w:rPr>
                <w:rFonts w:asciiTheme="minorHAnsi" w:hAnsiTheme="minorHAnsi" w:cstheme="minorHAnsi"/>
              </w:rPr>
            </w:pPr>
            <w:r w:rsidRPr="00EE570F">
              <w:rPr>
                <w:rFonts w:cs="Calibri"/>
              </w:rPr>
              <w:t xml:space="preserve">Prioridades para el inventario de humedales </w:t>
            </w:r>
          </w:p>
          <w:p w14:paraId="1CB3C505" w14:textId="77777777" w:rsidR="00EE570F" w:rsidRPr="00EE570F" w:rsidRDefault="00EE570F" w:rsidP="00BC2FB3">
            <w:pPr>
              <w:ind w:left="0" w:firstLine="0"/>
              <w:rPr>
                <w:rFonts w:asciiTheme="minorHAnsi" w:hAnsiTheme="minorHAnsi" w:cstheme="minorHAnsi"/>
              </w:rPr>
            </w:pPr>
          </w:p>
          <w:p w14:paraId="379A0C16"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X.15*</w:t>
            </w:r>
          </w:p>
          <w:p w14:paraId="2BCE7578" w14:textId="77777777" w:rsidR="00EE570F" w:rsidRPr="00EE570F" w:rsidRDefault="00EE570F" w:rsidP="00BC2FB3">
            <w:pPr>
              <w:ind w:left="0" w:firstLine="0"/>
              <w:rPr>
                <w:rFonts w:asciiTheme="minorHAnsi" w:hAnsiTheme="minorHAnsi" w:cstheme="minorHAnsi"/>
              </w:rPr>
            </w:pPr>
            <w:r w:rsidRPr="00EE570F">
              <w:rPr>
                <w:rFonts w:cs="Calibri"/>
              </w:rPr>
              <w:t xml:space="preserve">Descripción de las características ecológicas de los humedales, y necesidades y formatos de datos para un inventario de base: orientaciones científicas y técnicas armonizadas </w:t>
            </w:r>
          </w:p>
          <w:p w14:paraId="2A7D4F64" w14:textId="77777777" w:rsidR="00EE570F" w:rsidRPr="00EE570F" w:rsidRDefault="00EE570F" w:rsidP="00BC2FB3">
            <w:pPr>
              <w:ind w:left="0" w:firstLine="0"/>
              <w:rPr>
                <w:rFonts w:asciiTheme="minorHAnsi" w:hAnsiTheme="minorHAnsi" w:cstheme="minorHAnsi"/>
              </w:rPr>
            </w:pPr>
          </w:p>
        </w:tc>
      </w:tr>
      <w:tr w:rsidR="00EE570F" w:rsidRPr="00EE570F" w14:paraId="27F83DBD" w14:textId="77777777" w:rsidTr="00BC2FB3">
        <w:tc>
          <w:tcPr>
            <w:tcW w:w="2400" w:type="dxa"/>
          </w:tcPr>
          <w:p w14:paraId="65037B4D"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t>Manejo de los humedales</w:t>
            </w:r>
          </w:p>
        </w:tc>
        <w:tc>
          <w:tcPr>
            <w:tcW w:w="6804" w:type="dxa"/>
          </w:tcPr>
          <w:p w14:paraId="519E30B5"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6.5</w:t>
            </w:r>
          </w:p>
          <w:p w14:paraId="3CBF73A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Establecimiento de más programas de capacitación de administradores de humedales </w:t>
            </w:r>
          </w:p>
          <w:p w14:paraId="17C3EC90" w14:textId="77777777" w:rsidR="00EE570F" w:rsidRPr="00EE570F" w:rsidRDefault="00EE570F" w:rsidP="00BC2FB3">
            <w:pPr>
              <w:ind w:left="0" w:firstLine="0"/>
              <w:rPr>
                <w:rFonts w:asciiTheme="minorHAnsi" w:hAnsiTheme="minorHAnsi" w:cstheme="minorHAnsi"/>
              </w:rPr>
            </w:pPr>
          </w:p>
          <w:p w14:paraId="52571A91"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6.13</w:t>
            </w:r>
          </w:p>
          <w:p w14:paraId="72A306BD"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Lineamientos para la planificación del manejo de los sitios Ramsar y otros humedales </w:t>
            </w:r>
          </w:p>
          <w:p w14:paraId="7346673C" w14:textId="77777777" w:rsidR="00EE570F" w:rsidRPr="00EE570F" w:rsidRDefault="00EE570F" w:rsidP="00BC2FB3">
            <w:pPr>
              <w:ind w:left="0" w:firstLine="0"/>
              <w:rPr>
                <w:rFonts w:asciiTheme="minorHAnsi" w:hAnsiTheme="minorHAnsi" w:cstheme="minorHAnsi"/>
              </w:rPr>
            </w:pPr>
          </w:p>
          <w:p w14:paraId="6EF35C4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7.1*</w:t>
            </w:r>
          </w:p>
          <w:p w14:paraId="09274CBC"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Plan de acción mundial para el uso racional y el manejo de las turberas </w:t>
            </w:r>
          </w:p>
          <w:p w14:paraId="43B78C68" w14:textId="77777777" w:rsidR="00EE570F" w:rsidRPr="00EE570F" w:rsidRDefault="00EE570F" w:rsidP="00BC2FB3">
            <w:pPr>
              <w:ind w:left="0" w:firstLine="0"/>
              <w:rPr>
                <w:rFonts w:asciiTheme="minorHAnsi" w:hAnsiTheme="minorHAnsi" w:cstheme="minorHAnsi"/>
              </w:rPr>
            </w:pPr>
          </w:p>
          <w:p w14:paraId="73924FE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VIII.14</w:t>
            </w:r>
          </w:p>
          <w:p w14:paraId="4F0FBD10"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Nuevos lineamientos para la planificación del manejo de los sitios Ramsar y otros humedales </w:t>
            </w:r>
          </w:p>
          <w:p w14:paraId="29D4E38F" w14:textId="77777777" w:rsidR="00EE570F" w:rsidRPr="00EE570F" w:rsidRDefault="00EE570F" w:rsidP="00BC2FB3">
            <w:pPr>
              <w:ind w:left="0" w:firstLine="0"/>
              <w:rPr>
                <w:rFonts w:asciiTheme="minorHAnsi" w:hAnsiTheme="minorHAnsi" w:cstheme="minorHAnsi"/>
              </w:rPr>
            </w:pPr>
          </w:p>
          <w:p w14:paraId="672AA922" w14:textId="77777777" w:rsidR="00EE570F" w:rsidRPr="00EE570F" w:rsidRDefault="00EE570F" w:rsidP="00BC2FB3">
            <w:pPr>
              <w:ind w:left="0" w:firstLine="0"/>
              <w:rPr>
                <w:rFonts w:asciiTheme="minorHAnsi" w:hAnsiTheme="minorHAnsi" w:cstheme="minorHAnsi"/>
              </w:rPr>
            </w:pPr>
          </w:p>
          <w:p w14:paraId="6AA7626D" w14:textId="77777777" w:rsidR="00EE570F" w:rsidRPr="00EE570F" w:rsidRDefault="00EE570F" w:rsidP="00BC2FB3">
            <w:pPr>
              <w:ind w:left="0" w:firstLine="0"/>
              <w:rPr>
                <w:rFonts w:asciiTheme="minorHAnsi" w:hAnsiTheme="minorHAnsi" w:cstheme="minorHAnsi"/>
              </w:rPr>
            </w:pPr>
          </w:p>
          <w:p w14:paraId="3277F11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lastRenderedPageBreak/>
              <w:t>VIII.15</w:t>
            </w:r>
          </w:p>
          <w:p w14:paraId="3E683AF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El “Registro de San José” para la promoción de la gestión de los humedales </w:t>
            </w:r>
          </w:p>
          <w:p w14:paraId="3FAA35F9" w14:textId="77777777" w:rsidR="00EE570F" w:rsidRPr="00EE570F" w:rsidRDefault="00EE570F" w:rsidP="00BC2FB3">
            <w:pPr>
              <w:ind w:left="0" w:firstLine="0"/>
              <w:rPr>
                <w:rFonts w:asciiTheme="minorHAnsi" w:hAnsiTheme="minorHAnsi" w:cstheme="minorHAnsi"/>
              </w:rPr>
            </w:pPr>
          </w:p>
          <w:p w14:paraId="7FE5660C"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VIII.32*</w:t>
            </w:r>
          </w:p>
          <w:p w14:paraId="1E88DD56"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Conservación, manejo integral y uso sostenible de los ecosistemas de manglar y sus recursos </w:t>
            </w:r>
          </w:p>
          <w:p w14:paraId="039FF334" w14:textId="77777777" w:rsidR="00EE570F" w:rsidRPr="00EE570F" w:rsidRDefault="00EE570F" w:rsidP="00BC2FB3">
            <w:pPr>
              <w:ind w:left="0" w:firstLine="0"/>
              <w:rPr>
                <w:rFonts w:asciiTheme="minorHAnsi" w:hAnsiTheme="minorHAnsi" w:cstheme="minorHAnsi"/>
              </w:rPr>
            </w:pPr>
          </w:p>
          <w:p w14:paraId="2A41C5E4"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VIII.33*</w:t>
            </w:r>
          </w:p>
          <w:p w14:paraId="385197EA"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Orientaciones adicionales para la identificación, el manejo sostenible y la designación de lagunas temporales como Humedales de Importancia Internacional </w:t>
            </w:r>
          </w:p>
          <w:p w14:paraId="2D3DCEEA" w14:textId="77777777" w:rsidR="00EE570F" w:rsidRPr="00EE570F" w:rsidRDefault="00EE570F" w:rsidP="00BC2FB3">
            <w:pPr>
              <w:ind w:left="0" w:firstLine="0"/>
              <w:rPr>
                <w:rFonts w:asciiTheme="minorHAnsi" w:hAnsiTheme="minorHAnsi" w:cstheme="minorHAnsi"/>
              </w:rPr>
            </w:pPr>
          </w:p>
          <w:p w14:paraId="3737B7DB"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VIII.36</w:t>
            </w:r>
          </w:p>
          <w:p w14:paraId="6F952605"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La Gestión Ambiental Participativa (GAP) como herramienta para el manejo y uso racional de los humedales </w:t>
            </w:r>
          </w:p>
          <w:p w14:paraId="47E0895F" w14:textId="77777777" w:rsidR="00EE570F" w:rsidRPr="00EE570F" w:rsidRDefault="00EE570F" w:rsidP="00BC2FB3">
            <w:pPr>
              <w:rPr>
                <w:rFonts w:asciiTheme="minorHAnsi" w:hAnsiTheme="minorHAnsi" w:cstheme="minorHAnsi"/>
              </w:rPr>
            </w:pPr>
          </w:p>
          <w:p w14:paraId="0C02EF96"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XI.11</w:t>
            </w:r>
          </w:p>
          <w:p w14:paraId="67ADFA7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Principios para la planificación y el manejo de los humedales urbanos y periurbanos </w:t>
            </w:r>
          </w:p>
          <w:p w14:paraId="186DE705" w14:textId="77777777" w:rsidR="00EE570F" w:rsidRPr="00EE570F" w:rsidRDefault="00EE570F" w:rsidP="00BC2FB3">
            <w:pPr>
              <w:ind w:left="0" w:firstLine="0"/>
              <w:rPr>
                <w:rFonts w:asciiTheme="minorHAnsi" w:hAnsiTheme="minorHAnsi" w:cstheme="minorHAnsi"/>
              </w:rPr>
            </w:pPr>
          </w:p>
          <w:p w14:paraId="4B446B1B"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XII.15</w:t>
            </w:r>
          </w:p>
          <w:p w14:paraId="1ACDBECE"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Evaluación de la efectividad del manejo y la conservación de los sitios Ramsar</w:t>
            </w:r>
          </w:p>
          <w:p w14:paraId="621DB010" w14:textId="77777777" w:rsidR="00EE570F" w:rsidRPr="00EE570F" w:rsidRDefault="00EE570F" w:rsidP="00BC2FB3">
            <w:pPr>
              <w:ind w:left="0" w:firstLine="0"/>
              <w:rPr>
                <w:rFonts w:asciiTheme="minorHAnsi" w:hAnsiTheme="minorHAnsi" w:cstheme="minorHAnsi"/>
              </w:rPr>
            </w:pPr>
          </w:p>
        </w:tc>
      </w:tr>
      <w:tr w:rsidR="00EE570F" w:rsidRPr="00EE570F" w14:paraId="4B4F4715" w14:textId="77777777" w:rsidTr="00BC2FB3">
        <w:tc>
          <w:tcPr>
            <w:tcW w:w="2400" w:type="dxa"/>
          </w:tcPr>
          <w:p w14:paraId="79655306"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lastRenderedPageBreak/>
              <w:t>Especies migratorias</w:t>
            </w:r>
          </w:p>
        </w:tc>
        <w:tc>
          <w:tcPr>
            <w:tcW w:w="6804" w:type="dxa"/>
          </w:tcPr>
          <w:p w14:paraId="3F2F0571"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3.2</w:t>
            </w:r>
          </w:p>
          <w:p w14:paraId="09F0880F" w14:textId="77777777" w:rsidR="00EE570F" w:rsidRPr="00EE570F" w:rsidRDefault="00EE570F" w:rsidP="00BC2FB3">
            <w:pPr>
              <w:ind w:left="0" w:firstLine="0"/>
              <w:rPr>
                <w:rFonts w:asciiTheme="minorHAnsi" w:hAnsiTheme="minorHAnsi" w:cstheme="minorHAnsi"/>
                <w:bCs/>
              </w:rPr>
            </w:pPr>
            <w:r w:rsidRPr="00EE570F">
              <w:rPr>
                <w:rFonts w:cs="Calibri"/>
              </w:rPr>
              <w:t xml:space="preserve">Necesidad de mayores estudios sobre las vías de migración </w:t>
            </w:r>
          </w:p>
          <w:p w14:paraId="6BA07047" w14:textId="77777777" w:rsidR="00EE570F" w:rsidRPr="00EE570F" w:rsidRDefault="00EE570F" w:rsidP="00BC2FB3">
            <w:pPr>
              <w:ind w:left="0" w:firstLine="0"/>
              <w:rPr>
                <w:rFonts w:asciiTheme="minorHAnsi" w:hAnsiTheme="minorHAnsi" w:cstheme="minorHAnsi"/>
              </w:rPr>
            </w:pPr>
          </w:p>
          <w:p w14:paraId="050042EA"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4.12</w:t>
            </w:r>
          </w:p>
          <w:p w14:paraId="7613CCDE" w14:textId="77777777" w:rsidR="00EE570F" w:rsidRPr="00EE570F" w:rsidRDefault="00EE570F" w:rsidP="00BC2FB3">
            <w:pPr>
              <w:ind w:left="0" w:firstLine="0"/>
              <w:rPr>
                <w:rFonts w:asciiTheme="minorHAnsi" w:hAnsiTheme="minorHAnsi" w:cstheme="minorHAnsi"/>
              </w:rPr>
            </w:pPr>
            <w:r w:rsidRPr="00EE570F">
              <w:rPr>
                <w:rFonts w:cs="Calibri"/>
              </w:rPr>
              <w:t xml:space="preserve">Cooperación entre Partes Contratantes para el manejo de especies migratorias </w:t>
            </w:r>
          </w:p>
          <w:p w14:paraId="70A753E3" w14:textId="77777777" w:rsidR="00EE570F" w:rsidRPr="00EE570F" w:rsidRDefault="00EE570F" w:rsidP="00BC2FB3">
            <w:pPr>
              <w:ind w:left="0" w:firstLine="0"/>
              <w:rPr>
                <w:rFonts w:asciiTheme="minorHAnsi" w:hAnsiTheme="minorHAnsi" w:cstheme="minorHAnsi"/>
              </w:rPr>
            </w:pPr>
          </w:p>
          <w:p w14:paraId="5E4A1364"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6.4*</w:t>
            </w:r>
          </w:p>
          <w:p w14:paraId="5AD6BAC5" w14:textId="77777777" w:rsidR="00EE570F" w:rsidRPr="00EE570F" w:rsidRDefault="00EE570F" w:rsidP="00BC2FB3">
            <w:pPr>
              <w:ind w:left="0" w:firstLine="0"/>
              <w:rPr>
                <w:rFonts w:asciiTheme="minorHAnsi" w:hAnsiTheme="minorHAnsi" w:cstheme="minorHAnsi"/>
              </w:rPr>
            </w:pPr>
            <w:r w:rsidRPr="00EE570F">
              <w:rPr>
                <w:rFonts w:cs="Calibri"/>
              </w:rPr>
              <w:t xml:space="preserve">La “Iniciativa de Brisbane” sobre el establecimiento de une red de sitios incluidos en la Lista ubicados a lo largo de la vía migratoria Asia Oriental-Australasia </w:t>
            </w:r>
          </w:p>
          <w:p w14:paraId="7AC7F06E" w14:textId="77777777" w:rsidR="00EE570F" w:rsidRPr="00EE570F" w:rsidRDefault="00EE570F" w:rsidP="00BC2FB3">
            <w:pPr>
              <w:ind w:left="0" w:firstLine="0"/>
              <w:rPr>
                <w:rFonts w:asciiTheme="minorHAnsi" w:hAnsiTheme="minorHAnsi" w:cstheme="minorHAnsi"/>
              </w:rPr>
            </w:pPr>
          </w:p>
          <w:p w14:paraId="635F962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7.3</w:t>
            </w:r>
          </w:p>
          <w:p w14:paraId="650F7F06" w14:textId="77777777" w:rsidR="00EE570F" w:rsidRPr="00EE570F" w:rsidRDefault="00EE570F" w:rsidP="00BC2FB3">
            <w:pPr>
              <w:ind w:left="0" w:firstLine="0"/>
              <w:rPr>
                <w:rFonts w:asciiTheme="minorHAnsi" w:hAnsiTheme="minorHAnsi" w:cstheme="minorHAnsi"/>
              </w:rPr>
            </w:pPr>
            <w:r w:rsidRPr="00EE570F">
              <w:rPr>
                <w:rFonts w:cs="Calibri"/>
              </w:rPr>
              <w:t xml:space="preserve">Cooperación multilateral para la conservación de aves acuáticas migratorias en la región de Asia y el Pacífico </w:t>
            </w:r>
          </w:p>
          <w:p w14:paraId="1E88FFDE" w14:textId="77777777" w:rsidR="00EE570F" w:rsidRPr="00EE570F" w:rsidRDefault="00EE570F" w:rsidP="00BC2FB3">
            <w:pPr>
              <w:ind w:left="0" w:firstLine="0"/>
              <w:rPr>
                <w:rFonts w:asciiTheme="minorHAnsi" w:hAnsiTheme="minorHAnsi" w:cstheme="minorHAnsi"/>
              </w:rPr>
            </w:pPr>
          </w:p>
          <w:p w14:paraId="08CCB6B4"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VIII.37</w:t>
            </w:r>
          </w:p>
          <w:p w14:paraId="3089BCB5" w14:textId="77777777" w:rsidR="00EE570F" w:rsidRPr="00EE570F" w:rsidRDefault="00EE570F" w:rsidP="00BC2FB3">
            <w:pPr>
              <w:ind w:left="0" w:firstLine="0"/>
              <w:rPr>
                <w:rFonts w:asciiTheme="minorHAnsi" w:hAnsiTheme="minorHAnsi" w:cstheme="minorHAnsi"/>
              </w:rPr>
            </w:pPr>
            <w:r w:rsidRPr="00EE570F">
              <w:rPr>
                <w:rFonts w:cs="Calibri"/>
              </w:rPr>
              <w:t xml:space="preserve">Cooperación Internacional para la conservación de aves acuáticas migratorias y sus hábitat en la región de Asia y el Pacífico </w:t>
            </w:r>
          </w:p>
          <w:p w14:paraId="2F1930C4" w14:textId="77777777" w:rsidR="00EE570F" w:rsidRPr="00EE570F" w:rsidRDefault="00EE570F" w:rsidP="00BC2FB3">
            <w:pPr>
              <w:ind w:left="0" w:firstLine="0"/>
              <w:rPr>
                <w:rFonts w:asciiTheme="minorHAnsi" w:hAnsiTheme="minorHAnsi" w:cstheme="minorHAnsi"/>
              </w:rPr>
            </w:pPr>
          </w:p>
          <w:p w14:paraId="74708DD7"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X.22*</w:t>
            </w:r>
          </w:p>
          <w:p w14:paraId="1CFE6B9E" w14:textId="77777777" w:rsidR="00EE570F" w:rsidRPr="00EE570F" w:rsidRDefault="00EE570F" w:rsidP="00BC2FB3">
            <w:pPr>
              <w:ind w:left="0" w:firstLine="0"/>
              <w:rPr>
                <w:rFonts w:asciiTheme="minorHAnsi" w:hAnsiTheme="minorHAnsi" w:cstheme="minorHAnsi"/>
              </w:rPr>
            </w:pPr>
            <w:r w:rsidRPr="00EE570F">
              <w:rPr>
                <w:rFonts w:cs="Calibri"/>
              </w:rPr>
              <w:t xml:space="preserve">Promoción de la cooperación internacional para la conservación de las vías migratorias de las aves acuáticas </w:t>
            </w:r>
          </w:p>
          <w:p w14:paraId="67733F46" w14:textId="77777777" w:rsidR="00EE570F" w:rsidRPr="00EE570F" w:rsidRDefault="00EE570F" w:rsidP="00BC2FB3">
            <w:pPr>
              <w:ind w:left="0" w:firstLine="0"/>
              <w:rPr>
                <w:rFonts w:asciiTheme="minorHAnsi" w:hAnsiTheme="minorHAnsi" w:cstheme="minorHAnsi"/>
              </w:rPr>
            </w:pPr>
          </w:p>
        </w:tc>
      </w:tr>
      <w:tr w:rsidR="00EE570F" w:rsidRPr="00EE570F" w14:paraId="40B723C2" w14:textId="77777777" w:rsidTr="00BC2FB3">
        <w:tc>
          <w:tcPr>
            <w:tcW w:w="2400" w:type="dxa"/>
          </w:tcPr>
          <w:p w14:paraId="3B66C4A0"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lastRenderedPageBreak/>
              <w:t>Misiones Ramsar de Asesoramiento (MRA)</w:t>
            </w:r>
          </w:p>
        </w:tc>
        <w:tc>
          <w:tcPr>
            <w:tcW w:w="6804" w:type="dxa"/>
          </w:tcPr>
          <w:p w14:paraId="7091F95A"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XIII.11</w:t>
            </w:r>
          </w:p>
          <w:p w14:paraId="2B17D99F" w14:textId="77777777" w:rsidR="00EE570F" w:rsidRPr="00EE570F" w:rsidRDefault="00EE570F" w:rsidP="00BC2FB3">
            <w:pPr>
              <w:rPr>
                <w:rFonts w:asciiTheme="minorHAnsi" w:hAnsiTheme="minorHAnsi" w:cstheme="minorHAnsi"/>
              </w:rPr>
            </w:pPr>
            <w:r w:rsidRPr="00EE570F">
              <w:rPr>
                <w:rFonts w:cs="Calibri"/>
              </w:rPr>
              <w:t xml:space="preserve">Misiones Ramsar de Asesoramiento </w:t>
            </w:r>
          </w:p>
          <w:p w14:paraId="4D048034" w14:textId="77777777" w:rsidR="00EE570F" w:rsidRPr="00EE570F" w:rsidRDefault="00EE570F" w:rsidP="00BC2FB3">
            <w:pPr>
              <w:ind w:left="0" w:firstLine="0"/>
              <w:rPr>
                <w:rFonts w:asciiTheme="minorHAnsi" w:hAnsiTheme="minorHAnsi" w:cstheme="minorHAnsi"/>
              </w:rPr>
            </w:pPr>
          </w:p>
        </w:tc>
      </w:tr>
      <w:tr w:rsidR="00EE570F" w:rsidRPr="00EE570F" w14:paraId="35705483" w14:textId="77777777" w:rsidTr="00BC2FB3">
        <w:tc>
          <w:tcPr>
            <w:tcW w:w="2400" w:type="dxa"/>
          </w:tcPr>
          <w:p w14:paraId="4CE38D49"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t>Desarrollo sostenible, pueblos indígenas y comunidades locales, género y medios de subsistencia</w:t>
            </w:r>
          </w:p>
          <w:p w14:paraId="50B0121E" w14:textId="77777777" w:rsidR="00EE570F" w:rsidRPr="00EE570F" w:rsidRDefault="00EE570F" w:rsidP="00BC2FB3">
            <w:pPr>
              <w:ind w:left="0" w:firstLine="0"/>
              <w:rPr>
                <w:rFonts w:asciiTheme="minorHAnsi" w:hAnsiTheme="minorHAnsi" w:cstheme="minorHAnsi"/>
                <w:b/>
              </w:rPr>
            </w:pPr>
          </w:p>
          <w:p w14:paraId="0DB3F89F"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i/>
              </w:rPr>
              <w:t>Nota: Cuando se examine este grupo para su consolidación, tal vez sea posible separar los aspectos relativos a los medios de subsistencia y la erradicación de la pobreza de los aspectos relativos a los valores culturales.</w:t>
            </w:r>
            <w:r w:rsidRPr="00EE570F">
              <w:rPr>
                <w:rFonts w:asciiTheme="minorHAnsi" w:hAnsiTheme="minorHAnsi" w:cstheme="minorHAnsi"/>
                <w:b/>
              </w:rPr>
              <w:t xml:space="preserve"> </w:t>
            </w:r>
          </w:p>
        </w:tc>
        <w:tc>
          <w:tcPr>
            <w:tcW w:w="6804" w:type="dxa"/>
          </w:tcPr>
          <w:p w14:paraId="4C55989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6.3</w:t>
            </w:r>
          </w:p>
          <w:p w14:paraId="0ACAE458" w14:textId="77777777" w:rsidR="00EE570F" w:rsidRPr="00EE570F" w:rsidRDefault="00EE570F" w:rsidP="00BC2FB3">
            <w:pPr>
              <w:ind w:left="0" w:firstLine="0"/>
              <w:rPr>
                <w:rFonts w:asciiTheme="minorHAnsi" w:hAnsiTheme="minorHAnsi" w:cstheme="minorHAnsi"/>
              </w:rPr>
            </w:pPr>
            <w:r w:rsidRPr="00EE570F">
              <w:rPr>
                <w:rFonts w:cs="Calibri"/>
              </w:rPr>
              <w:t xml:space="preserve">Participación de las comunidades locales e indígenas en la gestión de los humedales Ramsar </w:t>
            </w:r>
          </w:p>
          <w:p w14:paraId="24A6CC80" w14:textId="77777777" w:rsidR="00EE570F" w:rsidRPr="00EE570F" w:rsidRDefault="00EE570F" w:rsidP="00BC2FB3">
            <w:pPr>
              <w:ind w:left="0" w:firstLine="0"/>
              <w:rPr>
                <w:rFonts w:asciiTheme="minorHAnsi" w:hAnsiTheme="minorHAnsi" w:cstheme="minorHAnsi"/>
              </w:rPr>
            </w:pPr>
          </w:p>
          <w:p w14:paraId="2E001DBF"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VII.8</w:t>
            </w:r>
          </w:p>
          <w:p w14:paraId="5581FAA8" w14:textId="77777777" w:rsidR="00EE570F" w:rsidRPr="00EE570F" w:rsidRDefault="00EE570F" w:rsidP="00BC2FB3">
            <w:pPr>
              <w:ind w:left="0" w:firstLine="0"/>
              <w:rPr>
                <w:rFonts w:asciiTheme="minorHAnsi" w:hAnsiTheme="minorHAnsi" w:cstheme="minorHAnsi"/>
              </w:rPr>
            </w:pPr>
            <w:r w:rsidRPr="00EE570F">
              <w:rPr>
                <w:rFonts w:cs="Calibri"/>
              </w:rPr>
              <w:t xml:space="preserve">Lineamientos para establecer y fortalecer la participación de las comunidades locales y de los pueblos indígenas en el manejo de los humedales </w:t>
            </w:r>
          </w:p>
          <w:p w14:paraId="7679E9CD" w14:textId="77777777" w:rsidR="00EE570F" w:rsidRPr="00EE570F" w:rsidRDefault="00EE570F" w:rsidP="00BC2FB3">
            <w:pPr>
              <w:ind w:left="0" w:firstLine="0"/>
              <w:rPr>
                <w:rFonts w:asciiTheme="minorHAnsi" w:hAnsiTheme="minorHAnsi" w:cstheme="minorHAnsi"/>
              </w:rPr>
            </w:pPr>
          </w:p>
          <w:p w14:paraId="3E0B5775"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VIII.19</w:t>
            </w:r>
          </w:p>
          <w:p w14:paraId="5426F241" w14:textId="77777777" w:rsidR="00EE570F" w:rsidRPr="00EE570F" w:rsidRDefault="00EE570F" w:rsidP="00BC2FB3">
            <w:pPr>
              <w:ind w:left="0" w:firstLine="0"/>
              <w:rPr>
                <w:rFonts w:asciiTheme="minorHAnsi" w:hAnsiTheme="minorHAnsi" w:cstheme="minorHAnsi"/>
              </w:rPr>
            </w:pPr>
            <w:r w:rsidRPr="00EE570F">
              <w:rPr>
                <w:rFonts w:cs="Calibri"/>
              </w:rPr>
              <w:t xml:space="preserve">Principios orientadores para tomar en cuenta los valores culturales de los humedales para el manejo efectivo de los sitios </w:t>
            </w:r>
          </w:p>
          <w:p w14:paraId="75287DC7" w14:textId="77777777" w:rsidR="00EE570F" w:rsidRPr="00EE570F" w:rsidRDefault="00EE570F" w:rsidP="00BC2FB3">
            <w:pPr>
              <w:ind w:left="0" w:firstLine="0"/>
              <w:rPr>
                <w:rFonts w:asciiTheme="minorHAnsi" w:hAnsiTheme="minorHAnsi" w:cstheme="minorHAnsi"/>
              </w:rPr>
            </w:pPr>
          </w:p>
          <w:p w14:paraId="2D6E3727" w14:textId="77777777" w:rsidR="00EE570F" w:rsidRPr="00EE570F" w:rsidRDefault="00EE570F" w:rsidP="00BC2FB3">
            <w:pPr>
              <w:ind w:left="0" w:firstLine="0"/>
              <w:rPr>
                <w:rFonts w:asciiTheme="minorHAnsi" w:hAnsiTheme="minorHAnsi" w:cstheme="minorHAnsi"/>
              </w:rPr>
            </w:pPr>
            <w:r w:rsidRPr="00EE570F">
              <w:rPr>
                <w:rFonts w:cs="Calibri"/>
              </w:rPr>
              <w:t>IX</w:t>
            </w:r>
            <w:r w:rsidRPr="00EE570F">
              <w:rPr>
                <w:rFonts w:asciiTheme="minorHAnsi" w:hAnsiTheme="minorHAnsi" w:cstheme="minorHAnsi"/>
              </w:rPr>
              <w:t xml:space="preserve">.14 </w:t>
            </w:r>
          </w:p>
          <w:p w14:paraId="7846906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Hu</w:t>
            </w:r>
            <w:r w:rsidRPr="00EE570F">
              <w:rPr>
                <w:rFonts w:cs="Calibri"/>
              </w:rPr>
              <w:t xml:space="preserve">medales y reducción de la pobreza </w:t>
            </w:r>
          </w:p>
          <w:p w14:paraId="461DE8CD" w14:textId="77777777" w:rsidR="00EE570F" w:rsidRPr="00EE570F" w:rsidRDefault="00EE570F" w:rsidP="00BC2FB3">
            <w:pPr>
              <w:ind w:left="0" w:firstLine="0"/>
              <w:rPr>
                <w:rFonts w:asciiTheme="minorHAnsi" w:hAnsiTheme="minorHAnsi" w:cstheme="minorHAnsi"/>
              </w:rPr>
            </w:pPr>
          </w:p>
          <w:p w14:paraId="0478DB37"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IX.21</w:t>
            </w:r>
          </w:p>
          <w:p w14:paraId="2B7E7F2F" w14:textId="77777777" w:rsidR="00EE570F" w:rsidRPr="00EE570F" w:rsidRDefault="00EE570F" w:rsidP="00BC2FB3">
            <w:pPr>
              <w:ind w:left="0" w:firstLine="0"/>
              <w:rPr>
                <w:rFonts w:asciiTheme="minorHAnsi" w:hAnsiTheme="minorHAnsi" w:cstheme="minorHAnsi"/>
              </w:rPr>
            </w:pPr>
            <w:r w:rsidRPr="00EE570F">
              <w:rPr>
                <w:rFonts w:cs="Calibri"/>
              </w:rPr>
              <w:t xml:space="preserve">Tomar en cuenta los valores culturales de los humedales </w:t>
            </w:r>
          </w:p>
          <w:p w14:paraId="2EE1FC60" w14:textId="77777777" w:rsidR="00EE570F" w:rsidRPr="00EE570F" w:rsidRDefault="00EE570F" w:rsidP="00BC2FB3">
            <w:pPr>
              <w:ind w:left="0" w:firstLine="0"/>
              <w:rPr>
                <w:rFonts w:asciiTheme="minorHAnsi" w:hAnsiTheme="minorHAnsi" w:cstheme="minorHAnsi"/>
              </w:rPr>
            </w:pPr>
          </w:p>
          <w:p w14:paraId="2E9BC199"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X.28</w:t>
            </w:r>
          </w:p>
          <w:p w14:paraId="285ED271" w14:textId="77777777" w:rsidR="00EE570F" w:rsidRPr="00EE570F" w:rsidRDefault="00EE570F" w:rsidP="00BC2FB3">
            <w:pPr>
              <w:ind w:left="0" w:firstLine="0"/>
              <w:rPr>
                <w:rFonts w:asciiTheme="minorHAnsi" w:hAnsiTheme="minorHAnsi" w:cstheme="minorHAnsi"/>
              </w:rPr>
            </w:pPr>
            <w:r w:rsidRPr="00EE570F">
              <w:rPr>
                <w:rFonts w:cs="Calibri"/>
              </w:rPr>
              <w:t xml:space="preserve">Humedales y erradicación de la pobreza </w:t>
            </w:r>
          </w:p>
          <w:p w14:paraId="58BBF3F1" w14:textId="77777777" w:rsidR="00EE570F" w:rsidRPr="00EE570F" w:rsidRDefault="00EE570F" w:rsidP="00BC2FB3">
            <w:pPr>
              <w:ind w:left="0" w:firstLine="0"/>
              <w:rPr>
                <w:rFonts w:asciiTheme="minorHAnsi" w:hAnsiTheme="minorHAnsi" w:cstheme="minorHAnsi"/>
              </w:rPr>
            </w:pPr>
          </w:p>
          <w:p w14:paraId="3D8A5BE9" w14:textId="77777777" w:rsidR="00EE570F" w:rsidRPr="00EE570F" w:rsidRDefault="00EE570F" w:rsidP="00BC2FB3">
            <w:pPr>
              <w:keepNext/>
              <w:ind w:left="0" w:firstLine="0"/>
              <w:rPr>
                <w:rFonts w:asciiTheme="minorHAnsi" w:hAnsiTheme="minorHAnsi" w:cstheme="minorHAnsi"/>
              </w:rPr>
            </w:pPr>
            <w:r w:rsidRPr="00EE570F">
              <w:rPr>
                <w:rFonts w:asciiTheme="minorHAnsi" w:hAnsiTheme="minorHAnsi" w:cstheme="minorHAnsi"/>
              </w:rPr>
              <w:t>XI.20</w:t>
            </w:r>
          </w:p>
          <w:p w14:paraId="7FF4E10B" w14:textId="77777777" w:rsidR="00EE570F" w:rsidRPr="00EE570F" w:rsidRDefault="00EE570F" w:rsidP="00BC2FB3">
            <w:pPr>
              <w:keepNext/>
              <w:ind w:left="0" w:firstLine="0"/>
              <w:rPr>
                <w:rFonts w:asciiTheme="minorHAnsi" w:hAnsiTheme="minorHAnsi" w:cstheme="minorHAnsi"/>
              </w:rPr>
            </w:pPr>
            <w:r w:rsidRPr="00EE570F">
              <w:rPr>
                <w:rFonts w:cs="Calibri"/>
              </w:rPr>
              <w:t xml:space="preserve">Promoción de inversiones sostenibles por parte de los sectores público y privado para garantizar el mantenimiento de los beneficios que las personas y la naturaleza obtienen de los humedales </w:t>
            </w:r>
          </w:p>
          <w:p w14:paraId="706A564F" w14:textId="77777777" w:rsidR="00EE570F" w:rsidRPr="00EE570F" w:rsidRDefault="00EE570F" w:rsidP="00BC2FB3">
            <w:pPr>
              <w:ind w:left="0" w:firstLine="0"/>
              <w:rPr>
                <w:rFonts w:asciiTheme="minorHAnsi" w:hAnsiTheme="minorHAnsi" w:cstheme="minorHAnsi"/>
              </w:rPr>
            </w:pPr>
          </w:p>
          <w:p w14:paraId="3A7E0385"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XI.21</w:t>
            </w:r>
          </w:p>
          <w:p w14:paraId="0F59D1AC" w14:textId="77777777" w:rsidR="00EE570F" w:rsidRPr="00EE570F" w:rsidRDefault="00EE570F" w:rsidP="00BC2FB3">
            <w:pPr>
              <w:ind w:left="0" w:firstLine="0"/>
              <w:rPr>
                <w:rFonts w:asciiTheme="minorHAnsi" w:hAnsiTheme="minorHAnsi" w:cstheme="minorHAnsi"/>
              </w:rPr>
            </w:pPr>
            <w:r w:rsidRPr="00EE570F">
              <w:rPr>
                <w:rFonts w:cs="Calibri"/>
              </w:rPr>
              <w:t xml:space="preserve">Humedales y desarrollo sostenible </w:t>
            </w:r>
          </w:p>
          <w:p w14:paraId="03CD6A7C" w14:textId="77777777" w:rsidR="00EE570F" w:rsidRPr="00EE570F" w:rsidRDefault="00EE570F" w:rsidP="00BC2FB3">
            <w:pPr>
              <w:rPr>
                <w:rFonts w:asciiTheme="minorHAnsi" w:hAnsiTheme="minorHAnsi" w:cstheme="minorHAnsi"/>
              </w:rPr>
            </w:pPr>
          </w:p>
          <w:p w14:paraId="7A7AD6F5"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XIII.15*</w:t>
            </w:r>
          </w:p>
          <w:p w14:paraId="559572E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Valores</w:t>
            </w:r>
            <w:r w:rsidRPr="00EE570F">
              <w:rPr>
                <w:rFonts w:cs="Calibri"/>
              </w:rPr>
              <w:t xml:space="preserve"> y prácticas culturales de los pueblos indígenas y las comunidades locales y su contribución a la mitigación del cambio climático y adaptación a este en los humedales </w:t>
            </w:r>
          </w:p>
          <w:p w14:paraId="616527EF" w14:textId="77777777" w:rsidR="00EE570F" w:rsidRPr="00EE570F" w:rsidRDefault="00EE570F" w:rsidP="00BC2FB3">
            <w:pPr>
              <w:rPr>
                <w:rFonts w:asciiTheme="minorHAnsi" w:hAnsiTheme="minorHAnsi" w:cstheme="minorHAnsi"/>
              </w:rPr>
            </w:pPr>
          </w:p>
          <w:p w14:paraId="00B9E1E1"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XIII.18</w:t>
            </w:r>
          </w:p>
          <w:p w14:paraId="761B3759" w14:textId="77777777" w:rsidR="00EE570F" w:rsidRPr="00EE570F" w:rsidRDefault="00EE570F" w:rsidP="00BC2FB3">
            <w:pPr>
              <w:rPr>
                <w:rFonts w:asciiTheme="minorHAnsi" w:hAnsiTheme="minorHAnsi" w:cstheme="minorHAnsi"/>
              </w:rPr>
            </w:pPr>
            <w:r w:rsidRPr="00EE570F">
              <w:rPr>
                <w:rFonts w:cs="Calibri"/>
              </w:rPr>
              <w:t xml:space="preserve">Los humedales y el género </w:t>
            </w:r>
          </w:p>
          <w:p w14:paraId="0D273D88" w14:textId="77777777" w:rsidR="00EE570F" w:rsidRPr="00EE570F" w:rsidRDefault="00EE570F" w:rsidP="00BC2FB3">
            <w:pPr>
              <w:rPr>
                <w:rFonts w:asciiTheme="minorHAnsi" w:hAnsiTheme="minorHAnsi" w:cstheme="minorHAnsi"/>
              </w:rPr>
            </w:pPr>
          </w:p>
        </w:tc>
      </w:tr>
      <w:tr w:rsidR="00EE570F" w:rsidRPr="00EE570F" w14:paraId="6EE7DBA3" w14:textId="77777777" w:rsidTr="00BC2FB3">
        <w:tc>
          <w:tcPr>
            <w:tcW w:w="2400" w:type="dxa"/>
          </w:tcPr>
          <w:p w14:paraId="3166F1B8"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t xml:space="preserve">El agua, asuntos relacionados con el agua y el manejo del agua </w:t>
            </w:r>
          </w:p>
        </w:tc>
        <w:tc>
          <w:tcPr>
            <w:tcW w:w="6804" w:type="dxa"/>
          </w:tcPr>
          <w:p w14:paraId="5553E84C"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VI.23</w:t>
            </w:r>
          </w:p>
          <w:p w14:paraId="0F039E41" w14:textId="77777777" w:rsidR="00EE570F" w:rsidRPr="00EE570F" w:rsidRDefault="00EE570F" w:rsidP="00BC2FB3">
            <w:pPr>
              <w:ind w:left="0" w:firstLine="0"/>
              <w:rPr>
                <w:rFonts w:asciiTheme="minorHAnsi" w:hAnsiTheme="minorHAnsi" w:cstheme="minorHAnsi"/>
              </w:rPr>
            </w:pPr>
            <w:r w:rsidRPr="00EE570F">
              <w:rPr>
                <w:rFonts w:cs="Calibri"/>
              </w:rPr>
              <w:t xml:space="preserve">Ramsar y el agua </w:t>
            </w:r>
          </w:p>
          <w:p w14:paraId="18DAD3A5" w14:textId="77777777" w:rsidR="00EE570F" w:rsidRPr="00EE570F" w:rsidRDefault="00EE570F" w:rsidP="00BC2FB3">
            <w:pPr>
              <w:ind w:left="0" w:firstLine="0"/>
              <w:rPr>
                <w:rFonts w:asciiTheme="minorHAnsi" w:hAnsiTheme="minorHAnsi" w:cstheme="minorHAnsi"/>
              </w:rPr>
            </w:pPr>
          </w:p>
          <w:p w14:paraId="1DF624FB"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VII.18</w:t>
            </w:r>
          </w:p>
          <w:p w14:paraId="06F561F7" w14:textId="77777777" w:rsidR="00EE570F" w:rsidRPr="00EE570F" w:rsidRDefault="00EE570F" w:rsidP="00BC2FB3">
            <w:pPr>
              <w:ind w:left="0" w:firstLine="0"/>
              <w:rPr>
                <w:rFonts w:asciiTheme="minorHAnsi" w:hAnsiTheme="minorHAnsi" w:cstheme="minorHAnsi"/>
              </w:rPr>
            </w:pPr>
            <w:r w:rsidRPr="00EE570F">
              <w:rPr>
                <w:rFonts w:cs="Calibri"/>
              </w:rPr>
              <w:t xml:space="preserve">Lineamientos para integrar la conservación y el uso racional de los humedales en el manejo de las cuencas hidrográficas </w:t>
            </w:r>
          </w:p>
          <w:p w14:paraId="0EBBFDBA" w14:textId="77777777" w:rsidR="00EE570F" w:rsidRPr="00EE570F" w:rsidRDefault="00EE570F" w:rsidP="00BC2FB3">
            <w:pPr>
              <w:ind w:left="0" w:firstLine="0"/>
              <w:rPr>
                <w:rFonts w:asciiTheme="minorHAnsi" w:hAnsiTheme="minorHAnsi" w:cstheme="minorHAnsi"/>
              </w:rPr>
            </w:pPr>
          </w:p>
          <w:p w14:paraId="5D017680" w14:textId="77777777" w:rsidR="00EE570F" w:rsidRPr="00EE570F" w:rsidRDefault="00EE570F" w:rsidP="00BC2FB3">
            <w:pPr>
              <w:ind w:left="0" w:firstLine="0"/>
              <w:rPr>
                <w:rFonts w:asciiTheme="minorHAnsi" w:hAnsiTheme="minorHAnsi" w:cstheme="minorHAnsi"/>
              </w:rPr>
            </w:pPr>
          </w:p>
          <w:p w14:paraId="1C2BF39B" w14:textId="77777777" w:rsidR="00EE570F" w:rsidRPr="00EE570F" w:rsidRDefault="00EE570F" w:rsidP="00BC2FB3">
            <w:pPr>
              <w:ind w:left="0" w:firstLine="0"/>
              <w:rPr>
                <w:rFonts w:asciiTheme="minorHAnsi" w:hAnsiTheme="minorHAnsi" w:cstheme="minorHAnsi"/>
              </w:rPr>
            </w:pPr>
          </w:p>
          <w:p w14:paraId="5D2D326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lastRenderedPageBreak/>
              <w:t>VIII.1</w:t>
            </w:r>
          </w:p>
          <w:p w14:paraId="29F2D8D5" w14:textId="77777777" w:rsidR="00EE570F" w:rsidRPr="00EE570F" w:rsidRDefault="00EE570F" w:rsidP="00BC2FB3">
            <w:pPr>
              <w:ind w:left="0" w:firstLine="0"/>
              <w:rPr>
                <w:rFonts w:asciiTheme="minorHAnsi" w:hAnsiTheme="minorHAnsi" w:cstheme="minorHAnsi"/>
              </w:rPr>
            </w:pPr>
            <w:r w:rsidRPr="00EE570F">
              <w:rPr>
                <w:rFonts w:cs="Calibri"/>
              </w:rPr>
              <w:t xml:space="preserve">Lineamientos para la asignación y el manejo de los recursos hídricos a fin de mantener las funciones ecológicas de los humedales </w:t>
            </w:r>
          </w:p>
          <w:p w14:paraId="64752730" w14:textId="77777777" w:rsidR="00EE570F" w:rsidRPr="00EE570F" w:rsidRDefault="00EE570F" w:rsidP="00BC2FB3">
            <w:pPr>
              <w:ind w:left="0" w:firstLine="0"/>
              <w:rPr>
                <w:rFonts w:asciiTheme="minorHAnsi" w:hAnsiTheme="minorHAnsi" w:cstheme="minorHAnsi"/>
              </w:rPr>
            </w:pPr>
          </w:p>
          <w:p w14:paraId="7D6D4509"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VIII.34*</w:t>
            </w:r>
          </w:p>
          <w:p w14:paraId="63FE59FC" w14:textId="77777777" w:rsidR="00EE570F" w:rsidRPr="00EE570F" w:rsidRDefault="00EE570F" w:rsidP="00BC2FB3">
            <w:pPr>
              <w:ind w:left="0" w:firstLine="0"/>
              <w:rPr>
                <w:rFonts w:asciiTheme="minorHAnsi" w:hAnsiTheme="minorHAnsi" w:cstheme="minorHAnsi"/>
              </w:rPr>
            </w:pPr>
            <w:r w:rsidRPr="00EE570F">
              <w:rPr>
                <w:rFonts w:cs="Calibri"/>
              </w:rPr>
              <w:t xml:space="preserve">Agricultura, humedales y manejo de los recursos hídricos </w:t>
            </w:r>
          </w:p>
          <w:p w14:paraId="2FCF1228" w14:textId="77777777" w:rsidR="00EE570F" w:rsidRPr="00EE570F" w:rsidRDefault="00EE570F" w:rsidP="00BC2FB3">
            <w:pPr>
              <w:ind w:left="0" w:firstLine="0"/>
              <w:rPr>
                <w:rFonts w:asciiTheme="minorHAnsi" w:hAnsiTheme="minorHAnsi" w:cstheme="minorHAnsi"/>
              </w:rPr>
            </w:pPr>
          </w:p>
          <w:p w14:paraId="35F85ACE"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VIII.40*</w:t>
            </w:r>
          </w:p>
          <w:p w14:paraId="13C05540" w14:textId="77777777" w:rsidR="00EE570F" w:rsidRPr="00EE570F" w:rsidRDefault="00EE570F" w:rsidP="00BC2FB3">
            <w:pPr>
              <w:ind w:left="0" w:firstLine="0"/>
              <w:rPr>
                <w:rFonts w:asciiTheme="minorHAnsi" w:hAnsiTheme="minorHAnsi" w:cstheme="minorHAnsi"/>
              </w:rPr>
            </w:pPr>
            <w:r w:rsidRPr="00EE570F">
              <w:rPr>
                <w:rFonts w:cs="Calibri"/>
              </w:rPr>
              <w:t xml:space="preserve">Lineamientos para compatibilizar el uso de las aguas subterráneas y la conservación de los humedales </w:t>
            </w:r>
          </w:p>
          <w:p w14:paraId="54932581" w14:textId="77777777" w:rsidR="00EE570F" w:rsidRPr="00EE570F" w:rsidRDefault="00EE570F" w:rsidP="00BC2FB3">
            <w:pPr>
              <w:ind w:left="0" w:firstLine="0"/>
              <w:rPr>
                <w:rFonts w:asciiTheme="minorHAnsi" w:hAnsiTheme="minorHAnsi" w:cstheme="minorHAnsi"/>
              </w:rPr>
            </w:pPr>
          </w:p>
          <w:p w14:paraId="2C12BAFA"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IX.3*</w:t>
            </w:r>
          </w:p>
          <w:p w14:paraId="659BDEFC" w14:textId="77777777" w:rsidR="00EE570F" w:rsidRPr="00EE570F" w:rsidRDefault="00EE570F" w:rsidP="00BC2FB3">
            <w:pPr>
              <w:ind w:left="0" w:firstLine="0"/>
              <w:rPr>
                <w:rFonts w:asciiTheme="minorHAnsi" w:hAnsiTheme="minorHAnsi" w:cstheme="minorHAnsi"/>
              </w:rPr>
            </w:pPr>
            <w:r w:rsidRPr="00EE570F">
              <w:rPr>
                <w:rFonts w:cs="Calibri"/>
              </w:rPr>
              <w:t xml:space="preserve">Participación de la Convención de Ramsar sobre los humedales en el proceso multilateral hidrológico actual </w:t>
            </w:r>
          </w:p>
          <w:p w14:paraId="27C66568" w14:textId="77777777" w:rsidR="00EE570F" w:rsidRPr="00EE570F" w:rsidRDefault="00EE570F" w:rsidP="00BC2FB3">
            <w:pPr>
              <w:ind w:left="0" w:firstLine="0"/>
              <w:rPr>
                <w:rFonts w:asciiTheme="minorHAnsi" w:hAnsiTheme="minorHAnsi" w:cstheme="minorHAnsi"/>
              </w:rPr>
            </w:pPr>
          </w:p>
          <w:p w14:paraId="012D03ED"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X.19</w:t>
            </w:r>
          </w:p>
          <w:p w14:paraId="36FC56F7" w14:textId="77777777" w:rsidR="00EE570F" w:rsidRPr="00EE570F" w:rsidRDefault="00EE570F" w:rsidP="00BC2FB3">
            <w:pPr>
              <w:ind w:left="0" w:firstLine="0"/>
              <w:rPr>
                <w:rFonts w:asciiTheme="minorHAnsi" w:hAnsiTheme="minorHAnsi" w:cstheme="minorHAnsi"/>
              </w:rPr>
            </w:pPr>
            <w:r w:rsidRPr="00EE570F">
              <w:rPr>
                <w:rFonts w:cs="Calibri"/>
              </w:rPr>
              <w:t xml:space="preserve">Humedales y manejo de las cuencas hidrográficas: orientaciones científicas y técnicas consolidadas </w:t>
            </w:r>
          </w:p>
          <w:p w14:paraId="09A12098" w14:textId="77777777" w:rsidR="00EE570F" w:rsidRPr="00EE570F" w:rsidRDefault="00EE570F" w:rsidP="00BC2FB3">
            <w:pPr>
              <w:rPr>
                <w:rFonts w:asciiTheme="minorHAnsi" w:hAnsiTheme="minorHAnsi" w:cstheme="minorHAnsi"/>
              </w:rPr>
            </w:pPr>
          </w:p>
          <w:p w14:paraId="056C2484"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XII.12*</w:t>
            </w:r>
          </w:p>
          <w:p w14:paraId="20C17F65"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Llamado</w:t>
            </w:r>
            <w:r w:rsidRPr="00EE570F">
              <w:rPr>
                <w:rFonts w:cs="Calibri"/>
              </w:rPr>
              <w:t xml:space="preserve"> a la acción para asegurar y proteger las necesidades hídricas de los humedales para el presente y el futuro </w:t>
            </w:r>
          </w:p>
          <w:p w14:paraId="3A411C4F" w14:textId="77777777" w:rsidR="00EE570F" w:rsidRPr="00EE570F" w:rsidRDefault="00EE570F" w:rsidP="00BC2FB3">
            <w:pPr>
              <w:ind w:left="0" w:firstLine="0"/>
              <w:rPr>
                <w:rFonts w:asciiTheme="minorHAnsi" w:hAnsiTheme="minorHAnsi" w:cstheme="minorHAnsi"/>
                <w:bCs/>
              </w:rPr>
            </w:pPr>
          </w:p>
        </w:tc>
      </w:tr>
      <w:tr w:rsidR="00EE570F" w:rsidRPr="00EE570F" w14:paraId="40005F71" w14:textId="77777777" w:rsidTr="00BC2FB3">
        <w:tc>
          <w:tcPr>
            <w:tcW w:w="2400" w:type="dxa"/>
            <w:tcBorders>
              <w:bottom w:val="single" w:sz="4" w:space="0" w:color="000000" w:themeColor="text1"/>
            </w:tcBorders>
          </w:tcPr>
          <w:p w14:paraId="4FE1ED5B" w14:textId="77777777" w:rsidR="00EE570F" w:rsidRPr="00EE570F" w:rsidRDefault="00EE570F" w:rsidP="00BC2FB3">
            <w:pPr>
              <w:ind w:left="0" w:firstLine="0"/>
              <w:rPr>
                <w:rFonts w:asciiTheme="minorHAnsi" w:hAnsiTheme="minorHAnsi" w:cstheme="minorHAnsi"/>
                <w:b/>
              </w:rPr>
            </w:pPr>
            <w:r w:rsidRPr="00EE570F">
              <w:rPr>
                <w:rFonts w:asciiTheme="minorHAnsi" w:hAnsiTheme="minorHAnsi" w:cstheme="minorHAnsi"/>
                <w:b/>
              </w:rPr>
              <w:lastRenderedPageBreak/>
              <w:t>Uso racional, conservación, ecología, restauración, etc.</w:t>
            </w:r>
          </w:p>
          <w:p w14:paraId="295BA0B0" w14:textId="77777777" w:rsidR="00EE570F" w:rsidRPr="00EE570F" w:rsidRDefault="00EE570F" w:rsidP="00BC2FB3">
            <w:pPr>
              <w:ind w:left="0" w:firstLine="0"/>
              <w:rPr>
                <w:rFonts w:asciiTheme="minorHAnsi" w:hAnsiTheme="minorHAnsi" w:cstheme="minorHAnsi"/>
                <w:b/>
              </w:rPr>
            </w:pPr>
          </w:p>
        </w:tc>
        <w:tc>
          <w:tcPr>
            <w:tcW w:w="6804" w:type="dxa"/>
            <w:tcBorders>
              <w:bottom w:val="single" w:sz="4" w:space="0" w:color="000000" w:themeColor="text1"/>
            </w:tcBorders>
          </w:tcPr>
          <w:p w14:paraId="3B30579B"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2.9</w:t>
            </w:r>
          </w:p>
          <w:p w14:paraId="489D9CB7"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Medidas para la conservación y protección de humedales no designados para su inclusión en la Lista de Humedales de Importancia Internacional</w:t>
            </w:r>
          </w:p>
          <w:p w14:paraId="6191F64A" w14:textId="77777777" w:rsidR="00EE570F" w:rsidRPr="00EE570F" w:rsidRDefault="00EE570F" w:rsidP="00BC2FB3">
            <w:pPr>
              <w:ind w:left="0" w:firstLine="0"/>
              <w:rPr>
                <w:rFonts w:asciiTheme="minorHAnsi" w:hAnsiTheme="minorHAnsi" w:cstheme="minorHAnsi"/>
              </w:rPr>
            </w:pPr>
          </w:p>
          <w:p w14:paraId="37A25E9C"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3.3</w:t>
            </w:r>
          </w:p>
          <w:p w14:paraId="6B144576" w14:textId="77777777" w:rsidR="00EE570F" w:rsidRPr="00EE570F" w:rsidRDefault="00EE570F" w:rsidP="00BC2FB3">
            <w:pPr>
              <w:ind w:left="0" w:firstLine="0"/>
              <w:rPr>
                <w:rFonts w:asciiTheme="minorHAnsi" w:hAnsiTheme="minorHAnsi" w:cstheme="minorHAnsi"/>
                <w:bCs/>
              </w:rPr>
            </w:pPr>
            <w:r w:rsidRPr="00EE570F">
              <w:rPr>
                <w:rFonts w:cs="Calibri"/>
              </w:rPr>
              <w:t xml:space="preserve">Uso racional de los humedales </w:t>
            </w:r>
          </w:p>
          <w:p w14:paraId="03B9A1F4" w14:textId="77777777" w:rsidR="00EE570F" w:rsidRPr="00EE570F" w:rsidRDefault="00EE570F" w:rsidP="00BC2FB3">
            <w:pPr>
              <w:ind w:left="0" w:firstLine="0"/>
              <w:rPr>
                <w:rFonts w:asciiTheme="minorHAnsi" w:hAnsiTheme="minorHAnsi" w:cstheme="minorHAnsi"/>
              </w:rPr>
            </w:pPr>
          </w:p>
          <w:p w14:paraId="0386B847"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4.1</w:t>
            </w:r>
          </w:p>
          <w:p w14:paraId="62583CD4" w14:textId="77777777" w:rsidR="00EE570F" w:rsidRPr="00EE570F" w:rsidRDefault="00EE570F" w:rsidP="00BC2FB3">
            <w:pPr>
              <w:ind w:left="0" w:firstLine="0"/>
              <w:rPr>
                <w:rFonts w:asciiTheme="minorHAnsi" w:hAnsiTheme="minorHAnsi" w:cstheme="minorHAnsi"/>
                <w:bCs/>
              </w:rPr>
            </w:pPr>
            <w:r w:rsidRPr="00EE570F">
              <w:rPr>
                <w:rFonts w:cs="Calibri"/>
              </w:rPr>
              <w:t xml:space="preserve">Restauración de los humedales </w:t>
            </w:r>
          </w:p>
          <w:p w14:paraId="6E228454" w14:textId="77777777" w:rsidR="00EE570F" w:rsidRPr="00EE570F" w:rsidRDefault="00EE570F" w:rsidP="00BC2FB3">
            <w:pPr>
              <w:ind w:left="0" w:firstLine="0"/>
              <w:rPr>
                <w:rFonts w:asciiTheme="minorHAnsi" w:hAnsiTheme="minorHAnsi" w:cstheme="minorHAnsi"/>
              </w:rPr>
            </w:pPr>
          </w:p>
          <w:p w14:paraId="3D3B7943"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4.4</w:t>
            </w:r>
          </w:p>
          <w:p w14:paraId="2DA7C4CD" w14:textId="77777777" w:rsidR="00EE570F" w:rsidRPr="00EE570F" w:rsidRDefault="00EE570F" w:rsidP="00BC2FB3">
            <w:pPr>
              <w:ind w:left="0" w:firstLine="0"/>
              <w:rPr>
                <w:rFonts w:asciiTheme="minorHAnsi" w:hAnsiTheme="minorHAnsi" w:cstheme="minorHAnsi"/>
              </w:rPr>
            </w:pPr>
            <w:r w:rsidRPr="00EE570F">
              <w:rPr>
                <w:rFonts w:cs="Calibri"/>
              </w:rPr>
              <w:t xml:space="preserve">Creación de reservas de humedales </w:t>
            </w:r>
          </w:p>
          <w:p w14:paraId="1835AE90" w14:textId="77777777" w:rsidR="00EE570F" w:rsidRPr="00EE570F" w:rsidRDefault="00EE570F" w:rsidP="00BC2FB3">
            <w:pPr>
              <w:ind w:left="0" w:firstLine="0"/>
              <w:rPr>
                <w:rFonts w:asciiTheme="minorHAnsi" w:hAnsiTheme="minorHAnsi" w:cstheme="minorHAnsi"/>
              </w:rPr>
            </w:pPr>
          </w:p>
          <w:p w14:paraId="5E7685BB" w14:textId="77777777" w:rsidR="00EE570F" w:rsidRPr="00EE570F" w:rsidRDefault="00EE570F" w:rsidP="00BC2FB3">
            <w:pPr>
              <w:ind w:left="0" w:firstLine="0"/>
              <w:rPr>
                <w:rFonts w:asciiTheme="minorHAnsi" w:hAnsiTheme="minorHAnsi" w:cstheme="minorHAnsi"/>
                <w:bCs/>
              </w:rPr>
            </w:pPr>
            <w:r w:rsidRPr="00EE570F">
              <w:rPr>
                <w:rFonts w:asciiTheme="minorHAnsi" w:hAnsiTheme="minorHAnsi" w:cstheme="minorHAnsi"/>
                <w:bCs/>
              </w:rPr>
              <w:t>Recom. 4.10</w:t>
            </w:r>
          </w:p>
          <w:p w14:paraId="03F5325A" w14:textId="77777777" w:rsidR="00EE570F" w:rsidRPr="00EE570F" w:rsidRDefault="00EE570F" w:rsidP="00BC2FB3">
            <w:pPr>
              <w:ind w:left="0" w:firstLine="0"/>
              <w:rPr>
                <w:rFonts w:asciiTheme="minorHAnsi" w:hAnsiTheme="minorHAnsi" w:cstheme="minorHAnsi"/>
              </w:rPr>
            </w:pPr>
            <w:r w:rsidRPr="00EE570F">
              <w:rPr>
                <w:rFonts w:cs="Calibri"/>
              </w:rPr>
              <w:t xml:space="preserve">Directrices para la aplicación del concepto de uso racional </w:t>
            </w:r>
          </w:p>
          <w:p w14:paraId="70994AE2" w14:textId="77777777" w:rsidR="00EE570F" w:rsidRPr="00EE570F" w:rsidRDefault="00EE570F" w:rsidP="00BC2FB3">
            <w:pPr>
              <w:ind w:left="0" w:firstLine="0"/>
              <w:rPr>
                <w:rFonts w:asciiTheme="minorHAnsi" w:hAnsiTheme="minorHAnsi" w:cstheme="minorHAnsi"/>
              </w:rPr>
            </w:pPr>
          </w:p>
          <w:p w14:paraId="43DAB60A"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5.3</w:t>
            </w:r>
          </w:p>
          <w:p w14:paraId="388673E0" w14:textId="77777777" w:rsidR="00EE570F" w:rsidRPr="00EE570F" w:rsidRDefault="00EE570F" w:rsidP="00BC2FB3">
            <w:pPr>
              <w:ind w:left="0" w:firstLine="0"/>
              <w:rPr>
                <w:rFonts w:asciiTheme="minorHAnsi" w:hAnsiTheme="minorHAnsi" w:cstheme="minorHAnsi"/>
              </w:rPr>
            </w:pPr>
            <w:r w:rsidRPr="00EE570F">
              <w:rPr>
                <w:rFonts w:cs="Calibri"/>
              </w:rPr>
              <w:t xml:space="preserve">Las características esenciales de los humedales y la necesidad de zonificación de las reservas de humedales </w:t>
            </w:r>
          </w:p>
          <w:p w14:paraId="191834D7" w14:textId="77777777" w:rsidR="00EE570F" w:rsidRPr="00EE570F" w:rsidRDefault="00EE570F" w:rsidP="00BC2FB3">
            <w:pPr>
              <w:ind w:left="0" w:firstLine="0"/>
              <w:rPr>
                <w:rFonts w:asciiTheme="minorHAnsi" w:hAnsiTheme="minorHAnsi" w:cstheme="minorHAnsi"/>
              </w:rPr>
            </w:pPr>
          </w:p>
          <w:p w14:paraId="50AFD520"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5.5</w:t>
            </w:r>
          </w:p>
          <w:p w14:paraId="04900F3C" w14:textId="77777777" w:rsidR="00EE570F" w:rsidRPr="00EE570F" w:rsidRDefault="00EE570F" w:rsidP="00BC2FB3">
            <w:pPr>
              <w:ind w:left="0" w:firstLine="0"/>
              <w:rPr>
                <w:rFonts w:asciiTheme="minorHAnsi" w:hAnsiTheme="minorHAnsi" w:cstheme="minorHAnsi"/>
              </w:rPr>
            </w:pPr>
            <w:r w:rsidRPr="00EE570F">
              <w:rPr>
                <w:rFonts w:cs="Calibri"/>
              </w:rPr>
              <w:t xml:space="preserve">La inclusión de la conservación y el uso racional de los humedales en los programas bilaterales y multilaterales de cooperación para el desarrollo </w:t>
            </w:r>
          </w:p>
          <w:p w14:paraId="25A525C6" w14:textId="77777777" w:rsidR="00EE570F" w:rsidRPr="00EE570F" w:rsidRDefault="00EE570F" w:rsidP="00BC2FB3">
            <w:pPr>
              <w:ind w:left="0" w:firstLine="0"/>
              <w:rPr>
                <w:rFonts w:asciiTheme="minorHAnsi" w:hAnsiTheme="minorHAnsi" w:cstheme="minorHAnsi"/>
              </w:rPr>
            </w:pPr>
          </w:p>
          <w:p w14:paraId="4BA6E084"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5.6</w:t>
            </w:r>
          </w:p>
          <w:p w14:paraId="5BFFFBA6" w14:textId="77777777" w:rsidR="00EE570F" w:rsidRPr="00EE570F" w:rsidRDefault="00EE570F" w:rsidP="00BC2FB3">
            <w:pPr>
              <w:ind w:left="0" w:firstLine="0"/>
              <w:rPr>
                <w:rFonts w:asciiTheme="minorHAnsi" w:hAnsiTheme="minorHAnsi" w:cstheme="minorHAnsi"/>
              </w:rPr>
            </w:pPr>
            <w:r w:rsidRPr="00EE570F">
              <w:rPr>
                <w:rFonts w:cs="Calibri"/>
              </w:rPr>
              <w:t xml:space="preserve">El uso racional de los humedales </w:t>
            </w:r>
          </w:p>
          <w:p w14:paraId="0665E507" w14:textId="77777777" w:rsidR="00EE570F" w:rsidRPr="00EE570F" w:rsidRDefault="00EE570F" w:rsidP="00BC2FB3">
            <w:pPr>
              <w:ind w:left="0" w:firstLine="0"/>
              <w:rPr>
                <w:rFonts w:asciiTheme="minorHAnsi" w:hAnsiTheme="minorHAnsi" w:cstheme="minorHAnsi"/>
              </w:rPr>
            </w:pPr>
          </w:p>
          <w:p w14:paraId="0E0FE93B"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lastRenderedPageBreak/>
              <w:t>Recom. 6.1</w:t>
            </w:r>
          </w:p>
          <w:p w14:paraId="13732BF1" w14:textId="77777777" w:rsidR="00EE570F" w:rsidRPr="00EE570F" w:rsidRDefault="00EE570F" w:rsidP="00BC2FB3">
            <w:pPr>
              <w:ind w:left="0" w:firstLine="0"/>
              <w:rPr>
                <w:rFonts w:asciiTheme="minorHAnsi" w:hAnsiTheme="minorHAnsi" w:cstheme="minorHAnsi"/>
              </w:rPr>
            </w:pPr>
            <w:r w:rsidRPr="00EE570F">
              <w:rPr>
                <w:rFonts w:cs="Calibri"/>
              </w:rPr>
              <w:t xml:space="preserve">Conservación de las turberas </w:t>
            </w:r>
          </w:p>
          <w:p w14:paraId="4469762C" w14:textId="77777777" w:rsidR="00EE570F" w:rsidRPr="00EE570F" w:rsidRDefault="00EE570F" w:rsidP="00BC2FB3">
            <w:pPr>
              <w:ind w:left="0" w:firstLine="0"/>
              <w:rPr>
                <w:rFonts w:asciiTheme="minorHAnsi" w:hAnsiTheme="minorHAnsi" w:cstheme="minorHAnsi"/>
              </w:rPr>
            </w:pPr>
          </w:p>
          <w:p w14:paraId="1CE7439D"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6.7</w:t>
            </w:r>
          </w:p>
          <w:p w14:paraId="6F199867" w14:textId="77777777" w:rsidR="00EE570F" w:rsidRPr="00EE570F" w:rsidRDefault="00EE570F" w:rsidP="00BC2FB3">
            <w:pPr>
              <w:ind w:left="0" w:firstLine="0"/>
              <w:rPr>
                <w:rFonts w:asciiTheme="minorHAnsi" w:hAnsiTheme="minorHAnsi" w:cstheme="minorHAnsi"/>
                <w:bCs/>
              </w:rPr>
            </w:pPr>
            <w:r w:rsidRPr="00EE570F">
              <w:rPr>
                <w:rFonts w:cs="Calibri"/>
              </w:rPr>
              <w:t xml:space="preserve">Conservación y uso racional de los arrecifes de coral y ecosistemas asociados </w:t>
            </w:r>
          </w:p>
          <w:p w14:paraId="43F8945D" w14:textId="77777777" w:rsidR="00EE570F" w:rsidRPr="00EE570F" w:rsidRDefault="00EE570F" w:rsidP="00BC2FB3">
            <w:pPr>
              <w:ind w:left="0" w:firstLine="0"/>
              <w:rPr>
                <w:rFonts w:asciiTheme="minorHAnsi" w:hAnsiTheme="minorHAnsi" w:cstheme="minorHAnsi"/>
              </w:rPr>
            </w:pPr>
          </w:p>
          <w:p w14:paraId="326091D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6.12</w:t>
            </w:r>
          </w:p>
          <w:p w14:paraId="3DC6FD8E" w14:textId="77777777" w:rsidR="00EE570F" w:rsidRPr="00EE570F" w:rsidRDefault="00EE570F" w:rsidP="00BC2FB3">
            <w:pPr>
              <w:ind w:left="0" w:firstLine="0"/>
              <w:rPr>
                <w:rFonts w:asciiTheme="minorHAnsi" w:hAnsiTheme="minorHAnsi" w:cstheme="minorHAnsi"/>
              </w:rPr>
            </w:pPr>
            <w:r w:rsidRPr="00EE570F">
              <w:rPr>
                <w:rFonts w:cs="Calibri"/>
              </w:rPr>
              <w:t xml:space="preserve">Conservación y uso racional de los humedales en las actividades financiadas por los sectores público y privado </w:t>
            </w:r>
          </w:p>
          <w:p w14:paraId="15FA0961" w14:textId="77777777" w:rsidR="00EE570F" w:rsidRPr="00EE570F" w:rsidRDefault="00EE570F" w:rsidP="00BC2FB3">
            <w:pPr>
              <w:ind w:left="0" w:firstLine="0"/>
              <w:rPr>
                <w:rFonts w:asciiTheme="minorHAnsi" w:hAnsiTheme="minorHAnsi" w:cstheme="minorHAnsi"/>
              </w:rPr>
            </w:pPr>
          </w:p>
          <w:p w14:paraId="34468B15"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6.14</w:t>
            </w:r>
          </w:p>
          <w:p w14:paraId="11526AFD" w14:textId="77777777" w:rsidR="00EE570F" w:rsidRPr="00EE570F" w:rsidRDefault="00EE570F" w:rsidP="00BC2FB3">
            <w:pPr>
              <w:ind w:left="0" w:firstLine="0"/>
              <w:rPr>
                <w:rFonts w:asciiTheme="minorHAnsi" w:hAnsiTheme="minorHAnsi" w:cstheme="minorHAnsi"/>
              </w:rPr>
            </w:pPr>
            <w:r w:rsidRPr="00EE570F">
              <w:rPr>
                <w:rFonts w:cs="Calibri"/>
              </w:rPr>
              <w:t xml:space="preserve">Productos químicos tóxicos </w:t>
            </w:r>
          </w:p>
          <w:p w14:paraId="21DF34E4" w14:textId="77777777" w:rsidR="00EE570F" w:rsidRPr="00EE570F" w:rsidRDefault="00EE570F" w:rsidP="00BC2FB3">
            <w:pPr>
              <w:ind w:left="0" w:firstLine="0"/>
              <w:rPr>
                <w:rFonts w:asciiTheme="minorHAnsi" w:hAnsiTheme="minorHAnsi" w:cstheme="minorHAnsi"/>
              </w:rPr>
            </w:pPr>
          </w:p>
          <w:p w14:paraId="0AFCE586"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6.15</w:t>
            </w:r>
          </w:p>
          <w:p w14:paraId="22FDFF3A" w14:textId="77777777" w:rsidR="00EE570F" w:rsidRPr="00EE570F" w:rsidRDefault="00EE570F" w:rsidP="00BC2FB3">
            <w:pPr>
              <w:ind w:left="0" w:firstLine="0"/>
              <w:rPr>
                <w:rFonts w:asciiTheme="minorHAnsi" w:hAnsiTheme="minorHAnsi" w:cstheme="minorHAnsi"/>
              </w:rPr>
            </w:pPr>
            <w:r w:rsidRPr="00EE570F">
              <w:rPr>
                <w:rFonts w:cs="Calibri"/>
              </w:rPr>
              <w:t xml:space="preserve">Restauración de humedales </w:t>
            </w:r>
          </w:p>
          <w:p w14:paraId="05351ABB" w14:textId="77777777" w:rsidR="00EE570F" w:rsidRPr="00EE570F" w:rsidRDefault="00EE570F" w:rsidP="00BC2FB3">
            <w:pPr>
              <w:ind w:left="0" w:firstLine="0"/>
              <w:rPr>
                <w:rFonts w:asciiTheme="minorHAnsi" w:hAnsiTheme="minorHAnsi" w:cstheme="minorHAnsi"/>
              </w:rPr>
            </w:pPr>
          </w:p>
          <w:p w14:paraId="614F366C"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6.16</w:t>
            </w:r>
          </w:p>
          <w:p w14:paraId="36E7B9CE" w14:textId="77777777" w:rsidR="00EE570F" w:rsidRPr="00EE570F" w:rsidRDefault="00EE570F" w:rsidP="00BC2FB3">
            <w:pPr>
              <w:ind w:left="0" w:firstLine="0"/>
              <w:rPr>
                <w:rFonts w:asciiTheme="minorHAnsi" w:hAnsiTheme="minorHAnsi" w:cstheme="minorHAnsi"/>
              </w:rPr>
            </w:pPr>
            <w:r w:rsidRPr="00EE570F">
              <w:rPr>
                <w:rFonts w:cs="Calibri"/>
              </w:rPr>
              <w:t xml:space="preserve">La conservación y el uso racional de los humedales en los programas bilaterales y multilaterales de cooperación para el desarrollo </w:t>
            </w:r>
          </w:p>
          <w:p w14:paraId="72CFF53D" w14:textId="77777777" w:rsidR="00EE570F" w:rsidRPr="00EE570F" w:rsidRDefault="00EE570F" w:rsidP="00BC2FB3">
            <w:pPr>
              <w:ind w:left="0" w:firstLine="0"/>
              <w:rPr>
                <w:rFonts w:asciiTheme="minorHAnsi" w:hAnsiTheme="minorHAnsi" w:cstheme="minorHAnsi"/>
              </w:rPr>
            </w:pPr>
          </w:p>
          <w:p w14:paraId="2F002A75"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6.18</w:t>
            </w:r>
          </w:p>
          <w:p w14:paraId="3469A9BD" w14:textId="77777777" w:rsidR="00EE570F" w:rsidRPr="00EE570F" w:rsidRDefault="00EE570F" w:rsidP="00BC2FB3">
            <w:pPr>
              <w:ind w:left="0" w:firstLine="0"/>
              <w:rPr>
                <w:rFonts w:asciiTheme="minorHAnsi" w:hAnsiTheme="minorHAnsi" w:cstheme="minorHAnsi"/>
              </w:rPr>
            </w:pPr>
            <w:r w:rsidRPr="00EE570F">
              <w:rPr>
                <w:rFonts w:cs="Calibri"/>
              </w:rPr>
              <w:t xml:space="preserve">Conservación y uso racional de los humedales en la región de las islas del Pacífico </w:t>
            </w:r>
          </w:p>
          <w:p w14:paraId="54A18C54" w14:textId="77777777" w:rsidR="00EE570F" w:rsidRPr="00EE570F" w:rsidRDefault="00EE570F" w:rsidP="00BC2FB3">
            <w:pPr>
              <w:ind w:left="0" w:firstLine="0"/>
              <w:rPr>
                <w:rFonts w:asciiTheme="minorHAnsi" w:hAnsiTheme="minorHAnsi" w:cstheme="minorHAnsi"/>
              </w:rPr>
            </w:pPr>
          </w:p>
          <w:p w14:paraId="54915618"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Recom. 7.1*</w:t>
            </w:r>
          </w:p>
          <w:p w14:paraId="66A0BFEB" w14:textId="77777777" w:rsidR="00EE570F" w:rsidRPr="00EE570F" w:rsidRDefault="00EE570F" w:rsidP="00BC2FB3">
            <w:pPr>
              <w:ind w:left="0" w:firstLine="0"/>
              <w:rPr>
                <w:rFonts w:asciiTheme="minorHAnsi" w:hAnsiTheme="minorHAnsi" w:cstheme="minorHAnsi"/>
              </w:rPr>
            </w:pPr>
            <w:r w:rsidRPr="00EE570F">
              <w:rPr>
                <w:rFonts w:cs="Calibri"/>
              </w:rPr>
              <w:t xml:space="preserve">Plan de acción mundial para el uso racional y el manejo de las turberas </w:t>
            </w:r>
          </w:p>
          <w:p w14:paraId="3FEF751C" w14:textId="77777777" w:rsidR="00EE570F" w:rsidRPr="00EE570F" w:rsidRDefault="00EE570F" w:rsidP="00BC2FB3">
            <w:pPr>
              <w:ind w:left="0" w:firstLine="0"/>
              <w:rPr>
                <w:rFonts w:asciiTheme="minorHAnsi" w:hAnsiTheme="minorHAnsi" w:cstheme="minorHAnsi"/>
              </w:rPr>
            </w:pPr>
          </w:p>
          <w:p w14:paraId="606C8BBC" w14:textId="77777777" w:rsidR="00EE570F" w:rsidRPr="00EE570F" w:rsidRDefault="00EE570F" w:rsidP="00BC2FB3">
            <w:pPr>
              <w:keepNext/>
              <w:ind w:left="0" w:firstLine="0"/>
              <w:rPr>
                <w:rFonts w:asciiTheme="minorHAnsi" w:hAnsiTheme="minorHAnsi" w:cstheme="minorHAnsi"/>
              </w:rPr>
            </w:pPr>
            <w:r w:rsidRPr="00EE570F">
              <w:rPr>
                <w:rFonts w:asciiTheme="minorHAnsi" w:hAnsiTheme="minorHAnsi" w:cstheme="minorHAnsi"/>
              </w:rPr>
              <w:t>VII.7*</w:t>
            </w:r>
          </w:p>
          <w:p w14:paraId="3F399FF6" w14:textId="77777777" w:rsidR="00EE570F" w:rsidRPr="00EE570F" w:rsidRDefault="00EE570F" w:rsidP="00BC2FB3">
            <w:pPr>
              <w:keepNext/>
              <w:ind w:left="0" w:firstLine="0"/>
              <w:rPr>
                <w:rFonts w:asciiTheme="minorHAnsi" w:hAnsiTheme="minorHAnsi" w:cstheme="minorHAnsi"/>
              </w:rPr>
            </w:pPr>
            <w:r w:rsidRPr="00EE570F">
              <w:rPr>
                <w:rFonts w:cs="Calibri"/>
              </w:rPr>
              <w:t xml:space="preserve">Lineamientos para examinar leyes e instituciones a fin de promover la conservación y uso racional de los humedales </w:t>
            </w:r>
          </w:p>
          <w:p w14:paraId="20BA7317" w14:textId="77777777" w:rsidR="00EE570F" w:rsidRPr="00EE570F" w:rsidRDefault="00EE570F" w:rsidP="00BC2FB3">
            <w:pPr>
              <w:ind w:left="0" w:firstLine="0"/>
              <w:rPr>
                <w:rFonts w:asciiTheme="minorHAnsi" w:hAnsiTheme="minorHAnsi" w:cstheme="minorHAnsi"/>
              </w:rPr>
            </w:pPr>
          </w:p>
          <w:p w14:paraId="2BDE0137"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VII.10</w:t>
            </w:r>
          </w:p>
          <w:p w14:paraId="7EE155DF" w14:textId="77777777" w:rsidR="00EE570F" w:rsidRPr="00EE570F" w:rsidRDefault="00EE570F" w:rsidP="00BC2FB3">
            <w:pPr>
              <w:ind w:left="0" w:firstLine="0"/>
              <w:rPr>
                <w:rFonts w:asciiTheme="minorHAnsi" w:hAnsiTheme="minorHAnsi" w:cstheme="minorHAnsi"/>
              </w:rPr>
            </w:pPr>
            <w:r w:rsidRPr="00EE570F">
              <w:rPr>
                <w:rFonts w:cs="Calibri"/>
              </w:rPr>
              <w:t xml:space="preserve">Marco para evaluar el riesgo en humedales </w:t>
            </w:r>
          </w:p>
          <w:p w14:paraId="25A84360" w14:textId="77777777" w:rsidR="00EE570F" w:rsidRPr="00EE570F" w:rsidRDefault="00EE570F" w:rsidP="00BC2FB3">
            <w:pPr>
              <w:ind w:left="0" w:firstLine="0"/>
              <w:rPr>
                <w:rFonts w:asciiTheme="minorHAnsi" w:hAnsiTheme="minorHAnsi" w:cstheme="minorHAnsi"/>
              </w:rPr>
            </w:pPr>
          </w:p>
          <w:p w14:paraId="432D7AFD"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VII.15</w:t>
            </w:r>
          </w:p>
          <w:p w14:paraId="42D40FD4" w14:textId="77777777" w:rsidR="00EE570F" w:rsidRPr="00EE570F" w:rsidRDefault="00EE570F" w:rsidP="00BC2FB3">
            <w:pPr>
              <w:ind w:left="0" w:firstLine="0"/>
              <w:rPr>
                <w:rFonts w:asciiTheme="minorHAnsi" w:hAnsiTheme="minorHAnsi" w:cstheme="minorHAnsi"/>
              </w:rPr>
            </w:pPr>
            <w:r w:rsidRPr="00EE570F">
              <w:rPr>
                <w:rFonts w:cs="Calibri"/>
              </w:rPr>
              <w:t xml:space="preserve">Incentivos para promover la aplicación del principio de uso racional </w:t>
            </w:r>
          </w:p>
          <w:p w14:paraId="5C7022A3" w14:textId="77777777" w:rsidR="00EE570F" w:rsidRPr="00EE570F" w:rsidRDefault="00EE570F" w:rsidP="00BC2FB3">
            <w:pPr>
              <w:ind w:left="0" w:firstLine="0"/>
              <w:rPr>
                <w:rFonts w:asciiTheme="minorHAnsi" w:hAnsiTheme="minorHAnsi" w:cstheme="minorHAnsi"/>
              </w:rPr>
            </w:pPr>
          </w:p>
          <w:p w14:paraId="54EDB34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VII.17</w:t>
            </w:r>
          </w:p>
          <w:p w14:paraId="3E02E855" w14:textId="77777777" w:rsidR="00EE570F" w:rsidRPr="00EE570F" w:rsidRDefault="00EE570F" w:rsidP="00BC2FB3">
            <w:pPr>
              <w:ind w:left="0" w:firstLine="0"/>
              <w:rPr>
                <w:rFonts w:asciiTheme="minorHAnsi" w:hAnsiTheme="minorHAnsi" w:cstheme="minorHAnsi"/>
              </w:rPr>
            </w:pPr>
            <w:r w:rsidRPr="00EE570F">
              <w:rPr>
                <w:rFonts w:cs="Calibri"/>
              </w:rPr>
              <w:t xml:space="preserve">La restauración como elemento de la planificación nacional para la conservación y el uso racional de los humedales </w:t>
            </w:r>
          </w:p>
          <w:p w14:paraId="1097DA4D" w14:textId="77777777" w:rsidR="00EE570F" w:rsidRPr="00EE570F" w:rsidRDefault="00EE570F" w:rsidP="00BC2FB3">
            <w:pPr>
              <w:ind w:left="0" w:firstLine="0"/>
              <w:rPr>
                <w:rFonts w:asciiTheme="minorHAnsi" w:hAnsiTheme="minorHAnsi" w:cstheme="minorHAnsi"/>
              </w:rPr>
            </w:pPr>
          </w:p>
          <w:p w14:paraId="2C9E7226"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VII.21</w:t>
            </w:r>
          </w:p>
          <w:p w14:paraId="558DDBCB" w14:textId="77777777" w:rsidR="00EE570F" w:rsidRPr="00EE570F" w:rsidRDefault="00EE570F" w:rsidP="00BC2FB3">
            <w:pPr>
              <w:ind w:left="0" w:firstLine="0"/>
              <w:rPr>
                <w:rFonts w:asciiTheme="minorHAnsi" w:hAnsiTheme="minorHAnsi" w:cstheme="minorHAnsi"/>
              </w:rPr>
            </w:pPr>
            <w:r w:rsidRPr="00EE570F">
              <w:rPr>
                <w:rFonts w:cs="Calibri"/>
              </w:rPr>
              <w:t xml:space="preserve">Mejora de la conservación y el uso racional de los humedales situados en zonas de intermareas </w:t>
            </w:r>
          </w:p>
          <w:p w14:paraId="3E35D93B" w14:textId="77777777" w:rsidR="00EE570F" w:rsidRPr="00EE570F" w:rsidRDefault="00EE570F" w:rsidP="00BC2FB3">
            <w:pPr>
              <w:ind w:left="0" w:firstLine="0"/>
              <w:rPr>
                <w:rFonts w:asciiTheme="minorHAnsi" w:hAnsiTheme="minorHAnsi" w:cstheme="minorHAnsi"/>
              </w:rPr>
            </w:pPr>
          </w:p>
          <w:p w14:paraId="32DB8826"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VII.24</w:t>
            </w:r>
          </w:p>
          <w:p w14:paraId="2B02D9DF" w14:textId="77777777" w:rsidR="00EE570F" w:rsidRPr="00EE570F" w:rsidRDefault="00EE570F" w:rsidP="00BC2FB3">
            <w:pPr>
              <w:ind w:left="0" w:firstLine="0"/>
              <w:rPr>
                <w:rFonts w:asciiTheme="minorHAnsi" w:hAnsiTheme="minorHAnsi" w:cstheme="minorHAnsi"/>
              </w:rPr>
            </w:pPr>
            <w:r w:rsidRPr="00EE570F">
              <w:rPr>
                <w:rFonts w:cs="Calibri"/>
              </w:rPr>
              <w:t xml:space="preserve">Compensación de la pérdida de hábitat y otras funciones de los humedales </w:t>
            </w:r>
          </w:p>
          <w:p w14:paraId="276CFF1A" w14:textId="77777777" w:rsidR="00EE570F" w:rsidRPr="00EE570F" w:rsidRDefault="00EE570F" w:rsidP="00BC2FB3">
            <w:pPr>
              <w:ind w:left="0" w:firstLine="0"/>
              <w:rPr>
                <w:rFonts w:asciiTheme="minorHAnsi" w:hAnsiTheme="minorHAnsi" w:cstheme="minorHAnsi"/>
              </w:rPr>
            </w:pPr>
          </w:p>
          <w:p w14:paraId="1B83600A"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lastRenderedPageBreak/>
              <w:t>VII.25</w:t>
            </w:r>
          </w:p>
          <w:p w14:paraId="1A082013" w14:textId="77777777" w:rsidR="00EE570F" w:rsidRPr="00EE570F" w:rsidRDefault="00EE570F" w:rsidP="00BC2FB3">
            <w:pPr>
              <w:ind w:left="0" w:firstLine="0"/>
              <w:rPr>
                <w:rFonts w:asciiTheme="minorHAnsi" w:hAnsiTheme="minorHAnsi" w:cstheme="minorHAnsi"/>
              </w:rPr>
            </w:pPr>
            <w:r w:rsidRPr="00EE570F">
              <w:rPr>
                <w:rFonts w:cs="Calibri"/>
              </w:rPr>
              <w:t xml:space="preserve">Evaluación de la calidad de las aguas en los humedales </w:t>
            </w:r>
          </w:p>
          <w:p w14:paraId="44C33478" w14:textId="77777777" w:rsidR="00EE570F" w:rsidRPr="00EE570F" w:rsidRDefault="00EE570F" w:rsidP="00BC2FB3">
            <w:pPr>
              <w:ind w:left="0" w:firstLine="0"/>
              <w:rPr>
                <w:rFonts w:asciiTheme="minorHAnsi" w:hAnsiTheme="minorHAnsi" w:cstheme="minorHAnsi"/>
              </w:rPr>
            </w:pPr>
          </w:p>
          <w:p w14:paraId="0FC0C8F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VIII.2</w:t>
            </w:r>
          </w:p>
          <w:p w14:paraId="71E9AE39" w14:textId="77777777" w:rsidR="00EE570F" w:rsidRPr="00EE570F" w:rsidRDefault="00EE570F" w:rsidP="00BC2FB3">
            <w:pPr>
              <w:ind w:left="0" w:firstLine="0"/>
              <w:rPr>
                <w:rFonts w:asciiTheme="minorHAnsi" w:hAnsiTheme="minorHAnsi" w:cstheme="minorHAnsi"/>
              </w:rPr>
            </w:pPr>
            <w:r w:rsidRPr="00EE570F">
              <w:rPr>
                <w:rFonts w:cs="Calibri"/>
              </w:rPr>
              <w:t xml:space="preserve">El Informe de la Comisión Mundial de Represas (CMR) y su pertinencia para la Convención de Ramsar </w:t>
            </w:r>
          </w:p>
          <w:p w14:paraId="2CCDB765" w14:textId="77777777" w:rsidR="00EE570F" w:rsidRPr="00EE570F" w:rsidRDefault="00EE570F" w:rsidP="00BC2FB3">
            <w:pPr>
              <w:ind w:left="0" w:firstLine="0"/>
              <w:rPr>
                <w:rFonts w:asciiTheme="minorHAnsi" w:hAnsiTheme="minorHAnsi" w:cstheme="minorHAnsi"/>
              </w:rPr>
            </w:pPr>
          </w:p>
          <w:p w14:paraId="6B016CBD"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VIII.7*</w:t>
            </w:r>
          </w:p>
          <w:p w14:paraId="30B580B4" w14:textId="77777777" w:rsidR="00EE570F" w:rsidRPr="00EE570F" w:rsidRDefault="00EE570F" w:rsidP="00BC2FB3">
            <w:pPr>
              <w:ind w:left="0" w:firstLine="0"/>
              <w:rPr>
                <w:rFonts w:asciiTheme="minorHAnsi" w:hAnsiTheme="minorHAnsi" w:cstheme="minorHAnsi"/>
              </w:rPr>
            </w:pPr>
            <w:r w:rsidRPr="00EE570F">
              <w:rPr>
                <w:rFonts w:cs="Calibri"/>
              </w:rPr>
              <w:t xml:space="preserve">Insuficiencias y armonización de las orientaciones de Ramsar sobre características ecológicas, inventario, evaluación y monitoreo </w:t>
            </w:r>
          </w:p>
          <w:p w14:paraId="3E173E8D" w14:textId="77777777" w:rsidR="00EE570F" w:rsidRPr="00EE570F" w:rsidRDefault="00EE570F" w:rsidP="00BC2FB3">
            <w:pPr>
              <w:ind w:left="0" w:firstLine="0"/>
              <w:rPr>
                <w:rFonts w:asciiTheme="minorHAnsi" w:hAnsiTheme="minorHAnsi" w:cstheme="minorHAnsi"/>
              </w:rPr>
            </w:pPr>
          </w:p>
          <w:p w14:paraId="1CC773CD"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VIII.12</w:t>
            </w:r>
          </w:p>
          <w:p w14:paraId="2AB24B60" w14:textId="77777777" w:rsidR="00EE570F" w:rsidRPr="00EE570F" w:rsidRDefault="00EE570F" w:rsidP="00BC2FB3">
            <w:pPr>
              <w:ind w:left="0" w:firstLine="0"/>
              <w:rPr>
                <w:rFonts w:asciiTheme="minorHAnsi" w:hAnsiTheme="minorHAnsi" w:cstheme="minorHAnsi"/>
              </w:rPr>
            </w:pPr>
            <w:r w:rsidRPr="00EE570F">
              <w:rPr>
                <w:rFonts w:cs="Calibri"/>
              </w:rPr>
              <w:t xml:space="preserve">Mejorar el uso racional y la conservación de los humedales de montaña </w:t>
            </w:r>
          </w:p>
          <w:p w14:paraId="15027BCB" w14:textId="77777777" w:rsidR="00EE570F" w:rsidRPr="00EE570F" w:rsidRDefault="00EE570F" w:rsidP="00BC2FB3">
            <w:pPr>
              <w:ind w:left="0" w:firstLine="0"/>
              <w:rPr>
                <w:rFonts w:asciiTheme="minorHAnsi" w:hAnsiTheme="minorHAnsi" w:cstheme="minorHAnsi"/>
              </w:rPr>
            </w:pPr>
          </w:p>
          <w:p w14:paraId="1B53CD07"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VIII.16</w:t>
            </w:r>
          </w:p>
          <w:p w14:paraId="78ED3472" w14:textId="77777777" w:rsidR="00EE570F" w:rsidRPr="00EE570F" w:rsidRDefault="00EE570F" w:rsidP="00BC2FB3">
            <w:pPr>
              <w:ind w:left="0" w:firstLine="0"/>
              <w:rPr>
                <w:rFonts w:asciiTheme="minorHAnsi" w:hAnsiTheme="minorHAnsi" w:cstheme="minorHAnsi"/>
              </w:rPr>
            </w:pPr>
            <w:r w:rsidRPr="00EE570F">
              <w:rPr>
                <w:rFonts w:cs="Calibri"/>
              </w:rPr>
              <w:t xml:space="preserve">Principios y lineamientos para la restauración de humedales </w:t>
            </w:r>
          </w:p>
          <w:p w14:paraId="3F01EE61" w14:textId="77777777" w:rsidR="00EE570F" w:rsidRPr="00EE570F" w:rsidRDefault="00EE570F" w:rsidP="00BC2FB3">
            <w:pPr>
              <w:ind w:left="0" w:firstLine="0"/>
              <w:rPr>
                <w:rFonts w:asciiTheme="minorHAnsi" w:hAnsiTheme="minorHAnsi" w:cstheme="minorHAnsi"/>
              </w:rPr>
            </w:pPr>
          </w:p>
          <w:p w14:paraId="4822C78B"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VIII.17</w:t>
            </w:r>
          </w:p>
          <w:p w14:paraId="794E0432" w14:textId="77777777" w:rsidR="00EE570F" w:rsidRPr="00EE570F" w:rsidRDefault="00EE570F" w:rsidP="00BC2FB3">
            <w:pPr>
              <w:ind w:left="0" w:firstLine="0"/>
              <w:rPr>
                <w:rFonts w:asciiTheme="minorHAnsi" w:hAnsiTheme="minorHAnsi" w:cstheme="minorHAnsi"/>
              </w:rPr>
            </w:pPr>
            <w:r w:rsidRPr="00EE570F">
              <w:rPr>
                <w:rFonts w:cs="Calibri"/>
              </w:rPr>
              <w:t xml:space="preserve">Lineamientos para la acción mundial sobre las turberas </w:t>
            </w:r>
          </w:p>
          <w:p w14:paraId="4103F729" w14:textId="77777777" w:rsidR="00EE570F" w:rsidRPr="00EE570F" w:rsidRDefault="00EE570F" w:rsidP="00BC2FB3">
            <w:pPr>
              <w:ind w:left="0" w:firstLine="0"/>
              <w:rPr>
                <w:rFonts w:asciiTheme="minorHAnsi" w:hAnsiTheme="minorHAnsi" w:cstheme="minorHAnsi"/>
              </w:rPr>
            </w:pPr>
          </w:p>
          <w:p w14:paraId="502DC99E"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VIII.23</w:t>
            </w:r>
          </w:p>
          <w:p w14:paraId="079C978E" w14:textId="77777777" w:rsidR="00EE570F" w:rsidRPr="00EE570F" w:rsidRDefault="00EE570F" w:rsidP="00BC2FB3">
            <w:pPr>
              <w:ind w:left="0" w:firstLine="0"/>
              <w:rPr>
                <w:rFonts w:asciiTheme="minorHAnsi" w:hAnsiTheme="minorHAnsi" w:cstheme="minorHAnsi"/>
              </w:rPr>
            </w:pPr>
            <w:r w:rsidRPr="00EE570F">
              <w:rPr>
                <w:rFonts w:cs="Calibri"/>
              </w:rPr>
              <w:t xml:space="preserve">Los incentivos como herramientas para lograr el uso racional de los humedales </w:t>
            </w:r>
          </w:p>
          <w:p w14:paraId="1D6EDE4E" w14:textId="77777777" w:rsidR="00EE570F" w:rsidRPr="00EE570F" w:rsidRDefault="00EE570F" w:rsidP="00BC2FB3">
            <w:pPr>
              <w:ind w:left="0" w:firstLine="0"/>
              <w:rPr>
                <w:rFonts w:asciiTheme="minorHAnsi" w:hAnsiTheme="minorHAnsi" w:cstheme="minorHAnsi"/>
              </w:rPr>
            </w:pPr>
          </w:p>
          <w:p w14:paraId="4153274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VIII.32*</w:t>
            </w:r>
          </w:p>
          <w:p w14:paraId="2E15EF69" w14:textId="77777777" w:rsidR="00EE570F" w:rsidRPr="00EE570F" w:rsidRDefault="00EE570F" w:rsidP="00BC2FB3">
            <w:pPr>
              <w:ind w:left="0" w:firstLine="0"/>
              <w:rPr>
                <w:rFonts w:asciiTheme="minorHAnsi" w:hAnsiTheme="minorHAnsi" w:cstheme="minorHAnsi"/>
              </w:rPr>
            </w:pPr>
            <w:r w:rsidRPr="00EE570F">
              <w:rPr>
                <w:rFonts w:cs="Calibri"/>
              </w:rPr>
              <w:t xml:space="preserve">Conservación, manejo integral y uso sostenible de los ecosistemas de manglar y sus recursos </w:t>
            </w:r>
          </w:p>
          <w:p w14:paraId="1A8E6038" w14:textId="77777777" w:rsidR="00EE570F" w:rsidRPr="00EE570F" w:rsidRDefault="00EE570F" w:rsidP="00BC2FB3">
            <w:pPr>
              <w:ind w:left="0" w:firstLine="0"/>
              <w:rPr>
                <w:rFonts w:asciiTheme="minorHAnsi" w:hAnsiTheme="minorHAnsi" w:cstheme="minorHAnsi"/>
              </w:rPr>
            </w:pPr>
          </w:p>
          <w:p w14:paraId="630E0C59"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VIII.34*</w:t>
            </w:r>
          </w:p>
          <w:p w14:paraId="2CFCA187" w14:textId="77777777" w:rsidR="00EE570F" w:rsidRPr="00EE570F" w:rsidRDefault="00EE570F" w:rsidP="00BC2FB3">
            <w:pPr>
              <w:ind w:left="0" w:firstLine="0"/>
              <w:rPr>
                <w:rFonts w:asciiTheme="minorHAnsi" w:hAnsiTheme="minorHAnsi" w:cstheme="minorHAnsi"/>
              </w:rPr>
            </w:pPr>
            <w:r w:rsidRPr="00EE570F">
              <w:rPr>
                <w:rFonts w:cs="Calibri"/>
              </w:rPr>
              <w:t xml:space="preserve">Agricultura, humedales y manejo de los recursos hídricos </w:t>
            </w:r>
          </w:p>
          <w:p w14:paraId="72CD80CC"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 </w:t>
            </w:r>
          </w:p>
          <w:p w14:paraId="50D2FA42" w14:textId="77777777" w:rsidR="00EE570F" w:rsidRPr="00EE570F" w:rsidRDefault="00EE570F" w:rsidP="00BC2FB3">
            <w:pPr>
              <w:keepNext/>
              <w:ind w:left="0" w:firstLine="0"/>
              <w:rPr>
                <w:rFonts w:asciiTheme="minorHAnsi" w:hAnsiTheme="minorHAnsi" w:cstheme="minorHAnsi"/>
              </w:rPr>
            </w:pPr>
            <w:r w:rsidRPr="00EE570F">
              <w:rPr>
                <w:rFonts w:asciiTheme="minorHAnsi" w:hAnsiTheme="minorHAnsi" w:cstheme="minorHAnsi"/>
              </w:rPr>
              <w:t>VIII.35*</w:t>
            </w:r>
          </w:p>
          <w:p w14:paraId="48D7A266" w14:textId="77777777" w:rsidR="00EE570F" w:rsidRPr="00EE570F" w:rsidRDefault="00EE570F" w:rsidP="00BC2FB3">
            <w:pPr>
              <w:keepNext/>
              <w:ind w:left="0" w:firstLine="0"/>
              <w:rPr>
                <w:rFonts w:asciiTheme="minorHAnsi" w:hAnsiTheme="minorHAnsi" w:cstheme="minorHAnsi"/>
              </w:rPr>
            </w:pPr>
            <w:r w:rsidRPr="00EE570F">
              <w:rPr>
                <w:rFonts w:cs="Calibri"/>
              </w:rPr>
              <w:t xml:space="preserve">Repercusiones de los desastres naturales, en particular de la sequía, en los ecosistemas de humedales </w:t>
            </w:r>
          </w:p>
          <w:p w14:paraId="137DF687" w14:textId="77777777" w:rsidR="00EE570F" w:rsidRPr="00EE570F" w:rsidRDefault="00EE570F" w:rsidP="00BC2FB3">
            <w:pPr>
              <w:ind w:left="0" w:firstLine="0"/>
              <w:rPr>
                <w:rFonts w:asciiTheme="minorHAnsi" w:hAnsiTheme="minorHAnsi" w:cstheme="minorHAnsi"/>
              </w:rPr>
            </w:pPr>
          </w:p>
          <w:p w14:paraId="626759DB"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VIII.40*</w:t>
            </w:r>
          </w:p>
          <w:p w14:paraId="31EF04F8" w14:textId="77777777" w:rsidR="00EE570F" w:rsidRPr="00EE570F" w:rsidRDefault="00EE570F" w:rsidP="00BC2FB3">
            <w:pPr>
              <w:ind w:left="0" w:firstLine="0"/>
              <w:rPr>
                <w:rFonts w:asciiTheme="minorHAnsi" w:hAnsiTheme="minorHAnsi" w:cstheme="minorHAnsi"/>
              </w:rPr>
            </w:pPr>
            <w:r w:rsidRPr="00EE570F">
              <w:rPr>
                <w:rFonts w:cs="Calibri"/>
              </w:rPr>
              <w:t xml:space="preserve">Lineamientos para compatibilizar el uso de las aguas subterráneas y la conservación de los humedales </w:t>
            </w:r>
          </w:p>
          <w:p w14:paraId="399E72D7" w14:textId="77777777" w:rsidR="00EE570F" w:rsidRPr="00EE570F" w:rsidRDefault="00EE570F" w:rsidP="00BC2FB3">
            <w:pPr>
              <w:ind w:left="0" w:firstLine="0"/>
              <w:rPr>
                <w:rFonts w:asciiTheme="minorHAnsi" w:hAnsiTheme="minorHAnsi" w:cstheme="minorHAnsi"/>
              </w:rPr>
            </w:pPr>
          </w:p>
          <w:p w14:paraId="0EA8664B"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IX.1</w:t>
            </w:r>
          </w:p>
          <w:p w14:paraId="6D6909F5" w14:textId="77777777" w:rsidR="00EE570F" w:rsidRPr="00EE570F" w:rsidRDefault="00EE570F" w:rsidP="00BC2FB3">
            <w:pPr>
              <w:ind w:left="0" w:firstLine="0"/>
              <w:rPr>
                <w:rFonts w:asciiTheme="minorHAnsi" w:hAnsiTheme="minorHAnsi" w:cstheme="minorHAnsi"/>
              </w:rPr>
            </w:pPr>
            <w:r w:rsidRPr="00EE570F">
              <w:rPr>
                <w:rFonts w:cs="Calibri"/>
              </w:rPr>
              <w:t xml:space="preserve">Orientaciones científicas y técnicas adicionales para llevar a la práctica el concepto de Ramsar de uso racional </w:t>
            </w:r>
          </w:p>
          <w:p w14:paraId="71AFFD7A"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 xml:space="preserve"> </w:t>
            </w:r>
          </w:p>
          <w:p w14:paraId="079C2CBB"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IX.4</w:t>
            </w:r>
          </w:p>
          <w:p w14:paraId="0D6CBBB5" w14:textId="77777777" w:rsidR="00EE570F" w:rsidRPr="00EE570F" w:rsidRDefault="00EE570F" w:rsidP="00BC2FB3">
            <w:pPr>
              <w:ind w:left="0" w:firstLine="0"/>
              <w:rPr>
                <w:rFonts w:asciiTheme="minorHAnsi" w:hAnsiTheme="minorHAnsi" w:cstheme="minorHAnsi"/>
              </w:rPr>
            </w:pPr>
            <w:r w:rsidRPr="00EE570F">
              <w:rPr>
                <w:rFonts w:cs="Calibri"/>
              </w:rPr>
              <w:t xml:space="preserve">La Convención de Ramsar y la conservación, producción y uso sostenible de los recursos pesqueros </w:t>
            </w:r>
          </w:p>
          <w:p w14:paraId="1F69C3F5" w14:textId="77777777" w:rsidR="00EE570F" w:rsidRPr="00EE570F" w:rsidRDefault="00EE570F" w:rsidP="00BC2FB3">
            <w:pPr>
              <w:ind w:left="0" w:firstLine="0"/>
              <w:rPr>
                <w:rFonts w:asciiTheme="minorHAnsi" w:hAnsiTheme="minorHAnsi" w:cstheme="minorHAnsi"/>
              </w:rPr>
            </w:pPr>
          </w:p>
          <w:p w14:paraId="378F402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IX.9</w:t>
            </w:r>
          </w:p>
          <w:p w14:paraId="0D9C1FB0" w14:textId="77777777" w:rsidR="00EE570F" w:rsidRPr="00EE570F" w:rsidRDefault="00EE570F" w:rsidP="00BC2FB3">
            <w:pPr>
              <w:ind w:left="0" w:firstLine="0"/>
              <w:rPr>
                <w:rFonts w:asciiTheme="minorHAnsi" w:hAnsiTheme="minorHAnsi" w:cstheme="minorHAnsi"/>
              </w:rPr>
            </w:pPr>
            <w:r w:rsidRPr="00EE570F">
              <w:rPr>
                <w:rFonts w:cs="Calibri"/>
              </w:rPr>
              <w:lastRenderedPageBreak/>
              <w:t xml:space="preserve">El papel de la Convención de Ramsar en la prevención y mitigación de los impactos asociados a los fenómenos naturales, incluidos los inducidos o exacerbados por las actividades humanas </w:t>
            </w:r>
          </w:p>
          <w:p w14:paraId="3978536B" w14:textId="77777777" w:rsidR="00EE570F" w:rsidRPr="00EE570F" w:rsidRDefault="00EE570F" w:rsidP="00BC2FB3">
            <w:pPr>
              <w:ind w:left="0" w:firstLine="0"/>
              <w:rPr>
                <w:rFonts w:asciiTheme="minorHAnsi" w:hAnsiTheme="minorHAnsi" w:cstheme="minorHAnsi"/>
              </w:rPr>
            </w:pPr>
          </w:p>
          <w:p w14:paraId="5824F75A"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IX.23</w:t>
            </w:r>
          </w:p>
          <w:p w14:paraId="1D321C7A" w14:textId="77777777" w:rsidR="00EE570F" w:rsidRPr="00EE570F" w:rsidRDefault="00EE570F" w:rsidP="00BC2FB3">
            <w:pPr>
              <w:ind w:left="0" w:firstLine="0"/>
              <w:rPr>
                <w:rFonts w:asciiTheme="minorHAnsi" w:hAnsiTheme="minorHAnsi" w:cstheme="minorHAnsi"/>
              </w:rPr>
            </w:pPr>
            <w:r w:rsidRPr="00EE570F">
              <w:rPr>
                <w:rFonts w:cs="Calibri"/>
              </w:rPr>
              <w:t xml:space="preserve">La gripe aviar hiperpatogénica y sus consecuencias para la conservación y el uso racional de los humedales y las aves acuáticas </w:t>
            </w:r>
          </w:p>
          <w:p w14:paraId="267B3390" w14:textId="77777777" w:rsidR="00EE570F" w:rsidRPr="00EE570F" w:rsidRDefault="00EE570F" w:rsidP="00BC2FB3">
            <w:pPr>
              <w:ind w:left="0" w:firstLine="0"/>
              <w:rPr>
                <w:rFonts w:asciiTheme="minorHAnsi" w:hAnsiTheme="minorHAnsi" w:cstheme="minorHAnsi"/>
              </w:rPr>
            </w:pPr>
          </w:p>
          <w:p w14:paraId="5F75DA7A"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X.14</w:t>
            </w:r>
          </w:p>
          <w:p w14:paraId="474B58E1" w14:textId="77777777" w:rsidR="00EE570F" w:rsidRPr="00EE570F" w:rsidRDefault="00EE570F" w:rsidP="00BC2FB3">
            <w:pPr>
              <w:ind w:left="0" w:firstLine="0"/>
              <w:rPr>
                <w:rFonts w:asciiTheme="minorHAnsi" w:hAnsiTheme="minorHAnsi" w:cstheme="minorHAnsi"/>
              </w:rPr>
            </w:pPr>
            <w:r w:rsidRPr="00EE570F">
              <w:rPr>
                <w:rFonts w:cs="Calibri"/>
              </w:rPr>
              <w:t xml:space="preserve">Marco para las necesidades de datos e información de Ramsar </w:t>
            </w:r>
          </w:p>
          <w:p w14:paraId="309D926C" w14:textId="77777777" w:rsidR="00EE570F" w:rsidRPr="00EE570F" w:rsidRDefault="00EE570F" w:rsidP="00BC2FB3">
            <w:pPr>
              <w:ind w:left="0" w:firstLine="0"/>
              <w:rPr>
                <w:rFonts w:asciiTheme="minorHAnsi" w:hAnsiTheme="minorHAnsi" w:cstheme="minorHAnsi"/>
              </w:rPr>
            </w:pPr>
          </w:p>
          <w:p w14:paraId="2806F52E"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X.18</w:t>
            </w:r>
          </w:p>
          <w:p w14:paraId="2DF8A52D" w14:textId="77777777" w:rsidR="00EE570F" w:rsidRPr="00EE570F" w:rsidRDefault="00EE570F" w:rsidP="00BC2FB3">
            <w:pPr>
              <w:ind w:left="0" w:firstLine="0"/>
              <w:rPr>
                <w:rFonts w:asciiTheme="minorHAnsi" w:hAnsiTheme="minorHAnsi" w:cstheme="minorHAnsi"/>
              </w:rPr>
            </w:pPr>
            <w:r w:rsidRPr="00EE570F">
              <w:rPr>
                <w:rFonts w:cs="Calibri"/>
              </w:rPr>
              <w:t xml:space="preserve">La aplicación de las opciones de respuesta de la Evaluación de Ecosistemas del Milenio (EM) en el marco del Juego de Herramientas de Ramsar para el Uso Racional </w:t>
            </w:r>
          </w:p>
          <w:p w14:paraId="36E5836B" w14:textId="77777777" w:rsidR="00EE570F" w:rsidRPr="00EE570F" w:rsidRDefault="00EE570F" w:rsidP="00BC2FB3">
            <w:pPr>
              <w:ind w:left="0" w:firstLine="0"/>
              <w:rPr>
                <w:rFonts w:asciiTheme="minorHAnsi" w:hAnsiTheme="minorHAnsi" w:cstheme="minorHAnsi"/>
              </w:rPr>
            </w:pPr>
          </w:p>
          <w:p w14:paraId="1DEF721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X.21</w:t>
            </w:r>
          </w:p>
          <w:p w14:paraId="05F7D9FC" w14:textId="77777777" w:rsidR="00EE570F" w:rsidRPr="00EE570F" w:rsidRDefault="00EE570F" w:rsidP="00BC2FB3">
            <w:pPr>
              <w:ind w:left="0" w:firstLine="0"/>
              <w:rPr>
                <w:rFonts w:asciiTheme="minorHAnsi" w:hAnsiTheme="minorHAnsi" w:cstheme="minorHAnsi"/>
              </w:rPr>
            </w:pPr>
            <w:r w:rsidRPr="00EE570F">
              <w:rPr>
                <w:rFonts w:cs="Calibri"/>
              </w:rPr>
              <w:t xml:space="preserve">Lineamientos para hacer frente a la propagación continua de la gripe aviar hiperpatogénica </w:t>
            </w:r>
          </w:p>
          <w:p w14:paraId="107249EE" w14:textId="77777777" w:rsidR="00EE570F" w:rsidRPr="00EE570F" w:rsidRDefault="00EE570F" w:rsidP="00BC2FB3">
            <w:pPr>
              <w:ind w:left="0" w:firstLine="0"/>
              <w:rPr>
                <w:rFonts w:asciiTheme="minorHAnsi" w:hAnsiTheme="minorHAnsi" w:cstheme="minorHAnsi"/>
              </w:rPr>
            </w:pPr>
          </w:p>
          <w:p w14:paraId="0B8AD77A"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X.26</w:t>
            </w:r>
          </w:p>
          <w:p w14:paraId="687916A5" w14:textId="77777777" w:rsidR="00EE570F" w:rsidRPr="00EE570F" w:rsidRDefault="00EE570F" w:rsidP="00BC2FB3">
            <w:pPr>
              <w:ind w:left="0" w:firstLine="0"/>
              <w:rPr>
                <w:rFonts w:asciiTheme="minorHAnsi" w:hAnsiTheme="minorHAnsi" w:cstheme="minorHAnsi"/>
              </w:rPr>
            </w:pPr>
            <w:r w:rsidRPr="00EE570F">
              <w:rPr>
                <w:rFonts w:cs="Calibri"/>
              </w:rPr>
              <w:t xml:space="preserve">Humedales e industrias extractivas </w:t>
            </w:r>
          </w:p>
          <w:p w14:paraId="0866A20B" w14:textId="77777777" w:rsidR="00EE570F" w:rsidRPr="00EE570F" w:rsidRDefault="00EE570F" w:rsidP="00BC2FB3">
            <w:pPr>
              <w:ind w:left="0" w:firstLine="0"/>
              <w:rPr>
                <w:rFonts w:asciiTheme="minorHAnsi" w:hAnsiTheme="minorHAnsi" w:cstheme="minorHAnsi"/>
              </w:rPr>
            </w:pPr>
          </w:p>
          <w:p w14:paraId="64633B4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X.27</w:t>
            </w:r>
          </w:p>
          <w:p w14:paraId="4DE56D2E" w14:textId="77777777" w:rsidR="00EE570F" w:rsidRPr="00EE570F" w:rsidRDefault="00EE570F" w:rsidP="00BC2FB3">
            <w:pPr>
              <w:ind w:left="0" w:firstLine="0"/>
              <w:rPr>
                <w:rFonts w:asciiTheme="minorHAnsi" w:hAnsiTheme="minorHAnsi" w:cstheme="minorHAnsi"/>
              </w:rPr>
            </w:pPr>
            <w:r w:rsidRPr="00EE570F">
              <w:rPr>
                <w:rFonts w:cs="Calibri"/>
              </w:rPr>
              <w:t xml:space="preserve">Humedales y urbanización </w:t>
            </w:r>
          </w:p>
          <w:p w14:paraId="759A5081" w14:textId="77777777" w:rsidR="00EE570F" w:rsidRPr="00EE570F" w:rsidRDefault="00EE570F" w:rsidP="00BC2FB3">
            <w:pPr>
              <w:ind w:left="0" w:firstLine="0"/>
              <w:rPr>
                <w:rFonts w:asciiTheme="minorHAnsi" w:hAnsiTheme="minorHAnsi" w:cstheme="minorHAnsi"/>
              </w:rPr>
            </w:pPr>
          </w:p>
          <w:p w14:paraId="3C0F5A0D"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X.31</w:t>
            </w:r>
          </w:p>
          <w:p w14:paraId="33FE81DC" w14:textId="77777777" w:rsidR="00EE570F" w:rsidRPr="00EE570F" w:rsidRDefault="00EE570F" w:rsidP="00BC2FB3">
            <w:pPr>
              <w:ind w:left="0" w:firstLine="0"/>
              <w:rPr>
                <w:rFonts w:asciiTheme="minorHAnsi" w:hAnsiTheme="minorHAnsi" w:cstheme="minorHAnsi"/>
              </w:rPr>
            </w:pPr>
            <w:r w:rsidRPr="00EE570F">
              <w:rPr>
                <w:rFonts w:cs="Calibri"/>
              </w:rPr>
              <w:t xml:space="preserve">Mejorar la biodiversidad en los arrozales como sistemas de humedales </w:t>
            </w:r>
          </w:p>
          <w:p w14:paraId="45C8A64B" w14:textId="77777777" w:rsidR="00EE570F" w:rsidRPr="00EE570F" w:rsidRDefault="00EE570F" w:rsidP="00BC2FB3">
            <w:pPr>
              <w:rPr>
                <w:rFonts w:asciiTheme="minorHAnsi" w:hAnsiTheme="minorHAnsi" w:cstheme="minorHAnsi"/>
              </w:rPr>
            </w:pPr>
          </w:p>
          <w:p w14:paraId="3DA06F20"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XI.7</w:t>
            </w:r>
          </w:p>
          <w:p w14:paraId="4ED3FD55" w14:textId="77777777" w:rsidR="00EE570F" w:rsidRPr="00EE570F" w:rsidRDefault="00EE570F" w:rsidP="00BC2FB3">
            <w:pPr>
              <w:ind w:left="0" w:firstLine="0"/>
              <w:rPr>
                <w:rFonts w:asciiTheme="minorHAnsi" w:hAnsiTheme="minorHAnsi" w:cstheme="minorHAnsi"/>
              </w:rPr>
            </w:pPr>
            <w:r w:rsidRPr="00EE570F">
              <w:rPr>
                <w:rFonts w:cs="Calibri"/>
              </w:rPr>
              <w:t xml:space="preserve">Turismo, recreación y humedales </w:t>
            </w:r>
          </w:p>
          <w:p w14:paraId="35AA967F" w14:textId="77777777" w:rsidR="00EE570F" w:rsidRPr="00EE570F" w:rsidRDefault="00EE570F" w:rsidP="00BC2FB3">
            <w:pPr>
              <w:ind w:left="0" w:firstLine="0"/>
              <w:rPr>
                <w:rFonts w:asciiTheme="minorHAnsi" w:hAnsiTheme="minorHAnsi" w:cstheme="minorHAnsi"/>
              </w:rPr>
            </w:pPr>
          </w:p>
          <w:p w14:paraId="6C5C603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XI.9</w:t>
            </w:r>
          </w:p>
          <w:p w14:paraId="2EE36B1B" w14:textId="77777777" w:rsidR="00EE570F" w:rsidRPr="00EE570F" w:rsidRDefault="00EE570F" w:rsidP="00BC2FB3">
            <w:pPr>
              <w:ind w:left="0" w:firstLine="0"/>
              <w:rPr>
                <w:rFonts w:asciiTheme="minorHAnsi" w:hAnsiTheme="minorHAnsi" w:cstheme="minorHAnsi"/>
              </w:rPr>
            </w:pPr>
            <w:r w:rsidRPr="00EE570F">
              <w:rPr>
                <w:rFonts w:cs="Calibri"/>
              </w:rPr>
              <w:t xml:space="preserve">Marco integrado y lineamientos para evitar, mitigar y compensar las pérdidas de humedales </w:t>
            </w:r>
          </w:p>
          <w:p w14:paraId="6590B7E8" w14:textId="77777777" w:rsidR="00EE570F" w:rsidRPr="00EE570F" w:rsidRDefault="00EE570F" w:rsidP="00BC2FB3">
            <w:pPr>
              <w:ind w:left="0" w:firstLine="0"/>
              <w:rPr>
                <w:rFonts w:asciiTheme="minorHAnsi" w:hAnsiTheme="minorHAnsi" w:cstheme="minorHAnsi"/>
              </w:rPr>
            </w:pPr>
          </w:p>
          <w:p w14:paraId="7BEC3BF5"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XI.13</w:t>
            </w:r>
          </w:p>
          <w:p w14:paraId="30C52FCC" w14:textId="77777777" w:rsidR="00EE570F" w:rsidRPr="00EE570F" w:rsidRDefault="00EE570F" w:rsidP="00BC2FB3">
            <w:pPr>
              <w:ind w:left="0" w:firstLine="0"/>
              <w:rPr>
                <w:rFonts w:asciiTheme="minorHAnsi" w:hAnsiTheme="minorHAnsi" w:cstheme="minorHAnsi"/>
              </w:rPr>
            </w:pPr>
            <w:r w:rsidRPr="00EE570F">
              <w:rPr>
                <w:rFonts w:cs="Calibri"/>
              </w:rPr>
              <w:t xml:space="preserve">Marco integrado para vincular la conservación y el uso racional de los humedales con la erradicación de la pobreza </w:t>
            </w:r>
          </w:p>
          <w:p w14:paraId="17C78073" w14:textId="77777777" w:rsidR="00EE570F" w:rsidRPr="00EE570F" w:rsidRDefault="00EE570F" w:rsidP="00BC2FB3">
            <w:pPr>
              <w:ind w:left="0" w:firstLine="0"/>
              <w:rPr>
                <w:rFonts w:asciiTheme="minorHAnsi" w:hAnsiTheme="minorHAnsi" w:cstheme="minorHAnsi"/>
              </w:rPr>
            </w:pPr>
          </w:p>
          <w:p w14:paraId="5B977F5C"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XI.15</w:t>
            </w:r>
          </w:p>
          <w:p w14:paraId="5DFDE67B" w14:textId="77777777" w:rsidR="00EE570F" w:rsidRPr="00EE570F" w:rsidRDefault="00EE570F" w:rsidP="00BC2FB3">
            <w:pPr>
              <w:ind w:left="0" w:firstLine="0"/>
              <w:rPr>
                <w:rFonts w:asciiTheme="minorHAnsi" w:hAnsiTheme="minorHAnsi" w:cstheme="minorHAnsi"/>
              </w:rPr>
            </w:pPr>
            <w:r w:rsidRPr="00EE570F">
              <w:rPr>
                <w:rFonts w:cs="Calibri"/>
              </w:rPr>
              <w:t xml:space="preserve">Interacciones de la agricultura y los humedales: arrozales y control de plagas </w:t>
            </w:r>
          </w:p>
          <w:p w14:paraId="707FD266" w14:textId="77777777" w:rsidR="00EE570F" w:rsidRPr="00EE570F" w:rsidRDefault="00EE570F" w:rsidP="00BC2FB3">
            <w:pPr>
              <w:rPr>
                <w:rFonts w:asciiTheme="minorHAnsi" w:hAnsiTheme="minorHAnsi" w:cstheme="minorHAnsi"/>
              </w:rPr>
            </w:pPr>
          </w:p>
          <w:p w14:paraId="72B78B76"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XII.12*</w:t>
            </w:r>
          </w:p>
          <w:p w14:paraId="066E2A2D"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Llamado</w:t>
            </w:r>
            <w:r w:rsidRPr="00EE570F">
              <w:rPr>
                <w:rFonts w:cs="Calibri"/>
              </w:rPr>
              <w:t xml:space="preserve"> a la acción para asegurar y proteger las necesidades hídricas de los humedales para el presente y el futuro </w:t>
            </w:r>
          </w:p>
          <w:p w14:paraId="4B54C103" w14:textId="77777777" w:rsidR="00EE570F" w:rsidRPr="00EE570F" w:rsidRDefault="00EE570F" w:rsidP="00BC2FB3">
            <w:pPr>
              <w:rPr>
                <w:rFonts w:asciiTheme="minorHAnsi" w:hAnsiTheme="minorHAnsi" w:cstheme="minorHAnsi"/>
              </w:rPr>
            </w:pPr>
          </w:p>
          <w:p w14:paraId="0D7D6091"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XII.13</w:t>
            </w:r>
          </w:p>
          <w:p w14:paraId="1DEE514D" w14:textId="77777777" w:rsidR="00EE570F" w:rsidRPr="00EE570F" w:rsidRDefault="00EE570F" w:rsidP="00BC2FB3">
            <w:pPr>
              <w:rPr>
                <w:rFonts w:asciiTheme="minorHAnsi" w:hAnsiTheme="minorHAnsi" w:cstheme="minorHAnsi"/>
              </w:rPr>
            </w:pPr>
            <w:r w:rsidRPr="00EE570F">
              <w:rPr>
                <w:rFonts w:cs="Calibri"/>
              </w:rPr>
              <w:t xml:space="preserve">Humedales y reducción del riesgo de desastres </w:t>
            </w:r>
          </w:p>
          <w:p w14:paraId="5AB1BA68" w14:textId="77777777" w:rsidR="00EE570F" w:rsidRPr="00EE570F" w:rsidRDefault="00EE570F" w:rsidP="00BC2FB3">
            <w:pPr>
              <w:rPr>
                <w:rFonts w:asciiTheme="minorHAnsi" w:hAnsiTheme="minorHAnsi" w:cstheme="minorHAnsi"/>
              </w:rPr>
            </w:pPr>
          </w:p>
          <w:p w14:paraId="6F4913E6"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XIII.14</w:t>
            </w:r>
          </w:p>
          <w:p w14:paraId="618D62E0"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Promoción</w:t>
            </w:r>
            <w:r w:rsidRPr="00EE570F">
              <w:rPr>
                <w:rFonts w:cs="Calibri"/>
              </w:rPr>
              <w:t xml:space="preserve"> de la conservación, restauración y gestión sostenible de los ecosistemas costeros de carbono azul </w:t>
            </w:r>
          </w:p>
          <w:p w14:paraId="08172330" w14:textId="77777777" w:rsidR="00EE570F" w:rsidRPr="00EE570F" w:rsidRDefault="00EE570F" w:rsidP="00BC2FB3">
            <w:pPr>
              <w:rPr>
                <w:rFonts w:asciiTheme="minorHAnsi" w:hAnsiTheme="minorHAnsi" w:cstheme="minorHAnsi"/>
              </w:rPr>
            </w:pPr>
          </w:p>
          <w:p w14:paraId="7AADACEB"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XIII.19</w:t>
            </w:r>
          </w:p>
          <w:p w14:paraId="73CFB452"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Agricultura</w:t>
            </w:r>
            <w:r w:rsidRPr="00EE570F">
              <w:rPr>
                <w:rFonts w:cs="Calibri"/>
              </w:rPr>
              <w:t xml:space="preserve"> sostenible en los humedales [corregida el 15 de febrero de 2019 añadiendo la nota al pie] </w:t>
            </w:r>
          </w:p>
          <w:p w14:paraId="02459EDC" w14:textId="77777777" w:rsidR="00EE570F" w:rsidRPr="00EE570F" w:rsidRDefault="00EE570F" w:rsidP="00BC2FB3">
            <w:pPr>
              <w:rPr>
                <w:rFonts w:asciiTheme="minorHAnsi" w:hAnsiTheme="minorHAnsi" w:cstheme="minorHAnsi"/>
              </w:rPr>
            </w:pPr>
          </w:p>
          <w:p w14:paraId="43EC1525"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XIII.20</w:t>
            </w:r>
          </w:p>
          <w:p w14:paraId="52F40143"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Fomento</w:t>
            </w:r>
            <w:r w:rsidRPr="00EE570F">
              <w:rPr>
                <w:rFonts w:cs="Calibri"/>
              </w:rPr>
              <w:t xml:space="preserve"> de la conservación y el uso racional de los humedales intermareales y hábitats ecológicamente relacionados </w:t>
            </w:r>
          </w:p>
          <w:p w14:paraId="75E1497E" w14:textId="77777777" w:rsidR="00EE570F" w:rsidRPr="00EE570F" w:rsidRDefault="00EE570F" w:rsidP="00BC2FB3">
            <w:pPr>
              <w:rPr>
                <w:rFonts w:asciiTheme="minorHAnsi" w:hAnsiTheme="minorHAnsi" w:cstheme="minorHAnsi"/>
              </w:rPr>
            </w:pPr>
          </w:p>
          <w:p w14:paraId="5ECD6507"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XIII.21</w:t>
            </w:r>
          </w:p>
          <w:p w14:paraId="08A999EF" w14:textId="77777777" w:rsidR="00EE570F" w:rsidRPr="00EE570F" w:rsidRDefault="00EE570F" w:rsidP="00BC2FB3">
            <w:pPr>
              <w:rPr>
                <w:rFonts w:asciiTheme="minorHAnsi" w:hAnsiTheme="minorHAnsi" w:cstheme="minorHAnsi"/>
              </w:rPr>
            </w:pPr>
            <w:r w:rsidRPr="00EE570F">
              <w:rPr>
                <w:rFonts w:cs="Calibri"/>
              </w:rPr>
              <w:t xml:space="preserve">Conservación y gestión de pequeños humedales </w:t>
            </w:r>
          </w:p>
          <w:p w14:paraId="6D8317E0" w14:textId="77777777" w:rsidR="00EE570F" w:rsidRPr="00EE570F" w:rsidRDefault="00EE570F" w:rsidP="00BC2FB3">
            <w:pPr>
              <w:ind w:left="0" w:firstLine="0"/>
              <w:rPr>
                <w:rFonts w:asciiTheme="minorHAnsi" w:hAnsiTheme="minorHAnsi" w:cstheme="minorHAnsi"/>
              </w:rPr>
            </w:pPr>
          </w:p>
          <w:p w14:paraId="5937D31A" w14:textId="77777777" w:rsidR="00EE570F" w:rsidRPr="00EE570F" w:rsidRDefault="00EE570F" w:rsidP="00BC2FB3">
            <w:pPr>
              <w:rPr>
                <w:rFonts w:asciiTheme="minorHAnsi" w:hAnsiTheme="minorHAnsi" w:cstheme="minorHAnsi"/>
              </w:rPr>
            </w:pPr>
            <w:r w:rsidRPr="00EE570F">
              <w:rPr>
                <w:rFonts w:asciiTheme="minorHAnsi" w:hAnsiTheme="minorHAnsi" w:cstheme="minorHAnsi"/>
              </w:rPr>
              <w:t>XIII.24*</w:t>
            </w:r>
          </w:p>
          <w:p w14:paraId="4DAA677C" w14:textId="77777777" w:rsidR="00EE570F" w:rsidRPr="00EE570F" w:rsidRDefault="00EE570F" w:rsidP="00BC2FB3">
            <w:pPr>
              <w:ind w:left="0" w:firstLine="0"/>
              <w:rPr>
                <w:rFonts w:asciiTheme="minorHAnsi" w:hAnsiTheme="minorHAnsi" w:cstheme="minorHAnsi"/>
              </w:rPr>
            </w:pPr>
            <w:r w:rsidRPr="00EE570F">
              <w:rPr>
                <w:rFonts w:asciiTheme="minorHAnsi" w:hAnsiTheme="minorHAnsi" w:cstheme="minorHAnsi"/>
              </w:rPr>
              <w:t>El</w:t>
            </w:r>
            <w:r w:rsidRPr="00EE570F">
              <w:rPr>
                <w:rFonts w:cs="Calibri"/>
              </w:rPr>
              <w:t xml:space="preserve"> fortalecimiento de la conservación de los hábitats costeros de las tortugas marinas y la designación como sitios Ramsar de los lugares importantes </w:t>
            </w:r>
          </w:p>
          <w:p w14:paraId="1D50CE20" w14:textId="77777777" w:rsidR="00EE570F" w:rsidRPr="00EE570F" w:rsidRDefault="00EE570F" w:rsidP="00BC2FB3">
            <w:pPr>
              <w:ind w:left="0" w:firstLine="0"/>
              <w:rPr>
                <w:rFonts w:asciiTheme="minorHAnsi" w:hAnsiTheme="minorHAnsi" w:cstheme="minorHAnsi"/>
              </w:rPr>
            </w:pPr>
          </w:p>
        </w:tc>
      </w:tr>
    </w:tbl>
    <w:p w14:paraId="695A4645" w14:textId="77777777" w:rsidR="00EE570F" w:rsidRPr="00EE570F" w:rsidRDefault="00EE570F" w:rsidP="00EE570F">
      <w:pPr>
        <w:ind w:firstLine="0"/>
        <w:rPr>
          <w:i/>
        </w:rPr>
      </w:pPr>
    </w:p>
    <w:p w14:paraId="4746A533" w14:textId="77777777" w:rsidR="00EE570F" w:rsidRPr="00EE570F" w:rsidRDefault="00EE570F" w:rsidP="00EE570F"/>
    <w:p w14:paraId="7C3C7116" w14:textId="77777777" w:rsidR="00EE570F" w:rsidRPr="00EE570F" w:rsidRDefault="00EE570F" w:rsidP="00EE570F"/>
    <w:p w14:paraId="652AC5D7" w14:textId="77777777" w:rsidR="00170281" w:rsidRPr="00EE570F" w:rsidRDefault="00170281" w:rsidP="00170281">
      <w:pPr>
        <w:ind w:firstLine="0"/>
        <w:rPr>
          <w:i/>
        </w:rPr>
      </w:pPr>
    </w:p>
    <w:sectPr w:rsidR="00170281" w:rsidRPr="00EE570F" w:rsidSect="002137E0">
      <w:headerReference w:type="default" r:id="rId15"/>
      <w:footerReference w:type="defaul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FD158" w14:textId="77777777" w:rsidR="003025BA" w:rsidRDefault="003025BA" w:rsidP="00DF2386">
      <w:r>
        <w:separator/>
      </w:r>
    </w:p>
  </w:endnote>
  <w:endnote w:type="continuationSeparator" w:id="0">
    <w:p w14:paraId="2BD5C803" w14:textId="77777777" w:rsidR="003025BA" w:rsidRDefault="003025BA"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F62DC" w14:textId="259AC0EE" w:rsidR="009B62A7" w:rsidRPr="00A9262B" w:rsidRDefault="009B62A7" w:rsidP="002137E0">
    <w:pPr>
      <w:pStyle w:val="Header"/>
      <w:rPr>
        <w:noProof/>
        <w:sz w:val="20"/>
        <w:szCs w:val="20"/>
      </w:rPr>
    </w:pPr>
    <w:r>
      <w:rPr>
        <w:sz w:val="20"/>
      </w:rPr>
      <w:t>SC59 Doc.13.1</w:t>
    </w:r>
    <w:r>
      <w:rPr>
        <w:sz w:val="20"/>
      </w:rPr>
      <w:tab/>
    </w:r>
    <w:r>
      <w:rPr>
        <w:sz w:val="20"/>
      </w:rPr>
      <w:tab/>
    </w:r>
    <w:sdt>
      <w:sdtPr>
        <w:rPr>
          <w:sz w:val="20"/>
          <w:szCs w:val="20"/>
        </w:rPr>
        <w:id w:val="-1790969534"/>
        <w:docPartObj>
          <w:docPartGallery w:val="Page Numbers (Top of Page)"/>
          <w:docPartUnique/>
        </w:docPartObj>
      </w:sdtPr>
      <w:sdtEndPr>
        <w:rPr>
          <w:noProof/>
        </w:rPr>
      </w:sdtEndPr>
      <w:sdtContent>
        <w:r w:rsidRPr="00A9262B">
          <w:rPr>
            <w:sz w:val="20"/>
          </w:rPr>
          <w:fldChar w:fldCharType="begin"/>
        </w:r>
        <w:r w:rsidRPr="00A9262B">
          <w:rPr>
            <w:sz w:val="20"/>
          </w:rPr>
          <w:instrText xml:space="preserve"> PAGE   \* MERGEFORMAT </w:instrText>
        </w:r>
        <w:r w:rsidRPr="00A9262B">
          <w:rPr>
            <w:sz w:val="20"/>
          </w:rPr>
          <w:fldChar w:fldCharType="separate"/>
        </w:r>
        <w:r w:rsidR="00D56A4B">
          <w:rPr>
            <w:noProof/>
            <w:sz w:val="20"/>
          </w:rPr>
          <w:t>2</w:t>
        </w:r>
        <w:r w:rsidRPr="00A9262B">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BF3F4" w14:textId="77777777" w:rsidR="003025BA" w:rsidRDefault="003025BA" w:rsidP="00DF2386">
      <w:r>
        <w:separator/>
      </w:r>
    </w:p>
  </w:footnote>
  <w:footnote w:type="continuationSeparator" w:id="0">
    <w:p w14:paraId="3ADADAF4" w14:textId="77777777" w:rsidR="003025BA" w:rsidRDefault="003025BA"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DA7CE" w14:textId="77777777" w:rsidR="009B62A7" w:rsidRDefault="009B62A7">
    <w:pPr>
      <w:pStyle w:val="Header"/>
    </w:pPr>
  </w:p>
  <w:p w14:paraId="3ACB6E04" w14:textId="77777777" w:rsidR="009B62A7" w:rsidRDefault="009B6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687700"/>
    <w:multiLevelType w:val="hybridMultilevel"/>
    <w:tmpl w:val="F50EDC3A"/>
    <w:lvl w:ilvl="0" w:tplc="337A5B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D1A2F"/>
    <w:multiLevelType w:val="hybridMultilevel"/>
    <w:tmpl w:val="6B1EFEF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10E1280B"/>
    <w:multiLevelType w:val="hybridMultilevel"/>
    <w:tmpl w:val="7CA64C3A"/>
    <w:lvl w:ilvl="0" w:tplc="05D40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047E6E"/>
    <w:multiLevelType w:val="hybridMultilevel"/>
    <w:tmpl w:val="0A70DED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8" w15:restartNumberingAfterBreak="0">
    <w:nsid w:val="116D4276"/>
    <w:multiLevelType w:val="hybridMultilevel"/>
    <w:tmpl w:val="30325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60D1C9E"/>
    <w:multiLevelType w:val="multilevel"/>
    <w:tmpl w:val="18249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3C15F13"/>
    <w:multiLevelType w:val="hybridMultilevel"/>
    <w:tmpl w:val="27BE29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7" w15:restartNumberingAfterBreak="0">
    <w:nsid w:val="24A62A50"/>
    <w:multiLevelType w:val="hybridMultilevel"/>
    <w:tmpl w:val="068ECD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9"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6669E"/>
    <w:multiLevelType w:val="multilevel"/>
    <w:tmpl w:val="F4B2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644F0567"/>
    <w:multiLevelType w:val="hybridMultilevel"/>
    <w:tmpl w:val="BB9000B2"/>
    <w:lvl w:ilvl="0" w:tplc="E312BC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5"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5D2E21"/>
    <w:multiLevelType w:val="hybridMultilevel"/>
    <w:tmpl w:val="AB543F90"/>
    <w:lvl w:ilvl="0" w:tplc="08090001">
      <w:start w:val="1"/>
      <w:numFmt w:val="bullet"/>
      <w:lvlText w:val=""/>
      <w:lvlJc w:val="left"/>
      <w:pPr>
        <w:ind w:left="1080" w:hanging="360"/>
      </w:pPr>
      <w:rPr>
        <w:rFonts w:ascii="Symbol" w:hAnsi="Symbol" w:hint="default"/>
      </w:rPr>
    </w:lvl>
    <w:lvl w:ilvl="1" w:tplc="0B74B4EA">
      <w:start w:val="1"/>
      <w:numFmt w:val="bullet"/>
      <w:lvlText w:val="­"/>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75A161C"/>
    <w:multiLevelType w:val="hybridMultilevel"/>
    <w:tmpl w:val="67CA23FC"/>
    <w:lvl w:ilvl="0" w:tplc="08D08B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7DE22DAF"/>
    <w:multiLevelType w:val="hybridMultilevel"/>
    <w:tmpl w:val="A3883308"/>
    <w:lvl w:ilvl="0" w:tplc="BCF23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3"/>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0"/>
  </w:num>
  <w:num w:numId="13">
    <w:abstractNumId w:val="24"/>
  </w:num>
  <w:num w:numId="14">
    <w:abstractNumId w:val="19"/>
  </w:num>
  <w:num w:numId="15">
    <w:abstractNumId w:val="3"/>
  </w:num>
  <w:num w:numId="16">
    <w:abstractNumId w:val="21"/>
  </w:num>
  <w:num w:numId="17">
    <w:abstractNumId w:val="26"/>
  </w:num>
  <w:num w:numId="18">
    <w:abstractNumId w:val="39"/>
  </w:num>
  <w:num w:numId="19">
    <w:abstractNumId w:val="35"/>
  </w:num>
  <w:num w:numId="20">
    <w:abstractNumId w:val="29"/>
  </w:num>
  <w:num w:numId="21">
    <w:abstractNumId w:val="31"/>
  </w:num>
  <w:num w:numId="22">
    <w:abstractNumId w:val="22"/>
  </w:num>
  <w:num w:numId="23">
    <w:abstractNumId w:val="28"/>
  </w:num>
  <w:num w:numId="24">
    <w:abstractNumId w:val="25"/>
  </w:num>
  <w:num w:numId="25">
    <w:abstractNumId w:val="34"/>
  </w:num>
  <w:num w:numId="26">
    <w:abstractNumId w:val="14"/>
  </w:num>
  <w:num w:numId="27">
    <w:abstractNumId w:val="0"/>
  </w:num>
  <w:num w:numId="28">
    <w:abstractNumId w:val="18"/>
  </w:num>
  <w:num w:numId="29">
    <w:abstractNumId w:val="4"/>
  </w:num>
  <w:num w:numId="30">
    <w:abstractNumId w:val="16"/>
  </w:num>
  <w:num w:numId="31">
    <w:abstractNumId w:val="3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
  </w:num>
  <w:num w:numId="35">
    <w:abstractNumId w:val="5"/>
  </w:num>
  <w:num w:numId="36">
    <w:abstractNumId w:val="9"/>
  </w:num>
  <w:num w:numId="37">
    <w:abstractNumId w:val="27"/>
  </w:num>
  <w:num w:numId="38">
    <w:abstractNumId w:val="32"/>
  </w:num>
  <w:num w:numId="39">
    <w:abstractNumId w:val="2"/>
  </w:num>
  <w:num w:numId="40">
    <w:abstractNumId w:val="37"/>
  </w:num>
  <w:num w:numId="41">
    <w:abstractNumId w:val="6"/>
  </w:num>
  <w:num w:numId="42">
    <w:abstractNumId w:val="3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AF2"/>
    <w:rsid w:val="0000179E"/>
    <w:rsid w:val="00005D94"/>
    <w:rsid w:val="00006AD4"/>
    <w:rsid w:val="00007294"/>
    <w:rsid w:val="00010FD2"/>
    <w:rsid w:val="000131A9"/>
    <w:rsid w:val="000138C9"/>
    <w:rsid w:val="00014168"/>
    <w:rsid w:val="000152D3"/>
    <w:rsid w:val="00015D7B"/>
    <w:rsid w:val="00017A16"/>
    <w:rsid w:val="0002490F"/>
    <w:rsid w:val="00025D01"/>
    <w:rsid w:val="00026E09"/>
    <w:rsid w:val="00026E8B"/>
    <w:rsid w:val="000279B7"/>
    <w:rsid w:val="00034F86"/>
    <w:rsid w:val="00037CE0"/>
    <w:rsid w:val="00037F4D"/>
    <w:rsid w:val="00040218"/>
    <w:rsid w:val="000407D4"/>
    <w:rsid w:val="00045263"/>
    <w:rsid w:val="00051FDD"/>
    <w:rsid w:val="000534E3"/>
    <w:rsid w:val="00053929"/>
    <w:rsid w:val="00054E8F"/>
    <w:rsid w:val="0005515A"/>
    <w:rsid w:val="000568BA"/>
    <w:rsid w:val="00057AA1"/>
    <w:rsid w:val="00057B25"/>
    <w:rsid w:val="000610CF"/>
    <w:rsid w:val="00062031"/>
    <w:rsid w:val="00062809"/>
    <w:rsid w:val="0006506B"/>
    <w:rsid w:val="00065C9E"/>
    <w:rsid w:val="00065DEF"/>
    <w:rsid w:val="000660C8"/>
    <w:rsid w:val="00066A3B"/>
    <w:rsid w:val="00072EEA"/>
    <w:rsid w:val="00074DE8"/>
    <w:rsid w:val="00074F28"/>
    <w:rsid w:val="00080BE6"/>
    <w:rsid w:val="00083F9D"/>
    <w:rsid w:val="000840F0"/>
    <w:rsid w:val="0009059F"/>
    <w:rsid w:val="00092F3B"/>
    <w:rsid w:val="00092F4E"/>
    <w:rsid w:val="00096E5F"/>
    <w:rsid w:val="000979C0"/>
    <w:rsid w:val="000A0F35"/>
    <w:rsid w:val="000A339A"/>
    <w:rsid w:val="000A3437"/>
    <w:rsid w:val="000A3987"/>
    <w:rsid w:val="000A3E3E"/>
    <w:rsid w:val="000A4D3D"/>
    <w:rsid w:val="000A54CA"/>
    <w:rsid w:val="000A63C7"/>
    <w:rsid w:val="000A63FF"/>
    <w:rsid w:val="000A6BFA"/>
    <w:rsid w:val="000B0FB5"/>
    <w:rsid w:val="000B17BB"/>
    <w:rsid w:val="000B3A1B"/>
    <w:rsid w:val="000B5978"/>
    <w:rsid w:val="000C0A55"/>
    <w:rsid w:val="000C2489"/>
    <w:rsid w:val="000C70D9"/>
    <w:rsid w:val="000D068C"/>
    <w:rsid w:val="000D1705"/>
    <w:rsid w:val="000D171B"/>
    <w:rsid w:val="000D1884"/>
    <w:rsid w:val="000D4E44"/>
    <w:rsid w:val="000D5C76"/>
    <w:rsid w:val="000D6287"/>
    <w:rsid w:val="000E2412"/>
    <w:rsid w:val="000E285E"/>
    <w:rsid w:val="000E2FA0"/>
    <w:rsid w:val="000E3B08"/>
    <w:rsid w:val="000E4161"/>
    <w:rsid w:val="000E47E9"/>
    <w:rsid w:val="000E5C86"/>
    <w:rsid w:val="000F247D"/>
    <w:rsid w:val="000F2995"/>
    <w:rsid w:val="000F31AE"/>
    <w:rsid w:val="000F380A"/>
    <w:rsid w:val="000F65D8"/>
    <w:rsid w:val="000F6601"/>
    <w:rsid w:val="000F726B"/>
    <w:rsid w:val="000F7A27"/>
    <w:rsid w:val="000F7DC3"/>
    <w:rsid w:val="000F7DE2"/>
    <w:rsid w:val="0010028F"/>
    <w:rsid w:val="00100A9B"/>
    <w:rsid w:val="00103ACB"/>
    <w:rsid w:val="001040F2"/>
    <w:rsid w:val="00104BC0"/>
    <w:rsid w:val="001053AF"/>
    <w:rsid w:val="00106655"/>
    <w:rsid w:val="00107865"/>
    <w:rsid w:val="00110895"/>
    <w:rsid w:val="0011120D"/>
    <w:rsid w:val="001113FC"/>
    <w:rsid w:val="00111B4D"/>
    <w:rsid w:val="00111C7E"/>
    <w:rsid w:val="00116F86"/>
    <w:rsid w:val="00116FD2"/>
    <w:rsid w:val="00117BAC"/>
    <w:rsid w:val="0012096C"/>
    <w:rsid w:val="00121674"/>
    <w:rsid w:val="001217B7"/>
    <w:rsid w:val="00122205"/>
    <w:rsid w:val="00122B39"/>
    <w:rsid w:val="00123272"/>
    <w:rsid w:val="00125BD5"/>
    <w:rsid w:val="00126D1D"/>
    <w:rsid w:val="00127828"/>
    <w:rsid w:val="0013295E"/>
    <w:rsid w:val="0013545E"/>
    <w:rsid w:val="001359D3"/>
    <w:rsid w:val="0013614E"/>
    <w:rsid w:val="0013762C"/>
    <w:rsid w:val="00137AC7"/>
    <w:rsid w:val="00141787"/>
    <w:rsid w:val="0014453D"/>
    <w:rsid w:val="0014575C"/>
    <w:rsid w:val="00146B9E"/>
    <w:rsid w:val="00152700"/>
    <w:rsid w:val="00157656"/>
    <w:rsid w:val="00160381"/>
    <w:rsid w:val="00160BFA"/>
    <w:rsid w:val="00161880"/>
    <w:rsid w:val="00161BDA"/>
    <w:rsid w:val="0016277B"/>
    <w:rsid w:val="001645BB"/>
    <w:rsid w:val="00165524"/>
    <w:rsid w:val="001655D3"/>
    <w:rsid w:val="001663DB"/>
    <w:rsid w:val="00166DE6"/>
    <w:rsid w:val="00167055"/>
    <w:rsid w:val="0016773F"/>
    <w:rsid w:val="00170281"/>
    <w:rsid w:val="00170872"/>
    <w:rsid w:val="00171618"/>
    <w:rsid w:val="00172D2D"/>
    <w:rsid w:val="00176E7A"/>
    <w:rsid w:val="0017758A"/>
    <w:rsid w:val="001819B1"/>
    <w:rsid w:val="001825B2"/>
    <w:rsid w:val="0018565B"/>
    <w:rsid w:val="001876AE"/>
    <w:rsid w:val="001912E7"/>
    <w:rsid w:val="00194EAB"/>
    <w:rsid w:val="00195A26"/>
    <w:rsid w:val="00196F71"/>
    <w:rsid w:val="00197764"/>
    <w:rsid w:val="001A0DA6"/>
    <w:rsid w:val="001A2071"/>
    <w:rsid w:val="001A2D10"/>
    <w:rsid w:val="001A5F7E"/>
    <w:rsid w:val="001A6850"/>
    <w:rsid w:val="001A7B4D"/>
    <w:rsid w:val="001A7DA5"/>
    <w:rsid w:val="001B1609"/>
    <w:rsid w:val="001B1F9E"/>
    <w:rsid w:val="001B2BC5"/>
    <w:rsid w:val="001B30C4"/>
    <w:rsid w:val="001B375B"/>
    <w:rsid w:val="001B6E0D"/>
    <w:rsid w:val="001B772D"/>
    <w:rsid w:val="001C0D1A"/>
    <w:rsid w:val="001C150B"/>
    <w:rsid w:val="001C263A"/>
    <w:rsid w:val="001C379B"/>
    <w:rsid w:val="001C442C"/>
    <w:rsid w:val="001C5E41"/>
    <w:rsid w:val="001C5E50"/>
    <w:rsid w:val="001C73CB"/>
    <w:rsid w:val="001C77BC"/>
    <w:rsid w:val="001D48BB"/>
    <w:rsid w:val="001D55F2"/>
    <w:rsid w:val="001D6B24"/>
    <w:rsid w:val="001D716E"/>
    <w:rsid w:val="001D78C2"/>
    <w:rsid w:val="001E00E3"/>
    <w:rsid w:val="001E0580"/>
    <w:rsid w:val="001E0658"/>
    <w:rsid w:val="001E1B8E"/>
    <w:rsid w:val="001E23D7"/>
    <w:rsid w:val="001E3FF9"/>
    <w:rsid w:val="001E7AB3"/>
    <w:rsid w:val="001F0C66"/>
    <w:rsid w:val="001F2349"/>
    <w:rsid w:val="001F2708"/>
    <w:rsid w:val="001F3C45"/>
    <w:rsid w:val="001F57E8"/>
    <w:rsid w:val="001F5FD4"/>
    <w:rsid w:val="002005D2"/>
    <w:rsid w:val="0020298B"/>
    <w:rsid w:val="002031A9"/>
    <w:rsid w:val="00204843"/>
    <w:rsid w:val="002052CF"/>
    <w:rsid w:val="00206111"/>
    <w:rsid w:val="00206C65"/>
    <w:rsid w:val="00207362"/>
    <w:rsid w:val="00210D9D"/>
    <w:rsid w:val="00211984"/>
    <w:rsid w:val="002128BA"/>
    <w:rsid w:val="002137E0"/>
    <w:rsid w:val="00213F5E"/>
    <w:rsid w:val="00214348"/>
    <w:rsid w:val="00215667"/>
    <w:rsid w:val="00217576"/>
    <w:rsid w:val="002178D0"/>
    <w:rsid w:val="0022111D"/>
    <w:rsid w:val="00221142"/>
    <w:rsid w:val="002218A8"/>
    <w:rsid w:val="00226701"/>
    <w:rsid w:val="00231F6E"/>
    <w:rsid w:val="00232634"/>
    <w:rsid w:val="002333E8"/>
    <w:rsid w:val="00233CED"/>
    <w:rsid w:val="00237830"/>
    <w:rsid w:val="00242E59"/>
    <w:rsid w:val="0024387A"/>
    <w:rsid w:val="00247427"/>
    <w:rsid w:val="0025098C"/>
    <w:rsid w:val="00252C88"/>
    <w:rsid w:val="0025471D"/>
    <w:rsid w:val="0025610B"/>
    <w:rsid w:val="00263542"/>
    <w:rsid w:val="002663AA"/>
    <w:rsid w:val="002714A5"/>
    <w:rsid w:val="002741AC"/>
    <w:rsid w:val="00274727"/>
    <w:rsid w:val="00275F13"/>
    <w:rsid w:val="00276F09"/>
    <w:rsid w:val="00281542"/>
    <w:rsid w:val="002819C0"/>
    <w:rsid w:val="0028548C"/>
    <w:rsid w:val="0029209D"/>
    <w:rsid w:val="00292FC9"/>
    <w:rsid w:val="00293A90"/>
    <w:rsid w:val="002941D9"/>
    <w:rsid w:val="002947EA"/>
    <w:rsid w:val="00295298"/>
    <w:rsid w:val="00295556"/>
    <w:rsid w:val="00295BB5"/>
    <w:rsid w:val="00295C91"/>
    <w:rsid w:val="002A10A6"/>
    <w:rsid w:val="002A2748"/>
    <w:rsid w:val="002A4A06"/>
    <w:rsid w:val="002A4C1F"/>
    <w:rsid w:val="002A5A4D"/>
    <w:rsid w:val="002A6A9D"/>
    <w:rsid w:val="002A7C53"/>
    <w:rsid w:val="002B0BD1"/>
    <w:rsid w:val="002B0F2D"/>
    <w:rsid w:val="002B4262"/>
    <w:rsid w:val="002B4D97"/>
    <w:rsid w:val="002B4F80"/>
    <w:rsid w:val="002C01DA"/>
    <w:rsid w:val="002C1FF0"/>
    <w:rsid w:val="002C27B6"/>
    <w:rsid w:val="002C338F"/>
    <w:rsid w:val="002C367B"/>
    <w:rsid w:val="002C3A95"/>
    <w:rsid w:val="002C496E"/>
    <w:rsid w:val="002C739E"/>
    <w:rsid w:val="002D2700"/>
    <w:rsid w:val="002D4876"/>
    <w:rsid w:val="002D5A4D"/>
    <w:rsid w:val="002D7731"/>
    <w:rsid w:val="002E0574"/>
    <w:rsid w:val="002E1B83"/>
    <w:rsid w:val="002E22AF"/>
    <w:rsid w:val="002E2BCA"/>
    <w:rsid w:val="002E3528"/>
    <w:rsid w:val="002E68C1"/>
    <w:rsid w:val="002E75BD"/>
    <w:rsid w:val="002F2A7B"/>
    <w:rsid w:val="002F3C29"/>
    <w:rsid w:val="002F5271"/>
    <w:rsid w:val="002F5F21"/>
    <w:rsid w:val="002F6155"/>
    <w:rsid w:val="002F77D7"/>
    <w:rsid w:val="003025BA"/>
    <w:rsid w:val="00302603"/>
    <w:rsid w:val="00306962"/>
    <w:rsid w:val="00306BA4"/>
    <w:rsid w:val="00306BED"/>
    <w:rsid w:val="00306FE2"/>
    <w:rsid w:val="0030773C"/>
    <w:rsid w:val="00310796"/>
    <w:rsid w:val="00321739"/>
    <w:rsid w:val="00323B38"/>
    <w:rsid w:val="00324398"/>
    <w:rsid w:val="0032622C"/>
    <w:rsid w:val="003264CE"/>
    <w:rsid w:val="003270A6"/>
    <w:rsid w:val="00327C35"/>
    <w:rsid w:val="00327E80"/>
    <w:rsid w:val="003337AE"/>
    <w:rsid w:val="00337B4E"/>
    <w:rsid w:val="00337B60"/>
    <w:rsid w:val="00340329"/>
    <w:rsid w:val="00340BA1"/>
    <w:rsid w:val="0034176B"/>
    <w:rsid w:val="0034376B"/>
    <w:rsid w:val="00345611"/>
    <w:rsid w:val="00346AD5"/>
    <w:rsid w:val="00346BE0"/>
    <w:rsid w:val="00346FE5"/>
    <w:rsid w:val="00347426"/>
    <w:rsid w:val="00355D2B"/>
    <w:rsid w:val="00356943"/>
    <w:rsid w:val="0035787C"/>
    <w:rsid w:val="003612A3"/>
    <w:rsid w:val="00361740"/>
    <w:rsid w:val="00362634"/>
    <w:rsid w:val="0036283B"/>
    <w:rsid w:val="00364794"/>
    <w:rsid w:val="00364ADE"/>
    <w:rsid w:val="0036781A"/>
    <w:rsid w:val="00370BAB"/>
    <w:rsid w:val="00372250"/>
    <w:rsid w:val="00377B9A"/>
    <w:rsid w:val="00381003"/>
    <w:rsid w:val="003818CC"/>
    <w:rsid w:val="00384FC3"/>
    <w:rsid w:val="00390C4B"/>
    <w:rsid w:val="00392BDB"/>
    <w:rsid w:val="00394567"/>
    <w:rsid w:val="003A039A"/>
    <w:rsid w:val="003A0CFD"/>
    <w:rsid w:val="003A15C2"/>
    <w:rsid w:val="003A26D2"/>
    <w:rsid w:val="003A318A"/>
    <w:rsid w:val="003A3804"/>
    <w:rsid w:val="003A52BE"/>
    <w:rsid w:val="003A5713"/>
    <w:rsid w:val="003A5866"/>
    <w:rsid w:val="003A6947"/>
    <w:rsid w:val="003A6E9F"/>
    <w:rsid w:val="003B053D"/>
    <w:rsid w:val="003B23CF"/>
    <w:rsid w:val="003B7BE1"/>
    <w:rsid w:val="003C3515"/>
    <w:rsid w:val="003C384D"/>
    <w:rsid w:val="003C4757"/>
    <w:rsid w:val="003C501F"/>
    <w:rsid w:val="003C7F0A"/>
    <w:rsid w:val="003D0D54"/>
    <w:rsid w:val="003D2579"/>
    <w:rsid w:val="003D2DBE"/>
    <w:rsid w:val="003D31C4"/>
    <w:rsid w:val="003D352B"/>
    <w:rsid w:val="003D4203"/>
    <w:rsid w:val="003D4CD6"/>
    <w:rsid w:val="003D6921"/>
    <w:rsid w:val="003E05A8"/>
    <w:rsid w:val="003E0F9C"/>
    <w:rsid w:val="003E2B56"/>
    <w:rsid w:val="003E38C2"/>
    <w:rsid w:val="003E3AD3"/>
    <w:rsid w:val="003F0BA8"/>
    <w:rsid w:val="003F1FA8"/>
    <w:rsid w:val="003F28D7"/>
    <w:rsid w:val="003F2F7F"/>
    <w:rsid w:val="003F3992"/>
    <w:rsid w:val="003F62C4"/>
    <w:rsid w:val="003F697F"/>
    <w:rsid w:val="00400AFA"/>
    <w:rsid w:val="00402432"/>
    <w:rsid w:val="004045B5"/>
    <w:rsid w:val="00405AD8"/>
    <w:rsid w:val="00406306"/>
    <w:rsid w:val="00412E7F"/>
    <w:rsid w:val="0041506F"/>
    <w:rsid w:val="0041513F"/>
    <w:rsid w:val="0041555D"/>
    <w:rsid w:val="00415709"/>
    <w:rsid w:val="00416DCF"/>
    <w:rsid w:val="004228C7"/>
    <w:rsid w:val="00423718"/>
    <w:rsid w:val="00424D51"/>
    <w:rsid w:val="00425BE5"/>
    <w:rsid w:val="00425EF4"/>
    <w:rsid w:val="0042798B"/>
    <w:rsid w:val="00431734"/>
    <w:rsid w:val="00431B87"/>
    <w:rsid w:val="004327FB"/>
    <w:rsid w:val="00432B12"/>
    <w:rsid w:val="0043309D"/>
    <w:rsid w:val="00433113"/>
    <w:rsid w:val="0043396A"/>
    <w:rsid w:val="00434865"/>
    <w:rsid w:val="00434913"/>
    <w:rsid w:val="004357B2"/>
    <w:rsid w:val="00441A35"/>
    <w:rsid w:val="00444163"/>
    <w:rsid w:val="00445A22"/>
    <w:rsid w:val="0044606D"/>
    <w:rsid w:val="00446220"/>
    <w:rsid w:val="004474F8"/>
    <w:rsid w:val="00451172"/>
    <w:rsid w:val="00451390"/>
    <w:rsid w:val="004523D4"/>
    <w:rsid w:val="0046206C"/>
    <w:rsid w:val="004622DE"/>
    <w:rsid w:val="00464174"/>
    <w:rsid w:val="00464266"/>
    <w:rsid w:val="0047033E"/>
    <w:rsid w:val="00472E0D"/>
    <w:rsid w:val="00473E96"/>
    <w:rsid w:val="00477550"/>
    <w:rsid w:val="004810CA"/>
    <w:rsid w:val="00482E23"/>
    <w:rsid w:val="004844A8"/>
    <w:rsid w:val="00495853"/>
    <w:rsid w:val="00496803"/>
    <w:rsid w:val="004971E0"/>
    <w:rsid w:val="004A1A5D"/>
    <w:rsid w:val="004A25B5"/>
    <w:rsid w:val="004A55A7"/>
    <w:rsid w:val="004A73C3"/>
    <w:rsid w:val="004B187B"/>
    <w:rsid w:val="004B515A"/>
    <w:rsid w:val="004B6688"/>
    <w:rsid w:val="004B6D9F"/>
    <w:rsid w:val="004B7282"/>
    <w:rsid w:val="004C0107"/>
    <w:rsid w:val="004C5041"/>
    <w:rsid w:val="004C6332"/>
    <w:rsid w:val="004C64F4"/>
    <w:rsid w:val="004D199C"/>
    <w:rsid w:val="004D2E8F"/>
    <w:rsid w:val="004D458A"/>
    <w:rsid w:val="004D7BDD"/>
    <w:rsid w:val="004D7DCC"/>
    <w:rsid w:val="004E0240"/>
    <w:rsid w:val="004E16E3"/>
    <w:rsid w:val="004E18D2"/>
    <w:rsid w:val="004E2714"/>
    <w:rsid w:val="004E32AB"/>
    <w:rsid w:val="004E4505"/>
    <w:rsid w:val="004E6DB0"/>
    <w:rsid w:val="004F3317"/>
    <w:rsid w:val="004F5FB5"/>
    <w:rsid w:val="004F69D1"/>
    <w:rsid w:val="004F73D2"/>
    <w:rsid w:val="004F7A94"/>
    <w:rsid w:val="00501CDD"/>
    <w:rsid w:val="00502F64"/>
    <w:rsid w:val="0050450F"/>
    <w:rsid w:val="0050555F"/>
    <w:rsid w:val="005065DB"/>
    <w:rsid w:val="00506A9B"/>
    <w:rsid w:val="00510D29"/>
    <w:rsid w:val="005118D7"/>
    <w:rsid w:val="00513C19"/>
    <w:rsid w:val="00514CB2"/>
    <w:rsid w:val="00516D07"/>
    <w:rsid w:val="005170F7"/>
    <w:rsid w:val="00517B4B"/>
    <w:rsid w:val="00517DFC"/>
    <w:rsid w:val="005244A4"/>
    <w:rsid w:val="00525D05"/>
    <w:rsid w:val="00526481"/>
    <w:rsid w:val="00526950"/>
    <w:rsid w:val="00527783"/>
    <w:rsid w:val="005301E9"/>
    <w:rsid w:val="005331C2"/>
    <w:rsid w:val="00533C62"/>
    <w:rsid w:val="0053671A"/>
    <w:rsid w:val="00540583"/>
    <w:rsid w:val="0054130C"/>
    <w:rsid w:val="00541C1A"/>
    <w:rsid w:val="0054432F"/>
    <w:rsid w:val="00544B31"/>
    <w:rsid w:val="00545A6B"/>
    <w:rsid w:val="00550BD4"/>
    <w:rsid w:val="00554A1F"/>
    <w:rsid w:val="00555518"/>
    <w:rsid w:val="00556284"/>
    <w:rsid w:val="0055659C"/>
    <w:rsid w:val="005600F2"/>
    <w:rsid w:val="005645A2"/>
    <w:rsid w:val="00564642"/>
    <w:rsid w:val="0056466A"/>
    <w:rsid w:val="005672E5"/>
    <w:rsid w:val="005676E7"/>
    <w:rsid w:val="00567EDC"/>
    <w:rsid w:val="00571A5B"/>
    <w:rsid w:val="00571B72"/>
    <w:rsid w:val="00571D1A"/>
    <w:rsid w:val="00572CFB"/>
    <w:rsid w:val="0057488C"/>
    <w:rsid w:val="00574A54"/>
    <w:rsid w:val="00574C6F"/>
    <w:rsid w:val="005756E9"/>
    <w:rsid w:val="005814B5"/>
    <w:rsid w:val="005821F4"/>
    <w:rsid w:val="00582B28"/>
    <w:rsid w:val="005863BF"/>
    <w:rsid w:val="005864A5"/>
    <w:rsid w:val="00587004"/>
    <w:rsid w:val="00591E85"/>
    <w:rsid w:val="00593817"/>
    <w:rsid w:val="00593CB5"/>
    <w:rsid w:val="005A02E5"/>
    <w:rsid w:val="005A0AE2"/>
    <w:rsid w:val="005B1C7A"/>
    <w:rsid w:val="005B31C1"/>
    <w:rsid w:val="005B3304"/>
    <w:rsid w:val="005B65D4"/>
    <w:rsid w:val="005B6CA6"/>
    <w:rsid w:val="005B738A"/>
    <w:rsid w:val="005B7719"/>
    <w:rsid w:val="005C3D23"/>
    <w:rsid w:val="005C3E0A"/>
    <w:rsid w:val="005C4A21"/>
    <w:rsid w:val="005C585C"/>
    <w:rsid w:val="005C6BDB"/>
    <w:rsid w:val="005D1E18"/>
    <w:rsid w:val="005D3422"/>
    <w:rsid w:val="005D3DEF"/>
    <w:rsid w:val="005D3E9D"/>
    <w:rsid w:val="005D57B0"/>
    <w:rsid w:val="005D6C72"/>
    <w:rsid w:val="005D793E"/>
    <w:rsid w:val="005E0D87"/>
    <w:rsid w:val="005E20E4"/>
    <w:rsid w:val="005E3207"/>
    <w:rsid w:val="005E798B"/>
    <w:rsid w:val="005F1960"/>
    <w:rsid w:val="005F1A22"/>
    <w:rsid w:val="005F23AF"/>
    <w:rsid w:val="005F41F0"/>
    <w:rsid w:val="005F640D"/>
    <w:rsid w:val="005F75B9"/>
    <w:rsid w:val="00600BD7"/>
    <w:rsid w:val="00601DEE"/>
    <w:rsid w:val="00603AA3"/>
    <w:rsid w:val="00605662"/>
    <w:rsid w:val="00606044"/>
    <w:rsid w:val="006107A3"/>
    <w:rsid w:val="00611386"/>
    <w:rsid w:val="00611753"/>
    <w:rsid w:val="00613FD2"/>
    <w:rsid w:val="00614307"/>
    <w:rsid w:val="00615407"/>
    <w:rsid w:val="00615BB6"/>
    <w:rsid w:val="00621D31"/>
    <w:rsid w:val="0062295A"/>
    <w:rsid w:val="00624345"/>
    <w:rsid w:val="0062474B"/>
    <w:rsid w:val="00624BCF"/>
    <w:rsid w:val="006252CE"/>
    <w:rsid w:val="006256D3"/>
    <w:rsid w:val="00625F8D"/>
    <w:rsid w:val="00626844"/>
    <w:rsid w:val="00627BB7"/>
    <w:rsid w:val="006311BF"/>
    <w:rsid w:val="00635EF1"/>
    <w:rsid w:val="00636959"/>
    <w:rsid w:val="00642D0F"/>
    <w:rsid w:val="006431B2"/>
    <w:rsid w:val="00643CE1"/>
    <w:rsid w:val="0064447C"/>
    <w:rsid w:val="006446DC"/>
    <w:rsid w:val="00644A13"/>
    <w:rsid w:val="00644A66"/>
    <w:rsid w:val="00644D4D"/>
    <w:rsid w:val="006462AD"/>
    <w:rsid w:val="00647084"/>
    <w:rsid w:val="0065041B"/>
    <w:rsid w:val="0065136E"/>
    <w:rsid w:val="00652DDB"/>
    <w:rsid w:val="0065435B"/>
    <w:rsid w:val="00656CBF"/>
    <w:rsid w:val="00657FD9"/>
    <w:rsid w:val="00660C45"/>
    <w:rsid w:val="00662ADB"/>
    <w:rsid w:val="00664E59"/>
    <w:rsid w:val="00670102"/>
    <w:rsid w:val="00670D71"/>
    <w:rsid w:val="00671192"/>
    <w:rsid w:val="006730AD"/>
    <w:rsid w:val="00682E1C"/>
    <w:rsid w:val="00685573"/>
    <w:rsid w:val="00693EEC"/>
    <w:rsid w:val="00693FFD"/>
    <w:rsid w:val="006A0BDA"/>
    <w:rsid w:val="006A4718"/>
    <w:rsid w:val="006A625B"/>
    <w:rsid w:val="006A6B2D"/>
    <w:rsid w:val="006B0F63"/>
    <w:rsid w:val="006B19ED"/>
    <w:rsid w:val="006B64EC"/>
    <w:rsid w:val="006B6AE1"/>
    <w:rsid w:val="006B7C5D"/>
    <w:rsid w:val="006C03C5"/>
    <w:rsid w:val="006C199C"/>
    <w:rsid w:val="006C2058"/>
    <w:rsid w:val="006C4B67"/>
    <w:rsid w:val="006C5204"/>
    <w:rsid w:val="006C744E"/>
    <w:rsid w:val="006D54D5"/>
    <w:rsid w:val="006D78B1"/>
    <w:rsid w:val="006E4037"/>
    <w:rsid w:val="006E4080"/>
    <w:rsid w:val="006E4D77"/>
    <w:rsid w:val="006E51BC"/>
    <w:rsid w:val="006E7DCE"/>
    <w:rsid w:val="006F7513"/>
    <w:rsid w:val="0070383E"/>
    <w:rsid w:val="007050FF"/>
    <w:rsid w:val="00705C0C"/>
    <w:rsid w:val="00705D3F"/>
    <w:rsid w:val="007141A9"/>
    <w:rsid w:val="00715F37"/>
    <w:rsid w:val="00716971"/>
    <w:rsid w:val="00722F57"/>
    <w:rsid w:val="007255EB"/>
    <w:rsid w:val="00725937"/>
    <w:rsid w:val="00726DB1"/>
    <w:rsid w:val="00730E92"/>
    <w:rsid w:val="00731382"/>
    <w:rsid w:val="00731914"/>
    <w:rsid w:val="00731E79"/>
    <w:rsid w:val="00733AE6"/>
    <w:rsid w:val="00737177"/>
    <w:rsid w:val="007378F3"/>
    <w:rsid w:val="00737E38"/>
    <w:rsid w:val="007403E4"/>
    <w:rsid w:val="007418A3"/>
    <w:rsid w:val="00743A0D"/>
    <w:rsid w:val="00744255"/>
    <w:rsid w:val="0074477B"/>
    <w:rsid w:val="007524C3"/>
    <w:rsid w:val="00752764"/>
    <w:rsid w:val="0075286D"/>
    <w:rsid w:val="00754124"/>
    <w:rsid w:val="00755700"/>
    <w:rsid w:val="0075622E"/>
    <w:rsid w:val="00757029"/>
    <w:rsid w:val="0076433A"/>
    <w:rsid w:val="00765F32"/>
    <w:rsid w:val="00766962"/>
    <w:rsid w:val="00770469"/>
    <w:rsid w:val="00770A52"/>
    <w:rsid w:val="007715C8"/>
    <w:rsid w:val="00771AF8"/>
    <w:rsid w:val="00771B25"/>
    <w:rsid w:val="00775287"/>
    <w:rsid w:val="00775924"/>
    <w:rsid w:val="007768E2"/>
    <w:rsid w:val="00777BAB"/>
    <w:rsid w:val="00781464"/>
    <w:rsid w:val="00781862"/>
    <w:rsid w:val="0078213C"/>
    <w:rsid w:val="00782ED0"/>
    <w:rsid w:val="00785102"/>
    <w:rsid w:val="00785FCB"/>
    <w:rsid w:val="00786D99"/>
    <w:rsid w:val="00797071"/>
    <w:rsid w:val="007A13A3"/>
    <w:rsid w:val="007A1C2C"/>
    <w:rsid w:val="007A2577"/>
    <w:rsid w:val="007A2CB9"/>
    <w:rsid w:val="007A2D92"/>
    <w:rsid w:val="007B0AFE"/>
    <w:rsid w:val="007B0B0D"/>
    <w:rsid w:val="007B1F16"/>
    <w:rsid w:val="007B1FA5"/>
    <w:rsid w:val="007B32F6"/>
    <w:rsid w:val="007B4B56"/>
    <w:rsid w:val="007B5AAC"/>
    <w:rsid w:val="007B5D29"/>
    <w:rsid w:val="007B748D"/>
    <w:rsid w:val="007C0893"/>
    <w:rsid w:val="007C774A"/>
    <w:rsid w:val="007D041E"/>
    <w:rsid w:val="007D2746"/>
    <w:rsid w:val="007D33F4"/>
    <w:rsid w:val="007D391D"/>
    <w:rsid w:val="007D3ED8"/>
    <w:rsid w:val="007D485F"/>
    <w:rsid w:val="007E1ABE"/>
    <w:rsid w:val="007E26D3"/>
    <w:rsid w:val="007E437A"/>
    <w:rsid w:val="007E6527"/>
    <w:rsid w:val="007E725D"/>
    <w:rsid w:val="007F0A11"/>
    <w:rsid w:val="007F1189"/>
    <w:rsid w:val="007F1857"/>
    <w:rsid w:val="007F2AD0"/>
    <w:rsid w:val="007F2DF7"/>
    <w:rsid w:val="007F341A"/>
    <w:rsid w:val="007F3ABE"/>
    <w:rsid w:val="007F3F91"/>
    <w:rsid w:val="007F44BD"/>
    <w:rsid w:val="00801634"/>
    <w:rsid w:val="008030AE"/>
    <w:rsid w:val="008031DE"/>
    <w:rsid w:val="00804540"/>
    <w:rsid w:val="00804F8F"/>
    <w:rsid w:val="008068B6"/>
    <w:rsid w:val="00806E3A"/>
    <w:rsid w:val="0081031E"/>
    <w:rsid w:val="00811D2C"/>
    <w:rsid w:val="00811DAA"/>
    <w:rsid w:val="00814FEC"/>
    <w:rsid w:val="0081636C"/>
    <w:rsid w:val="00816A1B"/>
    <w:rsid w:val="008178C7"/>
    <w:rsid w:val="0082063A"/>
    <w:rsid w:val="008212CA"/>
    <w:rsid w:val="008217D7"/>
    <w:rsid w:val="00822221"/>
    <w:rsid w:val="00824DD9"/>
    <w:rsid w:val="00826FE8"/>
    <w:rsid w:val="008328E9"/>
    <w:rsid w:val="00835BCB"/>
    <w:rsid w:val="00835CDC"/>
    <w:rsid w:val="008360EC"/>
    <w:rsid w:val="00836446"/>
    <w:rsid w:val="0083661D"/>
    <w:rsid w:val="00836B95"/>
    <w:rsid w:val="00836C60"/>
    <w:rsid w:val="0084049D"/>
    <w:rsid w:val="00842129"/>
    <w:rsid w:val="00843622"/>
    <w:rsid w:val="008443E6"/>
    <w:rsid w:val="00845EF9"/>
    <w:rsid w:val="00850B09"/>
    <w:rsid w:val="008526B2"/>
    <w:rsid w:val="008527F0"/>
    <w:rsid w:val="00852D89"/>
    <w:rsid w:val="0085444B"/>
    <w:rsid w:val="008561D2"/>
    <w:rsid w:val="00856D6E"/>
    <w:rsid w:val="0086144B"/>
    <w:rsid w:val="00861775"/>
    <w:rsid w:val="00861AE9"/>
    <w:rsid w:val="00862C6D"/>
    <w:rsid w:val="00862CB1"/>
    <w:rsid w:val="00863B7C"/>
    <w:rsid w:val="00863B9D"/>
    <w:rsid w:val="00863BE6"/>
    <w:rsid w:val="00863F2D"/>
    <w:rsid w:val="008665B6"/>
    <w:rsid w:val="00866DF2"/>
    <w:rsid w:val="00867C51"/>
    <w:rsid w:val="00871056"/>
    <w:rsid w:val="0087197C"/>
    <w:rsid w:val="008724AF"/>
    <w:rsid w:val="008733BF"/>
    <w:rsid w:val="00874211"/>
    <w:rsid w:val="00875172"/>
    <w:rsid w:val="008760C2"/>
    <w:rsid w:val="008775BC"/>
    <w:rsid w:val="0088059B"/>
    <w:rsid w:val="00881E05"/>
    <w:rsid w:val="00882F1B"/>
    <w:rsid w:val="00883ECA"/>
    <w:rsid w:val="008842D7"/>
    <w:rsid w:val="008849A6"/>
    <w:rsid w:val="00886AEB"/>
    <w:rsid w:val="008905BC"/>
    <w:rsid w:val="00891991"/>
    <w:rsid w:val="00894456"/>
    <w:rsid w:val="00895A61"/>
    <w:rsid w:val="00895E0F"/>
    <w:rsid w:val="008A1544"/>
    <w:rsid w:val="008A191E"/>
    <w:rsid w:val="008A2696"/>
    <w:rsid w:val="008A5D38"/>
    <w:rsid w:val="008A70CE"/>
    <w:rsid w:val="008A79BD"/>
    <w:rsid w:val="008B256A"/>
    <w:rsid w:val="008B68F3"/>
    <w:rsid w:val="008B6D14"/>
    <w:rsid w:val="008C231C"/>
    <w:rsid w:val="008C25E4"/>
    <w:rsid w:val="008C2DAE"/>
    <w:rsid w:val="008C421A"/>
    <w:rsid w:val="008C5314"/>
    <w:rsid w:val="008C6890"/>
    <w:rsid w:val="008D2056"/>
    <w:rsid w:val="008D417A"/>
    <w:rsid w:val="008E0732"/>
    <w:rsid w:val="008E09B1"/>
    <w:rsid w:val="008E2215"/>
    <w:rsid w:val="008E4FA6"/>
    <w:rsid w:val="008E5BB0"/>
    <w:rsid w:val="008E69E8"/>
    <w:rsid w:val="008E7135"/>
    <w:rsid w:val="008E7CA5"/>
    <w:rsid w:val="008F1271"/>
    <w:rsid w:val="008F2877"/>
    <w:rsid w:val="008F3F66"/>
    <w:rsid w:val="008F3FB5"/>
    <w:rsid w:val="00901473"/>
    <w:rsid w:val="00901E7F"/>
    <w:rsid w:val="009024C9"/>
    <w:rsid w:val="00903FA5"/>
    <w:rsid w:val="009059A9"/>
    <w:rsid w:val="009108F2"/>
    <w:rsid w:val="00911C11"/>
    <w:rsid w:val="00913356"/>
    <w:rsid w:val="00916BF2"/>
    <w:rsid w:val="00916CDF"/>
    <w:rsid w:val="009172B1"/>
    <w:rsid w:val="00917824"/>
    <w:rsid w:val="009207CF"/>
    <w:rsid w:val="00921448"/>
    <w:rsid w:val="0092261B"/>
    <w:rsid w:val="00923947"/>
    <w:rsid w:val="00923DC5"/>
    <w:rsid w:val="00924348"/>
    <w:rsid w:val="0092515E"/>
    <w:rsid w:val="009274E7"/>
    <w:rsid w:val="00930409"/>
    <w:rsid w:val="00930A5A"/>
    <w:rsid w:val="00930C93"/>
    <w:rsid w:val="0093199F"/>
    <w:rsid w:val="00932132"/>
    <w:rsid w:val="00933403"/>
    <w:rsid w:val="00936D9E"/>
    <w:rsid w:val="00936F43"/>
    <w:rsid w:val="00937AA5"/>
    <w:rsid w:val="009405DE"/>
    <w:rsid w:val="009422B2"/>
    <w:rsid w:val="00942A6D"/>
    <w:rsid w:val="00942F8A"/>
    <w:rsid w:val="00942FB5"/>
    <w:rsid w:val="00942FBD"/>
    <w:rsid w:val="00944A2C"/>
    <w:rsid w:val="0094644D"/>
    <w:rsid w:val="00946892"/>
    <w:rsid w:val="0094770B"/>
    <w:rsid w:val="009507BA"/>
    <w:rsid w:val="00950B0E"/>
    <w:rsid w:val="00951187"/>
    <w:rsid w:val="009514E6"/>
    <w:rsid w:val="00952BBC"/>
    <w:rsid w:val="00952D61"/>
    <w:rsid w:val="00961BE6"/>
    <w:rsid w:val="009666CE"/>
    <w:rsid w:val="00970AD0"/>
    <w:rsid w:val="00971E10"/>
    <w:rsid w:val="00972E40"/>
    <w:rsid w:val="00973FE9"/>
    <w:rsid w:val="00974CC3"/>
    <w:rsid w:val="009763AC"/>
    <w:rsid w:val="00976CAD"/>
    <w:rsid w:val="00977811"/>
    <w:rsid w:val="00981A0F"/>
    <w:rsid w:val="00984157"/>
    <w:rsid w:val="00990E69"/>
    <w:rsid w:val="00991E80"/>
    <w:rsid w:val="00995683"/>
    <w:rsid w:val="00995E2D"/>
    <w:rsid w:val="009A122E"/>
    <w:rsid w:val="009A2754"/>
    <w:rsid w:val="009A32ED"/>
    <w:rsid w:val="009A47C3"/>
    <w:rsid w:val="009A701E"/>
    <w:rsid w:val="009A7D30"/>
    <w:rsid w:val="009B18DC"/>
    <w:rsid w:val="009B2267"/>
    <w:rsid w:val="009B527F"/>
    <w:rsid w:val="009B62A7"/>
    <w:rsid w:val="009B6F5E"/>
    <w:rsid w:val="009B782F"/>
    <w:rsid w:val="009C2C5F"/>
    <w:rsid w:val="009C2DA3"/>
    <w:rsid w:val="009C3B85"/>
    <w:rsid w:val="009C5EF7"/>
    <w:rsid w:val="009C7F10"/>
    <w:rsid w:val="009D022E"/>
    <w:rsid w:val="009D0970"/>
    <w:rsid w:val="009D0F03"/>
    <w:rsid w:val="009D1339"/>
    <w:rsid w:val="009D281A"/>
    <w:rsid w:val="009D2DC0"/>
    <w:rsid w:val="009D63CF"/>
    <w:rsid w:val="009D78F7"/>
    <w:rsid w:val="009D7DF6"/>
    <w:rsid w:val="009D7E98"/>
    <w:rsid w:val="009E050C"/>
    <w:rsid w:val="009E0AE8"/>
    <w:rsid w:val="009E1E76"/>
    <w:rsid w:val="009E4024"/>
    <w:rsid w:val="009E5374"/>
    <w:rsid w:val="009E64C7"/>
    <w:rsid w:val="009F1371"/>
    <w:rsid w:val="009F16AC"/>
    <w:rsid w:val="009F1E2A"/>
    <w:rsid w:val="009F25D7"/>
    <w:rsid w:val="009F28E3"/>
    <w:rsid w:val="009F345D"/>
    <w:rsid w:val="009F3E0A"/>
    <w:rsid w:val="009F716A"/>
    <w:rsid w:val="00A01DF0"/>
    <w:rsid w:val="00A03AC3"/>
    <w:rsid w:val="00A03D79"/>
    <w:rsid w:val="00A042C5"/>
    <w:rsid w:val="00A04C64"/>
    <w:rsid w:val="00A076A3"/>
    <w:rsid w:val="00A10928"/>
    <w:rsid w:val="00A1185E"/>
    <w:rsid w:val="00A13218"/>
    <w:rsid w:val="00A13541"/>
    <w:rsid w:val="00A13753"/>
    <w:rsid w:val="00A21438"/>
    <w:rsid w:val="00A227A3"/>
    <w:rsid w:val="00A27F14"/>
    <w:rsid w:val="00A36447"/>
    <w:rsid w:val="00A4023B"/>
    <w:rsid w:val="00A42A3F"/>
    <w:rsid w:val="00A42F0C"/>
    <w:rsid w:val="00A45196"/>
    <w:rsid w:val="00A45845"/>
    <w:rsid w:val="00A45B94"/>
    <w:rsid w:val="00A470F3"/>
    <w:rsid w:val="00A47CF0"/>
    <w:rsid w:val="00A51A5B"/>
    <w:rsid w:val="00A53B2A"/>
    <w:rsid w:val="00A541D2"/>
    <w:rsid w:val="00A60B73"/>
    <w:rsid w:val="00A6107D"/>
    <w:rsid w:val="00A6528A"/>
    <w:rsid w:val="00A665D6"/>
    <w:rsid w:val="00A668B5"/>
    <w:rsid w:val="00A6715F"/>
    <w:rsid w:val="00A744DD"/>
    <w:rsid w:val="00A76E6B"/>
    <w:rsid w:val="00A80080"/>
    <w:rsid w:val="00A82AB0"/>
    <w:rsid w:val="00A86C22"/>
    <w:rsid w:val="00A872C8"/>
    <w:rsid w:val="00A903E7"/>
    <w:rsid w:val="00A9262B"/>
    <w:rsid w:val="00A93AE9"/>
    <w:rsid w:val="00A94410"/>
    <w:rsid w:val="00A96F10"/>
    <w:rsid w:val="00AA0FE5"/>
    <w:rsid w:val="00AA2C9C"/>
    <w:rsid w:val="00AA3171"/>
    <w:rsid w:val="00AA3386"/>
    <w:rsid w:val="00AA4442"/>
    <w:rsid w:val="00AA5069"/>
    <w:rsid w:val="00AB19A7"/>
    <w:rsid w:val="00AB235E"/>
    <w:rsid w:val="00AB25A1"/>
    <w:rsid w:val="00AB2918"/>
    <w:rsid w:val="00AB3044"/>
    <w:rsid w:val="00AB3BC5"/>
    <w:rsid w:val="00AB3BE8"/>
    <w:rsid w:val="00AB3CC1"/>
    <w:rsid w:val="00AB4706"/>
    <w:rsid w:val="00AB4951"/>
    <w:rsid w:val="00AB5C29"/>
    <w:rsid w:val="00AB64EB"/>
    <w:rsid w:val="00AC07C6"/>
    <w:rsid w:val="00AC198A"/>
    <w:rsid w:val="00AC1A50"/>
    <w:rsid w:val="00AC5775"/>
    <w:rsid w:val="00AC5858"/>
    <w:rsid w:val="00AD08E1"/>
    <w:rsid w:val="00AD1B08"/>
    <w:rsid w:val="00AD4A65"/>
    <w:rsid w:val="00AD5525"/>
    <w:rsid w:val="00AD66C8"/>
    <w:rsid w:val="00AD6B8D"/>
    <w:rsid w:val="00AE0DB4"/>
    <w:rsid w:val="00AE1ED3"/>
    <w:rsid w:val="00AE4290"/>
    <w:rsid w:val="00AE68DB"/>
    <w:rsid w:val="00AF1364"/>
    <w:rsid w:val="00AF13C7"/>
    <w:rsid w:val="00AF1F3E"/>
    <w:rsid w:val="00AF5E3F"/>
    <w:rsid w:val="00AF740B"/>
    <w:rsid w:val="00B012D1"/>
    <w:rsid w:val="00B036CE"/>
    <w:rsid w:val="00B03EBC"/>
    <w:rsid w:val="00B112A8"/>
    <w:rsid w:val="00B1285F"/>
    <w:rsid w:val="00B12DD7"/>
    <w:rsid w:val="00B144D9"/>
    <w:rsid w:val="00B147EE"/>
    <w:rsid w:val="00B14939"/>
    <w:rsid w:val="00B1587A"/>
    <w:rsid w:val="00B200C9"/>
    <w:rsid w:val="00B20F6B"/>
    <w:rsid w:val="00B2124D"/>
    <w:rsid w:val="00B2229B"/>
    <w:rsid w:val="00B22303"/>
    <w:rsid w:val="00B229AB"/>
    <w:rsid w:val="00B22A18"/>
    <w:rsid w:val="00B315A0"/>
    <w:rsid w:val="00B31D82"/>
    <w:rsid w:val="00B323B0"/>
    <w:rsid w:val="00B34067"/>
    <w:rsid w:val="00B34A18"/>
    <w:rsid w:val="00B35D12"/>
    <w:rsid w:val="00B36934"/>
    <w:rsid w:val="00B40B2C"/>
    <w:rsid w:val="00B40D48"/>
    <w:rsid w:val="00B4490E"/>
    <w:rsid w:val="00B44DDB"/>
    <w:rsid w:val="00B44F86"/>
    <w:rsid w:val="00B45552"/>
    <w:rsid w:val="00B465F1"/>
    <w:rsid w:val="00B468CE"/>
    <w:rsid w:val="00B46EF7"/>
    <w:rsid w:val="00B563DF"/>
    <w:rsid w:val="00B56936"/>
    <w:rsid w:val="00B57192"/>
    <w:rsid w:val="00B579CB"/>
    <w:rsid w:val="00B619EC"/>
    <w:rsid w:val="00B626CD"/>
    <w:rsid w:val="00B635D7"/>
    <w:rsid w:val="00B65503"/>
    <w:rsid w:val="00B67A6C"/>
    <w:rsid w:val="00B67ACD"/>
    <w:rsid w:val="00B70083"/>
    <w:rsid w:val="00B703F1"/>
    <w:rsid w:val="00B72AD3"/>
    <w:rsid w:val="00B743CA"/>
    <w:rsid w:val="00B74440"/>
    <w:rsid w:val="00B74592"/>
    <w:rsid w:val="00B76CC5"/>
    <w:rsid w:val="00B83D6F"/>
    <w:rsid w:val="00B84548"/>
    <w:rsid w:val="00B84783"/>
    <w:rsid w:val="00B858D0"/>
    <w:rsid w:val="00B87D52"/>
    <w:rsid w:val="00B87DEC"/>
    <w:rsid w:val="00B87E7A"/>
    <w:rsid w:val="00B919C3"/>
    <w:rsid w:val="00B91BEC"/>
    <w:rsid w:val="00B92BF4"/>
    <w:rsid w:val="00B93082"/>
    <w:rsid w:val="00B93724"/>
    <w:rsid w:val="00B94492"/>
    <w:rsid w:val="00B97526"/>
    <w:rsid w:val="00BA2B66"/>
    <w:rsid w:val="00BA503D"/>
    <w:rsid w:val="00BA50A6"/>
    <w:rsid w:val="00BA582E"/>
    <w:rsid w:val="00BA66F6"/>
    <w:rsid w:val="00BB04BD"/>
    <w:rsid w:val="00BB1F29"/>
    <w:rsid w:val="00BB28F6"/>
    <w:rsid w:val="00BB30CC"/>
    <w:rsid w:val="00BB3413"/>
    <w:rsid w:val="00BB36F9"/>
    <w:rsid w:val="00BB3D72"/>
    <w:rsid w:val="00BB5D44"/>
    <w:rsid w:val="00BC2556"/>
    <w:rsid w:val="00BC2609"/>
    <w:rsid w:val="00BC2C67"/>
    <w:rsid w:val="00BD02F4"/>
    <w:rsid w:val="00BD088E"/>
    <w:rsid w:val="00BD191E"/>
    <w:rsid w:val="00BD417E"/>
    <w:rsid w:val="00BE04A1"/>
    <w:rsid w:val="00BE0C68"/>
    <w:rsid w:val="00BE1B62"/>
    <w:rsid w:val="00BE2AEE"/>
    <w:rsid w:val="00BE322A"/>
    <w:rsid w:val="00BE3FC2"/>
    <w:rsid w:val="00BE496D"/>
    <w:rsid w:val="00BF196B"/>
    <w:rsid w:val="00BF487F"/>
    <w:rsid w:val="00C01D1C"/>
    <w:rsid w:val="00C0450E"/>
    <w:rsid w:val="00C04E08"/>
    <w:rsid w:val="00C04F5F"/>
    <w:rsid w:val="00C0528F"/>
    <w:rsid w:val="00C05E66"/>
    <w:rsid w:val="00C10EFB"/>
    <w:rsid w:val="00C11D4E"/>
    <w:rsid w:val="00C120C7"/>
    <w:rsid w:val="00C128F0"/>
    <w:rsid w:val="00C13145"/>
    <w:rsid w:val="00C140CF"/>
    <w:rsid w:val="00C1578F"/>
    <w:rsid w:val="00C15C10"/>
    <w:rsid w:val="00C2084A"/>
    <w:rsid w:val="00C2108A"/>
    <w:rsid w:val="00C25182"/>
    <w:rsid w:val="00C260FF"/>
    <w:rsid w:val="00C3098C"/>
    <w:rsid w:val="00C31505"/>
    <w:rsid w:val="00C357D6"/>
    <w:rsid w:val="00C37230"/>
    <w:rsid w:val="00C3797E"/>
    <w:rsid w:val="00C45321"/>
    <w:rsid w:val="00C453B5"/>
    <w:rsid w:val="00C456B3"/>
    <w:rsid w:val="00C4707A"/>
    <w:rsid w:val="00C5132C"/>
    <w:rsid w:val="00C53717"/>
    <w:rsid w:val="00C545DB"/>
    <w:rsid w:val="00C55C92"/>
    <w:rsid w:val="00C56339"/>
    <w:rsid w:val="00C569A8"/>
    <w:rsid w:val="00C56B81"/>
    <w:rsid w:val="00C5757F"/>
    <w:rsid w:val="00C628C8"/>
    <w:rsid w:val="00C63109"/>
    <w:rsid w:val="00C63D50"/>
    <w:rsid w:val="00C654F1"/>
    <w:rsid w:val="00C6759E"/>
    <w:rsid w:val="00C67E70"/>
    <w:rsid w:val="00C70E90"/>
    <w:rsid w:val="00C75154"/>
    <w:rsid w:val="00C7568D"/>
    <w:rsid w:val="00C80304"/>
    <w:rsid w:val="00C8139B"/>
    <w:rsid w:val="00C83904"/>
    <w:rsid w:val="00C90DA2"/>
    <w:rsid w:val="00C91DF1"/>
    <w:rsid w:val="00C93A0C"/>
    <w:rsid w:val="00C9400A"/>
    <w:rsid w:val="00C9708F"/>
    <w:rsid w:val="00CA081C"/>
    <w:rsid w:val="00CA0CDE"/>
    <w:rsid w:val="00CA0EFF"/>
    <w:rsid w:val="00CA1124"/>
    <w:rsid w:val="00CA45FA"/>
    <w:rsid w:val="00CA62CB"/>
    <w:rsid w:val="00CA70B0"/>
    <w:rsid w:val="00CB0F15"/>
    <w:rsid w:val="00CB1B85"/>
    <w:rsid w:val="00CB6687"/>
    <w:rsid w:val="00CB7541"/>
    <w:rsid w:val="00CC1D10"/>
    <w:rsid w:val="00CC48BF"/>
    <w:rsid w:val="00CC7A56"/>
    <w:rsid w:val="00CD0572"/>
    <w:rsid w:val="00CD24F4"/>
    <w:rsid w:val="00CD422B"/>
    <w:rsid w:val="00CE0358"/>
    <w:rsid w:val="00CE0C72"/>
    <w:rsid w:val="00CE33C1"/>
    <w:rsid w:val="00CE38C8"/>
    <w:rsid w:val="00CE4A12"/>
    <w:rsid w:val="00CE5145"/>
    <w:rsid w:val="00CE7131"/>
    <w:rsid w:val="00CE750F"/>
    <w:rsid w:val="00CE7DE7"/>
    <w:rsid w:val="00CF2550"/>
    <w:rsid w:val="00CF2913"/>
    <w:rsid w:val="00CF497C"/>
    <w:rsid w:val="00CF5650"/>
    <w:rsid w:val="00CF5D10"/>
    <w:rsid w:val="00CF7809"/>
    <w:rsid w:val="00D006EE"/>
    <w:rsid w:val="00D01CEE"/>
    <w:rsid w:val="00D0420D"/>
    <w:rsid w:val="00D05C0F"/>
    <w:rsid w:val="00D063A8"/>
    <w:rsid w:val="00D07F19"/>
    <w:rsid w:val="00D11385"/>
    <w:rsid w:val="00D12487"/>
    <w:rsid w:val="00D1323B"/>
    <w:rsid w:val="00D14A7E"/>
    <w:rsid w:val="00D14CE0"/>
    <w:rsid w:val="00D15B3A"/>
    <w:rsid w:val="00D160CB"/>
    <w:rsid w:val="00D2037F"/>
    <w:rsid w:val="00D21444"/>
    <w:rsid w:val="00D236BD"/>
    <w:rsid w:val="00D238CA"/>
    <w:rsid w:val="00D245A1"/>
    <w:rsid w:val="00D2504A"/>
    <w:rsid w:val="00D25A59"/>
    <w:rsid w:val="00D278F0"/>
    <w:rsid w:val="00D31510"/>
    <w:rsid w:val="00D32D7E"/>
    <w:rsid w:val="00D32DC6"/>
    <w:rsid w:val="00D369FB"/>
    <w:rsid w:val="00D415E2"/>
    <w:rsid w:val="00D4187E"/>
    <w:rsid w:val="00D41C3F"/>
    <w:rsid w:val="00D42055"/>
    <w:rsid w:val="00D4247A"/>
    <w:rsid w:val="00D43E54"/>
    <w:rsid w:val="00D44A86"/>
    <w:rsid w:val="00D459DF"/>
    <w:rsid w:val="00D50AC2"/>
    <w:rsid w:val="00D50C30"/>
    <w:rsid w:val="00D52626"/>
    <w:rsid w:val="00D531A4"/>
    <w:rsid w:val="00D54BD0"/>
    <w:rsid w:val="00D55B41"/>
    <w:rsid w:val="00D56948"/>
    <w:rsid w:val="00D56A4B"/>
    <w:rsid w:val="00D57127"/>
    <w:rsid w:val="00D578C2"/>
    <w:rsid w:val="00D603E7"/>
    <w:rsid w:val="00D60C85"/>
    <w:rsid w:val="00D647C3"/>
    <w:rsid w:val="00D65205"/>
    <w:rsid w:val="00D70F75"/>
    <w:rsid w:val="00D71F0B"/>
    <w:rsid w:val="00D74512"/>
    <w:rsid w:val="00D74B0D"/>
    <w:rsid w:val="00D751D0"/>
    <w:rsid w:val="00D75FF5"/>
    <w:rsid w:val="00D807F0"/>
    <w:rsid w:val="00D816C0"/>
    <w:rsid w:val="00D82DE4"/>
    <w:rsid w:val="00D861DD"/>
    <w:rsid w:val="00D90347"/>
    <w:rsid w:val="00D91655"/>
    <w:rsid w:val="00D94361"/>
    <w:rsid w:val="00D94AB5"/>
    <w:rsid w:val="00D9633A"/>
    <w:rsid w:val="00D96415"/>
    <w:rsid w:val="00D978C6"/>
    <w:rsid w:val="00DA2040"/>
    <w:rsid w:val="00DA3EDF"/>
    <w:rsid w:val="00DA4DE8"/>
    <w:rsid w:val="00DB0D1F"/>
    <w:rsid w:val="00DB133C"/>
    <w:rsid w:val="00DB2276"/>
    <w:rsid w:val="00DB5C19"/>
    <w:rsid w:val="00DB6327"/>
    <w:rsid w:val="00DB70BA"/>
    <w:rsid w:val="00DB76DD"/>
    <w:rsid w:val="00DC2D2B"/>
    <w:rsid w:val="00DC56CC"/>
    <w:rsid w:val="00DC5DCC"/>
    <w:rsid w:val="00DC5F02"/>
    <w:rsid w:val="00DC66DC"/>
    <w:rsid w:val="00DC6DB3"/>
    <w:rsid w:val="00DD0A59"/>
    <w:rsid w:val="00DD6BF0"/>
    <w:rsid w:val="00DE1305"/>
    <w:rsid w:val="00DE2349"/>
    <w:rsid w:val="00DE3C51"/>
    <w:rsid w:val="00DE538E"/>
    <w:rsid w:val="00DE570F"/>
    <w:rsid w:val="00DE7ABD"/>
    <w:rsid w:val="00DF0587"/>
    <w:rsid w:val="00DF1886"/>
    <w:rsid w:val="00DF2386"/>
    <w:rsid w:val="00DF3E50"/>
    <w:rsid w:val="00DF41C0"/>
    <w:rsid w:val="00DF56F5"/>
    <w:rsid w:val="00DF6C5A"/>
    <w:rsid w:val="00DF7FE7"/>
    <w:rsid w:val="00E01BE5"/>
    <w:rsid w:val="00E02B15"/>
    <w:rsid w:val="00E04608"/>
    <w:rsid w:val="00E12A11"/>
    <w:rsid w:val="00E146BF"/>
    <w:rsid w:val="00E14BA7"/>
    <w:rsid w:val="00E15B18"/>
    <w:rsid w:val="00E16518"/>
    <w:rsid w:val="00E1777E"/>
    <w:rsid w:val="00E209BA"/>
    <w:rsid w:val="00E21CCA"/>
    <w:rsid w:val="00E224CE"/>
    <w:rsid w:val="00E235D0"/>
    <w:rsid w:val="00E23B69"/>
    <w:rsid w:val="00E23C44"/>
    <w:rsid w:val="00E33921"/>
    <w:rsid w:val="00E34284"/>
    <w:rsid w:val="00E4184D"/>
    <w:rsid w:val="00E41C6E"/>
    <w:rsid w:val="00E41DC3"/>
    <w:rsid w:val="00E42856"/>
    <w:rsid w:val="00E4319A"/>
    <w:rsid w:val="00E45830"/>
    <w:rsid w:val="00E46367"/>
    <w:rsid w:val="00E469B9"/>
    <w:rsid w:val="00E50B83"/>
    <w:rsid w:val="00E513A9"/>
    <w:rsid w:val="00E5251D"/>
    <w:rsid w:val="00E537F6"/>
    <w:rsid w:val="00E55642"/>
    <w:rsid w:val="00E558E9"/>
    <w:rsid w:val="00E55A5E"/>
    <w:rsid w:val="00E57322"/>
    <w:rsid w:val="00E57904"/>
    <w:rsid w:val="00E57C65"/>
    <w:rsid w:val="00E600B1"/>
    <w:rsid w:val="00E61050"/>
    <w:rsid w:val="00E626CD"/>
    <w:rsid w:val="00E62BE4"/>
    <w:rsid w:val="00E63F0B"/>
    <w:rsid w:val="00E64E9B"/>
    <w:rsid w:val="00E715FC"/>
    <w:rsid w:val="00E71A2B"/>
    <w:rsid w:val="00E72D1A"/>
    <w:rsid w:val="00E75B41"/>
    <w:rsid w:val="00E77BD0"/>
    <w:rsid w:val="00E80F36"/>
    <w:rsid w:val="00E810F8"/>
    <w:rsid w:val="00E815B8"/>
    <w:rsid w:val="00E82AB9"/>
    <w:rsid w:val="00E82CCD"/>
    <w:rsid w:val="00E842D7"/>
    <w:rsid w:val="00E85A47"/>
    <w:rsid w:val="00E87628"/>
    <w:rsid w:val="00E90337"/>
    <w:rsid w:val="00E913A3"/>
    <w:rsid w:val="00E92962"/>
    <w:rsid w:val="00E93B42"/>
    <w:rsid w:val="00E94012"/>
    <w:rsid w:val="00E9485D"/>
    <w:rsid w:val="00E95E5D"/>
    <w:rsid w:val="00E95F64"/>
    <w:rsid w:val="00E96958"/>
    <w:rsid w:val="00E96EFF"/>
    <w:rsid w:val="00EA0897"/>
    <w:rsid w:val="00EA393A"/>
    <w:rsid w:val="00EA3A7F"/>
    <w:rsid w:val="00EB032F"/>
    <w:rsid w:val="00EB3AF9"/>
    <w:rsid w:val="00EB5B22"/>
    <w:rsid w:val="00EC0EEB"/>
    <w:rsid w:val="00EC0FFA"/>
    <w:rsid w:val="00EC2BE2"/>
    <w:rsid w:val="00EC2E0D"/>
    <w:rsid w:val="00EC4D11"/>
    <w:rsid w:val="00EC7276"/>
    <w:rsid w:val="00ED16B3"/>
    <w:rsid w:val="00ED2380"/>
    <w:rsid w:val="00ED2D66"/>
    <w:rsid w:val="00ED4D97"/>
    <w:rsid w:val="00EE06FA"/>
    <w:rsid w:val="00EE0CD3"/>
    <w:rsid w:val="00EE20EF"/>
    <w:rsid w:val="00EE2138"/>
    <w:rsid w:val="00EE3F47"/>
    <w:rsid w:val="00EE570F"/>
    <w:rsid w:val="00EE6952"/>
    <w:rsid w:val="00EF2ACE"/>
    <w:rsid w:val="00F00497"/>
    <w:rsid w:val="00F00DCE"/>
    <w:rsid w:val="00F01657"/>
    <w:rsid w:val="00F0219C"/>
    <w:rsid w:val="00F0459C"/>
    <w:rsid w:val="00F06493"/>
    <w:rsid w:val="00F06651"/>
    <w:rsid w:val="00F06C80"/>
    <w:rsid w:val="00F072EF"/>
    <w:rsid w:val="00F078F1"/>
    <w:rsid w:val="00F0791D"/>
    <w:rsid w:val="00F07DF1"/>
    <w:rsid w:val="00F07EB4"/>
    <w:rsid w:val="00F1338E"/>
    <w:rsid w:val="00F13758"/>
    <w:rsid w:val="00F17256"/>
    <w:rsid w:val="00F20558"/>
    <w:rsid w:val="00F227F6"/>
    <w:rsid w:val="00F24477"/>
    <w:rsid w:val="00F248A8"/>
    <w:rsid w:val="00F24F52"/>
    <w:rsid w:val="00F25941"/>
    <w:rsid w:val="00F25D3D"/>
    <w:rsid w:val="00F25DF4"/>
    <w:rsid w:val="00F266C6"/>
    <w:rsid w:val="00F32D03"/>
    <w:rsid w:val="00F32E2F"/>
    <w:rsid w:val="00F34089"/>
    <w:rsid w:val="00F344DE"/>
    <w:rsid w:val="00F35DDE"/>
    <w:rsid w:val="00F402D0"/>
    <w:rsid w:val="00F407B5"/>
    <w:rsid w:val="00F43279"/>
    <w:rsid w:val="00F45B4A"/>
    <w:rsid w:val="00F45FC0"/>
    <w:rsid w:val="00F46317"/>
    <w:rsid w:val="00F47B42"/>
    <w:rsid w:val="00F47FAB"/>
    <w:rsid w:val="00F50F9E"/>
    <w:rsid w:val="00F53C6F"/>
    <w:rsid w:val="00F546A4"/>
    <w:rsid w:val="00F63AED"/>
    <w:rsid w:val="00F67FD0"/>
    <w:rsid w:val="00F716C3"/>
    <w:rsid w:val="00F73E71"/>
    <w:rsid w:val="00F75642"/>
    <w:rsid w:val="00F75931"/>
    <w:rsid w:val="00F82167"/>
    <w:rsid w:val="00F864C3"/>
    <w:rsid w:val="00F91A4D"/>
    <w:rsid w:val="00F9363E"/>
    <w:rsid w:val="00F95574"/>
    <w:rsid w:val="00FA003A"/>
    <w:rsid w:val="00FA0E42"/>
    <w:rsid w:val="00FA21A7"/>
    <w:rsid w:val="00FA2724"/>
    <w:rsid w:val="00FA721F"/>
    <w:rsid w:val="00FB0194"/>
    <w:rsid w:val="00FB0F4C"/>
    <w:rsid w:val="00FB5740"/>
    <w:rsid w:val="00FB5CBB"/>
    <w:rsid w:val="00FB639A"/>
    <w:rsid w:val="00FB66DC"/>
    <w:rsid w:val="00FC0CC4"/>
    <w:rsid w:val="00FC5ABE"/>
    <w:rsid w:val="00FC7FD9"/>
    <w:rsid w:val="00FD03C9"/>
    <w:rsid w:val="00FD3F65"/>
    <w:rsid w:val="00FD5BFB"/>
    <w:rsid w:val="00FD5D1C"/>
    <w:rsid w:val="00FD6A25"/>
    <w:rsid w:val="00FE10F3"/>
    <w:rsid w:val="00FE33EB"/>
    <w:rsid w:val="00FE3503"/>
    <w:rsid w:val="00FE48D3"/>
    <w:rsid w:val="00FE4E86"/>
    <w:rsid w:val="00FE5F7C"/>
    <w:rsid w:val="00FF1CBF"/>
    <w:rsid w:val="00FF3444"/>
    <w:rsid w:val="00FF4464"/>
    <w:rsid w:val="00FF4BB5"/>
    <w:rsid w:val="00FF6C2F"/>
    <w:rsid w:val="00FF7CF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FD50FF"/>
  <w15:docId w15:val="{5CFC5529-7A6A-4DBC-A76C-B75E2A8B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nhideWhenUsed/>
    <w:rsid w:val="00D245A1"/>
    <w:pPr>
      <w:tabs>
        <w:tab w:val="center" w:pos="4513"/>
        <w:tab w:val="right" w:pos="9026"/>
      </w:tabs>
    </w:pPr>
  </w:style>
  <w:style w:type="character" w:customStyle="1" w:styleId="FooterChar">
    <w:name w:val="Footer Char"/>
    <w:basedOn w:val="DefaultParagraphFont"/>
    <w:link w:val="Footer"/>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s-ES"/>
    </w:rPr>
  </w:style>
  <w:style w:type="character" w:customStyle="1" w:styleId="apple-converted-space">
    <w:name w:val="apple-converted-space"/>
    <w:basedOn w:val="DefaultParagraphFont"/>
    <w:rsid w:val="00AB3CC1"/>
  </w:style>
  <w:style w:type="character" w:styleId="PageNumber">
    <w:name w:val="page number"/>
    <w:basedOn w:val="DefaultParagraphFont"/>
    <w:rsid w:val="00DD6BF0"/>
  </w:style>
  <w:style w:type="character" w:styleId="Emphasis">
    <w:name w:val="Emphasis"/>
    <w:basedOn w:val="DefaultParagraphFont"/>
    <w:uiPriority w:val="20"/>
    <w:qFormat/>
    <w:rsid w:val="00EE57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04941185">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218469359">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708219271">
      <w:bodyDiv w:val="1"/>
      <w:marLeft w:val="0"/>
      <w:marRight w:val="0"/>
      <w:marTop w:val="0"/>
      <w:marBottom w:val="0"/>
      <w:divBdr>
        <w:top w:val="none" w:sz="0" w:space="0" w:color="auto"/>
        <w:left w:val="none" w:sz="0" w:space="0" w:color="auto"/>
        <w:bottom w:val="none" w:sz="0" w:space="0" w:color="auto"/>
        <w:right w:val="none" w:sz="0" w:space="0" w:color="auto"/>
      </w:divBdr>
    </w:div>
    <w:div w:id="1767462923">
      <w:bodyDiv w:val="1"/>
      <w:marLeft w:val="0"/>
      <w:marRight w:val="0"/>
      <w:marTop w:val="0"/>
      <w:marBottom w:val="0"/>
      <w:divBdr>
        <w:top w:val="none" w:sz="0" w:space="0" w:color="auto"/>
        <w:left w:val="none" w:sz="0" w:space="0" w:color="auto"/>
        <w:bottom w:val="none" w:sz="0" w:space="0" w:color="auto"/>
        <w:right w:val="none" w:sz="0" w:space="0" w:color="auto"/>
      </w:divBdr>
      <w:divsChild>
        <w:div w:id="572355088">
          <w:marLeft w:val="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sChild>
                <w:div w:id="14585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ramsar.org/cda/en/ramsar-documents-resol-recommendation-2-2/main/ramsar/1-31-107%5E23063_4000_0__" TargetMode="External"/><Relationship Id="rId13" Type="http://schemas.openxmlformats.org/officeDocument/2006/relationships/hyperlink" Target="http://archive.ramsar.org/cda/en/ramsar-documents-resol-recommendation-4-3/main/ramsar/1-31-107%5E23093_4000_0__"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chive.ramsar.org/cda/en/ramsar-documents-resol-resolution-on-the/main/ramsar/1-31-107%5E23384_4000_0__"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ramsar.org/cda/en/ramsar-documents-resol-resolution-vii-30/main/ramsar/1-31-107%5E21460_4000_0__"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rchive.ramsar.org/cda/en/ramsar-documents-resol-resolution-vi-16/main/ramsar/1-31-107%5E20973_4000_0__" TargetMode="External"/><Relationship Id="rId4" Type="http://schemas.openxmlformats.org/officeDocument/2006/relationships/settings" Target="settings.xml"/><Relationship Id="rId9" Type="http://schemas.openxmlformats.org/officeDocument/2006/relationships/hyperlink" Target="http://archive.ramsar.org/cda/en/ramsar-documents-resol-recommendation-3-6/main/ramsar/1-31-107%5E23045_4000_0__" TargetMode="External"/><Relationship Id="rId14" Type="http://schemas.openxmlformats.org/officeDocument/2006/relationships/hyperlink" Target="http://archive.ramsar.org/cda/en/ramsar-documents-cops-cop5-recommendation-5-1-2/main/ramsar/1-31-58-130%5E23163_4000_0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52187-12E3-4F35-9DDD-9A3AE272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10369</Words>
  <Characters>59107</Characters>
  <Application>Microsoft Office Word</Application>
  <DocSecurity>4</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2</cp:revision>
  <cp:lastPrinted>2021-05-26T13:28:00Z</cp:lastPrinted>
  <dcterms:created xsi:type="dcterms:W3CDTF">2021-06-01T16:49:00Z</dcterms:created>
  <dcterms:modified xsi:type="dcterms:W3CDTF">2021-06-01T16:49:00Z</dcterms:modified>
</cp:coreProperties>
</file>