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285F0F" w14:textId="77777777" w:rsidR="00065B8F" w:rsidRPr="006058B3" w:rsidRDefault="00065B8F" w:rsidP="00065B8F">
      <w:pPr>
        <w:pBdr>
          <w:top w:val="single" w:sz="12" w:space="0" w:color="auto" w:shadow="1"/>
          <w:left w:val="single" w:sz="12" w:space="4" w:color="auto" w:shadow="1"/>
          <w:bottom w:val="single" w:sz="12" w:space="1" w:color="auto" w:shadow="1"/>
          <w:right w:val="single" w:sz="12" w:space="0" w:color="auto" w:shadow="1"/>
        </w:pBdr>
        <w:ind w:right="3214"/>
        <w:rPr>
          <w:rFonts w:ascii="Calibri" w:hAnsi="Calibri" w:cs="Calibri"/>
          <w:bCs/>
          <w:sz w:val="22"/>
          <w:szCs w:val="22"/>
        </w:rPr>
      </w:pPr>
      <w:r w:rsidRPr="006058B3">
        <w:rPr>
          <w:rFonts w:ascii="Calibri" w:hAnsi="Calibri" w:cs="Calibri"/>
          <w:bCs/>
          <w:sz w:val="22"/>
          <w:szCs w:val="22"/>
        </w:rPr>
        <w:t>THE CONVENTION ON WETLANDS</w:t>
      </w:r>
    </w:p>
    <w:p w14:paraId="0CD3787A" w14:textId="0E5DACB9" w:rsidR="00065B8F" w:rsidRPr="006058B3" w:rsidRDefault="00065B8F" w:rsidP="00065B8F">
      <w:pPr>
        <w:pBdr>
          <w:top w:val="single" w:sz="12" w:space="0" w:color="auto" w:shadow="1"/>
          <w:left w:val="single" w:sz="12" w:space="4" w:color="auto" w:shadow="1"/>
          <w:bottom w:val="single" w:sz="12" w:space="1" w:color="auto" w:shadow="1"/>
          <w:right w:val="single" w:sz="12" w:space="0" w:color="auto" w:shadow="1"/>
        </w:pBdr>
        <w:ind w:right="3214"/>
        <w:rPr>
          <w:rFonts w:ascii="Calibri" w:hAnsi="Calibri" w:cs="Calibri"/>
          <w:bCs/>
          <w:sz w:val="22"/>
          <w:szCs w:val="22"/>
        </w:rPr>
      </w:pPr>
      <w:r w:rsidRPr="006058B3">
        <w:rPr>
          <w:rFonts w:ascii="Calibri" w:hAnsi="Calibri" w:cs="Calibri"/>
          <w:bCs/>
          <w:sz w:val="22"/>
          <w:szCs w:val="22"/>
        </w:rPr>
        <w:t>5</w:t>
      </w:r>
      <w:r w:rsidR="0050120F">
        <w:rPr>
          <w:rFonts w:ascii="Calibri" w:hAnsi="Calibri" w:cs="Calibri"/>
          <w:bCs/>
          <w:sz w:val="22"/>
          <w:szCs w:val="22"/>
        </w:rPr>
        <w:t>9</w:t>
      </w:r>
      <w:r w:rsidRPr="006058B3">
        <w:rPr>
          <w:rFonts w:ascii="Calibri" w:hAnsi="Calibri" w:cs="Calibri"/>
          <w:bCs/>
          <w:sz w:val="22"/>
          <w:szCs w:val="22"/>
        </w:rPr>
        <w:t>th Meeting of the Standing Committee</w:t>
      </w:r>
    </w:p>
    <w:p w14:paraId="48192D3D" w14:textId="48183BFD" w:rsidR="00065B8F" w:rsidRPr="00223C32" w:rsidRDefault="007E4553" w:rsidP="0050120F">
      <w:pPr>
        <w:pBdr>
          <w:top w:val="single" w:sz="12" w:space="0" w:color="auto" w:shadow="1"/>
          <w:left w:val="single" w:sz="12" w:space="4" w:color="auto" w:shadow="1"/>
          <w:bottom w:val="single" w:sz="12" w:space="1" w:color="auto" w:shadow="1"/>
          <w:right w:val="single" w:sz="12" w:space="0" w:color="auto" w:shadow="1"/>
        </w:pBdr>
        <w:ind w:right="3214"/>
        <w:rPr>
          <w:lang w:val="en-US"/>
        </w:rPr>
      </w:pPr>
      <w:r>
        <w:rPr>
          <w:rFonts w:ascii="Calibri" w:hAnsi="Calibri" w:cs="Calibri"/>
          <w:bCs/>
          <w:sz w:val="22"/>
          <w:szCs w:val="22"/>
          <w:lang w:val="en-US"/>
        </w:rPr>
        <w:t>Gland, Switzerland, 21-25 June 2021</w:t>
      </w:r>
    </w:p>
    <w:p w14:paraId="5BB1E330" w14:textId="77777777" w:rsidR="00295248" w:rsidRDefault="00295248" w:rsidP="00065B8F">
      <w:pPr>
        <w:jc w:val="right"/>
        <w:rPr>
          <w:rFonts w:asciiTheme="minorHAnsi" w:hAnsiTheme="minorHAnsi" w:cstheme="minorHAnsi"/>
          <w:b/>
          <w:sz w:val="28"/>
          <w:szCs w:val="28"/>
          <w:highlight w:val="yellow"/>
          <w:lang w:val="en-US"/>
        </w:rPr>
      </w:pPr>
    </w:p>
    <w:p w14:paraId="7AE68ABB" w14:textId="566E2C9A" w:rsidR="00065B8F" w:rsidRPr="00223C32" w:rsidRDefault="00065B8F" w:rsidP="00065B8F">
      <w:pPr>
        <w:jc w:val="right"/>
        <w:rPr>
          <w:rFonts w:asciiTheme="minorHAnsi" w:hAnsiTheme="minorHAnsi" w:cstheme="minorHAnsi"/>
          <w:b/>
          <w:sz w:val="28"/>
          <w:szCs w:val="28"/>
          <w:lang w:val="en-US"/>
        </w:rPr>
      </w:pPr>
      <w:r w:rsidRPr="002940B1">
        <w:rPr>
          <w:rFonts w:asciiTheme="minorHAnsi" w:hAnsiTheme="minorHAnsi" w:cstheme="minorHAnsi"/>
          <w:b/>
          <w:sz w:val="28"/>
          <w:szCs w:val="28"/>
          <w:lang w:val="en-US"/>
        </w:rPr>
        <w:t>SC5</w:t>
      </w:r>
      <w:r w:rsidR="0050120F" w:rsidRPr="002940B1">
        <w:rPr>
          <w:rFonts w:asciiTheme="minorHAnsi" w:hAnsiTheme="minorHAnsi" w:cstheme="minorHAnsi"/>
          <w:b/>
          <w:sz w:val="28"/>
          <w:szCs w:val="28"/>
          <w:lang w:val="en-US"/>
        </w:rPr>
        <w:t>9</w:t>
      </w:r>
      <w:r w:rsidRPr="002940B1">
        <w:rPr>
          <w:rFonts w:asciiTheme="minorHAnsi" w:hAnsiTheme="minorHAnsi" w:cstheme="minorHAnsi"/>
          <w:b/>
          <w:sz w:val="28"/>
          <w:szCs w:val="28"/>
          <w:lang w:val="en-US"/>
        </w:rPr>
        <w:t xml:space="preserve"> Doc</w:t>
      </w:r>
      <w:r w:rsidR="00295248" w:rsidRPr="002940B1">
        <w:rPr>
          <w:rFonts w:asciiTheme="minorHAnsi" w:hAnsiTheme="minorHAnsi" w:cstheme="minorHAnsi"/>
          <w:b/>
          <w:sz w:val="28"/>
          <w:szCs w:val="28"/>
          <w:lang w:val="en-US"/>
        </w:rPr>
        <w:t>.11</w:t>
      </w:r>
    </w:p>
    <w:p w14:paraId="7965103B" w14:textId="77777777" w:rsidR="00065B8F" w:rsidRPr="00223C32" w:rsidRDefault="00065B8F" w:rsidP="00065B8F">
      <w:pPr>
        <w:jc w:val="center"/>
        <w:rPr>
          <w:rFonts w:asciiTheme="minorHAnsi" w:hAnsiTheme="minorHAnsi" w:cstheme="minorHAnsi"/>
          <w:bCs/>
          <w:lang w:val="en-US"/>
        </w:rPr>
      </w:pPr>
    </w:p>
    <w:p w14:paraId="0C41F450" w14:textId="5B65AB73" w:rsidR="00065B8F" w:rsidRDefault="350D06A4" w:rsidP="419B8B82">
      <w:pPr>
        <w:jc w:val="center"/>
        <w:rPr>
          <w:rFonts w:asciiTheme="minorHAnsi" w:hAnsiTheme="minorHAnsi" w:cstheme="minorBidi"/>
          <w:b/>
          <w:bCs/>
          <w:sz w:val="28"/>
          <w:szCs w:val="28"/>
        </w:rPr>
      </w:pPr>
      <w:r w:rsidRPr="419B8B82">
        <w:rPr>
          <w:rFonts w:asciiTheme="minorHAnsi" w:hAnsiTheme="minorHAnsi" w:cstheme="minorBidi"/>
          <w:b/>
          <w:bCs/>
          <w:sz w:val="28"/>
          <w:szCs w:val="28"/>
        </w:rPr>
        <w:t xml:space="preserve">Report of the </w:t>
      </w:r>
      <w:r w:rsidR="00223C32">
        <w:rPr>
          <w:rFonts w:asciiTheme="minorHAnsi" w:hAnsiTheme="minorHAnsi" w:cstheme="minorBidi"/>
          <w:b/>
          <w:bCs/>
          <w:sz w:val="28"/>
          <w:szCs w:val="28"/>
        </w:rPr>
        <w:t xml:space="preserve">Chair of the </w:t>
      </w:r>
      <w:r w:rsidR="6359410D" w:rsidRPr="419B8B82">
        <w:rPr>
          <w:rFonts w:asciiTheme="minorHAnsi" w:hAnsiTheme="minorHAnsi" w:cstheme="minorBidi"/>
          <w:b/>
          <w:bCs/>
          <w:sz w:val="28"/>
          <w:szCs w:val="28"/>
        </w:rPr>
        <w:t>Effectiveness Working Gr</w:t>
      </w:r>
      <w:r w:rsidR="00223C32">
        <w:rPr>
          <w:rFonts w:asciiTheme="minorHAnsi" w:hAnsiTheme="minorHAnsi" w:cstheme="minorBidi"/>
          <w:b/>
          <w:bCs/>
          <w:sz w:val="28"/>
          <w:szCs w:val="28"/>
        </w:rPr>
        <w:t>oup</w:t>
      </w:r>
    </w:p>
    <w:p w14:paraId="4111C462" w14:textId="77777777" w:rsidR="006058B3" w:rsidRDefault="006058B3" w:rsidP="00065B8F">
      <w:pPr>
        <w:jc w:val="center"/>
        <w:rPr>
          <w:rFonts w:asciiTheme="minorHAnsi" w:hAnsiTheme="minorHAnsi" w:cstheme="minorHAnsi"/>
          <w:b/>
          <w:bCs/>
          <w:sz w:val="28"/>
          <w:szCs w:val="28"/>
        </w:rPr>
      </w:pPr>
    </w:p>
    <w:p w14:paraId="0BDA7C63" w14:textId="56400942" w:rsidR="00E95E62" w:rsidRDefault="006058B3" w:rsidP="006871E6">
      <w:pPr>
        <w:jc w:val="left"/>
        <w:rPr>
          <w:rFonts w:asciiTheme="minorHAnsi" w:hAnsiTheme="minorHAnsi" w:cstheme="minorHAnsi"/>
          <w:b/>
          <w:bCs/>
          <w:sz w:val="28"/>
          <w:szCs w:val="28"/>
          <w:highlight w:val="yellow"/>
        </w:rPr>
      </w:pPr>
      <w:r w:rsidRPr="007F7F60">
        <w:rPr>
          <w:rFonts w:asciiTheme="minorHAnsi" w:hAnsiTheme="minorHAnsi" w:cstheme="minorHAnsi"/>
          <w:b/>
          <w:bCs/>
          <w:noProof/>
          <w:sz w:val="28"/>
          <w:szCs w:val="28"/>
        </w:rPr>
        <mc:AlternateContent>
          <mc:Choice Requires="wps">
            <w:drawing>
              <wp:inline distT="0" distB="0" distL="0" distR="0" wp14:anchorId="71AFFCD2" wp14:editId="77971423">
                <wp:extent cx="5768340" cy="1473200"/>
                <wp:effectExtent l="0" t="0" r="22860" b="127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1473200"/>
                        </a:xfrm>
                        <a:prstGeom prst="rect">
                          <a:avLst/>
                        </a:prstGeom>
                        <a:solidFill>
                          <a:srgbClr val="FFFFFF"/>
                        </a:solidFill>
                        <a:ln w="9525">
                          <a:solidFill>
                            <a:srgbClr val="000000"/>
                          </a:solidFill>
                          <a:miter lim="800000"/>
                          <a:headEnd/>
                          <a:tailEnd/>
                        </a:ln>
                      </wps:spPr>
                      <wps:txbx>
                        <w:txbxContent>
                          <w:p w14:paraId="75B0D520" w14:textId="77777777" w:rsidR="00742A69" w:rsidRDefault="00742A69" w:rsidP="000E637A">
                            <w:pPr>
                              <w:ind w:left="0" w:firstLine="0"/>
                              <w:rPr>
                                <w:rFonts w:asciiTheme="minorHAnsi" w:hAnsiTheme="minorHAnsi" w:cstheme="minorHAnsi"/>
                                <w:b/>
                              </w:rPr>
                            </w:pPr>
                            <w:r w:rsidRPr="000E637A">
                              <w:rPr>
                                <w:rFonts w:asciiTheme="minorHAnsi" w:hAnsiTheme="minorHAnsi" w:cstheme="minorHAnsi"/>
                                <w:b/>
                              </w:rPr>
                              <w:t>Action requested:</w:t>
                            </w:r>
                            <w:r>
                              <w:rPr>
                                <w:rFonts w:asciiTheme="minorHAnsi" w:hAnsiTheme="minorHAnsi" w:cstheme="minorHAnsi"/>
                                <w:b/>
                              </w:rPr>
                              <w:t xml:space="preserve"> </w:t>
                            </w:r>
                          </w:p>
                          <w:p w14:paraId="7473379F" w14:textId="77777777" w:rsidR="00742A69" w:rsidRDefault="00742A69" w:rsidP="000E637A">
                            <w:pPr>
                              <w:ind w:left="0" w:firstLine="0"/>
                              <w:rPr>
                                <w:rFonts w:asciiTheme="minorHAnsi" w:hAnsiTheme="minorHAnsi" w:cstheme="minorHAnsi"/>
                                <w:b/>
                              </w:rPr>
                            </w:pPr>
                          </w:p>
                          <w:p w14:paraId="31ACA83B" w14:textId="401925A4" w:rsidR="00742A69" w:rsidRPr="006871E6" w:rsidRDefault="00742A69" w:rsidP="006871E6">
                            <w:pPr>
                              <w:ind w:left="0" w:firstLine="0"/>
                              <w:jc w:val="left"/>
                              <w:rPr>
                                <w:rFonts w:asciiTheme="minorHAnsi" w:hAnsiTheme="minorHAnsi" w:cstheme="minorHAnsi"/>
                                <w:sz w:val="22"/>
                                <w:szCs w:val="22"/>
                              </w:rPr>
                            </w:pPr>
                            <w:r w:rsidRPr="006871E6">
                              <w:rPr>
                                <w:rFonts w:asciiTheme="minorHAnsi" w:hAnsiTheme="minorHAnsi" w:cstheme="minorHAnsi"/>
                                <w:sz w:val="22"/>
                                <w:szCs w:val="22"/>
                              </w:rPr>
                              <w:t xml:space="preserve">The Standing Committee is invited to note the full body of work on the governance review of the Convention on Wetlands, which comprises three separate, linked reports, produced by a consultant, as tasked by the Effectiveness Working Group in accordance with Resolution XIII.3. </w:t>
                            </w:r>
                          </w:p>
                          <w:p w14:paraId="58EEAA45" w14:textId="57070A35" w:rsidR="00742A69" w:rsidRPr="006871E6" w:rsidRDefault="00742A69" w:rsidP="006871E6">
                            <w:pPr>
                              <w:ind w:left="0" w:firstLine="0"/>
                              <w:jc w:val="left"/>
                              <w:rPr>
                                <w:rFonts w:asciiTheme="minorHAnsi" w:hAnsiTheme="minorHAnsi" w:cstheme="minorHAnsi"/>
                                <w:sz w:val="22"/>
                                <w:szCs w:val="22"/>
                              </w:rPr>
                            </w:pPr>
                          </w:p>
                          <w:p w14:paraId="4A54D2A1" w14:textId="72821F4A" w:rsidR="00742A69" w:rsidRPr="006871E6" w:rsidRDefault="00742A69" w:rsidP="006871E6">
                            <w:pPr>
                              <w:ind w:left="0" w:firstLine="0"/>
                              <w:jc w:val="left"/>
                              <w:rPr>
                                <w:rFonts w:asciiTheme="minorHAnsi" w:hAnsiTheme="minorHAnsi" w:cstheme="minorHAnsi"/>
                                <w:sz w:val="22"/>
                                <w:szCs w:val="22"/>
                              </w:rPr>
                            </w:pPr>
                            <w:r w:rsidRPr="006871E6">
                              <w:rPr>
                                <w:rFonts w:asciiTheme="minorHAnsi" w:hAnsiTheme="minorHAnsi" w:cstheme="minorHAnsi"/>
                                <w:sz w:val="22"/>
                                <w:szCs w:val="22"/>
                              </w:rPr>
                              <w:t>The Standing Committee is also invited to take note and comment on the suggested way forward.</w:t>
                            </w:r>
                          </w:p>
                        </w:txbxContent>
                      </wps:txbx>
                      <wps:bodyPr rot="0" vert="horz" wrap="square" lIns="91440" tIns="45720" rIns="91440" bIns="45720" anchor="t" anchorCtr="0">
                        <a:noAutofit/>
                      </wps:bodyPr>
                    </wps:wsp>
                  </a:graphicData>
                </a:graphic>
              </wp:inline>
            </w:drawing>
          </mc:Choice>
          <mc:Fallback>
            <w:pict>
              <v:shapetype w14:anchorId="71AFFCD2" id="_x0000_t202" coordsize="21600,21600" o:spt="202" path="m,l,21600r21600,l21600,xe">
                <v:stroke joinstyle="miter"/>
                <v:path gradientshapeok="t" o:connecttype="rect"/>
              </v:shapetype>
              <v:shape id="Text Box 2" o:spid="_x0000_s1026" type="#_x0000_t202" style="width:454.2pt;height: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">
                <v:textbox>
                  <w:txbxContent>
                    <w:p w14:paraId="75B0D520" w14:textId="77777777" w:rsidR="00742A69" w:rsidRDefault="00742A69" w:rsidP="000E637A">
                      <w:pPr>
                        <w:ind w:left="0" w:firstLine="0"/>
                        <w:rPr>
                          <w:rFonts w:asciiTheme="minorHAnsi" w:hAnsiTheme="minorHAnsi" w:cstheme="minorHAnsi"/>
                          <w:b/>
                        </w:rPr>
                      </w:pPr>
                      <w:r w:rsidRPr="000E637A">
                        <w:rPr>
                          <w:rFonts w:asciiTheme="minorHAnsi" w:hAnsiTheme="minorHAnsi" w:cstheme="minorHAnsi"/>
                          <w:b/>
                        </w:rPr>
                        <w:t>Action requested:</w:t>
                      </w:r>
                      <w:r>
                        <w:rPr>
                          <w:rFonts w:asciiTheme="minorHAnsi" w:hAnsiTheme="minorHAnsi" w:cstheme="minorHAnsi"/>
                          <w:b/>
                        </w:rPr>
                        <w:t xml:space="preserve"> </w:t>
                      </w:r>
                    </w:p>
                    <w:p w14:paraId="7473379F" w14:textId="77777777" w:rsidR="00742A69" w:rsidRDefault="00742A69" w:rsidP="000E637A">
                      <w:pPr>
                        <w:ind w:left="0" w:firstLine="0"/>
                        <w:rPr>
                          <w:rFonts w:asciiTheme="minorHAnsi" w:hAnsiTheme="minorHAnsi" w:cstheme="minorHAnsi"/>
                          <w:b/>
                        </w:rPr>
                      </w:pPr>
                    </w:p>
                    <w:p w14:paraId="31ACA83B" w14:textId="401925A4" w:rsidR="00742A69" w:rsidRPr="006871E6" w:rsidRDefault="00742A69" w:rsidP="006871E6">
                      <w:pPr>
                        <w:ind w:left="0" w:firstLine="0"/>
                        <w:jc w:val="left"/>
                        <w:rPr>
                          <w:rFonts w:asciiTheme="minorHAnsi" w:hAnsiTheme="minorHAnsi" w:cstheme="minorHAnsi"/>
                          <w:sz w:val="22"/>
                          <w:szCs w:val="22"/>
                        </w:rPr>
                      </w:pPr>
                      <w:r w:rsidRPr="006871E6">
                        <w:rPr>
                          <w:rFonts w:asciiTheme="minorHAnsi" w:hAnsiTheme="minorHAnsi" w:cstheme="minorHAnsi"/>
                          <w:sz w:val="22"/>
                          <w:szCs w:val="22"/>
                        </w:rPr>
                        <w:t xml:space="preserve">The Standing Committee is invited to note the full body of work on the governance review of the Convention on Wetlands, which comprises three separate, linked reports, produced by a consultant, as tasked by the Effectiveness Working Group in accordance with Resolution XIII.3. </w:t>
                      </w:r>
                    </w:p>
                    <w:p w14:paraId="58EEAA45" w14:textId="57070A35" w:rsidR="00742A69" w:rsidRPr="006871E6" w:rsidRDefault="00742A69" w:rsidP="006871E6">
                      <w:pPr>
                        <w:ind w:left="0" w:firstLine="0"/>
                        <w:jc w:val="left"/>
                        <w:rPr>
                          <w:rFonts w:asciiTheme="minorHAnsi" w:hAnsiTheme="minorHAnsi" w:cstheme="minorHAnsi"/>
                          <w:sz w:val="22"/>
                          <w:szCs w:val="22"/>
                        </w:rPr>
                      </w:pPr>
                    </w:p>
                    <w:p w14:paraId="4A54D2A1" w14:textId="72821F4A" w:rsidR="00742A69" w:rsidRPr="006871E6" w:rsidRDefault="00742A69" w:rsidP="006871E6">
                      <w:pPr>
                        <w:ind w:left="0" w:firstLine="0"/>
                        <w:jc w:val="left"/>
                        <w:rPr>
                          <w:rFonts w:asciiTheme="minorHAnsi" w:hAnsiTheme="minorHAnsi" w:cstheme="minorHAnsi"/>
                          <w:sz w:val="22"/>
                          <w:szCs w:val="22"/>
                        </w:rPr>
                      </w:pPr>
                      <w:r w:rsidRPr="006871E6">
                        <w:rPr>
                          <w:rFonts w:asciiTheme="minorHAnsi" w:hAnsiTheme="minorHAnsi" w:cstheme="minorHAnsi"/>
                          <w:sz w:val="22"/>
                          <w:szCs w:val="22"/>
                        </w:rPr>
                        <w:t>The Standing Committee is also invited to take note and comment on the suggested way forward.</w:t>
                      </w:r>
                    </w:p>
                  </w:txbxContent>
                </v:textbox>
                <w10:anchorlock/>
              </v:shape>
            </w:pict>
          </mc:Fallback>
        </mc:AlternateContent>
      </w:r>
    </w:p>
    <w:p w14:paraId="58E6409D" w14:textId="0EC9F0BD" w:rsidR="006058B3" w:rsidRDefault="006058B3" w:rsidP="006871E6">
      <w:pPr>
        <w:jc w:val="left"/>
        <w:rPr>
          <w:rFonts w:asciiTheme="minorHAnsi" w:hAnsiTheme="minorHAnsi" w:cstheme="minorHAnsi"/>
          <w:b/>
          <w:bCs/>
          <w:sz w:val="22"/>
          <w:szCs w:val="22"/>
        </w:rPr>
      </w:pPr>
    </w:p>
    <w:p w14:paraId="7425457F" w14:textId="77777777" w:rsidR="00295248" w:rsidRDefault="00295248" w:rsidP="006871E6">
      <w:pPr>
        <w:jc w:val="left"/>
        <w:rPr>
          <w:rFonts w:asciiTheme="minorHAnsi" w:hAnsiTheme="minorHAnsi" w:cstheme="minorHAnsi"/>
          <w:b/>
          <w:bCs/>
          <w:sz w:val="22"/>
          <w:szCs w:val="22"/>
        </w:rPr>
      </w:pPr>
    </w:p>
    <w:p w14:paraId="0024C276" w14:textId="12E7925A" w:rsidR="00773024" w:rsidRPr="006058B3" w:rsidRDefault="00773024" w:rsidP="006871E6">
      <w:pPr>
        <w:ind w:left="425" w:hanging="425"/>
        <w:jc w:val="left"/>
        <w:rPr>
          <w:rFonts w:asciiTheme="minorHAnsi" w:hAnsiTheme="minorHAnsi" w:cstheme="minorHAnsi"/>
          <w:b/>
          <w:bCs/>
          <w:sz w:val="22"/>
          <w:szCs w:val="22"/>
        </w:rPr>
      </w:pPr>
      <w:r w:rsidRPr="006058B3">
        <w:rPr>
          <w:rFonts w:asciiTheme="minorHAnsi" w:hAnsiTheme="minorHAnsi" w:cstheme="minorHAnsi"/>
          <w:b/>
          <w:bCs/>
          <w:sz w:val="22"/>
          <w:szCs w:val="22"/>
        </w:rPr>
        <w:t>Background</w:t>
      </w:r>
    </w:p>
    <w:p w14:paraId="1D44C9C3" w14:textId="77777777" w:rsidR="00773024" w:rsidRPr="006058B3" w:rsidRDefault="00773024" w:rsidP="006871E6">
      <w:pPr>
        <w:ind w:left="425" w:hanging="425"/>
        <w:jc w:val="left"/>
        <w:rPr>
          <w:rFonts w:asciiTheme="minorHAnsi" w:hAnsiTheme="minorHAnsi" w:cstheme="minorHAnsi"/>
          <w:b/>
          <w:bCs/>
          <w:sz w:val="22"/>
          <w:szCs w:val="22"/>
        </w:rPr>
      </w:pPr>
    </w:p>
    <w:p w14:paraId="4EC51681" w14:textId="30556846" w:rsidR="007E4553" w:rsidRPr="007E4553" w:rsidRDefault="007E4553" w:rsidP="006871E6">
      <w:pPr>
        <w:ind w:left="426" w:hanging="426"/>
        <w:jc w:val="left"/>
        <w:rPr>
          <w:rFonts w:asciiTheme="minorHAnsi" w:hAnsiTheme="minorHAnsi" w:cstheme="minorBidi"/>
          <w:sz w:val="22"/>
          <w:szCs w:val="22"/>
        </w:rPr>
      </w:pPr>
      <w:r>
        <w:rPr>
          <w:rFonts w:asciiTheme="minorHAnsi" w:hAnsiTheme="minorHAnsi" w:cstheme="minorBidi"/>
          <w:sz w:val="22"/>
          <w:szCs w:val="22"/>
        </w:rPr>
        <w:t>1.</w:t>
      </w:r>
      <w:r>
        <w:rPr>
          <w:rFonts w:asciiTheme="minorHAnsi" w:hAnsiTheme="minorHAnsi" w:cstheme="minorBidi"/>
          <w:sz w:val="22"/>
          <w:szCs w:val="22"/>
        </w:rPr>
        <w:tab/>
      </w:r>
      <w:r w:rsidR="001C4D6A" w:rsidRPr="007E4553">
        <w:rPr>
          <w:rFonts w:asciiTheme="minorHAnsi" w:hAnsiTheme="minorHAnsi" w:cstheme="minorBidi"/>
          <w:sz w:val="22"/>
          <w:szCs w:val="22"/>
        </w:rPr>
        <w:t>At its 13th meeting (COP13) the Conference of the Contracting Parties, through Resolution</w:t>
      </w:r>
      <w:r w:rsidR="00853A4C" w:rsidRPr="007E4553">
        <w:rPr>
          <w:rFonts w:asciiTheme="minorHAnsi" w:hAnsiTheme="minorHAnsi" w:cstheme="minorBidi"/>
          <w:sz w:val="22"/>
          <w:szCs w:val="22"/>
        </w:rPr>
        <w:t xml:space="preserve"> XIII.</w:t>
      </w:r>
      <w:r w:rsidR="0050120F" w:rsidRPr="007E4553">
        <w:rPr>
          <w:rFonts w:asciiTheme="minorHAnsi" w:hAnsiTheme="minorHAnsi" w:cstheme="minorBidi"/>
          <w:sz w:val="22"/>
          <w:szCs w:val="22"/>
        </w:rPr>
        <w:t>3</w:t>
      </w:r>
      <w:r w:rsidR="001C4D6A" w:rsidRPr="007E4553">
        <w:rPr>
          <w:rFonts w:asciiTheme="minorHAnsi" w:hAnsiTheme="minorHAnsi" w:cstheme="minorBidi"/>
          <w:sz w:val="22"/>
          <w:szCs w:val="22"/>
        </w:rPr>
        <w:t>, paragraph 1</w:t>
      </w:r>
      <w:r w:rsidR="0050120F" w:rsidRPr="007E4553">
        <w:rPr>
          <w:rFonts w:asciiTheme="minorHAnsi" w:hAnsiTheme="minorHAnsi" w:cstheme="minorBidi"/>
          <w:sz w:val="22"/>
          <w:szCs w:val="22"/>
        </w:rPr>
        <w:t>4</w:t>
      </w:r>
      <w:r w:rsidR="001C4D6A" w:rsidRPr="007E4553">
        <w:rPr>
          <w:rFonts w:asciiTheme="minorHAnsi" w:hAnsiTheme="minorHAnsi" w:cstheme="minorBidi"/>
          <w:sz w:val="22"/>
          <w:szCs w:val="22"/>
        </w:rPr>
        <w:t xml:space="preserve">, requested the </w:t>
      </w:r>
      <w:r w:rsidR="0050120F" w:rsidRPr="007E4553">
        <w:rPr>
          <w:rFonts w:asciiTheme="minorHAnsi" w:hAnsiTheme="minorHAnsi" w:cstheme="minorBidi"/>
          <w:sz w:val="22"/>
          <w:szCs w:val="22"/>
        </w:rPr>
        <w:t xml:space="preserve">Effectiveness Working Group to review the governance structure of the Convention with the assistance of an independent consultant for the </w:t>
      </w:r>
      <w:r w:rsidR="00CC2D59" w:rsidRPr="007E4553">
        <w:rPr>
          <w:rFonts w:asciiTheme="minorHAnsi" w:hAnsiTheme="minorHAnsi" w:cstheme="minorBidi"/>
          <w:sz w:val="22"/>
          <w:szCs w:val="22"/>
        </w:rPr>
        <w:t>purpose</w:t>
      </w:r>
      <w:r w:rsidR="00CC2D59">
        <w:rPr>
          <w:rFonts w:asciiTheme="minorHAnsi" w:hAnsiTheme="minorHAnsi" w:cstheme="minorBidi"/>
          <w:sz w:val="22"/>
          <w:szCs w:val="22"/>
        </w:rPr>
        <w:t> </w:t>
      </w:r>
      <w:r w:rsidR="0050120F" w:rsidRPr="007E4553">
        <w:rPr>
          <w:rFonts w:asciiTheme="minorHAnsi" w:hAnsiTheme="minorHAnsi" w:cstheme="minorBidi"/>
          <w:sz w:val="22"/>
          <w:szCs w:val="22"/>
        </w:rPr>
        <w:t xml:space="preserve">of: </w:t>
      </w:r>
    </w:p>
    <w:p w14:paraId="3313F9D4" w14:textId="77777777" w:rsidR="007E4553" w:rsidRPr="007E4553" w:rsidRDefault="007E4553" w:rsidP="006871E6">
      <w:pPr>
        <w:ind w:left="0" w:firstLine="0"/>
        <w:jc w:val="left"/>
        <w:rPr>
          <w:rFonts w:cstheme="minorHAnsi"/>
        </w:rPr>
      </w:pPr>
    </w:p>
    <w:p w14:paraId="1232A84E" w14:textId="6DFBE9A6" w:rsidR="0050120F" w:rsidRPr="002940B1" w:rsidRDefault="002940B1" w:rsidP="006871E6">
      <w:pPr>
        <w:ind w:left="851" w:hanging="425"/>
        <w:jc w:val="left"/>
        <w:rPr>
          <w:rFonts w:asciiTheme="minorHAnsi" w:hAnsiTheme="minorHAnsi" w:cstheme="minorHAnsi"/>
          <w:sz w:val="22"/>
          <w:szCs w:val="22"/>
        </w:rPr>
      </w:pPr>
      <w:r>
        <w:rPr>
          <w:rFonts w:asciiTheme="minorHAnsi" w:hAnsiTheme="minorHAnsi" w:cstheme="minorHAnsi"/>
          <w:sz w:val="22"/>
          <w:szCs w:val="22"/>
        </w:rPr>
        <w:t>a.</w:t>
      </w:r>
      <w:r>
        <w:rPr>
          <w:rFonts w:asciiTheme="minorHAnsi" w:hAnsiTheme="minorHAnsi" w:cstheme="minorHAnsi"/>
          <w:sz w:val="22"/>
          <w:szCs w:val="22"/>
        </w:rPr>
        <w:tab/>
      </w:r>
      <w:r w:rsidR="0050120F" w:rsidRPr="002940B1">
        <w:rPr>
          <w:rFonts w:asciiTheme="minorHAnsi" w:hAnsiTheme="minorHAnsi" w:cstheme="minorHAnsi"/>
          <w:sz w:val="22"/>
          <w:szCs w:val="22"/>
        </w:rPr>
        <w:t>recommending revisions (as necessary) that further enhance the effectiveness, including cost effectiveness, and efficiency of the Convention in order to reduce administrative burden and speed up the processes to achieve the mission of the Ramsar Convention; and</w:t>
      </w:r>
    </w:p>
    <w:p w14:paraId="3C6F7D7F" w14:textId="77777777" w:rsidR="0050120F" w:rsidRPr="002940B1" w:rsidRDefault="0050120F" w:rsidP="006871E6">
      <w:pPr>
        <w:ind w:left="851" w:hanging="425"/>
        <w:rPr>
          <w:rFonts w:cstheme="minorHAnsi"/>
        </w:rPr>
      </w:pPr>
    </w:p>
    <w:p w14:paraId="73830A6D" w14:textId="47A61346" w:rsidR="0050120F" w:rsidRPr="002940B1" w:rsidRDefault="002940B1" w:rsidP="006871E6">
      <w:pPr>
        <w:ind w:left="851" w:hanging="425"/>
        <w:jc w:val="left"/>
        <w:rPr>
          <w:rFonts w:asciiTheme="minorHAnsi" w:hAnsiTheme="minorHAnsi" w:cstheme="minorHAnsi"/>
          <w:sz w:val="22"/>
          <w:szCs w:val="22"/>
        </w:rPr>
      </w:pPr>
      <w:r>
        <w:rPr>
          <w:rFonts w:asciiTheme="minorHAnsi" w:hAnsiTheme="minorHAnsi" w:cstheme="minorHAnsi"/>
          <w:sz w:val="22"/>
          <w:szCs w:val="22"/>
        </w:rPr>
        <w:t>b.</w:t>
      </w:r>
      <w:r>
        <w:rPr>
          <w:rFonts w:asciiTheme="minorHAnsi" w:hAnsiTheme="minorHAnsi" w:cstheme="minorHAnsi"/>
          <w:sz w:val="22"/>
          <w:szCs w:val="22"/>
        </w:rPr>
        <w:tab/>
      </w:r>
      <w:r w:rsidR="0050120F" w:rsidRPr="002940B1">
        <w:rPr>
          <w:rFonts w:asciiTheme="minorHAnsi" w:hAnsiTheme="minorHAnsi" w:cstheme="minorHAnsi"/>
          <w:sz w:val="22"/>
          <w:szCs w:val="22"/>
        </w:rPr>
        <w:t>proposing a process to implement its recommendations</w:t>
      </w:r>
      <w:r w:rsidR="003E5005" w:rsidRPr="002940B1">
        <w:rPr>
          <w:rFonts w:asciiTheme="minorHAnsi" w:hAnsiTheme="minorHAnsi" w:cstheme="minorHAnsi"/>
          <w:sz w:val="22"/>
          <w:szCs w:val="22"/>
        </w:rPr>
        <w:t>.</w:t>
      </w:r>
    </w:p>
    <w:p w14:paraId="6831325E" w14:textId="37CC0BB7" w:rsidR="005855E2" w:rsidRDefault="005855E2" w:rsidP="006871E6">
      <w:pPr>
        <w:jc w:val="left"/>
        <w:rPr>
          <w:rFonts w:cstheme="minorHAnsi"/>
          <w:bCs/>
        </w:rPr>
      </w:pPr>
    </w:p>
    <w:p w14:paraId="316D7AF2" w14:textId="0DC60EE5" w:rsidR="005E17D2" w:rsidRDefault="29BC67D6" w:rsidP="006871E6">
      <w:pPr>
        <w:jc w:val="left"/>
        <w:rPr>
          <w:rFonts w:asciiTheme="minorHAnsi" w:hAnsiTheme="minorHAnsi" w:cstheme="minorBidi"/>
          <w:b/>
          <w:bCs/>
          <w:sz w:val="22"/>
          <w:szCs w:val="22"/>
        </w:rPr>
      </w:pPr>
      <w:r w:rsidRPr="36CDF8CC">
        <w:rPr>
          <w:rFonts w:asciiTheme="minorHAnsi" w:hAnsiTheme="minorHAnsi" w:cstheme="minorBidi"/>
          <w:b/>
          <w:bCs/>
          <w:sz w:val="22"/>
          <w:szCs w:val="22"/>
        </w:rPr>
        <w:t>Results</w:t>
      </w:r>
      <w:r w:rsidR="2E5AEA56" w:rsidRPr="36CDF8CC">
        <w:rPr>
          <w:rFonts w:asciiTheme="minorHAnsi" w:hAnsiTheme="minorHAnsi" w:cstheme="minorBidi"/>
          <w:b/>
          <w:bCs/>
          <w:sz w:val="22"/>
          <w:szCs w:val="22"/>
        </w:rPr>
        <w:t xml:space="preserve"> to date</w:t>
      </w:r>
    </w:p>
    <w:p w14:paraId="48D58D78" w14:textId="77777777" w:rsidR="005E17D2" w:rsidRPr="005E17D2" w:rsidRDefault="005E17D2" w:rsidP="006871E6">
      <w:pPr>
        <w:ind w:left="0" w:firstLine="0"/>
        <w:jc w:val="left"/>
        <w:rPr>
          <w:rFonts w:asciiTheme="minorHAnsi" w:hAnsiTheme="minorHAnsi" w:cstheme="minorHAnsi"/>
          <w:b/>
          <w:sz w:val="22"/>
          <w:szCs w:val="22"/>
        </w:rPr>
      </w:pPr>
    </w:p>
    <w:p w14:paraId="2E6F7BA3" w14:textId="1AEECB08" w:rsidR="00482EFE" w:rsidRDefault="007E4553" w:rsidP="006871E6">
      <w:pPr>
        <w:ind w:left="426" w:hanging="426"/>
        <w:jc w:val="left"/>
        <w:rPr>
          <w:rFonts w:asciiTheme="minorHAnsi" w:hAnsiTheme="minorHAnsi" w:cstheme="minorBidi"/>
          <w:sz w:val="22"/>
          <w:szCs w:val="22"/>
        </w:rPr>
      </w:pPr>
      <w:r>
        <w:rPr>
          <w:rFonts w:asciiTheme="minorHAnsi" w:hAnsiTheme="minorHAnsi" w:cstheme="minorBidi"/>
          <w:sz w:val="22"/>
          <w:szCs w:val="22"/>
        </w:rPr>
        <w:t>2.</w:t>
      </w:r>
      <w:r>
        <w:rPr>
          <w:rFonts w:asciiTheme="minorHAnsi" w:hAnsiTheme="minorHAnsi" w:cstheme="minorBidi"/>
          <w:sz w:val="22"/>
          <w:szCs w:val="22"/>
        </w:rPr>
        <w:tab/>
      </w:r>
      <w:r w:rsidR="00041E24" w:rsidRPr="007E4553">
        <w:rPr>
          <w:rFonts w:asciiTheme="minorHAnsi" w:hAnsiTheme="minorHAnsi" w:cstheme="minorBidi"/>
          <w:sz w:val="22"/>
          <w:szCs w:val="22"/>
        </w:rPr>
        <w:t xml:space="preserve">The full body of work on the </w:t>
      </w:r>
      <w:r w:rsidR="00223C32" w:rsidRPr="007E4553">
        <w:rPr>
          <w:rFonts w:asciiTheme="minorHAnsi" w:hAnsiTheme="minorHAnsi" w:cstheme="minorBidi"/>
          <w:sz w:val="22"/>
          <w:szCs w:val="22"/>
        </w:rPr>
        <w:t>g</w:t>
      </w:r>
      <w:r w:rsidR="00041E24" w:rsidRPr="007E4553">
        <w:rPr>
          <w:rFonts w:asciiTheme="minorHAnsi" w:hAnsiTheme="minorHAnsi" w:cstheme="minorBidi"/>
          <w:sz w:val="22"/>
          <w:szCs w:val="22"/>
        </w:rPr>
        <w:t xml:space="preserve">overnance </w:t>
      </w:r>
      <w:r w:rsidR="00223C32" w:rsidRPr="007E4553">
        <w:rPr>
          <w:rFonts w:asciiTheme="minorHAnsi" w:hAnsiTheme="minorHAnsi" w:cstheme="minorBidi"/>
          <w:sz w:val="22"/>
          <w:szCs w:val="22"/>
        </w:rPr>
        <w:t>r</w:t>
      </w:r>
      <w:r w:rsidR="00041E24" w:rsidRPr="007E4553">
        <w:rPr>
          <w:rFonts w:asciiTheme="minorHAnsi" w:hAnsiTheme="minorHAnsi" w:cstheme="minorBidi"/>
          <w:sz w:val="22"/>
          <w:szCs w:val="22"/>
        </w:rPr>
        <w:t>eview</w:t>
      </w:r>
      <w:r w:rsidR="00223C32" w:rsidRPr="007E4553">
        <w:rPr>
          <w:rFonts w:asciiTheme="minorHAnsi" w:hAnsiTheme="minorHAnsi" w:cstheme="minorBidi"/>
          <w:sz w:val="22"/>
          <w:szCs w:val="22"/>
        </w:rPr>
        <w:t xml:space="preserve"> of the Convention</w:t>
      </w:r>
      <w:r w:rsidR="00041E24" w:rsidRPr="007E4553">
        <w:rPr>
          <w:rFonts w:asciiTheme="minorHAnsi" w:hAnsiTheme="minorHAnsi" w:cstheme="minorBidi"/>
          <w:sz w:val="22"/>
          <w:szCs w:val="22"/>
        </w:rPr>
        <w:t xml:space="preserve">, produced by </w:t>
      </w:r>
      <w:r w:rsidR="00061976" w:rsidRPr="007E4553">
        <w:rPr>
          <w:rFonts w:asciiTheme="minorHAnsi" w:hAnsiTheme="minorHAnsi" w:cstheme="minorBidi"/>
          <w:sz w:val="22"/>
          <w:szCs w:val="22"/>
        </w:rPr>
        <w:t>SRI Executive</w:t>
      </w:r>
      <w:r w:rsidR="00041E24" w:rsidRPr="007E4553">
        <w:rPr>
          <w:rFonts w:asciiTheme="minorHAnsi" w:hAnsiTheme="minorHAnsi" w:cstheme="minorBidi"/>
          <w:sz w:val="22"/>
          <w:szCs w:val="22"/>
        </w:rPr>
        <w:t>,</w:t>
      </w:r>
      <w:r w:rsidR="00061976" w:rsidRPr="007E4553">
        <w:rPr>
          <w:rFonts w:asciiTheme="minorHAnsi" w:hAnsiTheme="minorHAnsi" w:cstheme="minorBidi"/>
          <w:sz w:val="22"/>
          <w:szCs w:val="22"/>
        </w:rPr>
        <w:t xml:space="preserve"> comprises </w:t>
      </w:r>
      <w:r w:rsidR="003E5005" w:rsidRPr="007E4553">
        <w:rPr>
          <w:rFonts w:asciiTheme="minorHAnsi" w:hAnsiTheme="minorHAnsi" w:cstheme="minorBidi"/>
          <w:sz w:val="22"/>
          <w:szCs w:val="22"/>
        </w:rPr>
        <w:t>three</w:t>
      </w:r>
      <w:r w:rsidR="00F0704E" w:rsidRPr="007E4553">
        <w:rPr>
          <w:rFonts w:asciiTheme="minorHAnsi" w:hAnsiTheme="minorHAnsi" w:cstheme="minorBidi"/>
          <w:sz w:val="22"/>
          <w:szCs w:val="22"/>
        </w:rPr>
        <w:t xml:space="preserve"> reports as follow</w:t>
      </w:r>
      <w:r w:rsidR="00041E24" w:rsidRPr="007E4553">
        <w:rPr>
          <w:rFonts w:asciiTheme="minorHAnsi" w:hAnsiTheme="minorHAnsi" w:cstheme="minorBidi"/>
          <w:sz w:val="22"/>
          <w:szCs w:val="22"/>
        </w:rPr>
        <w:t>s</w:t>
      </w:r>
      <w:r w:rsidR="00F0704E" w:rsidRPr="007E4553">
        <w:rPr>
          <w:rFonts w:asciiTheme="minorHAnsi" w:hAnsiTheme="minorHAnsi" w:cstheme="minorBidi"/>
          <w:sz w:val="22"/>
          <w:szCs w:val="22"/>
        </w:rPr>
        <w:t>:</w:t>
      </w:r>
      <w:bookmarkStart w:id="0" w:name="_Hlk69903053"/>
    </w:p>
    <w:p w14:paraId="73E56D64" w14:textId="77777777" w:rsidR="007E4553" w:rsidRPr="007E4553" w:rsidRDefault="007E4553" w:rsidP="006871E6">
      <w:pPr>
        <w:ind w:left="0" w:firstLine="0"/>
        <w:jc w:val="left"/>
        <w:rPr>
          <w:rFonts w:asciiTheme="minorHAnsi" w:hAnsiTheme="minorHAnsi" w:cstheme="minorBidi"/>
          <w:sz w:val="22"/>
          <w:szCs w:val="22"/>
        </w:rPr>
      </w:pPr>
    </w:p>
    <w:p w14:paraId="784BEE73" w14:textId="6D598AFE" w:rsidR="00F0704E" w:rsidRPr="002940B1" w:rsidRDefault="002940B1" w:rsidP="006871E6">
      <w:pPr>
        <w:ind w:left="851" w:hanging="425"/>
        <w:jc w:val="left"/>
        <w:rPr>
          <w:rFonts w:asciiTheme="minorHAnsi" w:hAnsiTheme="minorHAnsi" w:cstheme="minorHAnsi"/>
          <w:sz w:val="22"/>
          <w:szCs w:val="22"/>
        </w:rPr>
      </w:pPr>
      <w:r>
        <w:rPr>
          <w:rFonts w:asciiTheme="minorHAnsi" w:hAnsiTheme="minorHAnsi" w:cstheme="minorHAnsi"/>
          <w:sz w:val="22"/>
          <w:szCs w:val="22"/>
        </w:rPr>
        <w:t>a.</w:t>
      </w:r>
      <w:r>
        <w:rPr>
          <w:rFonts w:asciiTheme="minorHAnsi" w:hAnsiTheme="minorHAnsi" w:cstheme="minorHAnsi"/>
          <w:sz w:val="22"/>
          <w:szCs w:val="22"/>
        </w:rPr>
        <w:tab/>
      </w:r>
      <w:r w:rsidR="00F0704E" w:rsidRPr="004D3DB6">
        <w:rPr>
          <w:rFonts w:asciiTheme="minorHAnsi" w:hAnsiTheme="minorHAnsi" w:cstheme="minorHAnsi"/>
          <w:i/>
          <w:sz w:val="22"/>
          <w:szCs w:val="22"/>
        </w:rPr>
        <w:t>Ramsar Convention on Wetlands</w:t>
      </w:r>
      <w:bookmarkEnd w:id="0"/>
      <w:r w:rsidR="00F0704E" w:rsidRPr="004D3DB6">
        <w:rPr>
          <w:rFonts w:asciiTheme="minorHAnsi" w:hAnsiTheme="minorHAnsi" w:cstheme="minorHAnsi"/>
          <w:i/>
          <w:sz w:val="22"/>
          <w:szCs w:val="22"/>
        </w:rPr>
        <w:t>: Review of Governance Structures and Procedures</w:t>
      </w:r>
      <w:r w:rsidR="004D3DB6" w:rsidRPr="004D3DB6">
        <w:rPr>
          <w:rFonts w:asciiTheme="minorHAnsi" w:hAnsiTheme="minorHAnsi" w:cstheme="minorHAnsi"/>
          <w:i/>
          <w:sz w:val="22"/>
          <w:szCs w:val="22"/>
        </w:rPr>
        <w:t xml:space="preserve"> </w:t>
      </w:r>
      <w:r w:rsidR="004D3DB6">
        <w:rPr>
          <w:rFonts w:asciiTheme="minorHAnsi" w:hAnsiTheme="minorHAnsi" w:cstheme="minorHAnsi"/>
          <w:i/>
          <w:sz w:val="22"/>
          <w:szCs w:val="22"/>
        </w:rPr>
        <w:t>–</w:t>
      </w:r>
      <w:r w:rsidR="004D3DB6" w:rsidRPr="004D3DB6">
        <w:rPr>
          <w:rFonts w:asciiTheme="minorHAnsi" w:hAnsiTheme="minorHAnsi" w:cstheme="minorHAnsi"/>
          <w:i/>
          <w:sz w:val="22"/>
          <w:szCs w:val="22"/>
        </w:rPr>
        <w:t xml:space="preserve"> Findings</w:t>
      </w:r>
      <w:r w:rsidR="004D3DB6">
        <w:rPr>
          <w:rFonts w:asciiTheme="minorHAnsi" w:hAnsiTheme="minorHAnsi" w:cstheme="minorHAnsi"/>
          <w:sz w:val="22"/>
          <w:szCs w:val="22"/>
        </w:rPr>
        <w:t>:</w:t>
      </w:r>
      <w:r w:rsidR="00F95545" w:rsidRPr="002940B1">
        <w:rPr>
          <w:rFonts w:asciiTheme="minorHAnsi" w:hAnsiTheme="minorHAnsi" w:cstheme="minorHAnsi"/>
          <w:sz w:val="22"/>
          <w:szCs w:val="22"/>
        </w:rPr>
        <w:t xml:space="preserve"> </w:t>
      </w:r>
      <w:r w:rsidR="009A2778" w:rsidRPr="002940B1">
        <w:rPr>
          <w:rFonts w:asciiTheme="minorHAnsi" w:hAnsiTheme="minorHAnsi" w:cstheme="minorHAnsi"/>
          <w:b/>
          <w:bCs/>
          <w:sz w:val="22"/>
          <w:szCs w:val="22"/>
        </w:rPr>
        <w:t>The</w:t>
      </w:r>
      <w:r w:rsidR="009A2778" w:rsidRPr="002940B1">
        <w:rPr>
          <w:rFonts w:asciiTheme="minorHAnsi" w:hAnsiTheme="minorHAnsi" w:cstheme="minorHAnsi"/>
          <w:sz w:val="22"/>
          <w:szCs w:val="22"/>
        </w:rPr>
        <w:t xml:space="preserve"> </w:t>
      </w:r>
      <w:r w:rsidR="00F0704E" w:rsidRPr="002940B1">
        <w:rPr>
          <w:rFonts w:asciiTheme="minorHAnsi" w:hAnsiTheme="minorHAnsi" w:cstheme="minorHAnsi"/>
          <w:b/>
          <w:bCs/>
          <w:sz w:val="22"/>
          <w:szCs w:val="22"/>
        </w:rPr>
        <w:t>Findings</w:t>
      </w:r>
      <w:r w:rsidR="009E65C3" w:rsidRPr="002940B1">
        <w:rPr>
          <w:rFonts w:asciiTheme="minorHAnsi" w:hAnsiTheme="minorHAnsi" w:cstheme="minorHAnsi"/>
          <w:sz w:val="22"/>
          <w:szCs w:val="22"/>
        </w:rPr>
        <w:t xml:space="preserve"> </w:t>
      </w:r>
      <w:r w:rsidR="009E65C3" w:rsidRPr="002940B1">
        <w:rPr>
          <w:rFonts w:asciiTheme="minorHAnsi" w:hAnsiTheme="minorHAnsi" w:cstheme="minorHAnsi"/>
          <w:b/>
          <w:bCs/>
          <w:sz w:val="22"/>
          <w:szCs w:val="22"/>
        </w:rPr>
        <w:t>Report</w:t>
      </w:r>
      <w:r w:rsidR="00F0704E" w:rsidRPr="002940B1">
        <w:rPr>
          <w:rFonts w:asciiTheme="minorHAnsi" w:hAnsiTheme="minorHAnsi" w:cstheme="minorHAnsi"/>
          <w:sz w:val="22"/>
          <w:szCs w:val="22"/>
        </w:rPr>
        <w:t xml:space="preserve"> </w:t>
      </w:r>
      <w:r w:rsidR="00B56736" w:rsidRPr="002940B1">
        <w:rPr>
          <w:rFonts w:asciiTheme="minorHAnsi" w:hAnsiTheme="minorHAnsi" w:cstheme="minorHAnsi"/>
          <w:sz w:val="22"/>
          <w:szCs w:val="22"/>
        </w:rPr>
        <w:t>(</w:t>
      </w:r>
      <w:r w:rsidR="00041E24" w:rsidRPr="002940B1">
        <w:rPr>
          <w:rFonts w:asciiTheme="minorHAnsi" w:hAnsiTheme="minorHAnsi" w:cstheme="minorHAnsi"/>
          <w:sz w:val="22"/>
          <w:szCs w:val="22"/>
        </w:rPr>
        <w:t xml:space="preserve">based upon </w:t>
      </w:r>
      <w:r w:rsidR="00B96FB6" w:rsidRPr="002940B1">
        <w:rPr>
          <w:rFonts w:asciiTheme="minorHAnsi" w:hAnsiTheme="minorHAnsi" w:cstheme="minorHAnsi"/>
          <w:sz w:val="22"/>
          <w:szCs w:val="22"/>
        </w:rPr>
        <w:t xml:space="preserve">desktop </w:t>
      </w:r>
      <w:r w:rsidR="00041E24" w:rsidRPr="002940B1">
        <w:rPr>
          <w:rFonts w:asciiTheme="minorHAnsi" w:hAnsiTheme="minorHAnsi" w:cstheme="minorHAnsi"/>
          <w:sz w:val="22"/>
          <w:szCs w:val="22"/>
        </w:rPr>
        <w:t>analysis</w:t>
      </w:r>
      <w:r w:rsidR="00B96FB6" w:rsidRPr="002940B1">
        <w:rPr>
          <w:rFonts w:asciiTheme="minorHAnsi" w:hAnsiTheme="minorHAnsi" w:cstheme="minorHAnsi"/>
          <w:sz w:val="22"/>
          <w:szCs w:val="22"/>
        </w:rPr>
        <w:t>, 1:1 interviews</w:t>
      </w:r>
      <w:r w:rsidR="00482EFE" w:rsidRPr="002940B1">
        <w:rPr>
          <w:rFonts w:asciiTheme="minorHAnsi" w:hAnsiTheme="minorHAnsi" w:cstheme="minorHAnsi"/>
          <w:sz w:val="22"/>
          <w:szCs w:val="22"/>
        </w:rPr>
        <w:t xml:space="preserve"> with</w:t>
      </w:r>
      <w:r w:rsidR="003E5005" w:rsidRPr="002940B1">
        <w:rPr>
          <w:rFonts w:asciiTheme="minorHAnsi" w:hAnsiTheme="minorHAnsi" w:cstheme="minorHAnsi"/>
          <w:sz w:val="22"/>
          <w:szCs w:val="22"/>
        </w:rPr>
        <w:t xml:space="preserve"> appropriate</w:t>
      </w:r>
      <w:r w:rsidR="00482EFE" w:rsidRPr="002940B1">
        <w:rPr>
          <w:rFonts w:asciiTheme="minorHAnsi" w:hAnsiTheme="minorHAnsi" w:cstheme="minorHAnsi"/>
          <w:sz w:val="22"/>
          <w:szCs w:val="22"/>
        </w:rPr>
        <w:t xml:space="preserve"> individuals</w:t>
      </w:r>
      <w:r w:rsidR="00041E24" w:rsidRPr="002940B1">
        <w:rPr>
          <w:rFonts w:asciiTheme="minorHAnsi" w:hAnsiTheme="minorHAnsi" w:cstheme="minorHAnsi"/>
          <w:sz w:val="22"/>
          <w:szCs w:val="22"/>
        </w:rPr>
        <w:t>, and the findings of an</w:t>
      </w:r>
      <w:r w:rsidR="00B96FB6" w:rsidRPr="002940B1">
        <w:rPr>
          <w:rFonts w:asciiTheme="minorHAnsi" w:hAnsiTheme="minorHAnsi" w:cstheme="minorHAnsi"/>
          <w:sz w:val="22"/>
          <w:szCs w:val="22"/>
        </w:rPr>
        <w:t xml:space="preserve"> online survey</w:t>
      </w:r>
      <w:r w:rsidR="002669FB" w:rsidRPr="002940B1">
        <w:rPr>
          <w:rFonts w:asciiTheme="minorHAnsi" w:hAnsiTheme="minorHAnsi" w:cstheme="minorHAnsi"/>
          <w:sz w:val="22"/>
          <w:szCs w:val="22"/>
        </w:rPr>
        <w:t xml:space="preserve"> for Contracting Parties</w:t>
      </w:r>
      <w:r w:rsidR="00B96FB6" w:rsidRPr="002940B1">
        <w:rPr>
          <w:rFonts w:asciiTheme="minorHAnsi" w:hAnsiTheme="minorHAnsi" w:cstheme="minorHAnsi"/>
          <w:sz w:val="22"/>
          <w:szCs w:val="22"/>
        </w:rPr>
        <w:t>. C</w:t>
      </w:r>
      <w:r w:rsidR="00B56736" w:rsidRPr="002940B1">
        <w:rPr>
          <w:rFonts w:asciiTheme="minorHAnsi" w:hAnsiTheme="minorHAnsi" w:cstheme="minorHAnsi"/>
          <w:sz w:val="22"/>
          <w:szCs w:val="22"/>
        </w:rPr>
        <w:t>ompleted on 09</w:t>
      </w:r>
      <w:r w:rsidR="00B56736" w:rsidRPr="002940B1">
        <w:rPr>
          <w:rFonts w:asciiTheme="minorHAnsi" w:hAnsiTheme="minorHAnsi" w:cstheme="minorHAnsi"/>
          <w:sz w:val="22"/>
          <w:szCs w:val="22"/>
          <w:vertAlign w:val="superscript"/>
        </w:rPr>
        <w:t>th</w:t>
      </w:r>
      <w:r w:rsidR="00B56736" w:rsidRPr="002940B1">
        <w:rPr>
          <w:rFonts w:asciiTheme="minorHAnsi" w:hAnsiTheme="minorHAnsi" w:cstheme="minorHAnsi"/>
          <w:sz w:val="22"/>
          <w:szCs w:val="22"/>
        </w:rPr>
        <w:t xml:space="preserve"> June 2020)</w:t>
      </w:r>
      <w:r w:rsidR="00482EFE" w:rsidRPr="002940B1">
        <w:rPr>
          <w:rFonts w:asciiTheme="minorHAnsi" w:hAnsiTheme="minorHAnsi" w:cstheme="minorHAnsi"/>
          <w:sz w:val="22"/>
          <w:szCs w:val="22"/>
        </w:rPr>
        <w:t>.</w:t>
      </w:r>
      <w:r w:rsidR="004D3DB6">
        <w:rPr>
          <w:rFonts w:asciiTheme="minorHAnsi" w:hAnsiTheme="minorHAnsi" w:cstheme="minorHAnsi"/>
          <w:sz w:val="22"/>
          <w:szCs w:val="22"/>
        </w:rPr>
        <w:t xml:space="preserve"> See </w:t>
      </w:r>
      <w:r w:rsidR="004D3DB6" w:rsidRPr="00CC74D8">
        <w:rPr>
          <w:rFonts w:asciiTheme="minorHAnsi" w:hAnsiTheme="minorHAnsi" w:cstheme="minorHAnsi"/>
          <w:b/>
          <w:sz w:val="22"/>
          <w:szCs w:val="22"/>
        </w:rPr>
        <w:t>Annex 1</w:t>
      </w:r>
      <w:r w:rsidR="004D3DB6">
        <w:rPr>
          <w:rFonts w:asciiTheme="minorHAnsi" w:hAnsiTheme="minorHAnsi" w:cstheme="minorHAnsi"/>
          <w:sz w:val="22"/>
          <w:szCs w:val="22"/>
        </w:rPr>
        <w:t>.</w:t>
      </w:r>
    </w:p>
    <w:p w14:paraId="45C33783" w14:textId="77777777" w:rsidR="00482EFE" w:rsidRPr="002940B1" w:rsidRDefault="00482EFE" w:rsidP="006871E6">
      <w:pPr>
        <w:ind w:left="851" w:hanging="425"/>
        <w:jc w:val="left"/>
        <w:rPr>
          <w:rFonts w:asciiTheme="minorHAnsi" w:hAnsiTheme="minorHAnsi" w:cstheme="minorHAnsi"/>
          <w:bCs/>
          <w:sz w:val="22"/>
          <w:szCs w:val="22"/>
        </w:rPr>
      </w:pPr>
    </w:p>
    <w:p w14:paraId="02499B19" w14:textId="2BDD163D" w:rsidR="00482EFE" w:rsidRPr="002940B1" w:rsidRDefault="002940B1" w:rsidP="006871E6">
      <w:pPr>
        <w:ind w:left="851" w:hanging="425"/>
        <w:jc w:val="left"/>
        <w:rPr>
          <w:rFonts w:asciiTheme="minorHAnsi" w:hAnsiTheme="minorHAnsi" w:cstheme="minorHAnsi"/>
          <w:sz w:val="22"/>
          <w:szCs w:val="22"/>
        </w:rPr>
      </w:pPr>
      <w:r>
        <w:rPr>
          <w:rFonts w:asciiTheme="minorHAnsi" w:hAnsiTheme="minorHAnsi" w:cstheme="minorHAnsi"/>
          <w:sz w:val="22"/>
          <w:szCs w:val="22"/>
        </w:rPr>
        <w:t>b.</w:t>
      </w:r>
      <w:r>
        <w:rPr>
          <w:rFonts w:asciiTheme="minorHAnsi" w:hAnsiTheme="minorHAnsi" w:cstheme="minorHAnsi"/>
          <w:sz w:val="22"/>
          <w:szCs w:val="22"/>
        </w:rPr>
        <w:tab/>
      </w:r>
      <w:r w:rsidR="00F0704E" w:rsidRPr="00246409">
        <w:rPr>
          <w:rFonts w:asciiTheme="minorHAnsi" w:hAnsiTheme="minorHAnsi" w:cstheme="minorHAnsi"/>
          <w:i/>
          <w:sz w:val="22"/>
          <w:szCs w:val="22"/>
        </w:rPr>
        <w:t xml:space="preserve">Ramsar Convention on Wetlands: </w:t>
      </w:r>
      <w:r w:rsidR="009A2778" w:rsidRPr="00246409">
        <w:rPr>
          <w:rFonts w:asciiTheme="minorHAnsi" w:hAnsiTheme="minorHAnsi" w:cstheme="minorHAnsi"/>
          <w:b/>
          <w:bCs/>
          <w:i/>
          <w:sz w:val="22"/>
          <w:szCs w:val="22"/>
        </w:rPr>
        <w:t xml:space="preserve">The </w:t>
      </w:r>
      <w:r w:rsidR="00F0704E" w:rsidRPr="00246409">
        <w:rPr>
          <w:rFonts w:asciiTheme="minorHAnsi" w:hAnsiTheme="minorHAnsi" w:cstheme="minorHAnsi"/>
          <w:b/>
          <w:bCs/>
          <w:i/>
          <w:sz w:val="22"/>
          <w:szCs w:val="22"/>
        </w:rPr>
        <w:t>Comparison Report</w:t>
      </w:r>
      <w:r w:rsidR="00F0704E" w:rsidRPr="002940B1">
        <w:rPr>
          <w:rFonts w:asciiTheme="minorHAnsi" w:hAnsiTheme="minorHAnsi" w:cstheme="minorHAnsi"/>
          <w:sz w:val="22"/>
          <w:szCs w:val="22"/>
        </w:rPr>
        <w:t xml:space="preserve"> (</w:t>
      </w:r>
      <w:r w:rsidR="009E65C3" w:rsidRPr="002940B1">
        <w:rPr>
          <w:rFonts w:asciiTheme="minorHAnsi" w:hAnsiTheme="minorHAnsi" w:cstheme="minorHAnsi"/>
          <w:sz w:val="22"/>
          <w:szCs w:val="22"/>
        </w:rPr>
        <w:t xml:space="preserve">comparing </w:t>
      </w:r>
      <w:r w:rsidR="00223C32" w:rsidRPr="002940B1">
        <w:rPr>
          <w:rFonts w:asciiTheme="minorHAnsi" w:hAnsiTheme="minorHAnsi" w:cstheme="minorHAnsi"/>
          <w:sz w:val="22"/>
          <w:szCs w:val="22"/>
        </w:rPr>
        <w:t>the Convention</w:t>
      </w:r>
      <w:r w:rsidR="009E65C3" w:rsidRPr="002940B1">
        <w:rPr>
          <w:rFonts w:asciiTheme="minorHAnsi" w:hAnsiTheme="minorHAnsi" w:cstheme="minorHAnsi"/>
          <w:sz w:val="22"/>
          <w:szCs w:val="22"/>
        </w:rPr>
        <w:t xml:space="preserve"> with </w:t>
      </w:r>
      <w:r w:rsidR="00041E24" w:rsidRPr="002940B1">
        <w:rPr>
          <w:rFonts w:asciiTheme="minorHAnsi" w:eastAsia="Yu Mincho" w:hAnsiTheme="minorHAnsi" w:cstheme="minorHAnsi"/>
          <w:sz w:val="22"/>
          <w:szCs w:val="22"/>
          <w:lang w:val="en-IE"/>
        </w:rPr>
        <w:t xml:space="preserve">six </w:t>
      </w:r>
      <w:r w:rsidR="00F0704E" w:rsidRPr="002940B1">
        <w:rPr>
          <w:rFonts w:asciiTheme="minorHAnsi" w:eastAsia="Yu Mincho" w:hAnsiTheme="minorHAnsi" w:cstheme="minorHAnsi"/>
          <w:sz w:val="22"/>
          <w:szCs w:val="22"/>
          <w:lang w:val="en-IE"/>
        </w:rPr>
        <w:t>other Multilateral Environmental Agreements</w:t>
      </w:r>
      <w:r w:rsidR="00F0704E" w:rsidRPr="002940B1">
        <w:rPr>
          <w:rFonts w:asciiTheme="minorHAnsi" w:hAnsiTheme="minorHAnsi" w:cstheme="minorHAnsi"/>
          <w:sz w:val="22"/>
          <w:szCs w:val="22"/>
          <w:vertAlign w:val="superscript"/>
          <w:lang w:val="en-IE"/>
        </w:rPr>
        <w:footnoteReference w:id="1"/>
      </w:r>
      <w:r w:rsidR="00B96FB6" w:rsidRPr="002940B1">
        <w:rPr>
          <w:rFonts w:asciiTheme="minorHAnsi" w:eastAsia="Yu Mincho" w:hAnsiTheme="minorHAnsi" w:cstheme="minorHAnsi"/>
          <w:sz w:val="22"/>
          <w:szCs w:val="22"/>
          <w:lang w:val="en-IE"/>
        </w:rPr>
        <w:t>. C</w:t>
      </w:r>
      <w:r w:rsidR="00B56736" w:rsidRPr="002940B1">
        <w:rPr>
          <w:rFonts w:asciiTheme="minorHAnsi" w:eastAsia="Yu Mincho" w:hAnsiTheme="minorHAnsi" w:cstheme="minorHAnsi"/>
          <w:sz w:val="22"/>
          <w:szCs w:val="22"/>
          <w:lang w:val="en-IE"/>
        </w:rPr>
        <w:t>ompleted on 16</w:t>
      </w:r>
      <w:r w:rsidR="00B56736" w:rsidRPr="002940B1">
        <w:rPr>
          <w:rFonts w:asciiTheme="minorHAnsi" w:eastAsia="Yu Mincho" w:hAnsiTheme="minorHAnsi" w:cstheme="minorHAnsi"/>
          <w:sz w:val="22"/>
          <w:szCs w:val="22"/>
          <w:vertAlign w:val="superscript"/>
          <w:lang w:val="en-IE"/>
        </w:rPr>
        <w:t>th</w:t>
      </w:r>
      <w:r w:rsidR="00B56736" w:rsidRPr="002940B1">
        <w:rPr>
          <w:rFonts w:asciiTheme="minorHAnsi" w:eastAsia="Yu Mincho" w:hAnsiTheme="minorHAnsi" w:cstheme="minorHAnsi"/>
          <w:sz w:val="22"/>
          <w:szCs w:val="22"/>
          <w:lang w:val="en-IE"/>
        </w:rPr>
        <w:t xml:space="preserve"> September 2020)</w:t>
      </w:r>
      <w:r w:rsidR="00482EFE" w:rsidRPr="002940B1">
        <w:rPr>
          <w:rFonts w:asciiTheme="minorHAnsi" w:eastAsia="Yu Mincho" w:hAnsiTheme="minorHAnsi" w:cstheme="minorHAnsi"/>
          <w:sz w:val="22"/>
          <w:szCs w:val="22"/>
          <w:lang w:val="en-IE"/>
        </w:rPr>
        <w:t>.</w:t>
      </w:r>
      <w:r w:rsidR="00835D15">
        <w:rPr>
          <w:rFonts w:asciiTheme="minorHAnsi" w:eastAsia="Yu Mincho" w:hAnsiTheme="minorHAnsi" w:cstheme="minorHAnsi"/>
          <w:sz w:val="22"/>
          <w:szCs w:val="22"/>
          <w:lang w:val="en-IE"/>
        </w:rPr>
        <w:t xml:space="preserve"> </w:t>
      </w:r>
      <w:r w:rsidR="00835D15">
        <w:rPr>
          <w:rFonts w:asciiTheme="minorHAnsi" w:hAnsiTheme="minorHAnsi" w:cstheme="minorHAnsi"/>
          <w:sz w:val="22"/>
          <w:szCs w:val="22"/>
        </w:rPr>
        <w:t xml:space="preserve">See </w:t>
      </w:r>
      <w:r w:rsidR="00835D15" w:rsidRPr="00CC74D8">
        <w:rPr>
          <w:rFonts w:asciiTheme="minorHAnsi" w:hAnsiTheme="minorHAnsi" w:cstheme="minorHAnsi"/>
          <w:b/>
          <w:sz w:val="22"/>
          <w:szCs w:val="22"/>
        </w:rPr>
        <w:t xml:space="preserve">Annex </w:t>
      </w:r>
      <w:r w:rsidR="00835D15">
        <w:rPr>
          <w:rFonts w:asciiTheme="minorHAnsi" w:hAnsiTheme="minorHAnsi" w:cstheme="minorHAnsi"/>
          <w:b/>
          <w:sz w:val="22"/>
          <w:szCs w:val="22"/>
        </w:rPr>
        <w:t>2</w:t>
      </w:r>
      <w:r w:rsidR="00835D15">
        <w:rPr>
          <w:rFonts w:asciiTheme="minorHAnsi" w:hAnsiTheme="minorHAnsi" w:cstheme="minorHAnsi"/>
          <w:sz w:val="22"/>
          <w:szCs w:val="22"/>
        </w:rPr>
        <w:t>.</w:t>
      </w:r>
    </w:p>
    <w:p w14:paraId="5CCFB57E" w14:textId="77777777" w:rsidR="00482EFE" w:rsidRPr="002940B1" w:rsidRDefault="00482EFE" w:rsidP="006871E6">
      <w:pPr>
        <w:ind w:left="851" w:hanging="425"/>
        <w:jc w:val="left"/>
        <w:rPr>
          <w:rFonts w:asciiTheme="minorHAnsi" w:hAnsiTheme="minorHAnsi" w:cstheme="minorHAnsi"/>
          <w:bCs/>
          <w:sz w:val="22"/>
          <w:szCs w:val="22"/>
        </w:rPr>
      </w:pPr>
    </w:p>
    <w:p w14:paraId="3C081DD3" w14:textId="4E5C0209" w:rsidR="00892704" w:rsidRPr="002940B1" w:rsidRDefault="002940B1" w:rsidP="006871E6">
      <w:pPr>
        <w:ind w:left="851" w:hanging="425"/>
        <w:jc w:val="left"/>
        <w:rPr>
          <w:rFonts w:cstheme="minorHAnsi"/>
          <w:bCs/>
        </w:rPr>
      </w:pPr>
      <w:r>
        <w:rPr>
          <w:rFonts w:asciiTheme="minorHAnsi" w:hAnsiTheme="minorHAnsi" w:cstheme="minorHAnsi"/>
          <w:bCs/>
          <w:sz w:val="22"/>
          <w:szCs w:val="22"/>
        </w:rPr>
        <w:t>c.</w:t>
      </w:r>
      <w:r>
        <w:rPr>
          <w:rFonts w:asciiTheme="minorHAnsi" w:hAnsiTheme="minorHAnsi" w:cstheme="minorHAnsi"/>
          <w:bCs/>
          <w:sz w:val="22"/>
          <w:szCs w:val="22"/>
        </w:rPr>
        <w:tab/>
      </w:r>
      <w:r w:rsidR="009E65C3" w:rsidRPr="00246409">
        <w:rPr>
          <w:rFonts w:asciiTheme="minorHAnsi" w:hAnsiTheme="minorHAnsi" w:cstheme="minorHAnsi"/>
          <w:bCs/>
          <w:i/>
          <w:sz w:val="22"/>
          <w:szCs w:val="22"/>
        </w:rPr>
        <w:t xml:space="preserve">Ramsar Convention on Wetlands: </w:t>
      </w:r>
      <w:r w:rsidR="009A2778" w:rsidRPr="00246409">
        <w:rPr>
          <w:rFonts w:asciiTheme="minorHAnsi" w:hAnsiTheme="minorHAnsi" w:cstheme="minorHAnsi"/>
          <w:b/>
          <w:i/>
          <w:sz w:val="22"/>
          <w:szCs w:val="22"/>
        </w:rPr>
        <w:t>The</w:t>
      </w:r>
      <w:r w:rsidR="009E65C3" w:rsidRPr="00246409">
        <w:rPr>
          <w:rFonts w:asciiTheme="minorHAnsi" w:hAnsiTheme="minorHAnsi" w:cstheme="minorHAnsi"/>
          <w:b/>
          <w:i/>
          <w:sz w:val="22"/>
          <w:szCs w:val="22"/>
        </w:rPr>
        <w:t xml:space="preserve"> </w:t>
      </w:r>
      <w:r w:rsidR="00061976" w:rsidRPr="00246409">
        <w:rPr>
          <w:rFonts w:asciiTheme="minorHAnsi" w:hAnsiTheme="minorHAnsi" w:cstheme="minorHAnsi"/>
          <w:b/>
          <w:i/>
          <w:sz w:val="22"/>
          <w:szCs w:val="22"/>
        </w:rPr>
        <w:t xml:space="preserve">Measures </w:t>
      </w:r>
      <w:r w:rsidR="009E65C3" w:rsidRPr="00246409">
        <w:rPr>
          <w:rFonts w:asciiTheme="minorHAnsi" w:hAnsiTheme="minorHAnsi" w:cstheme="minorHAnsi"/>
          <w:b/>
          <w:i/>
          <w:sz w:val="22"/>
          <w:szCs w:val="22"/>
        </w:rPr>
        <w:t>Report</w:t>
      </w:r>
      <w:r w:rsidR="009E65C3" w:rsidRPr="00246409">
        <w:rPr>
          <w:rFonts w:asciiTheme="minorHAnsi" w:hAnsiTheme="minorHAnsi" w:cstheme="minorHAnsi"/>
          <w:bCs/>
          <w:i/>
          <w:sz w:val="22"/>
          <w:szCs w:val="22"/>
        </w:rPr>
        <w:t xml:space="preserve"> on Positive Indications and Measures</w:t>
      </w:r>
      <w:r w:rsidR="009E65C3" w:rsidRPr="002940B1">
        <w:rPr>
          <w:rFonts w:asciiTheme="minorHAnsi" w:hAnsiTheme="minorHAnsi" w:cstheme="minorHAnsi"/>
          <w:bCs/>
          <w:sz w:val="22"/>
          <w:szCs w:val="22"/>
        </w:rPr>
        <w:t xml:space="preserve"> </w:t>
      </w:r>
      <w:r w:rsidR="00482EFE" w:rsidRPr="002940B1">
        <w:rPr>
          <w:rFonts w:asciiTheme="minorHAnsi" w:hAnsiTheme="minorHAnsi" w:cstheme="minorHAnsi"/>
          <w:sz w:val="22"/>
          <w:szCs w:val="22"/>
        </w:rPr>
        <w:t xml:space="preserve">(consolidating the previous two reports and recommending possible measures to enhance the </w:t>
      </w:r>
      <w:r w:rsidR="00223C32" w:rsidRPr="002940B1">
        <w:rPr>
          <w:rFonts w:asciiTheme="minorHAnsi" w:hAnsiTheme="minorHAnsi" w:cstheme="minorHAnsi"/>
          <w:sz w:val="22"/>
          <w:szCs w:val="22"/>
        </w:rPr>
        <w:t>C</w:t>
      </w:r>
      <w:r w:rsidR="00482EFE" w:rsidRPr="002940B1">
        <w:rPr>
          <w:rFonts w:asciiTheme="minorHAnsi" w:hAnsiTheme="minorHAnsi" w:cstheme="minorHAnsi"/>
          <w:sz w:val="22"/>
          <w:szCs w:val="22"/>
        </w:rPr>
        <w:t>onvention effectiveness</w:t>
      </w:r>
      <w:r w:rsidR="00C77092" w:rsidRPr="002940B1">
        <w:rPr>
          <w:rFonts w:asciiTheme="minorHAnsi" w:hAnsiTheme="minorHAnsi" w:cstheme="minorHAnsi"/>
          <w:sz w:val="22"/>
          <w:szCs w:val="22"/>
        </w:rPr>
        <w:t xml:space="preserve"> for consideration by the Effectiveness Working Group</w:t>
      </w:r>
      <w:r w:rsidR="00482EFE" w:rsidRPr="002940B1">
        <w:rPr>
          <w:rFonts w:asciiTheme="minorHAnsi" w:hAnsiTheme="minorHAnsi" w:cstheme="minorHAnsi"/>
          <w:sz w:val="22"/>
          <w:szCs w:val="22"/>
        </w:rPr>
        <w:t>. Completed on 31</w:t>
      </w:r>
      <w:r w:rsidR="00482EFE" w:rsidRPr="002940B1">
        <w:rPr>
          <w:rFonts w:asciiTheme="minorHAnsi" w:hAnsiTheme="minorHAnsi" w:cstheme="minorHAnsi"/>
          <w:sz w:val="22"/>
          <w:szCs w:val="22"/>
          <w:vertAlign w:val="superscript"/>
        </w:rPr>
        <w:t>st</w:t>
      </w:r>
      <w:r w:rsidR="00482EFE" w:rsidRPr="002940B1">
        <w:rPr>
          <w:rFonts w:asciiTheme="minorHAnsi" w:hAnsiTheme="minorHAnsi" w:cstheme="minorHAnsi"/>
          <w:sz w:val="22"/>
          <w:szCs w:val="22"/>
        </w:rPr>
        <w:t xml:space="preserve"> March 2021).</w:t>
      </w:r>
      <w:r w:rsidR="00835D15">
        <w:rPr>
          <w:rFonts w:asciiTheme="minorHAnsi" w:hAnsiTheme="minorHAnsi" w:cstheme="minorHAnsi"/>
          <w:sz w:val="22"/>
          <w:szCs w:val="22"/>
        </w:rPr>
        <w:t xml:space="preserve"> See </w:t>
      </w:r>
      <w:r w:rsidR="00835D15" w:rsidRPr="00CC74D8">
        <w:rPr>
          <w:rFonts w:asciiTheme="minorHAnsi" w:hAnsiTheme="minorHAnsi" w:cstheme="minorHAnsi"/>
          <w:b/>
          <w:sz w:val="22"/>
          <w:szCs w:val="22"/>
        </w:rPr>
        <w:t xml:space="preserve">Annex </w:t>
      </w:r>
      <w:r w:rsidR="00835D15">
        <w:rPr>
          <w:rFonts w:asciiTheme="minorHAnsi" w:hAnsiTheme="minorHAnsi" w:cstheme="minorHAnsi"/>
          <w:b/>
          <w:sz w:val="22"/>
          <w:szCs w:val="22"/>
        </w:rPr>
        <w:t>3</w:t>
      </w:r>
      <w:r w:rsidR="00835D15">
        <w:rPr>
          <w:rFonts w:asciiTheme="minorHAnsi" w:hAnsiTheme="minorHAnsi" w:cstheme="minorHAnsi"/>
          <w:sz w:val="22"/>
          <w:szCs w:val="22"/>
        </w:rPr>
        <w:t>.</w:t>
      </w:r>
    </w:p>
    <w:p w14:paraId="36446D3D" w14:textId="77777777" w:rsidR="00487EB0" w:rsidRPr="002940B1" w:rsidRDefault="00487EB0" w:rsidP="006871E6">
      <w:pPr>
        <w:ind w:left="0" w:firstLine="0"/>
        <w:rPr>
          <w:rFonts w:cstheme="minorHAnsi"/>
          <w:bCs/>
        </w:rPr>
      </w:pPr>
    </w:p>
    <w:p w14:paraId="7F4A3FF0" w14:textId="23554F3E" w:rsidR="00A415AD" w:rsidRPr="00A415AD" w:rsidRDefault="002940B1" w:rsidP="00A415AD">
      <w:pPr>
        <w:pStyle w:val="CommentText"/>
        <w:ind w:left="426" w:hanging="426"/>
        <w:jc w:val="left"/>
        <w:rPr>
          <w:rFonts w:asciiTheme="minorHAnsi" w:hAnsiTheme="minorHAnsi" w:cstheme="minorHAnsi"/>
          <w:sz w:val="22"/>
          <w:szCs w:val="22"/>
        </w:rPr>
      </w:pPr>
      <w:r>
        <w:rPr>
          <w:rFonts w:asciiTheme="minorHAnsi" w:hAnsiTheme="minorHAnsi" w:cstheme="minorBidi"/>
          <w:sz w:val="22"/>
          <w:szCs w:val="22"/>
        </w:rPr>
        <w:t>3.</w:t>
      </w:r>
      <w:r>
        <w:rPr>
          <w:rFonts w:asciiTheme="minorHAnsi" w:hAnsiTheme="minorHAnsi" w:cstheme="minorBidi"/>
          <w:sz w:val="22"/>
          <w:szCs w:val="22"/>
        </w:rPr>
        <w:tab/>
      </w:r>
      <w:r w:rsidR="77B11BFA" w:rsidRPr="002940B1">
        <w:rPr>
          <w:rFonts w:asciiTheme="minorHAnsi" w:hAnsiTheme="minorHAnsi" w:cstheme="minorBidi"/>
          <w:sz w:val="22"/>
          <w:szCs w:val="22"/>
        </w:rPr>
        <w:t xml:space="preserve">The </w:t>
      </w:r>
      <w:r w:rsidR="00A415AD">
        <w:rPr>
          <w:rFonts w:asciiTheme="minorHAnsi" w:hAnsiTheme="minorHAnsi" w:cstheme="minorBidi"/>
          <w:sz w:val="22"/>
          <w:szCs w:val="22"/>
        </w:rPr>
        <w:t>three reports</w:t>
      </w:r>
      <w:r w:rsidR="00A415AD" w:rsidRPr="00A415AD">
        <w:rPr>
          <w:rFonts w:asciiTheme="minorHAnsi" w:hAnsiTheme="minorHAnsi" w:cstheme="minorHAnsi"/>
          <w:sz w:val="22"/>
          <w:szCs w:val="22"/>
        </w:rPr>
        <w:t xml:space="preserve"> </w:t>
      </w:r>
      <w:r w:rsidR="003E3713">
        <w:rPr>
          <w:rFonts w:asciiTheme="minorHAnsi" w:hAnsiTheme="minorHAnsi" w:cstheme="minorHAnsi"/>
          <w:sz w:val="22"/>
          <w:szCs w:val="22"/>
        </w:rPr>
        <w:t xml:space="preserve">have </w:t>
      </w:r>
      <w:r w:rsidR="00A415AD" w:rsidRPr="00A415AD">
        <w:rPr>
          <w:rFonts w:asciiTheme="minorHAnsi" w:hAnsiTheme="minorHAnsi" w:cstheme="minorHAnsi"/>
          <w:sz w:val="22"/>
          <w:szCs w:val="22"/>
        </w:rPr>
        <w:t xml:space="preserve">also been published on the Convention website and can be accessed at the following addresses: </w:t>
      </w:r>
    </w:p>
    <w:p w14:paraId="642B25CC" w14:textId="77777777" w:rsidR="003E3713" w:rsidRDefault="003E3713" w:rsidP="003E3713">
      <w:pPr>
        <w:ind w:left="426" w:firstLine="0"/>
        <w:jc w:val="left"/>
        <w:rPr>
          <w:rFonts w:asciiTheme="minorHAnsi" w:hAnsiTheme="minorHAnsi" w:cstheme="minorHAnsi"/>
          <w:sz w:val="22"/>
          <w:szCs w:val="22"/>
        </w:rPr>
      </w:pPr>
      <w:bookmarkStart w:id="1" w:name="_GoBack"/>
    </w:p>
    <w:p w14:paraId="5ACE652F" w14:textId="7429017E" w:rsidR="003E3713" w:rsidRPr="003E3713" w:rsidRDefault="003E3713" w:rsidP="003E3713">
      <w:pPr>
        <w:ind w:left="426" w:firstLine="0"/>
        <w:jc w:val="left"/>
        <w:rPr>
          <w:rFonts w:asciiTheme="minorHAnsi" w:hAnsiTheme="minorHAnsi" w:cstheme="minorHAnsi"/>
          <w:sz w:val="22"/>
          <w:szCs w:val="22"/>
        </w:rPr>
      </w:pPr>
      <w:hyperlink r:id="rId11" w:history="1">
        <w:r w:rsidRPr="00581918">
          <w:rPr>
            <w:rStyle w:val="Hyperlink"/>
            <w:rFonts w:asciiTheme="minorHAnsi" w:hAnsiTheme="minorHAnsi" w:cstheme="minorHAnsi"/>
            <w:sz w:val="22"/>
            <w:szCs w:val="22"/>
          </w:rPr>
          <w:t>www.ramsar.org/sites/default/files/documents/library/sri_executive_review_findings.pdf</w:t>
        </w:r>
      </w:hyperlink>
      <w:r>
        <w:rPr>
          <w:rFonts w:asciiTheme="minorHAnsi" w:hAnsiTheme="minorHAnsi" w:cstheme="minorHAnsi"/>
          <w:sz w:val="22"/>
          <w:szCs w:val="22"/>
        </w:rPr>
        <w:t xml:space="preserve"> </w:t>
      </w:r>
    </w:p>
    <w:p w14:paraId="23CF1BE4" w14:textId="77777777" w:rsidR="003E3713" w:rsidRDefault="003E3713" w:rsidP="003E3713">
      <w:pPr>
        <w:ind w:left="426" w:firstLine="0"/>
        <w:jc w:val="left"/>
        <w:rPr>
          <w:rFonts w:asciiTheme="minorHAnsi" w:hAnsiTheme="minorHAnsi" w:cstheme="minorHAnsi"/>
          <w:sz w:val="22"/>
          <w:szCs w:val="22"/>
        </w:rPr>
      </w:pPr>
    </w:p>
    <w:p w14:paraId="7B0E1F04" w14:textId="0EDF33B3" w:rsidR="003E3713" w:rsidRPr="003E3713" w:rsidRDefault="003E3713" w:rsidP="003E3713">
      <w:pPr>
        <w:ind w:left="426" w:firstLine="0"/>
        <w:jc w:val="left"/>
        <w:rPr>
          <w:rFonts w:asciiTheme="minorHAnsi" w:hAnsiTheme="minorHAnsi" w:cstheme="minorHAnsi"/>
          <w:sz w:val="22"/>
          <w:szCs w:val="22"/>
        </w:rPr>
      </w:pPr>
      <w:hyperlink r:id="rId12" w:history="1">
        <w:r w:rsidRPr="00581918">
          <w:rPr>
            <w:rStyle w:val="Hyperlink"/>
            <w:rFonts w:asciiTheme="minorHAnsi" w:hAnsiTheme="minorHAnsi" w:cstheme="minorHAnsi"/>
            <w:sz w:val="22"/>
            <w:szCs w:val="22"/>
          </w:rPr>
          <w:t>www.ramsar.org/sites/default/files/documents/library/sri_executive_review_measures.pdf</w:t>
        </w:r>
      </w:hyperlink>
      <w:r>
        <w:rPr>
          <w:rFonts w:asciiTheme="minorHAnsi" w:hAnsiTheme="minorHAnsi" w:cstheme="minorHAnsi"/>
          <w:sz w:val="22"/>
          <w:szCs w:val="22"/>
        </w:rPr>
        <w:t xml:space="preserve"> </w:t>
      </w:r>
    </w:p>
    <w:p w14:paraId="022BB444" w14:textId="77777777" w:rsidR="003E3713" w:rsidRDefault="003E3713" w:rsidP="003E3713">
      <w:pPr>
        <w:ind w:left="426" w:firstLine="0"/>
        <w:jc w:val="left"/>
        <w:rPr>
          <w:rFonts w:asciiTheme="minorHAnsi" w:hAnsiTheme="minorHAnsi" w:cstheme="minorHAnsi"/>
          <w:sz w:val="22"/>
          <w:szCs w:val="22"/>
        </w:rPr>
      </w:pPr>
    </w:p>
    <w:p w14:paraId="1B23553D" w14:textId="2E049DEF" w:rsidR="00F95545" w:rsidRDefault="003E3713" w:rsidP="003E3713">
      <w:pPr>
        <w:ind w:left="426" w:firstLine="0"/>
        <w:jc w:val="left"/>
        <w:rPr>
          <w:rFonts w:asciiTheme="minorHAnsi" w:hAnsiTheme="minorHAnsi" w:cstheme="minorHAnsi"/>
          <w:sz w:val="22"/>
          <w:szCs w:val="22"/>
        </w:rPr>
      </w:pPr>
      <w:hyperlink r:id="rId13" w:history="1">
        <w:r w:rsidRPr="00581918">
          <w:rPr>
            <w:rStyle w:val="Hyperlink"/>
            <w:rFonts w:asciiTheme="minorHAnsi" w:hAnsiTheme="minorHAnsi" w:cstheme="minorHAnsi"/>
            <w:sz w:val="22"/>
            <w:szCs w:val="22"/>
          </w:rPr>
          <w:t>www.ramsar.org/sites/default/files/documents/library/sri_executive_ramsar_review_meas_comparison.pdf</w:t>
        </w:r>
      </w:hyperlink>
      <w:r>
        <w:rPr>
          <w:rFonts w:asciiTheme="minorHAnsi" w:hAnsiTheme="minorHAnsi" w:cstheme="minorHAnsi"/>
          <w:sz w:val="22"/>
          <w:szCs w:val="22"/>
        </w:rPr>
        <w:t xml:space="preserve"> </w:t>
      </w:r>
    </w:p>
    <w:bookmarkEnd w:id="1"/>
    <w:p w14:paraId="462AB0AE" w14:textId="77777777" w:rsidR="003E3713" w:rsidRPr="002940B1" w:rsidRDefault="003E3713" w:rsidP="003E3713">
      <w:pPr>
        <w:ind w:left="426" w:firstLine="0"/>
        <w:jc w:val="left"/>
        <w:rPr>
          <w:rFonts w:asciiTheme="minorHAnsi" w:hAnsiTheme="minorHAnsi" w:cstheme="minorBidi"/>
          <w:sz w:val="22"/>
          <w:szCs w:val="22"/>
        </w:rPr>
      </w:pPr>
    </w:p>
    <w:p w14:paraId="75F20F6A" w14:textId="368C2D53" w:rsidR="009A2778" w:rsidRPr="002940B1" w:rsidRDefault="002940B1" w:rsidP="006871E6">
      <w:pPr>
        <w:ind w:left="426" w:hanging="426"/>
        <w:jc w:val="left"/>
        <w:rPr>
          <w:rFonts w:asciiTheme="minorHAnsi" w:hAnsiTheme="minorHAnsi" w:cstheme="minorBidi"/>
          <w:sz w:val="22"/>
          <w:szCs w:val="22"/>
        </w:rPr>
      </w:pPr>
      <w:r>
        <w:rPr>
          <w:rFonts w:asciiTheme="minorHAnsi" w:hAnsiTheme="minorHAnsi" w:cstheme="minorBidi"/>
          <w:sz w:val="22"/>
          <w:szCs w:val="22"/>
        </w:rPr>
        <w:t>4.</w:t>
      </w:r>
      <w:r>
        <w:rPr>
          <w:rFonts w:asciiTheme="minorHAnsi" w:hAnsiTheme="minorHAnsi" w:cstheme="minorBidi"/>
          <w:sz w:val="22"/>
          <w:szCs w:val="22"/>
        </w:rPr>
        <w:tab/>
      </w:r>
      <w:r w:rsidR="7E70BB79" w:rsidRPr="002940B1">
        <w:rPr>
          <w:rFonts w:asciiTheme="minorHAnsi" w:hAnsiTheme="minorHAnsi" w:cstheme="minorBidi"/>
          <w:sz w:val="22"/>
          <w:szCs w:val="22"/>
        </w:rPr>
        <w:t xml:space="preserve">The </w:t>
      </w:r>
      <w:r w:rsidR="00223C32" w:rsidRPr="002940B1">
        <w:rPr>
          <w:rFonts w:asciiTheme="minorHAnsi" w:hAnsiTheme="minorHAnsi" w:cstheme="minorBidi"/>
          <w:sz w:val="22"/>
          <w:szCs w:val="22"/>
        </w:rPr>
        <w:t>g</w:t>
      </w:r>
      <w:r w:rsidR="7E70BB79" w:rsidRPr="002940B1">
        <w:rPr>
          <w:rFonts w:asciiTheme="minorHAnsi" w:hAnsiTheme="minorHAnsi" w:cstheme="minorBidi"/>
          <w:sz w:val="22"/>
          <w:szCs w:val="22"/>
        </w:rPr>
        <w:t xml:space="preserve">overnance </w:t>
      </w:r>
      <w:r w:rsidR="00223C32" w:rsidRPr="002940B1">
        <w:rPr>
          <w:rFonts w:asciiTheme="minorHAnsi" w:hAnsiTheme="minorHAnsi" w:cstheme="minorBidi"/>
          <w:sz w:val="22"/>
          <w:szCs w:val="22"/>
        </w:rPr>
        <w:t>r</w:t>
      </w:r>
      <w:r w:rsidR="7E70BB79" w:rsidRPr="002940B1">
        <w:rPr>
          <w:rFonts w:asciiTheme="minorHAnsi" w:hAnsiTheme="minorHAnsi" w:cstheme="minorBidi"/>
          <w:sz w:val="22"/>
          <w:szCs w:val="22"/>
        </w:rPr>
        <w:t xml:space="preserve">eview </w:t>
      </w:r>
      <w:r w:rsidR="00223C32" w:rsidRPr="002940B1">
        <w:rPr>
          <w:rFonts w:asciiTheme="minorHAnsi" w:hAnsiTheme="minorHAnsi" w:cstheme="minorBidi"/>
          <w:sz w:val="22"/>
          <w:szCs w:val="22"/>
        </w:rPr>
        <w:t>of the Conve</w:t>
      </w:r>
      <w:r w:rsidR="00246409">
        <w:rPr>
          <w:rFonts w:asciiTheme="minorHAnsi" w:hAnsiTheme="minorHAnsi" w:cstheme="minorBidi"/>
          <w:sz w:val="22"/>
          <w:szCs w:val="22"/>
        </w:rPr>
        <w:t>n</w:t>
      </w:r>
      <w:r w:rsidR="00223C32" w:rsidRPr="002940B1">
        <w:rPr>
          <w:rFonts w:asciiTheme="minorHAnsi" w:hAnsiTheme="minorHAnsi" w:cstheme="minorBidi"/>
          <w:sz w:val="22"/>
          <w:szCs w:val="22"/>
        </w:rPr>
        <w:t xml:space="preserve">tion on Wetlands </w:t>
      </w:r>
      <w:r w:rsidR="7E70BB79" w:rsidRPr="002940B1">
        <w:rPr>
          <w:rFonts w:asciiTheme="minorHAnsi" w:hAnsiTheme="minorHAnsi" w:cstheme="minorBidi"/>
          <w:sz w:val="22"/>
          <w:szCs w:val="22"/>
        </w:rPr>
        <w:t xml:space="preserve">has been conducted in line with the </w:t>
      </w:r>
      <w:r w:rsidR="00246409" w:rsidRPr="002940B1">
        <w:rPr>
          <w:rFonts w:asciiTheme="minorHAnsi" w:hAnsiTheme="minorHAnsi" w:cstheme="minorBidi"/>
          <w:sz w:val="22"/>
          <w:szCs w:val="22"/>
        </w:rPr>
        <w:t xml:space="preserve">terms of reference </w:t>
      </w:r>
      <w:r w:rsidR="7E70BB79" w:rsidRPr="002940B1">
        <w:rPr>
          <w:rFonts w:asciiTheme="minorHAnsi" w:hAnsiTheme="minorHAnsi" w:cstheme="minorBidi"/>
          <w:sz w:val="22"/>
          <w:szCs w:val="22"/>
        </w:rPr>
        <w:t xml:space="preserve">issued by the Effectiveness Working Group to SRI Executive </w:t>
      </w:r>
      <w:r w:rsidR="009A2778" w:rsidRPr="002940B1">
        <w:rPr>
          <w:rFonts w:asciiTheme="minorHAnsi" w:hAnsiTheme="minorHAnsi" w:cstheme="minorBidi"/>
          <w:sz w:val="22"/>
          <w:szCs w:val="22"/>
        </w:rPr>
        <w:t xml:space="preserve">following </w:t>
      </w:r>
      <w:r w:rsidR="7E70BB79" w:rsidRPr="002940B1">
        <w:rPr>
          <w:rFonts w:asciiTheme="minorHAnsi" w:hAnsiTheme="minorHAnsi" w:cstheme="minorBidi"/>
          <w:sz w:val="22"/>
          <w:szCs w:val="22"/>
        </w:rPr>
        <w:t xml:space="preserve">the mandate of Resolution XIII.3. The reports reflect the views of the authors </w:t>
      </w:r>
      <w:r w:rsidR="009A2778" w:rsidRPr="002940B1">
        <w:rPr>
          <w:rFonts w:asciiTheme="minorHAnsi" w:hAnsiTheme="minorHAnsi" w:cstheme="minorBidi"/>
          <w:sz w:val="22"/>
          <w:szCs w:val="22"/>
        </w:rPr>
        <w:t>following SRI Executive analysis of its governance review findings</w:t>
      </w:r>
      <w:r w:rsidR="7E70BB79" w:rsidRPr="002940B1">
        <w:rPr>
          <w:rFonts w:asciiTheme="minorHAnsi" w:hAnsiTheme="minorHAnsi" w:cstheme="minorBidi"/>
          <w:sz w:val="22"/>
          <w:szCs w:val="22"/>
        </w:rPr>
        <w:t>.</w:t>
      </w:r>
      <w:r w:rsidR="009A2778" w:rsidRPr="002940B1">
        <w:rPr>
          <w:rFonts w:asciiTheme="minorHAnsi" w:hAnsiTheme="minorHAnsi" w:cstheme="minorBidi"/>
          <w:sz w:val="22"/>
          <w:szCs w:val="22"/>
        </w:rPr>
        <w:br/>
      </w:r>
    </w:p>
    <w:p w14:paraId="42749F9E" w14:textId="3AB39F52" w:rsidR="00395633" w:rsidRPr="002940B1" w:rsidRDefault="002940B1" w:rsidP="006871E6">
      <w:pPr>
        <w:ind w:left="426" w:hanging="426"/>
        <w:jc w:val="left"/>
        <w:rPr>
          <w:rFonts w:asciiTheme="minorHAnsi" w:hAnsiTheme="minorHAnsi" w:cstheme="minorBidi"/>
          <w:sz w:val="22"/>
          <w:szCs w:val="22"/>
        </w:rPr>
      </w:pPr>
      <w:r>
        <w:rPr>
          <w:rFonts w:asciiTheme="minorHAnsi" w:hAnsiTheme="minorHAnsi" w:cstheme="minorBidi"/>
          <w:sz w:val="22"/>
          <w:szCs w:val="22"/>
        </w:rPr>
        <w:t>5.</w:t>
      </w:r>
      <w:r>
        <w:rPr>
          <w:rFonts w:asciiTheme="minorHAnsi" w:hAnsiTheme="minorHAnsi" w:cstheme="minorBidi"/>
          <w:sz w:val="22"/>
          <w:szCs w:val="22"/>
        </w:rPr>
        <w:tab/>
      </w:r>
      <w:r w:rsidR="00395633" w:rsidRPr="002940B1">
        <w:rPr>
          <w:rFonts w:asciiTheme="minorHAnsi" w:hAnsiTheme="minorHAnsi" w:cstheme="minorBidi"/>
          <w:sz w:val="22"/>
          <w:szCs w:val="22"/>
        </w:rPr>
        <w:t>To date the Effectiveness Working Group have been focused on the development and findings set out in the reports produced by SRI. However, the recommendations agreed by the Effectiveness Working Group may seek to go beyond these points. Future discussions by the Effectiveness Working Group will focus on developing these recommendations.</w:t>
      </w:r>
    </w:p>
    <w:p w14:paraId="4ACA2508" w14:textId="7D35412E" w:rsidR="009A2778" w:rsidRDefault="009A2778" w:rsidP="006871E6">
      <w:pPr>
        <w:ind w:left="780"/>
        <w:rPr>
          <w:rFonts w:cstheme="minorHAnsi"/>
          <w:bCs/>
        </w:rPr>
      </w:pPr>
    </w:p>
    <w:p w14:paraId="4712A4EA" w14:textId="26982394" w:rsidR="00AA2EDD" w:rsidRPr="006058B3" w:rsidRDefault="009E65C3" w:rsidP="006871E6">
      <w:pPr>
        <w:ind w:left="0" w:firstLine="0"/>
        <w:jc w:val="left"/>
        <w:rPr>
          <w:rFonts w:asciiTheme="minorHAnsi" w:hAnsiTheme="minorHAnsi" w:cstheme="minorHAnsi"/>
          <w:b/>
          <w:sz w:val="22"/>
          <w:szCs w:val="22"/>
        </w:rPr>
      </w:pPr>
      <w:r>
        <w:rPr>
          <w:rFonts w:asciiTheme="minorHAnsi" w:hAnsiTheme="minorHAnsi" w:cstheme="minorHAnsi"/>
          <w:b/>
          <w:sz w:val="22"/>
          <w:szCs w:val="22"/>
        </w:rPr>
        <w:t xml:space="preserve">Further </w:t>
      </w:r>
      <w:r w:rsidR="00090B48" w:rsidRPr="006058B3">
        <w:rPr>
          <w:rFonts w:asciiTheme="minorHAnsi" w:hAnsiTheme="minorHAnsi" w:cstheme="minorHAnsi"/>
          <w:b/>
          <w:sz w:val="22"/>
          <w:szCs w:val="22"/>
        </w:rPr>
        <w:t xml:space="preserve">Work </w:t>
      </w:r>
      <w:r>
        <w:rPr>
          <w:rFonts w:asciiTheme="minorHAnsi" w:hAnsiTheme="minorHAnsi" w:cstheme="minorHAnsi"/>
          <w:b/>
          <w:sz w:val="22"/>
          <w:szCs w:val="22"/>
        </w:rPr>
        <w:t xml:space="preserve">to be </w:t>
      </w:r>
      <w:r w:rsidR="00090B48" w:rsidRPr="006058B3">
        <w:rPr>
          <w:rFonts w:asciiTheme="minorHAnsi" w:hAnsiTheme="minorHAnsi" w:cstheme="minorHAnsi"/>
          <w:b/>
          <w:sz w:val="22"/>
          <w:szCs w:val="22"/>
        </w:rPr>
        <w:t xml:space="preserve">undertaken by the </w:t>
      </w:r>
      <w:r w:rsidR="00C648EB" w:rsidRPr="006058B3">
        <w:rPr>
          <w:rFonts w:asciiTheme="minorHAnsi" w:hAnsiTheme="minorHAnsi" w:cstheme="minorHAnsi"/>
          <w:b/>
          <w:sz w:val="22"/>
          <w:szCs w:val="22"/>
        </w:rPr>
        <w:t>E</w:t>
      </w:r>
      <w:r>
        <w:rPr>
          <w:rFonts w:asciiTheme="minorHAnsi" w:hAnsiTheme="minorHAnsi" w:cstheme="minorHAnsi"/>
          <w:b/>
          <w:sz w:val="22"/>
          <w:szCs w:val="22"/>
        </w:rPr>
        <w:t>ffectiveness Working Group</w:t>
      </w:r>
    </w:p>
    <w:p w14:paraId="03812E19" w14:textId="77777777" w:rsidR="00AA2EDD" w:rsidRPr="006058B3" w:rsidRDefault="00AA2EDD" w:rsidP="006871E6">
      <w:pPr>
        <w:ind w:left="425" w:hanging="425"/>
        <w:jc w:val="left"/>
        <w:rPr>
          <w:rFonts w:asciiTheme="minorHAnsi" w:hAnsiTheme="minorHAnsi" w:cstheme="minorHAnsi"/>
          <w:b/>
          <w:sz w:val="22"/>
          <w:szCs w:val="22"/>
        </w:rPr>
      </w:pPr>
    </w:p>
    <w:p w14:paraId="5A5F5AC5" w14:textId="17F3E249" w:rsidR="002F7F3B" w:rsidRDefault="77B11BFA" w:rsidP="006871E6">
      <w:pPr>
        <w:ind w:left="426" w:hanging="426"/>
        <w:jc w:val="left"/>
        <w:rPr>
          <w:rFonts w:asciiTheme="minorHAnsi" w:hAnsiTheme="minorHAnsi" w:cstheme="minorBidi"/>
          <w:sz w:val="22"/>
          <w:szCs w:val="22"/>
        </w:rPr>
      </w:pPr>
      <w:r w:rsidRPr="36CDF8CC">
        <w:rPr>
          <w:rFonts w:asciiTheme="minorHAnsi" w:hAnsiTheme="minorHAnsi" w:cstheme="minorBidi"/>
          <w:sz w:val="22"/>
          <w:szCs w:val="22"/>
        </w:rPr>
        <w:t>6</w:t>
      </w:r>
      <w:r w:rsidR="28B10DEA" w:rsidRPr="36CDF8CC">
        <w:rPr>
          <w:rFonts w:asciiTheme="minorHAnsi" w:hAnsiTheme="minorHAnsi" w:cstheme="minorBidi"/>
          <w:sz w:val="22"/>
          <w:szCs w:val="22"/>
        </w:rPr>
        <w:t>.</w:t>
      </w:r>
      <w:r w:rsidR="004F28D4">
        <w:tab/>
      </w:r>
      <w:r w:rsidR="62DA04C3" w:rsidRPr="36CDF8CC">
        <w:rPr>
          <w:rFonts w:asciiTheme="minorHAnsi" w:hAnsiTheme="minorHAnsi" w:cstheme="minorBidi"/>
          <w:sz w:val="22"/>
          <w:szCs w:val="22"/>
        </w:rPr>
        <w:t xml:space="preserve">The </w:t>
      </w:r>
      <w:r w:rsidR="3B2AAE5C" w:rsidRPr="36CDF8CC">
        <w:rPr>
          <w:rFonts w:asciiTheme="minorHAnsi" w:hAnsiTheme="minorHAnsi" w:cstheme="minorBidi"/>
          <w:sz w:val="22"/>
          <w:szCs w:val="22"/>
        </w:rPr>
        <w:t xml:space="preserve">Effectiveness Working Group, in </w:t>
      </w:r>
      <w:r w:rsidR="7C4378DC" w:rsidRPr="36CDF8CC">
        <w:rPr>
          <w:rFonts w:asciiTheme="minorHAnsi" w:hAnsiTheme="minorHAnsi" w:cstheme="minorBidi"/>
          <w:sz w:val="22"/>
          <w:szCs w:val="22"/>
        </w:rPr>
        <w:t xml:space="preserve">line </w:t>
      </w:r>
      <w:r w:rsidR="3B2AAE5C" w:rsidRPr="36CDF8CC">
        <w:rPr>
          <w:rFonts w:asciiTheme="minorHAnsi" w:hAnsiTheme="minorHAnsi" w:cstheme="minorBidi"/>
          <w:sz w:val="22"/>
          <w:szCs w:val="22"/>
        </w:rPr>
        <w:t xml:space="preserve">with Resolution XIII.3, </w:t>
      </w:r>
      <w:r w:rsidR="25C89D0A" w:rsidRPr="36CDF8CC">
        <w:rPr>
          <w:rFonts w:asciiTheme="minorHAnsi" w:hAnsiTheme="minorHAnsi" w:cstheme="minorBidi"/>
          <w:sz w:val="22"/>
          <w:szCs w:val="22"/>
        </w:rPr>
        <w:t xml:space="preserve">is </w:t>
      </w:r>
      <w:r w:rsidR="7C4378DC" w:rsidRPr="36CDF8CC">
        <w:rPr>
          <w:rFonts w:asciiTheme="minorHAnsi" w:hAnsiTheme="minorHAnsi" w:cstheme="minorBidi"/>
          <w:sz w:val="22"/>
          <w:szCs w:val="22"/>
        </w:rPr>
        <w:t xml:space="preserve">currently assessing </w:t>
      </w:r>
      <w:r w:rsidR="3B2AAE5C" w:rsidRPr="36CDF8CC">
        <w:rPr>
          <w:rFonts w:asciiTheme="minorHAnsi" w:hAnsiTheme="minorHAnsi" w:cstheme="minorBidi"/>
          <w:sz w:val="22"/>
          <w:szCs w:val="22"/>
        </w:rPr>
        <w:t xml:space="preserve">the </w:t>
      </w:r>
      <w:r w:rsidR="6BA77C48" w:rsidRPr="36CDF8CC">
        <w:rPr>
          <w:rFonts w:asciiTheme="minorHAnsi" w:hAnsiTheme="minorHAnsi" w:cstheme="minorBidi"/>
          <w:sz w:val="22"/>
          <w:szCs w:val="22"/>
        </w:rPr>
        <w:t xml:space="preserve">recommendations </w:t>
      </w:r>
      <w:r w:rsidR="3B2AAE5C" w:rsidRPr="36CDF8CC">
        <w:rPr>
          <w:rFonts w:asciiTheme="minorHAnsi" w:hAnsiTheme="minorHAnsi" w:cstheme="minorBidi"/>
          <w:sz w:val="22"/>
          <w:szCs w:val="22"/>
        </w:rPr>
        <w:t xml:space="preserve">of </w:t>
      </w:r>
      <w:r w:rsidR="7C4378DC" w:rsidRPr="00077A91">
        <w:rPr>
          <w:rStyle w:val="CommentSubjectChar"/>
          <w:rFonts w:asciiTheme="minorHAnsi" w:hAnsiTheme="minorHAnsi" w:cstheme="minorBidi"/>
          <w:b w:val="0"/>
          <w:sz w:val="22"/>
          <w:szCs w:val="22"/>
        </w:rPr>
        <w:t>SRI</w:t>
      </w:r>
      <w:r w:rsidR="7C4378DC" w:rsidRPr="36CDF8CC">
        <w:rPr>
          <w:rFonts w:asciiTheme="minorHAnsi" w:hAnsiTheme="minorHAnsi" w:cstheme="minorBidi"/>
          <w:sz w:val="22"/>
          <w:szCs w:val="22"/>
        </w:rPr>
        <w:t xml:space="preserve"> </w:t>
      </w:r>
      <w:r w:rsidR="6BA77C48" w:rsidRPr="36CDF8CC">
        <w:rPr>
          <w:rFonts w:asciiTheme="minorHAnsi" w:hAnsiTheme="minorHAnsi" w:cstheme="minorBidi"/>
          <w:sz w:val="22"/>
          <w:szCs w:val="22"/>
        </w:rPr>
        <w:t xml:space="preserve">Executive, </w:t>
      </w:r>
      <w:r w:rsidR="79E5D7BE" w:rsidRPr="36CDF8CC">
        <w:rPr>
          <w:rFonts w:asciiTheme="minorHAnsi" w:hAnsiTheme="minorHAnsi" w:cstheme="minorBidi"/>
          <w:sz w:val="22"/>
          <w:szCs w:val="22"/>
        </w:rPr>
        <w:t>with the intention</w:t>
      </w:r>
      <w:r w:rsidR="3B2AAE5C" w:rsidRPr="36CDF8CC">
        <w:rPr>
          <w:rFonts w:asciiTheme="minorHAnsi" w:hAnsiTheme="minorHAnsi" w:cstheme="minorBidi"/>
          <w:sz w:val="22"/>
          <w:szCs w:val="22"/>
        </w:rPr>
        <w:t xml:space="preserve"> of </w:t>
      </w:r>
      <w:r w:rsidR="7B079434" w:rsidRPr="36CDF8CC">
        <w:rPr>
          <w:rFonts w:asciiTheme="minorHAnsi" w:hAnsiTheme="minorHAnsi" w:cstheme="minorBidi"/>
          <w:sz w:val="22"/>
          <w:szCs w:val="22"/>
        </w:rPr>
        <w:t xml:space="preserve">drafting a </w:t>
      </w:r>
      <w:r w:rsidR="06076BCC" w:rsidRPr="36CDF8CC">
        <w:rPr>
          <w:rFonts w:asciiTheme="minorHAnsi" w:hAnsiTheme="minorHAnsi" w:cstheme="minorBidi"/>
          <w:sz w:val="22"/>
          <w:szCs w:val="22"/>
        </w:rPr>
        <w:t>R</w:t>
      </w:r>
      <w:r w:rsidR="7B079434" w:rsidRPr="36CDF8CC">
        <w:rPr>
          <w:rFonts w:asciiTheme="minorHAnsi" w:hAnsiTheme="minorHAnsi" w:cstheme="minorBidi"/>
          <w:sz w:val="22"/>
          <w:szCs w:val="22"/>
        </w:rPr>
        <w:t xml:space="preserve">esolution setting out its </w:t>
      </w:r>
      <w:r w:rsidR="3B2AAE5C" w:rsidRPr="36CDF8CC">
        <w:rPr>
          <w:rFonts w:asciiTheme="minorHAnsi" w:hAnsiTheme="minorHAnsi" w:cstheme="minorBidi"/>
          <w:sz w:val="22"/>
          <w:szCs w:val="22"/>
        </w:rPr>
        <w:t>recommendations</w:t>
      </w:r>
      <w:r w:rsidR="7B079434" w:rsidRPr="36CDF8CC">
        <w:rPr>
          <w:rFonts w:asciiTheme="minorHAnsi" w:hAnsiTheme="minorHAnsi" w:cstheme="minorBidi"/>
          <w:sz w:val="22"/>
          <w:szCs w:val="22"/>
        </w:rPr>
        <w:t xml:space="preserve">. </w:t>
      </w:r>
      <w:r w:rsidR="3C52F4B5" w:rsidRPr="36CDF8CC">
        <w:rPr>
          <w:rFonts w:asciiTheme="minorHAnsi" w:hAnsiTheme="minorHAnsi" w:cstheme="minorBidi"/>
          <w:sz w:val="22"/>
          <w:szCs w:val="22"/>
        </w:rPr>
        <w:t xml:space="preserve">This draft </w:t>
      </w:r>
      <w:r w:rsidR="30EE2059" w:rsidRPr="36CDF8CC">
        <w:rPr>
          <w:rFonts w:asciiTheme="minorHAnsi" w:hAnsiTheme="minorHAnsi" w:cstheme="minorBidi"/>
          <w:sz w:val="22"/>
          <w:szCs w:val="22"/>
        </w:rPr>
        <w:t>R</w:t>
      </w:r>
      <w:r w:rsidR="3C52F4B5" w:rsidRPr="36CDF8CC">
        <w:rPr>
          <w:rFonts w:asciiTheme="minorHAnsi" w:hAnsiTheme="minorHAnsi" w:cstheme="minorBidi"/>
          <w:sz w:val="22"/>
          <w:szCs w:val="22"/>
        </w:rPr>
        <w:t>esolution</w:t>
      </w:r>
      <w:r w:rsidR="4C965D7D" w:rsidRPr="36CDF8CC">
        <w:rPr>
          <w:rFonts w:asciiTheme="minorHAnsi" w:hAnsiTheme="minorHAnsi" w:cstheme="minorBidi"/>
          <w:sz w:val="22"/>
          <w:szCs w:val="22"/>
        </w:rPr>
        <w:t>,</w:t>
      </w:r>
      <w:r w:rsidR="7B079434" w:rsidRPr="36CDF8CC">
        <w:rPr>
          <w:rFonts w:asciiTheme="minorHAnsi" w:hAnsiTheme="minorHAnsi" w:cstheme="minorBidi"/>
          <w:sz w:val="22"/>
          <w:szCs w:val="22"/>
        </w:rPr>
        <w:t xml:space="preserve"> once agreed by the Effectiveness Working Group</w:t>
      </w:r>
      <w:r w:rsidR="4C965D7D" w:rsidRPr="36CDF8CC">
        <w:rPr>
          <w:rFonts w:asciiTheme="minorHAnsi" w:hAnsiTheme="minorHAnsi" w:cstheme="minorBidi"/>
          <w:sz w:val="22"/>
          <w:szCs w:val="22"/>
        </w:rPr>
        <w:t>,</w:t>
      </w:r>
      <w:r w:rsidR="7B079434" w:rsidRPr="36CDF8CC">
        <w:rPr>
          <w:rFonts w:asciiTheme="minorHAnsi" w:hAnsiTheme="minorHAnsi" w:cstheme="minorBidi"/>
          <w:sz w:val="22"/>
          <w:szCs w:val="22"/>
        </w:rPr>
        <w:t xml:space="preserve"> will be submitted to</w:t>
      </w:r>
      <w:r w:rsidR="00077A91">
        <w:rPr>
          <w:rFonts w:asciiTheme="minorHAnsi" w:hAnsiTheme="minorHAnsi" w:cstheme="minorBidi"/>
          <w:sz w:val="22"/>
          <w:szCs w:val="22"/>
        </w:rPr>
        <w:t xml:space="preserve"> </w:t>
      </w:r>
      <w:r w:rsidR="7B079434" w:rsidRPr="36CDF8CC">
        <w:rPr>
          <w:rFonts w:asciiTheme="minorHAnsi" w:hAnsiTheme="minorHAnsi" w:cstheme="minorBidi"/>
          <w:sz w:val="22"/>
          <w:szCs w:val="22"/>
        </w:rPr>
        <w:t>Parties for consideration</w:t>
      </w:r>
      <w:r w:rsidR="3B2AAE5C" w:rsidRPr="36CDF8CC">
        <w:rPr>
          <w:rFonts w:asciiTheme="minorHAnsi" w:hAnsiTheme="minorHAnsi" w:cstheme="minorBidi"/>
          <w:sz w:val="22"/>
          <w:szCs w:val="22"/>
        </w:rPr>
        <w:t xml:space="preserve"> at the </w:t>
      </w:r>
      <w:r w:rsidR="3C52F4B5" w:rsidRPr="36CDF8CC">
        <w:rPr>
          <w:rFonts w:asciiTheme="minorHAnsi" w:hAnsiTheme="minorHAnsi" w:cstheme="minorBidi"/>
          <w:sz w:val="22"/>
          <w:szCs w:val="22"/>
        </w:rPr>
        <w:t>relevant</w:t>
      </w:r>
      <w:r w:rsidR="3B2AAE5C" w:rsidRPr="36CDF8CC">
        <w:rPr>
          <w:rFonts w:asciiTheme="minorHAnsi" w:hAnsiTheme="minorHAnsi" w:cstheme="minorBidi"/>
          <w:sz w:val="22"/>
          <w:szCs w:val="22"/>
        </w:rPr>
        <w:t xml:space="preserve"> meeting of the Standing Committee</w:t>
      </w:r>
      <w:r w:rsidR="3C52F4B5" w:rsidRPr="36CDF8CC">
        <w:rPr>
          <w:rFonts w:asciiTheme="minorHAnsi" w:hAnsiTheme="minorHAnsi" w:cstheme="minorBidi"/>
          <w:sz w:val="22"/>
          <w:szCs w:val="22"/>
        </w:rPr>
        <w:t xml:space="preserve"> prior to COP14. </w:t>
      </w:r>
    </w:p>
    <w:p w14:paraId="15D112D8" w14:textId="77777777" w:rsidR="00A7187B" w:rsidRDefault="00A7187B" w:rsidP="006871E6">
      <w:pPr>
        <w:ind w:left="426" w:hanging="426"/>
        <w:jc w:val="left"/>
        <w:rPr>
          <w:rFonts w:asciiTheme="minorHAnsi" w:hAnsiTheme="minorHAnsi" w:cstheme="minorHAnsi"/>
          <w:sz w:val="22"/>
          <w:szCs w:val="22"/>
        </w:rPr>
      </w:pPr>
    </w:p>
    <w:p w14:paraId="686B0317" w14:textId="6A76B50D" w:rsidR="00CC2D59" w:rsidRDefault="77B11BFA" w:rsidP="006871E6">
      <w:pPr>
        <w:ind w:left="426" w:hanging="426"/>
        <w:jc w:val="left"/>
        <w:rPr>
          <w:rFonts w:asciiTheme="minorHAnsi" w:hAnsiTheme="minorHAnsi" w:cstheme="minorBidi"/>
          <w:sz w:val="22"/>
          <w:szCs w:val="22"/>
        </w:rPr>
      </w:pPr>
      <w:r w:rsidRPr="36CDF8CC">
        <w:rPr>
          <w:rFonts w:asciiTheme="minorHAnsi" w:hAnsiTheme="minorHAnsi" w:cstheme="minorBidi"/>
          <w:sz w:val="22"/>
          <w:szCs w:val="22"/>
        </w:rPr>
        <w:t>7</w:t>
      </w:r>
      <w:r w:rsidR="22CEA9A8" w:rsidRPr="36CDF8CC">
        <w:rPr>
          <w:rFonts w:asciiTheme="minorHAnsi" w:hAnsiTheme="minorHAnsi" w:cstheme="minorBidi"/>
          <w:sz w:val="22"/>
          <w:szCs w:val="22"/>
        </w:rPr>
        <w:t>.</w:t>
      </w:r>
      <w:r w:rsidR="002940B1">
        <w:rPr>
          <w:rFonts w:asciiTheme="minorHAnsi" w:hAnsiTheme="minorHAnsi" w:cstheme="minorBidi"/>
          <w:sz w:val="22"/>
          <w:szCs w:val="22"/>
        </w:rPr>
        <w:tab/>
      </w:r>
      <w:r w:rsidR="22CEA9A8" w:rsidRPr="36CDF8CC">
        <w:rPr>
          <w:rFonts w:asciiTheme="minorHAnsi" w:hAnsiTheme="minorHAnsi" w:cstheme="minorBidi"/>
          <w:sz w:val="22"/>
          <w:szCs w:val="22"/>
        </w:rPr>
        <w:t xml:space="preserve">The Effectiveness Working Group </w:t>
      </w:r>
      <w:r w:rsidR="00223C32">
        <w:rPr>
          <w:rFonts w:asciiTheme="minorHAnsi" w:hAnsiTheme="minorHAnsi" w:cstheme="minorBidi"/>
          <w:sz w:val="22"/>
          <w:szCs w:val="22"/>
        </w:rPr>
        <w:t>–</w:t>
      </w:r>
      <w:r w:rsidR="22CEA9A8" w:rsidRPr="36CDF8CC">
        <w:rPr>
          <w:rFonts w:asciiTheme="minorHAnsi" w:hAnsiTheme="minorHAnsi" w:cstheme="minorBidi"/>
          <w:sz w:val="22"/>
          <w:szCs w:val="22"/>
        </w:rPr>
        <w:t xml:space="preserve"> </w:t>
      </w:r>
      <w:r w:rsidR="00223C32">
        <w:rPr>
          <w:rFonts w:asciiTheme="minorHAnsi" w:hAnsiTheme="minorHAnsi" w:cstheme="minorBidi"/>
          <w:sz w:val="22"/>
          <w:szCs w:val="22"/>
        </w:rPr>
        <w:t>with support from</w:t>
      </w:r>
      <w:r w:rsidR="22CEA9A8" w:rsidRPr="36CDF8CC">
        <w:rPr>
          <w:rFonts w:asciiTheme="minorHAnsi" w:hAnsiTheme="minorHAnsi" w:cstheme="minorBidi"/>
          <w:sz w:val="22"/>
          <w:szCs w:val="22"/>
        </w:rPr>
        <w:t xml:space="preserve"> the Secretariat</w:t>
      </w:r>
      <w:r w:rsidR="00077A91" w:rsidRPr="36CDF8CC">
        <w:rPr>
          <w:rFonts w:asciiTheme="minorHAnsi" w:hAnsiTheme="minorHAnsi" w:cstheme="minorBidi"/>
          <w:sz w:val="22"/>
          <w:szCs w:val="22"/>
        </w:rPr>
        <w:t xml:space="preserve"> </w:t>
      </w:r>
      <w:r w:rsidR="00077A91">
        <w:rPr>
          <w:rFonts w:asciiTheme="minorHAnsi" w:hAnsiTheme="minorHAnsi" w:cstheme="minorBidi"/>
          <w:sz w:val="22"/>
          <w:szCs w:val="22"/>
        </w:rPr>
        <w:t>–</w:t>
      </w:r>
      <w:r w:rsidR="00077A91" w:rsidRPr="36CDF8CC">
        <w:rPr>
          <w:rFonts w:asciiTheme="minorHAnsi" w:hAnsiTheme="minorHAnsi" w:cstheme="minorBidi"/>
          <w:sz w:val="22"/>
          <w:szCs w:val="22"/>
        </w:rPr>
        <w:t xml:space="preserve"> </w:t>
      </w:r>
      <w:r w:rsidR="22CEA9A8" w:rsidRPr="36CDF8CC">
        <w:rPr>
          <w:rFonts w:asciiTheme="minorHAnsi" w:hAnsiTheme="minorHAnsi" w:cstheme="minorBidi"/>
          <w:sz w:val="22"/>
          <w:szCs w:val="22"/>
        </w:rPr>
        <w:t xml:space="preserve">will deliver a virtual workshop for all interested Contracting Parties to present an overview of the </w:t>
      </w:r>
      <w:r w:rsidR="00223C32">
        <w:rPr>
          <w:rFonts w:asciiTheme="minorHAnsi" w:hAnsiTheme="minorHAnsi" w:cstheme="minorBidi"/>
          <w:sz w:val="22"/>
          <w:szCs w:val="22"/>
        </w:rPr>
        <w:t>g</w:t>
      </w:r>
      <w:r w:rsidR="22CEA9A8" w:rsidRPr="36CDF8CC">
        <w:rPr>
          <w:rFonts w:asciiTheme="minorHAnsi" w:hAnsiTheme="minorHAnsi" w:cstheme="minorBidi"/>
          <w:sz w:val="22"/>
          <w:szCs w:val="22"/>
        </w:rPr>
        <w:t xml:space="preserve">overnance </w:t>
      </w:r>
      <w:r w:rsidR="00223C32">
        <w:rPr>
          <w:rFonts w:asciiTheme="minorHAnsi" w:hAnsiTheme="minorHAnsi" w:cstheme="minorBidi"/>
          <w:sz w:val="22"/>
          <w:szCs w:val="22"/>
        </w:rPr>
        <w:t>r</w:t>
      </w:r>
      <w:r w:rsidR="22CEA9A8" w:rsidRPr="36CDF8CC">
        <w:rPr>
          <w:rFonts w:asciiTheme="minorHAnsi" w:hAnsiTheme="minorHAnsi" w:cstheme="minorBidi"/>
          <w:sz w:val="22"/>
          <w:szCs w:val="22"/>
        </w:rPr>
        <w:t xml:space="preserve">eview findings and an outline of the resulting draft </w:t>
      </w:r>
      <w:r w:rsidR="38404A09" w:rsidRPr="36CDF8CC">
        <w:rPr>
          <w:rFonts w:asciiTheme="minorHAnsi" w:hAnsiTheme="minorHAnsi" w:cstheme="minorBidi"/>
          <w:sz w:val="22"/>
          <w:szCs w:val="22"/>
        </w:rPr>
        <w:t>R</w:t>
      </w:r>
      <w:r w:rsidR="22CEA9A8" w:rsidRPr="36CDF8CC">
        <w:rPr>
          <w:rFonts w:asciiTheme="minorHAnsi" w:hAnsiTheme="minorHAnsi" w:cstheme="minorBidi"/>
          <w:sz w:val="22"/>
          <w:szCs w:val="22"/>
        </w:rPr>
        <w:t>esolution</w:t>
      </w:r>
      <w:r w:rsidR="12E60DEF" w:rsidRPr="36CDF8CC">
        <w:rPr>
          <w:rFonts w:asciiTheme="minorHAnsi" w:hAnsiTheme="minorHAnsi" w:cstheme="minorBidi"/>
          <w:sz w:val="22"/>
          <w:szCs w:val="22"/>
        </w:rPr>
        <w:t>,</w:t>
      </w:r>
      <w:r w:rsidR="22CEA9A8" w:rsidRPr="36CDF8CC">
        <w:rPr>
          <w:rFonts w:asciiTheme="minorHAnsi" w:hAnsiTheme="minorHAnsi" w:cstheme="minorBidi"/>
          <w:sz w:val="22"/>
          <w:szCs w:val="22"/>
        </w:rPr>
        <w:t xml:space="preserve"> ahead of submitting its final recommendations to the Standing Committee. </w:t>
      </w:r>
    </w:p>
    <w:p w14:paraId="42097439" w14:textId="3D87EDC8" w:rsidR="00246409" w:rsidRDefault="00246409">
      <w:pPr>
        <w:spacing w:after="160" w:line="259" w:lineRule="auto"/>
        <w:ind w:left="0" w:firstLine="0"/>
        <w:jc w:val="left"/>
        <w:rPr>
          <w:rFonts w:asciiTheme="minorHAnsi" w:hAnsiTheme="minorHAnsi" w:cstheme="minorBidi"/>
          <w:sz w:val="22"/>
          <w:szCs w:val="22"/>
        </w:rPr>
      </w:pPr>
    </w:p>
    <w:p w14:paraId="49645EEB" w14:textId="2E77169B" w:rsidR="00246409" w:rsidRPr="00246409" w:rsidRDefault="00742A69" w:rsidP="00077A91">
      <w:pPr>
        <w:ind w:left="0" w:firstLine="0"/>
        <w:jc w:val="left"/>
        <w:rPr>
          <w:rFonts w:asciiTheme="minorHAnsi" w:hAnsiTheme="minorHAnsi" w:cstheme="minorHAnsi"/>
          <w:sz w:val="22"/>
          <w:szCs w:val="22"/>
        </w:rPr>
      </w:pPr>
      <w:hyperlink w:anchor="Annex1" w:history="1">
        <w:r w:rsidR="00246409" w:rsidRPr="00077A91">
          <w:rPr>
            <w:rStyle w:val="Hyperlink"/>
            <w:rFonts w:asciiTheme="minorHAnsi" w:hAnsiTheme="minorHAnsi" w:cstheme="minorBidi"/>
            <w:sz w:val="22"/>
            <w:szCs w:val="22"/>
          </w:rPr>
          <w:t xml:space="preserve">Annex 1: </w:t>
        </w:r>
        <w:r w:rsidR="00246409" w:rsidRPr="00077A91">
          <w:rPr>
            <w:rStyle w:val="Hyperlink"/>
            <w:rFonts w:asciiTheme="minorHAnsi" w:hAnsiTheme="minorHAnsi" w:cstheme="minorHAnsi"/>
            <w:bCs/>
            <w:sz w:val="22"/>
            <w:szCs w:val="22"/>
          </w:rPr>
          <w:t>The</w:t>
        </w:r>
        <w:r w:rsidR="00246409" w:rsidRPr="00077A91">
          <w:rPr>
            <w:rStyle w:val="Hyperlink"/>
            <w:rFonts w:asciiTheme="minorHAnsi" w:hAnsiTheme="minorHAnsi" w:cstheme="minorHAnsi"/>
            <w:sz w:val="22"/>
            <w:szCs w:val="22"/>
          </w:rPr>
          <w:t xml:space="preserve"> </w:t>
        </w:r>
        <w:r w:rsidR="00246409" w:rsidRPr="00077A91">
          <w:rPr>
            <w:rStyle w:val="Hyperlink"/>
            <w:rFonts w:asciiTheme="minorHAnsi" w:hAnsiTheme="minorHAnsi" w:cstheme="minorHAnsi"/>
            <w:bCs/>
            <w:sz w:val="22"/>
            <w:szCs w:val="22"/>
          </w:rPr>
          <w:t>Findings</w:t>
        </w:r>
        <w:r w:rsidR="00246409" w:rsidRPr="00077A91">
          <w:rPr>
            <w:rStyle w:val="Hyperlink"/>
            <w:rFonts w:asciiTheme="minorHAnsi" w:hAnsiTheme="minorHAnsi" w:cstheme="minorHAnsi"/>
            <w:sz w:val="22"/>
            <w:szCs w:val="22"/>
          </w:rPr>
          <w:t xml:space="preserve"> </w:t>
        </w:r>
        <w:r w:rsidR="00246409" w:rsidRPr="00077A91">
          <w:rPr>
            <w:rStyle w:val="Hyperlink"/>
            <w:rFonts w:asciiTheme="minorHAnsi" w:hAnsiTheme="minorHAnsi" w:cstheme="minorHAnsi"/>
            <w:bCs/>
            <w:sz w:val="22"/>
            <w:szCs w:val="22"/>
          </w:rPr>
          <w:t>Report</w:t>
        </w:r>
      </w:hyperlink>
      <w:r w:rsidR="00246409" w:rsidRPr="00246409">
        <w:rPr>
          <w:rFonts w:asciiTheme="minorHAnsi" w:hAnsiTheme="minorHAnsi" w:cstheme="minorHAnsi"/>
          <w:sz w:val="22"/>
          <w:szCs w:val="22"/>
        </w:rPr>
        <w:t xml:space="preserve"> </w:t>
      </w:r>
    </w:p>
    <w:p w14:paraId="0D4391CD" w14:textId="77777777" w:rsidR="00077A91" w:rsidRDefault="00077A91" w:rsidP="00077A91">
      <w:pPr>
        <w:ind w:left="0" w:firstLine="0"/>
        <w:jc w:val="left"/>
        <w:rPr>
          <w:rFonts w:asciiTheme="minorHAnsi" w:hAnsiTheme="minorHAnsi" w:cstheme="minorHAnsi"/>
          <w:sz w:val="22"/>
          <w:szCs w:val="22"/>
        </w:rPr>
      </w:pPr>
    </w:p>
    <w:p w14:paraId="12B74173" w14:textId="1D5B4A17" w:rsidR="00246409" w:rsidRPr="00246409" w:rsidRDefault="00742A69" w:rsidP="00077A91">
      <w:pPr>
        <w:ind w:left="0" w:firstLine="0"/>
        <w:jc w:val="left"/>
        <w:rPr>
          <w:rFonts w:asciiTheme="minorHAnsi" w:hAnsiTheme="minorHAnsi" w:cstheme="minorHAnsi"/>
          <w:sz w:val="22"/>
          <w:szCs w:val="22"/>
        </w:rPr>
      </w:pPr>
      <w:hyperlink w:anchor="Annex2" w:history="1">
        <w:r w:rsidR="00246409" w:rsidRPr="00077A91">
          <w:rPr>
            <w:rStyle w:val="Hyperlink"/>
            <w:rFonts w:asciiTheme="minorHAnsi" w:hAnsiTheme="minorHAnsi" w:cstheme="minorHAnsi"/>
            <w:sz w:val="22"/>
            <w:szCs w:val="22"/>
          </w:rPr>
          <w:t xml:space="preserve">Annex 2: </w:t>
        </w:r>
        <w:r w:rsidR="00246409" w:rsidRPr="00077A91">
          <w:rPr>
            <w:rStyle w:val="Hyperlink"/>
            <w:rFonts w:asciiTheme="minorHAnsi" w:hAnsiTheme="minorHAnsi" w:cstheme="minorHAnsi"/>
            <w:bCs/>
            <w:sz w:val="22"/>
            <w:szCs w:val="22"/>
          </w:rPr>
          <w:t>The Comparison Report</w:t>
        </w:r>
      </w:hyperlink>
      <w:r w:rsidR="00246409" w:rsidRPr="00246409">
        <w:rPr>
          <w:rFonts w:asciiTheme="minorHAnsi" w:hAnsiTheme="minorHAnsi" w:cstheme="minorHAnsi"/>
          <w:sz w:val="22"/>
          <w:szCs w:val="22"/>
        </w:rPr>
        <w:t xml:space="preserve"> </w:t>
      </w:r>
    </w:p>
    <w:p w14:paraId="3A9C9F85" w14:textId="77777777" w:rsidR="00077A91" w:rsidRDefault="00077A91" w:rsidP="00077A91">
      <w:pPr>
        <w:ind w:left="0" w:firstLine="0"/>
        <w:jc w:val="left"/>
        <w:rPr>
          <w:rFonts w:asciiTheme="minorHAnsi" w:hAnsiTheme="minorHAnsi" w:cstheme="minorHAnsi"/>
          <w:sz w:val="22"/>
          <w:szCs w:val="22"/>
        </w:rPr>
      </w:pPr>
    </w:p>
    <w:p w14:paraId="76A00A8B" w14:textId="65DF1807" w:rsidR="00CC2D59" w:rsidRDefault="00742A69" w:rsidP="00077A91">
      <w:pPr>
        <w:ind w:left="0" w:firstLine="0"/>
        <w:jc w:val="left"/>
        <w:rPr>
          <w:rFonts w:asciiTheme="minorHAnsi" w:hAnsiTheme="minorHAnsi" w:cstheme="minorBidi"/>
          <w:sz w:val="22"/>
          <w:szCs w:val="22"/>
        </w:rPr>
      </w:pPr>
      <w:hyperlink w:anchor="Annex3" w:history="1">
        <w:r w:rsidR="00246409" w:rsidRPr="00077A91">
          <w:rPr>
            <w:rStyle w:val="Hyperlink"/>
            <w:rFonts w:asciiTheme="minorHAnsi" w:hAnsiTheme="minorHAnsi" w:cstheme="minorHAnsi"/>
            <w:sz w:val="22"/>
            <w:szCs w:val="22"/>
          </w:rPr>
          <w:t>Annex 3: The Measures Report</w:t>
        </w:r>
      </w:hyperlink>
      <w:r w:rsidR="00246409" w:rsidRPr="00246409">
        <w:rPr>
          <w:rFonts w:asciiTheme="minorHAnsi" w:hAnsiTheme="minorHAnsi" w:cstheme="minorHAnsi"/>
          <w:bCs/>
          <w:i/>
          <w:sz w:val="22"/>
          <w:szCs w:val="22"/>
        </w:rPr>
        <w:t xml:space="preserve"> </w:t>
      </w:r>
      <w:r w:rsidR="00CC2D59">
        <w:rPr>
          <w:rFonts w:asciiTheme="minorHAnsi" w:hAnsiTheme="minorHAnsi" w:cstheme="minorBidi"/>
          <w:sz w:val="22"/>
          <w:szCs w:val="22"/>
        </w:rPr>
        <w:br w:type="page"/>
      </w:r>
    </w:p>
    <w:p w14:paraId="565EE3A0" w14:textId="73DF51EA" w:rsidR="00CC2D59" w:rsidRPr="006871E6" w:rsidRDefault="00CC2D59" w:rsidP="006871E6">
      <w:pPr>
        <w:ind w:left="426" w:hanging="426"/>
        <w:jc w:val="left"/>
        <w:rPr>
          <w:rFonts w:asciiTheme="minorHAnsi" w:hAnsiTheme="minorHAnsi" w:cstheme="minorBidi"/>
          <w:b/>
        </w:rPr>
      </w:pPr>
      <w:bookmarkStart w:id="2" w:name="Annex1"/>
      <w:r w:rsidRPr="006871E6">
        <w:rPr>
          <w:rFonts w:asciiTheme="minorHAnsi" w:hAnsiTheme="minorHAnsi" w:cstheme="minorBidi"/>
          <w:b/>
        </w:rPr>
        <w:lastRenderedPageBreak/>
        <w:t>Annex 1</w:t>
      </w:r>
    </w:p>
    <w:bookmarkEnd w:id="2"/>
    <w:p w14:paraId="59566C4D" w14:textId="33A7032D" w:rsidR="00CC2D59" w:rsidRPr="006871E6" w:rsidRDefault="00CC2D59" w:rsidP="006871E6">
      <w:pPr>
        <w:ind w:left="426" w:hanging="426"/>
        <w:jc w:val="left"/>
        <w:rPr>
          <w:rFonts w:asciiTheme="minorHAnsi" w:hAnsiTheme="minorHAnsi" w:cstheme="minorBidi"/>
          <w:b/>
        </w:rPr>
      </w:pPr>
      <w:r w:rsidRPr="006871E6">
        <w:rPr>
          <w:rFonts w:asciiTheme="minorHAnsi" w:hAnsiTheme="minorHAnsi" w:cstheme="minorBidi"/>
          <w:b/>
        </w:rPr>
        <w:t>The Findings Report</w:t>
      </w:r>
    </w:p>
    <w:p w14:paraId="1B3968D8" w14:textId="77777777" w:rsidR="006871E6" w:rsidRDefault="006871E6">
      <w:pPr>
        <w:spacing w:after="160" w:line="259" w:lineRule="auto"/>
        <w:ind w:left="0" w:firstLine="0"/>
        <w:jc w:val="left"/>
        <w:rPr>
          <w:rFonts w:asciiTheme="minorHAnsi" w:hAnsiTheme="minorHAnsi" w:cstheme="minorBidi"/>
          <w:sz w:val="22"/>
          <w:szCs w:val="22"/>
        </w:rPr>
        <w:sectPr w:rsidR="006871E6" w:rsidSect="006058B3">
          <w:footerReference w:type="default" r:id="rId14"/>
          <w:pgSz w:w="11906" w:h="16838"/>
          <w:pgMar w:top="1440" w:right="1440" w:bottom="1440" w:left="1440" w:header="708" w:footer="708" w:gutter="0"/>
          <w:cols w:space="708"/>
          <w:titlePg/>
          <w:docGrid w:linePitch="360"/>
        </w:sectPr>
      </w:pPr>
    </w:p>
    <w:p w14:paraId="2325799C" w14:textId="77777777" w:rsidR="00553D51" w:rsidRPr="00553D51" w:rsidRDefault="00553D51" w:rsidP="00553D51">
      <w:pPr>
        <w:keepNext/>
        <w:keepLines/>
        <w:spacing w:before="240" w:line="259" w:lineRule="auto"/>
        <w:ind w:left="0" w:firstLine="0"/>
        <w:outlineLvl w:val="0"/>
        <w:rPr>
          <w:rFonts w:ascii="Calibri Light" w:hAnsi="Calibri Light"/>
          <w:color w:val="7030A0"/>
          <w:sz w:val="32"/>
          <w:szCs w:val="32"/>
          <w:lang w:val="en-IE" w:eastAsia="en-US"/>
        </w:rPr>
      </w:pPr>
      <w:bookmarkStart w:id="3" w:name="_Hlk37010373"/>
      <w:bookmarkStart w:id="4" w:name="_Toc31193828"/>
      <w:bookmarkStart w:id="5" w:name="_Toc37082006"/>
      <w:bookmarkEnd w:id="3"/>
      <w:r w:rsidRPr="00553D51">
        <w:rPr>
          <w:rFonts w:ascii="Calibri" w:hAnsi="Calibri" w:cs="Calibri"/>
          <w:noProof/>
          <w:color w:val="FFFFFF"/>
          <w:sz w:val="32"/>
          <w:szCs w:val="32"/>
        </w:rPr>
        <w:lastRenderedPageBreak/>
        <w:drawing>
          <wp:anchor distT="0" distB="0" distL="114300" distR="114300" simplePos="0" relativeHeight="251659264" behindDoc="1" locked="0" layoutInCell="1" allowOverlap="1" wp14:anchorId="0361B09A" wp14:editId="55C0BFF6">
            <wp:simplePos x="0" y="0"/>
            <wp:positionH relativeFrom="margin">
              <wp:posOffset>-933450</wp:posOffset>
            </wp:positionH>
            <wp:positionV relativeFrom="paragraph">
              <wp:posOffset>-971550</wp:posOffset>
            </wp:positionV>
            <wp:extent cx="7594601" cy="10741482"/>
            <wp:effectExtent l="0" t="0" r="6350" b="3175"/>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7594601" cy="10741482"/>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bookmarkEnd w:id="4"/>
      <w:bookmarkEnd w:id="5"/>
    </w:p>
    <w:p w14:paraId="6FB72D7C" w14:textId="77777777" w:rsidR="00553D51" w:rsidRPr="00553D51" w:rsidRDefault="00553D51" w:rsidP="00553D51">
      <w:pPr>
        <w:spacing w:after="160" w:line="259" w:lineRule="auto"/>
        <w:ind w:left="0" w:firstLine="0"/>
        <w:jc w:val="left"/>
        <w:rPr>
          <w:rFonts w:ascii="Calibri" w:eastAsia="Calibri" w:hAnsi="Calibri"/>
          <w:color w:val="7030A0"/>
          <w:sz w:val="22"/>
          <w:szCs w:val="22"/>
          <w:lang w:val="en-IE" w:eastAsia="en-US"/>
        </w:rPr>
      </w:pPr>
    </w:p>
    <w:p w14:paraId="6158E9C0" w14:textId="77777777" w:rsidR="00553D51" w:rsidRPr="00553D51" w:rsidRDefault="00553D51" w:rsidP="00553D51">
      <w:pPr>
        <w:spacing w:after="160" w:line="259" w:lineRule="auto"/>
        <w:ind w:left="0" w:firstLine="0"/>
        <w:jc w:val="left"/>
        <w:rPr>
          <w:rFonts w:ascii="Calibri" w:eastAsia="Calibri" w:hAnsi="Calibri"/>
          <w:color w:val="7030A0"/>
          <w:sz w:val="22"/>
          <w:szCs w:val="22"/>
          <w:lang w:val="en-IE" w:eastAsia="en-US"/>
        </w:rPr>
      </w:pPr>
    </w:p>
    <w:p w14:paraId="2B0C66C2" w14:textId="77777777" w:rsidR="00553D51" w:rsidRPr="00553D51" w:rsidRDefault="00553D51" w:rsidP="00553D51">
      <w:pPr>
        <w:spacing w:after="160" w:line="259" w:lineRule="auto"/>
        <w:ind w:left="0" w:firstLine="0"/>
        <w:jc w:val="left"/>
        <w:rPr>
          <w:rFonts w:ascii="Calibri" w:eastAsia="Calibri" w:hAnsi="Calibri"/>
          <w:color w:val="7030A0"/>
          <w:sz w:val="22"/>
          <w:szCs w:val="22"/>
          <w:lang w:val="en-IE" w:eastAsia="en-US"/>
        </w:rPr>
      </w:pPr>
    </w:p>
    <w:p w14:paraId="15CEEB8F" w14:textId="77777777" w:rsidR="00553D51" w:rsidRPr="00553D51" w:rsidRDefault="00553D51" w:rsidP="00553D51">
      <w:pPr>
        <w:spacing w:after="160" w:line="259" w:lineRule="auto"/>
        <w:ind w:left="0" w:firstLine="0"/>
        <w:jc w:val="left"/>
        <w:rPr>
          <w:rFonts w:ascii="Calibri" w:eastAsia="Calibri" w:hAnsi="Calibri"/>
          <w:color w:val="7030A0"/>
          <w:sz w:val="22"/>
          <w:szCs w:val="22"/>
          <w:lang w:val="en-IE" w:eastAsia="en-US"/>
        </w:rPr>
      </w:pPr>
    </w:p>
    <w:p w14:paraId="3E2F8093" w14:textId="77777777" w:rsidR="00553D51" w:rsidRPr="00553D51" w:rsidRDefault="00553D51" w:rsidP="00553D51">
      <w:pPr>
        <w:spacing w:after="160" w:line="259" w:lineRule="auto"/>
        <w:ind w:left="0" w:firstLine="0"/>
        <w:jc w:val="left"/>
        <w:rPr>
          <w:rFonts w:ascii="Calibri" w:eastAsia="Calibri" w:hAnsi="Calibri"/>
          <w:color w:val="7030A0"/>
          <w:sz w:val="22"/>
          <w:szCs w:val="22"/>
          <w:lang w:val="en-IE" w:eastAsia="en-US"/>
        </w:rPr>
      </w:pPr>
    </w:p>
    <w:p w14:paraId="3F646703" w14:textId="77777777" w:rsidR="00553D51" w:rsidRPr="00553D51" w:rsidRDefault="00553D51" w:rsidP="00553D51">
      <w:pPr>
        <w:spacing w:after="160" w:line="259" w:lineRule="auto"/>
        <w:ind w:left="0" w:firstLine="0"/>
        <w:jc w:val="left"/>
        <w:rPr>
          <w:rFonts w:ascii="Calibri" w:eastAsia="Calibri" w:hAnsi="Calibri"/>
          <w:color w:val="7030A0"/>
          <w:sz w:val="22"/>
          <w:szCs w:val="22"/>
          <w:lang w:val="en-IE" w:eastAsia="en-US"/>
        </w:rPr>
      </w:pPr>
    </w:p>
    <w:p w14:paraId="09D0AF3E" w14:textId="77777777" w:rsidR="00553D51" w:rsidRPr="00553D51" w:rsidRDefault="00553D51" w:rsidP="00553D51">
      <w:pPr>
        <w:spacing w:after="160" w:line="259" w:lineRule="auto"/>
        <w:ind w:left="0" w:firstLine="0"/>
        <w:jc w:val="left"/>
        <w:rPr>
          <w:rFonts w:ascii="Calibri" w:eastAsia="Calibri" w:hAnsi="Calibri"/>
          <w:color w:val="7030A0"/>
          <w:sz w:val="22"/>
          <w:szCs w:val="22"/>
          <w:lang w:val="en-IE" w:eastAsia="en-US"/>
        </w:rPr>
      </w:pPr>
    </w:p>
    <w:p w14:paraId="25DF8623" w14:textId="77777777" w:rsidR="00553D51" w:rsidRPr="00553D51" w:rsidRDefault="00553D51" w:rsidP="00553D51">
      <w:pPr>
        <w:spacing w:after="160" w:line="259" w:lineRule="auto"/>
        <w:ind w:left="0" w:firstLine="0"/>
        <w:jc w:val="left"/>
        <w:rPr>
          <w:rFonts w:ascii="Calibri" w:eastAsia="Calibri" w:hAnsi="Calibri"/>
          <w:color w:val="7030A0"/>
          <w:sz w:val="22"/>
          <w:szCs w:val="22"/>
          <w:lang w:val="en-IE" w:eastAsia="en-US"/>
        </w:rPr>
      </w:pPr>
    </w:p>
    <w:p w14:paraId="0B29B16D" w14:textId="77777777" w:rsidR="00553D51" w:rsidRPr="00553D51" w:rsidRDefault="00553D51" w:rsidP="00553D51">
      <w:pPr>
        <w:spacing w:before="240" w:after="60"/>
        <w:ind w:left="0" w:firstLine="0"/>
        <w:jc w:val="left"/>
        <w:outlineLvl w:val="0"/>
        <w:rPr>
          <w:rFonts w:ascii="Calibri Light" w:hAnsi="Calibri Light"/>
          <w:bCs/>
          <w:color w:val="FFFFFF"/>
          <w:spacing w:val="-10"/>
          <w:kern w:val="28"/>
          <w:sz w:val="48"/>
          <w:szCs w:val="32"/>
          <w:lang w:val="en-IE" w:eastAsia="en-US"/>
        </w:rPr>
      </w:pPr>
      <w:bookmarkStart w:id="6" w:name="_Toc31193378"/>
      <w:bookmarkStart w:id="7" w:name="_Toc31193829"/>
      <w:bookmarkStart w:id="8" w:name="_Toc37082007"/>
      <w:r w:rsidRPr="00553D51">
        <w:rPr>
          <w:rFonts w:ascii="Calibri Light" w:hAnsi="Calibri Light"/>
          <w:bCs/>
          <w:color w:val="FFFFFF"/>
          <w:spacing w:val="-10"/>
          <w:kern w:val="28"/>
          <w:sz w:val="48"/>
          <w:szCs w:val="32"/>
          <w:lang w:val="en-IE" w:eastAsia="en-US"/>
        </w:rPr>
        <w:t>Ramsar Convention on Wetlands: Review of Governance Structures and Procedures</w:t>
      </w:r>
      <w:bookmarkEnd w:id="6"/>
      <w:bookmarkEnd w:id="7"/>
      <w:bookmarkEnd w:id="8"/>
    </w:p>
    <w:p w14:paraId="59886BBA" w14:textId="77777777" w:rsidR="00553D51" w:rsidRPr="00553D51" w:rsidRDefault="00553D51" w:rsidP="00553D51">
      <w:pPr>
        <w:spacing w:before="240" w:after="60"/>
        <w:ind w:left="0" w:firstLine="0"/>
        <w:jc w:val="left"/>
        <w:outlineLvl w:val="0"/>
        <w:rPr>
          <w:rFonts w:ascii="Calibri Light" w:hAnsi="Calibri Light"/>
          <w:bCs/>
          <w:color w:val="FFFFFF"/>
          <w:spacing w:val="-10"/>
          <w:kern w:val="28"/>
          <w:sz w:val="48"/>
          <w:szCs w:val="32"/>
          <w:lang w:val="en-IE" w:eastAsia="en-US"/>
        </w:rPr>
      </w:pPr>
      <w:bookmarkStart w:id="9" w:name="_Toc37082008"/>
      <w:r w:rsidRPr="00553D51">
        <w:rPr>
          <w:rFonts w:ascii="Calibri Light" w:hAnsi="Calibri Light"/>
          <w:bCs/>
          <w:color w:val="FFFFFF"/>
          <w:spacing w:val="-10"/>
          <w:kern w:val="28"/>
          <w:sz w:val="48"/>
          <w:szCs w:val="32"/>
          <w:lang w:val="en-IE" w:eastAsia="en-US"/>
        </w:rPr>
        <w:t>Findings</w:t>
      </w:r>
      <w:bookmarkEnd w:id="9"/>
    </w:p>
    <w:p w14:paraId="6199A333" w14:textId="77777777" w:rsidR="00553D51" w:rsidRPr="00553D51" w:rsidRDefault="00553D51" w:rsidP="00553D51">
      <w:pPr>
        <w:ind w:left="0" w:firstLine="0"/>
        <w:rPr>
          <w:rFonts w:ascii="Calibri" w:eastAsia="Calibri" w:hAnsi="Calibri"/>
          <w:color w:val="000000"/>
          <w:sz w:val="22"/>
          <w:szCs w:val="22"/>
          <w:lang w:val="en-IE" w:eastAsia="en-US"/>
        </w:rPr>
      </w:pPr>
    </w:p>
    <w:p w14:paraId="5E16B331" w14:textId="77777777" w:rsidR="00553D51" w:rsidRPr="00553D51" w:rsidRDefault="00553D51" w:rsidP="00553D51">
      <w:pPr>
        <w:ind w:left="0" w:firstLine="0"/>
        <w:rPr>
          <w:rFonts w:ascii="Calibri" w:eastAsia="Calibri" w:hAnsi="Calibri"/>
          <w:color w:val="FFFFFF"/>
          <w:sz w:val="22"/>
          <w:szCs w:val="22"/>
          <w:lang w:val="en-IE" w:eastAsia="en-US"/>
        </w:rPr>
      </w:pPr>
      <w:r w:rsidRPr="00553D51">
        <w:rPr>
          <w:rFonts w:ascii="Calibri" w:eastAsia="Calibri" w:hAnsi="Calibri"/>
          <w:b/>
          <w:color w:val="FFFFFF"/>
          <w:sz w:val="22"/>
          <w:szCs w:val="22"/>
          <w:lang w:val="en-IE" w:eastAsia="en-US"/>
        </w:rPr>
        <w:t>Presented by SRI Executive: April 2020</w:t>
      </w:r>
    </w:p>
    <w:p w14:paraId="27E54C93" w14:textId="77777777" w:rsidR="00553D51" w:rsidRPr="00553D51" w:rsidRDefault="00553D51" w:rsidP="00553D51">
      <w:pPr>
        <w:spacing w:after="160" w:line="259" w:lineRule="auto"/>
        <w:ind w:left="0" w:firstLine="0"/>
        <w:jc w:val="left"/>
        <w:rPr>
          <w:rFonts w:ascii="Calibri Light" w:hAnsi="Calibri Light"/>
          <w:color w:val="7030A0"/>
          <w:sz w:val="32"/>
          <w:szCs w:val="32"/>
          <w:lang w:val="en-IE" w:eastAsia="en-US"/>
        </w:rPr>
      </w:pPr>
      <w:r w:rsidRPr="00553D51">
        <w:rPr>
          <w:rFonts w:ascii="Calibri" w:eastAsia="Calibri" w:hAnsi="Calibri"/>
          <w:color w:val="7030A0"/>
          <w:sz w:val="22"/>
          <w:szCs w:val="22"/>
          <w:lang w:val="en-IE" w:eastAsia="en-US"/>
        </w:rPr>
        <w:br w:type="page"/>
      </w:r>
    </w:p>
    <w:sdt>
      <w:sdtPr>
        <w:rPr>
          <w:rFonts w:ascii="Calibri" w:eastAsia="Calibri" w:hAnsi="Calibri"/>
          <w:sz w:val="22"/>
          <w:szCs w:val="22"/>
          <w:lang w:val="en-IE" w:eastAsia="en-US"/>
        </w:rPr>
        <w:id w:val="-416564917"/>
        <w:docPartObj>
          <w:docPartGallery w:val="Table of Contents"/>
          <w:docPartUnique/>
        </w:docPartObj>
      </w:sdtPr>
      <w:sdtEndPr>
        <w:rPr>
          <w:b/>
          <w:bCs/>
          <w:noProof/>
        </w:rPr>
      </w:sdtEndPr>
      <w:sdtContent>
        <w:p w14:paraId="22B75ADA" w14:textId="77777777" w:rsidR="00553D51" w:rsidRPr="00553D51" w:rsidRDefault="00553D51" w:rsidP="00553D51">
          <w:pPr>
            <w:keepNext/>
            <w:keepLines/>
            <w:spacing w:before="240" w:line="259" w:lineRule="auto"/>
            <w:ind w:left="0" w:firstLine="0"/>
            <w:jc w:val="left"/>
            <w:rPr>
              <w:rFonts w:ascii="Calibri Light" w:hAnsi="Calibri Light"/>
              <w:color w:val="7030A0"/>
              <w:sz w:val="36"/>
              <w:szCs w:val="36"/>
              <w:lang w:val="en-IE" w:eastAsia="en-US"/>
            </w:rPr>
          </w:pPr>
          <w:r w:rsidRPr="00553D51">
            <w:rPr>
              <w:rFonts w:ascii="Calibri Light" w:hAnsi="Calibri Light"/>
              <w:color w:val="7030A0"/>
              <w:sz w:val="36"/>
              <w:szCs w:val="36"/>
              <w:lang w:val="en-IE" w:eastAsia="en-US"/>
            </w:rPr>
            <w:t>Contents</w:t>
          </w:r>
        </w:p>
        <w:p w14:paraId="6F25208E" w14:textId="17B4D4D8" w:rsidR="00553D51" w:rsidRPr="00553D51" w:rsidRDefault="00553D51" w:rsidP="00553D51">
          <w:pPr>
            <w:tabs>
              <w:tab w:val="right" w:leader="dot" w:pos="9016"/>
            </w:tabs>
            <w:spacing w:after="100" w:line="259" w:lineRule="auto"/>
            <w:ind w:left="0" w:firstLine="0"/>
            <w:jc w:val="left"/>
            <w:rPr>
              <w:rFonts w:ascii="Calibri" w:hAnsi="Calibri"/>
              <w:noProof/>
              <w:sz w:val="22"/>
              <w:szCs w:val="22"/>
              <w:lang w:val="en-US" w:eastAsia="en-US"/>
            </w:rPr>
          </w:pPr>
          <w:r w:rsidRPr="00553D51">
            <w:rPr>
              <w:rFonts w:ascii="Calibri" w:eastAsia="Calibri" w:hAnsi="Calibri"/>
              <w:sz w:val="22"/>
              <w:szCs w:val="22"/>
              <w:lang w:val="en-IE" w:eastAsia="en-US"/>
            </w:rPr>
            <w:fldChar w:fldCharType="begin"/>
          </w:r>
          <w:r w:rsidRPr="00553D51">
            <w:rPr>
              <w:rFonts w:ascii="Calibri" w:eastAsia="Calibri" w:hAnsi="Calibri"/>
              <w:sz w:val="22"/>
              <w:szCs w:val="22"/>
              <w:lang w:val="en-IE" w:eastAsia="en-US"/>
            </w:rPr>
            <w:instrText xml:space="preserve"> TOC \o "1-3" \h \z \u </w:instrText>
          </w:r>
          <w:r w:rsidRPr="00553D51">
            <w:rPr>
              <w:rFonts w:ascii="Calibri" w:eastAsia="Calibri" w:hAnsi="Calibri"/>
              <w:sz w:val="22"/>
              <w:szCs w:val="22"/>
              <w:lang w:val="en-IE" w:eastAsia="en-US"/>
            </w:rPr>
            <w:fldChar w:fldCharType="separate"/>
          </w:r>
          <w:hyperlink w:anchor="_Toc37082006" w:history="1">
            <w:r w:rsidRPr="00553D51">
              <w:rPr>
                <w:rFonts w:ascii="Calibri" w:eastAsia="Calibri" w:hAnsi="Calibri"/>
                <w:noProof/>
                <w:webHidden/>
                <w:sz w:val="22"/>
                <w:szCs w:val="22"/>
                <w:lang w:val="en-US" w:eastAsia="en-US"/>
              </w:rPr>
              <w:tab/>
            </w:r>
            <w:r w:rsidRPr="00553D51">
              <w:rPr>
                <w:rFonts w:ascii="Calibri" w:eastAsia="Calibri" w:hAnsi="Calibri"/>
                <w:noProof/>
                <w:webHidden/>
                <w:sz w:val="22"/>
                <w:szCs w:val="22"/>
                <w:lang w:val="en-US" w:eastAsia="en-US"/>
              </w:rPr>
              <w:fldChar w:fldCharType="begin"/>
            </w:r>
            <w:r w:rsidRPr="00553D51">
              <w:rPr>
                <w:rFonts w:ascii="Calibri" w:eastAsia="Calibri" w:hAnsi="Calibri"/>
                <w:noProof/>
                <w:webHidden/>
                <w:sz w:val="22"/>
                <w:szCs w:val="22"/>
                <w:lang w:val="en-US" w:eastAsia="en-US"/>
              </w:rPr>
              <w:instrText xml:space="preserve"> PAGEREF _Toc37082006 \h </w:instrText>
            </w:r>
            <w:r w:rsidRPr="00553D51">
              <w:rPr>
                <w:rFonts w:ascii="Calibri" w:eastAsia="Calibri" w:hAnsi="Calibri"/>
                <w:noProof/>
                <w:webHidden/>
                <w:sz w:val="22"/>
                <w:szCs w:val="22"/>
                <w:lang w:val="en-US" w:eastAsia="en-US"/>
              </w:rPr>
            </w:r>
            <w:r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1</w:t>
            </w:r>
            <w:r w:rsidRPr="00553D51">
              <w:rPr>
                <w:rFonts w:ascii="Calibri" w:eastAsia="Calibri" w:hAnsi="Calibri"/>
                <w:noProof/>
                <w:webHidden/>
                <w:sz w:val="22"/>
                <w:szCs w:val="22"/>
                <w:lang w:val="en-US" w:eastAsia="en-US"/>
              </w:rPr>
              <w:fldChar w:fldCharType="end"/>
            </w:r>
          </w:hyperlink>
        </w:p>
        <w:p w14:paraId="7E5ECCBC" w14:textId="73920239" w:rsidR="00553D51" w:rsidRPr="00553D51" w:rsidRDefault="00742A69" w:rsidP="00553D51">
          <w:pPr>
            <w:tabs>
              <w:tab w:val="right" w:leader="dot" w:pos="9016"/>
            </w:tabs>
            <w:spacing w:after="100" w:line="259" w:lineRule="auto"/>
            <w:ind w:left="0" w:firstLine="0"/>
            <w:jc w:val="left"/>
            <w:rPr>
              <w:rFonts w:ascii="Calibri" w:hAnsi="Calibri"/>
              <w:noProof/>
              <w:sz w:val="22"/>
              <w:szCs w:val="22"/>
              <w:lang w:val="en-US" w:eastAsia="en-US"/>
            </w:rPr>
          </w:pPr>
          <w:hyperlink w:anchor="_Toc37082007" w:history="1">
            <w:r w:rsidR="00553D51" w:rsidRPr="00553D51">
              <w:rPr>
                <w:rFonts w:ascii="Calibri" w:eastAsia="Calibri" w:hAnsi="Calibri"/>
                <w:noProof/>
                <w:color w:val="0563C1"/>
                <w:sz w:val="22"/>
                <w:szCs w:val="22"/>
                <w:u w:val="single"/>
                <w:lang w:val="en-US" w:eastAsia="en-US"/>
              </w:rPr>
              <w:t>Ramsar Convention on Wetlands: Review of Governance Structures and Procedures</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_Toc37082007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1</w:t>
            </w:r>
            <w:r w:rsidR="00553D51" w:rsidRPr="00553D51">
              <w:rPr>
                <w:rFonts w:ascii="Calibri" w:eastAsia="Calibri" w:hAnsi="Calibri"/>
                <w:noProof/>
                <w:webHidden/>
                <w:sz w:val="22"/>
                <w:szCs w:val="22"/>
                <w:lang w:val="en-US" w:eastAsia="en-US"/>
              </w:rPr>
              <w:fldChar w:fldCharType="end"/>
            </w:r>
          </w:hyperlink>
        </w:p>
        <w:p w14:paraId="15E150E5" w14:textId="29A28728" w:rsidR="00553D51" w:rsidRPr="00553D51" w:rsidRDefault="00742A69" w:rsidP="00553D51">
          <w:pPr>
            <w:tabs>
              <w:tab w:val="right" w:leader="dot" w:pos="9016"/>
            </w:tabs>
            <w:spacing w:after="100" w:line="259" w:lineRule="auto"/>
            <w:ind w:left="0" w:firstLine="0"/>
            <w:jc w:val="left"/>
            <w:rPr>
              <w:rFonts w:ascii="Calibri" w:hAnsi="Calibri"/>
              <w:noProof/>
              <w:sz w:val="22"/>
              <w:szCs w:val="22"/>
              <w:lang w:val="en-US" w:eastAsia="en-US"/>
            </w:rPr>
          </w:pPr>
          <w:hyperlink w:anchor="_Toc37082008" w:history="1">
            <w:r w:rsidR="00553D51" w:rsidRPr="00553D51">
              <w:rPr>
                <w:rFonts w:ascii="Calibri" w:eastAsia="Calibri" w:hAnsi="Calibri"/>
                <w:noProof/>
                <w:color w:val="0563C1"/>
                <w:sz w:val="22"/>
                <w:szCs w:val="22"/>
                <w:u w:val="single"/>
                <w:lang w:val="en-US" w:eastAsia="en-US"/>
              </w:rPr>
              <w:t>Findings</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_Toc37082008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1</w:t>
            </w:r>
            <w:r w:rsidR="00553D51" w:rsidRPr="00553D51">
              <w:rPr>
                <w:rFonts w:ascii="Calibri" w:eastAsia="Calibri" w:hAnsi="Calibri"/>
                <w:noProof/>
                <w:webHidden/>
                <w:sz w:val="22"/>
                <w:szCs w:val="22"/>
                <w:lang w:val="en-US" w:eastAsia="en-US"/>
              </w:rPr>
              <w:fldChar w:fldCharType="end"/>
            </w:r>
          </w:hyperlink>
        </w:p>
        <w:p w14:paraId="7FE919C2" w14:textId="1EFAE25B" w:rsidR="00553D51" w:rsidRPr="00553D51" w:rsidRDefault="00742A69" w:rsidP="00553D51">
          <w:pPr>
            <w:tabs>
              <w:tab w:val="right" w:leader="dot" w:pos="9016"/>
            </w:tabs>
            <w:spacing w:after="100" w:line="259" w:lineRule="auto"/>
            <w:ind w:left="0" w:firstLine="0"/>
            <w:jc w:val="left"/>
            <w:rPr>
              <w:rFonts w:ascii="Calibri" w:hAnsi="Calibri"/>
              <w:noProof/>
              <w:sz w:val="22"/>
              <w:szCs w:val="22"/>
              <w:lang w:val="en-US" w:eastAsia="en-US"/>
            </w:rPr>
          </w:pPr>
          <w:hyperlink w:anchor="_Toc37082010" w:history="1">
            <w:r w:rsidR="00553D51" w:rsidRPr="00553D51">
              <w:rPr>
                <w:rFonts w:ascii="Calibri" w:eastAsia="Calibri" w:hAnsi="Calibri"/>
                <w:noProof/>
                <w:color w:val="0563C1"/>
                <w:sz w:val="22"/>
                <w:szCs w:val="22"/>
                <w:u w:val="single"/>
                <w:lang w:val="en-IE" w:eastAsia="en-US"/>
              </w:rPr>
              <w:t>1. Context</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_Toc37082010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3</w:t>
            </w:r>
            <w:r w:rsidR="00553D51" w:rsidRPr="00553D51">
              <w:rPr>
                <w:rFonts w:ascii="Calibri" w:eastAsia="Calibri" w:hAnsi="Calibri"/>
                <w:noProof/>
                <w:webHidden/>
                <w:sz w:val="22"/>
                <w:szCs w:val="22"/>
                <w:lang w:val="en-US" w:eastAsia="en-US"/>
              </w:rPr>
              <w:fldChar w:fldCharType="end"/>
            </w:r>
          </w:hyperlink>
        </w:p>
        <w:p w14:paraId="2C8E2D00" w14:textId="0AE3B48D" w:rsidR="00553D51" w:rsidRPr="00553D51" w:rsidRDefault="00742A69" w:rsidP="00553D51">
          <w:pPr>
            <w:tabs>
              <w:tab w:val="right" w:leader="dot" w:pos="9016"/>
            </w:tabs>
            <w:spacing w:after="100" w:line="259" w:lineRule="auto"/>
            <w:ind w:left="0" w:firstLine="0"/>
            <w:jc w:val="left"/>
            <w:rPr>
              <w:rFonts w:ascii="Calibri" w:hAnsi="Calibri"/>
              <w:noProof/>
              <w:sz w:val="22"/>
              <w:szCs w:val="22"/>
              <w:lang w:val="en-US" w:eastAsia="en-US"/>
            </w:rPr>
          </w:pPr>
          <w:hyperlink w:anchor="_Toc37082011" w:history="1">
            <w:r w:rsidR="00553D51" w:rsidRPr="00553D51">
              <w:rPr>
                <w:rFonts w:ascii="Calibri" w:eastAsia="Calibri" w:hAnsi="Calibri"/>
                <w:noProof/>
                <w:color w:val="0563C1"/>
                <w:sz w:val="22"/>
                <w:szCs w:val="22"/>
                <w:u w:val="single"/>
                <w:lang w:val="en-IE" w:eastAsia="en-US"/>
              </w:rPr>
              <w:t>Scope of Review</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_Toc37082011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3</w:t>
            </w:r>
            <w:r w:rsidR="00553D51" w:rsidRPr="00553D51">
              <w:rPr>
                <w:rFonts w:ascii="Calibri" w:eastAsia="Calibri" w:hAnsi="Calibri"/>
                <w:noProof/>
                <w:webHidden/>
                <w:sz w:val="22"/>
                <w:szCs w:val="22"/>
                <w:lang w:val="en-US" w:eastAsia="en-US"/>
              </w:rPr>
              <w:fldChar w:fldCharType="end"/>
            </w:r>
          </w:hyperlink>
        </w:p>
        <w:p w14:paraId="656126D9" w14:textId="70E39934" w:rsidR="00553D51" w:rsidRPr="00553D51" w:rsidRDefault="00742A69" w:rsidP="00553D51">
          <w:pPr>
            <w:tabs>
              <w:tab w:val="right" w:leader="dot" w:pos="9016"/>
            </w:tabs>
            <w:spacing w:after="100" w:line="259" w:lineRule="auto"/>
            <w:ind w:left="0" w:firstLine="0"/>
            <w:jc w:val="left"/>
            <w:rPr>
              <w:rFonts w:ascii="Calibri" w:hAnsi="Calibri"/>
              <w:noProof/>
              <w:sz w:val="22"/>
              <w:szCs w:val="22"/>
              <w:lang w:val="en-US" w:eastAsia="en-US"/>
            </w:rPr>
          </w:pPr>
          <w:hyperlink w:anchor="_Toc37082012" w:history="1">
            <w:r w:rsidR="00553D51" w:rsidRPr="00553D51">
              <w:rPr>
                <w:rFonts w:ascii="Calibri" w:eastAsia="Calibri" w:hAnsi="Calibri"/>
                <w:noProof/>
                <w:color w:val="0563C1"/>
                <w:sz w:val="22"/>
                <w:szCs w:val="22"/>
                <w:u w:val="single"/>
                <w:lang w:val="en-IE" w:eastAsia="en-US"/>
              </w:rPr>
              <w:t>2. Methodology</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_Toc37082012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4</w:t>
            </w:r>
            <w:r w:rsidR="00553D51" w:rsidRPr="00553D51">
              <w:rPr>
                <w:rFonts w:ascii="Calibri" w:eastAsia="Calibri" w:hAnsi="Calibri"/>
                <w:noProof/>
                <w:webHidden/>
                <w:sz w:val="22"/>
                <w:szCs w:val="22"/>
                <w:lang w:val="en-US" w:eastAsia="en-US"/>
              </w:rPr>
              <w:fldChar w:fldCharType="end"/>
            </w:r>
          </w:hyperlink>
        </w:p>
        <w:p w14:paraId="5B1C4878" w14:textId="59E9A492" w:rsidR="00553D51" w:rsidRPr="00553D51" w:rsidRDefault="00742A69" w:rsidP="00553D51">
          <w:pPr>
            <w:tabs>
              <w:tab w:val="right" w:leader="dot" w:pos="9016"/>
            </w:tabs>
            <w:spacing w:after="100" w:line="259" w:lineRule="auto"/>
            <w:ind w:left="0" w:firstLine="0"/>
            <w:jc w:val="left"/>
            <w:rPr>
              <w:rFonts w:ascii="Calibri" w:hAnsi="Calibri"/>
              <w:noProof/>
              <w:sz w:val="22"/>
              <w:szCs w:val="22"/>
              <w:lang w:val="en-US" w:eastAsia="en-US"/>
            </w:rPr>
          </w:pPr>
          <w:hyperlink w:anchor="_Toc37082013" w:history="1">
            <w:r w:rsidR="00553D51" w:rsidRPr="00553D51">
              <w:rPr>
                <w:rFonts w:ascii="Calibri" w:eastAsia="Calibri" w:hAnsi="Calibri"/>
                <w:noProof/>
                <w:color w:val="0563C1"/>
                <w:sz w:val="22"/>
                <w:szCs w:val="22"/>
                <w:u w:val="single"/>
                <w:lang w:val="en-IE" w:eastAsia="en-US"/>
              </w:rPr>
              <w:t>3. Summary of Findings of overall governance of Ramsar Convention according to assessment criteria</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_Toc37082013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7</w:t>
            </w:r>
            <w:r w:rsidR="00553D51" w:rsidRPr="00553D51">
              <w:rPr>
                <w:rFonts w:ascii="Calibri" w:eastAsia="Calibri" w:hAnsi="Calibri"/>
                <w:noProof/>
                <w:webHidden/>
                <w:sz w:val="22"/>
                <w:szCs w:val="22"/>
                <w:lang w:val="en-US" w:eastAsia="en-US"/>
              </w:rPr>
              <w:fldChar w:fldCharType="end"/>
            </w:r>
          </w:hyperlink>
        </w:p>
        <w:p w14:paraId="6715042D" w14:textId="11D0F532" w:rsidR="00553D51" w:rsidRPr="00553D51" w:rsidRDefault="00742A69"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14" w:history="1">
            <w:r w:rsidR="00553D51" w:rsidRPr="00553D51">
              <w:rPr>
                <w:rFonts w:ascii="Calibri" w:eastAsia="Calibri" w:hAnsi="Calibri"/>
                <w:noProof/>
                <w:color w:val="0563C1"/>
                <w:sz w:val="22"/>
                <w:szCs w:val="22"/>
                <w:u w:val="single"/>
                <w:lang w:val="en-IE" w:eastAsia="en-US"/>
              </w:rPr>
              <w:t>3.1 Clarity</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_Toc37082014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7</w:t>
            </w:r>
            <w:r w:rsidR="00553D51" w:rsidRPr="00553D51">
              <w:rPr>
                <w:rFonts w:ascii="Calibri" w:eastAsia="Calibri" w:hAnsi="Calibri"/>
                <w:noProof/>
                <w:webHidden/>
                <w:sz w:val="22"/>
                <w:szCs w:val="22"/>
                <w:lang w:val="en-US" w:eastAsia="en-US"/>
              </w:rPr>
              <w:fldChar w:fldCharType="end"/>
            </w:r>
          </w:hyperlink>
        </w:p>
        <w:p w14:paraId="2C4E115C" w14:textId="00982DE3" w:rsidR="00553D51" w:rsidRPr="00553D51" w:rsidRDefault="00742A69"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15" w:history="1">
            <w:r w:rsidR="00553D51" w:rsidRPr="00553D51">
              <w:rPr>
                <w:rFonts w:ascii="Calibri" w:eastAsia="Calibri" w:hAnsi="Calibri"/>
                <w:noProof/>
                <w:color w:val="0563C1"/>
                <w:sz w:val="22"/>
                <w:szCs w:val="22"/>
                <w:u w:val="single"/>
                <w:lang w:val="en-IE" w:eastAsia="en-US"/>
              </w:rPr>
              <w:t>3.2 Legitimacy</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_Toc37082015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8</w:t>
            </w:r>
            <w:r w:rsidR="00553D51" w:rsidRPr="00553D51">
              <w:rPr>
                <w:rFonts w:ascii="Calibri" w:eastAsia="Calibri" w:hAnsi="Calibri"/>
                <w:noProof/>
                <w:webHidden/>
                <w:sz w:val="22"/>
                <w:szCs w:val="22"/>
                <w:lang w:val="en-US" w:eastAsia="en-US"/>
              </w:rPr>
              <w:fldChar w:fldCharType="end"/>
            </w:r>
          </w:hyperlink>
        </w:p>
        <w:p w14:paraId="49FCB630" w14:textId="4F9A2D1E" w:rsidR="00553D51" w:rsidRPr="00553D51" w:rsidRDefault="00742A69"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16" w:history="1">
            <w:r w:rsidR="00553D51" w:rsidRPr="00553D51">
              <w:rPr>
                <w:rFonts w:ascii="Calibri" w:eastAsia="Calibri" w:hAnsi="Calibri"/>
                <w:noProof/>
                <w:color w:val="0563C1"/>
                <w:sz w:val="22"/>
                <w:szCs w:val="22"/>
                <w:u w:val="single"/>
                <w:lang w:val="en-IE" w:eastAsia="en-US"/>
              </w:rPr>
              <w:t>3.3 Accountability</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_Toc37082016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8</w:t>
            </w:r>
            <w:r w:rsidR="00553D51" w:rsidRPr="00553D51">
              <w:rPr>
                <w:rFonts w:ascii="Calibri" w:eastAsia="Calibri" w:hAnsi="Calibri"/>
                <w:noProof/>
                <w:webHidden/>
                <w:sz w:val="22"/>
                <w:szCs w:val="22"/>
                <w:lang w:val="en-US" w:eastAsia="en-US"/>
              </w:rPr>
              <w:fldChar w:fldCharType="end"/>
            </w:r>
          </w:hyperlink>
        </w:p>
        <w:p w14:paraId="7EE61903" w14:textId="6B3980E8" w:rsidR="00553D51" w:rsidRPr="00553D51" w:rsidRDefault="00742A69"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17" w:history="1">
            <w:r w:rsidR="00553D51" w:rsidRPr="00553D51">
              <w:rPr>
                <w:rFonts w:ascii="Calibri" w:eastAsia="Calibri" w:hAnsi="Calibri"/>
                <w:noProof/>
                <w:color w:val="0563C1"/>
                <w:sz w:val="22"/>
                <w:szCs w:val="22"/>
                <w:u w:val="single"/>
                <w:lang w:val="en-IE" w:eastAsia="en-US"/>
              </w:rPr>
              <w:t>3.4 Effectiveness</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_Toc37082017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9</w:t>
            </w:r>
            <w:r w:rsidR="00553D51" w:rsidRPr="00553D51">
              <w:rPr>
                <w:rFonts w:ascii="Calibri" w:eastAsia="Calibri" w:hAnsi="Calibri"/>
                <w:noProof/>
                <w:webHidden/>
                <w:sz w:val="22"/>
                <w:szCs w:val="22"/>
                <w:lang w:val="en-US" w:eastAsia="en-US"/>
              </w:rPr>
              <w:fldChar w:fldCharType="end"/>
            </w:r>
          </w:hyperlink>
        </w:p>
        <w:p w14:paraId="5C5A9687" w14:textId="3274260B" w:rsidR="00553D51" w:rsidRPr="00553D51" w:rsidRDefault="00742A69"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18" w:history="1">
            <w:r w:rsidR="00553D51" w:rsidRPr="00553D51">
              <w:rPr>
                <w:rFonts w:ascii="Calibri" w:eastAsia="Calibri" w:hAnsi="Calibri"/>
                <w:noProof/>
                <w:color w:val="0563C1"/>
                <w:sz w:val="22"/>
                <w:szCs w:val="22"/>
                <w:u w:val="single"/>
                <w:lang w:val="en-IE" w:eastAsia="en-US"/>
              </w:rPr>
              <w:t>3.5 Costs</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_Toc37082018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9</w:t>
            </w:r>
            <w:r w:rsidR="00553D51" w:rsidRPr="00553D51">
              <w:rPr>
                <w:rFonts w:ascii="Calibri" w:eastAsia="Calibri" w:hAnsi="Calibri"/>
                <w:noProof/>
                <w:webHidden/>
                <w:sz w:val="22"/>
                <w:szCs w:val="22"/>
                <w:lang w:val="en-US" w:eastAsia="en-US"/>
              </w:rPr>
              <w:fldChar w:fldCharType="end"/>
            </w:r>
          </w:hyperlink>
        </w:p>
        <w:p w14:paraId="1A4D9E6C" w14:textId="4D657E18" w:rsidR="00553D51" w:rsidRPr="00553D51" w:rsidRDefault="00742A69" w:rsidP="00553D51">
          <w:pPr>
            <w:tabs>
              <w:tab w:val="right" w:leader="dot" w:pos="9016"/>
            </w:tabs>
            <w:spacing w:after="100" w:line="259" w:lineRule="auto"/>
            <w:ind w:left="0" w:firstLine="0"/>
            <w:jc w:val="left"/>
            <w:rPr>
              <w:rFonts w:ascii="Calibri" w:hAnsi="Calibri"/>
              <w:noProof/>
              <w:sz w:val="22"/>
              <w:szCs w:val="22"/>
              <w:lang w:val="en-US" w:eastAsia="en-US"/>
            </w:rPr>
          </w:pPr>
          <w:hyperlink w:anchor="_Toc37082019" w:history="1">
            <w:r w:rsidR="00553D51" w:rsidRPr="00553D51">
              <w:rPr>
                <w:rFonts w:ascii="Calibri" w:eastAsia="Calibri" w:hAnsi="Calibri"/>
                <w:noProof/>
                <w:color w:val="0563C1"/>
                <w:sz w:val="22"/>
                <w:szCs w:val="22"/>
                <w:u w:val="single"/>
                <w:lang w:val="en-IE" w:eastAsia="en-US"/>
              </w:rPr>
              <w:t>4. Findings – Individual Governance Structures and Procedures</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_Toc37082019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10</w:t>
            </w:r>
            <w:r w:rsidR="00553D51" w:rsidRPr="00553D51">
              <w:rPr>
                <w:rFonts w:ascii="Calibri" w:eastAsia="Calibri" w:hAnsi="Calibri"/>
                <w:noProof/>
                <w:webHidden/>
                <w:sz w:val="22"/>
                <w:szCs w:val="22"/>
                <w:lang w:val="en-US" w:eastAsia="en-US"/>
              </w:rPr>
              <w:fldChar w:fldCharType="end"/>
            </w:r>
          </w:hyperlink>
        </w:p>
        <w:p w14:paraId="2EC365DC" w14:textId="17F3DE26" w:rsidR="00553D51" w:rsidRPr="00553D51" w:rsidRDefault="00742A69"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0" w:history="1">
            <w:r w:rsidR="00553D51" w:rsidRPr="00553D51">
              <w:rPr>
                <w:rFonts w:ascii="Calibri" w:eastAsia="Calibri" w:hAnsi="Calibri"/>
                <w:noProof/>
                <w:color w:val="0563C1"/>
                <w:sz w:val="22"/>
                <w:szCs w:val="22"/>
                <w:u w:val="single"/>
                <w:lang w:val="en-IE" w:eastAsia="en-US"/>
              </w:rPr>
              <w:t>4.1 The Conference of Contracting Parties</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_Toc37082020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10</w:t>
            </w:r>
            <w:r w:rsidR="00553D51" w:rsidRPr="00553D51">
              <w:rPr>
                <w:rFonts w:ascii="Calibri" w:eastAsia="Calibri" w:hAnsi="Calibri"/>
                <w:noProof/>
                <w:webHidden/>
                <w:sz w:val="22"/>
                <w:szCs w:val="22"/>
                <w:lang w:val="en-US" w:eastAsia="en-US"/>
              </w:rPr>
              <w:fldChar w:fldCharType="end"/>
            </w:r>
          </w:hyperlink>
        </w:p>
        <w:p w14:paraId="19276D7C" w14:textId="2623C657" w:rsidR="00553D51" w:rsidRPr="00553D51" w:rsidRDefault="00742A69"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1" w:history="1">
            <w:r w:rsidR="00553D51" w:rsidRPr="00553D51">
              <w:rPr>
                <w:rFonts w:ascii="Calibri" w:eastAsia="Calibri" w:hAnsi="Calibri"/>
                <w:noProof/>
                <w:color w:val="0563C1"/>
                <w:sz w:val="22"/>
                <w:szCs w:val="22"/>
                <w:u w:val="single"/>
                <w:lang w:val="en-IE" w:eastAsia="en-US"/>
              </w:rPr>
              <w:t>4.2 Standing Committee</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_Toc37082021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16</w:t>
            </w:r>
            <w:r w:rsidR="00553D51" w:rsidRPr="00553D51">
              <w:rPr>
                <w:rFonts w:ascii="Calibri" w:eastAsia="Calibri" w:hAnsi="Calibri"/>
                <w:noProof/>
                <w:webHidden/>
                <w:sz w:val="22"/>
                <w:szCs w:val="22"/>
                <w:lang w:val="en-US" w:eastAsia="en-US"/>
              </w:rPr>
              <w:fldChar w:fldCharType="end"/>
            </w:r>
          </w:hyperlink>
        </w:p>
        <w:p w14:paraId="189FE93E" w14:textId="5DE3DD76" w:rsidR="00553D51" w:rsidRPr="00553D51" w:rsidRDefault="00742A69"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2" w:history="1">
            <w:r w:rsidR="00553D51" w:rsidRPr="00553D51">
              <w:rPr>
                <w:rFonts w:ascii="Calibri" w:eastAsia="Calibri" w:hAnsi="Calibri"/>
                <w:noProof/>
                <w:color w:val="0563C1"/>
                <w:sz w:val="22"/>
                <w:szCs w:val="22"/>
                <w:u w:val="single"/>
                <w:lang w:val="en-IE" w:eastAsia="en-US"/>
              </w:rPr>
              <w:t>4.3 Management Working Group</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_Toc37082022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19</w:t>
            </w:r>
            <w:r w:rsidR="00553D51" w:rsidRPr="00553D51">
              <w:rPr>
                <w:rFonts w:ascii="Calibri" w:eastAsia="Calibri" w:hAnsi="Calibri"/>
                <w:noProof/>
                <w:webHidden/>
                <w:sz w:val="22"/>
                <w:szCs w:val="22"/>
                <w:lang w:val="en-US" w:eastAsia="en-US"/>
              </w:rPr>
              <w:fldChar w:fldCharType="end"/>
            </w:r>
          </w:hyperlink>
        </w:p>
        <w:p w14:paraId="49C3B608" w14:textId="5391F224" w:rsidR="00553D51" w:rsidRPr="00553D51" w:rsidRDefault="00742A69"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3" w:history="1">
            <w:r w:rsidR="00553D51" w:rsidRPr="00553D51">
              <w:rPr>
                <w:rFonts w:ascii="Calibri" w:eastAsia="Calibri" w:hAnsi="Calibri"/>
                <w:noProof/>
                <w:color w:val="0563C1"/>
                <w:sz w:val="22"/>
                <w:szCs w:val="22"/>
                <w:u w:val="single"/>
                <w:lang w:val="en-IE" w:eastAsia="en-US"/>
              </w:rPr>
              <w:t>4.4 Executive Team</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_Toc37082023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20</w:t>
            </w:r>
            <w:r w:rsidR="00553D51" w:rsidRPr="00553D51">
              <w:rPr>
                <w:rFonts w:ascii="Calibri" w:eastAsia="Calibri" w:hAnsi="Calibri"/>
                <w:noProof/>
                <w:webHidden/>
                <w:sz w:val="22"/>
                <w:szCs w:val="22"/>
                <w:lang w:val="en-US" w:eastAsia="en-US"/>
              </w:rPr>
              <w:fldChar w:fldCharType="end"/>
            </w:r>
          </w:hyperlink>
        </w:p>
        <w:p w14:paraId="742B27D2" w14:textId="10067F67" w:rsidR="00553D51" w:rsidRPr="00553D51" w:rsidRDefault="00742A69"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4" w:history="1">
            <w:r w:rsidR="00553D51" w:rsidRPr="00553D51">
              <w:rPr>
                <w:rFonts w:ascii="Calibri" w:eastAsia="Calibri" w:hAnsi="Calibri"/>
                <w:noProof/>
                <w:color w:val="0563C1"/>
                <w:sz w:val="22"/>
                <w:szCs w:val="22"/>
                <w:u w:val="single"/>
                <w:lang w:val="en-IE" w:eastAsia="en-US"/>
              </w:rPr>
              <w:t>4.5 Subgroup on Finance</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_Toc37082024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21</w:t>
            </w:r>
            <w:r w:rsidR="00553D51" w:rsidRPr="00553D51">
              <w:rPr>
                <w:rFonts w:ascii="Calibri" w:eastAsia="Calibri" w:hAnsi="Calibri"/>
                <w:noProof/>
                <w:webHidden/>
                <w:sz w:val="22"/>
                <w:szCs w:val="22"/>
                <w:lang w:val="en-US" w:eastAsia="en-US"/>
              </w:rPr>
              <w:fldChar w:fldCharType="end"/>
            </w:r>
          </w:hyperlink>
        </w:p>
        <w:p w14:paraId="36A3981A" w14:textId="42CED9AF" w:rsidR="00553D51" w:rsidRPr="00553D51" w:rsidRDefault="00742A69"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5" w:history="1">
            <w:r w:rsidR="00553D51" w:rsidRPr="00553D51">
              <w:rPr>
                <w:rFonts w:ascii="Calibri" w:eastAsia="Calibri" w:hAnsi="Calibri"/>
                <w:noProof/>
                <w:color w:val="0563C1"/>
                <w:sz w:val="22"/>
                <w:szCs w:val="22"/>
                <w:u w:val="single"/>
                <w:lang w:val="en-IE" w:eastAsia="en-US"/>
              </w:rPr>
              <w:t>4.6 Scientific and Technical Review Panel</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_Toc37082025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23</w:t>
            </w:r>
            <w:r w:rsidR="00553D51" w:rsidRPr="00553D51">
              <w:rPr>
                <w:rFonts w:ascii="Calibri" w:eastAsia="Calibri" w:hAnsi="Calibri"/>
                <w:noProof/>
                <w:webHidden/>
                <w:sz w:val="22"/>
                <w:szCs w:val="22"/>
                <w:lang w:val="en-US" w:eastAsia="en-US"/>
              </w:rPr>
              <w:fldChar w:fldCharType="end"/>
            </w:r>
          </w:hyperlink>
        </w:p>
        <w:p w14:paraId="3D0EFE2E" w14:textId="55B867F3" w:rsidR="00553D51" w:rsidRPr="00553D51" w:rsidRDefault="00742A69"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6" w:history="1">
            <w:r w:rsidR="00553D51" w:rsidRPr="00553D51">
              <w:rPr>
                <w:rFonts w:ascii="Calibri" w:eastAsia="Calibri" w:hAnsi="Calibri"/>
                <w:noProof/>
                <w:color w:val="0563C1"/>
                <w:sz w:val="22"/>
                <w:szCs w:val="22"/>
                <w:u w:val="single"/>
                <w:lang w:val="en-IE" w:eastAsia="en-US"/>
              </w:rPr>
              <w:t>4.7 Communication, Education, Participation, and Awareness (CEPA) Oversight Panel</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_Toc37082026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24</w:t>
            </w:r>
            <w:r w:rsidR="00553D51" w:rsidRPr="00553D51">
              <w:rPr>
                <w:rFonts w:ascii="Calibri" w:eastAsia="Calibri" w:hAnsi="Calibri"/>
                <w:noProof/>
                <w:webHidden/>
                <w:sz w:val="22"/>
                <w:szCs w:val="22"/>
                <w:lang w:val="en-US" w:eastAsia="en-US"/>
              </w:rPr>
              <w:fldChar w:fldCharType="end"/>
            </w:r>
          </w:hyperlink>
        </w:p>
        <w:p w14:paraId="0339F14C" w14:textId="15871339" w:rsidR="00553D51" w:rsidRPr="00553D51" w:rsidRDefault="00742A69"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7" w:history="1">
            <w:r w:rsidR="00553D51" w:rsidRPr="00553D51">
              <w:rPr>
                <w:rFonts w:ascii="Calibri" w:eastAsia="Calibri" w:hAnsi="Calibri"/>
                <w:noProof/>
                <w:color w:val="0563C1"/>
                <w:sz w:val="22"/>
                <w:szCs w:val="22"/>
                <w:u w:val="single"/>
                <w:lang w:val="en-IE" w:eastAsia="en-US"/>
              </w:rPr>
              <w:t>4.8 Secretariat</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_Toc37082027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27</w:t>
            </w:r>
            <w:r w:rsidR="00553D51" w:rsidRPr="00553D51">
              <w:rPr>
                <w:rFonts w:ascii="Calibri" w:eastAsia="Calibri" w:hAnsi="Calibri"/>
                <w:noProof/>
                <w:webHidden/>
                <w:sz w:val="22"/>
                <w:szCs w:val="22"/>
                <w:lang w:val="en-US" w:eastAsia="en-US"/>
              </w:rPr>
              <w:fldChar w:fldCharType="end"/>
            </w:r>
          </w:hyperlink>
        </w:p>
        <w:p w14:paraId="60EAA821" w14:textId="66002EA6" w:rsidR="00553D51" w:rsidRPr="00553D51" w:rsidRDefault="00742A69"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8" w:history="1">
            <w:r w:rsidR="00553D51" w:rsidRPr="00553D51">
              <w:rPr>
                <w:rFonts w:ascii="Calibri" w:eastAsia="Calibri" w:hAnsi="Calibri"/>
                <w:noProof/>
                <w:color w:val="0563C1"/>
                <w:sz w:val="22"/>
                <w:szCs w:val="22"/>
                <w:u w:val="single"/>
                <w:lang w:val="en-IE" w:eastAsia="en-US"/>
              </w:rPr>
              <w:t>5. Next Steps</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_Toc37082028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30</w:t>
            </w:r>
            <w:r w:rsidR="00553D51" w:rsidRPr="00553D51">
              <w:rPr>
                <w:rFonts w:ascii="Calibri" w:eastAsia="Calibri" w:hAnsi="Calibri"/>
                <w:noProof/>
                <w:webHidden/>
                <w:sz w:val="22"/>
                <w:szCs w:val="22"/>
                <w:lang w:val="en-US" w:eastAsia="en-US"/>
              </w:rPr>
              <w:fldChar w:fldCharType="end"/>
            </w:r>
          </w:hyperlink>
        </w:p>
        <w:p w14:paraId="2540EAAF" w14:textId="1FC15BF9" w:rsidR="00553D51" w:rsidRPr="00553D51" w:rsidRDefault="00742A69" w:rsidP="00553D51">
          <w:pPr>
            <w:tabs>
              <w:tab w:val="right" w:leader="dot" w:pos="9016"/>
            </w:tabs>
            <w:spacing w:after="100" w:line="259" w:lineRule="auto"/>
            <w:ind w:left="0" w:firstLine="0"/>
            <w:jc w:val="left"/>
            <w:rPr>
              <w:rFonts w:ascii="Calibri" w:hAnsi="Calibri"/>
              <w:noProof/>
              <w:sz w:val="22"/>
              <w:szCs w:val="22"/>
              <w:lang w:val="en-US" w:eastAsia="en-US"/>
            </w:rPr>
          </w:pPr>
          <w:hyperlink w:anchor="_Toc37082029" w:history="1">
            <w:r w:rsidR="00553D51" w:rsidRPr="00553D51">
              <w:rPr>
                <w:rFonts w:ascii="Calibri" w:hAnsi="Calibri"/>
                <w:noProof/>
                <w:color w:val="0563C1"/>
                <w:sz w:val="22"/>
                <w:szCs w:val="22"/>
                <w:u w:val="single"/>
                <w:lang w:val="en-IE" w:eastAsia="en-IE"/>
              </w:rPr>
              <w:t>Annex 1: Final Evaluation Questions</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_Toc37082029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566437">
              <w:rPr>
                <w:rFonts w:ascii="Calibri" w:eastAsia="Calibri" w:hAnsi="Calibri"/>
                <w:noProof/>
                <w:webHidden/>
                <w:sz w:val="22"/>
                <w:szCs w:val="22"/>
                <w:lang w:val="en-US" w:eastAsia="en-US"/>
              </w:rPr>
              <w:t>31</w:t>
            </w:r>
            <w:r w:rsidR="00553D51" w:rsidRPr="00553D51">
              <w:rPr>
                <w:rFonts w:ascii="Calibri" w:eastAsia="Calibri" w:hAnsi="Calibri"/>
                <w:noProof/>
                <w:webHidden/>
                <w:sz w:val="22"/>
                <w:szCs w:val="22"/>
                <w:lang w:val="en-US" w:eastAsia="en-US"/>
              </w:rPr>
              <w:fldChar w:fldCharType="end"/>
            </w:r>
          </w:hyperlink>
        </w:p>
        <w:p w14:paraId="46780D3F"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b/>
              <w:bCs/>
              <w:noProof/>
              <w:sz w:val="22"/>
              <w:szCs w:val="22"/>
              <w:lang w:val="en-IE" w:eastAsia="en-US"/>
            </w:rPr>
            <w:fldChar w:fldCharType="end"/>
          </w:r>
        </w:p>
      </w:sdtContent>
    </w:sdt>
    <w:p w14:paraId="06A10348" w14:textId="77777777" w:rsidR="00553D51" w:rsidRPr="00553D51" w:rsidRDefault="00553D51" w:rsidP="00553D51">
      <w:pPr>
        <w:keepNext/>
        <w:keepLines/>
        <w:spacing w:before="240" w:line="259" w:lineRule="auto"/>
        <w:ind w:left="0" w:firstLine="0"/>
        <w:outlineLvl w:val="0"/>
        <w:rPr>
          <w:rFonts w:ascii="Calibri Light" w:hAnsi="Calibri Light"/>
          <w:color w:val="7030A0"/>
          <w:sz w:val="32"/>
          <w:szCs w:val="32"/>
          <w:lang w:val="en-IE" w:eastAsia="en-US"/>
        </w:rPr>
      </w:pPr>
    </w:p>
    <w:p w14:paraId="6A078904" w14:textId="77777777" w:rsidR="00553D51" w:rsidRPr="00553D51" w:rsidRDefault="00553D51" w:rsidP="00553D51">
      <w:pPr>
        <w:spacing w:after="160" w:line="259" w:lineRule="auto"/>
        <w:ind w:left="0" w:firstLine="0"/>
        <w:jc w:val="left"/>
        <w:rPr>
          <w:rFonts w:ascii="Calibri Light" w:hAnsi="Calibri Light"/>
          <w:color w:val="7030A0"/>
          <w:sz w:val="32"/>
          <w:szCs w:val="32"/>
          <w:lang w:val="en-IE" w:eastAsia="en-US"/>
        </w:rPr>
      </w:pPr>
      <w:r w:rsidRPr="00553D51">
        <w:rPr>
          <w:rFonts w:ascii="Calibri" w:eastAsia="Calibri" w:hAnsi="Calibri"/>
          <w:color w:val="7030A0"/>
          <w:sz w:val="22"/>
          <w:szCs w:val="22"/>
          <w:lang w:val="en-IE" w:eastAsia="en-US"/>
        </w:rPr>
        <w:br w:type="page"/>
      </w:r>
    </w:p>
    <w:p w14:paraId="3E205092" w14:textId="77777777" w:rsidR="00553D51" w:rsidRPr="00553D51" w:rsidRDefault="00553D51" w:rsidP="00553D51">
      <w:pPr>
        <w:keepNext/>
        <w:keepLines/>
        <w:spacing w:before="240" w:line="259" w:lineRule="auto"/>
        <w:ind w:left="0" w:firstLine="0"/>
        <w:jc w:val="left"/>
        <w:outlineLvl w:val="0"/>
        <w:rPr>
          <w:rFonts w:ascii="Calibri Light" w:hAnsi="Calibri Light"/>
          <w:color w:val="7030A0"/>
          <w:sz w:val="32"/>
          <w:szCs w:val="32"/>
          <w:lang w:val="en-IE" w:eastAsia="en-US"/>
        </w:rPr>
      </w:pPr>
      <w:bookmarkStart w:id="10" w:name="_Toc37082010"/>
      <w:r w:rsidRPr="00553D51">
        <w:rPr>
          <w:rFonts w:ascii="Calibri Light" w:hAnsi="Calibri Light"/>
          <w:color w:val="7030A0"/>
          <w:sz w:val="32"/>
          <w:szCs w:val="32"/>
          <w:lang w:val="en-IE" w:eastAsia="en-US"/>
        </w:rPr>
        <w:lastRenderedPageBreak/>
        <w:t>1. Context</w:t>
      </w:r>
      <w:bookmarkEnd w:id="10"/>
    </w:p>
    <w:p w14:paraId="78BFBD03"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Providing a critical framework for the conservation and wise use of wetlands, the Ramsar Convention and resulting organisation has ensured the provision of essential ecological services and freshwater supply since 1971. Promoting national action and international cooperation, Ramsar is the lead implementation partner on wetlands and contributes significantly to the Sustainable Development Goals, the Convention on Biological Diversity and to climate change mitigation and adaption globally. Ramsar’s operating environment has shifted dramatically during its history, with more actors, intense competition for resources and the rise in importance of nexus and systems approaches to sustainable development, of which wetlands plays a critical role. This landscape has also seen significant progress in terms of innovation around alternative structures, business models, integration of new technologies and demonstration of value for money with measurable impact. The risks linked to water security are ranked as some of the highest threats to social and economic development, year after year. Being able to take swift, effective, coordinated and informed action is therefore essential for all organisations who seek to advance sustainable development. </w:t>
      </w:r>
    </w:p>
    <w:p w14:paraId="6EC32355"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With 171 Contracting Parties and nearing its 50th anniversary, this intergovernmental organisation and multilateral convention has made the decision to review its governance structure and processes to ensure it is fit-for-purpose with effective and efficient, legitimate and accountable decision-making processes, which demonstrate cost-effectiveness with modern work methods. Ramsar’s governance should support the Convention in implementing its vision and mission on the ground as well as raising its global profile to increase its impact. </w:t>
      </w:r>
    </w:p>
    <w:p w14:paraId="4F2F6ED6" w14:textId="77777777" w:rsidR="00553D51" w:rsidRPr="00553D51" w:rsidRDefault="00553D51" w:rsidP="00553D51">
      <w:pPr>
        <w:keepNext/>
        <w:keepLines/>
        <w:spacing w:before="240" w:line="259" w:lineRule="auto"/>
        <w:ind w:left="0" w:firstLine="0"/>
        <w:jc w:val="left"/>
        <w:outlineLvl w:val="0"/>
        <w:rPr>
          <w:rFonts w:ascii="Calibri Light" w:hAnsi="Calibri Light"/>
          <w:color w:val="7030A0"/>
          <w:sz w:val="32"/>
          <w:szCs w:val="32"/>
          <w:lang w:val="en-IE" w:eastAsia="en-US"/>
        </w:rPr>
      </w:pPr>
      <w:bookmarkStart w:id="11" w:name="_Toc37082011"/>
      <w:r w:rsidRPr="00553D51">
        <w:rPr>
          <w:rFonts w:ascii="Calibri Light" w:hAnsi="Calibri Light"/>
          <w:color w:val="7030A0"/>
          <w:sz w:val="32"/>
          <w:szCs w:val="32"/>
          <w:lang w:val="en-IE" w:eastAsia="en-US"/>
        </w:rPr>
        <w:t>Scope of Review</w:t>
      </w:r>
      <w:bookmarkEnd w:id="11"/>
    </w:p>
    <w:p w14:paraId="69BBE46D" w14:textId="505EBD62" w:rsidR="00553D51" w:rsidRPr="00553D51" w:rsidRDefault="00553D51" w:rsidP="00553D51">
      <w:pPr>
        <w:spacing w:line="276" w:lineRule="auto"/>
        <w:ind w:left="0" w:firstLine="0"/>
        <w:textAlignment w:val="baseline"/>
        <w:rPr>
          <w:rFonts w:ascii="Calibri" w:hAnsi="Calibri" w:cs="Calibri"/>
          <w:sz w:val="22"/>
          <w:szCs w:val="22"/>
          <w:lang w:val="en-IE" w:eastAsia="en-IE"/>
        </w:rPr>
      </w:pPr>
      <w:r w:rsidRPr="00553D51">
        <w:rPr>
          <w:rFonts w:ascii="Calibri" w:hAnsi="Calibri" w:cs="Calibri"/>
          <w:sz w:val="22"/>
          <w:szCs w:val="22"/>
          <w:lang w:val="en-IE" w:eastAsia="en-IE"/>
        </w:rPr>
        <w:t>The 13</w:t>
      </w:r>
      <w:r w:rsidRPr="00553D51">
        <w:rPr>
          <w:rFonts w:ascii="Calibri" w:hAnsi="Calibri" w:cs="Calibri"/>
          <w:sz w:val="22"/>
          <w:szCs w:val="22"/>
          <w:vertAlign w:val="superscript"/>
          <w:lang w:val="en-IE" w:eastAsia="en-IE"/>
        </w:rPr>
        <w:t>th</w:t>
      </w:r>
      <w:r w:rsidRPr="00553D51">
        <w:rPr>
          <w:rFonts w:ascii="Calibri" w:hAnsi="Calibri" w:cs="Calibri"/>
          <w:sz w:val="22"/>
          <w:szCs w:val="22"/>
          <w:lang w:val="en-IE" w:eastAsia="en-IE"/>
        </w:rPr>
        <w:t xml:space="preserve"> Conference of the Parties adopted </w:t>
      </w:r>
      <w:hyperlink r:id="rId16" w:history="1">
        <w:r w:rsidRPr="00553D51">
          <w:rPr>
            <w:rFonts w:ascii="Calibri" w:hAnsi="Calibri" w:cs="Calibri"/>
            <w:color w:val="0563C1"/>
            <w:sz w:val="22"/>
            <w:szCs w:val="22"/>
            <w:u w:val="single"/>
            <w:lang w:val="en-IE" w:eastAsia="en-IE"/>
          </w:rPr>
          <w:t>Resolution XIII.3,</w:t>
        </w:r>
      </w:hyperlink>
      <w:r w:rsidRPr="00553D51">
        <w:rPr>
          <w:rFonts w:ascii="Calibri" w:hAnsi="Calibri" w:cs="Calibri"/>
          <w:sz w:val="22"/>
          <w:szCs w:val="22"/>
          <w:lang w:val="en-IE" w:eastAsia="en-IE"/>
        </w:rPr>
        <w:t xml:space="preserve"> acknowledging the importance of an adequate institutional set-up for Ramsar, formulating the Effectiveness Working Group (EWG) to review the governance structure with the assistance of an independent and neutral third party. Resolution XIII.3 was in response to deliberations and decision on the two draft resolutions put forward to COP 13 on the Ramsar Governance</w:t>
      </w:r>
      <w:r w:rsidR="0080246F">
        <w:rPr>
          <w:rStyle w:val="FootnoteReference"/>
          <w:rFonts w:ascii="Calibri" w:hAnsi="Calibri" w:cs="Calibri"/>
          <w:sz w:val="22"/>
          <w:szCs w:val="22"/>
          <w:lang w:val="en-IE" w:eastAsia="en-IE"/>
        </w:rPr>
        <w:footnoteReference w:id="2"/>
      </w:r>
      <w:r w:rsidRPr="00553D51">
        <w:rPr>
          <w:rFonts w:ascii="Calibri" w:hAnsi="Calibri" w:cs="Calibri"/>
          <w:sz w:val="22"/>
          <w:szCs w:val="22"/>
          <w:lang w:val="en-IE" w:eastAsia="en-IE"/>
        </w:rPr>
        <w:t xml:space="preserve">. SRI Executive was selected to support this review, for the purpose of recommending revisions (as necessary) that further enhance the effectiveness, including cost effectiveness, and efficiency of the Convention. As indicated in the minutes and documentation, this review occurs in a back drop of an external environment that is focused on demonstrating value for money, reducing inefficiencies plagued by administrative burden and slow processes in order to ensure organizations and Conventions are focused on achieving their critical missions. In addition to assessing the effectiveness and efficiency of the Convention, this review also includes proposing a process by which the Effectiveness Working Group can implement the recommendations they deem suitable, practical and impactful to enhance the functioning of Ramsar’s governance moving forward in support of the conservation and wise use of wetlands. This first report focuses on independently assessing the effectiveness and efficiency of the Convention’s structure and processes in relation to the strategic plans of the Convention, and will be followed by an analysis of comparable MEAs, in order for the EWG to obtain a holistic picture prior to formulating the “so what” and potential recommendations for implementation. </w:t>
      </w:r>
    </w:p>
    <w:p w14:paraId="68371DE2" w14:textId="77777777" w:rsidR="00553D51" w:rsidRPr="00553D51" w:rsidRDefault="00553D51" w:rsidP="00553D51">
      <w:pPr>
        <w:spacing w:line="276" w:lineRule="auto"/>
        <w:ind w:left="0" w:firstLine="0"/>
        <w:textAlignment w:val="baseline"/>
        <w:rPr>
          <w:rFonts w:ascii="Calibri" w:hAnsi="Calibri" w:cs="Calibri"/>
          <w:sz w:val="22"/>
          <w:szCs w:val="22"/>
          <w:lang w:val="en-IE" w:eastAsia="en-IE"/>
        </w:rPr>
      </w:pPr>
    </w:p>
    <w:p w14:paraId="258263B6" w14:textId="77777777" w:rsidR="00553D51" w:rsidRPr="00553D51" w:rsidRDefault="00553D51" w:rsidP="00553D51">
      <w:pPr>
        <w:spacing w:line="276" w:lineRule="auto"/>
        <w:ind w:left="0" w:firstLine="0"/>
        <w:textAlignment w:val="baseline"/>
        <w:rPr>
          <w:rFonts w:ascii="Calibri" w:hAnsi="Calibri" w:cs="Calibri"/>
          <w:sz w:val="22"/>
          <w:szCs w:val="22"/>
          <w:lang w:val="en-IE" w:eastAsia="en-IE"/>
        </w:rPr>
      </w:pPr>
      <w:r w:rsidRPr="00553D51">
        <w:rPr>
          <w:rFonts w:ascii="Calibri" w:hAnsi="Calibri" w:cs="Calibri"/>
          <w:sz w:val="22"/>
          <w:szCs w:val="22"/>
          <w:lang w:val="en-IE" w:eastAsia="en-IE"/>
        </w:rPr>
        <w:t>It is noted that this review is not assessing the operational work, processes or impact of the Ramsar Convention as whole.</w:t>
      </w:r>
    </w:p>
    <w:p w14:paraId="1637F338" w14:textId="77777777" w:rsidR="00553D51" w:rsidRPr="00553D51" w:rsidRDefault="00553D51" w:rsidP="00553D51">
      <w:pPr>
        <w:keepNext/>
        <w:keepLines/>
        <w:spacing w:before="240" w:line="259" w:lineRule="auto"/>
        <w:ind w:left="0" w:firstLine="0"/>
        <w:jc w:val="left"/>
        <w:outlineLvl w:val="0"/>
        <w:rPr>
          <w:rFonts w:ascii="Calibri Light" w:hAnsi="Calibri Light"/>
          <w:color w:val="7030A0"/>
          <w:sz w:val="32"/>
          <w:szCs w:val="32"/>
          <w:lang w:val="en-IE" w:eastAsia="en-US"/>
        </w:rPr>
      </w:pPr>
      <w:bookmarkStart w:id="12" w:name="_Toc37082012"/>
      <w:r w:rsidRPr="00553D51">
        <w:rPr>
          <w:rFonts w:ascii="Calibri Light" w:hAnsi="Calibri Light"/>
          <w:color w:val="7030A0"/>
          <w:sz w:val="32"/>
          <w:szCs w:val="32"/>
          <w:lang w:val="en-IE" w:eastAsia="en-US"/>
        </w:rPr>
        <w:lastRenderedPageBreak/>
        <w:t>2. Methodology</w:t>
      </w:r>
      <w:bookmarkEnd w:id="12"/>
    </w:p>
    <w:p w14:paraId="7B7A645C" w14:textId="52C71DB3"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Firstly, this review’s methodology has been designed to be truly participatory, noting the “ownership” of this review while independently carried out, is with the Effectiveness Working Group. Thus, as key stakeholders in this process, the EWG not only were informed of the methodology, but greatly contributed to it as well.  This includes but is not limited to; the selection of the key informant interview sample, the key criteria, the survey and evaluation framework including the overarching evaluation questions (OEQ) and main evaluation questions (MEQ) this review sought to answer. The assessment criteria are defined in this report, and in line with international best practice, this review sought to understand the Clarity, Legitimacy, Accountability, Effectiveness and Cost Efficiency of Ramsar Convention’s Governance.  This final evaluation framework and assessment criteria can be found in </w:t>
      </w:r>
      <w:r w:rsidRPr="00553D51">
        <w:rPr>
          <w:rFonts w:ascii="Calibri" w:eastAsia="Calibri" w:hAnsi="Calibri"/>
          <w:sz w:val="22"/>
          <w:szCs w:val="22"/>
          <w:lang w:val="en-IE" w:eastAsia="en-US"/>
        </w:rPr>
        <w:fldChar w:fldCharType="begin"/>
      </w:r>
      <w:r w:rsidRPr="00553D51">
        <w:rPr>
          <w:rFonts w:ascii="Calibri" w:eastAsia="Calibri" w:hAnsi="Calibri"/>
          <w:sz w:val="22"/>
          <w:szCs w:val="22"/>
          <w:lang w:val="en-IE" w:eastAsia="en-US"/>
        </w:rPr>
        <w:instrText xml:space="preserve"> REF _Ref37061194 \h </w:instrText>
      </w:r>
      <w:r w:rsidRPr="00553D51">
        <w:rPr>
          <w:rFonts w:ascii="Calibri" w:eastAsia="Calibri" w:hAnsi="Calibri"/>
          <w:sz w:val="22"/>
          <w:szCs w:val="22"/>
          <w:lang w:val="en-IE" w:eastAsia="en-US"/>
        </w:rPr>
      </w:r>
      <w:r w:rsidRPr="00553D51">
        <w:rPr>
          <w:rFonts w:ascii="Calibri" w:eastAsia="Calibri" w:hAnsi="Calibri"/>
          <w:sz w:val="22"/>
          <w:szCs w:val="22"/>
          <w:lang w:val="en-IE" w:eastAsia="en-US"/>
        </w:rPr>
        <w:fldChar w:fldCharType="separate"/>
      </w:r>
      <w:r w:rsidR="00566437" w:rsidRPr="00553D51">
        <w:rPr>
          <w:rFonts w:ascii="Calibri Light" w:hAnsi="Calibri Light"/>
          <w:color w:val="7030A0"/>
          <w:sz w:val="32"/>
          <w:szCs w:val="32"/>
          <w:lang w:val="en-IE" w:eastAsia="en-IE"/>
        </w:rPr>
        <w:t>Annex 1: Final Evaluation Questions</w:t>
      </w:r>
      <w:r w:rsidRPr="00553D51">
        <w:rPr>
          <w:rFonts w:ascii="Calibri" w:eastAsia="Calibri" w:hAnsi="Calibri"/>
          <w:sz w:val="22"/>
          <w:szCs w:val="22"/>
          <w:lang w:val="en-IE" w:eastAsia="en-US"/>
        </w:rPr>
        <w:fldChar w:fldCharType="end"/>
      </w:r>
      <w:r w:rsidRPr="00553D51">
        <w:rPr>
          <w:rFonts w:ascii="Calibri" w:eastAsia="Calibri" w:hAnsi="Calibri"/>
          <w:sz w:val="22"/>
          <w:szCs w:val="22"/>
          <w:lang w:val="en-IE" w:eastAsia="en-US"/>
        </w:rPr>
        <w:t xml:space="preserve">. </w:t>
      </w:r>
    </w:p>
    <w:p w14:paraId="21692665"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Light" w:hAnsi="Calibri Light"/>
          <w:noProof/>
          <w:color w:val="2F5496"/>
          <w:sz w:val="26"/>
          <w:szCs w:val="22"/>
        </w:rPr>
        <w:drawing>
          <wp:anchor distT="0" distB="0" distL="114300" distR="114300" simplePos="0" relativeHeight="251663360" behindDoc="0" locked="0" layoutInCell="1" allowOverlap="1" wp14:anchorId="5E912D29" wp14:editId="027E7436">
            <wp:simplePos x="0" y="0"/>
            <wp:positionH relativeFrom="margin">
              <wp:align>left</wp:align>
            </wp:positionH>
            <wp:positionV relativeFrom="paragraph">
              <wp:posOffset>95885</wp:posOffset>
            </wp:positionV>
            <wp:extent cx="2381250" cy="2221230"/>
            <wp:effectExtent l="0" t="0" r="0" b="7620"/>
            <wp:wrapSquare wrapText="bothSides"/>
            <wp:docPr id="4" name="Picture 4" descr="C:\Users\jmagnetti\AppData\Local\Microsoft\Windows\INetCache\Content.MSO\248435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gnetti\AppData\Local\Microsoft\Windows\INetCache\Content.MSO\2484352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221230"/>
                    </a:xfrm>
                    <a:prstGeom prst="rect">
                      <a:avLst/>
                    </a:prstGeom>
                    <a:noFill/>
                    <a:ln>
                      <a:noFill/>
                    </a:ln>
                  </pic:spPr>
                </pic:pic>
              </a:graphicData>
            </a:graphic>
            <wp14:sizeRelV relativeFrom="margin">
              <wp14:pctHeight>0</wp14:pctHeight>
            </wp14:sizeRelV>
          </wp:anchor>
        </w:drawing>
      </w:r>
      <w:r w:rsidRPr="00553D51">
        <w:rPr>
          <w:rFonts w:ascii="Calibri" w:eastAsia="Calibri" w:hAnsi="Calibri"/>
          <w:sz w:val="22"/>
          <w:szCs w:val="22"/>
          <w:lang w:val="en-IE" w:eastAsia="en-US"/>
        </w:rPr>
        <w:t>In order to ensure our independence, this review sought to triangulate, where possible and applicable, drawing on the strengths of both quantitative and qualitative</w:t>
      </w:r>
      <w:r w:rsidRPr="00553D51" w:rsidDel="00DF2105">
        <w:rPr>
          <w:rFonts w:ascii="Calibri" w:eastAsia="Calibri" w:hAnsi="Calibri"/>
          <w:sz w:val="22"/>
          <w:szCs w:val="22"/>
          <w:lang w:val="en-IE" w:eastAsia="en-US"/>
        </w:rPr>
        <w:t xml:space="preserve"> </w:t>
      </w:r>
      <w:r w:rsidRPr="00553D51">
        <w:rPr>
          <w:rFonts w:ascii="Calibri" w:eastAsia="Calibri" w:hAnsi="Calibri"/>
          <w:sz w:val="22"/>
          <w:szCs w:val="22"/>
          <w:lang w:val="en-IE" w:eastAsia="en-US"/>
        </w:rPr>
        <w:t>data collection and analysis</w:t>
      </w:r>
      <w:r w:rsidRPr="00553D51">
        <w:rPr>
          <w:rFonts w:ascii="Calibri" w:eastAsia="Calibri" w:hAnsi="Calibri"/>
          <w:sz w:val="22"/>
          <w:szCs w:val="22"/>
          <w:vertAlign w:val="superscript"/>
          <w:lang w:val="en-IE" w:eastAsia="en-US"/>
        </w:rPr>
        <w:footnoteReference w:id="3"/>
      </w:r>
      <w:r w:rsidRPr="00553D51">
        <w:rPr>
          <w:rFonts w:ascii="Calibri" w:eastAsia="Calibri" w:hAnsi="Calibri"/>
          <w:sz w:val="22"/>
          <w:szCs w:val="22"/>
          <w:lang w:val="en-IE" w:eastAsia="en-US"/>
        </w:rPr>
        <w:t xml:space="preserve">. Quantitative data is best collected with very clear yes or no questions or requests to rate or rank statements in order to show frequency of a specific finding, while qualitative data is best gained through open ended questions. The desk review provides clear findings as to express governance structures and processes. The 1:1 interviews were open ended questions, while the online survey posed both quantitative and open-ended questions. Triangulation is therefore achieved by using a mix of more than one method of gathering and analysing data against the same evaluation framework, to seek convergence and corroboration and to eliminate the inherent biases that could exist if we only used one method. Where possible in our findings by body, we have highlighted the % of interviews and survey respondents to demonstrate the level of evidence by modality, whilst not losing the nuance that bubbles to the surface when using multiple methods.   </w:t>
      </w:r>
    </w:p>
    <w:p w14:paraId="59F2A5AA" w14:textId="77777777" w:rsidR="00553D51" w:rsidRPr="00553D51" w:rsidRDefault="00553D51" w:rsidP="00553D51">
      <w:pPr>
        <w:spacing w:after="160" w:line="259" w:lineRule="auto"/>
        <w:ind w:left="0" w:firstLine="0"/>
        <w:rPr>
          <w:rFonts w:ascii="Calibri" w:eastAsia="Calibri" w:hAnsi="Calibri"/>
          <w:color w:val="FF0000"/>
          <w:sz w:val="22"/>
          <w:szCs w:val="22"/>
          <w:lang w:val="en-IE" w:eastAsia="en-US"/>
        </w:rPr>
      </w:pPr>
      <w:r w:rsidRPr="00553D51">
        <w:rPr>
          <w:rFonts w:ascii="Calibri Light" w:hAnsi="Calibri Light"/>
          <w:noProof/>
          <w:color w:val="2F5496"/>
          <w:sz w:val="26"/>
          <w:szCs w:val="22"/>
        </w:rPr>
        <w:drawing>
          <wp:anchor distT="0" distB="0" distL="114300" distR="114300" simplePos="0" relativeHeight="251664384" behindDoc="0" locked="0" layoutInCell="1" allowOverlap="1" wp14:anchorId="483CE7D3" wp14:editId="639669F0">
            <wp:simplePos x="0" y="0"/>
            <wp:positionH relativeFrom="column">
              <wp:posOffset>3295650</wp:posOffset>
            </wp:positionH>
            <wp:positionV relativeFrom="paragraph">
              <wp:posOffset>42545</wp:posOffset>
            </wp:positionV>
            <wp:extent cx="2491740" cy="2318385"/>
            <wp:effectExtent l="0" t="0" r="3810" b="5715"/>
            <wp:wrapSquare wrapText="bothSides"/>
            <wp:docPr id="3" name="Picture 3" descr="C:\Users\jmagnetti\AppData\Local\Microsoft\Windows\INetCache\Content.MSO\7A596A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agnetti\AppData\Local\Microsoft\Windows\INetCache\Content.MSO\7A596AD2.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1740" cy="231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3D51">
        <w:rPr>
          <w:rFonts w:ascii="Calibri" w:eastAsia="Calibri" w:hAnsi="Calibri"/>
          <w:sz w:val="22"/>
          <w:szCs w:val="22"/>
          <w:lang w:val="en-IE" w:eastAsia="en-US"/>
        </w:rPr>
        <w:t xml:space="preserve">By utilising mixed methods, our team was also able to review the “what” against agreed upon criteria from both the desk research and quantitative survey responses, while using key informant interviews and open comments in the survey to better understand the context of why and how.  In essence, this complementarity and use of different methods allowed the team to seek elaboration, enhancement, illustration and clarification with the results of the survey and evidence demonstrated in key literature. Integrating these sources throughout the different phases of our review process, SRI Executive were able to draw inferences from multiple sources, bringing together sometimes diverse perspectives from which to draw initial conclusions </w:t>
      </w:r>
      <w:r w:rsidRPr="00553D51">
        <w:rPr>
          <w:rFonts w:ascii="Calibri" w:eastAsia="Calibri" w:hAnsi="Calibri"/>
          <w:i/>
          <w:iCs/>
          <w:sz w:val="22"/>
          <w:szCs w:val="22"/>
          <w:lang w:val="en-IE" w:eastAsia="en-US"/>
        </w:rPr>
        <w:t>in</w:t>
      </w:r>
      <w:r w:rsidRPr="00553D51">
        <w:rPr>
          <w:rFonts w:ascii="Calibri" w:eastAsia="Calibri" w:hAnsi="Calibri"/>
          <w:sz w:val="22"/>
          <w:szCs w:val="22"/>
          <w:lang w:val="en-IE" w:eastAsia="en-US"/>
        </w:rPr>
        <w:t xml:space="preserve"> </w:t>
      </w:r>
      <w:r w:rsidRPr="00553D51">
        <w:rPr>
          <w:rFonts w:ascii="Calibri" w:eastAsia="Calibri" w:hAnsi="Calibri"/>
          <w:i/>
          <w:iCs/>
          <w:sz w:val="22"/>
          <w:szCs w:val="22"/>
          <w:lang w:val="en-IE" w:eastAsia="en-US"/>
        </w:rPr>
        <w:t xml:space="preserve">context </w:t>
      </w:r>
      <w:r w:rsidRPr="00553D51">
        <w:rPr>
          <w:rFonts w:ascii="Calibri" w:eastAsia="Calibri" w:hAnsi="Calibri"/>
          <w:sz w:val="22"/>
          <w:szCs w:val="22"/>
          <w:lang w:val="en-IE" w:eastAsia="en-US"/>
        </w:rPr>
        <w:t xml:space="preserve">and understanding that these views may at times be subjective as processes are experienced by humans and thus, human </w:t>
      </w:r>
      <w:r w:rsidRPr="00553D51">
        <w:rPr>
          <w:rFonts w:ascii="Calibri" w:eastAsia="Calibri" w:hAnsi="Calibri"/>
          <w:sz w:val="22"/>
          <w:szCs w:val="22"/>
          <w:lang w:val="en-IE" w:eastAsia="en-US"/>
        </w:rPr>
        <w:lastRenderedPageBreak/>
        <w:t xml:space="preserve">behaviour. This approach is best practice in the field and draws upon both evaluation theory and change management approaches widely used in governance reviews and the implementation of any form of change within a system, including an intergovernmental organization. </w:t>
      </w:r>
    </w:p>
    <w:p w14:paraId="4CCA54B5" w14:textId="77777777" w:rsidR="00553D51" w:rsidRPr="00553D51" w:rsidRDefault="00553D51" w:rsidP="00553D51">
      <w:pPr>
        <w:spacing w:after="160" w:line="259" w:lineRule="auto"/>
        <w:ind w:left="0" w:firstLine="0"/>
        <w:rPr>
          <w:rFonts w:ascii="Calibri" w:eastAsia="Calibri" w:hAnsi="Calibri" w:cs="Calibri"/>
          <w:sz w:val="22"/>
          <w:szCs w:val="22"/>
          <w:lang w:val="en-IE" w:eastAsia="en-US"/>
        </w:rPr>
      </w:pPr>
      <w:r w:rsidRPr="00553D51">
        <w:rPr>
          <w:rFonts w:ascii="Calibri" w:eastAsia="Calibri" w:hAnsi="Calibri"/>
          <w:sz w:val="22"/>
          <w:szCs w:val="22"/>
          <w:lang w:val="en-IE" w:eastAsia="en-US"/>
        </w:rPr>
        <w:t>In terms of sequence, SRI Executive first examined i</w:t>
      </w:r>
      <w:r w:rsidRPr="00553D51">
        <w:rPr>
          <w:rFonts w:ascii="Calibri" w:eastAsia="Calibri" w:hAnsi="Calibri" w:cs="Calibri"/>
          <w:sz w:val="22"/>
          <w:szCs w:val="22"/>
          <w:lang w:val="en-IE" w:eastAsia="en-US"/>
        </w:rPr>
        <w:t>nternal</w:t>
      </w:r>
      <w:r w:rsidRPr="00553D51">
        <w:rPr>
          <w:rFonts w:ascii="Calibri" w:eastAsia="Calibri" w:hAnsi="Calibri" w:cs="Calibri"/>
          <w:i/>
          <w:iCs/>
          <w:sz w:val="22"/>
          <w:szCs w:val="22"/>
          <w:lang w:val="en-IE" w:eastAsia="en-US"/>
        </w:rPr>
        <w:t xml:space="preserve"> structures</w:t>
      </w:r>
      <w:r w:rsidRPr="00553D51">
        <w:rPr>
          <w:rFonts w:ascii="Calibri" w:eastAsia="Calibri" w:hAnsi="Calibri" w:cs="Calibri"/>
          <w:sz w:val="22"/>
          <w:szCs w:val="22"/>
          <w:lang w:val="en-IE" w:eastAsia="en-US"/>
        </w:rPr>
        <w:t xml:space="preserve">, drawing upon a desk review of the Convention’s significant documentation to review the scope and mandate of each subsidiary body as well as composition, reporting, structure and cost effectiveness (a full list of all documentation reviewed will be available in the Measures Report). Looking to understand how the structure comes to life, SRI Executive reviewed the Convention’s internal </w:t>
      </w:r>
      <w:r w:rsidRPr="00553D51">
        <w:rPr>
          <w:rFonts w:ascii="Calibri" w:eastAsia="Calibri" w:hAnsi="Calibri" w:cs="Calibri"/>
          <w:i/>
          <w:iCs/>
          <w:sz w:val="22"/>
          <w:szCs w:val="22"/>
          <w:lang w:val="en-IE" w:eastAsia="en-US"/>
        </w:rPr>
        <w:t>processes,</w:t>
      </w:r>
      <w:r w:rsidRPr="00553D51">
        <w:rPr>
          <w:rFonts w:ascii="Calibri" w:eastAsia="Calibri" w:hAnsi="Calibri" w:cs="Calibri"/>
          <w:sz w:val="22"/>
          <w:szCs w:val="22"/>
          <w:lang w:val="en-IE" w:eastAsia="en-US"/>
        </w:rPr>
        <w:t xml:space="preserve"> examining key areas such as preparing and consolidating resolutions and how communications flow between and within bodies. As processes on paper may be experienced differently in practice, it is important to understand and assess ways of working, potential barriers and areas that influence the effectiveness and efficiency of Ramsar’s governance in reality. While this area in particular may not be as “scientific,” it is an important consideration as behaviours drive progress and thus, can inhibit effectiveness and efficiency in a governance context. </w:t>
      </w:r>
    </w:p>
    <w:p w14:paraId="09207774" w14:textId="77777777" w:rsidR="00553D51" w:rsidRPr="00553D51" w:rsidRDefault="00553D51" w:rsidP="00553D51">
      <w:pPr>
        <w:spacing w:after="160" w:line="259" w:lineRule="auto"/>
        <w:ind w:left="0" w:firstLine="0"/>
        <w:rPr>
          <w:rFonts w:ascii="Calibri" w:eastAsia="Calibri" w:hAnsi="Calibri" w:cs="Calibri"/>
          <w:sz w:val="22"/>
          <w:szCs w:val="22"/>
          <w:lang w:val="en-IE" w:eastAsia="en-US"/>
        </w:rPr>
      </w:pPr>
      <w:r w:rsidRPr="00553D51">
        <w:rPr>
          <w:rFonts w:ascii="Calibri" w:eastAsia="Calibri" w:hAnsi="Calibri"/>
          <w:noProof/>
          <w:sz w:val="22"/>
          <w:szCs w:val="22"/>
        </w:rPr>
        <w:drawing>
          <wp:anchor distT="0" distB="0" distL="114300" distR="114300" simplePos="0" relativeHeight="251669504" behindDoc="0" locked="0" layoutInCell="1" allowOverlap="1" wp14:anchorId="1C6AF654" wp14:editId="4E78BBB2">
            <wp:simplePos x="0" y="0"/>
            <wp:positionH relativeFrom="margin">
              <wp:posOffset>657225</wp:posOffset>
            </wp:positionH>
            <wp:positionV relativeFrom="paragraph">
              <wp:posOffset>542925</wp:posOffset>
            </wp:positionV>
            <wp:extent cx="4152900" cy="2453640"/>
            <wp:effectExtent l="0" t="0" r="0" b="381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2116" b="3316"/>
                    <a:stretch/>
                  </pic:blipFill>
                  <pic:spPr bwMode="auto">
                    <a:xfrm>
                      <a:off x="0" y="0"/>
                      <a:ext cx="4152900" cy="245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3D51">
        <w:rPr>
          <w:rFonts w:ascii="Calibri" w:eastAsia="Calibri" w:hAnsi="Calibri" w:cs="Calibri"/>
          <w:sz w:val="22"/>
          <w:szCs w:val="22"/>
          <w:lang w:val="en-IE" w:eastAsia="en-US"/>
        </w:rPr>
        <w:t xml:space="preserve">The graphic below shows an overall picture of how SRI Executive have gathered information about the Ramsar Convention. A full list of interviewees and documentation will be provided in the last report. </w:t>
      </w:r>
    </w:p>
    <w:p w14:paraId="3D934C7F" w14:textId="77777777" w:rsidR="00553D51" w:rsidRPr="00553D51" w:rsidRDefault="00553D51" w:rsidP="00553D51">
      <w:pPr>
        <w:spacing w:after="160" w:line="259" w:lineRule="auto"/>
        <w:ind w:left="0" w:firstLine="0"/>
        <w:jc w:val="left"/>
        <w:rPr>
          <w:rFonts w:ascii="Calibri" w:eastAsia="Calibri" w:hAnsi="Calibri" w:cs="Calibri"/>
          <w:sz w:val="22"/>
          <w:szCs w:val="22"/>
          <w:lang w:val="en-IE" w:eastAsia="en-US"/>
        </w:rPr>
      </w:pPr>
    </w:p>
    <w:p w14:paraId="56EA762F" w14:textId="77777777" w:rsidR="00553D51" w:rsidRPr="00553D51" w:rsidRDefault="00553D51" w:rsidP="00553D51">
      <w:pPr>
        <w:spacing w:after="160" w:line="259" w:lineRule="auto"/>
        <w:ind w:left="0" w:firstLine="0"/>
        <w:rPr>
          <w:rFonts w:ascii="Calibri" w:eastAsia="Calibri" w:hAnsi="Calibri"/>
          <w:sz w:val="22"/>
          <w:szCs w:val="22"/>
          <w:lang w:val="en-US" w:eastAsia="en-US"/>
        </w:rPr>
      </w:pPr>
      <w:r w:rsidRPr="00553D51">
        <w:rPr>
          <w:rFonts w:ascii="Calibri" w:eastAsia="Calibri" w:hAnsi="Calibri" w:cs="Calibri"/>
          <w:sz w:val="22"/>
          <w:szCs w:val="22"/>
          <w:lang w:val="en-IE" w:eastAsia="en-US"/>
        </w:rPr>
        <w:t xml:space="preserve">The table below shows the percentage of respondent CPs to the online survey per region. </w:t>
      </w:r>
      <w:bookmarkStart w:id="13" w:name="_Hlk63243023"/>
      <w:r w:rsidRPr="00553D51">
        <w:rPr>
          <w:rFonts w:ascii="Calibri" w:eastAsia="Calibri" w:hAnsi="Calibri"/>
          <w:sz w:val="22"/>
          <w:szCs w:val="22"/>
          <w:lang w:val="en-US" w:eastAsia="en-US"/>
        </w:rPr>
        <w:t xml:space="preserve"> </w:t>
      </w:r>
    </w:p>
    <w:tbl>
      <w:tblPr>
        <w:tblW w:w="9442" w:type="dxa"/>
        <w:tblLook w:val="04A0" w:firstRow="1" w:lastRow="0" w:firstColumn="1" w:lastColumn="0" w:noHBand="0" w:noVBand="1"/>
      </w:tblPr>
      <w:tblGrid>
        <w:gridCol w:w="1693"/>
        <w:gridCol w:w="2198"/>
        <w:gridCol w:w="1414"/>
        <w:gridCol w:w="1881"/>
        <w:gridCol w:w="2256"/>
      </w:tblGrid>
      <w:tr w:rsidR="00553D51" w:rsidRPr="00553D51" w14:paraId="5CD4B5CC"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7BC4BEF0" w14:textId="77777777" w:rsidR="00553D51" w:rsidRPr="00553D51" w:rsidRDefault="00553D51" w:rsidP="00553D51">
            <w:pPr>
              <w:spacing w:after="160" w:line="259" w:lineRule="auto"/>
              <w:ind w:left="0" w:firstLine="0"/>
              <w:rPr>
                <w:rFonts w:ascii="Calibri" w:eastAsia="Calibri" w:hAnsi="Calibri"/>
                <w:b/>
                <w:bCs/>
                <w:color w:val="FFFFFF"/>
                <w:sz w:val="22"/>
                <w:szCs w:val="22"/>
                <w:lang w:eastAsia="en-US"/>
              </w:rPr>
            </w:pPr>
            <w:r w:rsidRPr="00553D51">
              <w:rPr>
                <w:rFonts w:ascii="Calibri" w:eastAsia="Calibri" w:hAnsi="Calibri"/>
                <w:b/>
                <w:bCs/>
                <w:color w:val="FFFFFF"/>
                <w:sz w:val="22"/>
                <w:szCs w:val="22"/>
                <w:lang w:eastAsia="en-US"/>
              </w:rPr>
              <w:t>Region</w:t>
            </w:r>
          </w:p>
        </w:tc>
        <w:tc>
          <w:tcPr>
            <w:tcW w:w="2198"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45DE0389" w14:textId="77777777" w:rsidR="00553D51" w:rsidRPr="00553D51" w:rsidRDefault="00553D51" w:rsidP="00553D51">
            <w:pPr>
              <w:spacing w:after="160" w:line="259" w:lineRule="auto"/>
              <w:ind w:left="0" w:firstLine="0"/>
              <w:rPr>
                <w:rFonts w:ascii="Calibri" w:eastAsia="Calibri" w:hAnsi="Calibri"/>
                <w:b/>
                <w:bCs/>
                <w:color w:val="FFFFFF"/>
                <w:sz w:val="22"/>
                <w:szCs w:val="22"/>
                <w:lang w:eastAsia="en-US"/>
              </w:rPr>
            </w:pPr>
            <w:r w:rsidRPr="00553D51">
              <w:rPr>
                <w:rFonts w:ascii="Calibri" w:eastAsia="Calibri" w:hAnsi="Calibri"/>
                <w:b/>
                <w:bCs/>
                <w:color w:val="FFFFFF"/>
                <w:sz w:val="22"/>
                <w:szCs w:val="22"/>
                <w:lang w:eastAsia="en-US"/>
              </w:rPr>
              <w:t>No. of Countries</w:t>
            </w:r>
          </w:p>
        </w:tc>
        <w:tc>
          <w:tcPr>
            <w:tcW w:w="1414"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713A6C78" w14:textId="77777777" w:rsidR="00553D51" w:rsidRPr="00553D51" w:rsidRDefault="00553D51" w:rsidP="00553D51">
            <w:pPr>
              <w:spacing w:after="160" w:line="259" w:lineRule="auto"/>
              <w:ind w:left="0" w:firstLine="0"/>
              <w:rPr>
                <w:rFonts w:ascii="Calibri" w:eastAsia="Calibri" w:hAnsi="Calibri"/>
                <w:b/>
                <w:bCs/>
                <w:color w:val="FFFFFF"/>
                <w:sz w:val="22"/>
                <w:szCs w:val="22"/>
                <w:lang w:eastAsia="en-US"/>
              </w:rPr>
            </w:pPr>
            <w:r w:rsidRPr="00553D51">
              <w:rPr>
                <w:rFonts w:ascii="Calibri" w:eastAsia="Calibri" w:hAnsi="Calibri"/>
                <w:b/>
                <w:bCs/>
                <w:color w:val="FFFFFF"/>
                <w:sz w:val="22"/>
                <w:szCs w:val="22"/>
                <w:lang w:eastAsia="en-US"/>
              </w:rPr>
              <w:t>No. Responding Countries for online survey</w:t>
            </w:r>
          </w:p>
        </w:tc>
        <w:tc>
          <w:tcPr>
            <w:tcW w:w="1881" w:type="dxa"/>
            <w:tcBorders>
              <w:top w:val="single" w:sz="6" w:space="0" w:color="D4D4D4"/>
              <w:left w:val="single" w:sz="6" w:space="0" w:color="D4D4D4"/>
              <w:bottom w:val="single" w:sz="6" w:space="0" w:color="D4D4D4"/>
              <w:right w:val="single" w:sz="6" w:space="0" w:color="D4D4D4"/>
            </w:tcBorders>
            <w:shd w:val="clear" w:color="auto" w:fill="7030A0"/>
          </w:tcPr>
          <w:p w14:paraId="69601F4B" w14:textId="77777777" w:rsidR="00553D51" w:rsidRPr="00553D51" w:rsidRDefault="00553D51" w:rsidP="00553D51">
            <w:pPr>
              <w:spacing w:after="160" w:line="259" w:lineRule="auto"/>
              <w:ind w:left="0" w:firstLine="0"/>
              <w:rPr>
                <w:rFonts w:ascii="Calibri" w:eastAsia="Calibri" w:hAnsi="Calibri"/>
                <w:b/>
                <w:bCs/>
                <w:color w:val="FFFFFF"/>
                <w:sz w:val="22"/>
                <w:szCs w:val="22"/>
                <w:lang w:eastAsia="en-US"/>
              </w:rPr>
            </w:pPr>
            <w:r w:rsidRPr="00553D51">
              <w:rPr>
                <w:rFonts w:ascii="Calibri" w:eastAsia="Calibri" w:hAnsi="Calibri"/>
                <w:b/>
                <w:bCs/>
                <w:color w:val="FFFFFF"/>
                <w:sz w:val="22"/>
                <w:szCs w:val="22"/>
                <w:lang w:eastAsia="en-US"/>
              </w:rPr>
              <w:t xml:space="preserve">No. Countries which held 1:1 Interviews </w:t>
            </w:r>
          </w:p>
        </w:tc>
        <w:tc>
          <w:tcPr>
            <w:tcW w:w="2256"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279D6913" w14:textId="77777777" w:rsidR="00553D51" w:rsidRPr="00553D51" w:rsidRDefault="00553D51" w:rsidP="00553D51">
            <w:pPr>
              <w:spacing w:after="160" w:line="259" w:lineRule="auto"/>
              <w:ind w:left="0" w:firstLine="0"/>
              <w:rPr>
                <w:rFonts w:ascii="Calibri" w:eastAsia="Calibri" w:hAnsi="Calibri"/>
                <w:b/>
                <w:bCs/>
                <w:color w:val="FFFFFF"/>
                <w:sz w:val="22"/>
                <w:szCs w:val="22"/>
                <w:lang w:eastAsia="en-US"/>
              </w:rPr>
            </w:pPr>
            <w:r w:rsidRPr="00553D51">
              <w:rPr>
                <w:rFonts w:ascii="Calibri" w:eastAsia="Calibri" w:hAnsi="Calibri"/>
                <w:b/>
                <w:bCs/>
                <w:color w:val="FFFFFF"/>
                <w:sz w:val="22"/>
                <w:szCs w:val="22"/>
                <w:lang w:eastAsia="en-US"/>
              </w:rPr>
              <w:t xml:space="preserve">% Responses per Region for online survey </w:t>
            </w:r>
          </w:p>
        </w:tc>
      </w:tr>
      <w:tr w:rsidR="00553D51" w:rsidRPr="00553D51" w14:paraId="5DE473E8"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674F4047"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Africa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661D695"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50</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271F675"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24</w:t>
            </w:r>
          </w:p>
        </w:tc>
        <w:tc>
          <w:tcPr>
            <w:tcW w:w="0" w:type="auto"/>
            <w:tcBorders>
              <w:top w:val="single" w:sz="6" w:space="0" w:color="D4D4D4"/>
              <w:left w:val="single" w:sz="6" w:space="0" w:color="D4D4D4"/>
              <w:bottom w:val="single" w:sz="6" w:space="0" w:color="D4D4D4"/>
              <w:right w:val="single" w:sz="6" w:space="0" w:color="D4D4D4"/>
            </w:tcBorders>
          </w:tcPr>
          <w:p w14:paraId="7908C8A8"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106D349"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48%</w:t>
            </w:r>
          </w:p>
        </w:tc>
      </w:tr>
      <w:tr w:rsidR="00553D51" w:rsidRPr="00553D51" w14:paraId="00CA5F7C"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203F63B3"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Asia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AE08A64"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34</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329F94A"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8</w:t>
            </w:r>
          </w:p>
        </w:tc>
        <w:tc>
          <w:tcPr>
            <w:tcW w:w="0" w:type="auto"/>
            <w:tcBorders>
              <w:top w:val="single" w:sz="6" w:space="0" w:color="D4D4D4"/>
              <w:left w:val="single" w:sz="6" w:space="0" w:color="D4D4D4"/>
              <w:bottom w:val="single" w:sz="6" w:space="0" w:color="D4D4D4"/>
              <w:right w:val="single" w:sz="6" w:space="0" w:color="D4D4D4"/>
            </w:tcBorders>
          </w:tcPr>
          <w:p w14:paraId="0C4D795B"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2</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3355A00"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24%</w:t>
            </w:r>
          </w:p>
        </w:tc>
      </w:tr>
      <w:tr w:rsidR="00553D51" w:rsidRPr="00553D51" w14:paraId="2B24943C"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6EBDD556" w14:textId="77777777" w:rsidR="00553D51" w:rsidRPr="00553D51" w:rsidRDefault="00553D51" w:rsidP="00553D51">
            <w:pPr>
              <w:spacing w:after="160" w:line="259" w:lineRule="auto"/>
              <w:ind w:left="0" w:firstLine="0"/>
              <w:jc w:val="left"/>
              <w:rPr>
                <w:rFonts w:ascii="Calibri" w:eastAsia="Calibri" w:hAnsi="Calibri"/>
                <w:sz w:val="22"/>
                <w:szCs w:val="22"/>
                <w:lang w:eastAsia="en-US"/>
              </w:rPr>
            </w:pPr>
            <w:r w:rsidRPr="00553D51">
              <w:rPr>
                <w:rFonts w:ascii="Calibri" w:eastAsia="Calibri" w:hAnsi="Calibri"/>
                <w:sz w:val="22"/>
                <w:szCs w:val="22"/>
                <w:lang w:eastAsia="en-US"/>
              </w:rPr>
              <w:t>Latin America &amp; Caribbean</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3AE346A"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27</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D1D8260"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7</w:t>
            </w:r>
          </w:p>
        </w:tc>
        <w:tc>
          <w:tcPr>
            <w:tcW w:w="0" w:type="auto"/>
            <w:tcBorders>
              <w:top w:val="single" w:sz="6" w:space="0" w:color="D4D4D4"/>
              <w:left w:val="single" w:sz="6" w:space="0" w:color="D4D4D4"/>
              <w:bottom w:val="single" w:sz="6" w:space="0" w:color="D4D4D4"/>
              <w:right w:val="single" w:sz="6" w:space="0" w:color="D4D4D4"/>
            </w:tcBorders>
          </w:tcPr>
          <w:p w14:paraId="001F7BBD"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3</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2DAB37D"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26%</w:t>
            </w:r>
          </w:p>
        </w:tc>
      </w:tr>
      <w:tr w:rsidR="00553D51" w:rsidRPr="00553D51" w14:paraId="17E691E6"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35579126"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Europe</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B681FFD"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48</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4A02E29"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36</w:t>
            </w:r>
          </w:p>
        </w:tc>
        <w:tc>
          <w:tcPr>
            <w:tcW w:w="0" w:type="auto"/>
            <w:tcBorders>
              <w:top w:val="single" w:sz="6" w:space="0" w:color="D4D4D4"/>
              <w:left w:val="single" w:sz="6" w:space="0" w:color="D4D4D4"/>
              <w:bottom w:val="single" w:sz="6" w:space="0" w:color="D4D4D4"/>
              <w:right w:val="single" w:sz="6" w:space="0" w:color="D4D4D4"/>
            </w:tcBorders>
          </w:tcPr>
          <w:p w14:paraId="7017C178"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3</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A660BFB"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75%</w:t>
            </w:r>
          </w:p>
        </w:tc>
      </w:tr>
      <w:tr w:rsidR="00553D51" w:rsidRPr="00553D51" w14:paraId="347EA84A"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0377E5BF"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lastRenderedPageBreak/>
              <w:t>North America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29B584EA"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3</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3B8C526"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2</w:t>
            </w:r>
          </w:p>
        </w:tc>
        <w:tc>
          <w:tcPr>
            <w:tcW w:w="0" w:type="auto"/>
            <w:tcBorders>
              <w:top w:val="single" w:sz="6" w:space="0" w:color="D4D4D4"/>
              <w:left w:val="single" w:sz="6" w:space="0" w:color="D4D4D4"/>
              <w:bottom w:val="single" w:sz="6" w:space="0" w:color="D4D4D4"/>
              <w:right w:val="single" w:sz="6" w:space="0" w:color="D4D4D4"/>
            </w:tcBorders>
          </w:tcPr>
          <w:p w14:paraId="527008DD"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2F10D9C2"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67%</w:t>
            </w:r>
          </w:p>
        </w:tc>
      </w:tr>
      <w:tr w:rsidR="00553D51" w:rsidRPr="00553D51" w14:paraId="329455C5"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7A0AFD4A"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Oceania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2A3FAFE"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9</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7E0A689"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2</w:t>
            </w:r>
          </w:p>
        </w:tc>
        <w:tc>
          <w:tcPr>
            <w:tcW w:w="0" w:type="auto"/>
            <w:tcBorders>
              <w:top w:val="single" w:sz="6" w:space="0" w:color="D4D4D4"/>
              <w:left w:val="single" w:sz="6" w:space="0" w:color="D4D4D4"/>
              <w:bottom w:val="single" w:sz="6" w:space="0" w:color="D4D4D4"/>
              <w:right w:val="single" w:sz="6" w:space="0" w:color="D4D4D4"/>
            </w:tcBorders>
          </w:tcPr>
          <w:p w14:paraId="40619B74"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B958821"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25%</w:t>
            </w:r>
          </w:p>
        </w:tc>
      </w:tr>
      <w:tr w:rsidR="00553D51" w:rsidRPr="00553D51" w14:paraId="35DCFE53"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7FAB4319" w14:textId="77777777" w:rsidR="00553D51" w:rsidRPr="00553D51" w:rsidRDefault="00553D51" w:rsidP="00553D51">
            <w:pPr>
              <w:spacing w:after="160" w:line="259" w:lineRule="auto"/>
              <w:ind w:left="0" w:firstLine="0"/>
              <w:rPr>
                <w:rFonts w:ascii="Calibri" w:eastAsia="Calibri" w:hAnsi="Calibri"/>
                <w:b/>
                <w:bCs/>
                <w:sz w:val="22"/>
                <w:szCs w:val="22"/>
                <w:lang w:eastAsia="en-US"/>
              </w:rPr>
            </w:pPr>
            <w:r w:rsidRPr="00553D51">
              <w:rPr>
                <w:rFonts w:ascii="Calibri" w:eastAsia="Calibri" w:hAnsi="Calibri"/>
                <w:b/>
                <w:bCs/>
                <w:sz w:val="22"/>
                <w:szCs w:val="22"/>
                <w:lang w:eastAsia="en-US"/>
              </w:rPr>
              <w:t xml:space="preserve">Total </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83A22CC" w14:textId="77777777" w:rsidR="00553D51" w:rsidRPr="00553D51" w:rsidRDefault="00553D51" w:rsidP="00553D51">
            <w:pPr>
              <w:spacing w:after="160" w:line="259" w:lineRule="auto"/>
              <w:ind w:left="0" w:firstLine="0"/>
              <w:rPr>
                <w:rFonts w:ascii="Calibri" w:eastAsia="Calibri" w:hAnsi="Calibri"/>
                <w:b/>
                <w:bCs/>
                <w:sz w:val="22"/>
                <w:szCs w:val="22"/>
                <w:lang w:eastAsia="en-US"/>
              </w:rPr>
            </w:pPr>
            <w:r w:rsidRPr="00553D51">
              <w:rPr>
                <w:rFonts w:ascii="Calibri" w:eastAsia="Calibri" w:hAnsi="Calibri"/>
                <w:b/>
                <w:bCs/>
                <w:sz w:val="22"/>
                <w:szCs w:val="22"/>
                <w:lang w:eastAsia="en-US"/>
              </w:rPr>
              <w:t>171</w:t>
            </w:r>
            <w:r w:rsidRPr="00553D51">
              <w:rPr>
                <w:rFonts w:ascii="Calibri" w:eastAsia="Calibri" w:hAnsi="Calibri"/>
                <w:b/>
                <w:bCs/>
                <w:sz w:val="22"/>
                <w:szCs w:val="22"/>
                <w:vertAlign w:val="superscript"/>
                <w:lang w:eastAsia="en-US"/>
              </w:rPr>
              <w:footnoteReference w:id="4"/>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955CABF" w14:textId="77777777" w:rsidR="00553D51" w:rsidRPr="00553D51" w:rsidRDefault="00553D51" w:rsidP="00553D51">
            <w:pPr>
              <w:spacing w:after="160" w:line="259" w:lineRule="auto"/>
              <w:ind w:left="0" w:firstLine="0"/>
              <w:rPr>
                <w:rFonts w:ascii="Calibri" w:eastAsia="Calibri" w:hAnsi="Calibri"/>
                <w:b/>
                <w:bCs/>
                <w:sz w:val="22"/>
                <w:szCs w:val="22"/>
                <w:lang w:eastAsia="en-US"/>
              </w:rPr>
            </w:pPr>
            <w:r w:rsidRPr="00553D51">
              <w:rPr>
                <w:rFonts w:ascii="Calibri" w:eastAsia="Calibri" w:hAnsi="Calibri"/>
                <w:b/>
                <w:bCs/>
                <w:sz w:val="22"/>
                <w:szCs w:val="22"/>
                <w:lang w:eastAsia="en-US"/>
              </w:rPr>
              <w:t>79</w:t>
            </w:r>
          </w:p>
        </w:tc>
        <w:tc>
          <w:tcPr>
            <w:tcW w:w="0" w:type="auto"/>
            <w:tcBorders>
              <w:top w:val="single" w:sz="6" w:space="0" w:color="D4D4D4"/>
              <w:left w:val="single" w:sz="6" w:space="0" w:color="D4D4D4"/>
              <w:bottom w:val="single" w:sz="6" w:space="0" w:color="D4D4D4"/>
              <w:right w:val="single" w:sz="6" w:space="0" w:color="D4D4D4"/>
            </w:tcBorders>
          </w:tcPr>
          <w:p w14:paraId="0B4FC4AD" w14:textId="77777777" w:rsidR="00553D51" w:rsidRPr="00553D51" w:rsidRDefault="00553D51" w:rsidP="00553D51">
            <w:pPr>
              <w:spacing w:after="160" w:line="259" w:lineRule="auto"/>
              <w:ind w:left="0" w:firstLine="0"/>
              <w:rPr>
                <w:rFonts w:ascii="Calibri" w:eastAsia="Calibri" w:hAnsi="Calibri"/>
                <w:b/>
                <w:bCs/>
                <w:sz w:val="22"/>
                <w:szCs w:val="22"/>
                <w:lang w:eastAsia="en-US"/>
              </w:rPr>
            </w:pPr>
            <w:r w:rsidRPr="00553D51">
              <w:rPr>
                <w:rFonts w:ascii="Calibri" w:eastAsia="Calibri" w:hAnsi="Calibri"/>
                <w:b/>
                <w:bCs/>
                <w:sz w:val="22"/>
                <w:szCs w:val="22"/>
                <w:lang w:eastAsia="en-US"/>
              </w:rPr>
              <w:t>11</w:t>
            </w:r>
            <w:r w:rsidRPr="00553D51">
              <w:rPr>
                <w:rFonts w:ascii="Calibri" w:eastAsia="Calibri" w:hAnsi="Calibri"/>
                <w:b/>
                <w:bCs/>
                <w:sz w:val="22"/>
                <w:szCs w:val="22"/>
                <w:vertAlign w:val="superscript"/>
                <w:lang w:eastAsia="en-US"/>
              </w:rPr>
              <w:footnoteReference w:id="5"/>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E38D8AC" w14:textId="77777777" w:rsidR="00553D51" w:rsidRPr="00553D51" w:rsidRDefault="00553D51" w:rsidP="00553D51">
            <w:pPr>
              <w:spacing w:after="160" w:line="259" w:lineRule="auto"/>
              <w:ind w:left="0" w:firstLine="0"/>
              <w:rPr>
                <w:rFonts w:ascii="Calibri" w:eastAsia="Calibri" w:hAnsi="Calibri"/>
                <w:b/>
                <w:bCs/>
                <w:sz w:val="22"/>
                <w:szCs w:val="22"/>
                <w:lang w:eastAsia="en-US"/>
              </w:rPr>
            </w:pPr>
          </w:p>
        </w:tc>
      </w:tr>
      <w:bookmarkEnd w:id="13"/>
    </w:tbl>
    <w:p w14:paraId="7A1586B2" w14:textId="77777777" w:rsidR="00553D51" w:rsidRPr="00553D51" w:rsidRDefault="00553D51" w:rsidP="00553D51">
      <w:pPr>
        <w:spacing w:after="160" w:line="259" w:lineRule="auto"/>
        <w:ind w:left="0" w:firstLine="0"/>
        <w:rPr>
          <w:rFonts w:ascii="Calibri" w:eastAsia="Calibri" w:hAnsi="Calibri" w:cs="Calibri"/>
          <w:sz w:val="22"/>
          <w:szCs w:val="22"/>
          <w:lang w:val="en-IE" w:eastAsia="en-US"/>
        </w:rPr>
      </w:pPr>
    </w:p>
    <w:p w14:paraId="26DD64FC" w14:textId="77777777" w:rsidR="00553D51" w:rsidRPr="00553D51" w:rsidRDefault="00553D51" w:rsidP="00553D51">
      <w:pPr>
        <w:spacing w:after="160" w:line="259" w:lineRule="auto"/>
        <w:ind w:left="0" w:firstLine="0"/>
        <w:rPr>
          <w:rFonts w:ascii="Calibri" w:eastAsia="Calibri" w:hAnsi="Calibri" w:cs="Calibri"/>
          <w:sz w:val="22"/>
          <w:szCs w:val="22"/>
          <w:lang w:val="en-IE" w:eastAsia="en-US"/>
        </w:rPr>
      </w:pPr>
      <w:r w:rsidRPr="00553D51">
        <w:rPr>
          <w:rFonts w:ascii="Calibri" w:eastAsia="Calibri" w:hAnsi="Calibri" w:cs="Calibri"/>
          <w:sz w:val="22"/>
          <w:szCs w:val="22"/>
          <w:lang w:val="en-IE" w:eastAsia="en-US"/>
        </w:rPr>
        <w:t xml:space="preserve">As aforementioned, the stakeholders that were invited to interview were considered and agreed with the EWG, as it was determined they were the most appropriate entry point to garner perspectives that would add value to this exercise. It is important to note that this set of interviews is meant to serve as a representative sample, geographically represented, of the Contracting Parties and it would be unusual to see a governance review that includes a majority or all CPs in order to draw initial findings or conclusions. SRI Executive supplemented these interviews with an open invitation to all CPs to complete a global survey, ensuring this process was inclusive and diverse, and most importantly, confidential. While collating and reviewing data in the back end of the survey tool, SRI also removed any duplicates to ensure fairness. </w:t>
      </w:r>
    </w:p>
    <w:p w14:paraId="1677D704" w14:textId="77777777" w:rsidR="00553D51" w:rsidRPr="00553D51" w:rsidRDefault="00553D51" w:rsidP="00553D51">
      <w:pPr>
        <w:spacing w:after="160" w:line="259" w:lineRule="auto"/>
        <w:ind w:left="0" w:firstLine="0"/>
        <w:rPr>
          <w:rFonts w:ascii="Calibri" w:eastAsia="Calibri" w:hAnsi="Calibri" w:cs="Calibri"/>
          <w:sz w:val="22"/>
          <w:szCs w:val="22"/>
          <w:lang w:val="en-IE" w:eastAsia="en-US"/>
        </w:rPr>
      </w:pPr>
      <w:r w:rsidRPr="00553D51">
        <w:rPr>
          <w:rFonts w:ascii="Calibri" w:eastAsia="Calibri" w:hAnsi="Calibri" w:cs="Calibri"/>
          <w:sz w:val="22"/>
          <w:szCs w:val="22"/>
          <w:lang w:val="en-IE" w:eastAsia="en-US"/>
        </w:rPr>
        <w:t>As follows, the scope of the review included the following bodies and processes: The Conference of the Parties (COP), Standing Committee (SC), subgroups, the Secretariat, the Scientific and Technical Review Panel (STRP), and CEPA Programme Oversight Panel. The review considered only the Ramsar Convention’s Governance structures, subsidiary bodies and governance processes, and not the Convention’s operations or impact performance. </w:t>
      </w:r>
      <w:r w:rsidRPr="00553D51">
        <w:rPr>
          <w:rFonts w:ascii="Calibri" w:hAnsi="Calibri" w:cs="Calibri"/>
          <w:sz w:val="22"/>
          <w:szCs w:val="22"/>
          <w:lang w:val="en-IE" w:eastAsia="en-US"/>
        </w:rPr>
        <w:t> </w:t>
      </w:r>
    </w:p>
    <w:p w14:paraId="0E80622A" w14:textId="77777777" w:rsidR="00553D51" w:rsidRPr="00553D51" w:rsidRDefault="00553D51" w:rsidP="00553D51">
      <w:pPr>
        <w:ind w:left="0" w:firstLine="0"/>
        <w:textAlignment w:val="baseline"/>
        <w:rPr>
          <w:rFonts w:ascii="Calibri" w:hAnsi="Calibri" w:cs="Calibri"/>
          <w:sz w:val="22"/>
          <w:szCs w:val="22"/>
          <w:lang w:val="en-IE" w:eastAsia="en-IE"/>
        </w:rPr>
      </w:pPr>
      <w:r w:rsidRPr="00553D51">
        <w:rPr>
          <w:noProof/>
        </w:rPr>
        <mc:AlternateContent>
          <mc:Choice Requires="wpg">
            <w:drawing>
              <wp:anchor distT="0" distB="0" distL="114300" distR="114300" simplePos="0" relativeHeight="251668480" behindDoc="0" locked="0" layoutInCell="1" allowOverlap="1" wp14:anchorId="08C58AF0" wp14:editId="1D6FC28D">
                <wp:simplePos x="0" y="0"/>
                <wp:positionH relativeFrom="margin">
                  <wp:posOffset>342900</wp:posOffset>
                </wp:positionH>
                <wp:positionV relativeFrom="paragraph">
                  <wp:posOffset>173990</wp:posOffset>
                </wp:positionV>
                <wp:extent cx="4791075" cy="3248660"/>
                <wp:effectExtent l="0" t="0" r="9525" b="8890"/>
                <wp:wrapTopAndBottom/>
                <wp:docPr id="24" name="Group 24"/>
                <wp:cNvGraphicFramePr/>
                <a:graphic xmlns:a="http://schemas.openxmlformats.org/drawingml/2006/main">
                  <a:graphicData uri="http://schemas.microsoft.com/office/word/2010/wordprocessingGroup">
                    <wpg:wgp>
                      <wpg:cNvGrpSpPr/>
                      <wpg:grpSpPr>
                        <a:xfrm>
                          <a:off x="0" y="0"/>
                          <a:ext cx="4791075" cy="3248660"/>
                          <a:chOff x="0" y="0"/>
                          <a:chExt cx="4791075" cy="3248660"/>
                        </a:xfrm>
                      </wpg:grpSpPr>
                      <wps:wsp>
                        <wps:cNvPr id="291722147" name="Text Box 2"/>
                        <wps:cNvSpPr txBox="1">
                          <a:spLocks noChangeArrowheads="1"/>
                        </wps:cNvSpPr>
                        <wps:spPr bwMode="auto">
                          <a:xfrm>
                            <a:off x="428625" y="0"/>
                            <a:ext cx="1467972" cy="438962"/>
                          </a:xfrm>
                          <a:prstGeom prst="rect">
                            <a:avLst/>
                          </a:prstGeom>
                          <a:noFill/>
                          <a:ln w="9525">
                            <a:noFill/>
                            <a:miter lim="800000"/>
                            <a:headEnd/>
                            <a:tailEnd/>
                          </a:ln>
                        </wps:spPr>
                        <wps:txbx>
                          <w:txbxContent>
                            <w:p w14:paraId="10122516" w14:textId="77777777" w:rsidR="00742A69" w:rsidRPr="00553D51" w:rsidRDefault="00742A69" w:rsidP="00553D51">
                              <w:pPr>
                                <w:rPr>
                                  <w:rFonts w:ascii="Calibri Light" w:hAnsi="Calibri Light" w:cs="Calibri Light"/>
                                  <w:b/>
                                  <w:bCs/>
                                  <w:sz w:val="28"/>
                                  <w:szCs w:val="28"/>
                                </w:rPr>
                              </w:pPr>
                            </w:p>
                          </w:txbxContent>
                        </wps:txbx>
                        <wps:bodyPr rot="0" vert="horz" wrap="square" lIns="91440" tIns="45720" rIns="91440" bIns="45720" anchor="t" anchorCtr="0">
                          <a:noAutofit/>
                        </wps:bodyPr>
                      </wps:wsp>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33375"/>
                            <a:ext cx="4791075" cy="2915285"/>
                          </a:xfrm>
                          <a:prstGeom prst="rect">
                            <a:avLst/>
                          </a:prstGeom>
                        </pic:spPr>
                      </pic:pic>
                    </wpg:wgp>
                  </a:graphicData>
                </a:graphic>
              </wp:anchor>
            </w:drawing>
          </mc:Choice>
          <mc:Fallback>
            <w:pict>
              <v:group w14:anchorId="08C58AF0" id="Group 24" o:spid="_x0000_s1027" style="position:absolute;left:0;text-align:left;margin-left:27pt;margin-top:13.7pt;width:377.25pt;height:255.8pt;z-index:251668480;mso-position-horizontal-relative:margin;mso-position-vertical-relative:text" coordsize="47910,3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">
                <v:shape id="_x0000_s1028" type="#_x0000_t202" style="position:absolute;left:4286;width:14679;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" filled="f" stroked="f">
                  <v:textbox>
                    <w:txbxContent>
                      <w:p w14:paraId="10122516" w14:textId="77777777" w:rsidR="00742A69" w:rsidRPr="00553D51" w:rsidRDefault="00742A69" w:rsidP="00553D51">
                        <w:pPr>
                          <w:rPr>
                            <w:rFonts w:ascii="Calibri Light" w:hAnsi="Calibri Light" w:cs="Calibri Light"/>
                            <w:b/>
                            <w:bCs/>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3333;width:47910;height:29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">
                  <v:imagedata r:id="rId21" o:title=""/>
                  <v:path arrowok="t"/>
                </v:shape>
                <w10:wrap type="topAndBottom" anchorx="margin"/>
              </v:group>
            </w:pict>
          </mc:Fallback>
        </mc:AlternateContent>
      </w:r>
    </w:p>
    <w:p w14:paraId="6E429117" w14:textId="77777777" w:rsidR="00553D51" w:rsidRPr="00553D51" w:rsidRDefault="00553D51" w:rsidP="00553D51">
      <w:pPr>
        <w:ind w:left="0" w:firstLine="0"/>
        <w:textAlignment w:val="baseline"/>
        <w:rPr>
          <w:rFonts w:ascii="Segoe UI" w:hAnsi="Segoe UI" w:cs="Segoe UI"/>
          <w:sz w:val="18"/>
          <w:szCs w:val="18"/>
          <w:lang w:val="en-IE" w:eastAsia="en-IE"/>
        </w:rPr>
      </w:pPr>
    </w:p>
    <w:p w14:paraId="0AC5032A" w14:textId="77777777" w:rsidR="00553D51" w:rsidRPr="00553D51" w:rsidRDefault="00553D51" w:rsidP="00553D51">
      <w:pPr>
        <w:ind w:left="0" w:firstLine="0"/>
        <w:textAlignment w:val="baseline"/>
        <w:rPr>
          <w:rFonts w:ascii="Segoe UI" w:hAnsi="Segoe UI" w:cs="Segoe UI"/>
          <w:sz w:val="18"/>
          <w:szCs w:val="18"/>
          <w:lang w:val="en-IE" w:eastAsia="en-IE"/>
        </w:rPr>
      </w:pPr>
    </w:p>
    <w:p w14:paraId="431713A3" w14:textId="77777777" w:rsidR="00553D51" w:rsidRPr="00553D51" w:rsidRDefault="00553D51" w:rsidP="00553D51">
      <w:pPr>
        <w:ind w:left="0" w:firstLine="0"/>
        <w:textAlignment w:val="baseline"/>
        <w:rPr>
          <w:rFonts w:ascii="Calibri" w:hAnsi="Calibri" w:cs="Calibri"/>
          <w:sz w:val="22"/>
          <w:szCs w:val="22"/>
          <w:lang w:val="en-IE" w:eastAsia="en-IE"/>
        </w:rPr>
      </w:pPr>
    </w:p>
    <w:p w14:paraId="67592296" w14:textId="77777777" w:rsidR="00553D51" w:rsidRPr="00553D51" w:rsidRDefault="00553D51" w:rsidP="00553D51">
      <w:pPr>
        <w:keepNext/>
        <w:keepLines/>
        <w:spacing w:before="240" w:line="259" w:lineRule="auto"/>
        <w:ind w:left="0" w:firstLine="0"/>
        <w:jc w:val="left"/>
        <w:outlineLvl w:val="0"/>
        <w:rPr>
          <w:rFonts w:ascii="Calibri Light" w:hAnsi="Calibri Light"/>
          <w:color w:val="7030A0"/>
          <w:sz w:val="32"/>
          <w:szCs w:val="32"/>
          <w:lang w:val="en-IE" w:eastAsia="en-US"/>
        </w:rPr>
      </w:pPr>
      <w:bookmarkStart w:id="14" w:name="_Toc37082013"/>
      <w:r w:rsidRPr="00553D51">
        <w:rPr>
          <w:rFonts w:ascii="Calibri Light" w:hAnsi="Calibri Light"/>
          <w:color w:val="7030A0"/>
          <w:sz w:val="32"/>
          <w:szCs w:val="32"/>
          <w:lang w:val="en-IE" w:eastAsia="en-US"/>
        </w:rPr>
        <w:lastRenderedPageBreak/>
        <w:t>3. Summary of Findings of overall governance of Ramsar Convention according to assessment criteria</w:t>
      </w:r>
      <w:bookmarkEnd w:id="14"/>
    </w:p>
    <w:p w14:paraId="6190D48B"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US" w:eastAsia="en-US"/>
        </w:rPr>
        <w:t xml:space="preserve">As is experienced by many organizations spanning all institutional types, the documentation that creates good governance on paper and in concept, when examined beyond terms of reference and how governance operates in practice, potential obstacles or barriers to effectiveness often arise. This report seeks to unearth some of those areas, not in judgment terms, but where attention can be pointed to by the Effectiveness Working Group to enhance the effectiveness and efficiency of Ramsar’s governance. In many occasions, this includes responses from both quantitative and qualitative responses and what the evidence on paper looks like, to see where the differences potentially lie.  </w:t>
      </w:r>
    </w:p>
    <w:p w14:paraId="0C36C299" w14:textId="77777777" w:rsidR="00553D51" w:rsidRPr="00553D51" w:rsidRDefault="00553D51" w:rsidP="00553D51">
      <w:pPr>
        <w:spacing w:after="160" w:line="259" w:lineRule="auto"/>
        <w:ind w:left="0" w:firstLine="0"/>
        <w:rPr>
          <w:rFonts w:ascii="Calibri" w:eastAsia="Calibri" w:hAnsi="Calibri"/>
          <w:sz w:val="22"/>
          <w:szCs w:val="22"/>
          <w:highlight w:val="yellow"/>
          <w:lang w:val="en-IE" w:eastAsia="en-US"/>
        </w:rPr>
      </w:pPr>
      <w:r w:rsidRPr="00553D51">
        <w:rPr>
          <w:rFonts w:ascii="Calibri" w:eastAsia="Calibri" w:hAnsi="Calibri"/>
          <w:sz w:val="22"/>
          <w:szCs w:val="22"/>
          <w:lang w:val="en-IE" w:eastAsia="en-US"/>
        </w:rPr>
        <w:t>The overall assessment of the Ramsar Conventions is that the foundation of good governance exists in the Convention, Resolutions and Rules of Procedure, but it is the implementation of the Rules of Procedure, decisions and processes which are at times weak. The sections below summarise the overall review findings for each assessment criteria of clarity, legitimacy, accountability, effectiveness and cost in relation to the Ramsar Convention’s overall governance. Section 4 then details the assessment criteria in relation to each governance body.</w:t>
      </w:r>
    </w:p>
    <w:p w14:paraId="2BD422DA" w14:textId="77777777" w:rsidR="00553D51" w:rsidRPr="00553D51" w:rsidRDefault="00553D51" w:rsidP="00553D51">
      <w:pPr>
        <w:keepNext/>
        <w:keepLines/>
        <w:spacing w:before="40" w:line="259" w:lineRule="auto"/>
        <w:ind w:left="0" w:firstLine="0"/>
        <w:jc w:val="left"/>
        <w:outlineLvl w:val="1"/>
        <w:rPr>
          <w:rFonts w:ascii="Calibri Light" w:hAnsi="Calibri Light"/>
          <w:color w:val="2F5496"/>
          <w:sz w:val="26"/>
          <w:szCs w:val="26"/>
          <w:lang w:val="en-IE" w:eastAsia="en-US"/>
        </w:rPr>
      </w:pPr>
      <w:bookmarkStart w:id="15" w:name="_Toc37082014"/>
      <w:r w:rsidRPr="00553D51">
        <w:rPr>
          <w:rFonts w:ascii="Calibri Light" w:hAnsi="Calibri Light"/>
          <w:color w:val="7030A0"/>
          <w:sz w:val="26"/>
          <w:szCs w:val="26"/>
          <w:lang w:val="en-IE" w:eastAsia="en-US"/>
        </w:rPr>
        <w:t>3.1 Clarity</w:t>
      </w:r>
      <w:bookmarkEnd w:id="15"/>
    </w:p>
    <w:p w14:paraId="0449D2AD" w14:textId="77777777" w:rsidR="00553D51" w:rsidRPr="00553D51" w:rsidRDefault="00553D51" w:rsidP="00553D51">
      <w:pPr>
        <w:spacing w:after="160" w:line="259" w:lineRule="auto"/>
        <w:ind w:left="0" w:firstLine="0"/>
        <w:rPr>
          <w:rFonts w:ascii="Calibri" w:eastAsia="Calibri" w:hAnsi="Calibri"/>
          <w:b/>
          <w:bCs/>
          <w:i/>
          <w:iCs/>
          <w:sz w:val="22"/>
          <w:szCs w:val="22"/>
          <w:lang w:val="en-IE" w:eastAsia="en-US"/>
        </w:rPr>
      </w:pPr>
      <w:r w:rsidRPr="00553D51">
        <w:rPr>
          <w:rFonts w:ascii="Calibri" w:eastAsia="Calibri" w:hAnsi="Calibri"/>
          <w:b/>
          <w:bCs/>
          <w:sz w:val="22"/>
          <w:szCs w:val="22"/>
          <w:lang w:val="en-IE" w:eastAsia="en-US"/>
        </w:rPr>
        <w:t xml:space="preserve">CLARITY - </w:t>
      </w:r>
      <w:r w:rsidRPr="00553D51">
        <w:rPr>
          <w:rFonts w:ascii="Calibri" w:eastAsia="Calibri" w:hAnsi="Calibri"/>
          <w:b/>
          <w:bCs/>
          <w:i/>
          <w:iCs/>
          <w:sz w:val="22"/>
          <w:szCs w:val="22"/>
          <w:lang w:val="en-IE" w:eastAsia="en-US"/>
        </w:rPr>
        <w:t>Governance mandate, tasks and responsibilities for decisions and actions in the Convention are clearly delineated, allocated and accepted.</w:t>
      </w:r>
    </w:p>
    <w:p w14:paraId="1F23E348"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Clarity is fundamentally important for good governance as ambiguity, overlapping mandates or gaps in essential governance functions cause confusion for stakeholders. Governance needs to be clearly set out in the organisation’s governance documentation, drawing clear lines between mandates, tasks and decision-making between different governance bodies and offices. </w:t>
      </w:r>
    </w:p>
    <w:p w14:paraId="3ED30FFB"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Overall, the desk review showed that there is clarity in relation to all the governance bodies examined, although at times, many resolutions needed to be examined to pull together a full picture of the mandate of one body. The stakeholders interviewed considered that the governance documentation is clear on mandates, tasks, and functions for the COP and SC (which is also evidenced by the desk review), but clarity is reduced in relation to some of the subgroups. For the COP and SC, the mandates are felt to be wide enough in that they can take on a wide range of technical issues relating to emerging wetlands management challenges, thus allowing the Convention to be flexible and agile, and able to adapt to emerging issues within the scope of the Convention’s work. </w:t>
      </w:r>
    </w:p>
    <w:p w14:paraId="4218ED52"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However, even if the wide and unspecific wording allows for flexible and agile working, often the result of consensus driven decision making, the responses show that this wide language causes some lack of clarity in relation to implementation of tasks designated to the subsidiary governance bodies or CPs. This causes, at times, procedural issues to take prominence in agendas and deliberations in the place of substantive and technical discussions on wetland management. The findings from the interviews and survey also point to a lack of clarity due to limited information flows between the COPs, even though the desk review shows that meeting documentation is made available on the website and responsibilities for disseminating information from meetings is clearly set out in resolutions. There is therefore a mismatch between the express and clear governance tasks and functions and how these are understood and perceived by the stakeholders. </w:t>
      </w:r>
    </w:p>
    <w:p w14:paraId="51553429"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16" w:name="_Toc37082015"/>
      <w:r w:rsidRPr="00553D51">
        <w:rPr>
          <w:rFonts w:ascii="Calibri Light" w:hAnsi="Calibri Light"/>
          <w:color w:val="7030A0"/>
          <w:sz w:val="26"/>
          <w:szCs w:val="26"/>
          <w:lang w:val="en-IE" w:eastAsia="en-US"/>
        </w:rPr>
        <w:lastRenderedPageBreak/>
        <w:t>3.2 Legitimacy</w:t>
      </w:r>
      <w:bookmarkEnd w:id="16"/>
    </w:p>
    <w:p w14:paraId="4CBEECC6" w14:textId="77777777" w:rsidR="00553D51" w:rsidRPr="00553D51" w:rsidRDefault="00553D51" w:rsidP="00553D51">
      <w:pPr>
        <w:spacing w:after="160" w:line="259" w:lineRule="auto"/>
        <w:ind w:left="0" w:firstLine="0"/>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LEGITIMACY - </w:t>
      </w:r>
      <w:r w:rsidRPr="00553D51">
        <w:rPr>
          <w:rFonts w:ascii="Calibri" w:eastAsia="Calibri" w:hAnsi="Calibri"/>
          <w:b/>
          <w:bCs/>
          <w:i/>
          <w:iCs/>
          <w:sz w:val="22"/>
          <w:szCs w:val="22"/>
          <w:lang w:val="en-IE" w:eastAsia="en-US"/>
        </w:rPr>
        <w:t>All parties to the Convention are fairly represented, whether directly or by a legitimate representative, and are informed and empowered to validate or question all decisions taken by the Convention.</w:t>
      </w:r>
    </w:p>
    <w:p w14:paraId="538E46A3"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Legitimacy is often referred to as</w:t>
      </w:r>
      <w:r w:rsidRPr="00553D51">
        <w:rPr>
          <w:rFonts w:ascii="Calibri" w:eastAsia="Calibri" w:hAnsi="Calibri"/>
          <w:i/>
          <w:iCs/>
          <w:sz w:val="22"/>
          <w:szCs w:val="22"/>
          <w:lang w:val="en-IE" w:eastAsia="en-US"/>
        </w:rPr>
        <w:t xml:space="preserve"> participation</w:t>
      </w:r>
      <w:r w:rsidRPr="00553D51">
        <w:rPr>
          <w:rFonts w:ascii="Calibri" w:eastAsia="Calibri" w:hAnsi="Calibri"/>
          <w:sz w:val="22"/>
          <w:szCs w:val="22"/>
          <w:lang w:val="en-IE" w:eastAsia="en-US"/>
        </w:rPr>
        <w:t xml:space="preserve"> and assesses whether all stakeholders of an organisation are able to have their voices heard, so that the organisation is seen to legitimately act for its stakeholders.</w:t>
      </w:r>
    </w:p>
    <w:p w14:paraId="1438CBD6"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The governance of the Convention is viewed as legitimate throughout its governance bodies. All Contracting Parties are given representation either individually or representationally, and are given a vote, and thereby a voice. In accordance with the nature of multilateral agreements, each member country decides itself who is to be their representative for the Convention. The COP agrees on the composition of the countries that form the SC which represents it in the direction and management of the Convention’s work between the COPs. Subgroups are created by the COP or the SC and all CPs are free to engage in any subgroup or attend the SC as an observer (if not an appointed member).</w:t>
      </w:r>
    </w:p>
    <w:p w14:paraId="61F08471"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The stakeholders interviewed all felt legitimacy of the Convention is strong. The concerns raised regarding legitimacy related to the varying levels of capacity and political will between the different CPs. This is a common concern and dilemma for any multilateral organisation that is dependent on the political will and engagement of its member states, but as a Convention and organisation, to stay independent of this political power and allow full participation by all its members.</w:t>
      </w:r>
      <w:r w:rsidRPr="00553D51">
        <w:rPr>
          <w:rFonts w:ascii="Calibri" w:eastAsia="Calibri" w:hAnsi="Calibri"/>
          <w:sz w:val="22"/>
          <w:szCs w:val="22"/>
          <w:vertAlign w:val="superscript"/>
          <w:lang w:val="en-IE" w:eastAsia="en-US"/>
        </w:rPr>
        <w:footnoteReference w:id="6"/>
      </w:r>
      <w:r w:rsidRPr="00553D51">
        <w:rPr>
          <w:rFonts w:ascii="Calibri" w:eastAsia="Calibri" w:hAnsi="Calibri"/>
          <w:sz w:val="22"/>
          <w:szCs w:val="22"/>
          <w:lang w:val="en-IE" w:eastAsia="en-US"/>
        </w:rPr>
        <w:t xml:space="preserve"> </w:t>
      </w:r>
    </w:p>
    <w:p w14:paraId="6315C9A0"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Currently, the interviews and survey showed there is a perception that certain countries are able to more actively engage in the Convention’s governance with larger delegations, favourable logistics and language capacity. A CP’s actual ability to be represented and engage is of course completely dependent on its own delegate(s) participation and re-engagement with its own country after and in between COPs, which is applicable to both developed and developing countries. As the desk review and interview and survey responses show that the Convention is legitimate, the concern raised is a reflection of behaviours of engagement with the Convention, rather than a flaw in the governance structure. </w:t>
      </w:r>
    </w:p>
    <w:p w14:paraId="55E4F283"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17" w:name="_Toc37082016"/>
      <w:r w:rsidRPr="00553D51">
        <w:rPr>
          <w:rFonts w:ascii="Calibri Light" w:hAnsi="Calibri Light"/>
          <w:color w:val="7030A0"/>
          <w:sz w:val="26"/>
          <w:szCs w:val="26"/>
          <w:lang w:val="en-IE" w:eastAsia="en-US"/>
        </w:rPr>
        <w:t>3.3 Accountability</w:t>
      </w:r>
      <w:bookmarkEnd w:id="17"/>
    </w:p>
    <w:p w14:paraId="4B38814D" w14:textId="77777777" w:rsidR="00553D51" w:rsidRPr="00553D51" w:rsidRDefault="00553D51" w:rsidP="00553D51">
      <w:pPr>
        <w:spacing w:after="160" w:line="259" w:lineRule="auto"/>
        <w:ind w:left="0" w:firstLine="0"/>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ACCOUNTABILITY - </w:t>
      </w:r>
      <w:r w:rsidRPr="00553D51">
        <w:rPr>
          <w:rFonts w:ascii="Calibri" w:eastAsia="Calibri" w:hAnsi="Calibri"/>
          <w:b/>
          <w:bCs/>
          <w:i/>
          <w:iCs/>
          <w:sz w:val="22"/>
          <w:szCs w:val="22"/>
          <w:lang w:val="en-IE" w:eastAsia="en-US"/>
        </w:rPr>
        <w:t>The decision-making bodies of the Convention are accessible to their stakeholders, who are informed and empowered to question decisions taken. All governance bodies are seen as responsible and accountable for the decisions they take</w:t>
      </w:r>
      <w:r w:rsidRPr="00553D51">
        <w:rPr>
          <w:rFonts w:ascii="Calibri" w:eastAsia="Calibri" w:hAnsi="Calibri"/>
          <w:b/>
          <w:bCs/>
          <w:sz w:val="22"/>
          <w:szCs w:val="22"/>
          <w:lang w:val="en-IE" w:eastAsia="en-US"/>
        </w:rPr>
        <w:t>.</w:t>
      </w:r>
    </w:p>
    <w:p w14:paraId="51C54E86"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Accountability is recognised as a fundamental factor for effective governance within all types of organisations, be it private or public. Legitimacy is often dependent on the two assessment criteria above with the addition of “answerability,” which is the factor assessed herein. While assessing the criteria of accountability, we have focused on the process of decision-making and the flow of information to stakeholders in relation to the decisions that are to be taken. </w:t>
      </w:r>
    </w:p>
    <w:p w14:paraId="19624592"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There are Rules of Procedure for the COP, as well as certain Resolutions, that set out the process for decision-making for the governance bodies, describing how issues are to be put forward, debated, negotiated and finally decided. Consensus is the preferred method of decision-making even if specific voting can be used according to the Rules of Procedure or Resolutions. The Rules of Procedure for the </w:t>
      </w:r>
      <w:r w:rsidRPr="00553D51">
        <w:rPr>
          <w:rFonts w:ascii="Calibri" w:eastAsia="Calibri" w:hAnsi="Calibri"/>
          <w:sz w:val="22"/>
          <w:szCs w:val="22"/>
          <w:lang w:val="en-IE" w:eastAsia="en-US"/>
        </w:rPr>
        <w:lastRenderedPageBreak/>
        <w:t xml:space="preserve">COP are used </w:t>
      </w:r>
      <w:r w:rsidRPr="00553D51">
        <w:rPr>
          <w:rFonts w:ascii="Calibri" w:eastAsia="Calibri" w:hAnsi="Calibri"/>
          <w:i/>
          <w:iCs/>
          <w:sz w:val="22"/>
          <w:szCs w:val="22"/>
          <w:lang w:val="en-IE" w:eastAsia="en-US"/>
        </w:rPr>
        <w:t>mutatis mutanda</w:t>
      </w:r>
      <w:r w:rsidRPr="00553D51">
        <w:rPr>
          <w:rFonts w:ascii="Calibri" w:eastAsia="Calibri" w:hAnsi="Calibri"/>
          <w:sz w:val="22"/>
          <w:szCs w:val="22"/>
          <w:lang w:val="en-IE" w:eastAsia="en-US"/>
        </w:rPr>
        <w:t xml:space="preserve"> for the SC as well. There is therefore, on the face of documentation, the foundation for accountability.  </w:t>
      </w:r>
    </w:p>
    <w:p w14:paraId="6A13B22D"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desk review showed that the Ramsar Convention has a high rate of submission of national reports to the COP, and with mechanisms in place in the Rules of Procedure to discuss and question any agenda item during meetings, accountability is possible. However, the main findings from the interviews and survey show that, again, comments on lack of accountability are based on perceived low internal flows of information on follow-up of implementation of resolutions and decisions which are taken at the COP and SC. </w:t>
      </w:r>
    </w:p>
    <w:p w14:paraId="10A754C6"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practical consequences of this contrast between desk review and interview and survey findings is a possible “acceptance” of weak accountability resulting in responses criticising accountability but very few proposals for how this can be solved.  </w:t>
      </w:r>
    </w:p>
    <w:p w14:paraId="7E6BDD08"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18" w:name="_Toc37082017"/>
      <w:r w:rsidRPr="00553D51">
        <w:rPr>
          <w:rFonts w:ascii="Calibri Light" w:hAnsi="Calibri Light"/>
          <w:color w:val="7030A0"/>
          <w:sz w:val="26"/>
          <w:szCs w:val="26"/>
          <w:lang w:val="en-IE" w:eastAsia="en-US"/>
        </w:rPr>
        <w:t>3.4 Effectiveness</w:t>
      </w:r>
      <w:bookmarkEnd w:id="18"/>
    </w:p>
    <w:p w14:paraId="0B0B8973" w14:textId="77777777" w:rsidR="00553D51" w:rsidRPr="00553D51" w:rsidRDefault="00553D51" w:rsidP="00553D51">
      <w:pPr>
        <w:spacing w:after="160" w:line="259" w:lineRule="auto"/>
        <w:ind w:left="0" w:firstLine="0"/>
        <w:rPr>
          <w:rFonts w:ascii="Calibri" w:eastAsia="Calibri" w:hAnsi="Calibri"/>
          <w:b/>
          <w:bCs/>
          <w:i/>
          <w:iCs/>
          <w:sz w:val="22"/>
          <w:szCs w:val="22"/>
          <w:lang w:val="en-IE" w:eastAsia="en-US"/>
        </w:rPr>
      </w:pPr>
      <w:r w:rsidRPr="00553D51">
        <w:rPr>
          <w:rFonts w:ascii="Calibri" w:eastAsia="Calibri" w:hAnsi="Calibri"/>
          <w:b/>
          <w:bCs/>
          <w:sz w:val="22"/>
          <w:szCs w:val="22"/>
          <w:lang w:val="en-IE" w:eastAsia="en-US"/>
        </w:rPr>
        <w:t xml:space="preserve">EFFECTIVENESS - </w:t>
      </w:r>
      <w:r w:rsidRPr="00553D51">
        <w:rPr>
          <w:rFonts w:ascii="Calibri" w:eastAsia="Calibri" w:hAnsi="Calibri"/>
          <w:b/>
          <w:bCs/>
          <w:i/>
          <w:iCs/>
          <w:sz w:val="22"/>
          <w:szCs w:val="22"/>
          <w:lang w:val="en-IE" w:eastAsia="en-US"/>
        </w:rPr>
        <w:t>The governance bodies deliver, in a timely and effective manner, on the objectives set out by their mandates in the Convention.</w:t>
      </w:r>
    </w:p>
    <w:p w14:paraId="54A4B8E6"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This assessment criterion is, in essence, a reflection of the aforementioned assessment criteria taken as a whole. </w:t>
      </w:r>
    </w:p>
    <w:p w14:paraId="4E562B44"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majority of CPs interviewed and surveyed feel that the governance of the Ramsar Convention supports the progress of work towards the Vision and Mission of the Convention. They also feel it could be better, which is expected as all respondents wish to highlight the areas of improvement that they feel are important. This is especially relevant in MEAs where Contracting Parties are sovereign countries which are free to engage with the Convention at their own discretion.  </w:t>
      </w:r>
    </w:p>
    <w:p w14:paraId="5AC6B621"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As the number of participants at the meetings is generally large, there is felt, in theory, to be a strong mix of skills and experiences at the COP and within the SC in order for there to be proper and efficient management of the governance. </w:t>
      </w:r>
    </w:p>
    <w:p w14:paraId="1445F572"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factors which are felt to reduce effectiveness are mainly the process related to putting forward resolutions, and the fact that the rules that govern this process are not the most effective manner of working. The different responses show that there are too many resolutions, too many steps within the preparation process, insufficient review of resolutions before they are finalised for the COP and insufficient support to CPs from the Secretariat to prepare resolutions. </w:t>
      </w:r>
    </w:p>
    <w:p w14:paraId="5AE5C7A4"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Another factor influencing effectiveness is that the stakeholders interviewed perceive there to be a lack of communication between COPs. The desk review shows that all documentation relating to the Convention COP and SC meetings are available on the website and responsibility for reconnecting with CPs is expressed in </w:t>
      </w:r>
      <w:hyperlink r:id="rId22" w:history="1">
        <w:r w:rsidRPr="00553D51">
          <w:rPr>
            <w:rFonts w:ascii="Calibri" w:eastAsia="Calibri" w:hAnsi="Calibri"/>
            <w:color w:val="0563C1"/>
            <w:sz w:val="22"/>
            <w:szCs w:val="22"/>
            <w:u w:val="single"/>
            <w:lang w:val="en-IE" w:eastAsia="en-US"/>
          </w:rPr>
          <w:t>Resolution XIII.4.</w:t>
        </w:r>
      </w:hyperlink>
      <w:r w:rsidRPr="00553D51">
        <w:rPr>
          <w:rFonts w:ascii="Calibri" w:eastAsia="Calibri" w:hAnsi="Calibri"/>
          <w:sz w:val="22"/>
          <w:szCs w:val="22"/>
          <w:lang w:val="en-IE" w:eastAsia="en-US"/>
        </w:rPr>
        <w:t xml:space="preserve"> However, there is still a perception that limited follow-up information is shared after these meetings and that communication is only picked up again when preparation for the next COP needs to start. This in turn, results in a gap in knowledge of the stakeholders and governance capacity in conjunction with the next COP meetings. </w:t>
      </w:r>
    </w:p>
    <w:p w14:paraId="3C28C561"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19" w:name="_Toc37082018"/>
      <w:r w:rsidRPr="00553D51">
        <w:rPr>
          <w:rFonts w:ascii="Calibri Light" w:hAnsi="Calibri Light"/>
          <w:color w:val="7030A0"/>
          <w:sz w:val="26"/>
          <w:szCs w:val="26"/>
          <w:lang w:val="en-IE" w:eastAsia="en-US"/>
        </w:rPr>
        <w:t>3.5 Costs</w:t>
      </w:r>
      <w:bookmarkEnd w:id="19"/>
    </w:p>
    <w:p w14:paraId="0328FC2C" w14:textId="77777777" w:rsidR="00553D51" w:rsidRPr="00553D51" w:rsidRDefault="00553D51" w:rsidP="00553D51">
      <w:pPr>
        <w:spacing w:after="160" w:line="259" w:lineRule="auto"/>
        <w:ind w:left="0" w:firstLine="0"/>
        <w:rPr>
          <w:rFonts w:ascii="Calibri" w:eastAsia="Calibri" w:hAnsi="Calibri"/>
          <w:b/>
          <w:bCs/>
          <w:i/>
          <w:iCs/>
          <w:sz w:val="22"/>
          <w:szCs w:val="22"/>
          <w:lang w:val="en-IE" w:eastAsia="en-US"/>
        </w:rPr>
      </w:pPr>
      <w:r w:rsidRPr="00553D51">
        <w:rPr>
          <w:rFonts w:ascii="Calibri" w:eastAsia="Calibri" w:hAnsi="Calibri"/>
          <w:b/>
          <w:bCs/>
          <w:sz w:val="22"/>
          <w:szCs w:val="22"/>
          <w:lang w:val="en-IE" w:eastAsia="en-US"/>
        </w:rPr>
        <w:t xml:space="preserve">COST - </w:t>
      </w:r>
      <w:r w:rsidRPr="00553D51">
        <w:rPr>
          <w:rFonts w:ascii="Calibri" w:eastAsia="Calibri" w:hAnsi="Calibri"/>
          <w:b/>
          <w:bCs/>
          <w:i/>
          <w:iCs/>
          <w:sz w:val="22"/>
          <w:szCs w:val="22"/>
          <w:lang w:val="en-IE" w:eastAsia="en-US"/>
        </w:rPr>
        <w:t>The cost of governance is justifiable relative to its delivery of impact.</w:t>
      </w:r>
    </w:p>
    <w:p w14:paraId="565EE6F8"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The Convention is funded by each Contracting Party contributing a minimum funding contribution which is agreed at the COP. The majority of the CPs do pay their minimum contribution</w:t>
      </w:r>
      <w:r w:rsidRPr="00553D51">
        <w:rPr>
          <w:rFonts w:ascii="Calibri" w:eastAsia="Calibri" w:hAnsi="Calibri"/>
          <w:sz w:val="22"/>
          <w:szCs w:val="22"/>
          <w:vertAlign w:val="superscript"/>
          <w:lang w:val="en-IE" w:eastAsia="en-US"/>
        </w:rPr>
        <w:footnoteReference w:id="7"/>
      </w:r>
      <w:r w:rsidRPr="00553D51">
        <w:rPr>
          <w:rFonts w:ascii="Calibri" w:eastAsia="Calibri" w:hAnsi="Calibri"/>
          <w:sz w:val="22"/>
          <w:szCs w:val="22"/>
          <w:lang w:val="en-IE" w:eastAsia="en-US"/>
        </w:rPr>
        <w:t xml:space="preserve">, and some </w:t>
      </w:r>
      <w:r w:rsidRPr="00553D51">
        <w:rPr>
          <w:rFonts w:ascii="Calibri" w:eastAsia="Calibri" w:hAnsi="Calibri"/>
          <w:sz w:val="22"/>
          <w:szCs w:val="22"/>
          <w:lang w:val="en-IE" w:eastAsia="en-US"/>
        </w:rPr>
        <w:lastRenderedPageBreak/>
        <w:t xml:space="preserve">CPs also contribute in addition to this for specific activities and programs. The cost of the governance is very lean as the main costs for the COP and the developed country CPs’ own participation is borne by countries themselves, with developing country CPs receiving financial support to attend meetings. </w:t>
      </w:r>
    </w:p>
    <w:p w14:paraId="11CFA0C6"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The desk review shows that budget accountability, managed by the Secretariat and overseen by the Subgroup on Finance, is seen to have been improved. Also, it is evident in reports from the SC and the Subgroup on Finance that attempts are being made to explore how financing can be improved to increase the number of the minimum contributions being paid. However, no solutions have been found yet.</w:t>
      </w:r>
    </w:p>
    <w:p w14:paraId="65578CE4" w14:textId="77777777" w:rsidR="00553D51" w:rsidRPr="00553D51" w:rsidRDefault="00553D51" w:rsidP="00553D51">
      <w:pPr>
        <w:keepNext/>
        <w:keepLines/>
        <w:spacing w:before="240" w:line="259" w:lineRule="auto"/>
        <w:ind w:left="0" w:firstLine="0"/>
        <w:jc w:val="left"/>
        <w:outlineLvl w:val="0"/>
        <w:rPr>
          <w:rFonts w:ascii="Calibri Light" w:hAnsi="Calibri Light"/>
          <w:color w:val="7030A0"/>
          <w:sz w:val="32"/>
          <w:szCs w:val="32"/>
          <w:lang w:val="en-IE" w:eastAsia="en-US"/>
        </w:rPr>
      </w:pPr>
      <w:bookmarkStart w:id="20" w:name="_Toc37082019"/>
      <w:r w:rsidRPr="00553D51">
        <w:rPr>
          <w:rFonts w:ascii="Calibri Light" w:hAnsi="Calibri Light"/>
          <w:color w:val="7030A0"/>
          <w:sz w:val="32"/>
          <w:szCs w:val="32"/>
          <w:lang w:val="en-IE" w:eastAsia="en-US"/>
        </w:rPr>
        <w:t>4. Findings – Individual Governance Structures and Procedures</w:t>
      </w:r>
      <w:bookmarkEnd w:id="20"/>
    </w:p>
    <w:p w14:paraId="6AC4F32C"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Below we have pr</w:t>
      </w:r>
      <w:r w:rsidRPr="00553D51">
        <w:rPr>
          <w:rFonts w:ascii="Calibri" w:eastAsia="Calibri" w:hAnsi="Calibri"/>
          <w:noProof/>
          <w:sz w:val="22"/>
          <w:szCs w:val="22"/>
        </w:rPr>
        <w:drawing>
          <wp:anchor distT="0" distB="0" distL="114300" distR="114300" simplePos="0" relativeHeight="251667456" behindDoc="0" locked="0" layoutInCell="1" allowOverlap="1" wp14:anchorId="638758E3" wp14:editId="5A69E91C">
            <wp:simplePos x="0" y="0"/>
            <wp:positionH relativeFrom="column">
              <wp:posOffset>0</wp:posOffset>
            </wp:positionH>
            <wp:positionV relativeFrom="paragraph">
              <wp:posOffset>281305</wp:posOffset>
            </wp:positionV>
            <wp:extent cx="723900" cy="695325"/>
            <wp:effectExtent l="0" t="0" r="0" b="9525"/>
            <wp:wrapSquare wrapText="bothSides"/>
            <wp:docPr id="10" name="Picture 165726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267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3900" cy="695325"/>
                    </a:xfrm>
                    <a:prstGeom prst="rect">
                      <a:avLst/>
                    </a:prstGeom>
                  </pic:spPr>
                </pic:pic>
              </a:graphicData>
            </a:graphic>
            <wp14:sizeRelH relativeFrom="margin">
              <wp14:pctWidth>0</wp14:pctWidth>
            </wp14:sizeRelH>
            <wp14:sizeRelV relativeFrom="margin">
              <wp14:pctHeight>0</wp14:pctHeight>
            </wp14:sizeRelV>
          </wp:anchor>
        </w:drawing>
      </w:r>
      <w:r w:rsidRPr="00553D51">
        <w:rPr>
          <w:rFonts w:ascii="Calibri" w:eastAsia="Calibri" w:hAnsi="Calibri"/>
          <w:sz w:val="22"/>
          <w:szCs w:val="22"/>
          <w:lang w:val="en-IE" w:eastAsia="en-US"/>
        </w:rPr>
        <w:t xml:space="preserve">ovided the main findings for each assessment criteria for each governance body. </w:t>
      </w:r>
    </w:p>
    <w:p w14:paraId="20B1D1DA" w14:textId="77777777" w:rsidR="00553D51" w:rsidRPr="00553D51" w:rsidRDefault="00553D51" w:rsidP="00553D51">
      <w:pPr>
        <w:tabs>
          <w:tab w:val="left" w:pos="2544"/>
        </w:tabs>
        <w:spacing w:after="160" w:line="259" w:lineRule="auto"/>
        <w:ind w:left="0" w:firstLine="0"/>
        <w:rPr>
          <w:rFonts w:ascii="Calibri" w:eastAsia="Calibri" w:hAnsi="Calibri"/>
          <w:b/>
          <w:sz w:val="22"/>
          <w:szCs w:val="22"/>
          <w:lang w:val="en-IE" w:eastAsia="en-US"/>
        </w:rPr>
      </w:pPr>
      <w:r w:rsidRPr="00553D51">
        <w:rPr>
          <w:rFonts w:ascii="Calibri" w:eastAsia="Calibri" w:hAnsi="Calibri"/>
          <w:b/>
          <w:sz w:val="22"/>
          <w:szCs w:val="22"/>
          <w:lang w:val="en-IE" w:eastAsia="en-US"/>
        </w:rPr>
        <w:t xml:space="preserve">The speedometer </w:t>
      </w:r>
      <w:r w:rsidRPr="00553D51">
        <w:rPr>
          <w:rFonts w:ascii="Calibri" w:eastAsia="Calibri" w:hAnsi="Calibri"/>
          <w:b/>
          <w:sz w:val="22"/>
          <w:szCs w:val="22"/>
          <w:lang w:val="en-IE" w:eastAsia="en-US"/>
        </w:rPr>
        <w:tab/>
      </w:r>
    </w:p>
    <w:p w14:paraId="60CC5D34"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shows the overall summary of the different assessment criteria for the governance of any given body, </w:t>
      </w:r>
      <w:r w:rsidRPr="00553D51">
        <w:rPr>
          <w:rFonts w:ascii="Calibri" w:eastAsia="Calibri" w:hAnsi="Calibri"/>
          <w:color w:val="000000"/>
          <w:sz w:val="22"/>
          <w:szCs w:val="22"/>
          <w:lang w:val="en-IE" w:eastAsia="en-US"/>
        </w:rPr>
        <w:t xml:space="preserve">where </w:t>
      </w:r>
      <w:r w:rsidRPr="00553D51">
        <w:rPr>
          <w:rFonts w:ascii="Calibri" w:eastAsia="Calibri" w:hAnsi="Calibri"/>
          <w:b/>
          <w:color w:val="00B050"/>
          <w:sz w:val="22"/>
          <w:szCs w:val="22"/>
          <w:lang w:val="en-IE" w:eastAsia="en-US"/>
        </w:rPr>
        <w:t xml:space="preserve">green </w:t>
      </w:r>
      <w:r w:rsidRPr="00553D51">
        <w:rPr>
          <w:rFonts w:ascii="Calibri" w:eastAsia="Calibri" w:hAnsi="Calibri"/>
          <w:b/>
          <w:color w:val="000000"/>
          <w:sz w:val="22"/>
          <w:szCs w:val="22"/>
          <w:lang w:val="en-IE" w:eastAsia="en-US"/>
        </w:rPr>
        <w:t>is working well</w:t>
      </w:r>
      <w:r w:rsidRPr="00553D51">
        <w:rPr>
          <w:rFonts w:ascii="Calibri" w:eastAsia="Calibri" w:hAnsi="Calibri"/>
          <w:sz w:val="22"/>
          <w:szCs w:val="22"/>
          <w:lang w:val="en-IE" w:eastAsia="en-US"/>
        </w:rPr>
        <w:t xml:space="preserve">, </w:t>
      </w:r>
      <w:r w:rsidRPr="00553D51">
        <w:rPr>
          <w:rFonts w:ascii="Calibri" w:eastAsia="Calibri" w:hAnsi="Calibri"/>
          <w:b/>
          <w:color w:val="FFC000"/>
          <w:sz w:val="22"/>
          <w:szCs w:val="22"/>
          <w:lang w:val="en-IE" w:eastAsia="en-US"/>
        </w:rPr>
        <w:t xml:space="preserve">amber </w:t>
      </w:r>
      <w:r w:rsidRPr="00553D51">
        <w:rPr>
          <w:rFonts w:ascii="Calibri" w:eastAsia="Calibri" w:hAnsi="Calibri"/>
          <w:b/>
          <w:color w:val="000000"/>
          <w:sz w:val="22"/>
          <w:szCs w:val="22"/>
          <w:lang w:val="en-IE" w:eastAsia="en-US"/>
        </w:rPr>
        <w:t>is some concerns</w:t>
      </w:r>
      <w:r w:rsidRPr="00553D51">
        <w:rPr>
          <w:rFonts w:ascii="Calibri" w:eastAsia="Calibri" w:hAnsi="Calibri"/>
          <w:color w:val="000000"/>
          <w:sz w:val="22"/>
          <w:szCs w:val="22"/>
          <w:lang w:val="en-IE" w:eastAsia="en-US"/>
        </w:rPr>
        <w:t xml:space="preserve">, but meeting requirements (as set out in governance documents) </w:t>
      </w:r>
      <w:r w:rsidRPr="00553D51">
        <w:rPr>
          <w:rFonts w:ascii="Calibri" w:eastAsia="Calibri" w:hAnsi="Calibri"/>
          <w:sz w:val="22"/>
          <w:szCs w:val="22"/>
          <w:lang w:val="en-IE" w:eastAsia="en-US"/>
        </w:rPr>
        <w:t xml:space="preserve">and </w:t>
      </w:r>
      <w:r w:rsidRPr="00553D51">
        <w:rPr>
          <w:rFonts w:ascii="Calibri" w:eastAsia="Calibri" w:hAnsi="Calibri"/>
          <w:b/>
          <w:color w:val="FF0000"/>
          <w:sz w:val="22"/>
          <w:szCs w:val="22"/>
          <w:lang w:val="en-IE" w:eastAsia="en-US"/>
        </w:rPr>
        <w:t xml:space="preserve">red </w:t>
      </w:r>
      <w:r w:rsidRPr="00553D51">
        <w:rPr>
          <w:rFonts w:ascii="Calibri" w:eastAsia="Calibri" w:hAnsi="Calibri"/>
          <w:b/>
          <w:color w:val="000000"/>
          <w:sz w:val="22"/>
          <w:szCs w:val="22"/>
          <w:lang w:val="en-IE" w:eastAsia="en-US"/>
        </w:rPr>
        <w:t>is major concerns</w:t>
      </w:r>
      <w:r w:rsidRPr="00553D51">
        <w:rPr>
          <w:rFonts w:ascii="Calibri" w:eastAsia="Calibri" w:hAnsi="Calibri"/>
          <w:sz w:val="22"/>
          <w:szCs w:val="22"/>
          <w:lang w:val="en-IE" w:eastAsia="en-US"/>
        </w:rPr>
        <w:t xml:space="preserve">. </w:t>
      </w:r>
    </w:p>
    <w:p w14:paraId="1B2078E6"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As aforementioned in the methodology section of this report, this review and summary of findings sought to identify and nuance the assessment of a governance body by utilising mixed methods. While SRI Executive sees the value in triangulation and demonstrating key findings holistically, we recognize that Contracting Parties may wish to understand the extent to which these findings have been reflected across each method or medium of data collection. It is recognised that governance documentation is insufficient as the only source for a governance review as governance is implemented by behaviours and the perceptions of these behaviours. As such we have indicated below in the text and tables within each assessment criteria the main source of the conclusion drawn by our independent team, and the percentage of times this conclusion was raised within the sample. Rather than following scientific thresholds, it is common practice in a review such as this one or a stakeholder analysis to bring out and analyse the interesting findings that when combined across multiple mediums would see a threshold closer to 20-30% but show a regular reference to an issue that is noteworthy and should be taken on-board by the Effectiveness Working Group for further consideration.  </w:t>
      </w:r>
    </w:p>
    <w:p w14:paraId="47CABD56"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21" w:name="_Ref37081594"/>
      <w:bookmarkStart w:id="22" w:name="_Toc37082020"/>
      <w:r w:rsidRPr="00553D51">
        <w:rPr>
          <w:rFonts w:ascii="Calibri Light" w:hAnsi="Calibri Light"/>
          <w:color w:val="7030A0"/>
          <w:sz w:val="26"/>
          <w:szCs w:val="26"/>
          <w:lang w:val="en-IE" w:eastAsia="en-US"/>
        </w:rPr>
        <w:t>4.1 The Conference of Contracting Parties</w:t>
      </w:r>
      <w:bookmarkEnd w:id="21"/>
      <w:bookmarkEnd w:id="22"/>
    </w:p>
    <w:p w14:paraId="47CE6568"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w:t>
      </w:r>
      <w:r w:rsidRPr="00553D51">
        <w:rPr>
          <w:rFonts w:ascii="Calibri" w:eastAsia="Calibri" w:hAnsi="Calibri"/>
          <w:b/>
          <w:bCs/>
          <w:sz w:val="22"/>
          <w:szCs w:val="22"/>
          <w:lang w:val="en-IE" w:eastAsia="en-US"/>
        </w:rPr>
        <w:t>mandate and task</w:t>
      </w:r>
      <w:r w:rsidRPr="00553D51">
        <w:rPr>
          <w:rFonts w:ascii="Calibri" w:eastAsia="Calibri" w:hAnsi="Calibri"/>
          <w:sz w:val="22"/>
          <w:szCs w:val="22"/>
          <w:lang w:val="en-IE" w:eastAsia="en-US"/>
        </w:rPr>
        <w:t xml:space="preserve"> of the COP are very clearly set out in the Convention text, Article 6. Its mandate is:</w:t>
      </w:r>
    </w:p>
    <w:p w14:paraId="54152677"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a) to discuss the implementation of this Convention; </w:t>
      </w:r>
    </w:p>
    <w:p w14:paraId="4A717B59"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b) to discuss additions to and changes in the List (of Ramsar Sites); </w:t>
      </w:r>
    </w:p>
    <w:p w14:paraId="7E95D02F"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c) to consider information regarding changes in the ecological character of wetlands included in the List provided in accordance with paragraph 2 of Article 3; </w:t>
      </w:r>
    </w:p>
    <w:p w14:paraId="54608685"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d) to make general or specific recommendations to the Contracting Parties regarding the conservation, management and wise use of wetlands and their flora and fauna; </w:t>
      </w:r>
    </w:p>
    <w:p w14:paraId="16158871"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e) to request relevant international bodies to prepare reports and statistics on matters which are essentially international in character affecting wetlands; </w:t>
      </w:r>
    </w:p>
    <w:p w14:paraId="53200EA6"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f) to adopt other recommendations, or resolutions, to promote the functioning of this Convention.</w:t>
      </w:r>
    </w:p>
    <w:p w14:paraId="0FDEC79B"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 xml:space="preserve">All Contracting Parties have a vote at the COP meeting, although the reports from the COP meetings and the interviews and survey responses confirm that resolutions are passed by consensus, with objections noted.  IOPs and other observers who attend can request to speak, which provides legitimacy and accountability to the meeting. In our desk review of the last two COP meetings (2018 and 2015) 25 resolutions relating to the above mandate areas were passed at COP 13 and 16 at COP 12. Out of these total 41 resolutions, 15 related to procedural or internal management issues of the Convention and the other 26 related to substantive issues in relation to wetlands management. </w:t>
      </w:r>
    </w:p>
    <w:p w14:paraId="709C3BDB"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Resolutions are made available to all CPs on the Ramsar website in all official convention languages. </w:t>
      </w:r>
    </w:p>
    <w:p w14:paraId="34B12364" w14:textId="77777777" w:rsidR="00553D51" w:rsidRPr="00553D51" w:rsidRDefault="00553D51" w:rsidP="00553D51">
      <w:pPr>
        <w:spacing w:after="160" w:line="259" w:lineRule="auto"/>
        <w:ind w:left="0" w:firstLine="0"/>
        <w:rPr>
          <w:rFonts w:ascii="Calibri" w:eastAsia="Calibri" w:hAnsi="Calibri"/>
          <w:i/>
          <w:iCs/>
          <w:sz w:val="22"/>
          <w:szCs w:val="22"/>
          <w:lang w:val="en-IE" w:eastAsia="en-US"/>
        </w:rPr>
      </w:pPr>
      <w:r w:rsidRPr="00553D51">
        <w:rPr>
          <w:rFonts w:ascii="Calibri" w:eastAsia="Calibri" w:hAnsi="Calibri"/>
          <w:sz w:val="22"/>
          <w:szCs w:val="22"/>
          <w:lang w:val="en-IE" w:eastAsia="en-US"/>
        </w:rPr>
        <w:t xml:space="preserve">The desk review shows that the mandate and tasks of the COP do not overlap with the other decision-making bodies of the Convention, particularly the Standing Committee (SC). Specifically, </w:t>
      </w:r>
      <w:hyperlink r:id="rId24" w:history="1">
        <w:r w:rsidRPr="00553D51">
          <w:rPr>
            <w:rFonts w:ascii="Calibri" w:eastAsia="Calibri" w:hAnsi="Calibri"/>
            <w:color w:val="0563C1"/>
            <w:sz w:val="22"/>
            <w:szCs w:val="22"/>
            <w:u w:val="single"/>
            <w:lang w:val="en-IE" w:eastAsia="en-US"/>
          </w:rPr>
          <w:t>Resolution 3.3</w:t>
        </w:r>
      </w:hyperlink>
      <w:r w:rsidRPr="00553D51">
        <w:rPr>
          <w:rFonts w:ascii="Calibri" w:eastAsia="Calibri" w:hAnsi="Calibri"/>
          <w:sz w:val="22"/>
          <w:szCs w:val="22"/>
          <w:lang w:val="en-IE" w:eastAsia="en-US"/>
        </w:rPr>
        <w:t xml:space="preserve"> which established the SC states in paragraph 1(a) that  it shall “carry out, between one ordinary meeting of the Conference of the Contracting Parties and the next, such interim activity on behalf of the Conference as may be necessary, </w:t>
      </w:r>
      <w:r w:rsidRPr="00553D51">
        <w:rPr>
          <w:rFonts w:ascii="Calibri" w:eastAsia="Calibri" w:hAnsi="Calibri"/>
          <w:i/>
          <w:iCs/>
          <w:sz w:val="22"/>
          <w:szCs w:val="22"/>
          <w:lang w:val="en-IE" w:eastAsia="en-US"/>
        </w:rPr>
        <w:t xml:space="preserve">such activity being limited to matters on which the Conference has previously recorded its approval”. </w:t>
      </w:r>
    </w:p>
    <w:p w14:paraId="0AA77D49"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The desk review also shows that one of the significant success factors of the COP is the high submission of national progress reports from CPs. In document 11.1 from the last COP 13 meeting, 140 national reports had been received prior to the meeting. This is one of the highest rates of reporting of the Multilateral Environmental Agreements (MEAs).</w:t>
      </w:r>
    </w:p>
    <w:p w14:paraId="567E17B5"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responses in the interviews and survey show that the COP has a clear mandate and function (see figure 1 below). The COP is understood to issue resolutions which are clear </w:t>
      </w:r>
      <w:r w:rsidRPr="00553D51">
        <w:rPr>
          <w:rFonts w:ascii="Calibri" w:eastAsia="Calibri" w:hAnsi="Calibri"/>
          <w:sz w:val="22"/>
          <w:szCs w:val="22"/>
          <w:vertAlign w:val="superscript"/>
          <w:lang w:val="en-IE" w:eastAsia="en-US"/>
        </w:rPr>
        <w:footnoteReference w:id="8"/>
      </w:r>
      <w:r w:rsidRPr="00553D51">
        <w:rPr>
          <w:rFonts w:ascii="Calibri" w:eastAsia="Calibri" w:hAnsi="Calibri"/>
          <w:sz w:val="22"/>
          <w:szCs w:val="22"/>
          <w:lang w:val="en-IE" w:eastAsia="en-US"/>
        </w:rPr>
        <w:t xml:space="preserve">. </w:t>
      </w:r>
    </w:p>
    <w:p w14:paraId="3E6071D1"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100% of the responses in the interviews state that the mandate and function of the COP is clear and that it has full legitimacy,  however 62% of the responses qualify that statement with issues which they feel would improve the clarity, legitimacy and function of the COP. 70% of the responses in the online survey state that CPs are all well informed in order to take decisions at the COP, but again, 45% of those responses qualify their “yes” with the fact that there is varying capacity of the delegates (language and knowledge of Ramsar), and a lack of follow-up information between the COPs. </w:t>
      </w:r>
    </w:p>
    <w:p w14:paraId="14FB2A75"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Figure 1 – Online Survey result for COP</w:t>
      </w:r>
    </w:p>
    <w:p w14:paraId="02988195"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 xml:space="preserve">5. To what extent do you agree the governance bodies have clear delegated mandates allocated to them? (6 – Strongly Agree; 2 – Strongly Disagree;, 1 – not aware) </w:t>
      </w:r>
    </w:p>
    <w:p w14:paraId="2FAFD1A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noProof/>
          <w:sz w:val="22"/>
          <w:szCs w:val="22"/>
        </w:rPr>
        <w:lastRenderedPageBreak/>
        <w:drawing>
          <wp:inline distT="0" distB="0" distL="0" distR="0" wp14:anchorId="2C20BF8C" wp14:editId="7F6138AB">
            <wp:extent cx="4579620" cy="279465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3453" cy="2815300"/>
                    </a:xfrm>
                    <a:prstGeom prst="rect">
                      <a:avLst/>
                    </a:prstGeom>
                    <a:noFill/>
                    <a:ln>
                      <a:noFill/>
                    </a:ln>
                  </pic:spPr>
                </pic:pic>
              </a:graphicData>
            </a:graphic>
          </wp:inline>
        </w:drawing>
      </w:r>
    </w:p>
    <w:p w14:paraId="070AA0B5"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w:t>
      </w:r>
      <w:r w:rsidRPr="00553D51">
        <w:rPr>
          <w:rFonts w:ascii="Calibri" w:eastAsia="Calibri" w:hAnsi="Calibri"/>
          <w:b/>
          <w:bCs/>
          <w:sz w:val="22"/>
          <w:szCs w:val="22"/>
          <w:lang w:val="en-IE" w:eastAsia="en-US"/>
        </w:rPr>
        <w:t>Rules of Procedure</w:t>
      </w:r>
      <w:r w:rsidRPr="00553D51">
        <w:rPr>
          <w:rFonts w:ascii="Calibri" w:eastAsia="Calibri" w:hAnsi="Calibri"/>
          <w:sz w:val="22"/>
          <w:szCs w:val="22"/>
          <w:lang w:val="en-IE" w:eastAsia="en-US"/>
        </w:rPr>
        <w:t xml:space="preserve"> are adopted at the beginning of each COP, as set out in Article 6(4) of the Convention and thereby prescribe the process for the submission and review of resolutions for the next COP.  They also provide the rules of procedure for all other governance meetings carried out during the triennium as they are used </w:t>
      </w:r>
      <w:r w:rsidRPr="00553D51">
        <w:rPr>
          <w:rFonts w:ascii="Calibri" w:eastAsia="Calibri" w:hAnsi="Calibri"/>
          <w:i/>
          <w:iCs/>
          <w:sz w:val="22"/>
          <w:szCs w:val="22"/>
          <w:lang w:val="en-IE" w:eastAsia="en-US"/>
        </w:rPr>
        <w:t>mutatis mutandis</w:t>
      </w:r>
      <w:r w:rsidRPr="00553D51">
        <w:rPr>
          <w:rFonts w:ascii="Calibri" w:eastAsia="Calibri" w:hAnsi="Calibri"/>
          <w:sz w:val="22"/>
          <w:szCs w:val="22"/>
          <w:lang w:val="en-IE" w:eastAsia="en-US"/>
        </w:rPr>
        <w:t xml:space="preserve"> for other governance bodies’ meetings. The Rules of Procedure can only be amended by the COP meeting itself. The current Rules of Procedure are in the process of being reviewed, as per </w:t>
      </w:r>
      <w:hyperlink r:id="rId26" w:history="1">
        <w:r w:rsidRPr="00553D51">
          <w:rPr>
            <w:rFonts w:ascii="Calibri" w:eastAsia="Calibri" w:hAnsi="Calibri"/>
            <w:color w:val="0563C1"/>
            <w:sz w:val="22"/>
            <w:szCs w:val="22"/>
            <w:u w:val="single"/>
            <w:lang w:val="en-IE" w:eastAsia="en-US"/>
          </w:rPr>
          <w:t>resolution XIII.4</w:t>
        </w:r>
      </w:hyperlink>
      <w:r w:rsidRPr="00553D51">
        <w:rPr>
          <w:rFonts w:ascii="Calibri" w:eastAsia="Calibri" w:hAnsi="Calibri"/>
          <w:sz w:val="22"/>
          <w:szCs w:val="22"/>
          <w:lang w:val="en-IE" w:eastAsia="en-US"/>
        </w:rPr>
        <w:t xml:space="preserve"> from COP 13. </w:t>
      </w:r>
    </w:p>
    <w:p w14:paraId="3DC3EA3D"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Rules of Procedure set out the requirements for providing notice of meetings, the submission of resolutions, how the meeting is to be held, the roles of the Chair and other governance roles, and how meeting documentation is published and shared. The Rules of Procedure are detailed on all these aspects. </w:t>
      </w:r>
    </w:p>
    <w:p w14:paraId="1FFDFFA0"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A vital part of any Convention is the process for creating, adopting and then implementing resolutions, as they are one of the main mechanisms for interpreting and taking action under the convention. The figure below shows the overall process for submitting resolutions to the COP. </w:t>
      </w:r>
    </w:p>
    <w:p w14:paraId="6E447251"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Informal regional meetings may take place to discuss the draft resolutions before the SC Pre-COP Meeting, and immediately prior to the COP regional meetings are schedules which provides the forum for convergence on issues relating to draft resolutions, although there is no decision-making power or rules on how these meetings are to be conducted.</w:t>
      </w:r>
    </w:p>
    <w:p w14:paraId="52E27B6B"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55A5AA9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ab/>
      </w:r>
      <w:r w:rsidRPr="00553D51">
        <w:rPr>
          <w:rFonts w:ascii="Calibri" w:eastAsia="Calibri" w:hAnsi="Calibri"/>
          <w:sz w:val="22"/>
          <w:szCs w:val="22"/>
          <w:lang w:val="en-IE" w:eastAsia="en-US"/>
        </w:rPr>
        <w:tab/>
      </w:r>
      <w:r w:rsidRPr="00553D51">
        <w:rPr>
          <w:rFonts w:ascii="Calibri" w:eastAsia="Calibri" w:hAnsi="Calibri"/>
          <w:noProof/>
          <w:sz w:val="22"/>
          <w:szCs w:val="22"/>
        </w:rPr>
        <w:drawing>
          <wp:inline distT="0" distB="0" distL="0" distR="0" wp14:anchorId="4FC7FE04" wp14:editId="4668D012">
            <wp:extent cx="3888740" cy="292899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1223" cy="2938392"/>
                    </a:xfrm>
                    <a:prstGeom prst="rect">
                      <a:avLst/>
                    </a:prstGeom>
                    <a:noFill/>
                  </pic:spPr>
                </pic:pic>
              </a:graphicData>
            </a:graphic>
          </wp:inline>
        </w:drawing>
      </w:r>
    </w:p>
    <w:p w14:paraId="4F8E19DA"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1982A67A"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From the desk review it is noted that the timelines and steps of action set out in the Rules of Procedure for the COP meetings are adhered to well by the CPs and the Secretariat which provides the administrative support for the COP meetings. However, the interview and survey responses show that the processes set out in the Rules of Procedure are not seen as the most effective in relation to preparing resolutions. The comments relate mainly to the quality of the resolutions due to inadequate scrutiny before they come to the COP for approval. </w:t>
      </w:r>
    </w:p>
    <w:p w14:paraId="44394779"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table below sets a summation of the conclusions we have been able to draw by looking at the documentation (desk review), the results of the face to face interviews and a review of the survey results and comments received in the online survey, in relation to each governance assessment criteria for each of the governance bodies. We have indicated in each criteria the main source of the conclusion and the percentage of responses. In relation to the interview and survey results, we have here below looked at the responses and comments which were given that directly relate to the governance role of the COP. </w:t>
      </w:r>
    </w:p>
    <w:p w14:paraId="6477CCCA"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tbl>
      <w:tblPr>
        <w:tblStyle w:val="TableGrid"/>
        <w:tblW w:w="9134" w:type="dxa"/>
        <w:tblLook w:val="04A0" w:firstRow="1" w:lastRow="0" w:firstColumn="1" w:lastColumn="0" w:noHBand="0" w:noVBand="1"/>
      </w:tblPr>
      <w:tblGrid>
        <w:gridCol w:w="2896"/>
        <w:gridCol w:w="6238"/>
      </w:tblGrid>
      <w:tr w:rsidR="00553D51" w:rsidRPr="00553D51" w14:paraId="51D08DCE" w14:textId="77777777" w:rsidTr="00553D51">
        <w:trPr>
          <w:trHeight w:val="270"/>
        </w:trPr>
        <w:tc>
          <w:tcPr>
            <w:tcW w:w="2896" w:type="dxa"/>
            <w:shd w:val="clear" w:color="auto" w:fill="7030A0"/>
          </w:tcPr>
          <w:p w14:paraId="62F8476F" w14:textId="77777777" w:rsidR="00553D51" w:rsidRPr="00553D51" w:rsidRDefault="00553D51" w:rsidP="00553D51">
            <w:pPr>
              <w:ind w:left="0" w:firstLine="0"/>
              <w:jc w:val="left"/>
              <w:rPr>
                <w:rFonts w:ascii="Calibri" w:eastAsia="Calibri" w:hAnsi="Calibri"/>
                <w:b/>
                <w:bCs/>
                <w:i/>
                <w:iCs/>
                <w:sz w:val="22"/>
                <w:szCs w:val="22"/>
                <w:lang w:val="en-IE" w:eastAsia="en-US"/>
              </w:rPr>
            </w:pPr>
            <w:bookmarkStart w:id="23" w:name="_Hlk37010000"/>
            <w:r w:rsidRPr="00553D51">
              <w:rPr>
                <w:rFonts w:ascii="Calibri" w:eastAsia="Calibri" w:hAnsi="Calibri"/>
                <w:b/>
                <w:bCs/>
                <w:i/>
                <w:iCs/>
                <w:sz w:val="22"/>
                <w:szCs w:val="22"/>
                <w:lang w:val="en-IE" w:eastAsia="en-US"/>
              </w:rPr>
              <w:t>Governance assessment criteria</w:t>
            </w:r>
          </w:p>
        </w:tc>
        <w:tc>
          <w:tcPr>
            <w:tcW w:w="6238" w:type="dxa"/>
            <w:shd w:val="clear" w:color="auto" w:fill="7030A0"/>
          </w:tcPr>
          <w:p w14:paraId="69D9564C" w14:textId="77777777" w:rsidR="00553D51" w:rsidRPr="00553D51" w:rsidRDefault="00553D51" w:rsidP="00553D51">
            <w:pPr>
              <w:ind w:left="0" w:firstLine="0"/>
              <w:jc w:val="left"/>
              <w:rPr>
                <w:rFonts w:ascii="Calibri" w:eastAsia="Calibri" w:hAnsi="Calibri"/>
                <w:b/>
                <w:bCs/>
                <w:i/>
                <w:iCs/>
                <w:sz w:val="22"/>
                <w:szCs w:val="22"/>
                <w:lang w:val="en-IE" w:eastAsia="en-US"/>
              </w:rPr>
            </w:pPr>
            <w:r w:rsidRPr="00553D51">
              <w:rPr>
                <w:rFonts w:ascii="Calibri" w:eastAsia="Calibri" w:hAnsi="Calibri"/>
                <w:b/>
                <w:bCs/>
                <w:i/>
                <w:iCs/>
                <w:sz w:val="22"/>
                <w:szCs w:val="22"/>
                <w:lang w:val="en-IE" w:eastAsia="en-US"/>
              </w:rPr>
              <w:t>Conclusions from review</w:t>
            </w:r>
          </w:p>
        </w:tc>
      </w:tr>
      <w:tr w:rsidR="00553D51" w:rsidRPr="00553D51" w14:paraId="60A34900" w14:textId="77777777" w:rsidTr="00553D51">
        <w:trPr>
          <w:trHeight w:val="1591"/>
        </w:trPr>
        <w:tc>
          <w:tcPr>
            <w:tcW w:w="2896" w:type="dxa"/>
          </w:tcPr>
          <w:p w14:paraId="48DCFCC4" w14:textId="77777777" w:rsidR="00553D51" w:rsidRPr="00553D51" w:rsidRDefault="00553D51" w:rsidP="00553D51">
            <w:pPr>
              <w:ind w:left="0" w:firstLine="0"/>
              <w:jc w:val="left"/>
              <w:rPr>
                <w:rFonts w:ascii="Calibri" w:eastAsia="Calibri" w:hAnsi="Calibri"/>
                <w:b/>
                <w:bCs/>
                <w:sz w:val="22"/>
                <w:szCs w:val="22"/>
                <w:lang w:val="en-IE" w:eastAsia="en-US"/>
              </w:rPr>
            </w:pPr>
            <w:bookmarkStart w:id="24" w:name="_Hlk29142592"/>
            <w:bookmarkEnd w:id="23"/>
            <w:r w:rsidRPr="00553D51">
              <w:rPr>
                <w:rFonts w:ascii="Calibri" w:eastAsia="Calibri" w:hAnsi="Calibri"/>
                <w:b/>
                <w:bCs/>
                <w:sz w:val="22"/>
                <w:szCs w:val="22"/>
                <w:lang w:val="en-IE" w:eastAsia="en-US"/>
              </w:rPr>
              <w:t>CLARITY</w:t>
            </w:r>
          </w:p>
          <w:p w14:paraId="60D9B861" w14:textId="77777777" w:rsidR="00553D51" w:rsidRPr="00553D51" w:rsidRDefault="00553D51" w:rsidP="00553D51">
            <w:pPr>
              <w:ind w:left="0" w:firstLine="0"/>
              <w:jc w:val="left"/>
              <w:rPr>
                <w:rFonts w:ascii="Calibri" w:eastAsia="Calibri" w:hAnsi="Calibri"/>
                <w:b/>
                <w:bCs/>
                <w:i/>
                <w:iCs/>
                <w:sz w:val="22"/>
                <w:szCs w:val="22"/>
                <w:lang w:val="en-IE" w:eastAsia="en-US"/>
              </w:rPr>
            </w:pPr>
            <w:r w:rsidRPr="00553D51">
              <w:rPr>
                <w:rFonts w:ascii="Calibri" w:eastAsia="Calibri" w:hAnsi="Calibri"/>
                <w:i/>
                <w:iCs/>
                <w:sz w:val="22"/>
                <w:szCs w:val="22"/>
                <w:lang w:val="en-IE" w:eastAsia="en-US"/>
              </w:rPr>
              <w:t xml:space="preserve">Mandate, tasks and responsibilities for decisions and actions in the Convention are clearly delineated, allocated and accepted. </w:t>
            </w:r>
          </w:p>
        </w:tc>
        <w:tc>
          <w:tcPr>
            <w:tcW w:w="6238" w:type="dxa"/>
          </w:tcPr>
          <w:p w14:paraId="1B833E87"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Mandate and tasks clearly set out in Convention and resolutions (desk review)</w:t>
            </w:r>
          </w:p>
          <w:p w14:paraId="150279FE"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Mandate and tasks clearly delineated from other governing bodies (desk review)</w:t>
            </w:r>
          </w:p>
          <w:p w14:paraId="1B0EBA8D"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Tasks and responsibilities assigned through resolutions generally understood to be clear and accepted by all Contracting Parties (100% 1:1, 62% with qualifying statements, 72% survey)</w:t>
            </w:r>
          </w:p>
          <w:p w14:paraId="1F176C52"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Inconsistencies and contradictions in resolutions due to poor preparation creates lack of clarity in relation to how </w:t>
            </w:r>
            <w:r w:rsidRPr="00553D51">
              <w:rPr>
                <w:rFonts w:ascii="Calibri" w:eastAsia="Calibri" w:hAnsi="Calibri"/>
                <w:sz w:val="22"/>
                <w:szCs w:val="22"/>
                <w:lang w:val="en-IE" w:eastAsia="en-US"/>
              </w:rPr>
              <w:lastRenderedPageBreak/>
              <w:t>resolutions should be implemented (desk review and 53% 1:1, 31% survey)</w:t>
            </w:r>
          </w:p>
        </w:tc>
      </w:tr>
      <w:tr w:rsidR="00553D51" w:rsidRPr="00553D51" w14:paraId="457C8D34" w14:textId="77777777" w:rsidTr="00553D51">
        <w:trPr>
          <w:trHeight w:val="889"/>
        </w:trPr>
        <w:tc>
          <w:tcPr>
            <w:tcW w:w="2896" w:type="dxa"/>
          </w:tcPr>
          <w:p w14:paraId="73345C37"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lastRenderedPageBreak/>
              <w:t>LEGITIMACY</w:t>
            </w:r>
          </w:p>
          <w:p w14:paraId="3AC2944E"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All parties to the Convention are fairly represented and are informed and empowered to validate or question all decisions taken by the Convention.</w:t>
            </w:r>
          </w:p>
        </w:tc>
        <w:tc>
          <w:tcPr>
            <w:tcW w:w="6238" w:type="dxa"/>
          </w:tcPr>
          <w:p w14:paraId="55C04495"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Each Contracting Party given representation and a vote/voice at the COP (desk review)</w:t>
            </w:r>
          </w:p>
          <w:p w14:paraId="4C13F693"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All Contracting Parties are informed with all relevant information prior to and during COPs and thereby given opportunity to carry out their responsibilities (desk review)</w:t>
            </w:r>
          </w:p>
          <w:p w14:paraId="34E73534"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Strong engagement at regional level during the regional pre-COP meetings (31% 1:1 interviews)</w:t>
            </w:r>
          </w:p>
          <w:p w14:paraId="24F0D087"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Unequal levels of engagement and ability to fully engage in plenary deliberations as well as “corridor discussions” between Contracting Parties and contact groups resulting in actual imbalance of representation by the CPs at COP (62% 1:1, 28% survey)  </w:t>
            </w:r>
          </w:p>
        </w:tc>
      </w:tr>
      <w:tr w:rsidR="00553D51" w:rsidRPr="00553D51" w14:paraId="6DF86822" w14:textId="77777777" w:rsidTr="00553D51">
        <w:trPr>
          <w:trHeight w:val="2942"/>
        </w:trPr>
        <w:tc>
          <w:tcPr>
            <w:tcW w:w="2896" w:type="dxa"/>
          </w:tcPr>
          <w:p w14:paraId="5641ECA4"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ACCOUNTABILITY</w:t>
            </w:r>
          </w:p>
          <w:p w14:paraId="3A2026DF"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The decision-making bodies of the Convention are accessible to their stakeholders, who are informed and empowered to question decisions taken. All governance bodies are responsible and accountable for the decisions they take.</w:t>
            </w:r>
          </w:p>
        </w:tc>
        <w:tc>
          <w:tcPr>
            <w:tcW w:w="6238" w:type="dxa"/>
          </w:tcPr>
          <w:p w14:paraId="7E8003F0" w14:textId="77777777" w:rsidR="00553D51" w:rsidRPr="00553D51" w:rsidRDefault="00553D51" w:rsidP="00610EF1">
            <w:pPr>
              <w:numPr>
                <w:ilvl w:val="0"/>
                <w:numId w:val="7"/>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All decisions of COP and related documents relating to the COP are accessible online at the deadlines specified in the Rules of Procedure (desk review)</w:t>
            </w:r>
          </w:p>
          <w:p w14:paraId="1024009B" w14:textId="77777777" w:rsidR="00553D51" w:rsidRPr="00553D51" w:rsidRDefault="00553D51" w:rsidP="00610EF1">
            <w:pPr>
              <w:numPr>
                <w:ilvl w:val="0"/>
                <w:numId w:val="7"/>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Rules of Procedure allow for draft Resolutions to be questioned, debated and negotiated (desk review)</w:t>
            </w:r>
          </w:p>
          <w:p w14:paraId="5037FBDF" w14:textId="77777777" w:rsidR="00553D51" w:rsidRPr="00553D51" w:rsidRDefault="00553D51" w:rsidP="00610EF1">
            <w:pPr>
              <w:numPr>
                <w:ilvl w:val="0"/>
                <w:numId w:val="7"/>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Concern regarding follow-up of delegated work in resolutions and no mechanism of enforcement (desk review and 67% 1:1, 50% survey)</w:t>
            </w:r>
          </w:p>
          <w:p w14:paraId="0EC67162" w14:textId="77777777" w:rsidR="00553D51" w:rsidRPr="00553D51" w:rsidRDefault="00553D51" w:rsidP="00610EF1">
            <w:pPr>
              <w:numPr>
                <w:ilvl w:val="0"/>
                <w:numId w:val="7"/>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Lack of communication between COPs to CPs results in difficulties to voice question on progress presented at next COP (38% 1:1, 34% survey)</w:t>
            </w:r>
          </w:p>
        </w:tc>
      </w:tr>
      <w:tr w:rsidR="00553D51" w:rsidRPr="00553D51" w14:paraId="3D5718C5" w14:textId="77777777" w:rsidTr="00553D51">
        <w:trPr>
          <w:trHeight w:val="2747"/>
        </w:trPr>
        <w:tc>
          <w:tcPr>
            <w:tcW w:w="2896" w:type="dxa"/>
          </w:tcPr>
          <w:p w14:paraId="6DBFCEA5"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EFFECTIVENSS</w:t>
            </w:r>
          </w:p>
          <w:p w14:paraId="7267782A"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The governance bodies deliver, in a timely and effective manner, on the objectives set out by their mandates.</w:t>
            </w:r>
          </w:p>
        </w:tc>
        <w:tc>
          <w:tcPr>
            <w:tcW w:w="6238" w:type="dxa"/>
          </w:tcPr>
          <w:p w14:paraId="0679D694"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Dependent on good chairing and informed participation of delegates (46% 1:1, 28% survey)</w:t>
            </w:r>
          </w:p>
          <w:p w14:paraId="0B298DDD"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Dependent on the participation and truthful self-assessment of implementation by Contracting Parties (desk review)</w:t>
            </w:r>
          </w:p>
          <w:p w14:paraId="5433FD33"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Inequality of knowledge and capacity of delegates creates inefficiencies in both creation process and quality of resolutions submitted and participation in debates (62% 1:1, 28% survey)</w:t>
            </w:r>
          </w:p>
          <w:p w14:paraId="698563EB"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Lack of implementation enforcement mechanism and follow-up means difficult to assess effectiveness (desk review and 67% 1:1, 50% survey) </w:t>
            </w:r>
          </w:p>
        </w:tc>
      </w:tr>
      <w:tr w:rsidR="00553D51" w:rsidRPr="00553D51" w14:paraId="5BF1F952" w14:textId="77777777" w:rsidTr="00553D51">
        <w:trPr>
          <w:trHeight w:val="1336"/>
        </w:trPr>
        <w:tc>
          <w:tcPr>
            <w:tcW w:w="2896" w:type="dxa"/>
          </w:tcPr>
          <w:p w14:paraId="515E14B5"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lastRenderedPageBreak/>
              <w:t>COST</w:t>
            </w:r>
          </w:p>
          <w:p w14:paraId="214D471C"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 </w:t>
            </w:r>
            <w:r w:rsidRPr="00553D51">
              <w:rPr>
                <w:rFonts w:ascii="Calibri" w:eastAsia="Calibri" w:hAnsi="Calibri"/>
                <w:i/>
                <w:iCs/>
                <w:sz w:val="22"/>
                <w:szCs w:val="22"/>
                <w:lang w:val="en-IE" w:eastAsia="en-US"/>
              </w:rPr>
              <w:t>The cost of governance is justifiable relative to its impact on delivering results for the Convention.</w:t>
            </w:r>
          </w:p>
        </w:tc>
        <w:tc>
          <w:tcPr>
            <w:tcW w:w="6238" w:type="dxa"/>
          </w:tcPr>
          <w:p w14:paraId="2CADD178" w14:textId="77777777" w:rsidR="00553D51" w:rsidRPr="00553D51" w:rsidRDefault="00553D51" w:rsidP="00610EF1">
            <w:pPr>
              <w:numPr>
                <w:ilvl w:val="0"/>
                <w:numId w:val="1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Cost of COP meetings are carried by the host country and developed country CPs pay for their own participation. Developing country CPs receive financial support to attend (desk review)</w:t>
            </w:r>
            <w:r w:rsidRPr="00553D51" w:rsidDel="002C0CF4">
              <w:rPr>
                <w:rFonts w:ascii="Calibri" w:eastAsia="Calibri" w:hAnsi="Calibri"/>
                <w:sz w:val="22"/>
                <w:szCs w:val="22"/>
                <w:lang w:val="en-IE" w:eastAsia="en-US"/>
              </w:rPr>
              <w:t xml:space="preserve"> </w:t>
            </w:r>
          </w:p>
          <w:p w14:paraId="2349A955" w14:textId="77777777" w:rsidR="00553D51" w:rsidRPr="00553D51" w:rsidRDefault="00553D51" w:rsidP="00610EF1">
            <w:pPr>
              <w:numPr>
                <w:ilvl w:val="0"/>
                <w:numId w:val="1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Financial stability is discussed (Finance Subgroup) and assessed regularly (desk review)</w:t>
            </w:r>
          </w:p>
        </w:tc>
      </w:tr>
      <w:bookmarkEnd w:id="24"/>
    </w:tbl>
    <w:p w14:paraId="6CF697A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4B24CBD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bookmarkStart w:id="25" w:name="_Hlk37094724"/>
      <w:r w:rsidRPr="00553D51">
        <w:rPr>
          <w:rFonts w:ascii="Calibri" w:eastAsia="Calibri" w:hAnsi="Calibri"/>
          <w:sz w:val="22"/>
          <w:szCs w:val="22"/>
          <w:lang w:val="en-IE" w:eastAsia="en-US"/>
        </w:rPr>
        <w:t>From the text and table above, we have drawn out the main findings.</w:t>
      </w:r>
    </w:p>
    <w:tbl>
      <w:tblPr>
        <w:tblStyle w:val="TableGrid"/>
        <w:tblW w:w="0" w:type="auto"/>
        <w:tblLook w:val="04A0" w:firstRow="1" w:lastRow="0" w:firstColumn="1" w:lastColumn="0" w:noHBand="0" w:noVBand="1"/>
      </w:tblPr>
      <w:tblGrid>
        <w:gridCol w:w="9016"/>
      </w:tblGrid>
      <w:tr w:rsidR="00553D51" w:rsidRPr="00553D51" w14:paraId="61CB2B3B" w14:textId="77777777" w:rsidTr="00553D51">
        <w:trPr>
          <w:trHeight w:val="1395"/>
        </w:trPr>
        <w:tc>
          <w:tcPr>
            <w:tcW w:w="9016" w:type="dxa"/>
          </w:tcPr>
          <w:bookmarkEnd w:id="25"/>
          <w:p w14:paraId="5DACDFC7"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noProof/>
                <w:sz w:val="22"/>
                <w:szCs w:val="22"/>
              </w:rPr>
              <w:drawing>
                <wp:anchor distT="0" distB="0" distL="114300" distR="114300" simplePos="0" relativeHeight="251665408" behindDoc="0" locked="0" layoutInCell="1" allowOverlap="1" wp14:anchorId="3E031C9A" wp14:editId="186D2686">
                  <wp:simplePos x="0" y="0"/>
                  <wp:positionH relativeFrom="column">
                    <wp:posOffset>4643120</wp:posOffset>
                  </wp:positionH>
                  <wp:positionV relativeFrom="paragraph">
                    <wp:posOffset>81280</wp:posOffset>
                  </wp:positionV>
                  <wp:extent cx="723900" cy="695325"/>
                  <wp:effectExtent l="0" t="0" r="0" b="9525"/>
                  <wp:wrapSquare wrapText="bothSides"/>
                  <wp:docPr id="15" name="Picture 165726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267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3900" cy="695325"/>
                          </a:xfrm>
                          <a:prstGeom prst="rect">
                            <a:avLst/>
                          </a:prstGeom>
                        </pic:spPr>
                      </pic:pic>
                    </a:graphicData>
                  </a:graphic>
                  <wp14:sizeRelH relativeFrom="margin">
                    <wp14:pctWidth>0</wp14:pctWidth>
                  </wp14:sizeRelH>
                  <wp14:sizeRelV relativeFrom="margin">
                    <wp14:pctHeight>0</wp14:pctHeight>
                  </wp14:sizeRelV>
                </wp:anchor>
              </w:drawing>
            </w:r>
          </w:p>
          <w:p w14:paraId="4C11CBFB"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Initial Findings and Next Steps</w:t>
            </w:r>
            <w:r w:rsidRPr="00553D51">
              <w:rPr>
                <w:rFonts w:ascii="Calibri" w:eastAsia="Calibri" w:hAnsi="Calibri"/>
                <w:b/>
                <w:bCs/>
                <w:sz w:val="22"/>
                <w:szCs w:val="22"/>
                <w:lang w:val="en-IE" w:eastAsia="en-US"/>
              </w:rPr>
              <w:tab/>
            </w:r>
          </w:p>
        </w:tc>
      </w:tr>
      <w:tr w:rsidR="00553D51" w:rsidRPr="00553D51" w14:paraId="358DDB97" w14:textId="77777777" w:rsidTr="00553D51">
        <w:tc>
          <w:tcPr>
            <w:tcW w:w="9016" w:type="dxa"/>
          </w:tcPr>
          <w:p w14:paraId="4A466879" w14:textId="77777777" w:rsidR="00553D51" w:rsidRPr="00553D51" w:rsidRDefault="00553D51" w:rsidP="00553D51">
            <w:pPr>
              <w:ind w:left="0" w:firstLine="0"/>
              <w:jc w:val="left"/>
              <w:rPr>
                <w:rFonts w:ascii="Calibri" w:eastAsia="Calibri" w:hAnsi="Calibri"/>
                <w:sz w:val="22"/>
                <w:szCs w:val="22"/>
                <w:lang w:val="en-IE" w:eastAsia="en-US"/>
              </w:rPr>
            </w:pPr>
            <w:r w:rsidRPr="00553D51">
              <w:rPr>
                <w:rFonts w:ascii="Calibri" w:eastAsia="Calibri" w:hAnsi="Calibri"/>
                <w:b/>
                <w:bCs/>
                <w:sz w:val="22"/>
                <w:szCs w:val="22"/>
                <w:lang w:val="en-IE" w:eastAsia="en-US"/>
              </w:rPr>
              <w:t>Process to prepare and submit resolutions to the COP:</w:t>
            </w:r>
            <w:r w:rsidRPr="00553D51">
              <w:rPr>
                <w:rFonts w:ascii="Calibri" w:eastAsia="Calibri" w:hAnsi="Calibri"/>
                <w:sz w:val="22"/>
                <w:szCs w:val="22"/>
                <w:lang w:val="en-IE" w:eastAsia="en-US"/>
              </w:rPr>
              <w:t xml:space="preserve"> The process for preparing Resolutions for the COP is set out in the Rules of Procedure and although clear, the responses from the 1:1 interviews and online survey show that there is a need for the procedure to be amended so that the scrutiny of resolutions leads to them being clearer. All preparatory documentation is made available on the Ramsar website, but a common platform does not exist for all CPs to work on the documents. The process involves a number of steps as described above in order for Resolutions to be submitted to the COP.  </w:t>
            </w:r>
          </w:p>
          <w:p w14:paraId="0A22D555" w14:textId="77777777" w:rsidR="00553D51" w:rsidRPr="00553D51" w:rsidRDefault="00553D51" w:rsidP="00553D51">
            <w:pPr>
              <w:ind w:left="0" w:firstLine="0"/>
              <w:jc w:val="left"/>
              <w:rPr>
                <w:rFonts w:ascii="Calibri" w:eastAsia="Calibri" w:hAnsi="Calibri"/>
                <w:sz w:val="22"/>
                <w:szCs w:val="22"/>
                <w:lang w:val="en-IE" w:eastAsia="en-US"/>
              </w:rPr>
            </w:pPr>
          </w:p>
          <w:p w14:paraId="755EDC84" w14:textId="6EFB5C86" w:rsidR="00553D51" w:rsidRPr="00553D51" w:rsidRDefault="00553D51" w:rsidP="00553D51">
            <w:pPr>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Related to the process of preparing resolutions, there have been a number of “repeat issues” in resolutions which have already been decided on in previous COPs but have not been caught in the review prior to being submitted to a COP. Work has begun since the last COP (</w:t>
            </w:r>
            <w:hyperlink r:id="rId28" w:history="1">
              <w:r w:rsidRPr="00553D51">
                <w:rPr>
                  <w:rFonts w:ascii="Calibri" w:eastAsia="Calibri" w:hAnsi="Calibri"/>
                  <w:color w:val="0563C1"/>
                  <w:sz w:val="22"/>
                  <w:szCs w:val="22"/>
                  <w:u w:val="single"/>
                  <w:lang w:val="en-IE" w:eastAsia="en-US"/>
                </w:rPr>
                <w:t>Resolution 13.4</w:t>
              </w:r>
            </w:hyperlink>
            <w:r w:rsidRPr="00553D51">
              <w:rPr>
                <w:rFonts w:ascii="Calibri" w:eastAsia="Calibri" w:hAnsi="Calibri"/>
                <w:sz w:val="22"/>
                <w:szCs w:val="22"/>
                <w:lang w:val="en-IE" w:eastAsia="en-US"/>
              </w:rPr>
              <w:t xml:space="preserve">) to review all resolutions in order to find duplications and therefore be able to propose to the COP that resolutions are closed for future deliberation. However, CPs still perceive the support provided during the preparation process of resolutions as weak (see section </w:t>
            </w:r>
            <w:r w:rsidRPr="00553D51">
              <w:rPr>
                <w:rFonts w:ascii="Calibri" w:eastAsia="Calibri" w:hAnsi="Calibri"/>
                <w:sz w:val="22"/>
                <w:szCs w:val="22"/>
                <w:lang w:val="en-IE" w:eastAsia="en-US"/>
              </w:rPr>
              <w:fldChar w:fldCharType="begin"/>
            </w:r>
            <w:r w:rsidRPr="00553D51">
              <w:rPr>
                <w:rFonts w:ascii="Calibri" w:eastAsia="Calibri" w:hAnsi="Calibri"/>
                <w:sz w:val="22"/>
                <w:szCs w:val="22"/>
                <w:lang w:val="en-IE" w:eastAsia="en-US"/>
              </w:rPr>
              <w:instrText xml:space="preserve"> REF _Ref37065312 \h </w:instrText>
            </w:r>
            <w:r w:rsidRPr="00553D51">
              <w:rPr>
                <w:rFonts w:ascii="Calibri" w:eastAsia="Calibri" w:hAnsi="Calibri"/>
                <w:sz w:val="22"/>
                <w:szCs w:val="22"/>
                <w:lang w:val="en-IE" w:eastAsia="en-US"/>
              </w:rPr>
            </w:r>
            <w:r w:rsidRPr="00553D51">
              <w:rPr>
                <w:rFonts w:ascii="Calibri" w:eastAsia="Calibri" w:hAnsi="Calibri"/>
                <w:sz w:val="22"/>
                <w:szCs w:val="22"/>
                <w:lang w:val="en-IE" w:eastAsia="en-US"/>
              </w:rPr>
              <w:fldChar w:fldCharType="separate"/>
            </w:r>
            <w:r w:rsidR="00566437" w:rsidRPr="00553D51">
              <w:rPr>
                <w:rFonts w:ascii="Calibri Light" w:hAnsi="Calibri Light"/>
                <w:color w:val="7030A0"/>
                <w:sz w:val="26"/>
                <w:szCs w:val="26"/>
                <w:lang w:val="en-IE" w:eastAsia="en-US"/>
              </w:rPr>
              <w:t>4.8 Secretariat</w:t>
            </w:r>
            <w:r w:rsidRPr="00553D51">
              <w:rPr>
                <w:rFonts w:ascii="Calibri" w:eastAsia="Calibri" w:hAnsi="Calibri"/>
                <w:sz w:val="22"/>
                <w:szCs w:val="22"/>
                <w:lang w:val="en-IE" w:eastAsia="en-US"/>
              </w:rPr>
              <w:fldChar w:fldCharType="end"/>
            </w:r>
            <w:r w:rsidRPr="00553D51">
              <w:rPr>
                <w:rFonts w:ascii="Calibri" w:eastAsia="Calibri" w:hAnsi="Calibri"/>
                <w:sz w:val="22"/>
                <w:szCs w:val="22"/>
                <w:lang w:val="en-IE" w:eastAsia="en-US"/>
              </w:rPr>
              <w:t xml:space="preserve">), and therefore the risk of repetitive or poorly prepared resolutions is still very high. </w:t>
            </w:r>
          </w:p>
          <w:p w14:paraId="533EAE76" w14:textId="77777777" w:rsidR="00553D51" w:rsidRPr="00553D51" w:rsidRDefault="00553D51" w:rsidP="00553D51">
            <w:pPr>
              <w:ind w:left="0" w:firstLine="0"/>
              <w:jc w:val="left"/>
              <w:rPr>
                <w:rFonts w:ascii="Calibri" w:eastAsia="Calibri" w:hAnsi="Calibri"/>
                <w:b/>
                <w:bCs/>
                <w:sz w:val="22"/>
                <w:szCs w:val="22"/>
                <w:lang w:val="en-IE" w:eastAsia="en-US"/>
              </w:rPr>
            </w:pPr>
          </w:p>
          <w:p w14:paraId="26B7BE1C" w14:textId="77777777" w:rsidR="00553D51" w:rsidRPr="00553D51" w:rsidRDefault="00553D51" w:rsidP="00553D51">
            <w:pPr>
              <w:ind w:left="0" w:firstLine="0"/>
              <w:jc w:val="left"/>
              <w:rPr>
                <w:rFonts w:ascii="Calibri" w:eastAsia="Calibri" w:hAnsi="Calibri"/>
                <w:sz w:val="22"/>
                <w:szCs w:val="22"/>
                <w:lang w:val="en-IE" w:eastAsia="en-US"/>
              </w:rPr>
            </w:pPr>
            <w:r w:rsidRPr="00553D51">
              <w:rPr>
                <w:rFonts w:ascii="Calibri" w:eastAsia="Calibri" w:hAnsi="Calibri"/>
                <w:b/>
                <w:bCs/>
                <w:sz w:val="22"/>
                <w:szCs w:val="22"/>
                <w:lang w:val="en-IE" w:eastAsia="en-US"/>
              </w:rPr>
              <w:t>Varying capacity and knowledge of delegates:</w:t>
            </w:r>
            <w:r w:rsidRPr="00553D51">
              <w:rPr>
                <w:rFonts w:ascii="Calibri" w:eastAsia="Calibri" w:hAnsi="Calibri"/>
                <w:sz w:val="22"/>
                <w:szCs w:val="22"/>
                <w:lang w:val="en-IE" w:eastAsia="en-US"/>
              </w:rPr>
              <w:t xml:space="preserve"> The Convention is legitimate and fully represented by its stakeholders, the Contracting Parties, which are all given a voice through a vote at the meeting. However, as noted above, resolutions are approved by consensus with objections noted. The varying capacity and knowledge of the delegates, as well as language issues, means that it is not possible to conclude whether delegates, in reality, participate actively by exercising a vote, although meetings reports do, to some extent, note the CP that has commented or raised an objection. This may prevent all CPs from being able to participate fully (which is noted in responses in 1:1 interviews and online survey). Certain countries are able to send large delegations and can therefore participate in a greater part of the work of the COP, including in parallel contact groups or other informal groups undertaking work at the COP. There is also a large discrepancy between the institutional knowledge as the same delegate does not always attend several COPs. </w:t>
            </w:r>
          </w:p>
          <w:p w14:paraId="7204F875" w14:textId="77777777" w:rsidR="00553D51" w:rsidRPr="00553D51" w:rsidRDefault="00553D51" w:rsidP="00553D51">
            <w:pPr>
              <w:ind w:left="0" w:firstLine="0"/>
              <w:jc w:val="left"/>
              <w:rPr>
                <w:rFonts w:ascii="Calibri" w:eastAsia="Calibri" w:hAnsi="Calibri"/>
                <w:sz w:val="22"/>
                <w:szCs w:val="22"/>
                <w:lang w:val="en-IE" w:eastAsia="en-US"/>
              </w:rPr>
            </w:pPr>
          </w:p>
          <w:p w14:paraId="43BC9ADD"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As we move to suggestions for improvements, SRI Executive will look at the composition, mandates and procedures for other MEAs which could provide ideas for improving the procedural efficiency of preparing resolutions. SRI Executive will also look at suggestions for strengthening the capacity of the delegates to enhance their engagement in the COP.</w:t>
            </w:r>
          </w:p>
        </w:tc>
      </w:tr>
    </w:tbl>
    <w:p w14:paraId="1E2DF863"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649EC135"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26" w:name="_Toc37082021"/>
      <w:r w:rsidRPr="00553D51">
        <w:rPr>
          <w:rFonts w:ascii="Calibri Light" w:hAnsi="Calibri Light"/>
          <w:color w:val="7030A0"/>
          <w:sz w:val="26"/>
          <w:szCs w:val="26"/>
          <w:lang w:val="en-IE" w:eastAsia="en-US"/>
        </w:rPr>
        <w:lastRenderedPageBreak/>
        <w:t>4.2 Standing Committee</w:t>
      </w:r>
      <w:bookmarkEnd w:id="26"/>
    </w:p>
    <w:p w14:paraId="396706E4"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Standing Committee (SC) was first established in 1987 in order to give the Ramsar Convention a body through which interim activities between the COPs could be carried out. The SC acts within the scope of what the COP meeting resolutions have approved and is given its tasks through a resolution at each COP</w:t>
      </w:r>
      <w:r w:rsidRPr="00553D51">
        <w:rPr>
          <w:rFonts w:ascii="Calibri" w:eastAsia="Calibri" w:hAnsi="Calibri"/>
          <w:sz w:val="22"/>
          <w:szCs w:val="22"/>
          <w:vertAlign w:val="superscript"/>
          <w:lang w:val="en-IE" w:eastAsia="en-US"/>
        </w:rPr>
        <w:footnoteReference w:id="9"/>
      </w:r>
      <w:r w:rsidRPr="00553D51">
        <w:rPr>
          <w:rFonts w:ascii="Calibri" w:eastAsia="Calibri" w:hAnsi="Calibri"/>
          <w:sz w:val="22"/>
          <w:szCs w:val="22"/>
          <w:lang w:val="en-IE" w:eastAsia="en-US"/>
        </w:rPr>
        <w:t xml:space="preserve">. The Rules of Procedure for the Standing Committee are the Rules of Procedure for the COP and apply </w:t>
      </w:r>
      <w:r w:rsidRPr="00553D51">
        <w:rPr>
          <w:rFonts w:ascii="Calibri" w:eastAsia="Calibri" w:hAnsi="Calibri"/>
          <w:i/>
          <w:iCs/>
          <w:sz w:val="22"/>
          <w:szCs w:val="22"/>
          <w:lang w:val="en-IE" w:eastAsia="en-US"/>
        </w:rPr>
        <w:t>mutatis mutandis</w:t>
      </w:r>
      <w:r w:rsidRPr="00553D51">
        <w:rPr>
          <w:rFonts w:ascii="Calibri" w:eastAsia="Calibri" w:hAnsi="Calibri"/>
          <w:sz w:val="22"/>
          <w:szCs w:val="22"/>
          <w:lang w:val="en-IE" w:eastAsia="en-US"/>
        </w:rPr>
        <w:t xml:space="preserve">. </w:t>
      </w:r>
    </w:p>
    <w:p w14:paraId="40801D3D"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Standing Committee is currently composed of 20 members (17 Regional members (voting), the host for the next COP meeting (voting) and 1 permanent observer for the host country of the Secretariat (not voting). Observers (this includes CPs which are not SC members, representatives of organisations that Ramsar has a co-operation with, and the Chair of the STRP) which wish to attend the Standing Committee meetings put forward a request to attend three months prior to the meeting. 75% of the online survey responses agree that the Standing Committee is legitimate and representative of the Convention members. </w:t>
      </w:r>
    </w:p>
    <w:p w14:paraId="0DEE80C9"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desk review of the last eight SC meetings (SC 51-57) show that the notice of the meeting and publication of documents before and after the meeting were carried out according to the deadlines set out in the Rules on Procedure. The desk review also showed that the meetings adhered to the agenda and that all decisions are recorded in the reports of the meetings, which are available on the Ramsar website.</w:t>
      </w:r>
    </w:p>
    <w:p w14:paraId="11CF4769"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For a number of years, the Convention has had a practice of holding regional meetings, although there is no decision-making power or rules on how these meetings are to be conducted (the Secretariat does provide some support). For example, regional meetings held before the pre-COP SC meeting are used differently by various regions to exchange views and potentially reach convergence on issues relating to draft resolutions, but are also used to exchange technical knowledge and lessons-learnt. </w:t>
      </w:r>
    </w:p>
    <w:p w14:paraId="57F336F3"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interview and online survey responses show that the Standing Committee has a clear mandate that is understood by the CPs and IOPs (over 50% in both interviews and survey), but the clarity is not as strong as with the COP (see Figure 2 below). The interview responses and survey comments indicate that the slightly lower result for clarity is based on views that the Standing Committee should have its own Rules of Procedure (31% responses in 1:1s and 28% online survey), that a new orientation is needed for the new members at each triennium, which affects continuity, that decisions are not always clear, and that the meeting reports are not detailed enough to be informative for those who have not attended.</w:t>
      </w:r>
    </w:p>
    <w:p w14:paraId="288FDDC6"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Figure 2 – Online Survey result for the Standing Committee</w:t>
      </w:r>
    </w:p>
    <w:p w14:paraId="323BB213"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 xml:space="preserve">5. To what extent do you agree the governance bodies have clear delegated mandates allocated to them? (6 – Strongly Agree; 2 – Strongly Disagree; 1- Not aware) </w:t>
      </w:r>
    </w:p>
    <w:p w14:paraId="372B3EC5"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ab/>
      </w:r>
      <w:r w:rsidRPr="00553D51">
        <w:rPr>
          <w:rFonts w:ascii="Calibri" w:eastAsia="Calibri" w:hAnsi="Calibri"/>
          <w:sz w:val="22"/>
          <w:szCs w:val="22"/>
          <w:lang w:val="en-IE" w:eastAsia="en-US"/>
        </w:rPr>
        <w:tab/>
      </w:r>
      <w:r w:rsidRPr="00553D51">
        <w:rPr>
          <w:rFonts w:ascii="Calibri" w:eastAsia="Calibri" w:hAnsi="Calibri"/>
          <w:noProof/>
          <w:sz w:val="22"/>
          <w:szCs w:val="22"/>
        </w:rPr>
        <w:drawing>
          <wp:inline distT="0" distB="0" distL="0" distR="0" wp14:anchorId="2E6BAFB5" wp14:editId="7440821A">
            <wp:extent cx="4295775" cy="2746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4457" cy="2764777"/>
                    </a:xfrm>
                    <a:prstGeom prst="rect">
                      <a:avLst/>
                    </a:prstGeom>
                    <a:noFill/>
                  </pic:spPr>
                </pic:pic>
              </a:graphicData>
            </a:graphic>
          </wp:inline>
        </w:drawing>
      </w:r>
    </w:p>
    <w:p w14:paraId="1113EA6E"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44152FCA"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These comments should be seen against the background of the fact that the COP issues a Resolution at each of its meetings setting out the responsibilities, roles and composition of the Standing Committee and regional categorization of countries under the Convention (</w:t>
      </w:r>
      <w:hyperlink r:id="rId30" w:history="1">
        <w:r w:rsidRPr="00553D51">
          <w:rPr>
            <w:rFonts w:ascii="Calibri" w:eastAsia="Calibri" w:hAnsi="Calibri"/>
            <w:color w:val="0563C1"/>
            <w:sz w:val="22"/>
            <w:szCs w:val="22"/>
            <w:u w:val="single"/>
            <w:lang w:val="en-IE" w:eastAsia="en-US"/>
          </w:rPr>
          <w:t>Resolution XIII.4</w:t>
        </w:r>
      </w:hyperlink>
      <w:r w:rsidRPr="00553D51">
        <w:rPr>
          <w:rFonts w:ascii="Calibri" w:eastAsia="Calibri" w:hAnsi="Calibri"/>
          <w:sz w:val="22"/>
          <w:szCs w:val="22"/>
          <w:lang w:val="en-IE" w:eastAsia="en-US"/>
        </w:rPr>
        <w:t>). This resolution also places responsibility on the regionally appointed SC members to “</w:t>
      </w:r>
      <w:r w:rsidRPr="00553D51">
        <w:rPr>
          <w:rFonts w:ascii="Calibri" w:eastAsia="Calibri" w:hAnsi="Calibri"/>
          <w:i/>
          <w:iCs/>
          <w:sz w:val="22"/>
          <w:szCs w:val="22"/>
          <w:lang w:val="en-IE" w:eastAsia="en-US"/>
        </w:rPr>
        <w:t>maintain regular contacts and consultations with the Contracting Parties in their regional group</w:t>
      </w:r>
      <w:r w:rsidRPr="00553D51">
        <w:rPr>
          <w:rFonts w:ascii="Calibri" w:eastAsia="Calibri" w:hAnsi="Calibri"/>
          <w:sz w:val="22"/>
          <w:szCs w:val="22"/>
          <w:lang w:val="en-IE" w:eastAsia="en-US"/>
        </w:rPr>
        <w:t>”</w:t>
      </w:r>
      <w:r w:rsidRPr="00553D51">
        <w:rPr>
          <w:rFonts w:ascii="Calibri" w:eastAsia="Calibri" w:hAnsi="Calibri"/>
          <w:sz w:val="22"/>
          <w:szCs w:val="22"/>
          <w:vertAlign w:val="superscript"/>
          <w:lang w:val="en-IE" w:eastAsia="en-US"/>
        </w:rPr>
        <w:footnoteReference w:id="10"/>
      </w:r>
      <w:r w:rsidRPr="00553D51">
        <w:rPr>
          <w:rFonts w:ascii="Calibri" w:eastAsia="Calibri" w:hAnsi="Calibri"/>
          <w:sz w:val="22"/>
          <w:szCs w:val="22"/>
          <w:lang w:val="en-IE" w:eastAsia="en-US"/>
        </w:rPr>
        <w:t>, and requests the Secretariat to provide induction training for the new SC members to support introduction of new members</w:t>
      </w:r>
      <w:r w:rsidRPr="00553D51">
        <w:rPr>
          <w:rFonts w:ascii="Calibri" w:eastAsia="Calibri" w:hAnsi="Calibri"/>
          <w:sz w:val="22"/>
          <w:szCs w:val="22"/>
          <w:vertAlign w:val="superscript"/>
          <w:lang w:val="en-IE" w:eastAsia="en-US"/>
        </w:rPr>
        <w:footnoteReference w:id="11"/>
      </w:r>
      <w:r w:rsidRPr="00553D51">
        <w:rPr>
          <w:rFonts w:ascii="Calibri" w:eastAsia="Calibri" w:hAnsi="Calibri"/>
          <w:sz w:val="22"/>
          <w:szCs w:val="22"/>
          <w:lang w:val="en-IE" w:eastAsia="en-US"/>
        </w:rPr>
        <w:t>. It would therefore seem that the interview and survey responses indicate a lack of awareness.</w:t>
      </w:r>
    </w:p>
    <w:p w14:paraId="7BD72A34"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Standing Committee is also felt to be accountable (68 % survey) and that it has in the last couple of years become more effective in that more agenda time has been given to discussing substantive wetland management issues, rather than only procedural issues. </w:t>
      </w:r>
    </w:p>
    <w:p w14:paraId="087AF438"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table below sets a summation of the conclusions we have been able to draw by looking at the documentation (desk review), the results of the 1:1 interviews and a review of the survey results and comments received in the survey, in relation to each governance assessment criteria for the Standing Committee. </w:t>
      </w:r>
    </w:p>
    <w:p w14:paraId="6FF7CE6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tbl>
      <w:tblPr>
        <w:tblStyle w:val="TableGrid"/>
        <w:tblW w:w="0" w:type="auto"/>
        <w:tblLook w:val="04A0" w:firstRow="1" w:lastRow="0" w:firstColumn="1" w:lastColumn="0" w:noHBand="0" w:noVBand="1"/>
      </w:tblPr>
      <w:tblGrid>
        <w:gridCol w:w="2830"/>
        <w:gridCol w:w="6095"/>
      </w:tblGrid>
      <w:tr w:rsidR="00553D51" w:rsidRPr="00553D51" w14:paraId="68C968BA" w14:textId="77777777" w:rsidTr="00553D51">
        <w:trPr>
          <w:trHeight w:val="856"/>
        </w:trPr>
        <w:tc>
          <w:tcPr>
            <w:tcW w:w="2830" w:type="dxa"/>
            <w:shd w:val="clear" w:color="auto" w:fill="7030A0"/>
          </w:tcPr>
          <w:p w14:paraId="10B618E4" w14:textId="77777777" w:rsidR="00553D51" w:rsidRPr="00553D51" w:rsidRDefault="00553D51" w:rsidP="00553D51">
            <w:pPr>
              <w:spacing w:after="160" w:line="259" w:lineRule="auto"/>
              <w:ind w:left="0" w:firstLine="0"/>
              <w:jc w:val="left"/>
              <w:rPr>
                <w:rFonts w:ascii="Calibri" w:eastAsia="Calibri" w:hAnsi="Calibri"/>
                <w:b/>
                <w:bCs/>
                <w:i/>
                <w:iCs/>
                <w:sz w:val="22"/>
                <w:szCs w:val="22"/>
                <w:lang w:val="en-IE" w:eastAsia="en-US"/>
              </w:rPr>
            </w:pPr>
            <w:bookmarkStart w:id="27" w:name="_Hlk37011213"/>
            <w:r w:rsidRPr="00553D51">
              <w:rPr>
                <w:rFonts w:ascii="Calibri" w:eastAsia="Calibri" w:hAnsi="Calibri"/>
                <w:b/>
                <w:bCs/>
                <w:i/>
                <w:iCs/>
                <w:sz w:val="22"/>
                <w:szCs w:val="22"/>
                <w:lang w:val="en-IE" w:eastAsia="en-US"/>
              </w:rPr>
              <w:t>Governance assessment criteria</w:t>
            </w:r>
          </w:p>
        </w:tc>
        <w:tc>
          <w:tcPr>
            <w:tcW w:w="6095" w:type="dxa"/>
            <w:shd w:val="clear" w:color="auto" w:fill="7030A0"/>
          </w:tcPr>
          <w:p w14:paraId="34E5A3CB" w14:textId="77777777" w:rsidR="00553D51" w:rsidRPr="00553D51" w:rsidRDefault="00553D51" w:rsidP="00553D51">
            <w:pPr>
              <w:spacing w:after="160" w:line="259" w:lineRule="auto"/>
              <w:ind w:left="0" w:firstLine="0"/>
              <w:jc w:val="left"/>
              <w:rPr>
                <w:rFonts w:ascii="Calibri" w:eastAsia="Calibri" w:hAnsi="Calibri"/>
                <w:b/>
                <w:bCs/>
                <w:i/>
                <w:iCs/>
                <w:sz w:val="22"/>
                <w:szCs w:val="22"/>
                <w:lang w:val="en-IE" w:eastAsia="en-US"/>
              </w:rPr>
            </w:pPr>
            <w:r w:rsidRPr="00553D51">
              <w:rPr>
                <w:rFonts w:ascii="Calibri" w:eastAsia="Calibri" w:hAnsi="Calibri"/>
                <w:sz w:val="22"/>
                <w:szCs w:val="22"/>
                <w:lang w:val="en-IE" w:eastAsia="en-US"/>
              </w:rPr>
              <w:t xml:space="preserve"> </w:t>
            </w:r>
            <w:r w:rsidRPr="00553D51">
              <w:rPr>
                <w:rFonts w:ascii="Calibri" w:eastAsia="Calibri" w:hAnsi="Calibri"/>
                <w:b/>
                <w:bCs/>
                <w:i/>
                <w:iCs/>
                <w:sz w:val="22"/>
                <w:szCs w:val="22"/>
                <w:lang w:val="en-IE" w:eastAsia="en-US"/>
              </w:rPr>
              <w:t>Conclusions from review</w:t>
            </w:r>
          </w:p>
        </w:tc>
      </w:tr>
      <w:bookmarkEnd w:id="27"/>
      <w:tr w:rsidR="00553D51" w:rsidRPr="00553D51" w14:paraId="3DAFAF17" w14:textId="77777777" w:rsidTr="00553D51">
        <w:tc>
          <w:tcPr>
            <w:tcW w:w="2830" w:type="dxa"/>
          </w:tcPr>
          <w:p w14:paraId="11C39A70"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CLARITY</w:t>
            </w:r>
          </w:p>
          <w:p w14:paraId="18087FA0"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 xml:space="preserve">Mandate, tasks and responsibilities for decisions and actions in the Convention are clearly </w:t>
            </w:r>
            <w:r w:rsidRPr="00553D51">
              <w:rPr>
                <w:rFonts w:ascii="Calibri" w:eastAsia="Calibri" w:hAnsi="Calibri"/>
                <w:i/>
                <w:iCs/>
                <w:sz w:val="22"/>
                <w:szCs w:val="22"/>
                <w:lang w:val="en-IE" w:eastAsia="en-US"/>
              </w:rPr>
              <w:lastRenderedPageBreak/>
              <w:t xml:space="preserve">delineated, allocated and accepted. </w:t>
            </w:r>
          </w:p>
        </w:tc>
        <w:tc>
          <w:tcPr>
            <w:tcW w:w="6095" w:type="dxa"/>
          </w:tcPr>
          <w:p w14:paraId="1914D4CD"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Mandate and tasks clearly set out in Convention and resolutions (desk review)</w:t>
            </w:r>
          </w:p>
          <w:p w14:paraId="4F346E60"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Mandate and tasks clearly delineated from COP (desk review)</w:t>
            </w:r>
          </w:p>
          <w:p w14:paraId="297B31AB"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Tasks and responsibilities assigned through resolutions to the SC generally understood to be clear and accepted (desk review and 68% survey)</w:t>
            </w:r>
          </w:p>
          <w:p w14:paraId="762D29F6"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Level of understanding of mandate and tasks varies between Contracting Parties (62% 1:1s, 28% survey)</w:t>
            </w:r>
          </w:p>
        </w:tc>
      </w:tr>
      <w:tr w:rsidR="00553D51" w:rsidRPr="00553D51" w14:paraId="5BF731DD" w14:textId="77777777" w:rsidTr="00553D51">
        <w:tc>
          <w:tcPr>
            <w:tcW w:w="2830" w:type="dxa"/>
          </w:tcPr>
          <w:p w14:paraId="17DCCE6A"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lastRenderedPageBreak/>
              <w:t>LEGITIMACY</w:t>
            </w:r>
          </w:p>
          <w:p w14:paraId="0CE76FCF"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All parties to the Convention are fairly represented and are informed and empowered to validate or question all decisions taken by the Convention.</w:t>
            </w:r>
          </w:p>
        </w:tc>
        <w:tc>
          <w:tcPr>
            <w:tcW w:w="6095" w:type="dxa"/>
          </w:tcPr>
          <w:p w14:paraId="25B90DA0"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Regions are proportionally represented in Standing Committee and SC members are nominated by the regions, in a rotational manner or through voting (desk review)</w:t>
            </w:r>
          </w:p>
          <w:p w14:paraId="474C7A28"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All Contracting Parties are informed with all relevant information prior to and during SC meetings and thereby given opportunity to carry out their responsibilities (desk review)</w:t>
            </w:r>
          </w:p>
        </w:tc>
      </w:tr>
      <w:tr w:rsidR="00553D51" w:rsidRPr="00553D51" w14:paraId="44D96AF8" w14:textId="77777777" w:rsidTr="00553D51">
        <w:tc>
          <w:tcPr>
            <w:tcW w:w="2830" w:type="dxa"/>
          </w:tcPr>
          <w:p w14:paraId="3540C340"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ACCOUNTABILITY</w:t>
            </w:r>
          </w:p>
          <w:p w14:paraId="108F5189"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The decision-making bodies of the Convention are accessible to their stakeholders, who are informed and empowered to question decisions taken. All governance bodies are responsible and accountable for the decisions they take.</w:t>
            </w:r>
          </w:p>
        </w:tc>
        <w:tc>
          <w:tcPr>
            <w:tcW w:w="6095" w:type="dxa"/>
          </w:tcPr>
          <w:p w14:paraId="65379BBB" w14:textId="77777777" w:rsidR="00553D51" w:rsidRPr="00553D51" w:rsidRDefault="00553D51" w:rsidP="00610EF1">
            <w:pPr>
              <w:numPr>
                <w:ilvl w:val="0"/>
                <w:numId w:val="6"/>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SC reports on its activities at each convention (desk review)</w:t>
            </w:r>
          </w:p>
          <w:p w14:paraId="215E4028" w14:textId="77777777" w:rsidR="00553D51" w:rsidRPr="00553D51" w:rsidRDefault="00553D51" w:rsidP="00610EF1">
            <w:pPr>
              <w:numPr>
                <w:ilvl w:val="0"/>
                <w:numId w:val="6"/>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Material for SC meetings made available to all members on the Ramsar website (desk review)</w:t>
            </w:r>
          </w:p>
          <w:p w14:paraId="37D01599" w14:textId="77777777" w:rsidR="00553D51" w:rsidRPr="00553D51" w:rsidRDefault="00553D51" w:rsidP="00610EF1">
            <w:pPr>
              <w:numPr>
                <w:ilvl w:val="0"/>
                <w:numId w:val="6"/>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CPs see the SC as being accountable for its work (68% online survey) </w:t>
            </w:r>
          </w:p>
        </w:tc>
      </w:tr>
      <w:tr w:rsidR="00553D51" w:rsidRPr="00553D51" w14:paraId="111409A7" w14:textId="77777777" w:rsidTr="00553D51">
        <w:tc>
          <w:tcPr>
            <w:tcW w:w="2830" w:type="dxa"/>
          </w:tcPr>
          <w:p w14:paraId="63E98482"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Effectiveness</w:t>
            </w:r>
          </w:p>
          <w:p w14:paraId="108D55F5"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The governance bodies deliver, in a timely and effective manner, on the objectives set out by their mandates.</w:t>
            </w:r>
          </w:p>
        </w:tc>
        <w:tc>
          <w:tcPr>
            <w:tcW w:w="6095" w:type="dxa"/>
          </w:tcPr>
          <w:p w14:paraId="19274C9B"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General positive attitude that Ramsar Convention’s SC delivers “with respect to its current capacity” (100% 1:1, with 62% clarifying comments, 68% survey)</w:t>
            </w:r>
          </w:p>
          <w:p w14:paraId="13B29D6B"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Dependent on good chairing and informed participation of members (46% 1:1s, 28% survey)</w:t>
            </w:r>
          </w:p>
          <w:p w14:paraId="464DD3CF"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Lack of own rules of procedure and implementation enforcement mechanism means difficult for SC to respond to lack of responsiveness by Contracting Parties to its work (54% 1:1s, 33% survey)</w:t>
            </w:r>
          </w:p>
          <w:p w14:paraId="32C3800C"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Decisions could be clearer and reports more detailed 46% 1:1s, 20% survey)</w:t>
            </w:r>
          </w:p>
        </w:tc>
      </w:tr>
      <w:tr w:rsidR="00553D51" w:rsidRPr="00553D51" w14:paraId="228C12BD" w14:textId="77777777" w:rsidTr="00553D51">
        <w:tc>
          <w:tcPr>
            <w:tcW w:w="2830" w:type="dxa"/>
          </w:tcPr>
          <w:p w14:paraId="48C31579"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Cost</w:t>
            </w:r>
          </w:p>
          <w:p w14:paraId="7F1B9992"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 </w:t>
            </w:r>
            <w:r w:rsidRPr="00553D51">
              <w:rPr>
                <w:rFonts w:ascii="Calibri" w:eastAsia="Calibri" w:hAnsi="Calibri"/>
                <w:i/>
                <w:iCs/>
                <w:sz w:val="22"/>
                <w:szCs w:val="22"/>
                <w:lang w:val="en-IE" w:eastAsia="en-US"/>
              </w:rPr>
              <w:t>The cost of governance is justifiable relative to its impact on delivering results for the Convention.</w:t>
            </w:r>
          </w:p>
        </w:tc>
        <w:tc>
          <w:tcPr>
            <w:tcW w:w="6095" w:type="dxa"/>
          </w:tcPr>
          <w:p w14:paraId="60DF7557" w14:textId="77777777" w:rsidR="00553D51" w:rsidRPr="00553D51" w:rsidRDefault="00553D51" w:rsidP="00610EF1">
            <w:pPr>
              <w:numPr>
                <w:ilvl w:val="0"/>
                <w:numId w:val="1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Has the impact it can afford in relation to its existing budget and Contracting Parties commitments to implement.</w:t>
            </w:r>
          </w:p>
          <w:p w14:paraId="77A57BD2" w14:textId="77777777" w:rsidR="00553D51" w:rsidRPr="00553D51" w:rsidRDefault="00553D51" w:rsidP="00610EF1">
            <w:pPr>
              <w:numPr>
                <w:ilvl w:val="0"/>
                <w:numId w:val="1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Financial stability status is discussed (Finance Subgroup) and assessed regularly</w:t>
            </w:r>
          </w:p>
        </w:tc>
      </w:tr>
    </w:tbl>
    <w:p w14:paraId="72B7A26A"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09DEC0D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 From the text and table above, we have drawn out the main findings.</w:t>
      </w:r>
    </w:p>
    <w:tbl>
      <w:tblPr>
        <w:tblStyle w:val="TableGrid"/>
        <w:tblW w:w="0" w:type="auto"/>
        <w:tblLook w:val="04A0" w:firstRow="1" w:lastRow="0" w:firstColumn="1" w:lastColumn="0" w:noHBand="0" w:noVBand="1"/>
      </w:tblPr>
      <w:tblGrid>
        <w:gridCol w:w="9016"/>
      </w:tblGrid>
      <w:tr w:rsidR="00553D51" w:rsidRPr="00553D51" w14:paraId="2EE92A17" w14:textId="77777777" w:rsidTr="00553D51">
        <w:tc>
          <w:tcPr>
            <w:tcW w:w="9016" w:type="dxa"/>
          </w:tcPr>
          <w:p w14:paraId="41987CD4"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bookmarkStart w:id="28" w:name="_Hlk36916307"/>
            <w:r w:rsidRPr="00553D51">
              <w:rPr>
                <w:rFonts w:ascii="Calibri" w:eastAsia="Calibri" w:hAnsi="Calibri"/>
                <w:noProof/>
                <w:sz w:val="22"/>
                <w:szCs w:val="22"/>
              </w:rPr>
              <w:lastRenderedPageBreak/>
              <w:drawing>
                <wp:anchor distT="0" distB="0" distL="114300" distR="114300" simplePos="0" relativeHeight="251660288" behindDoc="0" locked="0" layoutInCell="1" allowOverlap="1" wp14:anchorId="69CC06FE" wp14:editId="53353FAC">
                  <wp:simplePos x="0" y="0"/>
                  <wp:positionH relativeFrom="column">
                    <wp:posOffset>4827270</wp:posOffset>
                  </wp:positionH>
                  <wp:positionV relativeFrom="paragraph">
                    <wp:posOffset>0</wp:posOffset>
                  </wp:positionV>
                  <wp:extent cx="571500" cy="552450"/>
                  <wp:effectExtent l="0" t="0" r="0" b="0"/>
                  <wp:wrapSquare wrapText="bothSides"/>
                  <wp:docPr id="2062464392" name="Picture 165726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267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500" cy="552450"/>
                          </a:xfrm>
                          <a:prstGeom prst="rect">
                            <a:avLst/>
                          </a:prstGeom>
                        </pic:spPr>
                      </pic:pic>
                    </a:graphicData>
                  </a:graphic>
                  <wp14:sizeRelH relativeFrom="margin">
                    <wp14:pctWidth>0</wp14:pctWidth>
                  </wp14:sizeRelH>
                  <wp14:sizeRelV relativeFrom="margin">
                    <wp14:pctHeight>0</wp14:pctHeight>
                  </wp14:sizeRelV>
                </wp:anchor>
              </w:drawing>
            </w:r>
          </w:p>
          <w:p w14:paraId="11F99581"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Initial Findings and Next Steps</w:t>
            </w:r>
            <w:r w:rsidRPr="00553D51">
              <w:rPr>
                <w:rFonts w:ascii="Calibri" w:eastAsia="Calibri" w:hAnsi="Calibri"/>
                <w:b/>
                <w:bCs/>
                <w:sz w:val="22"/>
                <w:szCs w:val="22"/>
                <w:lang w:val="en-IE" w:eastAsia="en-US"/>
              </w:rPr>
              <w:tab/>
            </w:r>
          </w:p>
        </w:tc>
      </w:tr>
      <w:tr w:rsidR="00553D51" w:rsidRPr="00553D51" w14:paraId="4F314349" w14:textId="77777777" w:rsidTr="00553D51">
        <w:tc>
          <w:tcPr>
            <w:tcW w:w="9016" w:type="dxa"/>
          </w:tcPr>
          <w:p w14:paraId="42007EFC"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Standing Committee is overall functioning well with a clear and understood mandate, tasks outlined in COP resolutions from each COP meeting, and the Standing Committee’s work is seen to be carried out in a legitimate and accountable manner by the CPs. It should be noted that </w:t>
            </w:r>
            <w:hyperlink r:id="rId31" w:history="1">
              <w:r w:rsidRPr="00553D51">
                <w:rPr>
                  <w:rFonts w:ascii="Calibri" w:eastAsia="Calibri" w:hAnsi="Calibri"/>
                  <w:color w:val="0563C1"/>
                  <w:sz w:val="22"/>
                  <w:szCs w:val="22"/>
                  <w:u w:val="single"/>
                  <w:lang w:val="en-IE" w:eastAsia="en-US"/>
                </w:rPr>
                <w:t>Resolution XIII.4</w:t>
              </w:r>
            </w:hyperlink>
            <w:r w:rsidRPr="00553D51">
              <w:rPr>
                <w:rFonts w:ascii="Calibri" w:eastAsia="Calibri" w:hAnsi="Calibri"/>
                <w:sz w:val="22"/>
                <w:szCs w:val="22"/>
                <w:lang w:val="en-IE" w:eastAsia="en-US"/>
              </w:rPr>
              <w:t xml:space="preserve"> is dedicated to the function of the Standing Committee from COP 13, available on the Ramsar website, which clarifies and explains the responsibilities of the SC members clearly. </w:t>
            </w:r>
          </w:p>
          <w:p w14:paraId="2814601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In contrast, there are sufficient qualitative responses that show the following: </w:t>
            </w:r>
          </w:p>
          <w:p w14:paraId="30B72454"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b/>
                <w:bCs/>
                <w:sz w:val="22"/>
                <w:szCs w:val="22"/>
                <w:lang w:val="en-IE" w:eastAsia="en-US"/>
              </w:rPr>
              <w:t>1. Follow-up from previous meetings</w:t>
            </w:r>
            <w:r w:rsidRPr="00553D51">
              <w:rPr>
                <w:rFonts w:ascii="Calibri" w:eastAsia="Calibri" w:hAnsi="Calibri"/>
                <w:sz w:val="22"/>
                <w:szCs w:val="22"/>
                <w:lang w:val="en-IE" w:eastAsia="en-US"/>
              </w:rPr>
              <w:t xml:space="preserve">, specifically in relation to reporting of subgroups, is seen to be weak and therefore the ability of all the Standing Committee members to be prepared for the meeting is felt to be varied. </w:t>
            </w:r>
          </w:p>
          <w:p w14:paraId="7CF97969"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b/>
                <w:bCs/>
                <w:sz w:val="22"/>
                <w:szCs w:val="22"/>
                <w:lang w:val="en-IE" w:eastAsia="en-US"/>
              </w:rPr>
              <w:t xml:space="preserve">2. Separate Rules of Procedure for the Standing Committee: </w:t>
            </w:r>
            <w:r w:rsidRPr="00553D51">
              <w:rPr>
                <w:rFonts w:ascii="Calibri" w:eastAsia="Calibri" w:hAnsi="Calibri"/>
                <w:sz w:val="22"/>
                <w:szCs w:val="22"/>
                <w:lang w:val="en-IE" w:eastAsia="en-US"/>
              </w:rPr>
              <w:t xml:space="preserve">The Rules of Procedure for the COP sets out in Rule 25 that the Rules of Procedure for the COP shall apply </w:t>
            </w:r>
            <w:r w:rsidRPr="00553D51">
              <w:rPr>
                <w:rFonts w:ascii="Calibri" w:eastAsia="Calibri" w:hAnsi="Calibri"/>
                <w:i/>
                <w:iCs/>
                <w:sz w:val="22"/>
                <w:szCs w:val="22"/>
                <w:lang w:val="en-IE" w:eastAsia="en-US"/>
              </w:rPr>
              <w:t xml:space="preserve">mutatis mutandis </w:t>
            </w:r>
            <w:r w:rsidRPr="00553D51">
              <w:rPr>
                <w:rFonts w:ascii="Calibri" w:eastAsia="Calibri" w:hAnsi="Calibri"/>
                <w:sz w:val="22"/>
                <w:szCs w:val="22"/>
                <w:lang w:val="en-IE" w:eastAsia="en-US"/>
              </w:rPr>
              <w:t xml:space="preserve">to the SC (and all other subgroups). This means that the Rules of Procedure have to be re-interpreted for the SC meetings. This causes, at times, discussions on process taking up time which could otherwise be dedicated to discussing and developing the technical aspects of the wetland management.  </w:t>
            </w:r>
          </w:p>
          <w:p w14:paraId="09B3BB9E"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As we move to suggestions for improvements, SRI Executive will look at the composition, mandates and procedures for other MEAs which could be used to see where the Standing Committee can improve on its procedural efficiency (possible own Rules of Procedure), disseminating information and building capacity of its members. </w:t>
            </w:r>
          </w:p>
        </w:tc>
      </w:tr>
      <w:bookmarkEnd w:id="28"/>
    </w:tbl>
    <w:p w14:paraId="2FEF2BC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056F261F"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29" w:name="_Toc37082022"/>
      <w:r w:rsidRPr="00553D51">
        <w:rPr>
          <w:rFonts w:ascii="Calibri Light" w:hAnsi="Calibri Light"/>
          <w:color w:val="7030A0"/>
          <w:sz w:val="26"/>
          <w:szCs w:val="26"/>
          <w:lang w:val="en-IE" w:eastAsia="en-US"/>
        </w:rPr>
        <w:t>4.3 Management Working Group</w:t>
      </w:r>
      <w:bookmarkEnd w:id="29"/>
    </w:p>
    <w:p w14:paraId="141628EA" w14:textId="77777777" w:rsidR="00553D51" w:rsidRPr="00553D51" w:rsidRDefault="00742A69" w:rsidP="00553D51">
      <w:pPr>
        <w:spacing w:after="160" w:line="259" w:lineRule="auto"/>
        <w:ind w:left="0" w:firstLine="0"/>
        <w:jc w:val="left"/>
        <w:rPr>
          <w:rFonts w:ascii="Calibri" w:eastAsia="Calibri" w:hAnsi="Calibri"/>
          <w:sz w:val="22"/>
          <w:szCs w:val="22"/>
          <w:lang w:val="en-IE" w:eastAsia="en-US"/>
        </w:rPr>
      </w:pPr>
      <w:hyperlink r:id="rId32" w:history="1">
        <w:r w:rsidR="00553D51" w:rsidRPr="00553D51">
          <w:rPr>
            <w:rFonts w:ascii="Calibri" w:eastAsia="Calibri" w:hAnsi="Calibri"/>
            <w:color w:val="0563C1"/>
            <w:sz w:val="22"/>
            <w:szCs w:val="22"/>
            <w:u w:val="single"/>
            <w:lang w:val="en-IE" w:eastAsia="en-US"/>
          </w:rPr>
          <w:t>Resolution IX.24</w:t>
        </w:r>
      </w:hyperlink>
      <w:r w:rsidR="00553D51" w:rsidRPr="00553D51">
        <w:rPr>
          <w:rFonts w:ascii="Calibri" w:eastAsia="Calibri" w:hAnsi="Calibri"/>
          <w:sz w:val="22"/>
          <w:szCs w:val="22"/>
          <w:lang w:val="en-IE" w:eastAsia="en-US"/>
        </w:rPr>
        <w:t xml:space="preserve"> (2005), on </w:t>
      </w:r>
      <w:r w:rsidR="00553D51" w:rsidRPr="00553D51">
        <w:rPr>
          <w:rFonts w:ascii="Calibri" w:eastAsia="Calibri" w:hAnsi="Calibri"/>
          <w:i/>
          <w:iCs/>
          <w:sz w:val="22"/>
          <w:szCs w:val="22"/>
          <w:lang w:val="en-IE" w:eastAsia="en-US"/>
        </w:rPr>
        <w:t>Improving management of the Ramsar Convention</w:t>
      </w:r>
      <w:r w:rsidR="00553D51" w:rsidRPr="00553D51">
        <w:rPr>
          <w:rFonts w:ascii="Calibri" w:eastAsia="Calibri" w:hAnsi="Calibri"/>
          <w:sz w:val="22"/>
          <w:szCs w:val="22"/>
          <w:lang w:val="en-IE" w:eastAsia="en-US"/>
        </w:rPr>
        <w:t>, the Conference of the Parties established a Management Working Group (MWG) which reports to the Standing Committee and the COP.</w:t>
      </w:r>
      <w:r w:rsidR="00553D51" w:rsidRPr="00553D51">
        <w:rPr>
          <w:rFonts w:ascii="Calibri" w:eastAsia="Calibri" w:hAnsi="Calibri"/>
          <w:sz w:val="22"/>
          <w:szCs w:val="22"/>
          <w:vertAlign w:val="superscript"/>
          <w:lang w:val="en-IE" w:eastAsia="en-US"/>
        </w:rPr>
        <w:footnoteReference w:id="12"/>
      </w:r>
      <w:r w:rsidR="00553D51" w:rsidRPr="00553D51">
        <w:rPr>
          <w:rFonts w:ascii="Calibri" w:eastAsia="Calibri" w:hAnsi="Calibri"/>
          <w:sz w:val="22"/>
          <w:szCs w:val="22"/>
          <w:lang w:val="en-IE" w:eastAsia="en-US"/>
        </w:rPr>
        <w:t xml:space="preserve">  Its mandate was at the time set to examine and review the various management structures and systems in place within the Convention and to report back to the COP with their recommendations on: </w:t>
      </w:r>
    </w:p>
    <w:p w14:paraId="312C4E95" w14:textId="77777777" w:rsidR="00553D51" w:rsidRPr="00553D51" w:rsidRDefault="00553D51" w:rsidP="00610EF1">
      <w:pPr>
        <w:numPr>
          <w:ilvl w:val="0"/>
          <w:numId w:val="14"/>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improving the existing terms of reference and/or operating procedures of the Standing Committee, the Subgroup on Finance, the Scientific and Technical Review Panel, Regional Meetings, and the Secretariat; </w:t>
      </w:r>
    </w:p>
    <w:p w14:paraId="0BCF7F1A" w14:textId="77777777" w:rsidR="00553D51" w:rsidRPr="00553D51" w:rsidRDefault="00553D51" w:rsidP="00610EF1">
      <w:pPr>
        <w:numPr>
          <w:ilvl w:val="0"/>
          <w:numId w:val="14"/>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establishing any new management structures that the Working Group concludes may be needed;</w:t>
      </w:r>
    </w:p>
    <w:p w14:paraId="324BBB2C" w14:textId="77777777" w:rsidR="00553D51" w:rsidRPr="00553D51" w:rsidRDefault="00553D51" w:rsidP="00610EF1">
      <w:pPr>
        <w:numPr>
          <w:ilvl w:val="0"/>
          <w:numId w:val="14"/>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strengthening linkages between the Contracting Parties and the International Organization Partners.</w:t>
      </w:r>
    </w:p>
    <w:p w14:paraId="1E585FB4"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desk review shows that in 2008, the MWG was reaffirmed by the COP meeting with the only amendment that it not be limited in time, but rather that reports be provided regularly to the SC on progress made and that report findings be provided to each COP. Subsequently, the MWG has also been given the mandate to oversee the work of the STRP replacing the full mandate of the STRP Oversight Committee as set out in </w:t>
      </w:r>
      <w:hyperlink r:id="rId33" w:history="1">
        <w:r w:rsidRPr="00553D51">
          <w:rPr>
            <w:rFonts w:ascii="Calibri" w:eastAsia="Calibri" w:hAnsi="Calibri"/>
            <w:color w:val="0563C1"/>
            <w:sz w:val="22"/>
            <w:szCs w:val="22"/>
            <w:u w:val="single"/>
            <w:lang w:val="en-IE" w:eastAsia="en-US"/>
          </w:rPr>
          <w:t>Resolution IX.11</w:t>
        </w:r>
      </w:hyperlink>
      <w:r w:rsidRPr="00553D51">
        <w:rPr>
          <w:rFonts w:ascii="Calibri" w:eastAsia="Calibri" w:hAnsi="Calibri"/>
          <w:sz w:val="22"/>
          <w:szCs w:val="22"/>
          <w:vertAlign w:val="superscript"/>
          <w:lang w:val="en-IE" w:eastAsia="en-US"/>
        </w:rPr>
        <w:footnoteReference w:id="13"/>
      </w:r>
      <w:r w:rsidRPr="00553D51">
        <w:rPr>
          <w:rFonts w:ascii="Calibri" w:eastAsia="Calibri" w:hAnsi="Calibri"/>
          <w:sz w:val="22"/>
          <w:szCs w:val="22"/>
          <w:lang w:val="en-IE" w:eastAsia="en-US"/>
        </w:rPr>
        <w:t xml:space="preserve">. </w:t>
      </w:r>
    </w:p>
    <w:p w14:paraId="3F5C3244"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responses received during the interviews and in the online survey show a low level of clarity of the MWG’s mandate, function or tasks. The issue is based on the fact that there is no one document clearly setting out the MWG’s full mandate and purpose (55% 1:1 interviews, 37% survey). In contrast, the online survey shows that the MWG is seen to be accessible (79%) and accountable (72%).</w:t>
      </w:r>
    </w:p>
    <w:p w14:paraId="4F01252E"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bookmarkStart w:id="30" w:name="_Hlk37011043"/>
      <w:r w:rsidRPr="00553D51">
        <w:rPr>
          <w:rFonts w:ascii="Calibri" w:eastAsia="Calibri" w:hAnsi="Calibri"/>
          <w:b/>
          <w:bCs/>
          <w:sz w:val="22"/>
          <w:szCs w:val="22"/>
          <w:lang w:val="en-IE" w:eastAsia="en-US"/>
        </w:rPr>
        <w:t>Figure 3– Online Survey result for the Management Working Group</w:t>
      </w:r>
    </w:p>
    <w:p w14:paraId="79FC44AD"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 xml:space="preserve">To what extent do you agree the governance bodies have clear delegated mandates allocated to them? (6 – Strongly Agree; 2 – Strongly Disagree; 1- Not aware) </w:t>
      </w:r>
    </w:p>
    <w:p w14:paraId="5DE3A16C" w14:textId="77777777" w:rsidR="00553D51" w:rsidRPr="00553D51" w:rsidRDefault="00553D51" w:rsidP="00553D51">
      <w:pPr>
        <w:spacing w:after="160" w:line="259" w:lineRule="auto"/>
        <w:ind w:left="0" w:firstLine="0"/>
        <w:jc w:val="left"/>
        <w:rPr>
          <w:rFonts w:ascii="Calibri" w:eastAsia="Calibri" w:hAnsi="Calibri"/>
          <w:i/>
          <w:iCs/>
          <w:sz w:val="20"/>
          <w:szCs w:val="20"/>
          <w:lang w:val="en-IE" w:eastAsia="en-US"/>
        </w:rPr>
      </w:pPr>
      <w:r w:rsidRPr="00553D51">
        <w:rPr>
          <w:rFonts w:ascii="Calibri" w:eastAsia="Calibri" w:hAnsi="Calibri"/>
          <w:i/>
          <w:iCs/>
          <w:sz w:val="20"/>
          <w:szCs w:val="20"/>
          <w:lang w:val="en-IE" w:eastAsia="en-US"/>
        </w:rPr>
        <w:t>Management Working Group</w:t>
      </w:r>
    </w:p>
    <w:bookmarkEnd w:id="30"/>
    <w:p w14:paraId="00B4A0C1"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ab/>
      </w:r>
      <w:r w:rsidRPr="00553D51">
        <w:rPr>
          <w:rFonts w:ascii="Calibri" w:eastAsia="Calibri" w:hAnsi="Calibri"/>
          <w:sz w:val="22"/>
          <w:szCs w:val="22"/>
          <w:lang w:val="en-IE" w:eastAsia="en-US"/>
        </w:rPr>
        <w:tab/>
      </w:r>
      <w:r w:rsidRPr="00553D51">
        <w:rPr>
          <w:rFonts w:ascii="Calibri" w:eastAsia="Calibri" w:hAnsi="Calibri"/>
          <w:noProof/>
          <w:sz w:val="22"/>
          <w:szCs w:val="22"/>
        </w:rPr>
        <w:drawing>
          <wp:inline distT="0" distB="0" distL="0" distR="0" wp14:anchorId="3CD89DEC" wp14:editId="5D2F4AE9">
            <wp:extent cx="4076700" cy="265486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87162" cy="2661681"/>
                    </a:xfrm>
                    <a:prstGeom prst="rect">
                      <a:avLst/>
                    </a:prstGeom>
                  </pic:spPr>
                </pic:pic>
              </a:graphicData>
            </a:graphic>
          </wp:inline>
        </w:drawing>
      </w:r>
    </w:p>
    <w:p w14:paraId="2C87AA89"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ab/>
      </w:r>
      <w:r w:rsidRPr="00553D51">
        <w:rPr>
          <w:rFonts w:ascii="Calibri" w:eastAsia="Calibri" w:hAnsi="Calibri"/>
          <w:sz w:val="22"/>
          <w:szCs w:val="22"/>
          <w:lang w:val="en-IE" w:eastAsia="en-US"/>
        </w:rPr>
        <w:tab/>
        <w:t xml:space="preserve"> </w:t>
      </w:r>
    </w:p>
    <w:p w14:paraId="6BA619DE"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31" w:name="_Ref37080871"/>
      <w:bookmarkStart w:id="32" w:name="_Toc37082023"/>
      <w:r w:rsidRPr="00553D51">
        <w:rPr>
          <w:rFonts w:ascii="Calibri Light" w:hAnsi="Calibri Light"/>
          <w:color w:val="7030A0"/>
          <w:sz w:val="26"/>
          <w:szCs w:val="26"/>
          <w:lang w:val="en-IE" w:eastAsia="en-US"/>
        </w:rPr>
        <w:t>4.4 Executive Team</w:t>
      </w:r>
      <w:bookmarkEnd w:id="31"/>
      <w:bookmarkEnd w:id="32"/>
    </w:p>
    <w:p w14:paraId="5E3B45A8"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Executive Team consists of the SC Chair, SC Vice Chair, and Chair of the Subgroup on Finance and provides oversight of the Secretariat’s work between the SC meetings. It defines its own Terms of Reference for each triennium, to be approved by the SC, the current terms of reference having been </w:t>
      </w:r>
      <w:r w:rsidRPr="00553D51">
        <w:rPr>
          <w:rFonts w:ascii="Calibri" w:eastAsia="Calibri" w:hAnsi="Calibri"/>
          <w:sz w:val="22"/>
          <w:szCs w:val="22"/>
          <w:lang w:val="en-IE" w:eastAsia="en-US"/>
        </w:rPr>
        <w:lastRenderedPageBreak/>
        <w:t xml:space="preserve">approved at SC57. It is mainly seen as a resource for the Secretary General to have quicker and more efficient access to the SC between the SC meetings in order to implement the decisions of the SC. </w:t>
      </w:r>
    </w:p>
    <w:p w14:paraId="22EC24C3"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Executive Team’s tasks are to:</w:t>
      </w:r>
    </w:p>
    <w:p w14:paraId="584B0170" w14:textId="77777777" w:rsidR="00553D51" w:rsidRPr="00553D51" w:rsidRDefault="00553D51" w:rsidP="00610EF1">
      <w:pPr>
        <w:numPr>
          <w:ilvl w:val="0"/>
          <w:numId w:val="13"/>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provide guidance and advice to the Secretariat on the execution of the Secretariat’s budget and the conduct of the Secretariat’s work programmes; </w:t>
      </w:r>
    </w:p>
    <w:p w14:paraId="50831328" w14:textId="77777777" w:rsidR="00553D51" w:rsidRPr="00553D51" w:rsidRDefault="00553D51" w:rsidP="00610EF1">
      <w:pPr>
        <w:numPr>
          <w:ilvl w:val="0"/>
          <w:numId w:val="13"/>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provide guidance and advice to the Secretariat on the preparation of meetings, and on any other matters relating to the exercise of its functions brought to it by the Secretariat. </w:t>
      </w:r>
    </w:p>
    <w:p w14:paraId="4F82CDD5"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33" w:name="_Toc37082024"/>
      <w:r w:rsidRPr="00553D51">
        <w:rPr>
          <w:rFonts w:ascii="Calibri Light" w:hAnsi="Calibri Light"/>
          <w:noProof/>
          <w:color w:val="7030A0"/>
          <w:sz w:val="26"/>
          <w:szCs w:val="26"/>
          <w:lang w:val="en-IE" w:eastAsia="en-US"/>
        </w:rPr>
        <w:t xml:space="preserve">4.5 </w:t>
      </w:r>
      <w:r w:rsidRPr="00553D51">
        <w:rPr>
          <w:rFonts w:ascii="Calibri Light" w:hAnsi="Calibri Light"/>
          <w:color w:val="7030A0"/>
          <w:sz w:val="26"/>
          <w:szCs w:val="26"/>
          <w:lang w:val="en-IE" w:eastAsia="en-US"/>
        </w:rPr>
        <w:t>Subgroup on Finance</w:t>
      </w:r>
      <w:bookmarkEnd w:id="33"/>
    </w:p>
    <w:p w14:paraId="681F3839"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Subgroup on Finance was established through </w:t>
      </w:r>
      <w:hyperlink r:id="rId35" w:history="1">
        <w:r w:rsidRPr="00553D51">
          <w:rPr>
            <w:rFonts w:ascii="Calibri" w:eastAsia="Calibri" w:hAnsi="Calibri"/>
            <w:color w:val="0563C1"/>
            <w:sz w:val="22"/>
            <w:szCs w:val="22"/>
            <w:u w:val="single"/>
            <w:lang w:val="en-IE" w:eastAsia="en-US"/>
          </w:rPr>
          <w:t>Resolution VI.17</w:t>
        </w:r>
      </w:hyperlink>
      <w:r w:rsidRPr="00553D51">
        <w:rPr>
          <w:rFonts w:ascii="Calibri" w:eastAsia="Calibri" w:hAnsi="Calibri"/>
          <w:sz w:val="22"/>
          <w:szCs w:val="22"/>
          <w:lang w:val="en-IE" w:eastAsia="en-US"/>
        </w:rPr>
        <w:t xml:space="preserve"> in 1996. It was given the mandate to deal with all financial matters of the Convention and report and make recommendations on these matters to the Standing Committee. </w:t>
      </w:r>
      <w:hyperlink r:id="rId36" w:history="1">
        <w:r w:rsidRPr="00553D51">
          <w:rPr>
            <w:rFonts w:ascii="Calibri" w:eastAsia="Calibri" w:hAnsi="Calibri"/>
            <w:color w:val="0563C1"/>
            <w:sz w:val="22"/>
            <w:szCs w:val="22"/>
            <w:u w:val="single"/>
            <w:lang w:val="en-IE" w:eastAsia="en-US"/>
          </w:rPr>
          <w:t>Resolution XIII.2</w:t>
        </w:r>
      </w:hyperlink>
      <w:r w:rsidRPr="00553D51">
        <w:rPr>
          <w:rFonts w:ascii="Calibri" w:eastAsia="Calibri" w:hAnsi="Calibri"/>
          <w:sz w:val="22"/>
          <w:szCs w:val="22"/>
          <w:lang w:val="en-IE" w:eastAsia="en-US"/>
        </w:rPr>
        <w:t xml:space="preserve"> altered the composition to consist of a CP member from each Ramsar Region, with one CP within this group appointed as Chair, plus the former Chair of the Finance Subgroup. </w:t>
      </w:r>
    </w:p>
    <w:p w14:paraId="10BCC65D"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desk review shows that the Subgroup on Finance has presented reports to all SC (SC 51-57) meetings that were reviewed</w:t>
      </w:r>
      <w:r w:rsidRPr="00553D51">
        <w:rPr>
          <w:rFonts w:ascii="Calibri" w:eastAsia="Calibri" w:hAnsi="Calibri"/>
          <w:sz w:val="22"/>
          <w:szCs w:val="22"/>
          <w:vertAlign w:val="superscript"/>
          <w:lang w:val="en-IE" w:eastAsia="en-US"/>
        </w:rPr>
        <w:footnoteReference w:id="14"/>
      </w:r>
      <w:r w:rsidRPr="00553D51">
        <w:rPr>
          <w:rFonts w:ascii="Calibri" w:eastAsia="Calibri" w:hAnsi="Calibri"/>
          <w:sz w:val="22"/>
          <w:szCs w:val="22"/>
          <w:lang w:val="en-IE" w:eastAsia="en-US"/>
        </w:rPr>
        <w:t xml:space="preserve">. </w:t>
      </w:r>
    </w:p>
    <w:p w14:paraId="3512A797"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bookmarkStart w:id="34" w:name="_Hlk37016806"/>
      <w:r w:rsidRPr="00553D51">
        <w:rPr>
          <w:rFonts w:ascii="Calibri" w:eastAsia="Calibri" w:hAnsi="Calibri"/>
          <w:b/>
          <w:bCs/>
          <w:sz w:val="22"/>
          <w:szCs w:val="22"/>
          <w:lang w:val="en-IE" w:eastAsia="en-US"/>
        </w:rPr>
        <w:t>Figure 4– Online Survey result for the Subgroup on Finance</w:t>
      </w:r>
    </w:p>
    <w:p w14:paraId="27B42279"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 xml:space="preserve">To what extent do you agree the governance bodies have clear delegated mandates allocated to them? (6 – Strongly Agree; 2 – Strongly Disagree; 1- Not aware) </w:t>
      </w:r>
    </w:p>
    <w:p w14:paraId="449B54E6"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Subgroup on Finance</w:t>
      </w:r>
    </w:p>
    <w:bookmarkEnd w:id="34"/>
    <w:p w14:paraId="1614C65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36098F5C"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ab/>
      </w:r>
      <w:r w:rsidRPr="00553D51">
        <w:rPr>
          <w:rFonts w:ascii="Calibri" w:eastAsia="Calibri" w:hAnsi="Calibri"/>
          <w:sz w:val="22"/>
          <w:szCs w:val="22"/>
          <w:lang w:val="en-IE" w:eastAsia="en-US"/>
        </w:rPr>
        <w:tab/>
      </w:r>
      <w:r w:rsidRPr="00553D51">
        <w:rPr>
          <w:rFonts w:ascii="Calibri" w:eastAsia="Calibri" w:hAnsi="Calibri"/>
          <w:noProof/>
          <w:sz w:val="22"/>
          <w:szCs w:val="22"/>
        </w:rPr>
        <w:drawing>
          <wp:inline distT="0" distB="0" distL="0" distR="0" wp14:anchorId="7A59C739" wp14:editId="613CDC34">
            <wp:extent cx="4076700" cy="25930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8194" cy="2600314"/>
                    </a:xfrm>
                    <a:prstGeom prst="rect">
                      <a:avLst/>
                    </a:prstGeom>
                    <a:noFill/>
                    <a:ln>
                      <a:noFill/>
                    </a:ln>
                  </pic:spPr>
                </pic:pic>
              </a:graphicData>
            </a:graphic>
          </wp:inline>
        </w:drawing>
      </w:r>
    </w:p>
    <w:p w14:paraId="27CD862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12A055D2" w14:textId="77777777" w:rsidR="00553D51" w:rsidRPr="00553D51" w:rsidRDefault="00553D51" w:rsidP="00553D51">
      <w:pPr>
        <w:spacing w:after="160" w:line="259" w:lineRule="auto"/>
        <w:ind w:left="0" w:firstLine="0"/>
        <w:jc w:val="left"/>
        <w:rPr>
          <w:rFonts w:ascii="Calibri" w:eastAsia="Calibri" w:hAnsi="Calibri"/>
          <w:b/>
          <w:i/>
          <w:sz w:val="22"/>
          <w:szCs w:val="22"/>
          <w:lang w:val="en-IE" w:eastAsia="en-US"/>
        </w:rPr>
      </w:pPr>
      <w:r w:rsidRPr="00553D51">
        <w:rPr>
          <w:rFonts w:ascii="Calibri" w:eastAsia="Calibri" w:hAnsi="Calibri"/>
          <w:b/>
          <w:i/>
          <w:sz w:val="22"/>
          <w:szCs w:val="22"/>
          <w:lang w:val="en-IE" w:eastAsia="en-US"/>
        </w:rPr>
        <w:t>Summary for the conclusions about the convention bodies handled in chapter 4.3-4.5</w:t>
      </w:r>
    </w:p>
    <w:p w14:paraId="2C090FFD"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table below sets a summation of the conclusions we have been able to draw by looking at the documentation (desk review), the results of the 1:1 interviews and a review of the survey results and </w:t>
      </w:r>
      <w:r w:rsidRPr="00553D51">
        <w:rPr>
          <w:rFonts w:ascii="Calibri" w:eastAsia="Calibri" w:hAnsi="Calibri"/>
          <w:sz w:val="22"/>
          <w:szCs w:val="22"/>
          <w:lang w:val="en-IE" w:eastAsia="en-US"/>
        </w:rPr>
        <w:lastRenderedPageBreak/>
        <w:t>comments received in the survey, in relation to each governance assessment criteria for the Management Working Group, Executive Team and Subgroup on Finance.</w:t>
      </w:r>
    </w:p>
    <w:tbl>
      <w:tblPr>
        <w:tblStyle w:val="TableGrid"/>
        <w:tblW w:w="9209" w:type="dxa"/>
        <w:tblLook w:val="04A0" w:firstRow="1" w:lastRow="0" w:firstColumn="1" w:lastColumn="0" w:noHBand="0" w:noVBand="1"/>
      </w:tblPr>
      <w:tblGrid>
        <w:gridCol w:w="2972"/>
        <w:gridCol w:w="6237"/>
      </w:tblGrid>
      <w:tr w:rsidR="00553D51" w:rsidRPr="00553D51" w14:paraId="07B11427" w14:textId="77777777" w:rsidTr="00553D51">
        <w:tc>
          <w:tcPr>
            <w:tcW w:w="2972" w:type="dxa"/>
            <w:shd w:val="clear" w:color="auto" w:fill="7030A0"/>
          </w:tcPr>
          <w:p w14:paraId="72B72750" w14:textId="77777777" w:rsidR="00553D51" w:rsidRPr="00553D51" w:rsidRDefault="00553D51" w:rsidP="00553D51">
            <w:pPr>
              <w:ind w:left="0" w:firstLine="0"/>
              <w:jc w:val="left"/>
              <w:rPr>
                <w:rFonts w:ascii="Calibri" w:eastAsia="Calibri" w:hAnsi="Calibri"/>
                <w:b/>
                <w:bCs/>
                <w:i/>
                <w:iCs/>
                <w:sz w:val="22"/>
                <w:szCs w:val="22"/>
                <w:lang w:val="en-IE" w:eastAsia="en-US"/>
              </w:rPr>
            </w:pPr>
            <w:bookmarkStart w:id="35" w:name="_Hlk37081061"/>
            <w:r w:rsidRPr="00553D51">
              <w:rPr>
                <w:rFonts w:ascii="Calibri" w:eastAsia="Calibri" w:hAnsi="Calibri"/>
                <w:b/>
                <w:bCs/>
                <w:i/>
                <w:iCs/>
                <w:sz w:val="22"/>
                <w:szCs w:val="22"/>
                <w:lang w:val="en-IE" w:eastAsia="en-US"/>
              </w:rPr>
              <w:t>Governance assessment criteria</w:t>
            </w:r>
          </w:p>
        </w:tc>
        <w:tc>
          <w:tcPr>
            <w:tcW w:w="6237" w:type="dxa"/>
            <w:shd w:val="clear" w:color="auto" w:fill="7030A0"/>
          </w:tcPr>
          <w:p w14:paraId="776C100F" w14:textId="77777777" w:rsidR="00553D51" w:rsidRPr="00553D51" w:rsidRDefault="00553D51" w:rsidP="00553D51">
            <w:pPr>
              <w:ind w:left="0" w:firstLine="0"/>
              <w:jc w:val="left"/>
              <w:rPr>
                <w:rFonts w:ascii="Calibri" w:eastAsia="Calibri" w:hAnsi="Calibri"/>
                <w:b/>
                <w:bCs/>
                <w:i/>
                <w:iCs/>
                <w:sz w:val="22"/>
                <w:szCs w:val="22"/>
                <w:lang w:val="en-IE" w:eastAsia="en-US"/>
              </w:rPr>
            </w:pPr>
            <w:r w:rsidRPr="00553D51">
              <w:rPr>
                <w:rFonts w:ascii="Calibri" w:eastAsia="Calibri" w:hAnsi="Calibri"/>
                <w:b/>
                <w:bCs/>
                <w:i/>
                <w:iCs/>
                <w:sz w:val="22"/>
                <w:szCs w:val="22"/>
                <w:lang w:val="en-IE" w:eastAsia="en-US"/>
              </w:rPr>
              <w:t xml:space="preserve"> Conclusions from review</w:t>
            </w:r>
          </w:p>
        </w:tc>
      </w:tr>
      <w:bookmarkEnd w:id="35"/>
      <w:tr w:rsidR="00553D51" w:rsidRPr="00553D51" w14:paraId="448C46A5" w14:textId="77777777" w:rsidTr="00553D51">
        <w:trPr>
          <w:trHeight w:val="2735"/>
        </w:trPr>
        <w:tc>
          <w:tcPr>
            <w:tcW w:w="2972" w:type="dxa"/>
          </w:tcPr>
          <w:p w14:paraId="2F5EC3A8"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CLARITY</w:t>
            </w:r>
          </w:p>
          <w:p w14:paraId="6184D34E"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 xml:space="preserve">Mandate, tasks and responsibilities for decisions and actions in the Convention are clearly delineated, allocated and accepted. </w:t>
            </w:r>
          </w:p>
        </w:tc>
        <w:tc>
          <w:tcPr>
            <w:tcW w:w="6237" w:type="dxa"/>
          </w:tcPr>
          <w:p w14:paraId="3FAB37EB"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Mandate and tasks for all subgroups clearly set out in Resolution but in very broad terms and no one place where all tasks are listed (desk review)</w:t>
            </w:r>
          </w:p>
          <w:p w14:paraId="268D1162"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For Secretariat, the distinction between the ET and the MWG is clear and an efficient mechanism to progress work (1:1 interviews)</w:t>
            </w:r>
          </w:p>
          <w:p w14:paraId="0CE09C5E"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For CPs, very limited clarity of mandate and tasks of MWG (55% 1:1, 37% survey)</w:t>
            </w:r>
          </w:p>
          <w:p w14:paraId="1FDB8BBB"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Subgroup on Finance is clear in its mandate and function (desk review)</w:t>
            </w:r>
          </w:p>
        </w:tc>
      </w:tr>
      <w:tr w:rsidR="00553D51" w:rsidRPr="00553D51" w14:paraId="08DCF270" w14:textId="77777777" w:rsidTr="00553D51">
        <w:tc>
          <w:tcPr>
            <w:tcW w:w="2972" w:type="dxa"/>
          </w:tcPr>
          <w:p w14:paraId="547F0D3E"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LEGITIMACY</w:t>
            </w:r>
          </w:p>
          <w:p w14:paraId="292BF38B"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All parties to the Convention are fairly represented and are informed and empowered to validate or question all decisions taken by the Convention.</w:t>
            </w:r>
          </w:p>
        </w:tc>
        <w:tc>
          <w:tcPr>
            <w:tcW w:w="6237" w:type="dxa"/>
          </w:tcPr>
          <w:p w14:paraId="162AE42E"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members of the MWG, ET and Subgroup on Finance are clear and set out by COP resolutions (desk review) </w:t>
            </w:r>
          </w:p>
          <w:p w14:paraId="06807389"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Regional and IOP representatives are included in MWG (desk review)</w:t>
            </w:r>
          </w:p>
        </w:tc>
      </w:tr>
      <w:tr w:rsidR="00553D51" w:rsidRPr="00553D51" w14:paraId="2178FA5A" w14:textId="77777777" w:rsidTr="00553D51">
        <w:tc>
          <w:tcPr>
            <w:tcW w:w="2972" w:type="dxa"/>
          </w:tcPr>
          <w:p w14:paraId="1F4D77D9"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ACCOUNTABILITY</w:t>
            </w:r>
          </w:p>
          <w:p w14:paraId="79FB8C68"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The decision-making bodies of the Convention are accessible to their stakeholders, who are informed and empowered to question decisions taken. All governance bodies are responsible and accountable for the decisions they take.</w:t>
            </w:r>
          </w:p>
        </w:tc>
        <w:tc>
          <w:tcPr>
            <w:tcW w:w="6237" w:type="dxa"/>
          </w:tcPr>
          <w:p w14:paraId="4246640C" w14:textId="77777777" w:rsidR="00553D51" w:rsidRPr="00553D51" w:rsidRDefault="00553D51" w:rsidP="00610EF1">
            <w:pPr>
              <w:numPr>
                <w:ilvl w:val="0"/>
                <w:numId w:val="6"/>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MWG, ET and Subgroup on Finance acts within their mandates and report on their activities to each meeting of SC and can be questioned (80% survey)</w:t>
            </w:r>
          </w:p>
        </w:tc>
      </w:tr>
      <w:tr w:rsidR="00553D51" w:rsidRPr="00553D51" w14:paraId="55E4C639" w14:textId="77777777" w:rsidTr="00553D51">
        <w:tc>
          <w:tcPr>
            <w:tcW w:w="2972" w:type="dxa"/>
          </w:tcPr>
          <w:p w14:paraId="392907F1"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EFFECTIVENESS</w:t>
            </w:r>
          </w:p>
          <w:p w14:paraId="762279B2"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The governance bodies deliver, in a timely and effective manner, on the objectives set out by their mandates.</w:t>
            </w:r>
          </w:p>
        </w:tc>
        <w:tc>
          <w:tcPr>
            <w:tcW w:w="6237" w:type="dxa"/>
          </w:tcPr>
          <w:p w14:paraId="23A39701" w14:textId="77777777" w:rsidR="00553D51" w:rsidRPr="00553D51" w:rsidRDefault="00553D51" w:rsidP="00610EF1">
            <w:pPr>
              <w:numPr>
                <w:ilvl w:val="0"/>
                <w:numId w:val="12"/>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Ambiguity as to MWGs mandate to suggest action to SC or provide guidance to the Secretariat causes confusion as to implementation of decisions and resolutions (55% 1:1 interviews).</w:t>
            </w:r>
          </w:p>
        </w:tc>
      </w:tr>
      <w:tr w:rsidR="00553D51" w:rsidRPr="00553D51" w14:paraId="74F1A0D4" w14:textId="77777777" w:rsidTr="00553D51">
        <w:tc>
          <w:tcPr>
            <w:tcW w:w="2972" w:type="dxa"/>
          </w:tcPr>
          <w:p w14:paraId="44954FC6"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COST</w:t>
            </w:r>
          </w:p>
          <w:p w14:paraId="2F223B51"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 </w:t>
            </w:r>
            <w:r w:rsidRPr="00553D51">
              <w:rPr>
                <w:rFonts w:ascii="Calibri" w:eastAsia="Calibri" w:hAnsi="Calibri"/>
                <w:i/>
                <w:iCs/>
                <w:sz w:val="22"/>
                <w:szCs w:val="22"/>
                <w:lang w:val="en-IE" w:eastAsia="en-US"/>
              </w:rPr>
              <w:t>The cost of governance is justifiable relative to its impact on delivering results for the Convention.</w:t>
            </w:r>
          </w:p>
        </w:tc>
        <w:tc>
          <w:tcPr>
            <w:tcW w:w="6237" w:type="dxa"/>
          </w:tcPr>
          <w:p w14:paraId="4F4A6AD7" w14:textId="77777777" w:rsidR="00553D51" w:rsidRPr="00553D51" w:rsidRDefault="00553D51" w:rsidP="00610EF1">
            <w:pPr>
              <w:numPr>
                <w:ilvl w:val="0"/>
                <w:numId w:val="1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The meetings of these bodies are mainly carried out at the same time as SC meetings or during the COP (desk review).</w:t>
            </w:r>
          </w:p>
        </w:tc>
      </w:tr>
    </w:tbl>
    <w:p w14:paraId="74B3E65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3498853A"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From the text and table above, we have drawn out the main findings.</w:t>
      </w:r>
    </w:p>
    <w:tbl>
      <w:tblPr>
        <w:tblStyle w:val="TableGrid"/>
        <w:tblW w:w="0" w:type="auto"/>
        <w:tblLook w:val="04A0" w:firstRow="1" w:lastRow="0" w:firstColumn="1" w:lastColumn="0" w:noHBand="0" w:noVBand="1"/>
      </w:tblPr>
      <w:tblGrid>
        <w:gridCol w:w="9016"/>
      </w:tblGrid>
      <w:tr w:rsidR="00553D51" w:rsidRPr="00553D51" w14:paraId="23B7A240" w14:textId="77777777" w:rsidTr="00553D51">
        <w:tc>
          <w:tcPr>
            <w:tcW w:w="9016" w:type="dxa"/>
          </w:tcPr>
          <w:p w14:paraId="5A3BD204"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bookmarkStart w:id="36" w:name="_Hlk37015415"/>
            <w:r w:rsidRPr="00553D51">
              <w:rPr>
                <w:rFonts w:ascii="Calibri" w:eastAsia="Calibri" w:hAnsi="Calibri"/>
                <w:noProof/>
                <w:sz w:val="22"/>
                <w:szCs w:val="22"/>
              </w:rPr>
              <w:lastRenderedPageBreak/>
              <w:drawing>
                <wp:anchor distT="0" distB="0" distL="114300" distR="114300" simplePos="0" relativeHeight="251661312" behindDoc="0" locked="0" layoutInCell="1" allowOverlap="1" wp14:anchorId="76D89286" wp14:editId="6D7A2480">
                  <wp:simplePos x="0" y="0"/>
                  <wp:positionH relativeFrom="column">
                    <wp:posOffset>4799965</wp:posOffset>
                  </wp:positionH>
                  <wp:positionV relativeFrom="paragraph">
                    <wp:posOffset>19685</wp:posOffset>
                  </wp:positionV>
                  <wp:extent cx="704850" cy="695325"/>
                  <wp:effectExtent l="0" t="0" r="0" b="9525"/>
                  <wp:wrapSquare wrapText="bothSides"/>
                  <wp:docPr id="37" name="Picture 165726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267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4850" cy="695325"/>
                          </a:xfrm>
                          <a:prstGeom prst="rect">
                            <a:avLst/>
                          </a:prstGeom>
                        </pic:spPr>
                      </pic:pic>
                    </a:graphicData>
                  </a:graphic>
                  <wp14:sizeRelH relativeFrom="margin">
                    <wp14:pctWidth>0</wp14:pctWidth>
                  </wp14:sizeRelH>
                  <wp14:sizeRelV relativeFrom="margin">
                    <wp14:pctHeight>0</wp14:pctHeight>
                  </wp14:sizeRelV>
                </wp:anchor>
              </w:drawing>
            </w:r>
          </w:p>
          <w:p w14:paraId="43F4DC63"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Initial Findings and Next Steps</w:t>
            </w:r>
            <w:r w:rsidRPr="00553D51">
              <w:rPr>
                <w:rFonts w:ascii="Calibri" w:eastAsia="Calibri" w:hAnsi="Calibri"/>
                <w:b/>
                <w:bCs/>
                <w:sz w:val="22"/>
                <w:szCs w:val="22"/>
                <w:lang w:val="en-IE" w:eastAsia="en-US"/>
              </w:rPr>
              <w:tab/>
            </w:r>
          </w:p>
        </w:tc>
      </w:tr>
      <w:tr w:rsidR="00553D51" w:rsidRPr="00553D51" w14:paraId="28E92810" w14:textId="77777777" w:rsidTr="00553D51">
        <w:tc>
          <w:tcPr>
            <w:tcW w:w="9016" w:type="dxa"/>
          </w:tcPr>
          <w:p w14:paraId="56D83462"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desk review shows that there is documentation that sets out the scope of the mandate for the MWG, Subgroup on Finance and the Executive Team. In contrast, the interview responses indicate that CPs would like a clearer description of the mandate of these groups so that it is in one place rather than pieced together in different resolutions, and therefore help CPs understand the work and support these subgroups provide.</w:t>
            </w:r>
          </w:p>
          <w:p w14:paraId="3F5E8A3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As we move to suggestions for improvements, SRI Executive will review options for procedures so to ensure that mandates of all subgroups (permanent or temporary) are clearly stated for ease of reference and understanding for CPs. </w:t>
            </w:r>
          </w:p>
        </w:tc>
      </w:tr>
      <w:bookmarkEnd w:id="36"/>
    </w:tbl>
    <w:p w14:paraId="13B2BD9D"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4B20F4AB"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37" w:name="_Toc37082025"/>
      <w:r w:rsidRPr="00553D51">
        <w:rPr>
          <w:rFonts w:ascii="Calibri Light" w:hAnsi="Calibri Light"/>
          <w:color w:val="7030A0"/>
          <w:sz w:val="26"/>
          <w:szCs w:val="26"/>
          <w:lang w:val="en-IE" w:eastAsia="en-US"/>
        </w:rPr>
        <w:t>4.6 Scientific and Technical Review Panel</w:t>
      </w:r>
      <w:bookmarkEnd w:id="37"/>
    </w:p>
    <w:p w14:paraId="4A572CA5"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STRP was established by </w:t>
      </w:r>
      <w:hyperlink r:id="rId38" w:history="1">
        <w:r w:rsidRPr="00553D51">
          <w:rPr>
            <w:rFonts w:ascii="Calibri" w:eastAsia="Calibri" w:hAnsi="Calibri"/>
            <w:color w:val="0563C1"/>
            <w:sz w:val="22"/>
            <w:szCs w:val="22"/>
            <w:u w:val="single"/>
            <w:lang w:val="en-IE" w:eastAsia="en-US"/>
          </w:rPr>
          <w:t>Resolution V.5</w:t>
        </w:r>
      </w:hyperlink>
      <w:r w:rsidRPr="00553D51">
        <w:rPr>
          <w:rFonts w:ascii="Calibri" w:eastAsia="Calibri" w:hAnsi="Calibri"/>
          <w:sz w:val="22"/>
          <w:szCs w:val="22"/>
          <w:lang w:val="en-IE" w:eastAsia="en-US"/>
        </w:rPr>
        <w:t xml:space="preserve"> in 1993 with a mandate to provide scientific and technical guidance to the COP, SC and Secretariat. The STRP’s workplan, based on priorities set at COP meetings, is approved by the SC. The STRP is made up of 18 scientific and technical expert members, nominated by the Contracting Parties and other COP observer organisations, and who have appropriate scientific and technical knowledge. They are then appointed by the MWG which has oversight of the work of the STRP. The STRP meetings can also have observers representing the International Organisation Partners (IOPs), scientific and technical expert(s) recommended by Contracting Parties and other organizations recognized by the COP. </w:t>
      </w:r>
    </w:p>
    <w:p w14:paraId="0D589EB2"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desk review looked at STRP meetings since 2015 and based on the publications of agenda and other documentation on the Ramsar website, it is clear that the timelines set in the Rules of Procedure for meetings is not adhered to and that documentation is made available on a more ad hoc basis. In 2016 there was no STRP meeting and since 2017 there is no report published on the website under the headings STRP, as these are a part of the MWG reports to the SC meetings (and ultimately to the COP). The reports are therefore found in a different place on the website.  </w:t>
      </w:r>
    </w:p>
    <w:p w14:paraId="1BCCC398"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STRP is understood by most CPs to have a clear mandate.</w:t>
      </w:r>
    </w:p>
    <w:p w14:paraId="19786926"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Figure 5– Online Survey result for the STRP</w:t>
      </w:r>
    </w:p>
    <w:p w14:paraId="3B66A2DC"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 xml:space="preserve">To what extent do you agree the governance bodies have clear delegated mandates allocated to them? (6 – Strongly Agree; 2 – Strongly Disagree; 1- Not aware) </w:t>
      </w:r>
    </w:p>
    <w:p w14:paraId="6B829368"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0B5DF38C"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ab/>
      </w:r>
      <w:r w:rsidRPr="00553D51">
        <w:rPr>
          <w:rFonts w:ascii="Calibri" w:eastAsia="Calibri" w:hAnsi="Calibri"/>
          <w:sz w:val="22"/>
          <w:szCs w:val="22"/>
          <w:lang w:val="en-IE" w:eastAsia="en-US"/>
        </w:rPr>
        <w:tab/>
      </w:r>
      <w:r w:rsidRPr="00553D51">
        <w:rPr>
          <w:rFonts w:ascii="Calibri" w:eastAsia="Calibri" w:hAnsi="Calibri"/>
          <w:noProof/>
          <w:sz w:val="22"/>
          <w:szCs w:val="22"/>
        </w:rPr>
        <w:drawing>
          <wp:inline distT="0" distB="0" distL="0" distR="0" wp14:anchorId="01D72C3A" wp14:editId="36C86BF0">
            <wp:extent cx="4410075" cy="273663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27274" cy="2747304"/>
                    </a:xfrm>
                    <a:prstGeom prst="rect">
                      <a:avLst/>
                    </a:prstGeom>
                  </pic:spPr>
                </pic:pic>
              </a:graphicData>
            </a:graphic>
          </wp:inline>
        </w:drawing>
      </w:r>
    </w:p>
    <w:p w14:paraId="2E54F197" w14:textId="77777777" w:rsidR="00553D51" w:rsidRPr="00553D51" w:rsidRDefault="00742A69" w:rsidP="00553D51">
      <w:pPr>
        <w:spacing w:after="160" w:line="259" w:lineRule="auto"/>
        <w:ind w:left="0" w:firstLine="0"/>
        <w:jc w:val="left"/>
        <w:rPr>
          <w:rFonts w:ascii="Calibri" w:eastAsia="Calibri" w:hAnsi="Calibri"/>
          <w:sz w:val="22"/>
          <w:szCs w:val="22"/>
          <w:lang w:val="en-IE" w:eastAsia="en-US"/>
        </w:rPr>
      </w:pPr>
      <w:hyperlink r:id="rId40" w:history="1">
        <w:r w:rsidR="00553D51" w:rsidRPr="00553D51">
          <w:rPr>
            <w:rFonts w:ascii="Calibri" w:eastAsia="Calibri" w:hAnsi="Calibri"/>
            <w:color w:val="0563C1"/>
            <w:sz w:val="22"/>
            <w:szCs w:val="22"/>
            <w:u w:val="single"/>
            <w:lang w:val="en-IE" w:eastAsia="en-US"/>
          </w:rPr>
          <w:t>Resolution XII.5</w:t>
        </w:r>
      </w:hyperlink>
      <w:r w:rsidR="00553D51" w:rsidRPr="00553D51">
        <w:rPr>
          <w:rFonts w:ascii="Calibri" w:eastAsia="Calibri" w:hAnsi="Calibri"/>
          <w:sz w:val="22"/>
          <w:szCs w:val="22"/>
          <w:lang w:val="en-IE" w:eastAsia="en-US"/>
        </w:rPr>
        <w:t xml:space="preserve"> sets out the process by which the COP will approve the STRP priority thematic work areas for each triennium. The responses in the 1:1 interviews and online survey were positive towards the support provided by the STRP to the COP and SC, noting that the STRP Chair is active at these meetings. The responses also indicated that a change of procedure in </w:t>
      </w:r>
      <w:hyperlink r:id="rId41" w:history="1">
        <w:r w:rsidR="00553D51" w:rsidRPr="00553D51">
          <w:rPr>
            <w:rFonts w:ascii="Calibri" w:eastAsia="Calibri" w:hAnsi="Calibri"/>
            <w:color w:val="0563C1"/>
            <w:sz w:val="22"/>
            <w:szCs w:val="22"/>
            <w:u w:val="single"/>
            <w:lang w:val="en-IE" w:eastAsia="en-US"/>
          </w:rPr>
          <w:t>Resolution XII.5</w:t>
        </w:r>
      </w:hyperlink>
      <w:r w:rsidR="00553D51" w:rsidRPr="00553D51">
        <w:rPr>
          <w:rFonts w:ascii="Calibri" w:eastAsia="Calibri" w:hAnsi="Calibri"/>
          <w:sz w:val="22"/>
          <w:szCs w:val="22"/>
          <w:lang w:val="en-IE" w:eastAsia="en-US"/>
        </w:rPr>
        <w:t xml:space="preserve"> means that the STRP now is more reactive to the urgent issues of the CPs. However, the desk review and the responses show that it takes more than 6 months (COP 13 in June 2018, STRP workplan approved at SC57 in June 2019) to approve the STRP workplan which reduces the amount of time it is able to work on its tasks significantly. </w:t>
      </w:r>
    </w:p>
    <w:p w14:paraId="0BC4FC62"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38" w:name="_Toc37082026"/>
      <w:r w:rsidRPr="00553D51">
        <w:rPr>
          <w:rFonts w:ascii="Calibri Light" w:hAnsi="Calibri Light"/>
          <w:color w:val="7030A0"/>
          <w:sz w:val="26"/>
          <w:szCs w:val="26"/>
          <w:lang w:val="en-IE" w:eastAsia="en-US"/>
        </w:rPr>
        <w:t>4.7 Communication, Education, Participation, and Awareness (CEPA) Oversight Panel</w:t>
      </w:r>
      <w:bookmarkEnd w:id="38"/>
    </w:p>
    <w:p w14:paraId="1F12FCDE"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At the 7th meeting of the Conference of the Contracting Parties (COP7), </w:t>
      </w:r>
      <w:hyperlink r:id="rId42" w:history="1">
        <w:r w:rsidRPr="00553D51">
          <w:rPr>
            <w:rFonts w:ascii="Calibri" w:eastAsia="Calibri" w:hAnsi="Calibri"/>
            <w:color w:val="0563C1"/>
            <w:sz w:val="22"/>
            <w:szCs w:val="22"/>
            <w:u w:val="single"/>
            <w:lang w:val="en-IE" w:eastAsia="en-US"/>
          </w:rPr>
          <w:t>Resolution VII.9</w:t>
        </w:r>
      </w:hyperlink>
      <w:r w:rsidRPr="00553D51">
        <w:rPr>
          <w:rFonts w:ascii="Calibri" w:eastAsia="Calibri" w:hAnsi="Calibri"/>
          <w:sz w:val="22"/>
          <w:szCs w:val="22"/>
          <w:lang w:val="en-IE" w:eastAsia="en-US"/>
        </w:rPr>
        <w:t xml:space="preserve"> adopted the first programme of actions for promoting communication, education, participation, and awareness (CEPA) under the Convention. The Contracting Parties have named government and non-governmental National CEPA Focal Points who are expected to form part of a global network of experts. Each CP is free to set the precise roles and responsibilities of their CEPA Focal Points according to the suggested areas set out in </w:t>
      </w:r>
      <w:r w:rsidRPr="00553D51">
        <w:rPr>
          <w:rFonts w:ascii="Calibri" w:eastAsia="Calibri" w:hAnsi="Calibri"/>
          <w:color w:val="2E74B5"/>
          <w:sz w:val="22"/>
          <w:szCs w:val="22"/>
          <w:u w:val="single"/>
          <w:lang w:val="en-IE" w:eastAsia="en-US"/>
        </w:rPr>
        <w:t xml:space="preserve">Resolution </w:t>
      </w:r>
      <w:hyperlink r:id="rId43" w:history="1">
        <w:r w:rsidRPr="00553D51">
          <w:rPr>
            <w:rFonts w:ascii="Calibri" w:eastAsia="Calibri" w:hAnsi="Calibri"/>
            <w:color w:val="2E74B5"/>
            <w:sz w:val="22"/>
            <w:szCs w:val="22"/>
            <w:u w:val="single"/>
            <w:lang w:val="en-IE" w:eastAsia="en-US"/>
          </w:rPr>
          <w:t>XII.9</w:t>
        </w:r>
      </w:hyperlink>
      <w:r w:rsidRPr="00553D51">
        <w:rPr>
          <w:rFonts w:ascii="Calibri" w:eastAsia="Calibri" w:hAnsi="Calibri"/>
          <w:sz w:val="22"/>
          <w:szCs w:val="22"/>
          <w:lang w:val="en-IE" w:eastAsia="en-US"/>
        </w:rPr>
        <w:t xml:space="preserve">.  </w:t>
      </w:r>
      <w:bookmarkStart w:id="39" w:name="_Hlk31116179"/>
      <w:bookmarkEnd w:id="39"/>
    </w:p>
    <w:p w14:paraId="367B8C24"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CEPA Oversight Panel was established at COP9 </w:t>
      </w:r>
      <w:r w:rsidRPr="00553D51">
        <w:rPr>
          <w:rFonts w:ascii="Calibri" w:eastAsia="Calibri" w:hAnsi="Calibri"/>
          <w:color w:val="2E74B5"/>
          <w:sz w:val="22"/>
          <w:szCs w:val="22"/>
          <w:u w:val="single"/>
          <w:lang w:val="en-IE" w:eastAsia="en-US"/>
        </w:rPr>
        <w:t xml:space="preserve">Resolution </w:t>
      </w:r>
      <w:hyperlink r:id="rId44" w:history="1">
        <w:r w:rsidRPr="00553D51">
          <w:rPr>
            <w:rFonts w:ascii="Calibri" w:eastAsia="Calibri" w:hAnsi="Calibri"/>
            <w:color w:val="2E74B5"/>
            <w:sz w:val="22"/>
            <w:szCs w:val="22"/>
            <w:u w:val="single"/>
            <w:lang w:val="en-IE" w:eastAsia="en-US"/>
          </w:rPr>
          <w:t>IX.18,</w:t>
        </w:r>
      </w:hyperlink>
      <w:r w:rsidRPr="00553D51">
        <w:rPr>
          <w:rFonts w:ascii="Calibri" w:eastAsia="Calibri" w:hAnsi="Calibri"/>
          <w:sz w:val="22"/>
          <w:szCs w:val="22"/>
          <w:lang w:val="en-IE" w:eastAsia="en-US"/>
        </w:rPr>
        <w:t xml:space="preserve"> to monitor and inform on CEPA issues within the Convention and the implementation of the CEPA programme set out above, advising the Standing Committee and Secretariat on priorities at national and international level including CEPA priorities of STRP. </w:t>
      </w:r>
    </w:p>
    <w:p w14:paraId="3CBC237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 In April 2019 the Secretariat proposed a revised structure and working mechanism</w:t>
      </w:r>
      <w:r w:rsidRPr="00553D51" w:rsidDel="00E55EC2">
        <w:rPr>
          <w:rFonts w:ascii="Calibri" w:eastAsia="Calibri" w:hAnsi="Calibri"/>
          <w:sz w:val="22"/>
          <w:szCs w:val="22"/>
          <w:lang w:val="en-IE" w:eastAsia="en-US"/>
        </w:rPr>
        <w:t xml:space="preserve"> </w:t>
      </w:r>
      <w:r w:rsidRPr="00553D51">
        <w:rPr>
          <w:rFonts w:ascii="Calibri" w:eastAsia="Calibri" w:hAnsi="Calibri"/>
          <w:sz w:val="22"/>
          <w:szCs w:val="22"/>
          <w:lang w:val="en-IE" w:eastAsia="en-US"/>
        </w:rPr>
        <w:t>for the CEPA Oversight Panel, which was approved by the Standing Committee inter-sessionally</w:t>
      </w:r>
      <w:r w:rsidRPr="00553D51">
        <w:rPr>
          <w:rFonts w:ascii="Calibri" w:eastAsia="Calibri" w:hAnsi="Calibri"/>
          <w:sz w:val="22"/>
          <w:szCs w:val="22"/>
          <w:vertAlign w:val="superscript"/>
          <w:lang w:val="en-IE" w:eastAsia="en-US"/>
        </w:rPr>
        <w:footnoteReference w:id="15"/>
      </w:r>
      <w:r w:rsidRPr="00553D51">
        <w:rPr>
          <w:rFonts w:ascii="Calibri" w:eastAsia="Calibri" w:hAnsi="Calibri"/>
          <w:sz w:val="22"/>
          <w:szCs w:val="22"/>
          <w:lang w:val="en-IE" w:eastAsia="en-US"/>
        </w:rPr>
        <w:t xml:space="preserve">. The desk review shows that there are concerns that the mandate and appointment process for the CEPA Oversight Panel is not clear, however, as can been seen below, the online survey shows that respondents feel there is clarity. </w:t>
      </w:r>
    </w:p>
    <w:p w14:paraId="18A92C4D"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lastRenderedPageBreak/>
        <w:t>Figure 6– Online Survey result for the CEPA Oversight Panel</w:t>
      </w:r>
    </w:p>
    <w:p w14:paraId="2D1555EC"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 xml:space="preserve">To what extent do you agree the governance bodies have clear delegated mandates allocated to them? (6 – Strongly Agree; 2 – Strongly Disagree; 1- Not aware) </w:t>
      </w:r>
    </w:p>
    <w:p w14:paraId="268E114F"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i/>
          <w:iCs/>
          <w:sz w:val="22"/>
          <w:szCs w:val="22"/>
          <w:lang w:val="en-IE" w:eastAsia="en-US"/>
        </w:rPr>
        <w:t>CEPA Oversight Panel</w:t>
      </w:r>
    </w:p>
    <w:p w14:paraId="333ABD9F"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ab/>
      </w:r>
      <w:r w:rsidRPr="00553D51">
        <w:rPr>
          <w:rFonts w:ascii="Calibri" w:eastAsia="Calibri" w:hAnsi="Calibri"/>
          <w:sz w:val="22"/>
          <w:szCs w:val="22"/>
          <w:lang w:val="en-IE" w:eastAsia="en-US"/>
        </w:rPr>
        <w:tab/>
      </w:r>
      <w:r w:rsidRPr="00553D51">
        <w:rPr>
          <w:rFonts w:ascii="Calibri" w:eastAsia="Calibri" w:hAnsi="Calibri"/>
          <w:noProof/>
          <w:sz w:val="22"/>
          <w:szCs w:val="22"/>
        </w:rPr>
        <w:drawing>
          <wp:inline distT="0" distB="0" distL="0" distR="0" wp14:anchorId="41E198E0" wp14:editId="06B2AD2F">
            <wp:extent cx="4210050" cy="26544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21245" cy="2661544"/>
                    </a:xfrm>
                    <a:prstGeom prst="rect">
                      <a:avLst/>
                    </a:prstGeom>
                  </pic:spPr>
                </pic:pic>
              </a:graphicData>
            </a:graphic>
          </wp:inline>
        </w:drawing>
      </w:r>
    </w:p>
    <w:p w14:paraId="6F893FE5" w14:textId="77777777" w:rsidR="00553D51" w:rsidRPr="00553D51" w:rsidRDefault="00553D51" w:rsidP="00553D51">
      <w:pPr>
        <w:spacing w:after="160" w:line="259" w:lineRule="auto"/>
        <w:ind w:left="0" w:firstLine="0"/>
        <w:jc w:val="left"/>
        <w:rPr>
          <w:rFonts w:ascii="Calibri" w:eastAsia="Calibri" w:hAnsi="Calibri"/>
          <w:b/>
          <w:i/>
          <w:sz w:val="22"/>
          <w:szCs w:val="22"/>
          <w:lang w:val="en-IE" w:eastAsia="en-US"/>
        </w:rPr>
      </w:pPr>
      <w:r w:rsidRPr="00553D51">
        <w:rPr>
          <w:rFonts w:ascii="Calibri" w:eastAsia="Calibri" w:hAnsi="Calibri"/>
          <w:b/>
          <w:i/>
          <w:sz w:val="22"/>
          <w:szCs w:val="22"/>
          <w:lang w:val="en-IE" w:eastAsia="en-US"/>
        </w:rPr>
        <w:t>Summary for the conclusions about the STRP and the CEPA OP</w:t>
      </w:r>
    </w:p>
    <w:p w14:paraId="7F652ACD"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table below sets a summation of the conclusions we have been able to draw by looking at the documentation (desk review), the results of the 1:1 interviews and a review of the survey results and comments received in the survey, directly related to the STRP and CEPA Oversight Panel. </w:t>
      </w:r>
    </w:p>
    <w:tbl>
      <w:tblPr>
        <w:tblStyle w:val="TableGrid"/>
        <w:tblW w:w="0" w:type="auto"/>
        <w:tblLook w:val="04A0" w:firstRow="1" w:lastRow="0" w:firstColumn="1" w:lastColumn="0" w:noHBand="0" w:noVBand="1"/>
      </w:tblPr>
      <w:tblGrid>
        <w:gridCol w:w="2830"/>
        <w:gridCol w:w="6095"/>
      </w:tblGrid>
      <w:tr w:rsidR="00553D51" w:rsidRPr="00553D51" w14:paraId="17765962" w14:textId="77777777" w:rsidTr="00553D51">
        <w:tc>
          <w:tcPr>
            <w:tcW w:w="2830" w:type="dxa"/>
            <w:shd w:val="clear" w:color="auto" w:fill="7030A0"/>
          </w:tcPr>
          <w:p w14:paraId="6727E8FD"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i/>
                <w:iCs/>
                <w:sz w:val="22"/>
                <w:szCs w:val="22"/>
                <w:lang w:val="en-IE" w:eastAsia="en-US"/>
              </w:rPr>
              <w:t>Governance assessment criteria</w:t>
            </w:r>
          </w:p>
        </w:tc>
        <w:tc>
          <w:tcPr>
            <w:tcW w:w="6095" w:type="dxa"/>
            <w:shd w:val="clear" w:color="auto" w:fill="7030A0"/>
          </w:tcPr>
          <w:p w14:paraId="01222F1F" w14:textId="77777777" w:rsidR="00553D51" w:rsidRPr="00553D51" w:rsidRDefault="00553D51" w:rsidP="00553D51">
            <w:pPr>
              <w:ind w:left="0" w:firstLine="0"/>
              <w:jc w:val="left"/>
              <w:rPr>
                <w:rFonts w:ascii="Calibri" w:eastAsia="Calibri" w:hAnsi="Calibri"/>
                <w:sz w:val="22"/>
                <w:szCs w:val="22"/>
                <w:lang w:val="en-IE" w:eastAsia="en-US"/>
              </w:rPr>
            </w:pPr>
            <w:r w:rsidRPr="00553D51">
              <w:rPr>
                <w:rFonts w:ascii="Calibri" w:eastAsia="Calibri" w:hAnsi="Calibri"/>
                <w:b/>
                <w:bCs/>
                <w:i/>
                <w:iCs/>
                <w:sz w:val="22"/>
                <w:szCs w:val="22"/>
                <w:lang w:val="en-IE" w:eastAsia="en-US"/>
              </w:rPr>
              <w:t xml:space="preserve"> Conclusions from review</w:t>
            </w:r>
          </w:p>
        </w:tc>
      </w:tr>
      <w:tr w:rsidR="00553D51" w:rsidRPr="00553D51" w14:paraId="28D68FF3" w14:textId="77777777" w:rsidTr="00553D51">
        <w:tc>
          <w:tcPr>
            <w:tcW w:w="2830" w:type="dxa"/>
          </w:tcPr>
          <w:p w14:paraId="324FC305"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CLARITY</w:t>
            </w:r>
          </w:p>
          <w:p w14:paraId="38F9618F"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 </w:t>
            </w:r>
            <w:r w:rsidRPr="00553D51">
              <w:rPr>
                <w:rFonts w:ascii="Calibri" w:eastAsia="Calibri" w:hAnsi="Calibri"/>
                <w:i/>
                <w:iCs/>
                <w:sz w:val="22"/>
                <w:szCs w:val="22"/>
                <w:lang w:val="en-IE" w:eastAsia="en-US"/>
              </w:rPr>
              <w:t>Mandate, tasks and responsibilities for decisions and actions in the Convention are clearly delineated, allocated and accepted.</w:t>
            </w:r>
          </w:p>
        </w:tc>
        <w:tc>
          <w:tcPr>
            <w:tcW w:w="6095" w:type="dxa"/>
          </w:tcPr>
          <w:p w14:paraId="522078C3"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Mandate and tasks clearly set out in resolutions and understood by most CPs (desk review and 51% survey).</w:t>
            </w:r>
          </w:p>
          <w:p w14:paraId="42C5AFD9"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Mandate and tasks clearly delineated from other governing bodies with clear reporting lines (desk review) </w:t>
            </w:r>
          </w:p>
          <w:p w14:paraId="34F7FDF6"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Procedure for appointment of STRP and CEPA Oversight Panel to be reviewed by Secretariat as resolutions on process are unclear (desk review)  </w:t>
            </w:r>
          </w:p>
        </w:tc>
      </w:tr>
      <w:tr w:rsidR="00553D51" w:rsidRPr="00553D51" w14:paraId="440F5B3F" w14:textId="77777777" w:rsidTr="00553D51">
        <w:tc>
          <w:tcPr>
            <w:tcW w:w="2830" w:type="dxa"/>
          </w:tcPr>
          <w:p w14:paraId="4A5D1EFD"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LEGITIMACY</w:t>
            </w:r>
          </w:p>
          <w:p w14:paraId="717AB536"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All parties to the Convention are fairly represented and are informed and empowered to validate or question all decisions taken by the Convention.</w:t>
            </w:r>
          </w:p>
        </w:tc>
        <w:tc>
          <w:tcPr>
            <w:tcW w:w="6095" w:type="dxa"/>
          </w:tcPr>
          <w:p w14:paraId="0B86C8A3"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The members of the STRP are appointed by the MWG (desk review)</w:t>
            </w:r>
          </w:p>
          <w:p w14:paraId="4CCBDDF8"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Members of CEPA Oversight Panel appointed at SC 57 (desk review).</w:t>
            </w:r>
          </w:p>
        </w:tc>
      </w:tr>
      <w:tr w:rsidR="00553D51" w:rsidRPr="00553D51" w14:paraId="67214252" w14:textId="77777777" w:rsidTr="00553D51">
        <w:tc>
          <w:tcPr>
            <w:tcW w:w="2830" w:type="dxa"/>
          </w:tcPr>
          <w:p w14:paraId="1C2C45CC"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ACCOUNTABILITY</w:t>
            </w:r>
          </w:p>
          <w:p w14:paraId="697E68A4"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 </w:t>
            </w:r>
            <w:r w:rsidRPr="00553D51">
              <w:rPr>
                <w:rFonts w:ascii="Calibri" w:eastAsia="Calibri" w:hAnsi="Calibri"/>
                <w:i/>
                <w:iCs/>
                <w:sz w:val="22"/>
                <w:szCs w:val="22"/>
                <w:lang w:val="en-IE" w:eastAsia="en-US"/>
              </w:rPr>
              <w:t xml:space="preserve">The decision-making bodies of the Convention are accessible to their stakeholders, who are </w:t>
            </w:r>
            <w:r w:rsidRPr="00553D51">
              <w:rPr>
                <w:rFonts w:ascii="Calibri" w:eastAsia="Calibri" w:hAnsi="Calibri"/>
                <w:i/>
                <w:iCs/>
                <w:sz w:val="22"/>
                <w:szCs w:val="22"/>
                <w:lang w:val="en-IE" w:eastAsia="en-US"/>
              </w:rPr>
              <w:lastRenderedPageBreak/>
              <w:t>informed and empowered to question decisions taken. All governance bodies are seen as responsible and accountable for the decisions they take.</w:t>
            </w:r>
          </w:p>
        </w:tc>
        <w:tc>
          <w:tcPr>
            <w:tcW w:w="6095" w:type="dxa"/>
          </w:tcPr>
          <w:p w14:paraId="31814AFF" w14:textId="77777777" w:rsidR="00553D51" w:rsidRPr="00553D51" w:rsidRDefault="00553D51" w:rsidP="00610EF1">
            <w:pPr>
              <w:numPr>
                <w:ilvl w:val="0"/>
                <w:numId w:val="6"/>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The key thematic areas are indicated by the COP meeting and then further elaborated in a STRP workplan, approved by the SC. (desk review)</w:t>
            </w:r>
          </w:p>
          <w:p w14:paraId="4826F64C" w14:textId="77777777" w:rsidR="00553D51" w:rsidRPr="00553D51" w:rsidRDefault="00553D51" w:rsidP="00610EF1">
            <w:pPr>
              <w:numPr>
                <w:ilvl w:val="0"/>
                <w:numId w:val="6"/>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 xml:space="preserve">STRP is overseen by the MWG and submits a report on its activities to each meeting of the SC (desk review) </w:t>
            </w:r>
          </w:p>
          <w:p w14:paraId="19C39D66" w14:textId="77777777" w:rsidR="00553D51" w:rsidRPr="00553D51" w:rsidRDefault="00553D51" w:rsidP="00610EF1">
            <w:pPr>
              <w:numPr>
                <w:ilvl w:val="0"/>
                <w:numId w:val="6"/>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There is a gap between what is asked/expected by COP Resolutions and actual capacity of STRP (46% 1:1, 12% online survey)</w:t>
            </w:r>
          </w:p>
          <w:p w14:paraId="007A1917" w14:textId="77777777" w:rsidR="00553D51" w:rsidRPr="00553D51" w:rsidRDefault="00553D51" w:rsidP="00553D51">
            <w:pPr>
              <w:ind w:left="0" w:firstLine="0"/>
              <w:jc w:val="left"/>
              <w:rPr>
                <w:rFonts w:ascii="Calibri" w:eastAsia="Calibri" w:hAnsi="Calibri"/>
                <w:sz w:val="22"/>
                <w:szCs w:val="22"/>
                <w:lang w:val="en-IE" w:eastAsia="en-US"/>
              </w:rPr>
            </w:pPr>
          </w:p>
        </w:tc>
      </w:tr>
      <w:tr w:rsidR="00553D51" w:rsidRPr="00553D51" w14:paraId="53349A88" w14:textId="77777777" w:rsidTr="00553D51">
        <w:tc>
          <w:tcPr>
            <w:tcW w:w="2830" w:type="dxa"/>
          </w:tcPr>
          <w:p w14:paraId="01FA4220"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lastRenderedPageBreak/>
              <w:t>EFFECTIVENESS</w:t>
            </w:r>
          </w:p>
          <w:p w14:paraId="78C767A4"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The governance bodies deliver, in a timely and effective manner, on the objectives set out by their mandates.</w:t>
            </w:r>
          </w:p>
        </w:tc>
        <w:tc>
          <w:tcPr>
            <w:tcW w:w="6095" w:type="dxa"/>
          </w:tcPr>
          <w:p w14:paraId="14DFEA41" w14:textId="77777777" w:rsidR="00553D51" w:rsidRPr="00553D51" w:rsidRDefault="00553D51" w:rsidP="00610EF1">
            <w:pPr>
              <w:numPr>
                <w:ilvl w:val="0"/>
                <w:numId w:val="5"/>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Chair of the STRP resigned in November 2019. A new Chair was appointed by the MWG in March 2020. (desk review) </w:t>
            </w:r>
          </w:p>
          <w:p w14:paraId="6D2A8AC4" w14:textId="77777777" w:rsidR="00553D51" w:rsidRPr="00553D51" w:rsidRDefault="00553D51" w:rsidP="00610EF1">
            <w:pPr>
              <w:numPr>
                <w:ilvl w:val="0"/>
                <w:numId w:val="5"/>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The process to appoint members and approve workplan and then implement it is too long (desk review and 24% survey responses)</w:t>
            </w:r>
          </w:p>
          <w:p w14:paraId="141A622A" w14:textId="77777777" w:rsidR="00553D51" w:rsidRPr="00553D51" w:rsidRDefault="00553D51" w:rsidP="00610EF1">
            <w:pPr>
              <w:numPr>
                <w:ilvl w:val="0"/>
                <w:numId w:val="5"/>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The mandate of the CEPA oversight panel is not very clear and it is currently under review (desk review &amp; 1:1 interviews)</w:t>
            </w:r>
          </w:p>
        </w:tc>
      </w:tr>
      <w:tr w:rsidR="00553D51" w:rsidRPr="00553D51" w14:paraId="6C4CD509" w14:textId="77777777" w:rsidTr="00553D51">
        <w:trPr>
          <w:trHeight w:val="1730"/>
        </w:trPr>
        <w:tc>
          <w:tcPr>
            <w:tcW w:w="2830" w:type="dxa"/>
          </w:tcPr>
          <w:p w14:paraId="241932DE"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COST</w:t>
            </w:r>
          </w:p>
          <w:p w14:paraId="75C131DB"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 </w:t>
            </w:r>
            <w:r w:rsidRPr="00553D51">
              <w:rPr>
                <w:rFonts w:ascii="Calibri" w:eastAsia="Calibri" w:hAnsi="Calibri"/>
                <w:i/>
                <w:iCs/>
                <w:sz w:val="22"/>
                <w:szCs w:val="22"/>
                <w:lang w:val="en-IE" w:eastAsia="en-US"/>
              </w:rPr>
              <w:t>The cost of governance is justifiable relative to its impact on delivering results for the Convention.</w:t>
            </w:r>
          </w:p>
        </w:tc>
        <w:tc>
          <w:tcPr>
            <w:tcW w:w="6095" w:type="dxa"/>
          </w:tcPr>
          <w:p w14:paraId="0FA29C24" w14:textId="77777777" w:rsidR="00553D51" w:rsidRPr="00553D51" w:rsidRDefault="00553D51" w:rsidP="00610EF1">
            <w:pPr>
              <w:numPr>
                <w:ilvl w:val="0"/>
                <w:numId w:val="1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Budget is accounted for in COP budget for each triennium and approved by SC.</w:t>
            </w:r>
          </w:p>
        </w:tc>
      </w:tr>
    </w:tbl>
    <w:p w14:paraId="5A95B0CE"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3BACB67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From the text and table above, we have drawn out the main findings.</w:t>
      </w:r>
    </w:p>
    <w:tbl>
      <w:tblPr>
        <w:tblStyle w:val="TableGrid"/>
        <w:tblW w:w="0" w:type="auto"/>
        <w:tblLook w:val="04A0" w:firstRow="1" w:lastRow="0" w:firstColumn="1" w:lastColumn="0" w:noHBand="0" w:noVBand="1"/>
      </w:tblPr>
      <w:tblGrid>
        <w:gridCol w:w="9016"/>
      </w:tblGrid>
      <w:tr w:rsidR="00553D51" w:rsidRPr="00553D51" w14:paraId="65C4545C" w14:textId="77777777" w:rsidTr="00553D51">
        <w:tc>
          <w:tcPr>
            <w:tcW w:w="9016" w:type="dxa"/>
          </w:tcPr>
          <w:p w14:paraId="6BE0AEB9"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noProof/>
                <w:sz w:val="22"/>
                <w:szCs w:val="22"/>
              </w:rPr>
              <w:drawing>
                <wp:anchor distT="0" distB="0" distL="114300" distR="114300" simplePos="0" relativeHeight="251666432" behindDoc="0" locked="0" layoutInCell="1" allowOverlap="1" wp14:anchorId="0FAA9575" wp14:editId="1E345185">
                  <wp:simplePos x="0" y="0"/>
                  <wp:positionH relativeFrom="column">
                    <wp:posOffset>4808220</wp:posOffset>
                  </wp:positionH>
                  <wp:positionV relativeFrom="paragraph">
                    <wp:posOffset>0</wp:posOffset>
                  </wp:positionV>
                  <wp:extent cx="704850" cy="695325"/>
                  <wp:effectExtent l="0" t="0" r="0" b="9525"/>
                  <wp:wrapSquare wrapText="bothSides"/>
                  <wp:docPr id="6" name="Picture 165726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267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4850" cy="695325"/>
                          </a:xfrm>
                          <a:prstGeom prst="rect">
                            <a:avLst/>
                          </a:prstGeom>
                        </pic:spPr>
                      </pic:pic>
                    </a:graphicData>
                  </a:graphic>
                  <wp14:sizeRelH relativeFrom="margin">
                    <wp14:pctWidth>0</wp14:pctWidth>
                  </wp14:sizeRelH>
                  <wp14:sizeRelV relativeFrom="margin">
                    <wp14:pctHeight>0</wp14:pctHeight>
                  </wp14:sizeRelV>
                </wp:anchor>
              </w:drawing>
            </w:r>
          </w:p>
          <w:p w14:paraId="259BD197"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Initial Findings and Next Steps</w:t>
            </w:r>
            <w:r w:rsidRPr="00553D51">
              <w:rPr>
                <w:rFonts w:ascii="Calibri" w:eastAsia="Calibri" w:hAnsi="Calibri"/>
                <w:b/>
                <w:bCs/>
                <w:sz w:val="22"/>
                <w:szCs w:val="22"/>
                <w:lang w:val="en-IE" w:eastAsia="en-US"/>
              </w:rPr>
              <w:tab/>
            </w:r>
          </w:p>
        </w:tc>
      </w:tr>
      <w:tr w:rsidR="00553D51" w:rsidRPr="00553D51" w14:paraId="40D37DC3" w14:textId="77777777" w:rsidTr="00553D51">
        <w:tc>
          <w:tcPr>
            <w:tcW w:w="9016" w:type="dxa"/>
          </w:tcPr>
          <w:p w14:paraId="37E54AB4"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desk review shows that there is documentation that sets out the scope of the mandate and task of the STRP and CEPA Oversight Panel and it is clearly understood by the CPs, although the desk review and 1:1 interviews show that more clarity as to appointment process for members of the CEPA Oversight Panel is needed. The responses in the interviews and online survey, as well as desk review of COP and SC reports, show there is a lack of clarity on the process to choose members for the CEPA Oversight Panel and that the commencement of work for the STRP is delayed as their thematic priority areas of work is first set at the COP meeting, and then developed into a workplan, approved by the next SC meeting. </w:t>
            </w:r>
          </w:p>
          <w:p w14:paraId="726FA9D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As we move to suggestions for improvements, SRI Executive will review options for procedures to ensure that appointment of members and workplans can be approved in a more expedient manner. The MEA comparison will also give examples of how other Conventions interact with their scientific and technical committees. </w:t>
            </w:r>
          </w:p>
        </w:tc>
      </w:tr>
    </w:tbl>
    <w:p w14:paraId="0C8C87F8"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0648FEAD"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40" w:name="_Ref37065312"/>
      <w:bookmarkStart w:id="41" w:name="_Toc37082027"/>
      <w:r w:rsidRPr="00553D51">
        <w:rPr>
          <w:rFonts w:ascii="Calibri Light" w:hAnsi="Calibri Light"/>
          <w:color w:val="7030A0"/>
          <w:sz w:val="26"/>
          <w:szCs w:val="26"/>
          <w:lang w:val="en-IE" w:eastAsia="en-US"/>
        </w:rPr>
        <w:lastRenderedPageBreak/>
        <w:t>4.8 Secretariat</w:t>
      </w:r>
      <w:bookmarkEnd w:id="40"/>
      <w:bookmarkEnd w:id="41"/>
    </w:p>
    <w:p w14:paraId="395EF48F"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Secretariat of the Ramsar Convention was originally referred to as the Bureau in the Convention text (Article 8) and its functions</w:t>
      </w:r>
      <w:r w:rsidRPr="00553D51">
        <w:rPr>
          <w:rFonts w:ascii="Calibri" w:eastAsia="Calibri" w:hAnsi="Calibri"/>
          <w:sz w:val="22"/>
          <w:szCs w:val="22"/>
          <w:vertAlign w:val="superscript"/>
          <w:lang w:val="en-IE" w:eastAsia="en-US"/>
        </w:rPr>
        <w:footnoteReference w:id="16"/>
      </w:r>
      <w:r w:rsidRPr="00553D51">
        <w:rPr>
          <w:rFonts w:ascii="Calibri" w:eastAsia="Calibri" w:hAnsi="Calibri"/>
          <w:sz w:val="22"/>
          <w:szCs w:val="22"/>
          <w:lang w:val="en-IE" w:eastAsia="en-US"/>
        </w:rPr>
        <w:t xml:space="preserve"> were undertaken by the International Union on Conservation of Nature (IUCN).  The Secretariat manages the day to day operations of the Ramsar Convention. It is led by the Secretary General who is appointed by the Standing Committee (current Secretary General was appointed by</w:t>
      </w:r>
      <w:r w:rsidRPr="00553D51">
        <w:rPr>
          <w:rFonts w:ascii="Calibri" w:eastAsia="Calibri" w:hAnsi="Calibri"/>
          <w:b/>
          <w:bCs/>
          <w:sz w:val="22"/>
          <w:szCs w:val="22"/>
          <w:lang w:val="en-IE" w:eastAsia="en-US"/>
        </w:rPr>
        <w:t xml:space="preserve"> </w:t>
      </w:r>
      <w:r w:rsidRPr="00553D51">
        <w:rPr>
          <w:rFonts w:ascii="Calibri" w:eastAsia="Calibri" w:hAnsi="Calibri"/>
          <w:sz w:val="22"/>
          <w:szCs w:val="22"/>
          <w:lang w:val="en-IE" w:eastAsia="en-US"/>
        </w:rPr>
        <w:t xml:space="preserve">SC52-05 decision). The staff of the Secretariat support the CPs to implement the Strategic Plan of the Convention. The current activities of the Secretariat are outlined in its Workplan 2019 – 2021 which was approved by the SC 57-21 decision. These activities are informed by its overall mandate set out in Article 8 as well as resolutions from the COP meetings and SC decisions. </w:t>
      </w:r>
    </w:p>
    <w:p w14:paraId="0AD8F741"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In relation to this review, the main governance mandate and tasks of the Secretariat are (as outlined on the Ramsar Convention website):</w:t>
      </w:r>
      <w:r w:rsidRPr="00553D51">
        <w:rPr>
          <w:rFonts w:ascii="Calibri" w:eastAsia="Calibri" w:hAnsi="Calibri"/>
          <w:sz w:val="22"/>
          <w:szCs w:val="22"/>
          <w:vertAlign w:val="superscript"/>
          <w:lang w:val="en-IE" w:eastAsia="en-US"/>
        </w:rPr>
        <w:footnoteReference w:id="17"/>
      </w:r>
    </w:p>
    <w:p w14:paraId="40924245" w14:textId="77777777" w:rsidR="00553D51" w:rsidRPr="00553D51" w:rsidRDefault="00553D51" w:rsidP="00610EF1">
      <w:pPr>
        <w:numPr>
          <w:ilvl w:val="0"/>
          <w:numId w:val="15"/>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help convene and organize the Conferences of Contracting Parties (COP) and regional pre-COP meetings, the meetings of the Standing Committee and of the STRP;</w:t>
      </w:r>
    </w:p>
    <w:p w14:paraId="460519BF" w14:textId="77777777" w:rsidR="00553D51" w:rsidRPr="00553D51" w:rsidRDefault="00553D51" w:rsidP="00610EF1">
      <w:pPr>
        <w:numPr>
          <w:ilvl w:val="0"/>
          <w:numId w:val="15"/>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publish the Decisions, Resolutions, and Recommendations of the COP and the Standing Committee;</w:t>
      </w:r>
    </w:p>
    <w:p w14:paraId="4CB99591" w14:textId="77777777" w:rsidR="00553D51" w:rsidRPr="00553D51" w:rsidRDefault="00553D51" w:rsidP="00610EF1">
      <w:pPr>
        <w:numPr>
          <w:ilvl w:val="0"/>
          <w:numId w:val="15"/>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inform the Contracting Parties and the public of developments related to the Convention.</w:t>
      </w:r>
    </w:p>
    <w:p w14:paraId="06ABCC12" w14:textId="560D6923"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Oversight of the Secretariat is carried out by the Executive Team (see section </w:t>
      </w:r>
      <w:r w:rsidRPr="00553D51">
        <w:rPr>
          <w:rFonts w:ascii="Calibri" w:eastAsia="Calibri" w:hAnsi="Calibri"/>
          <w:sz w:val="22"/>
          <w:szCs w:val="22"/>
          <w:lang w:val="en-IE" w:eastAsia="en-US"/>
        </w:rPr>
        <w:fldChar w:fldCharType="begin"/>
      </w:r>
      <w:r w:rsidRPr="00553D51">
        <w:rPr>
          <w:rFonts w:ascii="Calibri" w:eastAsia="Calibri" w:hAnsi="Calibri"/>
          <w:sz w:val="22"/>
          <w:szCs w:val="22"/>
          <w:lang w:val="en-IE" w:eastAsia="en-US"/>
        </w:rPr>
        <w:instrText xml:space="preserve"> REF _Ref37080871 \h </w:instrText>
      </w:r>
      <w:r w:rsidRPr="00553D51">
        <w:rPr>
          <w:rFonts w:ascii="Calibri" w:eastAsia="Calibri" w:hAnsi="Calibri"/>
          <w:sz w:val="22"/>
          <w:szCs w:val="22"/>
          <w:lang w:val="en-IE" w:eastAsia="en-US"/>
        </w:rPr>
      </w:r>
      <w:r w:rsidRPr="00553D51">
        <w:rPr>
          <w:rFonts w:ascii="Calibri" w:eastAsia="Calibri" w:hAnsi="Calibri"/>
          <w:sz w:val="22"/>
          <w:szCs w:val="22"/>
          <w:lang w:val="en-IE" w:eastAsia="en-US"/>
        </w:rPr>
        <w:fldChar w:fldCharType="separate"/>
      </w:r>
      <w:r w:rsidR="00566437" w:rsidRPr="00553D51">
        <w:rPr>
          <w:rFonts w:ascii="Calibri Light" w:hAnsi="Calibri Light"/>
          <w:color w:val="7030A0"/>
          <w:sz w:val="26"/>
          <w:szCs w:val="26"/>
          <w:lang w:val="en-IE" w:eastAsia="en-US"/>
        </w:rPr>
        <w:t>4.4 Executive Team</w:t>
      </w:r>
      <w:r w:rsidRPr="00553D51">
        <w:rPr>
          <w:rFonts w:ascii="Calibri" w:eastAsia="Calibri" w:hAnsi="Calibri"/>
          <w:sz w:val="22"/>
          <w:szCs w:val="22"/>
          <w:lang w:val="en-IE" w:eastAsia="en-US"/>
        </w:rPr>
        <w:fldChar w:fldCharType="end"/>
      </w:r>
      <w:r w:rsidRPr="00553D51">
        <w:rPr>
          <w:rFonts w:ascii="Calibri" w:eastAsia="Calibri" w:hAnsi="Calibri"/>
          <w:sz w:val="22"/>
          <w:szCs w:val="22"/>
          <w:lang w:val="en-IE" w:eastAsia="en-US"/>
        </w:rPr>
        <w:t xml:space="preserve">) and the budget is overseen by the Subgroup on Finance, both which report to the SC. The Secretary General provides a report to the SC at its meetings and to the COP (Rule of Procedure 26) as well. </w:t>
      </w:r>
    </w:p>
    <w:p w14:paraId="07C093B4"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From our desk review of governance documentation during the previous 3-6 years, we have noted that the Secretariat has carried out its function in relation to its governance tasks as listed above. It has convened and supported the organisation of the meetings listed above. It has published the documentation to prepare for the meetings and those which record the resolutions and decisions of the COP and SC meetings in accordance with the various timelines set out in the Rules of Procedure and other decisions of the COP and SC. We did note that the dates of publication of agenda and preparatory documents for the STRP have not been in accordance with the timeline set in the Rules of Procedure (no meeting was held in 2016) and it is evident that this meeting is therefore treated in a more ad hoc manner. </w:t>
      </w:r>
    </w:p>
    <w:p w14:paraId="01EF069C"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Ramsar website is regularly populated with information of the work of the Ramsar Convention. From the Reports of the last two COPs, it is clear from the documentation that the Secretariat prepares the relevant documentation in the proper manner (to the extent possible as and when it is </w:t>
      </w:r>
      <w:r w:rsidRPr="00553D51">
        <w:rPr>
          <w:rFonts w:ascii="Calibri" w:eastAsia="Calibri" w:hAnsi="Calibri"/>
          <w:sz w:val="22"/>
          <w:szCs w:val="22"/>
          <w:lang w:val="en-IE" w:eastAsia="en-US"/>
        </w:rPr>
        <w:lastRenderedPageBreak/>
        <w:t xml:space="preserve">provided with it) and carries out its tasks during the COP and SC meetings in accordance with the Rules of Procedure.  </w:t>
      </w:r>
    </w:p>
    <w:p w14:paraId="49DD343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Since 2014, The Secretariat has organised 2 COP meetings, 11 SC meetings and 5 STRP meetings, as well as supporting meetings of CEPA Oversight Panel and other subgroups. </w:t>
      </w:r>
    </w:p>
    <w:p w14:paraId="4628D589"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From the responses in the interviews and survey, the clarity of mandate and function, legitimacy and accountability of the Secretariat is strong. The majority of responses in relation to the Secretariat’s support for the governance processes either in the interviews or the survey show that the mandate and function of the Secretariat is clear and that, through fulfilling the functions it has supported governance processes and dissemination of information in the correct and proper manner.  </w:t>
      </w:r>
    </w:p>
    <w:p w14:paraId="2794B20D"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Figure 7– Online Survey result for the Secretariat</w:t>
      </w:r>
    </w:p>
    <w:p w14:paraId="0E7F68EE"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 xml:space="preserve"> To what extent do you agree the governance bodies have clear delegated mandates allocated to them? (6 – Strongly Agree; 2 – Strongly Disagree, 1 – Not aware) </w:t>
      </w:r>
    </w:p>
    <w:p w14:paraId="48E91B85"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Secretariat</w:t>
      </w:r>
    </w:p>
    <w:p w14:paraId="31D1ABD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ab/>
      </w:r>
      <w:r w:rsidRPr="00553D51">
        <w:rPr>
          <w:rFonts w:ascii="Calibri" w:eastAsia="Calibri" w:hAnsi="Calibri"/>
          <w:sz w:val="22"/>
          <w:szCs w:val="22"/>
          <w:lang w:val="en-IE" w:eastAsia="en-US"/>
        </w:rPr>
        <w:tab/>
      </w:r>
      <w:r w:rsidRPr="00553D51">
        <w:rPr>
          <w:rFonts w:ascii="Calibri" w:eastAsia="Calibri" w:hAnsi="Calibri"/>
          <w:sz w:val="22"/>
          <w:szCs w:val="22"/>
          <w:lang w:val="en-IE" w:eastAsia="en-US"/>
        </w:rPr>
        <w:tab/>
      </w:r>
      <w:r w:rsidRPr="00553D51">
        <w:rPr>
          <w:rFonts w:ascii="Calibri" w:eastAsia="Calibri" w:hAnsi="Calibri"/>
          <w:noProof/>
          <w:sz w:val="22"/>
          <w:szCs w:val="22"/>
        </w:rPr>
        <w:drawing>
          <wp:inline distT="0" distB="0" distL="0" distR="0" wp14:anchorId="58280EA4" wp14:editId="13C693AE">
            <wp:extent cx="3684955" cy="24307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 Secr_clear mandate.PNG"/>
                    <pic:cNvPicPr/>
                  </pic:nvPicPr>
                  <pic:blipFill>
                    <a:blip r:embed="rId46">
                      <a:extLst>
                        <a:ext uri="{28A0092B-C50C-407E-A947-70E740481C1C}">
                          <a14:useLocalDpi xmlns:a14="http://schemas.microsoft.com/office/drawing/2010/main" val="0"/>
                        </a:ext>
                      </a:extLst>
                    </a:blip>
                    <a:stretch>
                      <a:fillRect/>
                    </a:stretch>
                  </pic:blipFill>
                  <pic:spPr>
                    <a:xfrm>
                      <a:off x="0" y="0"/>
                      <a:ext cx="3743882" cy="2469651"/>
                    </a:xfrm>
                    <a:prstGeom prst="rect">
                      <a:avLst/>
                    </a:prstGeom>
                  </pic:spPr>
                </pic:pic>
              </a:graphicData>
            </a:graphic>
          </wp:inline>
        </w:drawing>
      </w:r>
    </w:p>
    <w:p w14:paraId="53BA0782"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bookmarkStart w:id="42" w:name="_Hlk37015296"/>
      <w:r w:rsidRPr="00553D51">
        <w:rPr>
          <w:rFonts w:ascii="Calibri" w:eastAsia="Calibri" w:hAnsi="Calibri"/>
          <w:sz w:val="22"/>
          <w:szCs w:val="22"/>
          <w:lang w:val="en-IE" w:eastAsia="en-US"/>
        </w:rPr>
        <w:t xml:space="preserve">The table below sets a summation of the conclusions we have been able to draw by looking at the documentation (desk review), the results of the 1:1 interviews and a review of the survey results and comments received in the survey, in relation to each governance assessment criteria for each of the governance bodies. In relation to the interview and survey results, we have looked at the responses and comments which directly relate to the governance role of the Secretariat. </w:t>
      </w:r>
    </w:p>
    <w:tbl>
      <w:tblPr>
        <w:tblStyle w:val="TableGrid"/>
        <w:tblW w:w="0" w:type="auto"/>
        <w:tblLook w:val="04A0" w:firstRow="1" w:lastRow="0" w:firstColumn="1" w:lastColumn="0" w:noHBand="0" w:noVBand="1"/>
      </w:tblPr>
      <w:tblGrid>
        <w:gridCol w:w="2830"/>
        <w:gridCol w:w="6095"/>
      </w:tblGrid>
      <w:tr w:rsidR="00553D51" w:rsidRPr="00553D51" w14:paraId="7EAA0032" w14:textId="77777777" w:rsidTr="00553D51">
        <w:tc>
          <w:tcPr>
            <w:tcW w:w="2830" w:type="dxa"/>
            <w:shd w:val="clear" w:color="auto" w:fill="7030A0"/>
          </w:tcPr>
          <w:bookmarkEnd w:id="42"/>
          <w:p w14:paraId="22BEED1B"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i/>
                <w:iCs/>
                <w:sz w:val="22"/>
                <w:szCs w:val="22"/>
                <w:lang w:val="en-IE" w:eastAsia="en-US"/>
              </w:rPr>
              <w:t>Governance assessment criteria</w:t>
            </w:r>
          </w:p>
        </w:tc>
        <w:tc>
          <w:tcPr>
            <w:tcW w:w="6095" w:type="dxa"/>
            <w:shd w:val="clear" w:color="auto" w:fill="7030A0"/>
          </w:tcPr>
          <w:p w14:paraId="119AE759" w14:textId="77777777" w:rsidR="00553D51" w:rsidRPr="00553D51" w:rsidRDefault="00553D51" w:rsidP="00553D51">
            <w:pPr>
              <w:ind w:left="0" w:firstLine="0"/>
              <w:jc w:val="left"/>
              <w:rPr>
                <w:rFonts w:ascii="Calibri" w:eastAsia="Calibri" w:hAnsi="Calibri"/>
                <w:sz w:val="22"/>
                <w:szCs w:val="22"/>
                <w:lang w:val="en-IE" w:eastAsia="en-US"/>
              </w:rPr>
            </w:pPr>
            <w:r w:rsidRPr="00553D51">
              <w:rPr>
                <w:rFonts w:ascii="Calibri" w:eastAsia="Calibri" w:hAnsi="Calibri"/>
                <w:b/>
                <w:bCs/>
                <w:i/>
                <w:iCs/>
                <w:sz w:val="22"/>
                <w:szCs w:val="22"/>
                <w:lang w:val="en-IE" w:eastAsia="en-US"/>
              </w:rPr>
              <w:t xml:space="preserve"> Conclusions from review</w:t>
            </w:r>
          </w:p>
        </w:tc>
      </w:tr>
      <w:tr w:rsidR="00553D51" w:rsidRPr="00553D51" w14:paraId="200128B7" w14:textId="77777777" w:rsidTr="00553D51">
        <w:tc>
          <w:tcPr>
            <w:tcW w:w="2830" w:type="dxa"/>
          </w:tcPr>
          <w:p w14:paraId="5AD66736"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CLARITY</w:t>
            </w:r>
          </w:p>
          <w:p w14:paraId="6E4275EE"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 </w:t>
            </w:r>
            <w:r w:rsidRPr="00553D51">
              <w:rPr>
                <w:rFonts w:ascii="Calibri" w:eastAsia="Calibri" w:hAnsi="Calibri"/>
                <w:i/>
                <w:iCs/>
                <w:sz w:val="22"/>
                <w:szCs w:val="22"/>
                <w:lang w:val="en-IE" w:eastAsia="en-US"/>
              </w:rPr>
              <w:t>Mandate, tasks and responsibilities for decisions and actions in the Convention are clearly delineated, allocated and accepted.</w:t>
            </w:r>
          </w:p>
        </w:tc>
        <w:tc>
          <w:tcPr>
            <w:tcW w:w="6095" w:type="dxa"/>
          </w:tcPr>
          <w:p w14:paraId="06B31A35" w14:textId="77777777" w:rsidR="00553D51" w:rsidRPr="00553D51" w:rsidRDefault="00553D51" w:rsidP="00610EF1">
            <w:pPr>
              <w:numPr>
                <w:ilvl w:val="0"/>
                <w:numId w:val="4"/>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Mandate tasks and responsibilities outlined in the Ramsar Convention, Resolution, SC decision and the Secretariat’s Workplan approved by the SC are clear (desk review). </w:t>
            </w:r>
          </w:p>
        </w:tc>
      </w:tr>
      <w:tr w:rsidR="00553D51" w:rsidRPr="00553D51" w14:paraId="19080DAD" w14:textId="77777777" w:rsidTr="00553D51">
        <w:tc>
          <w:tcPr>
            <w:tcW w:w="2830" w:type="dxa"/>
          </w:tcPr>
          <w:p w14:paraId="6783B691"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LEGITIMACY</w:t>
            </w:r>
          </w:p>
          <w:p w14:paraId="42FFBA75"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 xml:space="preserve">All parties to the Convention are fairly represented and </w:t>
            </w:r>
            <w:r w:rsidRPr="00553D51">
              <w:rPr>
                <w:rFonts w:ascii="Calibri" w:eastAsia="Calibri" w:hAnsi="Calibri"/>
                <w:i/>
                <w:iCs/>
                <w:sz w:val="22"/>
                <w:szCs w:val="22"/>
                <w:lang w:val="en-IE" w:eastAsia="en-US"/>
              </w:rPr>
              <w:lastRenderedPageBreak/>
              <w:t>are informed and empowered to validate or question all decisions taken by the Convention.</w:t>
            </w:r>
          </w:p>
        </w:tc>
        <w:tc>
          <w:tcPr>
            <w:tcW w:w="6095" w:type="dxa"/>
          </w:tcPr>
          <w:p w14:paraId="67A0F5EA" w14:textId="77777777" w:rsidR="00553D51" w:rsidRPr="00553D51" w:rsidRDefault="00553D51" w:rsidP="00610EF1">
            <w:pPr>
              <w:numPr>
                <w:ilvl w:val="0"/>
                <w:numId w:val="3"/>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 xml:space="preserve">Secretary General is appointed by the SC (desk review). </w:t>
            </w:r>
          </w:p>
          <w:p w14:paraId="250702ED" w14:textId="77777777" w:rsidR="00553D51" w:rsidRPr="00553D51" w:rsidRDefault="00553D51" w:rsidP="00610EF1">
            <w:pPr>
              <w:numPr>
                <w:ilvl w:val="0"/>
                <w:numId w:val="3"/>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The rest of the Secretariat staff is appointed by the Secretary General.</w:t>
            </w:r>
          </w:p>
        </w:tc>
      </w:tr>
      <w:tr w:rsidR="00553D51" w:rsidRPr="00553D51" w14:paraId="71D76FE1" w14:textId="77777777" w:rsidTr="00553D51">
        <w:tc>
          <w:tcPr>
            <w:tcW w:w="2830" w:type="dxa"/>
          </w:tcPr>
          <w:p w14:paraId="65015593"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lastRenderedPageBreak/>
              <w:t>Accountability</w:t>
            </w:r>
          </w:p>
          <w:p w14:paraId="7F3CDD49"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 </w:t>
            </w:r>
            <w:r w:rsidRPr="00553D51">
              <w:rPr>
                <w:rFonts w:ascii="Calibri" w:eastAsia="Calibri" w:hAnsi="Calibri"/>
                <w:i/>
                <w:iCs/>
                <w:sz w:val="22"/>
                <w:szCs w:val="22"/>
                <w:lang w:val="en-IE" w:eastAsia="en-US"/>
              </w:rPr>
              <w:t>The decision-making bodies of the Convention are accessible to their stakeholders, who are informed and empowered to question decisions taken. All governance bodies are seen as responsible and accountable for the decisions they take.</w:t>
            </w:r>
          </w:p>
        </w:tc>
        <w:tc>
          <w:tcPr>
            <w:tcW w:w="6095" w:type="dxa"/>
          </w:tcPr>
          <w:p w14:paraId="5D024782" w14:textId="77777777" w:rsidR="00553D51" w:rsidRPr="00553D51" w:rsidRDefault="00553D51" w:rsidP="00610EF1">
            <w:pPr>
              <w:numPr>
                <w:ilvl w:val="0"/>
                <w:numId w:val="2"/>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Secretariat is accountable to the Executive Team, on behalf of the SC and its financial management is overseen by the Subgroup on Finance. (desk review)</w:t>
            </w:r>
          </w:p>
          <w:p w14:paraId="3B7E2829" w14:textId="77777777" w:rsidR="00553D51" w:rsidRPr="00553D51" w:rsidRDefault="00553D51" w:rsidP="00610EF1">
            <w:pPr>
              <w:numPr>
                <w:ilvl w:val="0"/>
                <w:numId w:val="2"/>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The Secretary General provides a report to the SC and the COP of the activities of the Convention according to the SC approved Work Plan. (desk review)</w:t>
            </w:r>
          </w:p>
        </w:tc>
      </w:tr>
      <w:tr w:rsidR="00553D51" w:rsidRPr="00553D51" w14:paraId="1D382912" w14:textId="77777777" w:rsidTr="00553D51">
        <w:tc>
          <w:tcPr>
            <w:tcW w:w="2830" w:type="dxa"/>
          </w:tcPr>
          <w:p w14:paraId="70EBF369"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Effectiveness</w:t>
            </w:r>
          </w:p>
          <w:p w14:paraId="26E5F9E8"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The governance bodies deliver, in a timely and effective manner, on the objectives set out by their mandates.</w:t>
            </w:r>
          </w:p>
        </w:tc>
        <w:tc>
          <w:tcPr>
            <w:tcW w:w="6095" w:type="dxa"/>
          </w:tcPr>
          <w:p w14:paraId="5FB10F5F" w14:textId="77777777" w:rsidR="00553D51" w:rsidRPr="00553D51" w:rsidRDefault="00553D51" w:rsidP="00610EF1">
            <w:pPr>
              <w:numPr>
                <w:ilvl w:val="0"/>
                <w:numId w:val="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Secretariat has greatly improved its performance in relation to its mandate following the 10 years audit carried out in </w:t>
            </w:r>
            <w:hyperlink r:id="rId47" w:history="1">
              <w:r w:rsidRPr="00553D51">
                <w:rPr>
                  <w:rFonts w:ascii="Calibri" w:eastAsia="Calibri" w:hAnsi="Calibri"/>
                  <w:color w:val="0563C1"/>
                  <w:sz w:val="22"/>
                  <w:szCs w:val="22"/>
                  <w:u w:val="single"/>
                  <w:lang w:val="en-IE" w:eastAsia="en-US"/>
                </w:rPr>
                <w:t>2017-2018</w:t>
              </w:r>
            </w:hyperlink>
            <w:r w:rsidRPr="00553D51">
              <w:rPr>
                <w:rFonts w:ascii="Calibri" w:eastAsia="Calibri" w:hAnsi="Calibri"/>
                <w:color w:val="0563C1"/>
                <w:sz w:val="22"/>
                <w:szCs w:val="22"/>
                <w:u w:val="single"/>
                <w:lang w:val="en-IE" w:eastAsia="en-US"/>
              </w:rPr>
              <w:t xml:space="preserve"> </w:t>
            </w:r>
            <w:r w:rsidRPr="00553D51">
              <w:rPr>
                <w:rFonts w:ascii="Calibri" w:eastAsia="Calibri" w:hAnsi="Calibri"/>
                <w:sz w:val="22"/>
                <w:szCs w:val="22"/>
                <w:lang w:val="en-IE" w:eastAsia="en-US"/>
              </w:rPr>
              <w:t>(SC55. Doc 8.2). (desk review)</w:t>
            </w:r>
          </w:p>
          <w:p w14:paraId="26A7A467" w14:textId="7B8EE3A2" w:rsidR="00553D51" w:rsidRPr="00553D51" w:rsidRDefault="00553D51" w:rsidP="00610EF1">
            <w:pPr>
              <w:numPr>
                <w:ilvl w:val="0"/>
                <w:numId w:val="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Secretariat, together with a number of CPs, proposed amendments to the Rules of Procedure at COP 13, to enhance the support that the Secretariat can give during COP meetings (see section </w:t>
            </w:r>
            <w:r w:rsidRPr="00553D51">
              <w:rPr>
                <w:rFonts w:ascii="Calibri" w:eastAsia="Calibri" w:hAnsi="Calibri"/>
                <w:sz w:val="22"/>
                <w:szCs w:val="22"/>
                <w:lang w:val="en-IE" w:eastAsia="en-US"/>
              </w:rPr>
              <w:fldChar w:fldCharType="begin"/>
            </w:r>
            <w:r w:rsidRPr="00553D51">
              <w:rPr>
                <w:rFonts w:ascii="Calibri" w:eastAsia="Calibri" w:hAnsi="Calibri"/>
                <w:sz w:val="22"/>
                <w:szCs w:val="22"/>
                <w:lang w:val="en-IE" w:eastAsia="en-US"/>
              </w:rPr>
              <w:instrText xml:space="preserve"> REF _Ref37081594 \h </w:instrText>
            </w:r>
            <w:r w:rsidRPr="00553D51">
              <w:rPr>
                <w:rFonts w:ascii="Calibri" w:eastAsia="Calibri" w:hAnsi="Calibri"/>
                <w:sz w:val="22"/>
                <w:szCs w:val="22"/>
                <w:lang w:val="en-IE" w:eastAsia="en-US"/>
              </w:rPr>
            </w:r>
            <w:r w:rsidRPr="00553D51">
              <w:rPr>
                <w:rFonts w:ascii="Calibri" w:eastAsia="Calibri" w:hAnsi="Calibri"/>
                <w:sz w:val="22"/>
                <w:szCs w:val="22"/>
                <w:lang w:val="en-IE" w:eastAsia="en-US"/>
              </w:rPr>
              <w:fldChar w:fldCharType="separate"/>
            </w:r>
            <w:r w:rsidR="00566437" w:rsidRPr="00553D51">
              <w:rPr>
                <w:rFonts w:ascii="Calibri Light" w:hAnsi="Calibri Light"/>
                <w:color w:val="7030A0"/>
                <w:sz w:val="26"/>
                <w:szCs w:val="26"/>
                <w:lang w:val="en-IE" w:eastAsia="en-US"/>
              </w:rPr>
              <w:t>4.1 The Conference of Contracting Parties</w:t>
            </w:r>
            <w:r w:rsidRPr="00553D51">
              <w:rPr>
                <w:rFonts w:ascii="Calibri" w:eastAsia="Calibri" w:hAnsi="Calibri"/>
                <w:sz w:val="22"/>
                <w:szCs w:val="22"/>
                <w:lang w:val="en-IE" w:eastAsia="en-US"/>
              </w:rPr>
              <w:fldChar w:fldCharType="end"/>
            </w:r>
            <w:r w:rsidRPr="00553D51">
              <w:rPr>
                <w:rFonts w:ascii="Calibri" w:eastAsia="Calibri" w:hAnsi="Calibri"/>
                <w:sz w:val="22"/>
                <w:szCs w:val="22"/>
                <w:lang w:val="en-IE" w:eastAsia="en-US"/>
              </w:rPr>
              <w:t>).</w:t>
            </w:r>
          </w:p>
          <w:p w14:paraId="085AC4AF" w14:textId="77777777" w:rsidR="00553D51" w:rsidRPr="00553D51" w:rsidRDefault="00553D51" w:rsidP="00610EF1">
            <w:pPr>
              <w:numPr>
                <w:ilvl w:val="0"/>
                <w:numId w:val="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Secretariat is requested to be more pro-active to support to CPs in relation to their governance duties (50% 1:1 and 18% survey) </w:t>
            </w:r>
          </w:p>
        </w:tc>
      </w:tr>
      <w:tr w:rsidR="00553D51" w:rsidRPr="00553D51" w14:paraId="35CD89CB" w14:textId="77777777" w:rsidTr="00553D51">
        <w:tc>
          <w:tcPr>
            <w:tcW w:w="2830" w:type="dxa"/>
          </w:tcPr>
          <w:p w14:paraId="0E8C538F"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COST</w:t>
            </w:r>
          </w:p>
        </w:tc>
        <w:tc>
          <w:tcPr>
            <w:tcW w:w="6095" w:type="dxa"/>
          </w:tcPr>
          <w:p w14:paraId="386E5B62" w14:textId="77777777" w:rsidR="00553D51" w:rsidRPr="00553D51" w:rsidRDefault="00553D51" w:rsidP="00610EF1">
            <w:pPr>
              <w:numPr>
                <w:ilvl w:val="0"/>
                <w:numId w:val="1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Cost of the Secretariat’s governance function is relative to the impact it has on delivering results.</w:t>
            </w:r>
          </w:p>
          <w:p w14:paraId="7CB48E8C" w14:textId="77777777" w:rsidR="00553D51" w:rsidRPr="00553D51" w:rsidRDefault="00553D51" w:rsidP="00610EF1">
            <w:pPr>
              <w:numPr>
                <w:ilvl w:val="0"/>
                <w:numId w:val="1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Secretariat needs more funding to increase support to CPs, specifically between COPs (15% online survey) </w:t>
            </w:r>
          </w:p>
        </w:tc>
      </w:tr>
    </w:tbl>
    <w:p w14:paraId="292C112E"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1A9BE2C9"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From the text and table above, we have drawn out the main findings.</w:t>
      </w:r>
    </w:p>
    <w:tbl>
      <w:tblPr>
        <w:tblStyle w:val="TableGrid"/>
        <w:tblW w:w="0" w:type="auto"/>
        <w:tblLook w:val="04A0" w:firstRow="1" w:lastRow="0" w:firstColumn="1" w:lastColumn="0" w:noHBand="0" w:noVBand="1"/>
      </w:tblPr>
      <w:tblGrid>
        <w:gridCol w:w="9016"/>
      </w:tblGrid>
      <w:tr w:rsidR="00553D51" w:rsidRPr="00553D51" w14:paraId="7E02E9B6" w14:textId="77777777" w:rsidTr="00553D51">
        <w:trPr>
          <w:trHeight w:val="1447"/>
        </w:trPr>
        <w:tc>
          <w:tcPr>
            <w:tcW w:w="9016" w:type="dxa"/>
          </w:tcPr>
          <w:p w14:paraId="69580106"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noProof/>
                <w:sz w:val="22"/>
                <w:szCs w:val="22"/>
              </w:rPr>
              <w:drawing>
                <wp:anchor distT="0" distB="0" distL="114300" distR="114300" simplePos="0" relativeHeight="251662336" behindDoc="0" locked="0" layoutInCell="1" allowOverlap="1" wp14:anchorId="441C357B" wp14:editId="093C7D2A">
                  <wp:simplePos x="0" y="0"/>
                  <wp:positionH relativeFrom="column">
                    <wp:posOffset>4754245</wp:posOffset>
                  </wp:positionH>
                  <wp:positionV relativeFrom="paragraph">
                    <wp:posOffset>74295</wp:posOffset>
                  </wp:positionV>
                  <wp:extent cx="638175" cy="561975"/>
                  <wp:effectExtent l="0" t="0" r="9525" b="9525"/>
                  <wp:wrapSquare wrapText="bothSides"/>
                  <wp:docPr id="1886735300" name="Picture 1886735300"/>
                  <wp:cNvGraphicFramePr/>
                  <a:graphic xmlns:a="http://schemas.openxmlformats.org/drawingml/2006/main">
                    <a:graphicData uri="http://schemas.openxmlformats.org/drawingml/2006/picture">
                      <pic:pic xmlns:pic="http://schemas.openxmlformats.org/drawingml/2006/picture">
                        <pic:nvPicPr>
                          <pic:cNvPr id="1886735300" name="Picture 188673530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8175" cy="561975"/>
                          </a:xfrm>
                          <a:prstGeom prst="rect">
                            <a:avLst/>
                          </a:prstGeom>
                        </pic:spPr>
                      </pic:pic>
                    </a:graphicData>
                  </a:graphic>
                  <wp14:sizeRelH relativeFrom="margin">
                    <wp14:pctWidth>0</wp14:pctWidth>
                  </wp14:sizeRelH>
                  <wp14:sizeRelV relativeFrom="margin">
                    <wp14:pctHeight>0</wp14:pctHeight>
                  </wp14:sizeRelV>
                </wp:anchor>
              </w:drawing>
            </w:r>
          </w:p>
          <w:p w14:paraId="702C325F"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Initial Findings and Next Steps</w:t>
            </w:r>
          </w:p>
          <w:p w14:paraId="6A9555A1"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p>
        </w:tc>
      </w:tr>
      <w:tr w:rsidR="00553D51" w:rsidRPr="00553D51" w14:paraId="59758036" w14:textId="77777777" w:rsidTr="00553D51">
        <w:tc>
          <w:tcPr>
            <w:tcW w:w="9016" w:type="dxa"/>
          </w:tcPr>
          <w:p w14:paraId="50CCDE5B"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As noted above, the Secretariat’s role in the governance of the Convention is clear and should, therefore, be able to function well. There is understanding that the Secretariat is constrained (limited finances, limited staff &amp; time) in the amount of additional support it can give to CPs in relation to governance meetings and processes, however, a majority of the responses show that the governance would be more effective with more pro-active and substantive support to CPs to </w:t>
            </w:r>
            <w:r w:rsidRPr="00553D51">
              <w:rPr>
                <w:rFonts w:ascii="Calibri" w:eastAsia="Calibri" w:hAnsi="Calibri"/>
                <w:sz w:val="22"/>
                <w:szCs w:val="22"/>
                <w:lang w:val="en-IE" w:eastAsia="en-US"/>
              </w:rPr>
              <w:lastRenderedPageBreak/>
              <w:t xml:space="preserve">help them understand the Convention’s governance and therefore be more effective in their own governance work (e.g. in the preparation of resolutions).  </w:t>
            </w:r>
          </w:p>
          <w:p w14:paraId="5E7B30FC"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37130AEA"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As we move to suggestions for improvements, SRI Executive will look at new tools and methods which can be used by the Secretariat to efficiently support the CPs in their governance work, as well as possible suggestions for amendments of the Rules of Procedure. </w:t>
            </w:r>
          </w:p>
          <w:p w14:paraId="709684E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tc>
      </w:tr>
    </w:tbl>
    <w:p w14:paraId="0BC47FD9"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p>
    <w:p w14:paraId="0C694E59"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43" w:name="_Toc37082028"/>
      <w:r w:rsidRPr="00553D51">
        <w:rPr>
          <w:rFonts w:ascii="Calibri Light" w:hAnsi="Calibri Light"/>
          <w:color w:val="7030A0"/>
          <w:sz w:val="26"/>
          <w:szCs w:val="26"/>
          <w:lang w:val="en-IE" w:eastAsia="en-US"/>
        </w:rPr>
        <w:t>5. Next Steps</w:t>
      </w:r>
      <w:bookmarkEnd w:id="43"/>
    </w:p>
    <w:p w14:paraId="3EEF6DBF"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Following this report, SRI Executive will provide a report where a comparison with similar MEAs’ governance structures will be carried out, and subsequently an analysis of where changes to current governance structures or processes may be considered. </w:t>
      </w:r>
    </w:p>
    <w:p w14:paraId="025201D2"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Also, in the interviews and the online survey, respondents were asked for their views on the top 3 governance practices which are felt to be needed overall for the effective governance of the Ramsar Convention to deliver on its Vision and Mission. The responses show that these are chairing of governance meetings</w:t>
      </w:r>
      <w:r w:rsidRPr="00553D51">
        <w:rPr>
          <w:rFonts w:ascii="Calibri" w:eastAsia="Calibri" w:hAnsi="Calibri"/>
          <w:sz w:val="22"/>
          <w:szCs w:val="22"/>
          <w:vertAlign w:val="superscript"/>
          <w:lang w:val="en-IE" w:eastAsia="en-US"/>
        </w:rPr>
        <w:footnoteReference w:id="18"/>
      </w:r>
      <w:r w:rsidRPr="00553D51">
        <w:rPr>
          <w:rFonts w:ascii="Calibri" w:eastAsia="Calibri" w:hAnsi="Calibri"/>
          <w:sz w:val="22"/>
          <w:szCs w:val="22"/>
          <w:lang w:val="en-IE" w:eastAsia="en-US"/>
        </w:rPr>
        <w:t xml:space="preserve"> (28%), communication between meetings (34%), and accountability 67% 1:1s, 50% online survey). </w:t>
      </w:r>
    </w:p>
    <w:p w14:paraId="1F1C8911"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Respondents were also asked whether, in addition to the existing Rules of Procedure and processes set out in Resolutions, there were other processes needed within the operations of the Convention. The responses mostly referred to a need for an efficient process for preparation of resolutions (28%), individual rules of procedure for different governance bodies (33%), training within the aforementioned governance practices for delegates who take on governance (28%), and improved monitoring and follow-up of implementation of Resolutions and Decisions (50%). In the report it has been shown through the desk review that there are responsibilities and procedures set out in Resolutions which address these issues. However, despite this, CPs have responded that more is needed.  </w:t>
      </w:r>
    </w:p>
    <w:p w14:paraId="24C3185D"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These views will also be taken into account when considering possible changes to the governance procedures.</w:t>
      </w:r>
      <w:r w:rsidRPr="00553D51">
        <w:rPr>
          <w:rFonts w:ascii="Calibri" w:eastAsia="Calibri" w:hAnsi="Calibri"/>
          <w:sz w:val="22"/>
          <w:szCs w:val="22"/>
          <w:lang w:val="en-IE" w:eastAsia="en-US"/>
        </w:rPr>
        <w:br w:type="page"/>
      </w:r>
    </w:p>
    <w:p w14:paraId="6B8A6154" w14:textId="77777777" w:rsidR="00553D51" w:rsidRPr="00553D51" w:rsidRDefault="00553D51" w:rsidP="00553D51">
      <w:pPr>
        <w:keepNext/>
        <w:keepLines/>
        <w:spacing w:before="240" w:line="259" w:lineRule="auto"/>
        <w:ind w:left="0" w:firstLine="0"/>
        <w:jc w:val="left"/>
        <w:outlineLvl w:val="0"/>
        <w:rPr>
          <w:rFonts w:ascii="Segoe UI" w:hAnsi="Segoe UI" w:cs="Segoe UI"/>
          <w:color w:val="7030A0"/>
          <w:sz w:val="18"/>
          <w:szCs w:val="18"/>
          <w:lang w:val="en-IE" w:eastAsia="en-IE"/>
        </w:rPr>
      </w:pPr>
      <w:bookmarkStart w:id="44" w:name="_Ref37061194"/>
      <w:bookmarkStart w:id="45" w:name="_Toc37082029"/>
      <w:r w:rsidRPr="00553D51">
        <w:rPr>
          <w:rFonts w:ascii="Calibri Light" w:hAnsi="Calibri Light"/>
          <w:color w:val="7030A0"/>
          <w:sz w:val="32"/>
          <w:szCs w:val="32"/>
          <w:lang w:val="en-IE" w:eastAsia="en-IE"/>
        </w:rPr>
        <w:lastRenderedPageBreak/>
        <w:t>Annex 1: Final Evaluation Questions</w:t>
      </w:r>
      <w:bookmarkEnd w:id="44"/>
      <w:bookmarkEnd w:id="45"/>
      <w:r w:rsidRPr="00553D51">
        <w:rPr>
          <w:rFonts w:ascii="Calibri Light" w:hAnsi="Calibri Light"/>
          <w:color w:val="7030A0"/>
          <w:sz w:val="32"/>
          <w:szCs w:val="32"/>
          <w:lang w:val="en-IE" w:eastAsia="en-IE"/>
        </w:rPr>
        <w:t>  </w:t>
      </w:r>
    </w:p>
    <w:p w14:paraId="36C4C08A" w14:textId="77777777" w:rsidR="00553D51" w:rsidRPr="00553D51" w:rsidRDefault="00553D51" w:rsidP="00553D51">
      <w:pPr>
        <w:ind w:left="0" w:firstLine="0"/>
        <w:jc w:val="left"/>
        <w:textAlignment w:val="baseline"/>
        <w:rPr>
          <w:rFonts w:ascii="Segoe UI" w:hAnsi="Segoe UI" w:cs="Segoe UI"/>
          <w:sz w:val="18"/>
          <w:szCs w:val="18"/>
          <w:lang w:val="en-IE" w:eastAsia="en-IE"/>
        </w:rPr>
      </w:pPr>
      <w:r w:rsidRPr="00553D51">
        <w:rPr>
          <w:rFonts w:ascii="Calibri" w:hAnsi="Calibri" w:cs="Calibri"/>
          <w:color w:val="000000"/>
          <w:sz w:val="22"/>
          <w:szCs w:val="22"/>
          <w:lang w:val="en-IE" w:eastAsia="en-IE"/>
        </w:rPr>
        <w:t>NOTE: The words “governance body/bodies” used below mean any of the entities within the Ramsar Convention which have a mandate and carry out tasks that are related to the governance of the Ramsar Convention, be they explicitly set out in the text of the Convention of created to support the governance of the Ramsar Convention. </w:t>
      </w:r>
      <w:r w:rsidRPr="00553D51">
        <w:rPr>
          <w:rFonts w:ascii="Calibri" w:hAnsi="Calibri" w:cs="Calibri"/>
          <w:sz w:val="22"/>
          <w:szCs w:val="22"/>
          <w:lang w:val="en-IE" w:eastAsia="en-IE"/>
        </w:rPr>
        <w:t>  </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0"/>
        <w:gridCol w:w="2945"/>
        <w:gridCol w:w="5130"/>
      </w:tblGrid>
      <w:tr w:rsidR="00553D51" w:rsidRPr="00553D51" w14:paraId="7DA921BA" w14:textId="77777777" w:rsidTr="00553D51">
        <w:trPr>
          <w:trHeight w:val="300"/>
        </w:trPr>
        <w:tc>
          <w:tcPr>
            <w:tcW w:w="1190" w:type="dxa"/>
            <w:shd w:val="clear" w:color="auto" w:fill="A365D1"/>
            <w:hideMark/>
          </w:tcPr>
          <w:p w14:paraId="351B2CB3" w14:textId="77777777" w:rsidR="00553D51" w:rsidRPr="00553D51" w:rsidRDefault="00553D51" w:rsidP="00553D51">
            <w:pPr>
              <w:ind w:left="0" w:firstLine="0"/>
              <w:jc w:val="center"/>
              <w:textAlignment w:val="baseline"/>
              <w:rPr>
                <w:lang w:val="en-IE" w:eastAsia="en-IE"/>
              </w:rPr>
            </w:pPr>
            <w:r w:rsidRPr="00553D51">
              <w:rPr>
                <w:rFonts w:ascii="Calibri" w:hAnsi="Calibri" w:cs="Calibri"/>
                <w:b/>
                <w:bCs/>
                <w:color w:val="000000"/>
                <w:sz w:val="22"/>
                <w:szCs w:val="22"/>
                <w:lang w:val="en-IE" w:eastAsia="en-IE"/>
              </w:rPr>
              <w:t>Overall Questions</w:t>
            </w:r>
            <w:r w:rsidRPr="00553D51">
              <w:rPr>
                <w:rFonts w:ascii="Calibri" w:hAnsi="Calibri" w:cs="Calibri"/>
                <w:sz w:val="22"/>
                <w:szCs w:val="22"/>
                <w:lang w:val="en-IE" w:eastAsia="en-IE"/>
              </w:rPr>
              <w:t>  </w:t>
            </w:r>
          </w:p>
        </w:tc>
        <w:tc>
          <w:tcPr>
            <w:tcW w:w="2945" w:type="dxa"/>
            <w:shd w:val="clear" w:color="auto" w:fill="A365D1"/>
            <w:hideMark/>
          </w:tcPr>
          <w:p w14:paraId="6E8E9C33" w14:textId="77777777" w:rsidR="00553D51" w:rsidRPr="00553D51" w:rsidRDefault="00553D51" w:rsidP="00553D51">
            <w:pPr>
              <w:ind w:left="0" w:firstLine="0"/>
              <w:jc w:val="left"/>
              <w:textAlignment w:val="baseline"/>
              <w:rPr>
                <w:lang w:val="en-IE" w:eastAsia="en-IE"/>
              </w:rPr>
            </w:pPr>
            <w:r w:rsidRPr="00553D51">
              <w:rPr>
                <w:rFonts w:ascii="Calibri" w:hAnsi="Calibri" w:cs="Calibri"/>
                <w:b/>
                <w:bCs/>
                <w:color w:val="000000"/>
                <w:sz w:val="22"/>
                <w:szCs w:val="22"/>
                <w:lang w:val="en-IE" w:eastAsia="en-IE"/>
              </w:rPr>
              <w:t> </w:t>
            </w:r>
            <w:r w:rsidRPr="00553D51">
              <w:rPr>
                <w:rFonts w:ascii="Calibri" w:hAnsi="Calibri" w:cs="Calibri"/>
                <w:sz w:val="22"/>
                <w:szCs w:val="22"/>
                <w:lang w:val="en-IE" w:eastAsia="en-IE"/>
              </w:rPr>
              <w:t>  </w:t>
            </w:r>
          </w:p>
        </w:tc>
        <w:tc>
          <w:tcPr>
            <w:tcW w:w="5130" w:type="dxa"/>
            <w:shd w:val="clear" w:color="auto" w:fill="A365D1"/>
            <w:hideMark/>
          </w:tcPr>
          <w:p w14:paraId="700B542C" w14:textId="77777777" w:rsidR="00553D51" w:rsidRPr="00553D51" w:rsidRDefault="00553D51" w:rsidP="00553D51">
            <w:pPr>
              <w:ind w:left="0" w:firstLine="0"/>
              <w:jc w:val="left"/>
              <w:textAlignment w:val="baseline"/>
              <w:rPr>
                <w:lang w:val="en-IE" w:eastAsia="en-IE"/>
              </w:rPr>
            </w:pPr>
            <w:r w:rsidRPr="00553D51">
              <w:rPr>
                <w:rFonts w:ascii="Calibri" w:hAnsi="Calibri" w:cs="Calibri"/>
                <w:b/>
                <w:bCs/>
                <w:color w:val="000000"/>
                <w:sz w:val="22"/>
                <w:szCs w:val="22"/>
                <w:lang w:val="en-IE" w:eastAsia="en-IE"/>
              </w:rPr>
              <w:t> </w:t>
            </w:r>
            <w:r w:rsidRPr="00553D51">
              <w:rPr>
                <w:rFonts w:ascii="Calibri" w:hAnsi="Calibri" w:cs="Calibri"/>
                <w:sz w:val="22"/>
                <w:szCs w:val="22"/>
                <w:lang w:val="en-IE" w:eastAsia="en-IE"/>
              </w:rPr>
              <w:t>  </w:t>
            </w:r>
          </w:p>
        </w:tc>
      </w:tr>
      <w:tr w:rsidR="00553D51" w:rsidRPr="00553D51" w14:paraId="0A51D741" w14:textId="77777777" w:rsidTr="00553D51">
        <w:trPr>
          <w:trHeight w:val="1200"/>
        </w:trPr>
        <w:tc>
          <w:tcPr>
            <w:tcW w:w="1190" w:type="dxa"/>
            <w:vMerge w:val="restart"/>
            <w:shd w:val="clear" w:color="auto" w:fill="auto"/>
            <w:hideMark/>
          </w:tcPr>
          <w:p w14:paraId="5C7FE59D"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Overall Governance</w:t>
            </w:r>
            <w:r w:rsidRPr="00553D51">
              <w:rPr>
                <w:rFonts w:ascii="Calibri" w:hAnsi="Calibri" w:cs="Calibri"/>
                <w:sz w:val="22"/>
                <w:szCs w:val="22"/>
                <w:lang w:val="en-IE" w:eastAsia="en-IE"/>
              </w:rPr>
              <w:t>  </w:t>
            </w:r>
          </w:p>
          <w:p w14:paraId="31989A6B"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tc>
        <w:tc>
          <w:tcPr>
            <w:tcW w:w="2945" w:type="dxa"/>
            <w:vMerge w:val="restart"/>
            <w:shd w:val="clear" w:color="auto" w:fill="auto"/>
            <w:hideMark/>
          </w:tcPr>
          <w:p w14:paraId="4668C14E"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3BCC9D49" w14:textId="77777777" w:rsidR="00553D51" w:rsidRPr="00553D51" w:rsidRDefault="00553D51" w:rsidP="00553D51">
            <w:pPr>
              <w:ind w:left="0" w:firstLine="0"/>
              <w:jc w:val="left"/>
              <w:textAlignment w:val="baseline"/>
              <w:rPr>
                <w:rFonts w:ascii="Calibri" w:hAnsi="Calibri" w:cs="Calibri"/>
                <w:color w:val="000000"/>
                <w:sz w:val="22"/>
                <w:szCs w:val="22"/>
                <w:lang w:val="en-IE" w:eastAsia="en-IE"/>
              </w:rPr>
            </w:pPr>
          </w:p>
          <w:p w14:paraId="33BACC17" w14:textId="77777777" w:rsidR="00553D51" w:rsidRPr="00553D51" w:rsidRDefault="00553D51" w:rsidP="00553D51">
            <w:pPr>
              <w:ind w:left="0" w:firstLine="0"/>
              <w:jc w:val="left"/>
              <w:textAlignment w:val="baseline"/>
              <w:rPr>
                <w:rFonts w:ascii="Calibri" w:hAnsi="Calibri" w:cs="Calibri"/>
                <w:color w:val="000000"/>
                <w:sz w:val="22"/>
                <w:szCs w:val="22"/>
                <w:lang w:val="en-IE" w:eastAsia="en-IE"/>
              </w:rPr>
            </w:pPr>
          </w:p>
          <w:p w14:paraId="20346EA4" w14:textId="77777777" w:rsidR="00553D51" w:rsidRPr="00553D51" w:rsidRDefault="00553D51" w:rsidP="00553D51">
            <w:pPr>
              <w:ind w:left="0" w:firstLine="0"/>
              <w:jc w:val="left"/>
              <w:textAlignment w:val="baseline"/>
              <w:rPr>
                <w:rFonts w:ascii="Calibri" w:hAnsi="Calibri" w:cs="Calibri"/>
                <w:color w:val="000000"/>
                <w:sz w:val="22"/>
                <w:szCs w:val="22"/>
                <w:lang w:val="en-IE" w:eastAsia="en-IE"/>
              </w:rPr>
            </w:pPr>
          </w:p>
          <w:p w14:paraId="16854CB7"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OEQ1 What are the critical success factors and ways of working?</w:t>
            </w:r>
            <w:r w:rsidRPr="00553D51">
              <w:rPr>
                <w:rFonts w:ascii="Calibri" w:hAnsi="Calibri" w:cs="Calibri"/>
                <w:sz w:val="22"/>
                <w:szCs w:val="22"/>
                <w:lang w:val="en-IE" w:eastAsia="en-IE"/>
              </w:rPr>
              <w:t>  </w:t>
            </w:r>
          </w:p>
        </w:tc>
        <w:tc>
          <w:tcPr>
            <w:tcW w:w="5130" w:type="dxa"/>
            <w:shd w:val="clear" w:color="auto" w:fill="auto"/>
            <w:hideMark/>
          </w:tcPr>
          <w:p w14:paraId="12DCD8BB"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3D734604"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MEQ1.1 Which top 3 governance-related skills and/or practices do you feel the various governance bodies need to have and do well in order for them to best support Ramsar's ability to deliver on its Vision and Mission? </w:t>
            </w:r>
            <w:r w:rsidRPr="00553D51">
              <w:rPr>
                <w:rFonts w:ascii="Calibri" w:hAnsi="Calibri" w:cs="Calibri"/>
                <w:sz w:val="22"/>
                <w:szCs w:val="22"/>
                <w:lang w:val="en-IE" w:eastAsia="en-IE"/>
              </w:rPr>
              <w:t>  </w:t>
            </w:r>
          </w:p>
        </w:tc>
      </w:tr>
      <w:tr w:rsidR="00553D51" w:rsidRPr="00553D51" w14:paraId="54C76256" w14:textId="77777777" w:rsidTr="00553D51">
        <w:trPr>
          <w:trHeight w:val="1200"/>
        </w:trPr>
        <w:tc>
          <w:tcPr>
            <w:tcW w:w="1190" w:type="dxa"/>
            <w:vMerge/>
            <w:shd w:val="clear" w:color="auto" w:fill="auto"/>
            <w:hideMark/>
          </w:tcPr>
          <w:p w14:paraId="00BB9D40"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388C626A" w14:textId="77777777" w:rsidR="00553D51" w:rsidRPr="00553D51" w:rsidRDefault="00553D51" w:rsidP="00553D51">
            <w:pPr>
              <w:ind w:left="0" w:firstLine="0"/>
              <w:jc w:val="left"/>
              <w:rPr>
                <w:lang w:val="en-IE" w:eastAsia="en-IE"/>
              </w:rPr>
            </w:pPr>
          </w:p>
        </w:tc>
        <w:tc>
          <w:tcPr>
            <w:tcW w:w="5130" w:type="dxa"/>
            <w:shd w:val="clear" w:color="auto" w:fill="auto"/>
            <w:hideMark/>
          </w:tcPr>
          <w:p w14:paraId="7CA83EE4"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5D81B9F2"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MEQ1.2 Beyond the Rules of Procedure, which standard governance-related procedures do you feel are needed within and between the governance bodies in order for them to best support Ramsar's ability to deliver on its Vision and Mission?</w:t>
            </w:r>
            <w:r w:rsidRPr="00553D51">
              <w:rPr>
                <w:rFonts w:ascii="Calibri" w:hAnsi="Calibri" w:cs="Calibri"/>
                <w:sz w:val="22"/>
                <w:szCs w:val="22"/>
                <w:lang w:val="en-IE" w:eastAsia="en-IE"/>
              </w:rPr>
              <w:t>  </w:t>
            </w:r>
          </w:p>
        </w:tc>
      </w:tr>
      <w:tr w:rsidR="00553D51" w:rsidRPr="00553D51" w14:paraId="2AA20CAB" w14:textId="77777777" w:rsidTr="00553D51">
        <w:trPr>
          <w:trHeight w:val="315"/>
        </w:trPr>
        <w:tc>
          <w:tcPr>
            <w:tcW w:w="9265" w:type="dxa"/>
            <w:gridSpan w:val="3"/>
            <w:shd w:val="clear" w:color="auto" w:fill="A386FF"/>
          </w:tcPr>
          <w:p w14:paraId="00146CE4" w14:textId="77777777" w:rsidR="00553D51" w:rsidRPr="00553D51" w:rsidRDefault="00553D51" w:rsidP="00553D51">
            <w:pPr>
              <w:tabs>
                <w:tab w:val="left" w:pos="3538"/>
              </w:tabs>
              <w:ind w:left="0" w:firstLine="0"/>
              <w:jc w:val="left"/>
              <w:textAlignment w:val="baseline"/>
              <w:rPr>
                <w:lang w:val="en-IE" w:eastAsia="en-IE"/>
              </w:rPr>
            </w:pPr>
            <w:r w:rsidRPr="00553D51">
              <w:rPr>
                <w:rFonts w:ascii="Calibri" w:hAnsi="Calibri" w:cs="Calibri"/>
                <w:color w:val="000000"/>
                <w:sz w:val="22"/>
                <w:szCs w:val="22"/>
                <w:lang w:val="en-IE" w:eastAsia="en-IE"/>
              </w:rPr>
              <w:t>Clarity - Mandate, tasks and responsibilities for decisions and actions in the Convention are clearly delineated, allocated and accepted</w:t>
            </w:r>
            <w:r w:rsidRPr="00553D51">
              <w:rPr>
                <w:rFonts w:ascii="Calibri" w:hAnsi="Calibri" w:cs="Calibri"/>
                <w:sz w:val="22"/>
                <w:szCs w:val="22"/>
                <w:lang w:val="en-IE" w:eastAsia="en-IE"/>
              </w:rPr>
              <w:t>  </w:t>
            </w:r>
          </w:p>
        </w:tc>
      </w:tr>
      <w:tr w:rsidR="00553D51" w:rsidRPr="00553D51" w14:paraId="1FE908D9" w14:textId="77777777" w:rsidTr="00553D51">
        <w:trPr>
          <w:trHeight w:val="900"/>
        </w:trPr>
        <w:tc>
          <w:tcPr>
            <w:tcW w:w="1190" w:type="dxa"/>
            <w:vMerge w:val="restart"/>
            <w:tcBorders>
              <w:right w:val="single" w:sz="4" w:space="0" w:color="auto"/>
            </w:tcBorders>
            <w:shd w:val="clear" w:color="auto" w:fill="auto"/>
            <w:hideMark/>
          </w:tcPr>
          <w:p w14:paraId="25CCCB8C"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3CA98FA7"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4FF8D2AF"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17B75553"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tc>
        <w:tc>
          <w:tcPr>
            <w:tcW w:w="2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10B25" w14:textId="77777777" w:rsidR="00553D51" w:rsidRPr="00553D51" w:rsidRDefault="00553D51" w:rsidP="00553D51">
            <w:pPr>
              <w:ind w:left="0" w:firstLine="0"/>
              <w:jc w:val="left"/>
              <w:rPr>
                <w:rFonts w:ascii="Calibri" w:hAnsi="Calibri" w:cs="Calibri"/>
                <w:sz w:val="22"/>
                <w:szCs w:val="22"/>
                <w:lang w:val="en-IE" w:eastAsia="en-IE"/>
              </w:rPr>
            </w:pPr>
            <w:r w:rsidRPr="00553D51">
              <w:rPr>
                <w:rFonts w:ascii="Calibri" w:hAnsi="Calibri" w:cs="Calibri"/>
                <w:sz w:val="22"/>
                <w:szCs w:val="22"/>
                <w:lang w:val="en-IE" w:eastAsia="en-IE"/>
              </w:rPr>
              <w:t>OEQ2 What level of clarity exists around the bodies' roles and responsibilities?</w:t>
            </w:r>
          </w:p>
        </w:tc>
        <w:tc>
          <w:tcPr>
            <w:tcW w:w="5130" w:type="dxa"/>
            <w:tcBorders>
              <w:left w:val="single" w:sz="4" w:space="0" w:color="auto"/>
            </w:tcBorders>
            <w:shd w:val="clear" w:color="auto" w:fill="auto"/>
            <w:hideMark/>
          </w:tcPr>
          <w:p w14:paraId="13257AE9"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2.1 Do the governance bodies have clear delegated mandates allocated to them? Are there gaps or overlaps that you are aware of?</w:t>
            </w:r>
            <w:r w:rsidRPr="00553D51">
              <w:rPr>
                <w:rFonts w:ascii="Calibri" w:hAnsi="Calibri" w:cs="Calibri"/>
                <w:sz w:val="22"/>
                <w:szCs w:val="22"/>
                <w:lang w:val="en-IE" w:eastAsia="en-IE"/>
              </w:rPr>
              <w:t>  </w:t>
            </w:r>
          </w:p>
        </w:tc>
      </w:tr>
      <w:tr w:rsidR="00553D51" w:rsidRPr="00553D51" w14:paraId="6CD270C6" w14:textId="77777777" w:rsidTr="00553D51">
        <w:trPr>
          <w:trHeight w:val="1200"/>
        </w:trPr>
        <w:tc>
          <w:tcPr>
            <w:tcW w:w="1190" w:type="dxa"/>
            <w:vMerge/>
            <w:tcBorders>
              <w:right w:val="single" w:sz="4" w:space="0" w:color="auto"/>
            </w:tcBorders>
            <w:shd w:val="clear" w:color="auto" w:fill="auto"/>
            <w:hideMark/>
          </w:tcPr>
          <w:p w14:paraId="4A053C41" w14:textId="77777777" w:rsidR="00553D51" w:rsidRPr="00553D51" w:rsidRDefault="00553D51" w:rsidP="00553D51">
            <w:pPr>
              <w:ind w:left="0" w:firstLine="0"/>
              <w:jc w:val="left"/>
              <w:textAlignment w:val="baseline"/>
              <w:rPr>
                <w:lang w:val="en-IE" w:eastAsia="en-IE"/>
              </w:rPr>
            </w:pPr>
          </w:p>
        </w:tc>
        <w:tc>
          <w:tcPr>
            <w:tcW w:w="29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E57822" w14:textId="77777777" w:rsidR="00553D51" w:rsidRPr="00553D51" w:rsidRDefault="00553D51" w:rsidP="00553D51">
            <w:pPr>
              <w:ind w:left="0" w:firstLine="0"/>
              <w:jc w:val="left"/>
              <w:rPr>
                <w:lang w:val="en-IE" w:eastAsia="en-IE"/>
              </w:rPr>
            </w:pPr>
          </w:p>
        </w:tc>
        <w:tc>
          <w:tcPr>
            <w:tcW w:w="5130" w:type="dxa"/>
            <w:tcBorders>
              <w:left w:val="single" w:sz="4" w:space="0" w:color="auto"/>
            </w:tcBorders>
            <w:shd w:val="clear" w:color="auto" w:fill="auto"/>
            <w:hideMark/>
          </w:tcPr>
          <w:p w14:paraId="0F3E871F"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2.2 Do the Party representatives of the governance bodies] clearly understand how, and the extent to which, they contribute to the governance of Ramsar?</w:t>
            </w:r>
            <w:r w:rsidRPr="00553D51">
              <w:rPr>
                <w:rFonts w:ascii="Calibri" w:hAnsi="Calibri" w:cs="Calibri"/>
                <w:sz w:val="22"/>
                <w:szCs w:val="22"/>
                <w:lang w:val="en-IE" w:eastAsia="en-IE"/>
              </w:rPr>
              <w:t>  </w:t>
            </w:r>
          </w:p>
        </w:tc>
      </w:tr>
      <w:tr w:rsidR="00553D51" w:rsidRPr="00553D51" w14:paraId="2DAB2935" w14:textId="77777777" w:rsidTr="00553D51">
        <w:trPr>
          <w:trHeight w:val="1200"/>
        </w:trPr>
        <w:tc>
          <w:tcPr>
            <w:tcW w:w="1190" w:type="dxa"/>
            <w:vMerge/>
            <w:tcBorders>
              <w:right w:val="single" w:sz="4" w:space="0" w:color="auto"/>
            </w:tcBorders>
            <w:shd w:val="clear" w:color="auto" w:fill="auto"/>
            <w:hideMark/>
          </w:tcPr>
          <w:p w14:paraId="603D44D4" w14:textId="77777777" w:rsidR="00553D51" w:rsidRPr="00553D51" w:rsidRDefault="00553D51" w:rsidP="00553D51">
            <w:pPr>
              <w:ind w:left="0" w:firstLine="0"/>
              <w:jc w:val="left"/>
              <w:textAlignment w:val="baseline"/>
              <w:rPr>
                <w:lang w:val="en-IE" w:eastAsia="en-IE"/>
              </w:rPr>
            </w:pPr>
          </w:p>
        </w:tc>
        <w:tc>
          <w:tcPr>
            <w:tcW w:w="29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865E3F" w14:textId="77777777" w:rsidR="00553D51" w:rsidRPr="00553D51" w:rsidRDefault="00553D51" w:rsidP="00553D51">
            <w:pPr>
              <w:ind w:left="0" w:firstLine="0"/>
              <w:jc w:val="left"/>
              <w:rPr>
                <w:lang w:val="en-IE" w:eastAsia="en-IE"/>
              </w:rPr>
            </w:pPr>
          </w:p>
        </w:tc>
        <w:tc>
          <w:tcPr>
            <w:tcW w:w="5130" w:type="dxa"/>
            <w:tcBorders>
              <w:left w:val="single" w:sz="4" w:space="0" w:color="auto"/>
            </w:tcBorders>
            <w:shd w:val="clear" w:color="auto" w:fill="auto"/>
            <w:hideMark/>
          </w:tcPr>
          <w:p w14:paraId="22DA5993"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2.3 Do the Party representatives on the governance bodies understand the requirements and obligations of the positions they are filling based on clear information which is expressly stated and accessible for all?</w:t>
            </w:r>
            <w:r w:rsidRPr="00553D51">
              <w:rPr>
                <w:rFonts w:ascii="Calibri" w:hAnsi="Calibri" w:cs="Calibri"/>
                <w:sz w:val="22"/>
                <w:szCs w:val="22"/>
                <w:lang w:val="en-IE" w:eastAsia="en-IE"/>
              </w:rPr>
              <w:t>  </w:t>
            </w:r>
          </w:p>
        </w:tc>
      </w:tr>
      <w:tr w:rsidR="00553D51" w:rsidRPr="00553D51" w14:paraId="015C271D" w14:textId="77777777" w:rsidTr="00553D51">
        <w:trPr>
          <w:trHeight w:val="900"/>
        </w:trPr>
        <w:tc>
          <w:tcPr>
            <w:tcW w:w="1190" w:type="dxa"/>
            <w:vMerge/>
            <w:tcBorders>
              <w:right w:val="single" w:sz="4" w:space="0" w:color="auto"/>
            </w:tcBorders>
            <w:shd w:val="clear" w:color="auto" w:fill="auto"/>
            <w:hideMark/>
          </w:tcPr>
          <w:p w14:paraId="1A5890B3" w14:textId="77777777" w:rsidR="00553D51" w:rsidRPr="00553D51" w:rsidRDefault="00553D51" w:rsidP="00553D51">
            <w:pPr>
              <w:ind w:left="0" w:firstLine="0"/>
              <w:jc w:val="left"/>
              <w:textAlignment w:val="baseline"/>
              <w:rPr>
                <w:lang w:val="en-IE" w:eastAsia="en-IE"/>
              </w:rPr>
            </w:pPr>
          </w:p>
        </w:tc>
        <w:tc>
          <w:tcPr>
            <w:tcW w:w="29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B3F094" w14:textId="77777777" w:rsidR="00553D51" w:rsidRPr="00553D51" w:rsidRDefault="00553D51" w:rsidP="00553D51">
            <w:pPr>
              <w:ind w:left="0" w:firstLine="0"/>
              <w:jc w:val="left"/>
              <w:rPr>
                <w:lang w:val="en-IE" w:eastAsia="en-IE"/>
              </w:rPr>
            </w:pPr>
          </w:p>
        </w:tc>
        <w:tc>
          <w:tcPr>
            <w:tcW w:w="5130" w:type="dxa"/>
            <w:tcBorders>
              <w:left w:val="single" w:sz="4" w:space="0" w:color="auto"/>
            </w:tcBorders>
            <w:shd w:val="clear" w:color="auto" w:fill="auto"/>
            <w:hideMark/>
          </w:tcPr>
          <w:p w14:paraId="5C213787"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2.4 Are decisions that are taken, or recommendations made, by any of the governance bodies clear and enacted in a manner that follows agreed-upon rules?</w:t>
            </w:r>
            <w:r w:rsidRPr="00553D51">
              <w:rPr>
                <w:rFonts w:ascii="Calibri" w:hAnsi="Calibri" w:cs="Calibri"/>
                <w:sz w:val="22"/>
                <w:szCs w:val="22"/>
                <w:lang w:val="en-IE" w:eastAsia="en-IE"/>
              </w:rPr>
              <w:t>  </w:t>
            </w:r>
          </w:p>
        </w:tc>
      </w:tr>
      <w:tr w:rsidR="00553D51" w:rsidRPr="00553D51" w14:paraId="2BB9196D" w14:textId="77777777" w:rsidTr="00553D51">
        <w:trPr>
          <w:trHeight w:val="315"/>
        </w:trPr>
        <w:tc>
          <w:tcPr>
            <w:tcW w:w="9265" w:type="dxa"/>
            <w:gridSpan w:val="3"/>
            <w:shd w:val="clear" w:color="auto" w:fill="A386FF"/>
            <w:hideMark/>
          </w:tcPr>
          <w:p w14:paraId="47553AAF"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Legitimacy - All parties to the Convention are fairly represented and are informed and empowered to validate or question all decisions taken by the Convention.   </w:t>
            </w:r>
          </w:p>
        </w:tc>
      </w:tr>
      <w:tr w:rsidR="00553D51" w:rsidRPr="00553D51" w14:paraId="14679DD0" w14:textId="77777777" w:rsidTr="00553D51">
        <w:trPr>
          <w:trHeight w:val="900"/>
        </w:trPr>
        <w:tc>
          <w:tcPr>
            <w:tcW w:w="1190" w:type="dxa"/>
            <w:shd w:val="clear" w:color="auto" w:fill="auto"/>
            <w:hideMark/>
          </w:tcPr>
          <w:p w14:paraId="77114555" w14:textId="77777777" w:rsidR="00553D51" w:rsidRPr="00553D51" w:rsidRDefault="00553D51" w:rsidP="00553D51">
            <w:pPr>
              <w:ind w:left="0" w:firstLine="0"/>
              <w:jc w:val="center"/>
              <w:textAlignment w:val="baseline"/>
              <w:rPr>
                <w:lang w:val="en-IE" w:eastAsia="en-IE"/>
              </w:rPr>
            </w:pPr>
            <w:r w:rsidRPr="00553D51">
              <w:rPr>
                <w:rFonts w:ascii="Calibri" w:hAnsi="Calibri" w:cs="Calibri"/>
                <w:sz w:val="22"/>
                <w:szCs w:val="22"/>
                <w:lang w:val="en-IE" w:eastAsia="en-IE"/>
              </w:rPr>
              <w:t>  </w:t>
            </w:r>
          </w:p>
        </w:tc>
        <w:tc>
          <w:tcPr>
            <w:tcW w:w="2945" w:type="dxa"/>
            <w:vMerge w:val="restart"/>
            <w:shd w:val="clear" w:color="auto" w:fill="auto"/>
            <w:vAlign w:val="center"/>
            <w:hideMark/>
          </w:tcPr>
          <w:p w14:paraId="6C9DCCCE" w14:textId="77777777" w:rsidR="00553D51" w:rsidRPr="00553D51" w:rsidRDefault="00553D51" w:rsidP="00553D51">
            <w:pPr>
              <w:ind w:left="0" w:firstLine="0"/>
              <w:jc w:val="left"/>
              <w:textAlignment w:val="baseline"/>
              <w:rPr>
                <w:rFonts w:ascii="Calibri" w:hAnsi="Calibri" w:cs="Calibri"/>
                <w:color w:val="000000"/>
                <w:sz w:val="22"/>
                <w:szCs w:val="22"/>
                <w:lang w:val="en-IE" w:eastAsia="en-IE"/>
              </w:rPr>
            </w:pPr>
          </w:p>
          <w:p w14:paraId="7CC6EFA5" w14:textId="77777777" w:rsidR="00553D51" w:rsidRPr="00553D51" w:rsidRDefault="00553D51" w:rsidP="00553D51">
            <w:pPr>
              <w:ind w:left="0" w:firstLine="0"/>
              <w:jc w:val="left"/>
              <w:textAlignment w:val="baseline"/>
              <w:rPr>
                <w:rFonts w:ascii="Calibri" w:hAnsi="Calibri" w:cs="Calibri"/>
                <w:color w:val="000000"/>
                <w:sz w:val="22"/>
                <w:szCs w:val="22"/>
                <w:lang w:val="en-IE" w:eastAsia="en-IE"/>
              </w:rPr>
            </w:pPr>
          </w:p>
          <w:p w14:paraId="76E49409"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OEQ3 What is the perceived legitimacy of Ramsar's governance?</w:t>
            </w:r>
            <w:r w:rsidRPr="00553D51">
              <w:rPr>
                <w:rFonts w:ascii="Calibri" w:hAnsi="Calibri" w:cs="Calibri"/>
                <w:sz w:val="22"/>
                <w:szCs w:val="22"/>
                <w:lang w:val="en-IE" w:eastAsia="en-IE"/>
              </w:rPr>
              <w:t>  </w:t>
            </w:r>
          </w:p>
        </w:tc>
        <w:tc>
          <w:tcPr>
            <w:tcW w:w="5130" w:type="dxa"/>
            <w:shd w:val="clear" w:color="auto" w:fill="auto"/>
            <w:hideMark/>
          </w:tcPr>
          <w:p w14:paraId="3A100A4A"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3.1 Is each governance body representative of the Convention's Parties?</w:t>
            </w:r>
            <w:r w:rsidRPr="00553D51">
              <w:rPr>
                <w:rFonts w:ascii="Calibri" w:hAnsi="Calibri" w:cs="Calibri"/>
                <w:sz w:val="22"/>
                <w:szCs w:val="22"/>
                <w:lang w:val="en-IE" w:eastAsia="en-IE"/>
              </w:rPr>
              <w:t>  </w:t>
            </w:r>
          </w:p>
        </w:tc>
      </w:tr>
      <w:tr w:rsidR="00553D51" w:rsidRPr="00553D51" w14:paraId="1F42C32D" w14:textId="77777777" w:rsidTr="00553D51">
        <w:trPr>
          <w:trHeight w:val="900"/>
        </w:trPr>
        <w:tc>
          <w:tcPr>
            <w:tcW w:w="1190" w:type="dxa"/>
            <w:vMerge w:val="restart"/>
            <w:shd w:val="clear" w:color="auto" w:fill="auto"/>
            <w:hideMark/>
          </w:tcPr>
          <w:p w14:paraId="661E01BD"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28358CF3"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296CFF39"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tc>
        <w:tc>
          <w:tcPr>
            <w:tcW w:w="2945" w:type="dxa"/>
            <w:vMerge/>
            <w:shd w:val="clear" w:color="auto" w:fill="auto"/>
            <w:vAlign w:val="center"/>
            <w:hideMark/>
          </w:tcPr>
          <w:p w14:paraId="55880958" w14:textId="77777777" w:rsidR="00553D51" w:rsidRPr="00553D51" w:rsidRDefault="00553D51" w:rsidP="00553D51">
            <w:pPr>
              <w:ind w:left="0" w:firstLine="0"/>
              <w:jc w:val="left"/>
              <w:rPr>
                <w:lang w:val="en-IE" w:eastAsia="en-IE"/>
              </w:rPr>
            </w:pPr>
          </w:p>
        </w:tc>
        <w:tc>
          <w:tcPr>
            <w:tcW w:w="5130" w:type="dxa"/>
            <w:shd w:val="clear" w:color="auto" w:fill="auto"/>
            <w:hideMark/>
          </w:tcPr>
          <w:p w14:paraId="5EDB546D"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3.2 Are all contracting parties informed and empowered to take decisions at Conference of CPs?</w:t>
            </w:r>
            <w:r w:rsidRPr="00553D51">
              <w:rPr>
                <w:rFonts w:ascii="Calibri" w:hAnsi="Calibri" w:cs="Calibri"/>
                <w:sz w:val="22"/>
                <w:szCs w:val="22"/>
                <w:lang w:val="en-IE" w:eastAsia="en-IE"/>
              </w:rPr>
              <w:t>  </w:t>
            </w:r>
          </w:p>
        </w:tc>
      </w:tr>
      <w:tr w:rsidR="00553D51" w:rsidRPr="00553D51" w14:paraId="11EB88A1" w14:textId="77777777" w:rsidTr="00553D51">
        <w:trPr>
          <w:trHeight w:val="900"/>
        </w:trPr>
        <w:tc>
          <w:tcPr>
            <w:tcW w:w="1190" w:type="dxa"/>
            <w:vMerge/>
            <w:shd w:val="clear" w:color="auto" w:fill="auto"/>
            <w:hideMark/>
          </w:tcPr>
          <w:p w14:paraId="5F464633"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25FFFCDA" w14:textId="77777777" w:rsidR="00553D51" w:rsidRPr="00553D51" w:rsidRDefault="00553D51" w:rsidP="00553D51">
            <w:pPr>
              <w:ind w:left="0" w:firstLine="0"/>
              <w:jc w:val="left"/>
              <w:rPr>
                <w:lang w:val="en-IE" w:eastAsia="en-IE"/>
              </w:rPr>
            </w:pPr>
          </w:p>
        </w:tc>
        <w:tc>
          <w:tcPr>
            <w:tcW w:w="5130" w:type="dxa"/>
            <w:shd w:val="clear" w:color="auto" w:fill="auto"/>
            <w:hideMark/>
          </w:tcPr>
          <w:p w14:paraId="6894075E"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MEQ3.3 Are the Party representatives on the governance bodies chosen and appointed in a representative manner?</w:t>
            </w:r>
            <w:r w:rsidRPr="00553D51">
              <w:rPr>
                <w:rFonts w:ascii="Calibri" w:hAnsi="Calibri" w:cs="Calibri"/>
                <w:sz w:val="22"/>
                <w:szCs w:val="22"/>
                <w:lang w:val="en-IE" w:eastAsia="en-IE"/>
              </w:rPr>
              <w:t>  </w:t>
            </w:r>
          </w:p>
        </w:tc>
      </w:tr>
      <w:tr w:rsidR="00553D51" w:rsidRPr="00553D51" w14:paraId="4C889F68" w14:textId="77777777" w:rsidTr="00553D51">
        <w:trPr>
          <w:trHeight w:val="1200"/>
        </w:trPr>
        <w:tc>
          <w:tcPr>
            <w:tcW w:w="1190" w:type="dxa"/>
            <w:vMerge/>
            <w:shd w:val="clear" w:color="auto" w:fill="auto"/>
            <w:hideMark/>
          </w:tcPr>
          <w:p w14:paraId="13E5360C"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5B572E9E" w14:textId="77777777" w:rsidR="00553D51" w:rsidRPr="00553D51" w:rsidRDefault="00553D51" w:rsidP="00553D51">
            <w:pPr>
              <w:ind w:left="0" w:firstLine="0"/>
              <w:jc w:val="left"/>
              <w:rPr>
                <w:lang w:val="en-IE" w:eastAsia="en-IE"/>
              </w:rPr>
            </w:pPr>
          </w:p>
        </w:tc>
        <w:tc>
          <w:tcPr>
            <w:tcW w:w="5130" w:type="dxa"/>
            <w:shd w:val="clear" w:color="auto" w:fill="auto"/>
            <w:hideMark/>
          </w:tcPr>
          <w:p w14:paraId="3AA44F72"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3.4 Are decisions and actions clearly related to issues discussed at the meetings of the governance bodies and accepted by all parties?</w:t>
            </w:r>
            <w:r w:rsidRPr="00553D51">
              <w:rPr>
                <w:rFonts w:ascii="Calibri" w:hAnsi="Calibri" w:cs="Calibri"/>
                <w:sz w:val="22"/>
                <w:szCs w:val="22"/>
                <w:lang w:val="en-IE" w:eastAsia="en-IE"/>
              </w:rPr>
              <w:t>  </w:t>
            </w:r>
          </w:p>
        </w:tc>
      </w:tr>
      <w:tr w:rsidR="00553D51" w:rsidRPr="00553D51" w14:paraId="41F13710" w14:textId="77777777" w:rsidTr="00553D51">
        <w:trPr>
          <w:trHeight w:val="315"/>
        </w:trPr>
        <w:tc>
          <w:tcPr>
            <w:tcW w:w="9265" w:type="dxa"/>
            <w:gridSpan w:val="3"/>
            <w:shd w:val="clear" w:color="auto" w:fill="A386FF"/>
            <w:hideMark/>
          </w:tcPr>
          <w:p w14:paraId="30582E33"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Accountability - The decision-making bodies of the Convention are accessible to their stakeholders, who are informed and empowered to question decisions taken. All parties are seen as responsible and accountable for the decisions they take.</w:t>
            </w:r>
            <w:r w:rsidRPr="00553D51">
              <w:rPr>
                <w:rFonts w:ascii="Calibri" w:hAnsi="Calibri" w:cs="Calibri"/>
                <w:sz w:val="22"/>
                <w:szCs w:val="22"/>
                <w:lang w:val="en-IE" w:eastAsia="en-IE"/>
              </w:rPr>
              <w:t>  </w:t>
            </w:r>
          </w:p>
        </w:tc>
      </w:tr>
      <w:tr w:rsidR="00553D51" w:rsidRPr="00553D51" w14:paraId="7D1C8C16" w14:textId="77777777" w:rsidTr="00553D51">
        <w:trPr>
          <w:trHeight w:val="1485"/>
        </w:trPr>
        <w:tc>
          <w:tcPr>
            <w:tcW w:w="1190" w:type="dxa"/>
            <w:vMerge w:val="restart"/>
            <w:shd w:val="clear" w:color="auto" w:fill="auto"/>
            <w:hideMark/>
          </w:tcPr>
          <w:p w14:paraId="5DDA472A" w14:textId="77777777" w:rsidR="00553D51" w:rsidRPr="00553D51" w:rsidRDefault="00553D51" w:rsidP="00553D51">
            <w:pPr>
              <w:ind w:left="0" w:firstLine="0"/>
              <w:jc w:val="center"/>
              <w:textAlignment w:val="baseline"/>
              <w:rPr>
                <w:lang w:val="en-IE" w:eastAsia="en-IE"/>
              </w:rPr>
            </w:pPr>
            <w:r w:rsidRPr="00553D51">
              <w:rPr>
                <w:rFonts w:ascii="Calibri" w:hAnsi="Calibri" w:cs="Calibri"/>
                <w:sz w:val="22"/>
                <w:szCs w:val="22"/>
                <w:lang w:val="en-IE" w:eastAsia="en-IE"/>
              </w:rPr>
              <w:t>  </w:t>
            </w:r>
          </w:p>
          <w:p w14:paraId="19E8F4BF"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1901F8BD"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tc>
        <w:tc>
          <w:tcPr>
            <w:tcW w:w="2945" w:type="dxa"/>
            <w:vMerge w:val="restart"/>
            <w:shd w:val="clear" w:color="auto" w:fill="auto"/>
            <w:vAlign w:val="center"/>
            <w:hideMark/>
          </w:tcPr>
          <w:p w14:paraId="7BB02AB8"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OEQ4 What is the extent to which the bodies are held accountable for fulfilling their mandates?</w:t>
            </w:r>
            <w:r w:rsidRPr="00553D51">
              <w:rPr>
                <w:rFonts w:ascii="Calibri" w:hAnsi="Calibri" w:cs="Calibri"/>
                <w:sz w:val="22"/>
                <w:szCs w:val="22"/>
                <w:lang w:val="en-IE" w:eastAsia="en-IE"/>
              </w:rPr>
              <w:t>  </w:t>
            </w:r>
          </w:p>
        </w:tc>
        <w:tc>
          <w:tcPr>
            <w:tcW w:w="5130" w:type="dxa"/>
            <w:shd w:val="clear" w:color="auto" w:fill="auto"/>
            <w:hideMark/>
          </w:tcPr>
          <w:p w14:paraId="3063E0A9"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02AE8B24"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4.1 Are decision-making bodies [COP, SC] of the Convention accessible and accountable for the decisions they take?</w:t>
            </w:r>
            <w:r w:rsidRPr="00553D51">
              <w:rPr>
                <w:rFonts w:ascii="Calibri" w:hAnsi="Calibri" w:cs="Calibri"/>
                <w:sz w:val="22"/>
                <w:szCs w:val="22"/>
                <w:lang w:val="en-IE" w:eastAsia="en-IE"/>
              </w:rPr>
              <w:t>  </w:t>
            </w:r>
          </w:p>
        </w:tc>
      </w:tr>
      <w:tr w:rsidR="00553D51" w:rsidRPr="00553D51" w14:paraId="16B6709C" w14:textId="77777777" w:rsidTr="00553D51">
        <w:trPr>
          <w:trHeight w:val="1200"/>
        </w:trPr>
        <w:tc>
          <w:tcPr>
            <w:tcW w:w="1190" w:type="dxa"/>
            <w:vMerge/>
            <w:shd w:val="clear" w:color="auto" w:fill="auto"/>
            <w:hideMark/>
          </w:tcPr>
          <w:p w14:paraId="4B37280C"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1E082F1A" w14:textId="77777777" w:rsidR="00553D51" w:rsidRPr="00553D51" w:rsidRDefault="00553D51" w:rsidP="00553D51">
            <w:pPr>
              <w:ind w:left="0" w:firstLine="0"/>
              <w:jc w:val="left"/>
              <w:rPr>
                <w:lang w:val="en-IE" w:eastAsia="en-IE"/>
              </w:rPr>
            </w:pPr>
          </w:p>
        </w:tc>
        <w:tc>
          <w:tcPr>
            <w:tcW w:w="5130" w:type="dxa"/>
            <w:shd w:val="clear" w:color="auto" w:fill="auto"/>
            <w:hideMark/>
          </w:tcPr>
          <w:p w14:paraId="3B03AAA6"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4.2Does the governance structure include a review mechanism to objectively assess bodies' fulfilment of their functions?</w:t>
            </w:r>
            <w:r w:rsidRPr="00553D51">
              <w:rPr>
                <w:rFonts w:ascii="Calibri" w:hAnsi="Calibri" w:cs="Calibri"/>
                <w:sz w:val="22"/>
                <w:szCs w:val="22"/>
                <w:lang w:val="en-IE" w:eastAsia="en-IE"/>
              </w:rPr>
              <w:t>  </w:t>
            </w:r>
          </w:p>
        </w:tc>
      </w:tr>
      <w:tr w:rsidR="00553D51" w:rsidRPr="00553D51" w14:paraId="29A3DCF4" w14:textId="77777777" w:rsidTr="00553D51">
        <w:trPr>
          <w:trHeight w:val="300"/>
        </w:trPr>
        <w:tc>
          <w:tcPr>
            <w:tcW w:w="1190" w:type="dxa"/>
            <w:vMerge/>
            <w:shd w:val="clear" w:color="auto" w:fill="auto"/>
            <w:hideMark/>
          </w:tcPr>
          <w:p w14:paraId="700ABD07"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6702A3C3" w14:textId="77777777" w:rsidR="00553D51" w:rsidRPr="00553D51" w:rsidRDefault="00553D51" w:rsidP="00553D51">
            <w:pPr>
              <w:ind w:left="0" w:firstLine="0"/>
              <w:jc w:val="left"/>
              <w:rPr>
                <w:lang w:val="en-IE" w:eastAsia="en-IE"/>
              </w:rPr>
            </w:pPr>
          </w:p>
        </w:tc>
        <w:tc>
          <w:tcPr>
            <w:tcW w:w="5130" w:type="dxa"/>
            <w:shd w:val="clear" w:color="auto" w:fill="auto"/>
            <w:hideMark/>
          </w:tcPr>
          <w:p w14:paraId="6B51512B"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4.3 How successful are the mechanisms currently in place for supporting Parties’ abilities to enhance their implementation of the Convention including through its resolutions? Is there opportunity for improvement?</w:t>
            </w:r>
            <w:r w:rsidRPr="00553D51">
              <w:rPr>
                <w:rFonts w:ascii="Calibri" w:hAnsi="Calibri" w:cs="Calibri"/>
                <w:sz w:val="22"/>
                <w:szCs w:val="22"/>
                <w:lang w:val="en-IE" w:eastAsia="en-IE"/>
              </w:rPr>
              <w:t>  </w:t>
            </w:r>
          </w:p>
        </w:tc>
      </w:tr>
      <w:tr w:rsidR="00553D51" w:rsidRPr="00553D51" w14:paraId="1C92B005" w14:textId="77777777" w:rsidTr="00553D51">
        <w:trPr>
          <w:trHeight w:val="315"/>
        </w:trPr>
        <w:tc>
          <w:tcPr>
            <w:tcW w:w="9265" w:type="dxa"/>
            <w:gridSpan w:val="3"/>
            <w:shd w:val="clear" w:color="auto" w:fill="A386FF"/>
            <w:hideMark/>
          </w:tcPr>
          <w:p w14:paraId="0E6039B6"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Effectiveness - The governance bodies deliver, in a timely and effective manner, on the objectives set out by their mandates </w:t>
            </w:r>
            <w:r w:rsidRPr="00553D51">
              <w:rPr>
                <w:rFonts w:ascii="Calibri" w:hAnsi="Calibri" w:cs="Calibri"/>
                <w:sz w:val="22"/>
                <w:szCs w:val="22"/>
                <w:lang w:val="en-IE" w:eastAsia="en-IE"/>
              </w:rPr>
              <w:t>  </w:t>
            </w:r>
          </w:p>
        </w:tc>
      </w:tr>
      <w:tr w:rsidR="00553D51" w:rsidRPr="00553D51" w14:paraId="2F4F8D9E" w14:textId="77777777" w:rsidTr="00553D51">
        <w:trPr>
          <w:trHeight w:val="1485"/>
        </w:trPr>
        <w:tc>
          <w:tcPr>
            <w:tcW w:w="1190" w:type="dxa"/>
            <w:vMerge w:val="restart"/>
            <w:shd w:val="clear" w:color="auto" w:fill="auto"/>
            <w:hideMark/>
          </w:tcPr>
          <w:p w14:paraId="42776C6F" w14:textId="77777777" w:rsidR="00553D51" w:rsidRPr="00553D51" w:rsidRDefault="00553D51" w:rsidP="00553D51">
            <w:pPr>
              <w:ind w:left="0" w:firstLine="0"/>
              <w:jc w:val="center"/>
              <w:textAlignment w:val="baseline"/>
              <w:rPr>
                <w:lang w:val="en-IE" w:eastAsia="en-IE"/>
              </w:rPr>
            </w:pPr>
            <w:r w:rsidRPr="00553D51">
              <w:rPr>
                <w:rFonts w:ascii="Calibri" w:hAnsi="Calibri" w:cs="Calibri"/>
                <w:sz w:val="22"/>
                <w:szCs w:val="22"/>
                <w:lang w:val="en-IE" w:eastAsia="en-IE"/>
              </w:rPr>
              <w:t>  </w:t>
            </w:r>
          </w:p>
          <w:p w14:paraId="7A87B623"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4363586C"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tc>
        <w:tc>
          <w:tcPr>
            <w:tcW w:w="2945" w:type="dxa"/>
            <w:vMerge w:val="restart"/>
            <w:shd w:val="clear" w:color="auto" w:fill="auto"/>
            <w:vAlign w:val="center"/>
            <w:hideMark/>
          </w:tcPr>
          <w:p w14:paraId="5543FCE0"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OEQ5 How well reflected in the Convention’s governance-related performance are the desired key skills or practices needed of high performing convention bodies?</w:t>
            </w:r>
            <w:r w:rsidRPr="00553D51">
              <w:rPr>
                <w:rFonts w:ascii="Calibri" w:hAnsi="Calibri" w:cs="Calibri"/>
                <w:sz w:val="22"/>
                <w:szCs w:val="22"/>
                <w:lang w:val="en-IE" w:eastAsia="en-IE"/>
              </w:rPr>
              <w:t>  </w:t>
            </w:r>
          </w:p>
        </w:tc>
        <w:tc>
          <w:tcPr>
            <w:tcW w:w="5130" w:type="dxa"/>
            <w:shd w:val="clear" w:color="auto" w:fill="auto"/>
            <w:hideMark/>
          </w:tcPr>
          <w:p w14:paraId="2C490ED1"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09CA41EB"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5.1 Were any of the major factors influencing the achievements of the Convention's objectives in the last trimester related to governance actions or practices?</w:t>
            </w:r>
            <w:r w:rsidRPr="00553D51">
              <w:rPr>
                <w:rFonts w:ascii="Calibri" w:hAnsi="Calibri" w:cs="Calibri"/>
                <w:sz w:val="22"/>
                <w:szCs w:val="22"/>
                <w:lang w:val="en-IE" w:eastAsia="en-IE"/>
              </w:rPr>
              <w:t>  </w:t>
            </w:r>
          </w:p>
        </w:tc>
      </w:tr>
      <w:tr w:rsidR="00553D51" w:rsidRPr="00553D51" w14:paraId="47031491" w14:textId="77777777" w:rsidTr="00553D51">
        <w:trPr>
          <w:trHeight w:val="1200"/>
        </w:trPr>
        <w:tc>
          <w:tcPr>
            <w:tcW w:w="1190" w:type="dxa"/>
            <w:vMerge/>
            <w:shd w:val="clear" w:color="auto" w:fill="auto"/>
            <w:hideMark/>
          </w:tcPr>
          <w:p w14:paraId="19F8B78C"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75A644D5" w14:textId="77777777" w:rsidR="00553D51" w:rsidRPr="00553D51" w:rsidRDefault="00553D51" w:rsidP="00553D51">
            <w:pPr>
              <w:ind w:left="0" w:firstLine="0"/>
              <w:jc w:val="left"/>
              <w:rPr>
                <w:lang w:val="en-IE" w:eastAsia="en-IE"/>
              </w:rPr>
            </w:pPr>
          </w:p>
        </w:tc>
        <w:tc>
          <w:tcPr>
            <w:tcW w:w="5130" w:type="dxa"/>
            <w:shd w:val="clear" w:color="auto" w:fill="auto"/>
            <w:hideMark/>
          </w:tcPr>
          <w:p w14:paraId="06AB8A75"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5.2 Do governance bodies have a good mix of skills, knowledge and experience to deliver on their duties? If not, what is missing.</w:t>
            </w:r>
            <w:r w:rsidRPr="00553D51">
              <w:rPr>
                <w:rFonts w:ascii="Calibri" w:hAnsi="Calibri" w:cs="Calibri"/>
                <w:sz w:val="22"/>
                <w:szCs w:val="22"/>
                <w:lang w:val="en-IE" w:eastAsia="en-IE"/>
              </w:rPr>
              <w:t>  </w:t>
            </w:r>
          </w:p>
          <w:p w14:paraId="7DEB4D58"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tc>
      </w:tr>
      <w:tr w:rsidR="00553D51" w:rsidRPr="00553D51" w14:paraId="1C324526" w14:textId="77777777" w:rsidTr="00553D51">
        <w:trPr>
          <w:trHeight w:val="1560"/>
        </w:trPr>
        <w:tc>
          <w:tcPr>
            <w:tcW w:w="1190" w:type="dxa"/>
            <w:vMerge/>
            <w:shd w:val="clear" w:color="auto" w:fill="auto"/>
            <w:hideMark/>
          </w:tcPr>
          <w:p w14:paraId="5C38D238"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0AE59C7E" w14:textId="77777777" w:rsidR="00553D51" w:rsidRPr="00553D51" w:rsidRDefault="00553D51" w:rsidP="00553D51">
            <w:pPr>
              <w:ind w:left="0" w:firstLine="0"/>
              <w:jc w:val="left"/>
              <w:rPr>
                <w:lang w:val="en-IE" w:eastAsia="en-IE"/>
              </w:rPr>
            </w:pPr>
          </w:p>
        </w:tc>
        <w:tc>
          <w:tcPr>
            <w:tcW w:w="5130" w:type="dxa"/>
            <w:shd w:val="clear" w:color="auto" w:fill="auto"/>
            <w:hideMark/>
          </w:tcPr>
          <w:p w14:paraId="25B141B3"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5.3 Do Parties have access to key information needed to make informed decisions, with information freely available and accessible to those who will be responsible for implementing such decisions and their respective enforcement?</w:t>
            </w:r>
            <w:r w:rsidRPr="00553D51">
              <w:rPr>
                <w:rFonts w:ascii="Calibri" w:hAnsi="Calibri" w:cs="Calibri"/>
                <w:sz w:val="22"/>
                <w:szCs w:val="22"/>
                <w:lang w:val="en-IE" w:eastAsia="en-IE"/>
              </w:rPr>
              <w:t>  </w:t>
            </w:r>
          </w:p>
        </w:tc>
      </w:tr>
      <w:tr w:rsidR="00553D51" w:rsidRPr="00553D51" w14:paraId="46FB5532" w14:textId="77777777" w:rsidTr="00553D51">
        <w:trPr>
          <w:trHeight w:val="900"/>
        </w:trPr>
        <w:tc>
          <w:tcPr>
            <w:tcW w:w="1190" w:type="dxa"/>
            <w:vMerge w:val="restart"/>
            <w:shd w:val="clear" w:color="auto" w:fill="auto"/>
            <w:hideMark/>
          </w:tcPr>
          <w:p w14:paraId="4F938378"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69276311"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tc>
        <w:tc>
          <w:tcPr>
            <w:tcW w:w="2945" w:type="dxa"/>
            <w:vMerge w:val="restart"/>
            <w:shd w:val="clear" w:color="auto" w:fill="auto"/>
            <w:vAlign w:val="center"/>
            <w:hideMark/>
          </w:tcPr>
          <w:p w14:paraId="2710602A"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OEQ6 What is the level of effectiveness of current governance-related processes in supporting Ramsar’s critical functions?</w:t>
            </w:r>
            <w:r w:rsidRPr="00553D51">
              <w:rPr>
                <w:rFonts w:ascii="Calibri" w:hAnsi="Calibri" w:cs="Calibri"/>
                <w:sz w:val="22"/>
                <w:szCs w:val="22"/>
                <w:lang w:val="en-IE" w:eastAsia="en-IE"/>
              </w:rPr>
              <w:t>  </w:t>
            </w:r>
          </w:p>
        </w:tc>
        <w:tc>
          <w:tcPr>
            <w:tcW w:w="5130" w:type="dxa"/>
            <w:shd w:val="clear" w:color="auto" w:fill="auto"/>
            <w:hideMark/>
          </w:tcPr>
          <w:p w14:paraId="3A45EEB2"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27E2E86D"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6.1 Do the governance-related processes that are in place today support the governance bodies, and the Convention more broadly, to be effective? </w:t>
            </w:r>
            <w:r w:rsidRPr="00553D51">
              <w:rPr>
                <w:rFonts w:ascii="Calibri" w:hAnsi="Calibri" w:cs="Calibri"/>
                <w:sz w:val="22"/>
                <w:szCs w:val="22"/>
                <w:lang w:val="en-IE" w:eastAsia="en-IE"/>
              </w:rPr>
              <w:t>  </w:t>
            </w:r>
          </w:p>
        </w:tc>
      </w:tr>
      <w:tr w:rsidR="00553D51" w:rsidRPr="00553D51" w14:paraId="1F72579A" w14:textId="77777777" w:rsidTr="00553D51">
        <w:trPr>
          <w:trHeight w:val="1200"/>
        </w:trPr>
        <w:tc>
          <w:tcPr>
            <w:tcW w:w="1190" w:type="dxa"/>
            <w:vMerge/>
            <w:shd w:val="clear" w:color="auto" w:fill="auto"/>
            <w:hideMark/>
          </w:tcPr>
          <w:p w14:paraId="33003076"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294FFBC8" w14:textId="77777777" w:rsidR="00553D51" w:rsidRPr="00553D51" w:rsidRDefault="00553D51" w:rsidP="00553D51">
            <w:pPr>
              <w:ind w:left="0" w:firstLine="0"/>
              <w:jc w:val="left"/>
              <w:rPr>
                <w:lang w:val="en-IE" w:eastAsia="en-IE"/>
              </w:rPr>
            </w:pPr>
          </w:p>
        </w:tc>
        <w:tc>
          <w:tcPr>
            <w:tcW w:w="5130" w:type="dxa"/>
            <w:shd w:val="clear" w:color="auto" w:fill="auto"/>
            <w:hideMark/>
          </w:tcPr>
          <w:p w14:paraId="7C7AE41F"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118E6982"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6.2 Where a governance body relies on subgroups to contribute on issues related to governance, are they used wisely, in a timely and effective manner?</w:t>
            </w:r>
            <w:r w:rsidRPr="00553D51">
              <w:rPr>
                <w:rFonts w:ascii="Calibri" w:hAnsi="Calibri" w:cs="Calibri"/>
                <w:sz w:val="22"/>
                <w:szCs w:val="22"/>
                <w:lang w:val="en-IE" w:eastAsia="en-IE"/>
              </w:rPr>
              <w:t>  </w:t>
            </w:r>
          </w:p>
        </w:tc>
      </w:tr>
      <w:tr w:rsidR="00553D51" w:rsidRPr="00553D51" w14:paraId="4BFDAB84" w14:textId="77777777" w:rsidTr="00553D51">
        <w:trPr>
          <w:trHeight w:val="315"/>
        </w:trPr>
        <w:tc>
          <w:tcPr>
            <w:tcW w:w="9265" w:type="dxa"/>
            <w:gridSpan w:val="3"/>
            <w:shd w:val="clear" w:color="auto" w:fill="9966FF"/>
            <w:hideMark/>
          </w:tcPr>
          <w:p w14:paraId="00976B57"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Cost - The cost of governance is justifiable relative to its impact on delivering results for the Convention. </w:t>
            </w:r>
            <w:r w:rsidRPr="00553D51">
              <w:rPr>
                <w:rFonts w:ascii="Calibri" w:hAnsi="Calibri" w:cs="Calibri"/>
                <w:sz w:val="22"/>
                <w:szCs w:val="22"/>
                <w:lang w:val="en-IE" w:eastAsia="en-IE"/>
              </w:rPr>
              <w:t>  </w:t>
            </w:r>
          </w:p>
        </w:tc>
      </w:tr>
      <w:tr w:rsidR="00553D51" w:rsidRPr="00553D51" w14:paraId="7A24ADA4" w14:textId="77777777" w:rsidTr="00553D51">
        <w:trPr>
          <w:trHeight w:val="1200"/>
        </w:trPr>
        <w:tc>
          <w:tcPr>
            <w:tcW w:w="1190" w:type="dxa"/>
            <w:vMerge w:val="restart"/>
            <w:shd w:val="clear" w:color="auto" w:fill="auto"/>
            <w:hideMark/>
          </w:tcPr>
          <w:p w14:paraId="5DA9C8A9"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lastRenderedPageBreak/>
              <w:t>  </w:t>
            </w:r>
          </w:p>
          <w:p w14:paraId="5583DB4D"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3E8105FE"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tc>
        <w:tc>
          <w:tcPr>
            <w:tcW w:w="2945" w:type="dxa"/>
            <w:vMerge w:val="restart"/>
            <w:shd w:val="clear" w:color="auto" w:fill="auto"/>
            <w:vAlign w:val="center"/>
            <w:hideMark/>
          </w:tcPr>
          <w:p w14:paraId="76CFC620"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OEQ7 How does Ramsar's governance support the Convention's sustainability?</w:t>
            </w:r>
            <w:r w:rsidRPr="00553D51">
              <w:rPr>
                <w:rFonts w:ascii="Calibri" w:hAnsi="Calibri" w:cs="Calibri"/>
                <w:sz w:val="22"/>
                <w:szCs w:val="22"/>
                <w:lang w:val="en-IE" w:eastAsia="en-IE"/>
              </w:rPr>
              <w:t>  </w:t>
            </w:r>
          </w:p>
        </w:tc>
        <w:tc>
          <w:tcPr>
            <w:tcW w:w="5130" w:type="dxa"/>
            <w:shd w:val="clear" w:color="auto" w:fill="auto"/>
            <w:hideMark/>
          </w:tcPr>
          <w:p w14:paraId="1BF0A633"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r w:rsidRPr="00553D51">
              <w:rPr>
                <w:rFonts w:ascii="Calibri" w:hAnsi="Calibri" w:cs="Calibri"/>
                <w:color w:val="000000"/>
                <w:sz w:val="22"/>
                <w:szCs w:val="22"/>
                <w:lang w:val="en-IE" w:eastAsia="en-IE"/>
              </w:rPr>
              <w:t>MEQ7.1 Do the mandates of the COP, SC, Sub-Group on Finance, and MWG allow for sufficient and robust discussion about the organisation's financial wellbeing? </w:t>
            </w:r>
            <w:r w:rsidRPr="00553D51">
              <w:rPr>
                <w:rFonts w:ascii="Calibri" w:hAnsi="Calibri" w:cs="Calibri"/>
                <w:sz w:val="22"/>
                <w:szCs w:val="22"/>
                <w:lang w:val="en-IE" w:eastAsia="en-IE"/>
              </w:rPr>
              <w:t>  </w:t>
            </w:r>
          </w:p>
        </w:tc>
      </w:tr>
      <w:tr w:rsidR="00553D51" w:rsidRPr="00553D51" w14:paraId="13C2EC07" w14:textId="77777777" w:rsidTr="00553D51">
        <w:trPr>
          <w:trHeight w:val="1200"/>
        </w:trPr>
        <w:tc>
          <w:tcPr>
            <w:tcW w:w="1190" w:type="dxa"/>
            <w:vMerge/>
            <w:shd w:val="clear" w:color="auto" w:fill="auto"/>
            <w:hideMark/>
          </w:tcPr>
          <w:p w14:paraId="6C2678D7"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1AF6D182" w14:textId="77777777" w:rsidR="00553D51" w:rsidRPr="00553D51" w:rsidRDefault="00553D51" w:rsidP="00553D51">
            <w:pPr>
              <w:ind w:left="0" w:firstLine="0"/>
              <w:jc w:val="left"/>
              <w:rPr>
                <w:lang w:val="en-IE" w:eastAsia="en-IE"/>
              </w:rPr>
            </w:pPr>
          </w:p>
        </w:tc>
        <w:tc>
          <w:tcPr>
            <w:tcW w:w="5130" w:type="dxa"/>
            <w:shd w:val="clear" w:color="auto" w:fill="auto"/>
            <w:hideMark/>
          </w:tcPr>
          <w:p w14:paraId="09D03661"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MEQ7.2 Do the mandates and processes of the COP, SC, Sub-Group on Finance, and MWG permit (or encourage) regular reviews of current and future risks to the organisation's financial sustainability?</w:t>
            </w:r>
            <w:r w:rsidRPr="00553D51">
              <w:rPr>
                <w:rFonts w:ascii="Calibri" w:hAnsi="Calibri" w:cs="Calibri"/>
                <w:sz w:val="22"/>
                <w:szCs w:val="22"/>
                <w:lang w:val="en-IE" w:eastAsia="en-IE"/>
              </w:rPr>
              <w:t>  </w:t>
            </w:r>
          </w:p>
        </w:tc>
      </w:tr>
      <w:tr w:rsidR="00553D51" w:rsidRPr="00553D51" w14:paraId="7DEAD569" w14:textId="77777777" w:rsidTr="00553D51">
        <w:trPr>
          <w:trHeight w:val="300"/>
        </w:trPr>
        <w:tc>
          <w:tcPr>
            <w:tcW w:w="1190" w:type="dxa"/>
            <w:vMerge/>
            <w:shd w:val="clear" w:color="auto" w:fill="auto"/>
            <w:hideMark/>
          </w:tcPr>
          <w:p w14:paraId="37E57247"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785DEE4C" w14:textId="77777777" w:rsidR="00553D51" w:rsidRPr="00553D51" w:rsidRDefault="00553D51" w:rsidP="00553D51">
            <w:pPr>
              <w:ind w:left="0" w:firstLine="0"/>
              <w:jc w:val="left"/>
              <w:rPr>
                <w:lang w:val="en-IE" w:eastAsia="en-IE"/>
              </w:rPr>
            </w:pPr>
          </w:p>
        </w:tc>
        <w:tc>
          <w:tcPr>
            <w:tcW w:w="5130" w:type="dxa"/>
            <w:shd w:val="clear" w:color="auto" w:fill="auto"/>
            <w:hideMark/>
          </w:tcPr>
          <w:p w14:paraId="468BD803"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7.3 Is the overall governance of the convention as cost-efficient as it could be?  If you feel it is not, do you know of any tools or processes which would make the overall governance of the convention more cost-efficient?</w:t>
            </w:r>
            <w:r w:rsidRPr="00553D51">
              <w:rPr>
                <w:rFonts w:ascii="Calibri" w:hAnsi="Calibri" w:cs="Calibri"/>
                <w:sz w:val="22"/>
                <w:szCs w:val="22"/>
                <w:lang w:val="en-IE" w:eastAsia="en-IE"/>
              </w:rPr>
              <w:t>  </w:t>
            </w:r>
          </w:p>
        </w:tc>
      </w:tr>
    </w:tbl>
    <w:p w14:paraId="350A13AF" w14:textId="77777777" w:rsidR="00553D51" w:rsidRPr="00553D51" w:rsidRDefault="00553D51" w:rsidP="00553D51">
      <w:pPr>
        <w:ind w:left="0" w:firstLine="0"/>
        <w:jc w:val="left"/>
        <w:textAlignment w:val="baseline"/>
        <w:rPr>
          <w:rFonts w:ascii="Segoe UI" w:hAnsi="Segoe UI" w:cs="Segoe UI"/>
          <w:sz w:val="18"/>
          <w:szCs w:val="18"/>
          <w:lang w:val="en-IE" w:eastAsia="en-IE"/>
        </w:rPr>
      </w:pPr>
      <w:r w:rsidRPr="00553D51">
        <w:rPr>
          <w:rFonts w:ascii="Calibri" w:hAnsi="Calibri" w:cs="Calibri"/>
          <w:sz w:val="22"/>
          <w:szCs w:val="22"/>
          <w:lang w:val="en-IE" w:eastAsia="en-IE"/>
        </w:rPr>
        <w:t> </w:t>
      </w:r>
    </w:p>
    <w:p w14:paraId="5EA1E1D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68C6FE65" w14:textId="77777777" w:rsidR="00851A32" w:rsidRDefault="00851A32" w:rsidP="002940B1">
      <w:pPr>
        <w:ind w:left="426" w:hanging="426"/>
        <w:jc w:val="left"/>
        <w:rPr>
          <w:rFonts w:asciiTheme="minorHAnsi" w:hAnsiTheme="minorHAnsi" w:cstheme="minorHAnsi"/>
          <w:bCs/>
          <w:sz w:val="22"/>
          <w:szCs w:val="22"/>
        </w:rPr>
        <w:sectPr w:rsidR="00851A32" w:rsidSect="00142A54">
          <w:footerReference w:type="default" r:id="rId49"/>
          <w:footnotePr>
            <w:numRestart w:val="eachSect"/>
          </w:footnotePr>
          <w:pgSz w:w="11906" w:h="16838"/>
          <w:pgMar w:top="1440" w:right="1440" w:bottom="1440" w:left="1440" w:header="708" w:footer="708" w:gutter="0"/>
          <w:pgNumType w:start="1"/>
          <w:cols w:space="708"/>
          <w:titlePg/>
          <w:docGrid w:linePitch="360"/>
        </w:sectPr>
      </w:pPr>
    </w:p>
    <w:p w14:paraId="49B8951D" w14:textId="2329BEDF" w:rsidR="00851A32" w:rsidRPr="006871E6" w:rsidRDefault="00851A32" w:rsidP="00851A32">
      <w:pPr>
        <w:ind w:left="426" w:hanging="426"/>
        <w:jc w:val="left"/>
        <w:rPr>
          <w:rFonts w:asciiTheme="minorHAnsi" w:hAnsiTheme="minorHAnsi" w:cstheme="minorBidi"/>
          <w:b/>
        </w:rPr>
      </w:pPr>
      <w:bookmarkStart w:id="46" w:name="Annex2"/>
      <w:r w:rsidRPr="006871E6">
        <w:rPr>
          <w:rFonts w:asciiTheme="minorHAnsi" w:hAnsiTheme="minorHAnsi" w:cstheme="minorBidi"/>
          <w:b/>
        </w:rPr>
        <w:lastRenderedPageBreak/>
        <w:t xml:space="preserve">Annex </w:t>
      </w:r>
      <w:r>
        <w:rPr>
          <w:rFonts w:asciiTheme="minorHAnsi" w:hAnsiTheme="minorHAnsi" w:cstheme="minorBidi"/>
          <w:b/>
        </w:rPr>
        <w:t>2</w:t>
      </w:r>
    </w:p>
    <w:bookmarkEnd w:id="46"/>
    <w:p w14:paraId="493D63B5" w14:textId="3A05B042" w:rsidR="00851A32" w:rsidRPr="006871E6" w:rsidRDefault="00851A32" w:rsidP="00851A32">
      <w:pPr>
        <w:ind w:left="426" w:hanging="426"/>
        <w:jc w:val="left"/>
        <w:rPr>
          <w:rFonts w:asciiTheme="minorHAnsi" w:hAnsiTheme="minorHAnsi" w:cstheme="minorBidi"/>
          <w:b/>
        </w:rPr>
      </w:pPr>
      <w:r w:rsidRPr="006871E6">
        <w:rPr>
          <w:rFonts w:asciiTheme="minorHAnsi" w:hAnsiTheme="minorHAnsi" w:cstheme="minorBidi"/>
          <w:b/>
        </w:rPr>
        <w:t xml:space="preserve">The </w:t>
      </w:r>
      <w:r>
        <w:rPr>
          <w:rFonts w:asciiTheme="minorHAnsi" w:hAnsiTheme="minorHAnsi" w:cstheme="minorBidi"/>
          <w:b/>
        </w:rPr>
        <w:t>Comparison</w:t>
      </w:r>
      <w:r w:rsidRPr="006871E6">
        <w:rPr>
          <w:rFonts w:asciiTheme="minorHAnsi" w:hAnsiTheme="minorHAnsi" w:cstheme="minorBidi"/>
          <w:b/>
        </w:rPr>
        <w:t xml:space="preserve"> Report</w:t>
      </w:r>
    </w:p>
    <w:p w14:paraId="748AFF34" w14:textId="77777777" w:rsidR="00851A32" w:rsidRDefault="00851A32" w:rsidP="002940B1">
      <w:pPr>
        <w:ind w:left="426" w:hanging="426"/>
        <w:jc w:val="left"/>
        <w:rPr>
          <w:rFonts w:asciiTheme="minorHAnsi" w:hAnsiTheme="minorHAnsi" w:cstheme="minorHAnsi"/>
          <w:bCs/>
          <w:sz w:val="22"/>
          <w:szCs w:val="22"/>
        </w:rPr>
        <w:sectPr w:rsidR="00851A32" w:rsidSect="00142A54">
          <w:footnotePr>
            <w:numRestart w:val="eachSect"/>
          </w:footnotePr>
          <w:pgSz w:w="11906" w:h="16838"/>
          <w:pgMar w:top="1440" w:right="1440" w:bottom="1440" w:left="1440" w:header="708" w:footer="708" w:gutter="0"/>
          <w:pgNumType w:start="1"/>
          <w:cols w:space="708"/>
          <w:titlePg/>
          <w:docGrid w:linePitch="360"/>
        </w:sectPr>
      </w:pPr>
    </w:p>
    <w:p w14:paraId="5CEA8F0A"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r w:rsidRPr="00851A32">
        <w:rPr>
          <w:rFonts w:ascii="Calibri" w:eastAsia="Calibri" w:hAnsi="Calibri"/>
          <w:noProof/>
          <w:sz w:val="22"/>
          <w:szCs w:val="22"/>
        </w:rPr>
        <w:lastRenderedPageBreak/>
        <mc:AlternateContent>
          <mc:Choice Requires="wps">
            <w:drawing>
              <wp:anchor distT="45720" distB="45720" distL="114300" distR="114300" simplePos="0" relativeHeight="251674624" behindDoc="0" locked="0" layoutInCell="1" allowOverlap="1" wp14:anchorId="7A8EEF85" wp14:editId="5887CA0F">
                <wp:simplePos x="0" y="0"/>
                <wp:positionH relativeFrom="column">
                  <wp:posOffset>50800</wp:posOffset>
                </wp:positionH>
                <wp:positionV relativeFrom="page">
                  <wp:posOffset>9138920</wp:posOffset>
                </wp:positionV>
                <wp:extent cx="5270500" cy="626110"/>
                <wp:effectExtent l="0" t="0" r="0" b="25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626110"/>
                        </a:xfrm>
                        <a:prstGeom prst="rect">
                          <a:avLst/>
                        </a:prstGeom>
                        <a:noFill/>
                        <a:ln w="9525">
                          <a:noFill/>
                          <a:miter lim="800000"/>
                          <a:headEnd/>
                          <a:tailEnd/>
                        </a:ln>
                      </wps:spPr>
                      <wps:txbx>
                        <w:txbxContent>
                          <w:p w14:paraId="757D38D4" w14:textId="77777777" w:rsidR="00742A69" w:rsidRPr="00851A32" w:rsidRDefault="00742A69" w:rsidP="00851A32">
                            <w:pPr>
                              <w:rPr>
                                <w:rFonts w:cs="Calibri"/>
                                <w:color w:val="FFFFFF"/>
                                <w:sz w:val="28"/>
                                <w:szCs w:val="28"/>
                                <w:lang w:val="en-US"/>
                              </w:rPr>
                            </w:pPr>
                            <w:r w:rsidRPr="00851A32">
                              <w:rPr>
                                <w:rFonts w:cs="Calibri"/>
                                <w:color w:val="FFFFFF"/>
                                <w:sz w:val="28"/>
                                <w:szCs w:val="28"/>
                                <w:lang w:val="en-US"/>
                              </w:rPr>
                              <w:t xml:space="preserve">We know </w:t>
                            </w:r>
                            <w:r w:rsidRPr="00851A32">
                              <w:rPr>
                                <w:rFonts w:cs="Calibri"/>
                                <w:b/>
                                <w:bCs/>
                                <w:color w:val="FFFFFF"/>
                                <w:sz w:val="28"/>
                                <w:szCs w:val="28"/>
                                <w:lang w:val="en-US"/>
                              </w:rPr>
                              <w:t>who</w:t>
                            </w:r>
                            <w:r w:rsidRPr="00851A32">
                              <w:rPr>
                                <w:rFonts w:cs="Calibri"/>
                                <w:color w:val="FFFFFF"/>
                                <w:sz w:val="28"/>
                                <w:szCs w:val="28"/>
                                <w:lang w:val="en-US"/>
                              </w:rPr>
                              <w:t xml:space="preserve"> it takes to create lasting impact.</w:t>
                            </w:r>
                          </w:p>
                          <w:p w14:paraId="5FFA0B4F" w14:textId="77777777" w:rsidR="00742A69" w:rsidRPr="00851A32" w:rsidRDefault="00742A69" w:rsidP="00851A32">
                            <w:pPr>
                              <w:rPr>
                                <w:rFonts w:cs="Calibri"/>
                                <w:color w:val="4C1761"/>
                                <w:sz w:val="28"/>
                                <w:szCs w:val="28"/>
                                <w:lang w:val="en-US"/>
                              </w:rPr>
                            </w:pPr>
                            <w:hyperlink r:id="rId50" w:history="1">
                              <w:r w:rsidRPr="00851A32">
                                <w:rPr>
                                  <w:rStyle w:val="Hyperlink"/>
                                  <w:rFonts w:cs="Calibri"/>
                                  <w:color w:val="FFFFFF"/>
                                  <w:sz w:val="28"/>
                                  <w:szCs w:val="28"/>
                                  <w:lang w:val="en-US"/>
                                </w:rPr>
                                <w:t>www.sri-executive.com</w:t>
                              </w:r>
                            </w:hyperlink>
                            <w:r w:rsidRPr="00851A32">
                              <w:rPr>
                                <w:rFonts w:cs="Calibri"/>
                                <w:color w:val="4C1761"/>
                                <w:sz w:val="28"/>
                                <w:szCs w:val="28"/>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8EEF85" id="_x0000_s1030" type="#_x0000_t202" style="position:absolute;left:0;text-align:left;margin-left:4pt;margin-top:719.6pt;width:415pt;height:49.3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" filled="f" stroked="f">
                <v:textbox style="mso-fit-shape-to-text:t">
                  <w:txbxContent>
                    <w:p w14:paraId="757D38D4" w14:textId="77777777" w:rsidR="00742A69" w:rsidRPr="00851A32" w:rsidRDefault="00742A69" w:rsidP="00851A32">
                      <w:pPr>
                        <w:rPr>
                          <w:rFonts w:cs="Calibri"/>
                          <w:color w:val="FFFFFF"/>
                          <w:sz w:val="28"/>
                          <w:szCs w:val="28"/>
                          <w:lang w:val="en-US"/>
                        </w:rPr>
                      </w:pPr>
                      <w:r w:rsidRPr="00851A32">
                        <w:rPr>
                          <w:rFonts w:cs="Calibri"/>
                          <w:color w:val="FFFFFF"/>
                          <w:sz w:val="28"/>
                          <w:szCs w:val="28"/>
                          <w:lang w:val="en-US"/>
                        </w:rPr>
                        <w:t xml:space="preserve">We know </w:t>
                      </w:r>
                      <w:r w:rsidRPr="00851A32">
                        <w:rPr>
                          <w:rFonts w:cs="Calibri"/>
                          <w:b/>
                          <w:bCs/>
                          <w:color w:val="FFFFFF"/>
                          <w:sz w:val="28"/>
                          <w:szCs w:val="28"/>
                          <w:lang w:val="en-US"/>
                        </w:rPr>
                        <w:t>who</w:t>
                      </w:r>
                      <w:r w:rsidRPr="00851A32">
                        <w:rPr>
                          <w:rFonts w:cs="Calibri"/>
                          <w:color w:val="FFFFFF"/>
                          <w:sz w:val="28"/>
                          <w:szCs w:val="28"/>
                          <w:lang w:val="en-US"/>
                        </w:rPr>
                        <w:t xml:space="preserve"> it takes to create lasting impact.</w:t>
                      </w:r>
                    </w:p>
                    <w:p w14:paraId="5FFA0B4F" w14:textId="77777777" w:rsidR="00742A69" w:rsidRPr="00851A32" w:rsidRDefault="00742A69" w:rsidP="00851A32">
                      <w:pPr>
                        <w:rPr>
                          <w:rFonts w:cs="Calibri"/>
                          <w:color w:val="4C1761"/>
                          <w:sz w:val="28"/>
                          <w:szCs w:val="28"/>
                          <w:lang w:val="en-US"/>
                        </w:rPr>
                      </w:pPr>
                      <w:hyperlink r:id="rId51" w:history="1">
                        <w:r w:rsidRPr="00851A32">
                          <w:rPr>
                            <w:rStyle w:val="Hyperlink"/>
                            <w:rFonts w:cs="Calibri"/>
                            <w:color w:val="FFFFFF"/>
                            <w:sz w:val="28"/>
                            <w:szCs w:val="28"/>
                            <w:lang w:val="en-US"/>
                          </w:rPr>
                          <w:t>www.sri-executive.com</w:t>
                        </w:r>
                      </w:hyperlink>
                      <w:r w:rsidRPr="00851A32">
                        <w:rPr>
                          <w:rFonts w:cs="Calibri"/>
                          <w:color w:val="4C1761"/>
                          <w:sz w:val="28"/>
                          <w:szCs w:val="28"/>
                          <w:lang w:val="en-US"/>
                        </w:rPr>
                        <w:t xml:space="preserve"> </w:t>
                      </w:r>
                    </w:p>
                  </w:txbxContent>
                </v:textbox>
                <w10:wrap type="square" anchory="page"/>
              </v:shape>
            </w:pict>
          </mc:Fallback>
        </mc:AlternateContent>
      </w:r>
      <w:r w:rsidRPr="00851A32">
        <w:rPr>
          <w:rFonts w:ascii="Gotham-Book" w:eastAsia="Calibri" w:hAnsi="Gotham-Book" w:cs="Gotham-Book"/>
          <w:noProof/>
          <w:sz w:val="20"/>
          <w:szCs w:val="20"/>
        </w:rPr>
        <mc:AlternateContent>
          <mc:Choice Requires="wpg">
            <w:drawing>
              <wp:anchor distT="0" distB="0" distL="114300" distR="114300" simplePos="0" relativeHeight="251671552" behindDoc="0" locked="0" layoutInCell="1" allowOverlap="1" wp14:anchorId="6C5F8E51" wp14:editId="28E3B6B5">
                <wp:simplePos x="0" y="0"/>
                <wp:positionH relativeFrom="margin">
                  <wp:align>center</wp:align>
                </wp:positionH>
                <wp:positionV relativeFrom="margin">
                  <wp:align>center</wp:align>
                </wp:positionV>
                <wp:extent cx="6264000" cy="9374400"/>
                <wp:effectExtent l="0" t="0" r="41910" b="17780"/>
                <wp:wrapNone/>
                <wp:docPr id="1" name="Group 1"/>
                <wp:cNvGraphicFramePr/>
                <a:graphic xmlns:a="http://schemas.openxmlformats.org/drawingml/2006/main">
                  <a:graphicData uri="http://schemas.microsoft.com/office/word/2010/wordprocessingGroup">
                    <wpg:wgp>
                      <wpg:cNvGrpSpPr/>
                      <wpg:grpSpPr>
                        <a:xfrm>
                          <a:off x="0" y="0"/>
                          <a:ext cx="6264000" cy="9374400"/>
                          <a:chOff x="0" y="0"/>
                          <a:chExt cx="6263640" cy="9374652"/>
                        </a:xfrm>
                      </wpg:grpSpPr>
                      <wps:wsp>
                        <wps:cNvPr id="7" name="Rectangle 7"/>
                        <wps:cNvSpPr/>
                        <wps:spPr>
                          <a:xfrm>
                            <a:off x="0" y="0"/>
                            <a:ext cx="6263640" cy="9372600"/>
                          </a:xfrm>
                          <a:prstGeom prst="rect">
                            <a:avLst/>
                          </a:prstGeom>
                          <a:noFill/>
                          <a:ln w="12700" cap="flat" cmpd="sng" algn="ctr">
                            <a:solidFill>
                              <a:srgbClr val="4C176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476500" y="444500"/>
                            <a:ext cx="3358515" cy="922020"/>
                          </a:xfrm>
                          <a:prstGeom prst="rect">
                            <a:avLst/>
                          </a:prstGeom>
                        </pic:spPr>
                      </pic:pic>
                      <wps:wsp>
                        <wps:cNvPr id="11" name="Right Triangle 11"/>
                        <wps:cNvSpPr/>
                        <wps:spPr>
                          <a:xfrm>
                            <a:off x="0" y="4006850"/>
                            <a:ext cx="6263640" cy="5367802"/>
                          </a:xfrm>
                          <a:prstGeom prst="rtTriangle">
                            <a:avLst/>
                          </a:prstGeom>
                          <a:solidFill>
                            <a:srgbClr val="4C1761"/>
                          </a:solidFill>
                          <a:ln w="12700" cap="flat" cmpd="sng" algn="ctr">
                            <a:solidFill>
                              <a:srgbClr val="4C176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D41F69" id="Group 1" o:spid="_x0000_s1026" style="position:absolute;margin-left:0;margin-top:0;width:493.25pt;height:738.15pt;z-index:251671552;mso-position-horizontal:center;mso-position-horizontal-relative:margin;mso-position-vertical:center;mso-position-vertical-relative:margin;mso-width-relative:margin;mso-height-relative:margin" coordsize="62636,93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">
                <v:rect id="Rectangle 7" o:spid="_x0000_s1027" style="position:absolute;width:6263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" filled="f" strokecolor="#4c1761" strokeweight="1pt"/>
                <v:shape id="Picture 8" o:spid="_x0000_s1028" type="#_x0000_t75" style="position:absolute;left:24765;top:4445;width:33585;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">
                  <v:imagedata r:id="rId53" o:title=""/>
                  <v:path arrowok="t"/>
                </v:shape>
                <v:shapetype id="_x0000_t6" coordsize="21600,21600" o:spt="6" path="m,l,21600r21600,xe">
                  <v:stroke joinstyle="miter"/>
                  <v:path gradientshapeok="t" o:connecttype="custom" o:connectlocs="0,0;0,10800;0,21600;10800,21600;21600,21600;10800,10800" textboxrect="1800,12600,12600,19800"/>
                </v:shapetype>
                <v:shape id="Right Triangle 11" o:spid="_x0000_s1029" type="#_x0000_t6" style="position:absolute;top:40068;width:62636;height:5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" fillcolor="#4c1761" strokecolor="#350e45" strokeweight="1pt"/>
                <w10:wrap anchorx="margin" anchory="margin"/>
              </v:group>
            </w:pict>
          </mc:Fallback>
        </mc:AlternateContent>
      </w:r>
    </w:p>
    <w:p w14:paraId="2D7E5265"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622BA569"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3F759A3E"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1DAB01FC"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4477E2A2"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463E42A2"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r w:rsidRPr="00851A32">
        <w:rPr>
          <w:rFonts w:ascii="Calibri" w:eastAsia="Calibri" w:hAnsi="Calibri"/>
          <w:noProof/>
          <w:sz w:val="22"/>
          <w:szCs w:val="22"/>
        </w:rPr>
        <mc:AlternateContent>
          <mc:Choice Requires="wps">
            <w:drawing>
              <wp:anchor distT="45720" distB="45720" distL="114300" distR="114300" simplePos="0" relativeHeight="251673600" behindDoc="0" locked="0" layoutInCell="1" allowOverlap="1" wp14:anchorId="42E50C34" wp14:editId="6812078C">
                <wp:simplePos x="0" y="0"/>
                <wp:positionH relativeFrom="column">
                  <wp:posOffset>137160</wp:posOffset>
                </wp:positionH>
                <wp:positionV relativeFrom="page">
                  <wp:posOffset>4293235</wp:posOffset>
                </wp:positionV>
                <wp:extent cx="4993005" cy="626110"/>
                <wp:effectExtent l="0" t="0" r="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005" cy="626110"/>
                        </a:xfrm>
                        <a:prstGeom prst="rect">
                          <a:avLst/>
                        </a:prstGeom>
                        <a:noFill/>
                        <a:ln w="9525">
                          <a:noFill/>
                          <a:miter lim="800000"/>
                          <a:headEnd/>
                          <a:tailEnd/>
                        </a:ln>
                      </wps:spPr>
                      <wps:txbx>
                        <w:txbxContent>
                          <w:p w14:paraId="49D2F9F9" w14:textId="77777777" w:rsidR="00742A69" w:rsidRPr="00851A32" w:rsidRDefault="00742A69" w:rsidP="00851A32">
                            <w:pPr>
                              <w:rPr>
                                <w:rFonts w:ascii="Calibri Light" w:hAnsi="Calibri Light" w:cs="Calibri"/>
                                <w:color w:val="4C1761"/>
                                <w:sz w:val="48"/>
                                <w:szCs w:val="48"/>
                                <w:lang w:val="en-US"/>
                              </w:rPr>
                            </w:pPr>
                            <w:r w:rsidRPr="00851A32">
                              <w:rPr>
                                <w:rFonts w:ascii="Calibri Light" w:hAnsi="Calibri Light" w:cs="Calibri"/>
                                <w:color w:val="4C1761"/>
                                <w:sz w:val="48"/>
                                <w:szCs w:val="48"/>
                                <w:lang w:val="en-US"/>
                              </w:rPr>
                              <w:t xml:space="preserve">MEA Comparison Report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E50C34" id="_x0000_s1031" type="#_x0000_t202" style="position:absolute;left:0;text-align:left;margin-left:10.8pt;margin-top:338.05pt;width:393.15pt;height:49.3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" filled="f" stroked="f">
                <v:textbox style="mso-fit-shape-to-text:t">
                  <w:txbxContent>
                    <w:p w14:paraId="49D2F9F9" w14:textId="77777777" w:rsidR="00742A69" w:rsidRPr="00851A32" w:rsidRDefault="00742A69" w:rsidP="00851A32">
                      <w:pPr>
                        <w:rPr>
                          <w:rFonts w:ascii="Calibri Light" w:hAnsi="Calibri Light" w:cs="Calibri"/>
                          <w:color w:val="4C1761"/>
                          <w:sz w:val="48"/>
                          <w:szCs w:val="48"/>
                          <w:lang w:val="en-US"/>
                        </w:rPr>
                      </w:pPr>
                      <w:r w:rsidRPr="00851A32">
                        <w:rPr>
                          <w:rFonts w:ascii="Calibri Light" w:hAnsi="Calibri Light" w:cs="Calibri"/>
                          <w:color w:val="4C1761"/>
                          <w:sz w:val="48"/>
                          <w:szCs w:val="48"/>
                          <w:lang w:val="en-US"/>
                        </w:rPr>
                        <w:t xml:space="preserve">MEA Comparison Report  </w:t>
                      </w:r>
                    </w:p>
                  </w:txbxContent>
                </v:textbox>
                <w10:wrap type="square" anchory="page"/>
              </v:shape>
            </w:pict>
          </mc:Fallback>
        </mc:AlternateContent>
      </w:r>
      <w:r w:rsidRPr="00851A32">
        <w:rPr>
          <w:rFonts w:ascii="Calibri" w:eastAsia="Calibri" w:hAnsi="Calibri"/>
          <w:noProof/>
          <w:sz w:val="22"/>
          <w:szCs w:val="22"/>
        </w:rPr>
        <mc:AlternateContent>
          <mc:Choice Requires="wps">
            <w:drawing>
              <wp:anchor distT="45720" distB="45720" distL="114300" distR="114300" simplePos="0" relativeHeight="251672576" behindDoc="0" locked="0" layoutInCell="1" allowOverlap="1" wp14:anchorId="16B86BD7" wp14:editId="3C0DD2C0">
                <wp:simplePos x="0" y="0"/>
                <wp:positionH relativeFrom="column">
                  <wp:posOffset>47625</wp:posOffset>
                </wp:positionH>
                <wp:positionV relativeFrom="page">
                  <wp:posOffset>2905125</wp:posOffset>
                </wp:positionV>
                <wp:extent cx="5772150" cy="62611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26110"/>
                        </a:xfrm>
                        <a:prstGeom prst="rect">
                          <a:avLst/>
                        </a:prstGeom>
                        <a:noFill/>
                        <a:ln w="9525">
                          <a:noFill/>
                          <a:miter lim="800000"/>
                          <a:headEnd/>
                          <a:tailEnd/>
                        </a:ln>
                      </wps:spPr>
                      <wps:txbx>
                        <w:txbxContent>
                          <w:p w14:paraId="701EA039" w14:textId="77777777" w:rsidR="00742A69" w:rsidRPr="002E0E3D" w:rsidRDefault="00742A69" w:rsidP="00851A32">
                            <w:pPr>
                              <w:ind w:left="0" w:firstLine="0"/>
                              <w:rPr>
                                <w:rFonts w:ascii="Elephant" w:hAnsi="Elephant"/>
                                <w:color w:val="4C1761"/>
                                <w:sz w:val="52"/>
                                <w:szCs w:val="52"/>
                                <w:lang w:val="en-US"/>
                              </w:rPr>
                            </w:pPr>
                            <w:r w:rsidRPr="00851A32">
                              <w:rPr>
                                <w:rFonts w:ascii="Elephant" w:hAnsi="Elephant" w:cs="Calibri"/>
                                <w:color w:val="4C1761"/>
                                <w:sz w:val="52"/>
                                <w:szCs w:val="52"/>
                                <w:lang w:val="en-US"/>
                              </w:rPr>
                              <w:t>Ramsar Convention on Wetlands: Review of Governance Structures and Procedures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B86BD7" id="_x0000_s1032" type="#_x0000_t202" style="position:absolute;left:0;text-align:left;margin-left:3.75pt;margin-top:228.75pt;width:454.5pt;height:49.3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" filled="f" stroked="f">
                <v:textbox style="mso-fit-shape-to-text:t">
                  <w:txbxContent>
                    <w:p w14:paraId="701EA039" w14:textId="77777777" w:rsidR="00742A69" w:rsidRPr="002E0E3D" w:rsidRDefault="00742A69" w:rsidP="00851A32">
                      <w:pPr>
                        <w:ind w:left="0" w:firstLine="0"/>
                        <w:rPr>
                          <w:rFonts w:ascii="Elephant" w:hAnsi="Elephant"/>
                          <w:color w:val="4C1761"/>
                          <w:sz w:val="52"/>
                          <w:szCs w:val="52"/>
                          <w:lang w:val="en-US"/>
                        </w:rPr>
                      </w:pPr>
                      <w:r w:rsidRPr="00851A32">
                        <w:rPr>
                          <w:rFonts w:ascii="Elephant" w:hAnsi="Elephant" w:cs="Calibri"/>
                          <w:color w:val="4C1761"/>
                          <w:sz w:val="52"/>
                          <w:szCs w:val="52"/>
                          <w:lang w:val="en-US"/>
                        </w:rPr>
                        <w:t>Ramsar Convention on Wetlands: Review of Governance Structures and Procedures</w:t>
                      </w:r>
                    </w:p>
                  </w:txbxContent>
                </v:textbox>
                <w10:wrap type="square" anchory="page"/>
              </v:shape>
            </w:pict>
          </mc:Fallback>
        </mc:AlternateContent>
      </w:r>
    </w:p>
    <w:p w14:paraId="5D8F1C43"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563C2741"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5CBADE8D"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07F89D52"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67B7FAF3"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182323E8"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172536C7"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09B32C50"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39B7BF7F"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593A3B16"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29F98D91"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65B8AD98"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78E889B7" w14:textId="77777777" w:rsidR="00851A32" w:rsidRPr="00851A32" w:rsidRDefault="00851A32" w:rsidP="00851A32">
      <w:pPr>
        <w:tabs>
          <w:tab w:val="left" w:pos="7320"/>
        </w:tabs>
        <w:spacing w:after="160" w:line="259" w:lineRule="auto"/>
        <w:ind w:left="0" w:firstLine="0"/>
        <w:rPr>
          <w:rFonts w:ascii="Calibri" w:eastAsia="Calibri" w:hAnsi="Calibri"/>
          <w:sz w:val="22"/>
          <w:szCs w:val="22"/>
          <w:lang w:val="en-IE" w:eastAsia="en-US"/>
        </w:rPr>
      </w:pPr>
      <w:r w:rsidRPr="00851A32">
        <w:rPr>
          <w:rFonts w:ascii="Calibri" w:eastAsia="Calibri" w:hAnsi="Calibri"/>
          <w:sz w:val="22"/>
          <w:szCs w:val="22"/>
          <w:lang w:val="en-IE" w:eastAsia="en-US"/>
        </w:rPr>
        <w:tab/>
      </w:r>
    </w:p>
    <w:p w14:paraId="0BF82818"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r w:rsidRPr="00851A32">
        <w:rPr>
          <w:rFonts w:ascii="Calibri" w:eastAsia="Calibri" w:hAnsi="Calibri"/>
          <w:sz w:val="22"/>
          <w:szCs w:val="22"/>
          <w:lang w:val="en-IE" w:eastAsia="en-US"/>
        </w:rPr>
        <w:br w:type="page"/>
      </w:r>
    </w:p>
    <w:p w14:paraId="4A26E8E0" w14:textId="77777777" w:rsidR="00851A32" w:rsidRPr="00851A32" w:rsidRDefault="00851A32" w:rsidP="00851A32">
      <w:pPr>
        <w:tabs>
          <w:tab w:val="left" w:pos="7320"/>
        </w:tabs>
        <w:spacing w:after="160" w:line="259" w:lineRule="auto"/>
        <w:ind w:left="0" w:firstLine="0"/>
        <w:rPr>
          <w:rFonts w:ascii="Calibri" w:eastAsia="Calibri" w:hAnsi="Calibri"/>
          <w:sz w:val="22"/>
          <w:szCs w:val="22"/>
          <w:lang w:val="en-IE" w:eastAsia="en-US"/>
        </w:rPr>
      </w:pPr>
    </w:p>
    <w:sdt>
      <w:sdtPr>
        <w:rPr>
          <w:rFonts w:ascii="Calibri" w:eastAsia="Calibri" w:hAnsi="Calibri"/>
          <w:sz w:val="22"/>
          <w:szCs w:val="22"/>
          <w:lang w:val="en-IE" w:eastAsia="en-US"/>
        </w:rPr>
        <w:id w:val="1304659463"/>
        <w:docPartObj>
          <w:docPartGallery w:val="Table of Contents"/>
          <w:docPartUnique/>
        </w:docPartObj>
      </w:sdtPr>
      <w:sdtEndPr>
        <w:rPr>
          <w:b/>
          <w:bCs/>
          <w:noProof/>
        </w:rPr>
      </w:sdtEndPr>
      <w:sdtContent>
        <w:p w14:paraId="51C0B024" w14:textId="77777777" w:rsidR="00851A32" w:rsidRPr="00851A32" w:rsidRDefault="00851A32" w:rsidP="00851A32">
          <w:pPr>
            <w:keepNext/>
            <w:keepLines/>
            <w:spacing w:before="240" w:line="259" w:lineRule="auto"/>
            <w:ind w:left="-450" w:firstLine="0"/>
            <w:jc w:val="left"/>
            <w:rPr>
              <w:rFonts w:ascii="Calibri Light" w:hAnsi="Calibri Light"/>
              <w:color w:val="381148"/>
              <w:sz w:val="32"/>
              <w:szCs w:val="32"/>
              <w:lang w:val="en-US" w:eastAsia="en-US"/>
            </w:rPr>
          </w:pPr>
          <w:r w:rsidRPr="00851A32">
            <w:rPr>
              <w:rFonts w:ascii="Calibri Light" w:hAnsi="Calibri Light"/>
              <w:color w:val="381148"/>
              <w:sz w:val="32"/>
              <w:szCs w:val="32"/>
              <w:lang w:val="en-US" w:eastAsia="en-US"/>
            </w:rPr>
            <w:t>Contents</w:t>
          </w:r>
        </w:p>
        <w:p w14:paraId="68323BF4" w14:textId="61C87E15" w:rsidR="00851A32" w:rsidRPr="00851A32" w:rsidRDefault="00851A32" w:rsidP="00851A32">
          <w:pPr>
            <w:tabs>
              <w:tab w:val="right" w:leader="dot" w:pos="9016"/>
            </w:tabs>
            <w:spacing w:after="100" w:line="259" w:lineRule="auto"/>
            <w:ind w:left="0" w:firstLine="0"/>
            <w:jc w:val="left"/>
            <w:rPr>
              <w:rFonts w:ascii="Calibri" w:hAnsi="Calibri"/>
              <w:noProof/>
              <w:sz w:val="22"/>
              <w:szCs w:val="22"/>
              <w:lang w:val="en-IE" w:eastAsia="en-US"/>
            </w:rPr>
          </w:pPr>
          <w:r w:rsidRPr="00851A32">
            <w:rPr>
              <w:rFonts w:ascii="Calibri" w:eastAsia="Calibri" w:hAnsi="Calibri"/>
              <w:sz w:val="22"/>
              <w:szCs w:val="22"/>
              <w:lang w:val="en-IE" w:eastAsia="en-US"/>
            </w:rPr>
            <w:fldChar w:fldCharType="begin"/>
          </w:r>
          <w:r w:rsidRPr="00851A32">
            <w:rPr>
              <w:rFonts w:ascii="Calibri" w:eastAsia="Calibri" w:hAnsi="Calibri"/>
              <w:sz w:val="22"/>
              <w:szCs w:val="22"/>
              <w:lang w:val="en-IE" w:eastAsia="en-US"/>
            </w:rPr>
            <w:instrText xml:space="preserve"> TOC \o "1-3" \h \z \u </w:instrText>
          </w:r>
          <w:r w:rsidRPr="00851A32">
            <w:rPr>
              <w:rFonts w:ascii="Calibri" w:eastAsia="Calibri" w:hAnsi="Calibri"/>
              <w:sz w:val="22"/>
              <w:szCs w:val="22"/>
              <w:lang w:val="en-IE" w:eastAsia="en-US"/>
            </w:rPr>
            <w:fldChar w:fldCharType="separate"/>
          </w:r>
          <w:hyperlink w:anchor="_Toc50491177" w:history="1">
            <w:r w:rsidRPr="00851A32">
              <w:rPr>
                <w:rFonts w:ascii="Calibri" w:eastAsia="Calibri" w:hAnsi="Calibri"/>
                <w:noProof/>
                <w:color w:val="4C1761"/>
                <w:sz w:val="22"/>
                <w:szCs w:val="22"/>
                <w:u w:val="single"/>
                <w:lang w:val="en-IE" w:eastAsia="en-US"/>
              </w:rPr>
              <w:t>1. Background</w:t>
            </w:r>
            <w:r w:rsidRPr="00851A32">
              <w:rPr>
                <w:rFonts w:ascii="Calibri" w:eastAsia="Calibri" w:hAnsi="Calibri"/>
                <w:noProof/>
                <w:webHidden/>
                <w:sz w:val="22"/>
                <w:szCs w:val="22"/>
                <w:lang w:val="en-IE" w:eastAsia="en-US"/>
              </w:rPr>
              <w:tab/>
            </w:r>
            <w:r w:rsidRPr="00851A32">
              <w:rPr>
                <w:rFonts w:ascii="Calibri" w:eastAsia="Calibri" w:hAnsi="Calibri"/>
                <w:noProof/>
                <w:webHidden/>
                <w:sz w:val="22"/>
                <w:szCs w:val="22"/>
                <w:lang w:val="en-IE" w:eastAsia="en-US"/>
              </w:rPr>
              <w:fldChar w:fldCharType="begin"/>
            </w:r>
            <w:r w:rsidRPr="00851A32">
              <w:rPr>
                <w:rFonts w:ascii="Calibri" w:eastAsia="Calibri" w:hAnsi="Calibri"/>
                <w:noProof/>
                <w:webHidden/>
                <w:sz w:val="22"/>
                <w:szCs w:val="22"/>
                <w:lang w:val="en-IE" w:eastAsia="en-US"/>
              </w:rPr>
              <w:instrText xml:space="preserve"> PAGEREF _Toc50491177 \h </w:instrText>
            </w:r>
            <w:r w:rsidRPr="00851A32">
              <w:rPr>
                <w:rFonts w:ascii="Calibri" w:eastAsia="Calibri" w:hAnsi="Calibri"/>
                <w:noProof/>
                <w:webHidden/>
                <w:sz w:val="22"/>
                <w:szCs w:val="22"/>
                <w:lang w:val="en-IE" w:eastAsia="en-US"/>
              </w:rPr>
            </w:r>
            <w:r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3</w:t>
            </w:r>
            <w:r w:rsidRPr="00851A32">
              <w:rPr>
                <w:rFonts w:ascii="Calibri" w:eastAsia="Calibri" w:hAnsi="Calibri"/>
                <w:noProof/>
                <w:webHidden/>
                <w:sz w:val="22"/>
                <w:szCs w:val="22"/>
                <w:lang w:val="en-IE" w:eastAsia="en-US"/>
              </w:rPr>
              <w:fldChar w:fldCharType="end"/>
            </w:r>
          </w:hyperlink>
        </w:p>
        <w:p w14:paraId="6A32E88A" w14:textId="220A86C9" w:rsidR="00851A32" w:rsidRPr="00851A32" w:rsidRDefault="00742A69" w:rsidP="00851A32">
          <w:pPr>
            <w:tabs>
              <w:tab w:val="right" w:leader="dot" w:pos="9016"/>
            </w:tabs>
            <w:spacing w:after="100" w:line="259" w:lineRule="auto"/>
            <w:ind w:left="0" w:firstLine="0"/>
            <w:jc w:val="left"/>
            <w:rPr>
              <w:rFonts w:ascii="Calibri" w:hAnsi="Calibri"/>
              <w:noProof/>
              <w:sz w:val="22"/>
              <w:szCs w:val="22"/>
              <w:lang w:val="en-IE" w:eastAsia="en-US"/>
            </w:rPr>
          </w:pPr>
          <w:hyperlink w:anchor="_Toc50491178" w:history="1">
            <w:r w:rsidR="00851A32" w:rsidRPr="00851A32">
              <w:rPr>
                <w:rFonts w:ascii="Calibri" w:eastAsia="Calibri" w:hAnsi="Calibri"/>
                <w:noProof/>
                <w:color w:val="4C1761"/>
                <w:sz w:val="22"/>
                <w:szCs w:val="22"/>
                <w:u w:val="single"/>
                <w:lang w:val="en-IE" w:eastAsia="en-US"/>
              </w:rPr>
              <w:t>2. Scope of MEA Comparison</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_Toc50491178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4</w:t>
            </w:r>
            <w:r w:rsidR="00851A32" w:rsidRPr="00851A32">
              <w:rPr>
                <w:rFonts w:ascii="Calibri" w:eastAsia="Calibri" w:hAnsi="Calibri"/>
                <w:noProof/>
                <w:webHidden/>
                <w:sz w:val="22"/>
                <w:szCs w:val="22"/>
                <w:lang w:val="en-IE" w:eastAsia="en-US"/>
              </w:rPr>
              <w:fldChar w:fldCharType="end"/>
            </w:r>
          </w:hyperlink>
        </w:p>
        <w:p w14:paraId="3E0FDB5D" w14:textId="533E3DEE" w:rsidR="00851A32" w:rsidRPr="00851A32" w:rsidRDefault="00742A69" w:rsidP="00851A32">
          <w:pPr>
            <w:tabs>
              <w:tab w:val="right" w:leader="dot" w:pos="9016"/>
            </w:tabs>
            <w:spacing w:after="100" w:line="259" w:lineRule="auto"/>
            <w:ind w:left="0" w:firstLine="0"/>
            <w:jc w:val="left"/>
            <w:rPr>
              <w:rFonts w:ascii="Calibri" w:hAnsi="Calibri"/>
              <w:noProof/>
              <w:sz w:val="22"/>
              <w:szCs w:val="22"/>
              <w:lang w:val="en-IE" w:eastAsia="en-US"/>
            </w:rPr>
          </w:pPr>
          <w:hyperlink w:anchor="_Toc50491179" w:history="1">
            <w:r w:rsidR="00851A32" w:rsidRPr="00851A32">
              <w:rPr>
                <w:rFonts w:ascii="Calibri" w:eastAsia="Calibri" w:hAnsi="Calibri"/>
                <w:noProof/>
                <w:color w:val="4C1761"/>
                <w:sz w:val="22"/>
                <w:szCs w:val="22"/>
                <w:u w:val="single"/>
                <w:lang w:val="en-IE" w:eastAsia="en-US"/>
              </w:rPr>
              <w:t>3. Findings of MEA Comparison</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_Toc50491179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5</w:t>
            </w:r>
            <w:r w:rsidR="00851A32" w:rsidRPr="00851A32">
              <w:rPr>
                <w:rFonts w:ascii="Calibri" w:eastAsia="Calibri" w:hAnsi="Calibri"/>
                <w:noProof/>
                <w:webHidden/>
                <w:sz w:val="22"/>
                <w:szCs w:val="22"/>
                <w:lang w:val="en-IE" w:eastAsia="en-US"/>
              </w:rPr>
              <w:fldChar w:fldCharType="end"/>
            </w:r>
          </w:hyperlink>
        </w:p>
        <w:p w14:paraId="015F417A" w14:textId="02AA03F7" w:rsidR="00851A32" w:rsidRPr="00851A32" w:rsidRDefault="00742A69"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0" w:history="1">
            <w:r w:rsidR="00851A32" w:rsidRPr="00851A32">
              <w:rPr>
                <w:rFonts w:ascii="Calibri" w:eastAsia="Calibri" w:hAnsi="Calibri"/>
                <w:noProof/>
                <w:color w:val="4C1761"/>
                <w:sz w:val="22"/>
                <w:szCs w:val="22"/>
                <w:u w:val="single"/>
                <w:lang w:val="en-IE" w:eastAsia="en-US"/>
              </w:rPr>
              <w:t>Which challenges are shared, and which challenges have been improved by the MEAs?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_Toc50491180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5</w:t>
            </w:r>
            <w:r w:rsidR="00851A32" w:rsidRPr="00851A32">
              <w:rPr>
                <w:rFonts w:ascii="Calibri" w:eastAsia="Calibri" w:hAnsi="Calibri"/>
                <w:noProof/>
                <w:webHidden/>
                <w:sz w:val="22"/>
                <w:szCs w:val="22"/>
                <w:lang w:val="en-IE" w:eastAsia="en-US"/>
              </w:rPr>
              <w:fldChar w:fldCharType="end"/>
            </w:r>
          </w:hyperlink>
        </w:p>
        <w:p w14:paraId="3E5F8BC2" w14:textId="36C23044" w:rsidR="00851A32" w:rsidRPr="00851A32" w:rsidRDefault="00742A69"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1" w:history="1">
            <w:r w:rsidR="00851A32" w:rsidRPr="00851A32">
              <w:rPr>
                <w:rFonts w:ascii="Calibri" w:eastAsia="Calibri" w:hAnsi="Calibri"/>
                <w:noProof/>
                <w:color w:val="4C1761"/>
                <w:sz w:val="22"/>
                <w:szCs w:val="22"/>
                <w:u w:val="single"/>
                <w:lang w:val="en-IE" w:eastAsia="en-US"/>
              </w:rPr>
              <w:t>3.1 Clarity</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_Toc50491181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6</w:t>
            </w:r>
            <w:r w:rsidR="00851A32" w:rsidRPr="00851A32">
              <w:rPr>
                <w:rFonts w:ascii="Calibri" w:eastAsia="Calibri" w:hAnsi="Calibri"/>
                <w:noProof/>
                <w:webHidden/>
                <w:sz w:val="22"/>
                <w:szCs w:val="22"/>
                <w:lang w:val="en-IE" w:eastAsia="en-US"/>
              </w:rPr>
              <w:fldChar w:fldCharType="end"/>
            </w:r>
          </w:hyperlink>
        </w:p>
        <w:p w14:paraId="72817248" w14:textId="06632085" w:rsidR="00851A32" w:rsidRPr="00851A32" w:rsidRDefault="00742A69"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2" w:history="1">
            <w:r w:rsidR="00851A32" w:rsidRPr="00851A32">
              <w:rPr>
                <w:rFonts w:ascii="Calibri" w:eastAsia="Calibri" w:hAnsi="Calibri"/>
                <w:noProof/>
                <w:color w:val="4C1761"/>
                <w:sz w:val="22"/>
                <w:szCs w:val="22"/>
                <w:u w:val="single"/>
                <w:lang w:val="en-IE" w:eastAsia="en-US"/>
              </w:rPr>
              <w:t>Finding #1.1 – Administration of Resolutions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_Toc50491182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6</w:t>
            </w:r>
            <w:r w:rsidR="00851A32" w:rsidRPr="00851A32">
              <w:rPr>
                <w:rFonts w:ascii="Calibri" w:eastAsia="Calibri" w:hAnsi="Calibri"/>
                <w:noProof/>
                <w:webHidden/>
                <w:sz w:val="22"/>
                <w:szCs w:val="22"/>
                <w:lang w:val="en-IE" w:eastAsia="en-US"/>
              </w:rPr>
              <w:fldChar w:fldCharType="end"/>
            </w:r>
          </w:hyperlink>
        </w:p>
        <w:p w14:paraId="6B0A3388" w14:textId="6345790D" w:rsidR="00851A32" w:rsidRPr="00851A32" w:rsidRDefault="00742A69"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3" w:history="1">
            <w:r w:rsidR="00851A32" w:rsidRPr="00851A32">
              <w:rPr>
                <w:rFonts w:ascii="Calibri" w:eastAsia="Calibri" w:hAnsi="Calibri"/>
                <w:noProof/>
                <w:color w:val="4C1761"/>
                <w:sz w:val="22"/>
                <w:szCs w:val="22"/>
                <w:u w:val="single"/>
                <w:lang w:val="en-IE" w:eastAsia="en-US"/>
              </w:rPr>
              <w:t>Finding #1.2 – Mandates of Subgroups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_Toc50491183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7</w:t>
            </w:r>
            <w:r w:rsidR="00851A32" w:rsidRPr="00851A32">
              <w:rPr>
                <w:rFonts w:ascii="Calibri" w:eastAsia="Calibri" w:hAnsi="Calibri"/>
                <w:noProof/>
                <w:webHidden/>
                <w:sz w:val="22"/>
                <w:szCs w:val="22"/>
                <w:lang w:val="en-IE" w:eastAsia="en-US"/>
              </w:rPr>
              <w:fldChar w:fldCharType="end"/>
            </w:r>
          </w:hyperlink>
        </w:p>
        <w:p w14:paraId="0167E085" w14:textId="263DF0E1" w:rsidR="00851A32" w:rsidRPr="00851A32" w:rsidRDefault="00742A69"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4" w:history="1">
            <w:r w:rsidR="00851A32" w:rsidRPr="00851A32">
              <w:rPr>
                <w:rFonts w:ascii="Calibri" w:eastAsia="Calibri" w:hAnsi="Calibri"/>
                <w:noProof/>
                <w:color w:val="4C1761"/>
                <w:sz w:val="22"/>
                <w:szCs w:val="22"/>
                <w:u w:val="single"/>
                <w:lang w:val="en-IE" w:eastAsia="en-US"/>
              </w:rPr>
              <w:t>Finding #1.3 – Separate Rules of Procedure</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_Toc50491184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8</w:t>
            </w:r>
            <w:r w:rsidR="00851A32" w:rsidRPr="00851A32">
              <w:rPr>
                <w:rFonts w:ascii="Calibri" w:eastAsia="Calibri" w:hAnsi="Calibri"/>
                <w:noProof/>
                <w:webHidden/>
                <w:sz w:val="22"/>
                <w:szCs w:val="22"/>
                <w:lang w:val="en-IE" w:eastAsia="en-US"/>
              </w:rPr>
              <w:fldChar w:fldCharType="end"/>
            </w:r>
          </w:hyperlink>
        </w:p>
        <w:p w14:paraId="091D0864" w14:textId="35201F8B" w:rsidR="00851A32" w:rsidRPr="00851A32" w:rsidRDefault="00742A69"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5" w:history="1">
            <w:r w:rsidR="00851A32" w:rsidRPr="00851A32">
              <w:rPr>
                <w:rFonts w:ascii="Calibri" w:eastAsia="Calibri" w:hAnsi="Calibri"/>
                <w:noProof/>
                <w:color w:val="4C1761"/>
                <w:sz w:val="22"/>
                <w:szCs w:val="22"/>
                <w:u w:val="single"/>
                <w:lang w:val="en-IE" w:eastAsia="en-US"/>
              </w:rPr>
              <w:t>Finding #1.4 – Efficient commencement of Scientific Committee work</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_Toc50491185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8</w:t>
            </w:r>
            <w:r w:rsidR="00851A32" w:rsidRPr="00851A32">
              <w:rPr>
                <w:rFonts w:ascii="Calibri" w:eastAsia="Calibri" w:hAnsi="Calibri"/>
                <w:noProof/>
                <w:webHidden/>
                <w:sz w:val="22"/>
                <w:szCs w:val="22"/>
                <w:lang w:val="en-IE" w:eastAsia="en-US"/>
              </w:rPr>
              <w:fldChar w:fldCharType="end"/>
            </w:r>
          </w:hyperlink>
        </w:p>
        <w:p w14:paraId="39D78F0A" w14:textId="01C71EA1" w:rsidR="00851A32" w:rsidRPr="00851A32" w:rsidRDefault="00742A69"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6" w:history="1">
            <w:r w:rsidR="00851A32" w:rsidRPr="00851A32">
              <w:rPr>
                <w:rFonts w:ascii="Calibri" w:eastAsia="Calibri" w:hAnsi="Calibri"/>
                <w:noProof/>
                <w:color w:val="4C1761"/>
                <w:sz w:val="22"/>
                <w:szCs w:val="22"/>
                <w:u w:val="single"/>
                <w:lang w:val="en-IE" w:eastAsia="en-US"/>
              </w:rPr>
              <w:t>3.2 Legitimacy</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_Toc50491186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9</w:t>
            </w:r>
            <w:r w:rsidR="00851A32" w:rsidRPr="00851A32">
              <w:rPr>
                <w:rFonts w:ascii="Calibri" w:eastAsia="Calibri" w:hAnsi="Calibri"/>
                <w:noProof/>
                <w:webHidden/>
                <w:sz w:val="22"/>
                <w:szCs w:val="22"/>
                <w:lang w:val="en-IE" w:eastAsia="en-US"/>
              </w:rPr>
              <w:fldChar w:fldCharType="end"/>
            </w:r>
          </w:hyperlink>
        </w:p>
        <w:p w14:paraId="1D974625" w14:textId="366F9545" w:rsidR="00851A32" w:rsidRPr="00851A32" w:rsidRDefault="00742A69"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7" w:history="1">
            <w:r w:rsidR="00851A32" w:rsidRPr="00851A32">
              <w:rPr>
                <w:rFonts w:ascii="Calibri" w:eastAsia="Calibri" w:hAnsi="Calibri"/>
                <w:noProof/>
                <w:color w:val="4C1761"/>
                <w:sz w:val="22"/>
                <w:szCs w:val="22"/>
                <w:u w:val="single"/>
                <w:lang w:val="en-IE" w:eastAsia="en-US"/>
              </w:rPr>
              <w:t>Finding #2.1 – Diversity of delegates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_Toc50491187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9</w:t>
            </w:r>
            <w:r w:rsidR="00851A32" w:rsidRPr="00851A32">
              <w:rPr>
                <w:rFonts w:ascii="Calibri" w:eastAsia="Calibri" w:hAnsi="Calibri"/>
                <w:noProof/>
                <w:webHidden/>
                <w:sz w:val="22"/>
                <w:szCs w:val="22"/>
                <w:lang w:val="en-IE" w:eastAsia="en-US"/>
              </w:rPr>
              <w:fldChar w:fldCharType="end"/>
            </w:r>
          </w:hyperlink>
        </w:p>
        <w:p w14:paraId="4F6AAA98" w14:textId="2B1CFCB1" w:rsidR="00851A32" w:rsidRPr="00851A32" w:rsidRDefault="00742A69"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8" w:history="1">
            <w:r w:rsidR="00851A32" w:rsidRPr="00851A32">
              <w:rPr>
                <w:rFonts w:ascii="Calibri" w:eastAsia="Calibri" w:hAnsi="Calibri"/>
                <w:noProof/>
                <w:color w:val="4C1761"/>
                <w:sz w:val="22"/>
                <w:szCs w:val="22"/>
                <w:u w:val="single"/>
                <w:lang w:val="en-IE" w:eastAsia="en-US"/>
              </w:rPr>
              <w:t>3.3 Accountability</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_Toc50491188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10</w:t>
            </w:r>
            <w:r w:rsidR="00851A32" w:rsidRPr="00851A32">
              <w:rPr>
                <w:rFonts w:ascii="Calibri" w:eastAsia="Calibri" w:hAnsi="Calibri"/>
                <w:noProof/>
                <w:webHidden/>
                <w:sz w:val="22"/>
                <w:szCs w:val="22"/>
                <w:lang w:val="en-IE" w:eastAsia="en-US"/>
              </w:rPr>
              <w:fldChar w:fldCharType="end"/>
            </w:r>
          </w:hyperlink>
        </w:p>
        <w:p w14:paraId="4A1F690D" w14:textId="10CA9CA8" w:rsidR="00851A32" w:rsidRPr="00851A32" w:rsidRDefault="00742A69"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9" w:history="1">
            <w:r w:rsidR="00851A32" w:rsidRPr="00851A32">
              <w:rPr>
                <w:rFonts w:ascii="Calibri" w:eastAsia="Calibri" w:hAnsi="Calibri"/>
                <w:noProof/>
                <w:color w:val="4C1761"/>
                <w:sz w:val="22"/>
                <w:szCs w:val="22"/>
                <w:u w:val="single"/>
                <w:lang w:val="en-IE" w:eastAsia="en-US"/>
              </w:rPr>
              <w:t>Finding #3.1 – Lack of enforcement mechanism</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_Toc50491189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10</w:t>
            </w:r>
            <w:r w:rsidR="00851A32" w:rsidRPr="00851A32">
              <w:rPr>
                <w:rFonts w:ascii="Calibri" w:eastAsia="Calibri" w:hAnsi="Calibri"/>
                <w:noProof/>
                <w:webHidden/>
                <w:sz w:val="22"/>
                <w:szCs w:val="22"/>
                <w:lang w:val="en-IE" w:eastAsia="en-US"/>
              </w:rPr>
              <w:fldChar w:fldCharType="end"/>
            </w:r>
          </w:hyperlink>
        </w:p>
        <w:p w14:paraId="320DFDC7" w14:textId="3E32769B" w:rsidR="00851A32" w:rsidRPr="00851A32" w:rsidRDefault="00742A69"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90" w:history="1">
            <w:r w:rsidR="00851A32" w:rsidRPr="00851A32">
              <w:rPr>
                <w:rFonts w:ascii="Calibri" w:eastAsia="Calibri" w:hAnsi="Calibri"/>
                <w:noProof/>
                <w:color w:val="4C1761"/>
                <w:sz w:val="22"/>
                <w:szCs w:val="22"/>
                <w:u w:val="single"/>
                <w:lang w:val="en-IE" w:eastAsia="en-US"/>
              </w:rPr>
              <w:t>3.4 Effectiveness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_Toc50491190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10</w:t>
            </w:r>
            <w:r w:rsidR="00851A32" w:rsidRPr="00851A32">
              <w:rPr>
                <w:rFonts w:ascii="Calibri" w:eastAsia="Calibri" w:hAnsi="Calibri"/>
                <w:noProof/>
                <w:webHidden/>
                <w:sz w:val="22"/>
                <w:szCs w:val="22"/>
                <w:lang w:val="en-IE" w:eastAsia="en-US"/>
              </w:rPr>
              <w:fldChar w:fldCharType="end"/>
            </w:r>
          </w:hyperlink>
        </w:p>
        <w:p w14:paraId="5DCD7DE7" w14:textId="750A54A5" w:rsidR="00851A32" w:rsidRPr="00851A32" w:rsidRDefault="00742A69"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91" w:history="1">
            <w:r w:rsidR="00851A32" w:rsidRPr="00851A32">
              <w:rPr>
                <w:rFonts w:ascii="Calibri" w:eastAsia="Calibri" w:hAnsi="Calibri"/>
                <w:noProof/>
                <w:color w:val="4C1761"/>
                <w:sz w:val="22"/>
                <w:szCs w:val="22"/>
                <w:u w:val="single"/>
                <w:lang w:val="en-IE" w:eastAsia="en-US"/>
              </w:rPr>
              <w:t>Finding #4.1 – Support from Host Institution</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_Toc50491191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10</w:t>
            </w:r>
            <w:r w:rsidR="00851A32" w:rsidRPr="00851A32">
              <w:rPr>
                <w:rFonts w:ascii="Calibri" w:eastAsia="Calibri" w:hAnsi="Calibri"/>
                <w:noProof/>
                <w:webHidden/>
                <w:sz w:val="22"/>
                <w:szCs w:val="22"/>
                <w:lang w:val="en-IE" w:eastAsia="en-US"/>
              </w:rPr>
              <w:fldChar w:fldCharType="end"/>
            </w:r>
          </w:hyperlink>
        </w:p>
        <w:p w14:paraId="2F63F31E" w14:textId="3ED9CD59" w:rsidR="00851A32" w:rsidRPr="00851A32" w:rsidRDefault="00742A69"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92" w:history="1">
            <w:r w:rsidR="00851A32" w:rsidRPr="00851A32">
              <w:rPr>
                <w:rFonts w:ascii="Calibri" w:eastAsia="Calibri" w:hAnsi="Calibri"/>
                <w:noProof/>
                <w:color w:val="4C1761"/>
                <w:sz w:val="22"/>
                <w:szCs w:val="22"/>
                <w:u w:val="single"/>
                <w:lang w:val="en-IE" w:eastAsia="en-US"/>
              </w:rPr>
              <w:t>Finding #4.2 – Review of resolutions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_Toc50491192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11</w:t>
            </w:r>
            <w:r w:rsidR="00851A32" w:rsidRPr="00851A32">
              <w:rPr>
                <w:rFonts w:ascii="Calibri" w:eastAsia="Calibri" w:hAnsi="Calibri"/>
                <w:noProof/>
                <w:webHidden/>
                <w:sz w:val="22"/>
                <w:szCs w:val="22"/>
                <w:lang w:val="en-IE" w:eastAsia="en-US"/>
              </w:rPr>
              <w:fldChar w:fldCharType="end"/>
            </w:r>
          </w:hyperlink>
        </w:p>
        <w:p w14:paraId="28728477" w14:textId="7028A21C" w:rsidR="00851A32" w:rsidRPr="00851A32" w:rsidRDefault="00742A69"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93" w:history="1">
            <w:r w:rsidR="00851A32" w:rsidRPr="00851A32">
              <w:rPr>
                <w:rFonts w:ascii="Calibri" w:eastAsia="Calibri" w:hAnsi="Calibri"/>
                <w:noProof/>
                <w:color w:val="4C1761"/>
                <w:sz w:val="22"/>
                <w:szCs w:val="22"/>
                <w:u w:val="single"/>
                <w:lang w:val="en-IE" w:eastAsia="en-US"/>
              </w:rPr>
              <w:t>Finding #4.3 – Communication to CPs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_Toc50491193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11</w:t>
            </w:r>
            <w:r w:rsidR="00851A32" w:rsidRPr="00851A32">
              <w:rPr>
                <w:rFonts w:ascii="Calibri" w:eastAsia="Calibri" w:hAnsi="Calibri"/>
                <w:noProof/>
                <w:webHidden/>
                <w:sz w:val="22"/>
                <w:szCs w:val="22"/>
                <w:lang w:val="en-IE" w:eastAsia="en-US"/>
              </w:rPr>
              <w:fldChar w:fldCharType="end"/>
            </w:r>
          </w:hyperlink>
        </w:p>
        <w:p w14:paraId="4C509668" w14:textId="68CC4D47" w:rsidR="00851A32" w:rsidRPr="00851A32" w:rsidRDefault="00742A69"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94" w:history="1">
            <w:r w:rsidR="00851A32" w:rsidRPr="00851A32">
              <w:rPr>
                <w:rFonts w:ascii="Calibri" w:eastAsia="Calibri" w:hAnsi="Calibri"/>
                <w:noProof/>
                <w:color w:val="4C1761"/>
                <w:sz w:val="22"/>
                <w:szCs w:val="22"/>
                <w:u w:val="single"/>
                <w:lang w:val="en-IE" w:eastAsia="en-US"/>
              </w:rPr>
              <w:t>4. Governance Reviews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_Toc50491194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12</w:t>
            </w:r>
            <w:r w:rsidR="00851A32" w:rsidRPr="00851A32">
              <w:rPr>
                <w:rFonts w:ascii="Calibri" w:eastAsia="Calibri" w:hAnsi="Calibri"/>
                <w:noProof/>
                <w:webHidden/>
                <w:sz w:val="22"/>
                <w:szCs w:val="22"/>
                <w:lang w:val="en-IE" w:eastAsia="en-US"/>
              </w:rPr>
              <w:fldChar w:fldCharType="end"/>
            </w:r>
          </w:hyperlink>
        </w:p>
        <w:p w14:paraId="4AA6F111" w14:textId="00041073" w:rsidR="00851A32" w:rsidRPr="00851A32" w:rsidRDefault="00742A69"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95" w:history="1">
            <w:r w:rsidR="00851A32" w:rsidRPr="00851A32">
              <w:rPr>
                <w:rFonts w:ascii="Calibri" w:eastAsia="Calibri" w:hAnsi="Calibri"/>
                <w:noProof/>
                <w:color w:val="4C1761"/>
                <w:sz w:val="22"/>
                <w:szCs w:val="22"/>
                <w:u w:val="single"/>
                <w:lang w:val="en-IE" w:eastAsia="en-US"/>
              </w:rPr>
              <w:t>5. Concluding Remarks and Next Steps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_Toc50491195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12</w:t>
            </w:r>
            <w:r w:rsidR="00851A32" w:rsidRPr="00851A32">
              <w:rPr>
                <w:rFonts w:ascii="Calibri" w:eastAsia="Calibri" w:hAnsi="Calibri"/>
                <w:noProof/>
                <w:webHidden/>
                <w:sz w:val="22"/>
                <w:szCs w:val="22"/>
                <w:lang w:val="en-IE" w:eastAsia="en-US"/>
              </w:rPr>
              <w:fldChar w:fldCharType="end"/>
            </w:r>
          </w:hyperlink>
        </w:p>
        <w:p w14:paraId="017AF87D" w14:textId="5917E1CB" w:rsidR="00851A32" w:rsidRPr="00851A32" w:rsidRDefault="00742A69" w:rsidP="00851A32">
          <w:pPr>
            <w:tabs>
              <w:tab w:val="right" w:leader="dot" w:pos="9016"/>
            </w:tabs>
            <w:spacing w:after="100" w:line="259" w:lineRule="auto"/>
            <w:ind w:left="0" w:firstLine="0"/>
            <w:jc w:val="left"/>
            <w:rPr>
              <w:rFonts w:ascii="Calibri" w:hAnsi="Calibri"/>
              <w:noProof/>
              <w:sz w:val="22"/>
              <w:szCs w:val="22"/>
              <w:lang w:val="en-IE" w:eastAsia="en-US"/>
            </w:rPr>
          </w:pPr>
          <w:hyperlink w:anchor="_Toc50491196" w:history="1">
            <w:r w:rsidR="00851A32" w:rsidRPr="00851A32">
              <w:rPr>
                <w:rFonts w:ascii="Calibri" w:eastAsia="Calibri" w:hAnsi="Calibri"/>
                <w:noProof/>
                <w:color w:val="4C1761"/>
                <w:sz w:val="22"/>
                <w:szCs w:val="22"/>
                <w:u w:val="single"/>
                <w:lang w:val="en-IE" w:eastAsia="en-US"/>
              </w:rPr>
              <w:t>Annex A: Contacts Interviewed for MEA Comparison</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_Toc50491196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14</w:t>
            </w:r>
            <w:r w:rsidR="00851A32" w:rsidRPr="00851A32">
              <w:rPr>
                <w:rFonts w:ascii="Calibri" w:eastAsia="Calibri" w:hAnsi="Calibri"/>
                <w:noProof/>
                <w:webHidden/>
                <w:sz w:val="22"/>
                <w:szCs w:val="22"/>
                <w:lang w:val="en-IE" w:eastAsia="en-US"/>
              </w:rPr>
              <w:fldChar w:fldCharType="end"/>
            </w:r>
          </w:hyperlink>
        </w:p>
        <w:p w14:paraId="659B88AF" w14:textId="5AE49B6E" w:rsidR="00851A32" w:rsidRPr="00851A32" w:rsidRDefault="00742A69" w:rsidP="00851A32">
          <w:pPr>
            <w:tabs>
              <w:tab w:val="right" w:leader="dot" w:pos="9016"/>
            </w:tabs>
            <w:spacing w:after="100" w:line="259" w:lineRule="auto"/>
            <w:ind w:left="0" w:firstLine="0"/>
            <w:jc w:val="left"/>
            <w:rPr>
              <w:rFonts w:ascii="Calibri" w:hAnsi="Calibri"/>
              <w:noProof/>
              <w:sz w:val="22"/>
              <w:szCs w:val="22"/>
              <w:lang w:val="en-IE" w:eastAsia="en-US"/>
            </w:rPr>
          </w:pPr>
          <w:hyperlink w:anchor="_Toc50491197" w:history="1">
            <w:r w:rsidR="00851A32" w:rsidRPr="00851A32">
              <w:rPr>
                <w:rFonts w:ascii="Calibri" w:eastAsia="Calibri" w:hAnsi="Calibri"/>
                <w:noProof/>
                <w:color w:val="4C1761"/>
                <w:sz w:val="22"/>
                <w:szCs w:val="22"/>
                <w:u w:val="single"/>
                <w:lang w:val="en-IE" w:eastAsia="en-US"/>
              </w:rPr>
              <w:t>Annex B.1: Organograms of MEAs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_Toc50491197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15</w:t>
            </w:r>
            <w:r w:rsidR="00851A32" w:rsidRPr="00851A32">
              <w:rPr>
                <w:rFonts w:ascii="Calibri" w:eastAsia="Calibri" w:hAnsi="Calibri"/>
                <w:noProof/>
                <w:webHidden/>
                <w:sz w:val="22"/>
                <w:szCs w:val="22"/>
                <w:lang w:val="en-IE" w:eastAsia="en-US"/>
              </w:rPr>
              <w:fldChar w:fldCharType="end"/>
            </w:r>
          </w:hyperlink>
        </w:p>
        <w:p w14:paraId="1AD78109" w14:textId="18C8795D" w:rsidR="00851A32" w:rsidRPr="00851A32" w:rsidRDefault="00742A69" w:rsidP="00851A32">
          <w:pPr>
            <w:tabs>
              <w:tab w:val="right" w:leader="dot" w:pos="9016"/>
            </w:tabs>
            <w:spacing w:after="100" w:line="259" w:lineRule="auto"/>
            <w:ind w:left="0" w:firstLine="0"/>
            <w:jc w:val="left"/>
            <w:rPr>
              <w:rFonts w:ascii="Calibri" w:hAnsi="Calibri"/>
              <w:noProof/>
              <w:sz w:val="22"/>
              <w:szCs w:val="22"/>
              <w:lang w:val="en-IE" w:eastAsia="en-US"/>
            </w:rPr>
          </w:pPr>
          <w:hyperlink w:anchor="_Toc50491198" w:history="1">
            <w:r w:rsidR="00851A32" w:rsidRPr="00851A32">
              <w:rPr>
                <w:rFonts w:ascii="Calibri" w:eastAsia="Calibri" w:hAnsi="Calibri"/>
                <w:noProof/>
                <w:color w:val="4C1761"/>
                <w:sz w:val="22"/>
                <w:szCs w:val="22"/>
                <w:u w:val="single"/>
                <w:lang w:val="en-IE" w:eastAsia="en-US"/>
              </w:rPr>
              <w:t>Annex B.2: Comparison Table of MEA Conventions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_Toc50491198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17</w:t>
            </w:r>
            <w:r w:rsidR="00851A32" w:rsidRPr="00851A32">
              <w:rPr>
                <w:rFonts w:ascii="Calibri" w:eastAsia="Calibri" w:hAnsi="Calibri"/>
                <w:noProof/>
                <w:webHidden/>
                <w:sz w:val="22"/>
                <w:szCs w:val="22"/>
                <w:lang w:val="en-IE" w:eastAsia="en-US"/>
              </w:rPr>
              <w:fldChar w:fldCharType="end"/>
            </w:r>
          </w:hyperlink>
        </w:p>
        <w:p w14:paraId="587E04F1" w14:textId="25C6331C" w:rsidR="00851A32" w:rsidRPr="00851A32" w:rsidRDefault="00742A69" w:rsidP="00851A32">
          <w:pPr>
            <w:tabs>
              <w:tab w:val="right" w:leader="dot" w:pos="9016"/>
            </w:tabs>
            <w:spacing w:after="100" w:line="259" w:lineRule="auto"/>
            <w:ind w:left="0" w:firstLine="0"/>
            <w:jc w:val="left"/>
            <w:rPr>
              <w:rFonts w:ascii="Calibri" w:hAnsi="Calibri"/>
              <w:noProof/>
              <w:sz w:val="22"/>
              <w:szCs w:val="22"/>
              <w:lang w:val="en-IE" w:eastAsia="en-US"/>
            </w:rPr>
          </w:pPr>
          <w:hyperlink w:anchor="_Toc50491199" w:history="1">
            <w:r w:rsidR="00851A32" w:rsidRPr="00851A32">
              <w:rPr>
                <w:rFonts w:ascii="Calibri" w:eastAsia="Calibri" w:hAnsi="Calibri"/>
                <w:noProof/>
                <w:color w:val="4C1761"/>
                <w:sz w:val="22"/>
                <w:szCs w:val="22"/>
                <w:u w:val="single"/>
                <w:lang w:val="en-IE" w:eastAsia="en-US"/>
              </w:rPr>
              <w:t>Annex C: Final Evaluation Questions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_Toc50491199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26</w:t>
            </w:r>
            <w:r w:rsidR="00851A32" w:rsidRPr="00851A32">
              <w:rPr>
                <w:rFonts w:ascii="Calibri" w:eastAsia="Calibri" w:hAnsi="Calibri"/>
                <w:noProof/>
                <w:webHidden/>
                <w:sz w:val="22"/>
                <w:szCs w:val="22"/>
                <w:lang w:val="en-IE" w:eastAsia="en-US"/>
              </w:rPr>
              <w:fldChar w:fldCharType="end"/>
            </w:r>
          </w:hyperlink>
        </w:p>
        <w:p w14:paraId="7590871C" w14:textId="7CE7BE53" w:rsidR="00851A32" w:rsidRPr="00851A32" w:rsidRDefault="00742A69" w:rsidP="00851A32">
          <w:pPr>
            <w:tabs>
              <w:tab w:val="right" w:leader="dot" w:pos="9016"/>
            </w:tabs>
            <w:spacing w:after="100" w:line="259" w:lineRule="auto"/>
            <w:ind w:left="0" w:firstLine="0"/>
            <w:jc w:val="left"/>
            <w:rPr>
              <w:rFonts w:ascii="Calibri" w:hAnsi="Calibri"/>
              <w:noProof/>
              <w:sz w:val="22"/>
              <w:szCs w:val="22"/>
              <w:lang w:val="en-IE" w:eastAsia="en-US"/>
            </w:rPr>
          </w:pPr>
          <w:hyperlink w:anchor="_Toc50491200" w:history="1">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_Toc50491200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566437">
              <w:rPr>
                <w:rFonts w:ascii="Calibri" w:eastAsia="Calibri" w:hAnsi="Calibri"/>
                <w:noProof/>
                <w:webHidden/>
                <w:sz w:val="22"/>
                <w:szCs w:val="22"/>
                <w:lang w:val="en-IE" w:eastAsia="en-US"/>
              </w:rPr>
              <w:t>30</w:t>
            </w:r>
            <w:r w:rsidR="00851A32" w:rsidRPr="00851A32">
              <w:rPr>
                <w:rFonts w:ascii="Calibri" w:eastAsia="Calibri" w:hAnsi="Calibri"/>
                <w:noProof/>
                <w:webHidden/>
                <w:sz w:val="22"/>
                <w:szCs w:val="22"/>
                <w:lang w:val="en-IE" w:eastAsia="en-US"/>
              </w:rPr>
              <w:fldChar w:fldCharType="end"/>
            </w:r>
          </w:hyperlink>
        </w:p>
        <w:p w14:paraId="449C3D26"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r w:rsidRPr="00851A32">
            <w:rPr>
              <w:rFonts w:ascii="Calibri" w:eastAsia="Calibri" w:hAnsi="Calibri"/>
              <w:b/>
              <w:bCs/>
              <w:noProof/>
              <w:sz w:val="22"/>
              <w:szCs w:val="22"/>
              <w:lang w:val="en-IE" w:eastAsia="en-US"/>
            </w:rPr>
            <w:fldChar w:fldCharType="end"/>
          </w:r>
        </w:p>
      </w:sdtContent>
    </w:sdt>
    <w:p w14:paraId="38E2BDF0"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r w:rsidRPr="00851A32">
        <w:rPr>
          <w:rFonts w:ascii="Calibri" w:eastAsia="Calibri" w:hAnsi="Calibri"/>
          <w:sz w:val="22"/>
          <w:szCs w:val="22"/>
          <w:lang w:val="en-IE" w:eastAsia="en-US"/>
        </w:rPr>
        <w:br w:type="page"/>
      </w:r>
    </w:p>
    <w:p w14:paraId="6D9D5F93"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49687DDE" w14:textId="77777777" w:rsidR="00851A32" w:rsidRPr="00851A32" w:rsidRDefault="00851A32" w:rsidP="00851A32">
      <w:pPr>
        <w:ind w:left="0" w:firstLine="0"/>
        <w:contextualSpacing/>
        <w:jc w:val="left"/>
        <w:rPr>
          <w:rFonts w:ascii="Calibri Light" w:hAnsi="Calibri Light" w:cs="Calibri Light"/>
          <w:color w:val="4C1761"/>
          <w:spacing w:val="-10"/>
          <w:kern w:val="28"/>
          <w:sz w:val="40"/>
          <w:szCs w:val="40"/>
          <w:lang w:val="en-IE" w:eastAsia="en-US"/>
        </w:rPr>
      </w:pPr>
      <w:bookmarkStart w:id="47" w:name="_Hlk44079776"/>
      <w:r w:rsidRPr="00851A32">
        <w:rPr>
          <w:rFonts w:ascii="Calibri Light" w:hAnsi="Calibri Light" w:cs="Calibri Light"/>
          <w:color w:val="4C1761"/>
          <w:spacing w:val="-10"/>
          <w:kern w:val="28"/>
          <w:sz w:val="40"/>
          <w:szCs w:val="40"/>
          <w:lang w:val="en-IE" w:eastAsia="en-US"/>
        </w:rPr>
        <w:t xml:space="preserve">MEA Comparison Report </w:t>
      </w:r>
    </w:p>
    <w:p w14:paraId="48B1840A" w14:textId="77777777" w:rsidR="00851A32" w:rsidRPr="00851A32" w:rsidRDefault="00851A32" w:rsidP="00851A32">
      <w:pPr>
        <w:keepNext/>
        <w:keepLines/>
        <w:spacing w:before="240" w:line="259" w:lineRule="auto"/>
        <w:ind w:left="-450" w:firstLine="0"/>
        <w:jc w:val="left"/>
        <w:outlineLvl w:val="0"/>
        <w:rPr>
          <w:rFonts w:ascii="Calibri Light" w:hAnsi="Calibri Light"/>
          <w:color w:val="381148"/>
          <w:sz w:val="28"/>
          <w:szCs w:val="32"/>
          <w:lang w:eastAsia="en-US"/>
        </w:rPr>
      </w:pPr>
      <w:bookmarkStart w:id="48" w:name="_Toc50491177"/>
      <w:bookmarkEnd w:id="47"/>
      <w:r w:rsidRPr="00851A32">
        <w:rPr>
          <w:rFonts w:ascii="Calibri Light" w:hAnsi="Calibri Light"/>
          <w:color w:val="381148"/>
          <w:sz w:val="28"/>
          <w:szCs w:val="32"/>
          <w:lang w:eastAsia="en-US"/>
        </w:rPr>
        <w:t>1. Background</w:t>
      </w:r>
      <w:bookmarkEnd w:id="48"/>
    </w:p>
    <w:p w14:paraId="5D235E08"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As part of the Terms of Reference for the Review of the effectiveness and efficiency of the governance of the Ramsar Convention, SRI Executive was to undertake an external comparison of other multilateral environmental agreements (MEA Conventions) after the first Report on the Review of Ramsar’s Governance Structures and Procedures - Findings, using the assessment criteria of the Ramsar Convention Review. </w:t>
      </w:r>
    </w:p>
    <w:p w14:paraId="30DB300D"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The first Report mentioned above identified a number of Initial Findings in relation to the governance assessment criteria of Clarity, Legitimacy, Accountability, Effectiveness and Cost. These findings were drawn from a desk review of Ramsar governance documentation (attached as a separate document), one on one interviews with EWG approved stakeholders, and a survey sent to all Ramsar Convention Contracting Parties. The report presented these Initial Findings and Next Steps in relation to each governance body of the Ramsar Convention. Where relevant, this report refers to any of the Initial Findings of the first Report to show how other MEA Conventions have approached similar challenges with their own governance.</w:t>
      </w:r>
    </w:p>
    <w:p w14:paraId="63CF1FB6"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Together with the Effectiveness Working Group (EWG), a list of six MEAs were identified which were felt to be of comparable mission and mandate, as well as similar in governance structure and processes. These are:</w:t>
      </w:r>
      <w:r w:rsidRPr="00851A32">
        <w:rPr>
          <w:rFonts w:ascii="Calibri" w:eastAsia="Calibri" w:hAnsi="Calibri"/>
          <w:noProof/>
          <w:sz w:val="22"/>
          <w:szCs w:val="22"/>
          <w:lang w:val="en-IE" w:eastAsia="en-US"/>
        </w:rPr>
        <w:t xml:space="preserve"> </w:t>
      </w:r>
    </w:p>
    <w:p w14:paraId="1C0083C7" w14:textId="77777777" w:rsidR="00851A32" w:rsidRPr="00851A32" w:rsidRDefault="00851A32" w:rsidP="00851A32">
      <w:pPr>
        <w:numPr>
          <w:ilvl w:val="0"/>
          <w:numId w:val="16"/>
        </w:numPr>
        <w:spacing w:after="160" w:line="259" w:lineRule="auto"/>
        <w:contextualSpacing/>
        <w:jc w:val="left"/>
        <w:rPr>
          <w:rFonts w:ascii="Calibri" w:eastAsia="Calibri" w:hAnsi="Calibri"/>
          <w:sz w:val="22"/>
          <w:szCs w:val="22"/>
          <w:lang w:eastAsia="en-US"/>
        </w:rPr>
      </w:pPr>
      <w:r w:rsidRPr="00851A32">
        <w:rPr>
          <w:rFonts w:ascii="Calibri" w:eastAsia="Calibri" w:hAnsi="Calibri"/>
          <w:b/>
          <w:bCs/>
          <w:noProof/>
          <w:sz w:val="22"/>
          <w:szCs w:val="22"/>
        </w:rPr>
        <w:drawing>
          <wp:anchor distT="0" distB="0" distL="114300" distR="114300" simplePos="0" relativeHeight="251678720" behindDoc="0" locked="0" layoutInCell="1" allowOverlap="1" wp14:anchorId="795AD9B3" wp14:editId="2D5EB2F2">
            <wp:simplePos x="0" y="0"/>
            <wp:positionH relativeFrom="column">
              <wp:posOffset>2543175</wp:posOffset>
            </wp:positionH>
            <wp:positionV relativeFrom="paragraph">
              <wp:posOffset>3810</wp:posOffset>
            </wp:positionV>
            <wp:extent cx="3497580" cy="3260090"/>
            <wp:effectExtent l="0" t="0" r="762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497580" cy="3260090"/>
                    </a:xfrm>
                    <a:prstGeom prst="rect">
                      <a:avLst/>
                    </a:prstGeom>
                  </pic:spPr>
                </pic:pic>
              </a:graphicData>
            </a:graphic>
            <wp14:sizeRelH relativeFrom="margin">
              <wp14:pctWidth>0</wp14:pctWidth>
            </wp14:sizeRelH>
            <wp14:sizeRelV relativeFrom="margin">
              <wp14:pctHeight>0</wp14:pctHeight>
            </wp14:sizeRelV>
          </wp:anchor>
        </w:drawing>
      </w:r>
      <w:r w:rsidRPr="00851A32">
        <w:rPr>
          <w:rFonts w:ascii="Calibri" w:eastAsia="Calibri" w:hAnsi="Calibri"/>
          <w:b/>
          <w:bCs/>
          <w:sz w:val="22"/>
          <w:szCs w:val="22"/>
          <w:lang w:eastAsia="en-US"/>
        </w:rPr>
        <w:t>London Convention and London Protocol (LC/LP)</w:t>
      </w:r>
      <w:r w:rsidRPr="00851A32">
        <w:rPr>
          <w:rFonts w:ascii="Calibri" w:eastAsia="Calibri" w:hAnsi="Calibri"/>
          <w:sz w:val="22"/>
          <w:szCs w:val="22"/>
          <w:lang w:eastAsia="en-US"/>
        </w:rPr>
        <w:t xml:space="preserve"> - </w:t>
      </w:r>
      <w:r w:rsidRPr="00851A32">
        <w:rPr>
          <w:rFonts w:ascii="Calibri" w:eastAsia="Calibri" w:hAnsi="Calibri"/>
          <w:i/>
          <w:iCs/>
          <w:sz w:val="22"/>
          <w:szCs w:val="22"/>
          <w:lang w:val="en-IE" w:eastAsia="en-US"/>
        </w:rPr>
        <w:t>Its objective is to promote the effective control of all sources of marine pollution and to take all practicable steps to prevent pollution of the sea by dumping of wastes and other matter.</w:t>
      </w:r>
    </w:p>
    <w:p w14:paraId="5ACC2A08" w14:textId="77777777" w:rsidR="00851A32" w:rsidRPr="00851A32" w:rsidRDefault="00851A32" w:rsidP="00851A32">
      <w:pPr>
        <w:numPr>
          <w:ilvl w:val="0"/>
          <w:numId w:val="16"/>
        </w:numPr>
        <w:spacing w:after="160" w:line="259" w:lineRule="auto"/>
        <w:contextualSpacing/>
        <w:jc w:val="left"/>
        <w:rPr>
          <w:rFonts w:ascii="Calibri" w:eastAsia="Calibri" w:hAnsi="Calibri"/>
          <w:sz w:val="22"/>
          <w:szCs w:val="22"/>
          <w:lang w:eastAsia="en-US"/>
        </w:rPr>
      </w:pPr>
      <w:r w:rsidRPr="00851A32">
        <w:rPr>
          <w:rFonts w:ascii="Calibri" w:eastAsia="Calibri" w:hAnsi="Calibri"/>
          <w:b/>
          <w:bCs/>
          <w:sz w:val="22"/>
          <w:szCs w:val="22"/>
          <w:lang w:eastAsia="en-US"/>
        </w:rPr>
        <w:t>Convention on International Trade in Endangered Species of Wild Fauna and Flora (CITES)</w:t>
      </w:r>
      <w:r w:rsidRPr="00851A32">
        <w:rPr>
          <w:rFonts w:ascii="Calibri" w:eastAsia="Calibri" w:hAnsi="Calibri"/>
          <w:sz w:val="22"/>
          <w:szCs w:val="22"/>
          <w:lang w:eastAsia="en-US"/>
        </w:rPr>
        <w:t xml:space="preserve"> - </w:t>
      </w:r>
      <w:r w:rsidRPr="00851A32">
        <w:rPr>
          <w:rFonts w:ascii="Calibri" w:eastAsia="Calibri" w:hAnsi="Calibri"/>
          <w:i/>
          <w:iCs/>
          <w:sz w:val="22"/>
          <w:szCs w:val="22"/>
          <w:lang w:val="en-IE" w:eastAsia="en-US"/>
        </w:rPr>
        <w:t>Its aim is to ensure that international trade in specimens of wild animals and plants does not threaten their survival.</w:t>
      </w:r>
    </w:p>
    <w:p w14:paraId="65754C58" w14:textId="77777777" w:rsidR="00851A32" w:rsidRPr="00851A32" w:rsidRDefault="00851A32" w:rsidP="00851A32">
      <w:pPr>
        <w:numPr>
          <w:ilvl w:val="0"/>
          <w:numId w:val="16"/>
        </w:numPr>
        <w:spacing w:after="160" w:line="259" w:lineRule="auto"/>
        <w:contextualSpacing/>
        <w:jc w:val="left"/>
        <w:rPr>
          <w:rFonts w:ascii="Calibri" w:eastAsia="Calibri" w:hAnsi="Calibri"/>
          <w:sz w:val="22"/>
          <w:szCs w:val="22"/>
          <w:lang w:eastAsia="en-US"/>
        </w:rPr>
      </w:pPr>
      <w:r w:rsidRPr="00851A32">
        <w:rPr>
          <w:rFonts w:ascii="Calibri" w:eastAsia="Calibri" w:hAnsi="Calibri"/>
          <w:b/>
          <w:bCs/>
          <w:sz w:val="22"/>
          <w:szCs w:val="22"/>
          <w:lang w:eastAsia="en-US"/>
        </w:rPr>
        <w:t>International Plant Protection Convention (IPPC)</w:t>
      </w:r>
      <w:r w:rsidRPr="00851A32">
        <w:rPr>
          <w:rFonts w:ascii="Calibri" w:eastAsia="Calibri" w:hAnsi="Calibri"/>
          <w:sz w:val="22"/>
          <w:szCs w:val="22"/>
          <w:lang w:eastAsia="en-US"/>
        </w:rPr>
        <w:t xml:space="preserve"> – </w:t>
      </w:r>
      <w:r w:rsidRPr="00851A32">
        <w:rPr>
          <w:rFonts w:ascii="Calibri" w:eastAsia="Calibri" w:hAnsi="Calibri"/>
          <w:i/>
          <w:iCs/>
          <w:sz w:val="22"/>
          <w:szCs w:val="22"/>
          <w:lang w:eastAsia="en-US"/>
        </w:rPr>
        <w:t xml:space="preserve">Its aim is </w:t>
      </w:r>
      <w:r w:rsidRPr="00851A32">
        <w:rPr>
          <w:rFonts w:ascii="Calibri" w:eastAsia="Calibri" w:hAnsi="Calibri"/>
          <w:i/>
          <w:iCs/>
          <w:sz w:val="22"/>
          <w:szCs w:val="22"/>
          <w:lang w:val="en-IE" w:eastAsia="en-US"/>
        </w:rPr>
        <w:t>to protect the world's plant resources from the spread and introduction of pests, and promotion of safe trade.</w:t>
      </w:r>
    </w:p>
    <w:p w14:paraId="5FFECB32" w14:textId="77777777" w:rsidR="00851A32" w:rsidRPr="00851A32" w:rsidRDefault="00851A32" w:rsidP="00851A32">
      <w:pPr>
        <w:numPr>
          <w:ilvl w:val="0"/>
          <w:numId w:val="16"/>
        </w:numPr>
        <w:spacing w:after="160" w:line="259" w:lineRule="auto"/>
        <w:contextualSpacing/>
        <w:jc w:val="left"/>
        <w:rPr>
          <w:rFonts w:ascii="Calibri" w:eastAsia="Calibri" w:hAnsi="Calibri"/>
          <w:sz w:val="22"/>
          <w:szCs w:val="22"/>
          <w:lang w:eastAsia="en-US"/>
        </w:rPr>
      </w:pPr>
      <w:r w:rsidRPr="00851A32">
        <w:rPr>
          <w:rFonts w:ascii="Calibri" w:eastAsia="Calibri" w:hAnsi="Calibri"/>
          <w:b/>
          <w:bCs/>
          <w:sz w:val="22"/>
          <w:szCs w:val="22"/>
          <w:lang w:eastAsia="en-US"/>
        </w:rPr>
        <w:t>Convention Concerning the Protection of the World Cultural and Natural Heritage</w:t>
      </w:r>
      <w:r w:rsidRPr="00851A32">
        <w:rPr>
          <w:rFonts w:ascii="Calibri" w:eastAsia="Calibri" w:hAnsi="Calibri"/>
          <w:sz w:val="22"/>
          <w:szCs w:val="22"/>
          <w:lang w:eastAsia="en-US"/>
        </w:rPr>
        <w:t xml:space="preserve"> (UNESCO World Heritage) - </w:t>
      </w:r>
      <w:r w:rsidRPr="00851A32">
        <w:rPr>
          <w:rFonts w:ascii="Calibri" w:eastAsia="Calibri" w:hAnsi="Calibri"/>
          <w:i/>
          <w:iCs/>
          <w:sz w:val="22"/>
          <w:szCs w:val="22"/>
          <w:lang w:eastAsia="en-US"/>
        </w:rPr>
        <w:t xml:space="preserve">Its objective is the </w:t>
      </w:r>
      <w:r w:rsidRPr="00851A32">
        <w:rPr>
          <w:rFonts w:ascii="Calibri" w:eastAsia="Calibri" w:hAnsi="Calibri"/>
          <w:i/>
          <w:iCs/>
          <w:sz w:val="22"/>
          <w:szCs w:val="22"/>
          <w:lang w:val="en-IE" w:eastAsia="en-US"/>
        </w:rPr>
        <w:t>protection, conservation and presentation of the cultural and natural heritage situated within its member state parties.</w:t>
      </w:r>
    </w:p>
    <w:p w14:paraId="4CC62756" w14:textId="77777777" w:rsidR="00851A32" w:rsidRPr="00851A32" w:rsidRDefault="00851A32" w:rsidP="00851A32">
      <w:pPr>
        <w:numPr>
          <w:ilvl w:val="0"/>
          <w:numId w:val="16"/>
        </w:numPr>
        <w:spacing w:after="160" w:line="259" w:lineRule="auto"/>
        <w:contextualSpacing/>
        <w:jc w:val="left"/>
        <w:rPr>
          <w:rFonts w:ascii="Calibri" w:eastAsia="Calibri" w:hAnsi="Calibri"/>
          <w:sz w:val="22"/>
          <w:szCs w:val="22"/>
          <w:lang w:eastAsia="en-US"/>
        </w:rPr>
      </w:pPr>
      <w:r w:rsidRPr="00851A32">
        <w:rPr>
          <w:rFonts w:ascii="Calibri" w:eastAsia="Calibri" w:hAnsi="Calibri"/>
          <w:b/>
          <w:bCs/>
          <w:sz w:val="22"/>
          <w:szCs w:val="22"/>
          <w:lang w:eastAsia="en-US"/>
        </w:rPr>
        <w:t>Convention of Migratory Species (CMS)</w:t>
      </w:r>
      <w:r w:rsidRPr="00851A32">
        <w:rPr>
          <w:rFonts w:ascii="Calibri" w:eastAsia="Calibri" w:hAnsi="Calibri"/>
          <w:sz w:val="22"/>
          <w:szCs w:val="22"/>
          <w:lang w:eastAsia="en-US"/>
        </w:rPr>
        <w:t xml:space="preserve"> – </w:t>
      </w:r>
      <w:r w:rsidRPr="00851A32">
        <w:rPr>
          <w:rFonts w:ascii="Calibri" w:eastAsia="Calibri" w:hAnsi="Calibri"/>
          <w:i/>
          <w:iCs/>
          <w:sz w:val="22"/>
          <w:szCs w:val="22"/>
          <w:lang w:eastAsia="en-US"/>
        </w:rPr>
        <w:t xml:space="preserve">Its objective is to provide a platform to ensure the </w:t>
      </w:r>
      <w:r w:rsidRPr="00851A32">
        <w:rPr>
          <w:rFonts w:ascii="Calibri" w:eastAsia="Calibri" w:hAnsi="Calibri"/>
          <w:i/>
          <w:iCs/>
          <w:sz w:val="22"/>
          <w:szCs w:val="22"/>
          <w:lang w:val="en-IE" w:eastAsia="en-US"/>
        </w:rPr>
        <w:t>conservation of migratory species, their habitats and migration routes.</w:t>
      </w:r>
    </w:p>
    <w:p w14:paraId="68DFF6D7" w14:textId="77777777" w:rsidR="00851A32" w:rsidRPr="00851A32" w:rsidRDefault="00851A32" w:rsidP="00851A32">
      <w:pPr>
        <w:numPr>
          <w:ilvl w:val="0"/>
          <w:numId w:val="16"/>
        </w:numPr>
        <w:spacing w:after="160" w:line="259" w:lineRule="auto"/>
        <w:contextualSpacing/>
        <w:jc w:val="left"/>
        <w:rPr>
          <w:rFonts w:ascii="Calibri" w:eastAsia="Calibri" w:hAnsi="Calibri"/>
          <w:sz w:val="22"/>
          <w:szCs w:val="22"/>
          <w:lang w:eastAsia="en-US"/>
        </w:rPr>
      </w:pPr>
      <w:r w:rsidRPr="00851A32">
        <w:rPr>
          <w:rFonts w:ascii="Calibri" w:eastAsia="Calibri" w:hAnsi="Calibri"/>
          <w:b/>
          <w:bCs/>
          <w:sz w:val="22"/>
          <w:szCs w:val="22"/>
          <w:lang w:eastAsia="en-US"/>
        </w:rPr>
        <w:lastRenderedPageBreak/>
        <w:t>International Treaty on Plant Genetic Resources for Food and Agriculture (ITPGRFA</w:t>
      </w:r>
      <w:r w:rsidRPr="00851A32">
        <w:rPr>
          <w:rFonts w:ascii="Calibri" w:eastAsia="Calibri" w:hAnsi="Calibri"/>
          <w:sz w:val="22"/>
          <w:szCs w:val="22"/>
          <w:lang w:eastAsia="en-US"/>
        </w:rPr>
        <w:t xml:space="preserve">) - </w:t>
      </w:r>
      <w:r w:rsidRPr="00851A32">
        <w:rPr>
          <w:rFonts w:ascii="Calibri" w:eastAsia="Calibri" w:hAnsi="Calibri"/>
          <w:b/>
          <w:bCs/>
          <w:i/>
          <w:iCs/>
          <w:sz w:val="22"/>
          <w:szCs w:val="22"/>
          <w:lang w:val="en-IE" w:eastAsia="en-US"/>
        </w:rPr>
        <w:t> </w:t>
      </w:r>
      <w:r w:rsidRPr="00851A32">
        <w:rPr>
          <w:rFonts w:ascii="Calibri" w:eastAsia="Calibri" w:hAnsi="Calibri"/>
          <w:i/>
          <w:iCs/>
          <w:sz w:val="22"/>
          <w:szCs w:val="22"/>
          <w:lang w:val="en-IE" w:eastAsia="en-US"/>
        </w:rPr>
        <w:t>It aims to establish a global system to provide farmers, plant breeders and scientists with access to plant genetic materials</w:t>
      </w:r>
      <w:r w:rsidRPr="00851A32">
        <w:rPr>
          <w:rFonts w:ascii="Calibri" w:eastAsia="Calibri" w:hAnsi="Calibri"/>
          <w:i/>
          <w:iCs/>
          <w:sz w:val="22"/>
          <w:szCs w:val="22"/>
          <w:lang w:eastAsia="en-US"/>
        </w:rPr>
        <w:t xml:space="preserve"> and </w:t>
      </w:r>
      <w:r w:rsidRPr="00851A32">
        <w:rPr>
          <w:rFonts w:ascii="Calibri" w:eastAsia="Calibri" w:hAnsi="Calibri"/>
          <w:i/>
          <w:iCs/>
          <w:sz w:val="22"/>
          <w:szCs w:val="22"/>
          <w:lang w:val="en-IE" w:eastAsia="en-US"/>
        </w:rPr>
        <w:t>ensuring that recipients share benefits they derive from the use of these genetic materials</w:t>
      </w:r>
    </w:p>
    <w:p w14:paraId="730D85D2" w14:textId="77777777" w:rsidR="00851A32" w:rsidRPr="00851A32" w:rsidRDefault="00851A32" w:rsidP="00851A32">
      <w:pPr>
        <w:spacing w:after="160" w:line="259" w:lineRule="auto"/>
        <w:ind w:left="720" w:firstLine="0"/>
        <w:contextualSpacing/>
        <w:rPr>
          <w:rFonts w:ascii="Calibri" w:eastAsia="Calibri" w:hAnsi="Calibri"/>
          <w:sz w:val="22"/>
          <w:szCs w:val="22"/>
          <w:lang w:eastAsia="en-US"/>
        </w:rPr>
      </w:pPr>
    </w:p>
    <w:p w14:paraId="68D3C2D2"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To ensure as accurate a benchmarking exercise as possible, SRI Executive carried out a desk review of the current governance structures and processes of each of the MEA Conventions. The desk review  consulted documents available publicly or shared with SRI Executive directly by the MEA Conventions. </w:t>
      </w:r>
    </w:p>
    <w:p w14:paraId="1EE5E41C" w14:textId="41F7C76F"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This was coupled with semi-structured interviews with individuals holding governance roles within each MEA Convention. A full list of the persons interviewed can be found in </w:t>
      </w:r>
      <w:r w:rsidRPr="00851A32">
        <w:rPr>
          <w:rFonts w:ascii="Calibri" w:eastAsia="Calibri" w:hAnsi="Calibri"/>
          <w:i/>
          <w:sz w:val="22"/>
          <w:szCs w:val="22"/>
          <w:lang w:eastAsia="en-US"/>
        </w:rPr>
        <w:fldChar w:fldCharType="begin"/>
      </w:r>
      <w:r w:rsidRPr="00851A32">
        <w:rPr>
          <w:rFonts w:ascii="Calibri" w:eastAsia="Calibri" w:hAnsi="Calibri"/>
          <w:i/>
          <w:sz w:val="22"/>
          <w:szCs w:val="22"/>
          <w:lang w:eastAsia="en-US"/>
        </w:rPr>
        <w:instrText xml:space="preserve"> REF _Ref49941766 \h  \* MERGEFORMAT </w:instrText>
      </w:r>
      <w:r w:rsidRPr="00851A32">
        <w:rPr>
          <w:rFonts w:ascii="Calibri" w:eastAsia="Calibri" w:hAnsi="Calibri"/>
          <w:i/>
          <w:sz w:val="22"/>
          <w:szCs w:val="22"/>
          <w:lang w:eastAsia="en-US"/>
        </w:rPr>
      </w:r>
      <w:r w:rsidRPr="00851A32">
        <w:rPr>
          <w:rFonts w:ascii="Calibri" w:eastAsia="Calibri" w:hAnsi="Calibri"/>
          <w:i/>
          <w:sz w:val="22"/>
          <w:szCs w:val="22"/>
          <w:lang w:eastAsia="en-US"/>
        </w:rPr>
        <w:fldChar w:fldCharType="separate"/>
      </w:r>
      <w:r w:rsidR="00566437" w:rsidRPr="00566437">
        <w:rPr>
          <w:rFonts w:ascii="Calibri" w:eastAsia="Calibri" w:hAnsi="Calibri"/>
          <w:i/>
          <w:sz w:val="22"/>
          <w:szCs w:val="22"/>
          <w:lang w:val="en-IE" w:eastAsia="en-US"/>
        </w:rPr>
        <w:t>Annex A: Contacts Interviewed for MEA Comparison</w:t>
      </w:r>
      <w:r w:rsidRPr="00851A32">
        <w:rPr>
          <w:rFonts w:ascii="Calibri" w:eastAsia="Calibri" w:hAnsi="Calibri"/>
          <w:i/>
          <w:sz w:val="22"/>
          <w:szCs w:val="22"/>
          <w:lang w:eastAsia="en-US"/>
        </w:rPr>
        <w:fldChar w:fldCharType="end"/>
      </w:r>
      <w:r w:rsidRPr="00851A32">
        <w:rPr>
          <w:rFonts w:ascii="Calibri" w:eastAsia="Calibri" w:hAnsi="Calibri"/>
          <w:sz w:val="22"/>
          <w:szCs w:val="22"/>
          <w:lang w:eastAsia="en-US"/>
        </w:rPr>
        <w:t>. The interview questions (</w:t>
      </w:r>
      <w:r w:rsidRPr="00851A32">
        <w:rPr>
          <w:rFonts w:ascii="Calibri" w:eastAsia="Calibri" w:hAnsi="Calibri"/>
          <w:i/>
          <w:sz w:val="22"/>
          <w:szCs w:val="22"/>
          <w:lang w:eastAsia="en-US"/>
        </w:rPr>
        <w:fldChar w:fldCharType="begin"/>
      </w:r>
      <w:r w:rsidRPr="00851A32">
        <w:rPr>
          <w:rFonts w:ascii="Calibri" w:eastAsia="Calibri" w:hAnsi="Calibri"/>
          <w:i/>
          <w:sz w:val="22"/>
          <w:szCs w:val="22"/>
          <w:lang w:eastAsia="en-US"/>
        </w:rPr>
        <w:instrText xml:space="preserve"> REF _Ref49941794 \h  \* MERGEFORMAT </w:instrText>
      </w:r>
      <w:r w:rsidRPr="00851A32">
        <w:rPr>
          <w:rFonts w:ascii="Calibri" w:eastAsia="Calibri" w:hAnsi="Calibri"/>
          <w:i/>
          <w:sz w:val="22"/>
          <w:szCs w:val="22"/>
          <w:lang w:eastAsia="en-US"/>
        </w:rPr>
      </w:r>
      <w:r w:rsidRPr="00851A32">
        <w:rPr>
          <w:rFonts w:ascii="Calibri" w:eastAsia="Calibri" w:hAnsi="Calibri"/>
          <w:i/>
          <w:sz w:val="22"/>
          <w:szCs w:val="22"/>
          <w:lang w:eastAsia="en-US"/>
        </w:rPr>
        <w:fldChar w:fldCharType="separate"/>
      </w:r>
      <w:r w:rsidR="00566437" w:rsidRPr="00566437">
        <w:rPr>
          <w:rFonts w:ascii="Calibri" w:eastAsia="Calibri" w:hAnsi="Calibri"/>
          <w:i/>
          <w:sz w:val="22"/>
          <w:szCs w:val="22"/>
          <w:lang w:val="en-IE" w:eastAsia="en-US"/>
        </w:rPr>
        <w:t>Annex C: Final Evaluation Questions</w:t>
      </w:r>
      <w:r w:rsidRPr="00851A32">
        <w:rPr>
          <w:rFonts w:ascii="Calibri" w:eastAsia="Calibri" w:hAnsi="Calibri"/>
          <w:i/>
          <w:sz w:val="22"/>
          <w:szCs w:val="22"/>
          <w:lang w:eastAsia="en-US"/>
        </w:rPr>
        <w:fldChar w:fldCharType="end"/>
      </w:r>
      <w:r w:rsidRPr="00851A32">
        <w:rPr>
          <w:rFonts w:ascii="Calibri" w:eastAsia="Calibri" w:hAnsi="Calibri"/>
          <w:sz w:val="22"/>
          <w:szCs w:val="22"/>
          <w:lang w:eastAsia="en-US"/>
        </w:rPr>
        <w:t xml:space="preserve">) were the same as those used for the Ramsar Convention interviews, as approved by the EWG. The  individuals interviewed were asked to give information in relation to governance aspects within their respective MEA Conventions which they felt were relevant for the question posed. In particular, interviewees were asked about challenges similar to those identified as Initial Findings in the first Report on the Review of Ramsar’s Governance Structures and Procedures. Interviewees were asked to reflect on challenges that were previously or currently being faced by the MEA Convention they worked for. The interviews were 1.5 hours in length. It was agreed with all interviewees that their responses would only be presented in this report in the form of collated and generalised findings across the MEAs, ensuring that no specific answer may be related back to a specific MEA, unless the information was already public. </w:t>
      </w:r>
    </w:p>
    <w:p w14:paraId="746CB646" w14:textId="77777777" w:rsidR="00851A32" w:rsidRPr="00851A32" w:rsidRDefault="00851A32" w:rsidP="00851A32">
      <w:pPr>
        <w:keepNext/>
        <w:keepLines/>
        <w:spacing w:before="240" w:line="259" w:lineRule="auto"/>
        <w:ind w:left="-450" w:firstLine="0"/>
        <w:jc w:val="left"/>
        <w:outlineLvl w:val="0"/>
        <w:rPr>
          <w:rFonts w:ascii="Calibri Light" w:hAnsi="Calibri Light"/>
          <w:color w:val="381148"/>
          <w:sz w:val="28"/>
          <w:szCs w:val="32"/>
          <w:lang w:eastAsia="en-US"/>
        </w:rPr>
      </w:pPr>
      <w:bookmarkStart w:id="49" w:name="_Toc50491178"/>
      <w:r w:rsidRPr="00851A32">
        <w:rPr>
          <w:rFonts w:ascii="Calibri Light" w:hAnsi="Calibri Light"/>
          <w:color w:val="381148"/>
          <w:sz w:val="28"/>
          <w:szCs w:val="32"/>
          <w:lang w:eastAsia="en-US"/>
        </w:rPr>
        <w:t>2. Scope of MEA Comparison</w:t>
      </w:r>
      <w:bookmarkEnd w:id="49"/>
    </w:p>
    <w:p w14:paraId="09998CCD" w14:textId="77777777" w:rsidR="00851A32" w:rsidRPr="00851A32" w:rsidRDefault="00851A32" w:rsidP="00851A32">
      <w:pPr>
        <w:spacing w:after="160" w:line="259" w:lineRule="auto"/>
        <w:ind w:left="0" w:firstLine="0"/>
        <w:rPr>
          <w:rFonts w:ascii="Calibri" w:eastAsia="Calibri" w:hAnsi="Calibri"/>
          <w:sz w:val="22"/>
          <w:szCs w:val="22"/>
          <w:lang w:val="en-AU" w:eastAsia="en-US"/>
        </w:rPr>
      </w:pPr>
      <w:r w:rsidRPr="00851A32">
        <w:rPr>
          <w:rFonts w:ascii="Calibri" w:eastAsia="Calibri" w:hAnsi="Calibri"/>
          <w:sz w:val="22"/>
          <w:szCs w:val="22"/>
          <w:lang w:eastAsia="en-US"/>
        </w:rPr>
        <w:t>The aim of the MEA Comparison is to compare and benchmark the Ramsar Convention</w:t>
      </w:r>
      <w:r w:rsidRPr="00851A32">
        <w:rPr>
          <w:rFonts w:ascii="Calibri" w:eastAsia="Calibri" w:hAnsi="Calibri"/>
          <w:sz w:val="22"/>
          <w:szCs w:val="22"/>
          <w:lang w:val="en-US" w:eastAsia="en-US"/>
        </w:rPr>
        <w:t xml:space="preserve"> against other MEAs and identify governance arrangements and processes that could be explored for consideration by the EWG and wider CPs. </w:t>
      </w:r>
      <w:r w:rsidRPr="00851A32">
        <w:rPr>
          <w:rFonts w:ascii="Calibri" w:eastAsia="Calibri" w:hAnsi="Calibri"/>
          <w:sz w:val="22"/>
          <w:szCs w:val="22"/>
          <w:lang w:eastAsia="en-US"/>
        </w:rPr>
        <w:t xml:space="preserve"> </w:t>
      </w:r>
      <w:r w:rsidRPr="00851A32">
        <w:rPr>
          <w:rFonts w:ascii="Calibri" w:eastAsia="Calibri" w:hAnsi="Calibri"/>
          <w:sz w:val="22"/>
          <w:szCs w:val="22"/>
          <w:lang w:val="en-AU" w:eastAsia="en-US"/>
        </w:rPr>
        <w:t>In particular, this review sought to understand:</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6077"/>
      </w:tblGrid>
      <w:tr w:rsidR="00851A32" w:rsidRPr="00851A32" w14:paraId="008119E1" w14:textId="77777777" w:rsidTr="00851A32">
        <w:trPr>
          <w:trHeight w:val="888"/>
        </w:trPr>
        <w:tc>
          <w:tcPr>
            <w:tcW w:w="1014" w:type="dxa"/>
          </w:tcPr>
          <w:p w14:paraId="62BB4134" w14:textId="77777777" w:rsidR="00851A32" w:rsidRPr="00851A32" w:rsidRDefault="00851A32" w:rsidP="00851A32">
            <w:pPr>
              <w:ind w:left="0" w:firstLine="0"/>
              <w:rPr>
                <w:rFonts w:ascii="Calibri" w:eastAsia="Calibri" w:hAnsi="Calibri"/>
                <w:sz w:val="22"/>
                <w:szCs w:val="22"/>
                <w:lang w:val="en-AU" w:eastAsia="en-US"/>
              </w:rPr>
            </w:pPr>
            <w:r w:rsidRPr="00851A32">
              <w:rPr>
                <w:rFonts w:ascii="Calibri" w:eastAsia="Calibri" w:hAnsi="Calibri"/>
                <w:noProof/>
                <w:sz w:val="22"/>
                <w:szCs w:val="22"/>
              </w:rPr>
              <w:drawing>
                <wp:anchor distT="0" distB="0" distL="114300" distR="114300" simplePos="0" relativeHeight="251685888" behindDoc="0" locked="0" layoutInCell="1" allowOverlap="1" wp14:anchorId="2503BEC3" wp14:editId="1BBA184F">
                  <wp:simplePos x="0" y="0"/>
                  <wp:positionH relativeFrom="column">
                    <wp:posOffset>41066</wp:posOffset>
                  </wp:positionH>
                  <wp:positionV relativeFrom="paragraph">
                    <wp:posOffset>68824</wp:posOffset>
                  </wp:positionV>
                  <wp:extent cx="351155" cy="351155"/>
                  <wp:effectExtent l="0" t="0" r="0" b="0"/>
                  <wp:wrapSquare wrapText="bothSides"/>
                  <wp:docPr id="195" name="Graphic 195" descr="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phic 195" descr="Management"/>
                          <pic:cNvPicPr/>
                        </pic:nvPicPr>
                        <pic:blipFill>
                          <a:blip r:embed="rId5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r:embed="rId56"/>
                              </a:ext>
                            </a:extLst>
                          </a:blip>
                          <a:stretch>
                            <a:fillRect/>
                          </a:stretch>
                        </pic:blipFill>
                        <pic:spPr>
                          <a:xfrm>
                            <a:off x="0" y="0"/>
                            <a:ext cx="351155" cy="351155"/>
                          </a:xfrm>
                          <a:prstGeom prst="rect">
                            <a:avLst/>
                          </a:prstGeom>
                        </pic:spPr>
                      </pic:pic>
                    </a:graphicData>
                  </a:graphic>
                  <wp14:sizeRelH relativeFrom="margin">
                    <wp14:pctWidth>0</wp14:pctWidth>
                  </wp14:sizeRelH>
                  <wp14:sizeRelV relativeFrom="margin">
                    <wp14:pctHeight>0</wp14:pctHeight>
                  </wp14:sizeRelV>
                </wp:anchor>
              </w:drawing>
            </w:r>
          </w:p>
        </w:tc>
        <w:tc>
          <w:tcPr>
            <w:tcW w:w="6077" w:type="dxa"/>
          </w:tcPr>
          <w:p w14:paraId="44C15297" w14:textId="77777777" w:rsidR="00851A32" w:rsidRPr="00851A32" w:rsidRDefault="00851A32" w:rsidP="00851A32">
            <w:pPr>
              <w:ind w:left="0" w:firstLine="0"/>
              <w:rPr>
                <w:rFonts w:ascii="Calibri" w:eastAsia="Calibri" w:hAnsi="Calibri"/>
                <w:sz w:val="22"/>
                <w:szCs w:val="22"/>
                <w:lang w:val="en-AU" w:eastAsia="en-US"/>
              </w:rPr>
            </w:pPr>
          </w:p>
          <w:p w14:paraId="478A3782" w14:textId="77777777" w:rsidR="00851A32" w:rsidRPr="00851A32" w:rsidRDefault="00851A32" w:rsidP="00851A32">
            <w:pPr>
              <w:ind w:left="0" w:firstLine="0"/>
              <w:rPr>
                <w:rFonts w:ascii="Calibri" w:eastAsia="Calibri" w:hAnsi="Calibri"/>
                <w:sz w:val="22"/>
                <w:szCs w:val="22"/>
                <w:lang w:val="en-AU" w:eastAsia="en-US"/>
              </w:rPr>
            </w:pPr>
            <w:r w:rsidRPr="00851A32">
              <w:rPr>
                <w:rFonts w:ascii="Calibri" w:eastAsia="Calibri" w:hAnsi="Calibri"/>
                <w:sz w:val="22"/>
                <w:szCs w:val="22"/>
                <w:lang w:val="en-AU" w:eastAsia="en-US"/>
              </w:rPr>
              <w:t xml:space="preserve">The composition of governance structures, </w:t>
            </w:r>
          </w:p>
          <w:p w14:paraId="1C80491A" w14:textId="77777777" w:rsidR="00851A32" w:rsidRPr="00851A32" w:rsidRDefault="00851A32" w:rsidP="00851A32">
            <w:pPr>
              <w:ind w:left="0" w:firstLine="0"/>
              <w:rPr>
                <w:rFonts w:ascii="Calibri" w:eastAsia="Calibri" w:hAnsi="Calibri"/>
                <w:sz w:val="22"/>
                <w:szCs w:val="22"/>
                <w:lang w:val="en-AU" w:eastAsia="en-US"/>
              </w:rPr>
            </w:pPr>
          </w:p>
        </w:tc>
      </w:tr>
      <w:tr w:rsidR="00851A32" w:rsidRPr="00851A32" w14:paraId="6C17CE65" w14:textId="77777777" w:rsidTr="00851A32">
        <w:trPr>
          <w:trHeight w:val="976"/>
        </w:trPr>
        <w:tc>
          <w:tcPr>
            <w:tcW w:w="1014" w:type="dxa"/>
          </w:tcPr>
          <w:p w14:paraId="73CA7F63" w14:textId="77777777" w:rsidR="00851A32" w:rsidRPr="00851A32" w:rsidRDefault="00851A32" w:rsidP="00851A32">
            <w:pPr>
              <w:ind w:left="0" w:firstLine="0"/>
              <w:rPr>
                <w:rFonts w:ascii="Calibri" w:eastAsia="Calibri" w:hAnsi="Calibri"/>
                <w:sz w:val="22"/>
                <w:szCs w:val="22"/>
                <w:lang w:val="en-AU" w:eastAsia="en-US"/>
              </w:rPr>
            </w:pPr>
            <w:r w:rsidRPr="00851A32">
              <w:rPr>
                <w:rFonts w:ascii="Calibri" w:eastAsia="Calibri" w:hAnsi="Calibri"/>
                <w:noProof/>
                <w:sz w:val="22"/>
                <w:szCs w:val="22"/>
              </w:rPr>
              <w:drawing>
                <wp:anchor distT="0" distB="0" distL="114300" distR="114300" simplePos="0" relativeHeight="251686912" behindDoc="0" locked="0" layoutInCell="1" allowOverlap="1" wp14:anchorId="4D433D87" wp14:editId="279C520A">
                  <wp:simplePos x="0" y="0"/>
                  <wp:positionH relativeFrom="column">
                    <wp:posOffset>40842</wp:posOffset>
                  </wp:positionH>
                  <wp:positionV relativeFrom="paragraph">
                    <wp:posOffset>64135</wp:posOffset>
                  </wp:positionV>
                  <wp:extent cx="371475" cy="371475"/>
                  <wp:effectExtent l="0" t="0" r="0" b="9525"/>
                  <wp:wrapSquare wrapText="bothSides"/>
                  <wp:docPr id="194" name="Graphic 194" descr="Clipboard Partially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ipboard Partially Checked"/>
                          <pic:cNvPicPr/>
                        </pic:nvPicPr>
                        <pic:blipFill>
                          <a:blip r:embed="rId5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r:embed="rId58"/>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6077" w:type="dxa"/>
          </w:tcPr>
          <w:p w14:paraId="3A85F114" w14:textId="77777777" w:rsidR="00851A32" w:rsidRPr="00851A32" w:rsidRDefault="00851A32" w:rsidP="00851A32">
            <w:pPr>
              <w:ind w:left="0" w:firstLine="0"/>
              <w:rPr>
                <w:rFonts w:ascii="Calibri" w:eastAsia="Calibri" w:hAnsi="Calibri"/>
                <w:sz w:val="22"/>
                <w:szCs w:val="22"/>
                <w:lang w:val="en-AU" w:eastAsia="en-US"/>
              </w:rPr>
            </w:pPr>
          </w:p>
          <w:p w14:paraId="3F7E51E0" w14:textId="77777777" w:rsidR="00851A32" w:rsidRPr="00851A32" w:rsidRDefault="00851A32" w:rsidP="00851A32">
            <w:pPr>
              <w:ind w:left="0" w:firstLine="0"/>
              <w:rPr>
                <w:rFonts w:ascii="Calibri" w:eastAsia="Calibri" w:hAnsi="Calibri"/>
                <w:sz w:val="22"/>
                <w:szCs w:val="22"/>
                <w:lang w:val="en-AU" w:eastAsia="en-US"/>
              </w:rPr>
            </w:pPr>
            <w:r w:rsidRPr="00851A32">
              <w:rPr>
                <w:rFonts w:ascii="Calibri" w:eastAsia="Calibri" w:hAnsi="Calibri"/>
                <w:sz w:val="22"/>
                <w:szCs w:val="22"/>
                <w:lang w:val="en-AU" w:eastAsia="en-US"/>
              </w:rPr>
              <w:t>The timing and management of key governance processes,</w:t>
            </w:r>
          </w:p>
        </w:tc>
      </w:tr>
      <w:tr w:rsidR="00851A32" w:rsidRPr="00851A32" w14:paraId="4C222927" w14:textId="77777777" w:rsidTr="00851A32">
        <w:trPr>
          <w:trHeight w:val="944"/>
        </w:trPr>
        <w:tc>
          <w:tcPr>
            <w:tcW w:w="1014" w:type="dxa"/>
          </w:tcPr>
          <w:p w14:paraId="6855F898" w14:textId="77777777" w:rsidR="00851A32" w:rsidRPr="00851A32" w:rsidRDefault="00851A32" w:rsidP="00851A32">
            <w:pPr>
              <w:ind w:left="0" w:firstLine="0"/>
              <w:rPr>
                <w:rFonts w:ascii="Calibri" w:eastAsia="Calibri" w:hAnsi="Calibri"/>
                <w:sz w:val="22"/>
                <w:szCs w:val="22"/>
                <w:lang w:val="en-AU" w:eastAsia="en-US"/>
              </w:rPr>
            </w:pPr>
            <w:r w:rsidRPr="00851A32">
              <w:rPr>
                <w:rFonts w:ascii="Calibri" w:eastAsia="Calibri" w:hAnsi="Calibri"/>
                <w:noProof/>
                <w:sz w:val="22"/>
                <w:szCs w:val="22"/>
              </w:rPr>
              <w:drawing>
                <wp:anchor distT="0" distB="0" distL="114300" distR="114300" simplePos="0" relativeHeight="251687936" behindDoc="0" locked="0" layoutInCell="1" allowOverlap="1" wp14:anchorId="330415FC" wp14:editId="3ECC41E8">
                  <wp:simplePos x="0" y="0"/>
                  <wp:positionH relativeFrom="column">
                    <wp:posOffset>43159</wp:posOffset>
                  </wp:positionH>
                  <wp:positionV relativeFrom="paragraph">
                    <wp:posOffset>60926</wp:posOffset>
                  </wp:positionV>
                  <wp:extent cx="411480" cy="411480"/>
                  <wp:effectExtent l="0" t="0" r="7620" b="7620"/>
                  <wp:wrapSquare wrapText="bothSides"/>
                  <wp:docPr id="196" name="Graphic 196"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phic 196" descr="Group brainstorm"/>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r:embed="rId60"/>
                              </a:ext>
                            </a:extLst>
                          </a:blip>
                          <a:stretch>
                            <a:fillRect/>
                          </a:stretch>
                        </pic:blipFill>
                        <pic:spPr>
                          <a:xfrm>
                            <a:off x="0" y="0"/>
                            <a:ext cx="411480" cy="411480"/>
                          </a:xfrm>
                          <a:prstGeom prst="rect">
                            <a:avLst/>
                          </a:prstGeom>
                        </pic:spPr>
                      </pic:pic>
                    </a:graphicData>
                  </a:graphic>
                  <wp14:sizeRelH relativeFrom="margin">
                    <wp14:pctWidth>0</wp14:pctWidth>
                  </wp14:sizeRelH>
                  <wp14:sizeRelV relativeFrom="margin">
                    <wp14:pctHeight>0</wp14:pctHeight>
                  </wp14:sizeRelV>
                </wp:anchor>
              </w:drawing>
            </w:r>
          </w:p>
        </w:tc>
        <w:tc>
          <w:tcPr>
            <w:tcW w:w="6077" w:type="dxa"/>
          </w:tcPr>
          <w:p w14:paraId="452EBB75" w14:textId="77777777" w:rsidR="00851A32" w:rsidRPr="00851A32" w:rsidRDefault="00851A32" w:rsidP="00851A32">
            <w:pPr>
              <w:ind w:left="0" w:firstLine="0"/>
              <w:rPr>
                <w:rFonts w:ascii="Calibri" w:eastAsia="Calibri" w:hAnsi="Calibri"/>
                <w:sz w:val="22"/>
                <w:szCs w:val="22"/>
                <w:lang w:val="en-AU" w:eastAsia="en-US"/>
              </w:rPr>
            </w:pPr>
          </w:p>
          <w:p w14:paraId="2CDA41FC" w14:textId="77777777" w:rsidR="00851A32" w:rsidRPr="00851A32" w:rsidRDefault="00851A32" w:rsidP="00851A32">
            <w:pPr>
              <w:ind w:left="0" w:firstLine="0"/>
              <w:rPr>
                <w:rFonts w:ascii="Calibri" w:eastAsia="Calibri" w:hAnsi="Calibri"/>
                <w:sz w:val="22"/>
                <w:szCs w:val="22"/>
                <w:lang w:val="en-AU" w:eastAsia="en-US"/>
              </w:rPr>
            </w:pPr>
            <w:r w:rsidRPr="00851A32">
              <w:rPr>
                <w:rFonts w:ascii="Calibri" w:eastAsia="Calibri" w:hAnsi="Calibri"/>
                <w:sz w:val="22"/>
                <w:szCs w:val="22"/>
                <w:lang w:val="en-AU" w:eastAsia="en-US"/>
              </w:rPr>
              <w:t>And the governance principles that different MEAs follow.</w:t>
            </w:r>
          </w:p>
        </w:tc>
      </w:tr>
    </w:tbl>
    <w:p w14:paraId="55919761" w14:textId="77777777" w:rsidR="00851A32" w:rsidRPr="00851A32" w:rsidRDefault="00851A32" w:rsidP="00851A32">
      <w:pPr>
        <w:spacing w:after="160" w:line="259" w:lineRule="auto"/>
        <w:ind w:left="0" w:firstLine="0"/>
        <w:rPr>
          <w:rFonts w:ascii="Calibri" w:eastAsia="Calibri" w:hAnsi="Calibri"/>
          <w:sz w:val="22"/>
          <w:szCs w:val="22"/>
          <w:lang w:val="en-AU" w:eastAsia="en-US"/>
        </w:rPr>
      </w:pPr>
    </w:p>
    <w:p w14:paraId="4D6958C0" w14:textId="77777777" w:rsidR="00851A32" w:rsidRPr="00851A32" w:rsidRDefault="00851A32" w:rsidP="00851A32">
      <w:pPr>
        <w:spacing w:after="160" w:line="259" w:lineRule="auto"/>
        <w:ind w:left="0" w:firstLine="0"/>
        <w:rPr>
          <w:rFonts w:ascii="Calibri" w:eastAsia="Calibri" w:hAnsi="Calibri"/>
          <w:sz w:val="22"/>
          <w:szCs w:val="22"/>
          <w:lang w:val="en-AU" w:eastAsia="en-US"/>
        </w:rPr>
      </w:pPr>
      <w:r w:rsidRPr="00851A32">
        <w:rPr>
          <w:rFonts w:ascii="Calibri" w:eastAsia="Calibri" w:hAnsi="Calibri"/>
          <w:sz w:val="22"/>
          <w:szCs w:val="22"/>
          <w:lang w:val="en-US" w:eastAsia="en-US"/>
        </w:rPr>
        <w:t xml:space="preserve">The EWG also intended for this analysis, backed by qualitative interviews, to shed light on common areas of difficulty and areas where Ramsar or the other MEAs have succeeded in improving governance structures or processes.  </w:t>
      </w:r>
    </w:p>
    <w:p w14:paraId="5D7EA8E5"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SRI Executive carried out a desk review of the official governance documents available on the MEAs’ websites to understand the governance structure and processes that are currently in place. As agreed with the EWG, interviews were then held with the MEA’s secretariat governance officer and, where possible, the Chair of each MEA’s Standing Committee or a Chair of an equivalent alternative governance body  to provide further insight into how the governance  bodies function in practice. </w:t>
      </w:r>
    </w:p>
    <w:p w14:paraId="5F224FA7"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lastRenderedPageBreak/>
        <w:t xml:space="preserve">To be able to present as much data as possible to the EWG, as well as draw findings from the qualitative interviews, the governance information collected through both the desk review and qualitative interviews is presented in two formats. </w:t>
      </w:r>
    </w:p>
    <w:p w14:paraId="42569A2D" w14:textId="0DF00E35"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1)  </w:t>
      </w:r>
      <w:r w:rsidRPr="00851A32">
        <w:rPr>
          <w:rFonts w:ascii="Calibri" w:eastAsia="Calibri" w:hAnsi="Calibri"/>
          <w:b/>
          <w:sz w:val="22"/>
          <w:szCs w:val="22"/>
          <w:lang w:eastAsia="en-US"/>
        </w:rPr>
        <w:fldChar w:fldCharType="begin"/>
      </w:r>
      <w:r w:rsidRPr="00851A32">
        <w:rPr>
          <w:rFonts w:ascii="Calibri" w:eastAsia="Calibri" w:hAnsi="Calibri"/>
          <w:b/>
          <w:sz w:val="22"/>
          <w:szCs w:val="22"/>
          <w:lang w:eastAsia="en-US"/>
        </w:rPr>
        <w:instrText xml:space="preserve"> REF _Ref49941956 \h  \* MERGEFORMAT </w:instrText>
      </w:r>
      <w:r w:rsidRPr="00851A32">
        <w:rPr>
          <w:rFonts w:ascii="Calibri" w:eastAsia="Calibri" w:hAnsi="Calibri"/>
          <w:b/>
          <w:sz w:val="22"/>
          <w:szCs w:val="22"/>
          <w:lang w:eastAsia="en-US"/>
        </w:rPr>
      </w:r>
      <w:r w:rsidRPr="00851A32">
        <w:rPr>
          <w:rFonts w:ascii="Calibri" w:eastAsia="Calibri" w:hAnsi="Calibri"/>
          <w:b/>
          <w:sz w:val="22"/>
          <w:szCs w:val="22"/>
          <w:lang w:eastAsia="en-US"/>
        </w:rPr>
        <w:fldChar w:fldCharType="separate"/>
      </w:r>
      <w:r w:rsidR="00566437" w:rsidRPr="00566437">
        <w:rPr>
          <w:rFonts w:ascii="Calibri" w:eastAsia="Calibri" w:hAnsi="Calibri"/>
          <w:b/>
          <w:sz w:val="22"/>
          <w:szCs w:val="22"/>
          <w:lang w:val="en-IE" w:eastAsia="en-US"/>
        </w:rPr>
        <w:t>Annex B.2: Comparison Table of MEA Conventions</w:t>
      </w:r>
      <w:r w:rsidRPr="00851A32">
        <w:rPr>
          <w:rFonts w:ascii="Calibri" w:eastAsia="Calibri" w:hAnsi="Calibri"/>
          <w:b/>
          <w:sz w:val="22"/>
          <w:szCs w:val="22"/>
          <w:lang w:eastAsia="en-US"/>
        </w:rPr>
        <w:fldChar w:fldCharType="end"/>
      </w:r>
      <w:r w:rsidRPr="00851A32">
        <w:rPr>
          <w:rFonts w:ascii="Calibri" w:eastAsia="Calibri" w:hAnsi="Calibri"/>
          <w:b/>
          <w:sz w:val="22"/>
          <w:szCs w:val="22"/>
          <w:lang w:eastAsia="en-US"/>
        </w:rPr>
        <w:t>,</w:t>
      </w:r>
      <w:r w:rsidRPr="00851A32">
        <w:rPr>
          <w:rFonts w:ascii="Calibri" w:eastAsia="Calibri" w:hAnsi="Calibri"/>
          <w:sz w:val="22"/>
          <w:szCs w:val="22"/>
          <w:lang w:eastAsia="en-US"/>
        </w:rPr>
        <w:t xml:space="preserve"> is a table that sets out description of each MEA’s governance structure and processes (confirmed by the interviews) in columns next to each other for ease of comparison. </w:t>
      </w:r>
    </w:p>
    <w:p w14:paraId="0F658864"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2)   </w:t>
      </w:r>
      <w:r w:rsidRPr="00851A32">
        <w:rPr>
          <w:rFonts w:ascii="Calibri" w:eastAsia="Calibri" w:hAnsi="Calibri"/>
          <w:b/>
          <w:sz w:val="22"/>
          <w:szCs w:val="22"/>
          <w:lang w:eastAsia="en-US"/>
        </w:rPr>
        <w:t>Findings of MEA comparison</w:t>
      </w:r>
      <w:r w:rsidRPr="00851A32">
        <w:rPr>
          <w:rFonts w:ascii="Calibri" w:eastAsia="Calibri" w:hAnsi="Calibri"/>
          <w:sz w:val="22"/>
          <w:szCs w:val="22"/>
          <w:lang w:eastAsia="en-US"/>
        </w:rPr>
        <w:t xml:space="preserve"> (below) elaborates on insights gained from the qualitative interviews. </w:t>
      </w:r>
    </w:p>
    <w:p w14:paraId="452E2837" w14:textId="77777777" w:rsidR="00851A32" w:rsidRPr="00851A32" w:rsidRDefault="00851A32" w:rsidP="00851A32">
      <w:pPr>
        <w:keepNext/>
        <w:keepLines/>
        <w:spacing w:before="240" w:line="259" w:lineRule="auto"/>
        <w:ind w:left="-450" w:firstLine="0"/>
        <w:jc w:val="left"/>
        <w:outlineLvl w:val="0"/>
        <w:rPr>
          <w:rFonts w:ascii="Calibri Light" w:hAnsi="Calibri Light"/>
          <w:color w:val="381148"/>
          <w:sz w:val="28"/>
          <w:szCs w:val="32"/>
          <w:lang w:eastAsia="en-US"/>
        </w:rPr>
      </w:pPr>
      <w:bookmarkStart w:id="50" w:name="_Toc50491179"/>
      <w:r w:rsidRPr="00851A32">
        <w:rPr>
          <w:rFonts w:ascii="Calibri Light" w:hAnsi="Calibri Light"/>
          <w:color w:val="381148"/>
          <w:sz w:val="28"/>
          <w:szCs w:val="32"/>
          <w:lang w:eastAsia="en-US"/>
        </w:rPr>
        <w:t>3. Findings of MEA Comparison</w:t>
      </w:r>
      <w:bookmarkEnd w:id="50"/>
    </w:p>
    <w:p w14:paraId="16C98F30" w14:textId="77777777" w:rsidR="00851A32" w:rsidRPr="00851A32" w:rsidRDefault="00851A32" w:rsidP="00851A32">
      <w:pPr>
        <w:spacing w:after="160" w:line="259" w:lineRule="auto"/>
        <w:ind w:left="0" w:firstLine="0"/>
        <w:rPr>
          <w:rFonts w:ascii="Calibri" w:eastAsia="Calibri" w:hAnsi="Calibri"/>
          <w:sz w:val="22"/>
          <w:szCs w:val="22"/>
          <w:lang w:val="en-US" w:eastAsia="en-US"/>
        </w:rPr>
      </w:pPr>
      <w:r w:rsidRPr="00851A32">
        <w:rPr>
          <w:rFonts w:ascii="Calibri" w:eastAsia="Calibri" w:hAnsi="Calibri"/>
          <w:sz w:val="22"/>
          <w:szCs w:val="22"/>
          <w:lang w:val="en-US" w:eastAsia="en-US"/>
        </w:rPr>
        <w:t xml:space="preserve">Using the assessment criteria of Clarity, Legitimacy, Accountability, </w:t>
      </w:r>
      <w:r w:rsidRPr="00851A32">
        <w:rPr>
          <w:rFonts w:ascii="Calibri" w:eastAsia="Calibri" w:hAnsi="Calibri"/>
          <w:sz w:val="22"/>
          <w:szCs w:val="22"/>
          <w:lang w:eastAsia="en-US"/>
        </w:rPr>
        <w:t xml:space="preserve">and </w:t>
      </w:r>
      <w:r w:rsidRPr="00851A32">
        <w:rPr>
          <w:rFonts w:ascii="Calibri" w:eastAsia="Calibri" w:hAnsi="Calibri"/>
          <w:sz w:val="22"/>
          <w:szCs w:val="22"/>
          <w:lang w:val="en-US" w:eastAsia="en-US"/>
        </w:rPr>
        <w:t>Effectiveness</w:t>
      </w:r>
      <w:r w:rsidRPr="00851A32">
        <w:rPr>
          <w:rFonts w:ascii="Calibri" w:eastAsia="Calibri" w:hAnsi="Calibri"/>
          <w:sz w:val="22"/>
          <w:szCs w:val="22"/>
          <w:lang w:eastAsia="en-US"/>
        </w:rPr>
        <w:t>,</w:t>
      </w:r>
      <w:r w:rsidRPr="00851A32">
        <w:rPr>
          <w:rFonts w:ascii="Calibri" w:eastAsia="Calibri" w:hAnsi="Calibri"/>
          <w:sz w:val="22"/>
          <w:szCs w:val="22"/>
          <w:lang w:val="en-US" w:eastAsia="en-US"/>
        </w:rPr>
        <w:t xml:space="preserve"> </w:t>
      </w:r>
      <w:r w:rsidRPr="00851A32">
        <w:rPr>
          <w:rFonts w:ascii="Calibri" w:eastAsia="Calibri" w:hAnsi="Calibri"/>
          <w:sz w:val="22"/>
          <w:szCs w:val="22"/>
          <w:lang w:eastAsia="en-US"/>
        </w:rPr>
        <w:t>SRI Executive sets out the below findings</w:t>
      </w:r>
      <w:r w:rsidRPr="00851A32">
        <w:rPr>
          <w:rFonts w:ascii="Calibri" w:eastAsia="Calibri" w:hAnsi="Calibri"/>
          <w:sz w:val="22"/>
          <w:szCs w:val="22"/>
          <w:lang w:val="en-US" w:eastAsia="en-US"/>
        </w:rPr>
        <w:t xml:space="preserve"> from </w:t>
      </w:r>
      <w:r w:rsidRPr="00851A32">
        <w:rPr>
          <w:rFonts w:ascii="Calibri" w:eastAsia="Calibri" w:hAnsi="Calibri"/>
          <w:sz w:val="22"/>
          <w:szCs w:val="22"/>
          <w:lang w:eastAsia="en-US"/>
        </w:rPr>
        <w:t>the MEA Conventions</w:t>
      </w:r>
      <w:r w:rsidRPr="00851A32">
        <w:rPr>
          <w:rFonts w:ascii="Calibri" w:eastAsia="Calibri" w:hAnsi="Calibri"/>
          <w:sz w:val="22"/>
          <w:szCs w:val="22"/>
          <w:lang w:val="en-US" w:eastAsia="en-US"/>
        </w:rPr>
        <w:t xml:space="preserve"> which </w:t>
      </w:r>
      <w:r w:rsidRPr="00851A32">
        <w:rPr>
          <w:rFonts w:ascii="Calibri" w:eastAsia="Calibri" w:hAnsi="Calibri"/>
          <w:sz w:val="22"/>
          <w:szCs w:val="22"/>
          <w:lang w:eastAsia="en-US"/>
        </w:rPr>
        <w:t xml:space="preserve">show how the MEA Conventions have addressed their respective governance challenges. Where relevant, we indicate how these findings relate back to the findings in the first Report on the Review of Ramsar’s Governance Structures and Procedures – Findings. These findings will then be used to inform the list of measures and positive indications for the EWG to consider. </w:t>
      </w:r>
      <w:r w:rsidRPr="00851A32">
        <w:rPr>
          <w:rFonts w:ascii="Calibri" w:eastAsia="Calibri" w:hAnsi="Calibri"/>
          <w:sz w:val="22"/>
          <w:szCs w:val="22"/>
          <w:lang w:val="en-US" w:eastAsia="en-US"/>
        </w:rPr>
        <w:t xml:space="preserve"> </w:t>
      </w:r>
    </w:p>
    <w:p w14:paraId="4D86E9AC"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51" w:name="_Toc49934730"/>
      <w:bookmarkStart w:id="52" w:name="_Toc49934872"/>
      <w:bookmarkStart w:id="53" w:name="_Toc49934894"/>
      <w:bookmarkStart w:id="54" w:name="_Toc50491180"/>
      <w:r w:rsidRPr="00851A32">
        <w:rPr>
          <w:rFonts w:ascii="Calibri Light" w:hAnsi="Calibri Light"/>
          <w:b/>
          <w:bCs/>
          <w:color w:val="381148"/>
          <w:szCs w:val="26"/>
          <w:lang w:eastAsia="en-US"/>
        </w:rPr>
        <w:t>Which challenges are shared, and which challenges have been mitigated by the MEAs?</w:t>
      </w:r>
      <w:bookmarkEnd w:id="51"/>
      <w:bookmarkEnd w:id="52"/>
      <w:bookmarkEnd w:id="53"/>
      <w:bookmarkEnd w:id="54"/>
      <w:r w:rsidRPr="00851A32">
        <w:rPr>
          <w:rFonts w:ascii="Calibri Light" w:hAnsi="Calibri Light"/>
          <w:b/>
          <w:bCs/>
          <w:color w:val="381148"/>
          <w:szCs w:val="26"/>
          <w:lang w:eastAsia="en-US"/>
        </w:rPr>
        <w:t xml:space="preserve"> </w:t>
      </w:r>
    </w:p>
    <w:p w14:paraId="4BBF3F07" w14:textId="77985D40"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All the MEAs have similar governance structures to the Ramsar Convention, as can be seen in the diagrams set out in </w:t>
      </w: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_Ref49941863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851A32">
        <w:rPr>
          <w:rFonts w:ascii="Calibri Light" w:eastAsia="Calibri" w:hAnsi="Calibri Light"/>
          <w:color w:val="381148"/>
          <w:sz w:val="28"/>
          <w:szCs w:val="32"/>
          <w:lang w:eastAsia="en-US"/>
        </w:rPr>
        <w:t>Annex B.1: Organograms of MEAs</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For further information regarding the nature and role of specific bodies, and how their functions relate to those of Ramsar, see the table in </w:t>
      </w: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_Ref49941956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851A32">
        <w:rPr>
          <w:rFonts w:ascii="Calibri Light" w:hAnsi="Calibri Light"/>
          <w:color w:val="381148"/>
          <w:sz w:val="28"/>
          <w:szCs w:val="32"/>
          <w:lang w:eastAsia="en-US"/>
        </w:rPr>
        <w:t>Annex B.2: Comparison Table of MEA Conventions</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w:t>
      </w:r>
    </w:p>
    <w:tbl>
      <w:tblPr>
        <w:tblStyle w:val="TableGrid"/>
        <w:tblW w:w="9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
        <w:gridCol w:w="8034"/>
      </w:tblGrid>
      <w:tr w:rsidR="00851A32" w:rsidRPr="00851A32" w14:paraId="31711D31" w14:textId="77777777" w:rsidTr="00851A32">
        <w:trPr>
          <w:trHeight w:val="762"/>
        </w:trPr>
        <w:tc>
          <w:tcPr>
            <w:tcW w:w="1030" w:type="dxa"/>
          </w:tcPr>
          <w:p w14:paraId="02E1DDB1"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noProof/>
                <w:sz w:val="22"/>
                <w:szCs w:val="22"/>
              </w:rPr>
              <w:drawing>
                <wp:inline distT="0" distB="0" distL="0" distR="0" wp14:anchorId="3D09478F" wp14:editId="280B1078">
                  <wp:extent cx="502418" cy="502418"/>
                  <wp:effectExtent l="0" t="0" r="0" b="0"/>
                  <wp:docPr id="192" name="Graphic 192" descr="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Connections"/>
                          <pic:cNvPicPr/>
                        </pic:nvPicPr>
                        <pic:blipFill>
                          <a:blip r:embed="rId6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r:embed="rId62"/>
                              </a:ext>
                            </a:extLst>
                          </a:blip>
                          <a:stretch>
                            <a:fillRect/>
                          </a:stretch>
                        </pic:blipFill>
                        <pic:spPr>
                          <a:xfrm>
                            <a:off x="0" y="0"/>
                            <a:ext cx="510196" cy="510196"/>
                          </a:xfrm>
                          <a:prstGeom prst="rect">
                            <a:avLst/>
                          </a:prstGeom>
                        </pic:spPr>
                      </pic:pic>
                    </a:graphicData>
                  </a:graphic>
                </wp:inline>
              </w:drawing>
            </w:r>
          </w:p>
        </w:tc>
        <w:tc>
          <w:tcPr>
            <w:tcW w:w="8034" w:type="dxa"/>
          </w:tcPr>
          <w:p w14:paraId="2E02833A"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Each MEA has an ultimate governing body comprised of all the countries which have signed the Convention</w:t>
            </w:r>
          </w:p>
        </w:tc>
      </w:tr>
      <w:tr w:rsidR="00851A32" w:rsidRPr="00851A32" w14:paraId="5EE4EAEC" w14:textId="77777777" w:rsidTr="00851A32">
        <w:trPr>
          <w:trHeight w:val="1090"/>
        </w:trPr>
        <w:tc>
          <w:tcPr>
            <w:tcW w:w="1030" w:type="dxa"/>
          </w:tcPr>
          <w:p w14:paraId="5B79B877"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noProof/>
                <w:sz w:val="22"/>
                <w:szCs w:val="22"/>
              </w:rPr>
              <w:drawing>
                <wp:anchor distT="0" distB="0" distL="114300" distR="114300" simplePos="0" relativeHeight="251684864" behindDoc="0" locked="0" layoutInCell="1" allowOverlap="1" wp14:anchorId="4B838510" wp14:editId="0F949CDE">
                  <wp:simplePos x="0" y="0"/>
                  <wp:positionH relativeFrom="column">
                    <wp:posOffset>3175</wp:posOffset>
                  </wp:positionH>
                  <wp:positionV relativeFrom="paragraph">
                    <wp:posOffset>40640</wp:posOffset>
                  </wp:positionV>
                  <wp:extent cx="507365" cy="507365"/>
                  <wp:effectExtent l="0" t="0" r="6985" b="0"/>
                  <wp:wrapSquare wrapText="bothSides"/>
                  <wp:docPr id="31" name="Graphic 31"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Meeting"/>
                          <pic:cNvPicPr/>
                        </pic:nvPicPr>
                        <pic:blipFill>
                          <a:blip r:embed="rId6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r:embed="rId64"/>
                              </a:ext>
                            </a:extLst>
                          </a:blip>
                          <a:stretch>
                            <a:fillRect/>
                          </a:stretch>
                        </pic:blipFill>
                        <pic:spPr>
                          <a:xfrm>
                            <a:off x="0" y="0"/>
                            <a:ext cx="507365" cy="507365"/>
                          </a:xfrm>
                          <a:prstGeom prst="rect">
                            <a:avLst/>
                          </a:prstGeom>
                        </pic:spPr>
                      </pic:pic>
                    </a:graphicData>
                  </a:graphic>
                  <wp14:sizeRelH relativeFrom="margin">
                    <wp14:pctWidth>0</wp14:pctWidth>
                  </wp14:sizeRelH>
                  <wp14:sizeRelV relativeFrom="margin">
                    <wp14:pctHeight>0</wp14:pctHeight>
                  </wp14:sizeRelV>
                </wp:anchor>
              </w:drawing>
            </w:r>
          </w:p>
        </w:tc>
        <w:tc>
          <w:tcPr>
            <w:tcW w:w="8034" w:type="dxa"/>
          </w:tcPr>
          <w:p w14:paraId="67A69B00"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Each have, in varying forms, an executive subordinate committee with representation from the member countries that takes decisions between the meetings of the ultimate governing body. </w:t>
            </w:r>
          </w:p>
          <w:p w14:paraId="7D952CCF" w14:textId="77777777" w:rsidR="00851A32" w:rsidRPr="00851A32" w:rsidRDefault="00851A32" w:rsidP="00851A32">
            <w:pPr>
              <w:ind w:left="0" w:firstLine="0"/>
              <w:rPr>
                <w:rFonts w:ascii="Calibri" w:eastAsia="Calibri" w:hAnsi="Calibri"/>
                <w:sz w:val="22"/>
                <w:szCs w:val="22"/>
                <w:lang w:eastAsia="en-US"/>
              </w:rPr>
            </w:pPr>
          </w:p>
        </w:tc>
      </w:tr>
      <w:tr w:rsidR="00851A32" w:rsidRPr="00851A32" w14:paraId="040AD24C" w14:textId="77777777" w:rsidTr="00851A32">
        <w:trPr>
          <w:trHeight w:val="1037"/>
        </w:trPr>
        <w:tc>
          <w:tcPr>
            <w:tcW w:w="1030" w:type="dxa"/>
          </w:tcPr>
          <w:p w14:paraId="0F1544F7"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noProof/>
                <w:sz w:val="22"/>
                <w:szCs w:val="22"/>
              </w:rPr>
              <w:drawing>
                <wp:inline distT="0" distB="0" distL="0" distR="0" wp14:anchorId="5352B342" wp14:editId="26B3D72D">
                  <wp:extent cx="411982" cy="411982"/>
                  <wp:effectExtent l="0" t="0" r="7620" b="7620"/>
                  <wp:docPr id="30" name="Graphic 30" descr="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Priorities"/>
                          <pic:cNvPicPr/>
                        </pic:nvPicPr>
                        <pic:blipFill>
                          <a:blip r:embed="rId6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r:embed="rId66"/>
                              </a:ext>
                            </a:extLst>
                          </a:blip>
                          <a:stretch>
                            <a:fillRect/>
                          </a:stretch>
                        </pic:blipFill>
                        <pic:spPr>
                          <a:xfrm>
                            <a:off x="0" y="0"/>
                            <a:ext cx="417775" cy="417775"/>
                          </a:xfrm>
                          <a:prstGeom prst="rect">
                            <a:avLst/>
                          </a:prstGeom>
                        </pic:spPr>
                      </pic:pic>
                    </a:graphicData>
                  </a:graphic>
                </wp:inline>
              </w:drawing>
            </w:r>
          </w:p>
        </w:tc>
        <w:tc>
          <w:tcPr>
            <w:tcW w:w="8034" w:type="dxa"/>
          </w:tcPr>
          <w:p w14:paraId="3E037A6B"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All the MEAs also have subgroups or subcommittees, either permanent or ad hoc, that deal with various specific operational or management issues for the respective Conventions.</w:t>
            </w:r>
          </w:p>
          <w:p w14:paraId="267C27AD" w14:textId="77777777" w:rsidR="00851A32" w:rsidRPr="00851A32" w:rsidRDefault="00851A32" w:rsidP="00851A32">
            <w:pPr>
              <w:ind w:left="0" w:firstLine="0"/>
              <w:rPr>
                <w:rFonts w:ascii="Calibri" w:eastAsia="Calibri" w:hAnsi="Calibri"/>
                <w:sz w:val="22"/>
                <w:szCs w:val="22"/>
                <w:lang w:eastAsia="en-US"/>
              </w:rPr>
            </w:pPr>
          </w:p>
        </w:tc>
      </w:tr>
      <w:tr w:rsidR="00851A32" w:rsidRPr="00851A32" w14:paraId="0940EFC8" w14:textId="77777777" w:rsidTr="00851A32">
        <w:trPr>
          <w:trHeight w:val="778"/>
        </w:trPr>
        <w:tc>
          <w:tcPr>
            <w:tcW w:w="1030" w:type="dxa"/>
          </w:tcPr>
          <w:p w14:paraId="2E3254CC"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noProof/>
                <w:sz w:val="22"/>
                <w:szCs w:val="22"/>
              </w:rPr>
              <w:drawing>
                <wp:inline distT="0" distB="0" distL="0" distR="0" wp14:anchorId="5C5297E9" wp14:editId="679AB92F">
                  <wp:extent cx="422031" cy="422031"/>
                  <wp:effectExtent l="0" t="0" r="0" b="0"/>
                  <wp:docPr id="193" name="Graphic 19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c 193" descr="Contract"/>
                          <pic:cNvPicPr/>
                        </pic:nvPicPr>
                        <pic:blipFill>
                          <a:blip r:embed="rId6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r:embed="rId68"/>
                              </a:ext>
                            </a:extLst>
                          </a:blip>
                          <a:stretch>
                            <a:fillRect/>
                          </a:stretch>
                        </pic:blipFill>
                        <pic:spPr>
                          <a:xfrm>
                            <a:off x="0" y="0"/>
                            <a:ext cx="425227" cy="425227"/>
                          </a:xfrm>
                          <a:prstGeom prst="rect">
                            <a:avLst/>
                          </a:prstGeom>
                        </pic:spPr>
                      </pic:pic>
                    </a:graphicData>
                  </a:graphic>
                </wp:inline>
              </w:drawing>
            </w:r>
          </w:p>
        </w:tc>
        <w:tc>
          <w:tcPr>
            <w:tcW w:w="8034" w:type="dxa"/>
          </w:tcPr>
          <w:p w14:paraId="5BEBEFDF"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All have, in varying forms, Rules of Procedures and internal guidelines that set out how the governance operates. </w:t>
            </w:r>
          </w:p>
          <w:p w14:paraId="055E2F15" w14:textId="77777777" w:rsidR="00851A32" w:rsidRPr="00851A32" w:rsidRDefault="00851A32" w:rsidP="00851A32">
            <w:pPr>
              <w:ind w:left="0" w:firstLine="0"/>
              <w:rPr>
                <w:rFonts w:ascii="Calibri" w:eastAsia="Calibri" w:hAnsi="Calibri"/>
                <w:sz w:val="22"/>
                <w:szCs w:val="22"/>
                <w:lang w:eastAsia="en-US"/>
              </w:rPr>
            </w:pPr>
          </w:p>
        </w:tc>
      </w:tr>
      <w:tr w:rsidR="00851A32" w:rsidRPr="00851A32" w14:paraId="2AFD26D3" w14:textId="77777777" w:rsidTr="00851A32">
        <w:trPr>
          <w:trHeight w:val="824"/>
        </w:trPr>
        <w:tc>
          <w:tcPr>
            <w:tcW w:w="1030" w:type="dxa"/>
          </w:tcPr>
          <w:p w14:paraId="1B3B7325"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noProof/>
                <w:sz w:val="22"/>
                <w:szCs w:val="22"/>
              </w:rPr>
              <w:drawing>
                <wp:inline distT="0" distB="0" distL="0" distR="0" wp14:anchorId="35BF1D5C" wp14:editId="7FD631BA">
                  <wp:extent cx="512466" cy="512466"/>
                  <wp:effectExtent l="0" t="0" r="1905" b="0"/>
                  <wp:docPr id="28" name="Graphic 28"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Handshake"/>
                          <pic:cNvPicPr/>
                        </pic:nvPicPr>
                        <pic:blipFill>
                          <a:blip r:embed="rId6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r:embed="rId70"/>
                              </a:ext>
                            </a:extLst>
                          </a:blip>
                          <a:stretch>
                            <a:fillRect/>
                          </a:stretch>
                        </pic:blipFill>
                        <pic:spPr>
                          <a:xfrm>
                            <a:off x="0" y="0"/>
                            <a:ext cx="516028" cy="516028"/>
                          </a:xfrm>
                          <a:prstGeom prst="rect">
                            <a:avLst/>
                          </a:prstGeom>
                        </pic:spPr>
                      </pic:pic>
                    </a:graphicData>
                  </a:graphic>
                </wp:inline>
              </w:drawing>
            </w:r>
          </w:p>
        </w:tc>
        <w:tc>
          <w:tcPr>
            <w:tcW w:w="8034" w:type="dxa"/>
          </w:tcPr>
          <w:p w14:paraId="52BD21B7" w14:textId="2D6ADECD"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Decisions are overall taken by consensus and at times through voting according to the rules for voting. Detailed information is available in </w:t>
            </w: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_Ref49941956 \h  \* MERGEFORMAT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566437">
              <w:rPr>
                <w:rFonts w:ascii="Calibri" w:eastAsia="Calibri" w:hAnsi="Calibri"/>
                <w:sz w:val="22"/>
                <w:szCs w:val="22"/>
                <w:lang w:eastAsia="en-US"/>
              </w:rPr>
              <w:t>Annex B.2: Comparison Table of MEA Conventions</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w:t>
            </w:r>
            <w:r w:rsidRPr="00851A32">
              <w:rPr>
                <w:rFonts w:ascii="Calibri" w:eastAsia="Calibri" w:hAnsi="Calibri"/>
                <w:noProof/>
                <w:sz w:val="22"/>
                <w:szCs w:val="22"/>
                <w:lang w:eastAsia="en-US"/>
              </w:rPr>
              <w:t xml:space="preserve"> </w:t>
            </w:r>
          </w:p>
          <w:p w14:paraId="3CC34A10" w14:textId="77777777" w:rsidR="00851A32" w:rsidRPr="00851A32" w:rsidRDefault="00851A32" w:rsidP="00851A32">
            <w:pPr>
              <w:ind w:left="0" w:firstLine="0"/>
              <w:rPr>
                <w:rFonts w:ascii="Calibri" w:eastAsia="Calibri" w:hAnsi="Calibri"/>
                <w:sz w:val="22"/>
                <w:szCs w:val="22"/>
                <w:lang w:eastAsia="en-US"/>
              </w:rPr>
            </w:pPr>
          </w:p>
        </w:tc>
      </w:tr>
    </w:tbl>
    <w:p w14:paraId="4CC72C6A"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Despite the similar structures, it should be noted that there is a difference between the missions of all the MEAs, which for some of them (LC/LP, CITES, IPPC) has an impact on the implementation of the governance of these conventions. We believe this is important to note and refer to when relevant  in the findings below, as although all the conventions have their own complexities in relation to implementation, our review indicates from the responses from LC/LP, CITES and IPPC that their focused and narrow missions enable for resolutions and decisions that set out clear and narrow implementation measures; this could be an explanation as to why, according to their responses, they do not experience significant issues in relation to the implementation of their governance. </w:t>
      </w:r>
    </w:p>
    <w:p w14:paraId="0FFFCE74"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lastRenderedPageBreak/>
        <w:t xml:space="preserve">Similarly, we also note a difference in responses received to the interview questions and the indications as to whether MEAs had carried out governance reviews or significant governance changes in regard to LC/LP, CITES and IPPC. The delegates that participate are often well-informed, prepared and technically strong in relation to the substantive work of the convention’s governance meetings and often have a continuous engagement with the convention between major governance meetings. It should be noted that this does not indicate that these conventions have a stronger success of operational implementation, as this has not been reviewed. </w:t>
      </w:r>
    </w:p>
    <w:p w14:paraId="639FF9DA" w14:textId="77777777" w:rsidR="00851A32" w:rsidRPr="00851A32" w:rsidRDefault="00851A32" w:rsidP="00851A32">
      <w:pPr>
        <w:spacing w:after="160" w:line="259" w:lineRule="auto"/>
        <w:ind w:left="0" w:firstLine="0"/>
        <w:rPr>
          <w:rFonts w:ascii="Calibri" w:eastAsia="Calibri" w:hAnsi="Calibri"/>
          <w:b/>
          <w:bCs/>
          <w:color w:val="250B30"/>
          <w:sz w:val="22"/>
          <w:szCs w:val="22"/>
          <w:lang w:eastAsia="en-US"/>
        </w:rPr>
      </w:pPr>
      <w:r w:rsidRPr="00851A32">
        <w:rPr>
          <w:rFonts w:ascii="Calibri" w:eastAsia="Calibri" w:hAnsi="Calibri"/>
          <w:b/>
          <w:bCs/>
          <w:color w:val="250B30"/>
          <w:sz w:val="22"/>
          <w:szCs w:val="22"/>
          <w:lang w:eastAsia="en-US"/>
        </w:rPr>
        <w:t>Overview of Challenges &amp; Successes Across MEAs</w:t>
      </w:r>
    </w:p>
    <w:p w14:paraId="0B410580"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The table below sets out an overview of the main challenges that all MEAs have in common with Ramsar.  Successes indicate how certain MEAs have found solutions to challenges. Please refer to the Findings below in the text for further details of these ongoing challenges and successes. </w:t>
      </w:r>
    </w:p>
    <w:p w14:paraId="587CC927" w14:textId="77777777" w:rsidR="00851A32" w:rsidRPr="00851A32" w:rsidRDefault="00851A32" w:rsidP="00851A32">
      <w:pPr>
        <w:spacing w:after="160" w:line="259" w:lineRule="auto"/>
        <w:ind w:left="0" w:firstLine="0"/>
        <w:rPr>
          <w:rFonts w:ascii="Calibri" w:eastAsia="Calibri" w:hAnsi="Calibri"/>
          <w:b/>
          <w:bCs/>
          <w:color w:val="250B30"/>
          <w:sz w:val="22"/>
          <w:szCs w:val="22"/>
          <w:lang w:eastAsia="en-US"/>
        </w:rPr>
      </w:pPr>
      <w:r w:rsidRPr="00851A32">
        <w:rPr>
          <w:rFonts w:ascii="Calibri" w:eastAsia="Calibri" w:hAnsi="Calibri"/>
          <w:b/>
          <w:bCs/>
          <w:color w:val="250B30"/>
          <w:sz w:val="22"/>
          <w:szCs w:val="22"/>
          <w:lang w:eastAsia="en-US"/>
        </w:rPr>
        <w:t>Overview of Challenges &amp; Successes Across MEAs</w:t>
      </w:r>
    </w:p>
    <w:tbl>
      <w:tblPr>
        <w:tblStyle w:val="GridTable7Colorful-Accent1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3693"/>
        <w:gridCol w:w="3544"/>
      </w:tblGrid>
      <w:tr w:rsidR="00851A32" w:rsidRPr="00851A32" w14:paraId="005E0807" w14:textId="77777777" w:rsidTr="00851A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2" w:type="dxa"/>
            <w:tcBorders>
              <w:bottom w:val="single" w:sz="4" w:space="0" w:color="auto"/>
            </w:tcBorders>
            <w:shd w:val="clear" w:color="auto" w:fill="381148"/>
          </w:tcPr>
          <w:p w14:paraId="463DCC36" w14:textId="77777777" w:rsidR="00851A32" w:rsidRPr="00851A32" w:rsidRDefault="00851A32" w:rsidP="00851A32">
            <w:pPr>
              <w:ind w:left="0" w:firstLine="0"/>
              <w:rPr>
                <w:rFonts w:ascii="Calibri" w:eastAsia="Calibri" w:hAnsi="Calibri"/>
                <w:color w:val="FFFFFF"/>
                <w:sz w:val="22"/>
                <w:szCs w:val="22"/>
                <w:lang w:eastAsia="en-US"/>
              </w:rPr>
            </w:pPr>
            <w:r w:rsidRPr="00851A32">
              <w:rPr>
                <w:rFonts w:ascii="Calibri" w:eastAsia="Calibri" w:hAnsi="Calibri"/>
                <w:color w:val="FFFFFF"/>
                <w:sz w:val="22"/>
                <w:szCs w:val="22"/>
                <w:lang w:eastAsia="en-US"/>
              </w:rPr>
              <w:t>Governance Assessment Criteria</w:t>
            </w:r>
          </w:p>
        </w:tc>
        <w:tc>
          <w:tcPr>
            <w:tcW w:w="3693" w:type="dxa"/>
            <w:shd w:val="clear" w:color="auto" w:fill="381148"/>
          </w:tcPr>
          <w:p w14:paraId="4BD014CC" w14:textId="77777777" w:rsidR="00851A32" w:rsidRPr="00851A32" w:rsidRDefault="00851A32" w:rsidP="00851A32">
            <w:pPr>
              <w:ind w:left="0" w:firstLine="0"/>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sz w:val="22"/>
                <w:szCs w:val="22"/>
                <w:lang w:eastAsia="en-US"/>
              </w:rPr>
            </w:pPr>
            <w:r w:rsidRPr="00851A32">
              <w:rPr>
                <w:rFonts w:ascii="Calibri" w:eastAsia="Calibri" w:hAnsi="Calibri"/>
                <w:color w:val="FFFFFF"/>
                <w:sz w:val="22"/>
                <w:szCs w:val="22"/>
                <w:lang w:eastAsia="en-US"/>
              </w:rPr>
              <w:t>Ongoing Challenges – challenges that are similar across all reviewed MEAs that have not been resolved</w:t>
            </w:r>
          </w:p>
        </w:tc>
        <w:tc>
          <w:tcPr>
            <w:tcW w:w="3544" w:type="dxa"/>
            <w:shd w:val="clear" w:color="auto" w:fill="381148"/>
          </w:tcPr>
          <w:p w14:paraId="08BAC681" w14:textId="77777777" w:rsidR="00851A32" w:rsidRPr="00851A32" w:rsidRDefault="00851A32" w:rsidP="00851A32">
            <w:pPr>
              <w:ind w:left="0" w:firstLine="0"/>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sz w:val="22"/>
                <w:szCs w:val="22"/>
                <w:lang w:eastAsia="en-US"/>
              </w:rPr>
            </w:pPr>
            <w:r w:rsidRPr="00851A32">
              <w:rPr>
                <w:rFonts w:ascii="Calibri" w:eastAsia="Calibri" w:hAnsi="Calibri"/>
                <w:color w:val="FFFFFF"/>
                <w:sz w:val="22"/>
                <w:szCs w:val="22"/>
                <w:lang w:eastAsia="en-US"/>
              </w:rPr>
              <w:t>Successes – where some MEAs have overcome challenges experienced by all reviewed MEAs</w:t>
            </w:r>
          </w:p>
        </w:tc>
      </w:tr>
      <w:tr w:rsidR="00851A32" w:rsidRPr="00851A32" w14:paraId="77F5DEF9" w14:textId="77777777" w:rsidTr="0085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vMerge w:val="restart"/>
            <w:tcBorders>
              <w:top w:val="single" w:sz="4" w:space="0" w:color="auto"/>
              <w:left w:val="single" w:sz="4" w:space="0" w:color="auto"/>
            </w:tcBorders>
          </w:tcPr>
          <w:p w14:paraId="32669AC2" w14:textId="77777777" w:rsidR="00851A32" w:rsidRPr="00851A32" w:rsidRDefault="00851A32" w:rsidP="00851A32">
            <w:pPr>
              <w:ind w:left="0" w:firstLine="0"/>
              <w:rPr>
                <w:rFonts w:ascii="Calibri" w:eastAsia="Calibri" w:hAnsi="Calibri"/>
                <w:b/>
                <w:bCs/>
                <w:sz w:val="22"/>
                <w:szCs w:val="22"/>
                <w:lang w:eastAsia="en-US"/>
              </w:rPr>
            </w:pPr>
            <w:r w:rsidRPr="00851A32">
              <w:rPr>
                <w:rFonts w:ascii="Calibri" w:eastAsia="Calibri" w:hAnsi="Calibri"/>
                <w:b/>
                <w:bCs/>
                <w:sz w:val="22"/>
                <w:szCs w:val="22"/>
                <w:lang w:eastAsia="en-US"/>
              </w:rPr>
              <w:t>Clarity</w:t>
            </w:r>
          </w:p>
        </w:tc>
        <w:tc>
          <w:tcPr>
            <w:tcW w:w="3693" w:type="dxa"/>
          </w:tcPr>
          <w:p w14:paraId="254BD062" w14:textId="77777777"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p>
        </w:tc>
        <w:tc>
          <w:tcPr>
            <w:tcW w:w="3544" w:type="dxa"/>
          </w:tcPr>
          <w:p w14:paraId="68860189" w14:textId="348B107B"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_Ref44078551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851A32">
              <w:rPr>
                <w:rFonts w:ascii="Calibri Light" w:hAnsi="Calibri Light"/>
                <w:b/>
                <w:bCs/>
                <w:szCs w:val="26"/>
                <w:lang w:eastAsia="en-US"/>
              </w:rPr>
              <w:t>Finding #1.1</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Administration of resolutions passed at COP (CITES and CMS) </w:t>
            </w:r>
          </w:p>
        </w:tc>
      </w:tr>
      <w:tr w:rsidR="00851A32" w:rsidRPr="00851A32" w14:paraId="3D1DF33F" w14:textId="77777777" w:rsidTr="00851A32">
        <w:tc>
          <w:tcPr>
            <w:cnfStyle w:val="001000000000" w:firstRow="0" w:lastRow="0" w:firstColumn="1" w:lastColumn="0" w:oddVBand="0" w:evenVBand="0" w:oddHBand="0" w:evenHBand="0" w:firstRowFirstColumn="0" w:firstRowLastColumn="0" w:lastRowFirstColumn="0" w:lastRowLastColumn="0"/>
            <w:tcW w:w="1972" w:type="dxa"/>
            <w:vMerge/>
            <w:tcBorders>
              <w:left w:val="single" w:sz="4" w:space="0" w:color="auto"/>
            </w:tcBorders>
          </w:tcPr>
          <w:p w14:paraId="2E78007A" w14:textId="77777777" w:rsidR="00851A32" w:rsidRPr="00851A32" w:rsidRDefault="00851A32" w:rsidP="00851A32">
            <w:pPr>
              <w:ind w:left="0" w:firstLine="0"/>
              <w:rPr>
                <w:rFonts w:ascii="Calibri" w:eastAsia="Calibri" w:hAnsi="Calibri"/>
                <w:b/>
                <w:bCs/>
                <w:sz w:val="22"/>
                <w:szCs w:val="22"/>
                <w:lang w:eastAsia="en-US"/>
              </w:rPr>
            </w:pPr>
          </w:p>
        </w:tc>
        <w:tc>
          <w:tcPr>
            <w:tcW w:w="3693" w:type="dxa"/>
          </w:tcPr>
          <w:p w14:paraId="4CB71246"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p>
        </w:tc>
        <w:tc>
          <w:tcPr>
            <w:tcW w:w="3544" w:type="dxa"/>
          </w:tcPr>
          <w:p w14:paraId="2644EBFC" w14:textId="6C0D1203"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_Ref49942148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851A32">
              <w:rPr>
                <w:rFonts w:ascii="Calibri Light" w:hAnsi="Calibri Light"/>
                <w:b/>
                <w:bCs/>
                <w:szCs w:val="26"/>
                <w:lang w:eastAsia="en-US"/>
              </w:rPr>
              <w:t>Finding #1.2</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Clarity of mandate of subgroups (All Conventions except Ramsar and UNESCO World Heritage)</w:t>
            </w:r>
          </w:p>
        </w:tc>
      </w:tr>
      <w:tr w:rsidR="00851A32" w:rsidRPr="00851A32" w14:paraId="73948D80" w14:textId="77777777" w:rsidTr="0085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vMerge/>
            <w:tcBorders>
              <w:left w:val="single" w:sz="4" w:space="0" w:color="auto"/>
            </w:tcBorders>
          </w:tcPr>
          <w:p w14:paraId="4109836A" w14:textId="77777777" w:rsidR="00851A32" w:rsidRPr="00851A32" w:rsidRDefault="00851A32" w:rsidP="00851A32">
            <w:pPr>
              <w:ind w:left="0" w:firstLine="0"/>
              <w:rPr>
                <w:rFonts w:ascii="Calibri" w:eastAsia="Calibri" w:hAnsi="Calibri"/>
                <w:b/>
                <w:bCs/>
                <w:sz w:val="22"/>
                <w:szCs w:val="22"/>
                <w:lang w:eastAsia="en-US"/>
              </w:rPr>
            </w:pPr>
          </w:p>
        </w:tc>
        <w:tc>
          <w:tcPr>
            <w:tcW w:w="3693" w:type="dxa"/>
          </w:tcPr>
          <w:p w14:paraId="250356F2" w14:textId="77777777"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p>
        </w:tc>
        <w:tc>
          <w:tcPr>
            <w:tcW w:w="3544" w:type="dxa"/>
          </w:tcPr>
          <w:p w14:paraId="0C2B48CD" w14:textId="1958D576"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_Ref44078560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851A32">
              <w:rPr>
                <w:rFonts w:ascii="Calibri Light" w:hAnsi="Calibri Light"/>
                <w:b/>
                <w:bCs/>
                <w:szCs w:val="26"/>
                <w:lang w:eastAsia="en-US"/>
              </w:rPr>
              <w:t>Finding #1.3</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Separate Rules of Procedure for the different governance bodies (CMS, IPPC, UNESCO World Heritage, CITES) </w:t>
            </w:r>
          </w:p>
        </w:tc>
      </w:tr>
      <w:tr w:rsidR="00851A32" w:rsidRPr="00851A32" w14:paraId="49FF835A" w14:textId="77777777" w:rsidTr="00851A32">
        <w:tc>
          <w:tcPr>
            <w:cnfStyle w:val="001000000000" w:firstRow="0" w:lastRow="0" w:firstColumn="1" w:lastColumn="0" w:oddVBand="0" w:evenVBand="0" w:oddHBand="0" w:evenHBand="0" w:firstRowFirstColumn="0" w:firstRowLastColumn="0" w:lastRowFirstColumn="0" w:lastRowLastColumn="0"/>
            <w:tcW w:w="1972" w:type="dxa"/>
            <w:vMerge/>
            <w:tcBorders>
              <w:left w:val="single" w:sz="4" w:space="0" w:color="auto"/>
              <w:bottom w:val="single" w:sz="4" w:space="0" w:color="auto"/>
            </w:tcBorders>
          </w:tcPr>
          <w:p w14:paraId="25056E13" w14:textId="77777777" w:rsidR="00851A32" w:rsidRPr="00851A32" w:rsidRDefault="00851A32" w:rsidP="00851A32">
            <w:pPr>
              <w:ind w:left="0" w:firstLine="0"/>
              <w:rPr>
                <w:rFonts w:ascii="Calibri" w:eastAsia="Calibri" w:hAnsi="Calibri"/>
                <w:b/>
                <w:bCs/>
                <w:sz w:val="22"/>
                <w:szCs w:val="22"/>
                <w:lang w:eastAsia="en-US"/>
              </w:rPr>
            </w:pPr>
          </w:p>
        </w:tc>
        <w:tc>
          <w:tcPr>
            <w:tcW w:w="3693" w:type="dxa"/>
          </w:tcPr>
          <w:p w14:paraId="5C5C8B12"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p>
        </w:tc>
        <w:tc>
          <w:tcPr>
            <w:tcW w:w="3544" w:type="dxa"/>
          </w:tcPr>
          <w:p w14:paraId="655005E8" w14:textId="3D5820A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_Ref49942158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851A32">
              <w:rPr>
                <w:rFonts w:ascii="Calibri Light" w:hAnsi="Calibri Light"/>
                <w:b/>
                <w:bCs/>
                <w:szCs w:val="26"/>
                <w:lang w:eastAsia="en-US"/>
              </w:rPr>
              <w:t>Finding #1.4</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Clarity of mandate and efficient commencement of work for Scientific Committees (CITES, CMS)</w:t>
            </w:r>
          </w:p>
        </w:tc>
      </w:tr>
      <w:tr w:rsidR="00851A32" w:rsidRPr="00851A32" w14:paraId="2896A5A3" w14:textId="77777777" w:rsidTr="0085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auto"/>
              <w:left w:val="single" w:sz="4" w:space="0" w:color="auto"/>
              <w:bottom w:val="single" w:sz="4" w:space="0" w:color="auto"/>
            </w:tcBorders>
          </w:tcPr>
          <w:p w14:paraId="6A5EE703" w14:textId="77777777" w:rsidR="00851A32" w:rsidRPr="00851A32" w:rsidRDefault="00851A32" w:rsidP="00851A32">
            <w:pPr>
              <w:ind w:left="0" w:firstLine="0"/>
              <w:rPr>
                <w:rFonts w:ascii="Calibri" w:eastAsia="Calibri" w:hAnsi="Calibri"/>
                <w:b/>
                <w:bCs/>
                <w:sz w:val="22"/>
                <w:szCs w:val="22"/>
                <w:lang w:eastAsia="en-US"/>
              </w:rPr>
            </w:pPr>
            <w:r w:rsidRPr="00851A32">
              <w:rPr>
                <w:rFonts w:ascii="Calibri" w:eastAsia="Calibri" w:hAnsi="Calibri"/>
                <w:b/>
                <w:bCs/>
                <w:sz w:val="22"/>
                <w:szCs w:val="22"/>
                <w:lang w:eastAsia="en-US"/>
              </w:rPr>
              <w:t>Legitimacy</w:t>
            </w:r>
          </w:p>
        </w:tc>
        <w:tc>
          <w:tcPr>
            <w:tcW w:w="3693" w:type="dxa"/>
          </w:tcPr>
          <w:p w14:paraId="55D15DB1" w14:textId="2BB83F81"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_Ref49942250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851A32">
              <w:rPr>
                <w:rFonts w:ascii="Calibri Light" w:hAnsi="Calibri Light"/>
                <w:b/>
                <w:bCs/>
                <w:szCs w:val="26"/>
                <w:lang w:eastAsia="en-US"/>
              </w:rPr>
              <w:t>Finding #2.1</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Diversity of delegates’ capacity and knowledge at COP</w:t>
            </w:r>
          </w:p>
        </w:tc>
        <w:tc>
          <w:tcPr>
            <w:tcW w:w="3544" w:type="dxa"/>
          </w:tcPr>
          <w:p w14:paraId="5C0435F3" w14:textId="77777777"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p>
        </w:tc>
      </w:tr>
      <w:tr w:rsidR="00851A32" w:rsidRPr="00851A32" w14:paraId="12332C56" w14:textId="77777777" w:rsidTr="00851A32">
        <w:tc>
          <w:tcPr>
            <w:cnfStyle w:val="001000000000" w:firstRow="0" w:lastRow="0" w:firstColumn="1" w:lastColumn="0" w:oddVBand="0" w:evenVBand="0" w:oddHBand="0" w:evenHBand="0" w:firstRowFirstColumn="0" w:firstRowLastColumn="0" w:lastRowFirstColumn="0" w:lastRowLastColumn="0"/>
            <w:tcW w:w="1972" w:type="dxa"/>
            <w:vMerge w:val="restart"/>
            <w:tcBorders>
              <w:top w:val="single" w:sz="4" w:space="0" w:color="auto"/>
              <w:left w:val="single" w:sz="4" w:space="0" w:color="auto"/>
              <w:bottom w:val="single" w:sz="4" w:space="0" w:color="auto"/>
            </w:tcBorders>
          </w:tcPr>
          <w:p w14:paraId="365D2972" w14:textId="77777777" w:rsidR="00851A32" w:rsidRPr="00851A32" w:rsidRDefault="00851A32" w:rsidP="00851A32">
            <w:pPr>
              <w:ind w:left="0" w:firstLine="0"/>
              <w:rPr>
                <w:rFonts w:ascii="Calibri" w:eastAsia="Calibri" w:hAnsi="Calibri"/>
                <w:b/>
                <w:bCs/>
                <w:sz w:val="22"/>
                <w:szCs w:val="22"/>
                <w:lang w:eastAsia="en-US"/>
              </w:rPr>
            </w:pPr>
            <w:r w:rsidRPr="00851A32">
              <w:rPr>
                <w:rFonts w:ascii="Calibri" w:eastAsia="Calibri" w:hAnsi="Calibri"/>
                <w:b/>
                <w:bCs/>
                <w:sz w:val="22"/>
                <w:szCs w:val="22"/>
                <w:lang w:eastAsia="en-US"/>
              </w:rPr>
              <w:t>Accountability</w:t>
            </w:r>
          </w:p>
        </w:tc>
        <w:tc>
          <w:tcPr>
            <w:tcW w:w="3693" w:type="dxa"/>
          </w:tcPr>
          <w:p w14:paraId="2F0BBBFA" w14:textId="15E1880A"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_Ref49942271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851A32">
              <w:rPr>
                <w:rFonts w:ascii="Calibri Light" w:hAnsi="Calibri Light"/>
                <w:b/>
                <w:bCs/>
                <w:szCs w:val="26"/>
                <w:lang w:eastAsia="en-US"/>
              </w:rPr>
              <w:t>Finding #3.1</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No enforcement mechanism</w:t>
            </w:r>
          </w:p>
        </w:tc>
        <w:tc>
          <w:tcPr>
            <w:tcW w:w="3544" w:type="dxa"/>
          </w:tcPr>
          <w:p w14:paraId="70373D2F"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p>
        </w:tc>
      </w:tr>
      <w:tr w:rsidR="00851A32" w:rsidRPr="00851A32" w14:paraId="2F3DB0C1" w14:textId="77777777" w:rsidTr="0085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vMerge/>
            <w:tcBorders>
              <w:top w:val="single" w:sz="4" w:space="0" w:color="auto"/>
              <w:left w:val="single" w:sz="4" w:space="0" w:color="auto"/>
              <w:bottom w:val="single" w:sz="4" w:space="0" w:color="auto"/>
            </w:tcBorders>
          </w:tcPr>
          <w:p w14:paraId="5038A73F" w14:textId="77777777" w:rsidR="00851A32" w:rsidRPr="00851A32" w:rsidRDefault="00851A32" w:rsidP="00851A32">
            <w:pPr>
              <w:ind w:left="0" w:firstLine="0"/>
              <w:rPr>
                <w:rFonts w:ascii="Calibri" w:eastAsia="Calibri" w:hAnsi="Calibri"/>
                <w:b/>
                <w:bCs/>
                <w:sz w:val="22"/>
                <w:szCs w:val="22"/>
                <w:lang w:eastAsia="en-US"/>
              </w:rPr>
            </w:pPr>
          </w:p>
        </w:tc>
        <w:tc>
          <w:tcPr>
            <w:tcW w:w="3693" w:type="dxa"/>
          </w:tcPr>
          <w:p w14:paraId="28750B15" w14:textId="77777777"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p>
        </w:tc>
        <w:tc>
          <w:tcPr>
            <w:tcW w:w="3544" w:type="dxa"/>
          </w:tcPr>
          <w:p w14:paraId="2D36ED63" w14:textId="1919C3A1"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_Ref49942290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851A32">
              <w:rPr>
                <w:rFonts w:ascii="Calibri Light" w:hAnsi="Calibri Light"/>
                <w:b/>
                <w:bCs/>
                <w:szCs w:val="26"/>
                <w:lang w:eastAsia="en-US"/>
              </w:rPr>
              <w:t>Finding #3.1</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Rate of national reporting (Ramsar) </w:t>
            </w:r>
          </w:p>
        </w:tc>
      </w:tr>
      <w:tr w:rsidR="00851A32" w:rsidRPr="00851A32" w14:paraId="0EA2136F" w14:textId="77777777" w:rsidTr="00851A32">
        <w:tc>
          <w:tcPr>
            <w:cnfStyle w:val="001000000000" w:firstRow="0" w:lastRow="0" w:firstColumn="1" w:lastColumn="0" w:oddVBand="0" w:evenVBand="0" w:oddHBand="0" w:evenHBand="0" w:firstRowFirstColumn="0" w:firstRowLastColumn="0" w:lastRowFirstColumn="0" w:lastRowLastColumn="0"/>
            <w:tcW w:w="1972" w:type="dxa"/>
            <w:vMerge/>
            <w:tcBorders>
              <w:top w:val="single" w:sz="4" w:space="0" w:color="auto"/>
              <w:left w:val="single" w:sz="4" w:space="0" w:color="auto"/>
              <w:bottom w:val="single" w:sz="4" w:space="0" w:color="auto"/>
            </w:tcBorders>
          </w:tcPr>
          <w:p w14:paraId="6CB2A205" w14:textId="77777777" w:rsidR="00851A32" w:rsidRPr="00851A32" w:rsidRDefault="00851A32" w:rsidP="00851A32">
            <w:pPr>
              <w:ind w:left="0" w:firstLine="0"/>
              <w:rPr>
                <w:rFonts w:ascii="Calibri" w:eastAsia="Calibri" w:hAnsi="Calibri"/>
                <w:b/>
                <w:bCs/>
                <w:sz w:val="22"/>
                <w:szCs w:val="22"/>
                <w:lang w:eastAsia="en-US"/>
              </w:rPr>
            </w:pPr>
          </w:p>
        </w:tc>
        <w:tc>
          <w:tcPr>
            <w:tcW w:w="3693" w:type="dxa"/>
          </w:tcPr>
          <w:p w14:paraId="1BFE85B7"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t>DELETE THIS EMPTY ROW</w:t>
            </w:r>
          </w:p>
        </w:tc>
        <w:tc>
          <w:tcPr>
            <w:tcW w:w="3544" w:type="dxa"/>
          </w:tcPr>
          <w:p w14:paraId="0E5C868A"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t>DELETE THIS EMPTY ROW</w:t>
            </w:r>
          </w:p>
        </w:tc>
      </w:tr>
      <w:tr w:rsidR="00851A32" w:rsidRPr="00851A32" w14:paraId="7A75B8DF" w14:textId="77777777" w:rsidTr="0085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vMerge w:val="restart"/>
            <w:tcBorders>
              <w:top w:val="single" w:sz="4" w:space="0" w:color="auto"/>
              <w:left w:val="single" w:sz="4" w:space="0" w:color="auto"/>
              <w:bottom w:val="single" w:sz="4" w:space="0" w:color="auto"/>
            </w:tcBorders>
          </w:tcPr>
          <w:p w14:paraId="7AD03EBF" w14:textId="77777777" w:rsidR="00851A32" w:rsidRPr="00851A32" w:rsidRDefault="00851A32" w:rsidP="00851A32">
            <w:pPr>
              <w:ind w:left="0" w:firstLine="0"/>
              <w:rPr>
                <w:rFonts w:ascii="Calibri" w:eastAsia="Calibri" w:hAnsi="Calibri"/>
                <w:b/>
                <w:bCs/>
                <w:sz w:val="22"/>
                <w:szCs w:val="22"/>
                <w:lang w:eastAsia="en-US"/>
              </w:rPr>
            </w:pPr>
            <w:r w:rsidRPr="00851A32">
              <w:rPr>
                <w:rFonts w:ascii="Calibri" w:eastAsia="Calibri" w:hAnsi="Calibri"/>
                <w:b/>
                <w:bCs/>
                <w:sz w:val="22"/>
                <w:szCs w:val="22"/>
                <w:lang w:eastAsia="en-US"/>
              </w:rPr>
              <w:t>Effectiveness</w:t>
            </w:r>
          </w:p>
        </w:tc>
        <w:tc>
          <w:tcPr>
            <w:tcW w:w="3693" w:type="dxa"/>
          </w:tcPr>
          <w:p w14:paraId="220412C9" w14:textId="1787F8A8"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_Ref44078589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851A32">
              <w:rPr>
                <w:rFonts w:ascii="Calibri Light" w:hAnsi="Calibri Light"/>
                <w:b/>
                <w:bCs/>
                <w:szCs w:val="26"/>
                <w:lang w:eastAsia="en-US"/>
              </w:rPr>
              <w:t>Finding #4.2</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Process for preparation of Resolutions</w:t>
            </w:r>
          </w:p>
        </w:tc>
        <w:tc>
          <w:tcPr>
            <w:tcW w:w="3544" w:type="dxa"/>
          </w:tcPr>
          <w:p w14:paraId="115163FE" w14:textId="26906F36"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_Ref44078577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851A32">
              <w:rPr>
                <w:rFonts w:ascii="Calibri Light" w:hAnsi="Calibri Light"/>
                <w:b/>
                <w:bCs/>
                <w:szCs w:val="26"/>
                <w:lang w:eastAsia="en-US"/>
              </w:rPr>
              <w:t>Finding #4.1</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Support from Host Institutions (CMS, ITPRGFA, LC/LP)</w:t>
            </w:r>
          </w:p>
        </w:tc>
      </w:tr>
      <w:tr w:rsidR="00851A32" w:rsidRPr="00851A32" w14:paraId="7926671C" w14:textId="77777777" w:rsidTr="00851A32">
        <w:tc>
          <w:tcPr>
            <w:cnfStyle w:val="001000000000" w:firstRow="0" w:lastRow="0" w:firstColumn="1" w:lastColumn="0" w:oddVBand="0" w:evenVBand="0" w:oddHBand="0" w:evenHBand="0" w:firstRowFirstColumn="0" w:firstRowLastColumn="0" w:lastRowFirstColumn="0" w:lastRowLastColumn="0"/>
            <w:tcW w:w="1972" w:type="dxa"/>
            <w:vMerge/>
            <w:tcBorders>
              <w:top w:val="single" w:sz="4" w:space="0" w:color="auto"/>
              <w:left w:val="single" w:sz="4" w:space="0" w:color="auto"/>
              <w:bottom w:val="single" w:sz="4" w:space="0" w:color="auto"/>
            </w:tcBorders>
          </w:tcPr>
          <w:p w14:paraId="11424CA8" w14:textId="77777777" w:rsidR="00851A32" w:rsidRPr="00851A32" w:rsidRDefault="00851A32" w:rsidP="00851A32">
            <w:pPr>
              <w:ind w:left="0" w:firstLine="0"/>
              <w:rPr>
                <w:rFonts w:ascii="Calibri" w:eastAsia="Calibri" w:hAnsi="Calibri"/>
                <w:b/>
                <w:bCs/>
                <w:sz w:val="22"/>
                <w:szCs w:val="22"/>
                <w:lang w:eastAsia="en-US"/>
              </w:rPr>
            </w:pPr>
          </w:p>
        </w:tc>
        <w:tc>
          <w:tcPr>
            <w:tcW w:w="3693" w:type="dxa"/>
          </w:tcPr>
          <w:p w14:paraId="3783966F" w14:textId="29C2B1C2"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_Ref49942329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851A32">
              <w:rPr>
                <w:rFonts w:ascii="Calibri Light" w:hAnsi="Calibri Light"/>
                <w:b/>
                <w:bCs/>
                <w:szCs w:val="26"/>
                <w:lang w:eastAsia="en-US"/>
              </w:rPr>
              <w:t>Finding #4.3</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Lack of communication between COPs/GAs </w:t>
            </w:r>
          </w:p>
        </w:tc>
        <w:tc>
          <w:tcPr>
            <w:tcW w:w="3544" w:type="dxa"/>
          </w:tcPr>
          <w:p w14:paraId="4E2EEC27"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p>
        </w:tc>
      </w:tr>
    </w:tbl>
    <w:p w14:paraId="514EA04C"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p>
    <w:p w14:paraId="506858A7"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1F3763"/>
          <w:szCs w:val="26"/>
          <w:lang w:eastAsia="en-US"/>
        </w:rPr>
      </w:pPr>
      <w:bookmarkStart w:id="55" w:name="_Toc50491181"/>
      <w:r w:rsidRPr="00851A32">
        <w:rPr>
          <w:rFonts w:ascii="Calibri Light" w:hAnsi="Calibri Light"/>
          <w:b/>
          <w:bCs/>
          <w:color w:val="381148"/>
          <w:szCs w:val="26"/>
          <w:lang w:eastAsia="en-US"/>
        </w:rPr>
        <w:t>3.1 Clarity</w:t>
      </w:r>
      <w:bookmarkEnd w:id="55"/>
      <w:r w:rsidRPr="00851A32">
        <w:rPr>
          <w:rFonts w:ascii="Calibri Light" w:hAnsi="Calibri Light"/>
          <w:b/>
          <w:bCs/>
          <w:color w:val="381148"/>
          <w:szCs w:val="26"/>
          <w:lang w:eastAsia="en-US"/>
        </w:rPr>
        <w:t xml:space="preserve"> </w:t>
      </w:r>
    </w:p>
    <w:p w14:paraId="4E1DDEBA"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56" w:name="_Ref44078551"/>
      <w:bookmarkStart w:id="57" w:name="_Toc50491182"/>
      <w:r w:rsidRPr="00851A32">
        <w:rPr>
          <w:rFonts w:ascii="Calibri Light" w:hAnsi="Calibri Light"/>
          <w:b/>
          <w:bCs/>
          <w:color w:val="381148"/>
          <w:szCs w:val="26"/>
          <w:lang w:eastAsia="en-US"/>
        </w:rPr>
        <w:t>Finding #1.1</w:t>
      </w:r>
      <w:bookmarkEnd w:id="56"/>
      <w:r w:rsidRPr="00851A32">
        <w:rPr>
          <w:rFonts w:ascii="Calibri Light" w:hAnsi="Calibri Light"/>
          <w:b/>
          <w:bCs/>
          <w:color w:val="381148"/>
          <w:szCs w:val="26"/>
          <w:lang w:eastAsia="en-US"/>
        </w:rPr>
        <w:t xml:space="preserve"> – Administration of Resolutions</w:t>
      </w:r>
      <w:bookmarkEnd w:id="57"/>
    </w:p>
    <w:p w14:paraId="6AF65A29" w14:textId="77777777" w:rsidR="00851A32" w:rsidRPr="00851A32" w:rsidRDefault="00851A32" w:rsidP="00851A32">
      <w:pPr>
        <w:spacing w:after="160" w:line="259" w:lineRule="auto"/>
        <w:ind w:left="0" w:firstLine="0"/>
        <w:rPr>
          <w:rFonts w:ascii="Calibri" w:eastAsia="Calibri" w:hAnsi="Calibri"/>
          <w:color w:val="4C1761"/>
          <w:sz w:val="22"/>
          <w:szCs w:val="22"/>
          <w:lang w:eastAsia="en-US"/>
        </w:rPr>
      </w:pPr>
      <w:r w:rsidRPr="00851A32">
        <w:rPr>
          <w:rFonts w:ascii="Calibri" w:eastAsia="Calibri" w:hAnsi="Calibri"/>
          <w:b/>
          <w:bCs/>
          <w:color w:val="4C1761"/>
          <w:sz w:val="22"/>
          <w:szCs w:val="22"/>
          <w:lang w:eastAsia="en-US"/>
        </w:rPr>
        <w:t>Administration, follow-up and monitoring of Resolutions and Decisions passed at COP/GA is a significant factor in increasing clarity around governance structures and processes.</w:t>
      </w:r>
      <w:r w:rsidRPr="00851A32">
        <w:rPr>
          <w:rFonts w:ascii="Calibri" w:eastAsia="Calibri" w:hAnsi="Calibri"/>
          <w:color w:val="4C1761"/>
          <w:sz w:val="22"/>
          <w:szCs w:val="22"/>
          <w:lang w:eastAsia="en-US"/>
        </w:rPr>
        <w:t xml:space="preserve"> </w:t>
      </w:r>
    </w:p>
    <w:p w14:paraId="07EDD9DF"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lastRenderedPageBreak/>
        <w:t xml:space="preserve">In the first Report on the Review of Ramsar’s Governance Structures and Procedures – Findings, Section 3.1 sets out that </w:t>
      </w:r>
      <w:r w:rsidRPr="00851A32">
        <w:rPr>
          <w:rFonts w:ascii="Calibri" w:eastAsia="Calibri" w:hAnsi="Calibri"/>
          <w:sz w:val="22"/>
          <w:szCs w:val="22"/>
          <w:lang w:val="en-IE" w:eastAsia="en-US"/>
        </w:rPr>
        <w:t xml:space="preserve">there is some lack of clarity in relation to implementation of tasks designated to the subsidiary governance bodies or CPs in resolutions passed at the COP of the Ramsar Convention. This causes, at times, procedural issues to take prominence in agendas and deliberations in the place of substantive and technical discussions on wetland management. </w:t>
      </w:r>
      <w:r w:rsidRPr="00851A32">
        <w:rPr>
          <w:rFonts w:ascii="Calibri" w:eastAsia="Calibri" w:hAnsi="Calibri"/>
          <w:sz w:val="22"/>
          <w:szCs w:val="22"/>
          <w:lang w:eastAsia="en-US"/>
        </w:rPr>
        <w:t xml:space="preserve"> </w:t>
      </w:r>
    </w:p>
    <w:p w14:paraId="4ACC06F8"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One of the main findings of the MEA Comparison is that CITES has an interesting practice for how it manages the resolutions of the Convention. It was referred to by several of the Conventions as having a very strong administration of their resolutions and three years ago CMS adopted the CITES system. </w:t>
      </w:r>
    </w:p>
    <w:p w14:paraId="10343276"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CITES introduced two types of decisions. </w:t>
      </w:r>
      <w:r w:rsidRPr="00851A32">
        <w:rPr>
          <w:rFonts w:ascii="Calibri" w:eastAsia="Calibri" w:hAnsi="Calibri"/>
          <w:b/>
          <w:bCs/>
          <w:sz w:val="22"/>
          <w:szCs w:val="22"/>
          <w:lang w:eastAsia="en-US"/>
        </w:rPr>
        <w:t xml:space="preserve">Resolutions </w:t>
      </w:r>
      <w:r w:rsidRPr="00851A32">
        <w:rPr>
          <w:rFonts w:ascii="Calibri" w:eastAsia="Calibri" w:hAnsi="Calibri"/>
          <w:sz w:val="22"/>
          <w:szCs w:val="22"/>
          <w:lang w:eastAsia="en-US"/>
        </w:rPr>
        <w:t>are only for interpretation of the Convention and the application of its provisions through policy direction. Meanwhile, d</w:t>
      </w:r>
      <w:r w:rsidRPr="00851A32">
        <w:rPr>
          <w:rFonts w:ascii="Calibri" w:eastAsia="Calibri" w:hAnsi="Calibri"/>
          <w:b/>
          <w:bCs/>
          <w:sz w:val="22"/>
          <w:szCs w:val="22"/>
          <w:lang w:eastAsia="en-US"/>
        </w:rPr>
        <w:t>ecisions</w:t>
      </w:r>
      <w:r w:rsidRPr="00851A32">
        <w:rPr>
          <w:rFonts w:ascii="Calibri" w:eastAsia="Calibri" w:hAnsi="Calibri"/>
          <w:sz w:val="22"/>
          <w:szCs w:val="22"/>
          <w:lang w:eastAsia="en-US"/>
        </w:rPr>
        <w:t xml:space="preserve"> are for all activities directed to the CITES Committees, Contracting Parties or the Secretariat that are short term actions which end when the tasks they set out to achieve have been completed. All the resolutions are listed in reverse chronological order and classified per COP and decisions are listed on the website under thematic headings. Before each COP, a reconciliation is carried out of the list of decisions. Any decision with activities that should be continued (upon request of a CP) beyond the next COP must be expressly extended in a new decision. Otherwise the decision, and any subgroup/working group set up under it, is disbanded and removed.</w:t>
      </w:r>
    </w:p>
    <w:p w14:paraId="3D808E97"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As stated by CITES and CMS, this has provided a significant difference to the clarity of the activities that are to be undertaken after a COP. In addition, it has improved the clarity for the Contracting Parties and their delegates when communicating back to their home governments about decisions of the COP. In the respondent’s view, it also provides a good platform for anyone new to the Convention to quickly find and learn about any subject matter within the Convention. </w:t>
      </w:r>
    </w:p>
    <w:p w14:paraId="07EB19C4"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It was noted that the administrative burden on these Conventions’ Secretariats is very heavy at times, but the level of clarity is felt to outweigh the burden of that work. </w:t>
      </w:r>
    </w:p>
    <w:p w14:paraId="61481EB0"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58" w:name="_Ref49942148"/>
      <w:bookmarkStart w:id="59" w:name="_Toc50491183"/>
      <w:r w:rsidRPr="00851A32">
        <w:rPr>
          <w:rFonts w:ascii="Calibri Light" w:hAnsi="Calibri Light"/>
          <w:b/>
          <w:bCs/>
          <w:color w:val="381148"/>
          <w:szCs w:val="26"/>
          <w:lang w:eastAsia="en-US"/>
        </w:rPr>
        <w:t>Finding #1.2</w:t>
      </w:r>
      <w:bookmarkEnd w:id="58"/>
      <w:r w:rsidRPr="00851A32">
        <w:rPr>
          <w:rFonts w:ascii="Calibri Light" w:hAnsi="Calibri Light"/>
          <w:b/>
          <w:bCs/>
          <w:color w:val="381148"/>
          <w:szCs w:val="26"/>
          <w:lang w:eastAsia="en-US"/>
        </w:rPr>
        <w:t xml:space="preserve"> – Mandates of Subgroups</w:t>
      </w:r>
      <w:bookmarkEnd w:id="59"/>
    </w:p>
    <w:p w14:paraId="26CE1F67" w14:textId="77777777" w:rsidR="00851A32" w:rsidRPr="00851A32" w:rsidRDefault="00851A32" w:rsidP="00851A32">
      <w:pPr>
        <w:spacing w:after="160" w:line="259" w:lineRule="auto"/>
        <w:ind w:left="0" w:firstLine="0"/>
        <w:rPr>
          <w:rFonts w:ascii="Calibri" w:eastAsia="Calibri" w:hAnsi="Calibri"/>
          <w:color w:val="4C1761"/>
          <w:sz w:val="22"/>
          <w:szCs w:val="22"/>
          <w:lang w:eastAsia="en-US"/>
        </w:rPr>
      </w:pPr>
      <w:r w:rsidRPr="00851A32">
        <w:rPr>
          <w:rFonts w:ascii="Calibri" w:eastAsia="Calibri" w:hAnsi="Calibri"/>
          <w:b/>
          <w:bCs/>
          <w:color w:val="4C1761"/>
          <w:sz w:val="22"/>
          <w:szCs w:val="22"/>
          <w:lang w:eastAsia="en-US"/>
        </w:rPr>
        <w:t>Clarity around mandates and reporting of Subgroups is recognised by all the Conventions as important for more efficient operations of the MEA Convention’s governance.</w:t>
      </w:r>
      <w:r w:rsidRPr="00851A32">
        <w:rPr>
          <w:rFonts w:ascii="Calibri" w:eastAsia="Calibri" w:hAnsi="Calibri"/>
          <w:color w:val="4C1761"/>
          <w:sz w:val="22"/>
          <w:szCs w:val="22"/>
          <w:lang w:eastAsia="en-US"/>
        </w:rPr>
        <w:t xml:space="preserve"> </w:t>
      </w:r>
    </w:p>
    <w:p w14:paraId="4C97879C"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In the first </w:t>
      </w:r>
      <w:r w:rsidRPr="00851A32">
        <w:rPr>
          <w:rFonts w:ascii="Calibri" w:eastAsia="Calibri" w:hAnsi="Calibri"/>
          <w:sz w:val="22"/>
          <w:szCs w:val="22"/>
          <w:lang w:val="en-IE" w:eastAsia="en-US"/>
        </w:rPr>
        <w:t xml:space="preserve">Report on the Review of Ramsar’s Governance Structures and Procedures – Findings, sections 4.3-4.5 describe the Initial Findings for the Ramsar Convention Subgroups. These sections show that according to the desk review of Ramsar Convention documentation, subgroups’ mandates were found to be clear, although the interviews and survey responses showed a request by some CPs for easier and clearer access and understanding of the mandates. </w:t>
      </w:r>
    </w:p>
    <w:p w14:paraId="6C3A59AA"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All the MEA Conventions (except UNESCO World Heritage) stated that they have very clear mandates for their permanent subgroups, and that ad hoc working groups are only set up specifically for the duration of the sessions between the COPs/General Assemblies, and are disbanded once their reports are submitted to the COP. The Secretariat of UNESCO World Heritage stated that they have for the last 10 years become very involved in creating clarity regarding governance processes for subgroups, but that there is still a great challenge in keeping track of how many subgroups actually exist and are dormant.  </w:t>
      </w:r>
    </w:p>
    <w:p w14:paraId="158EC17A"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The interviews with the MEA’s governance officers showed that CPs are often well-prepared and engaged quickly in the subgroups of which they are members or which are of interest to them due to the clarity gained in their creation of mandates through resolutions or decisions at the COP/GA. This </w:t>
      </w:r>
      <w:r w:rsidRPr="00851A32">
        <w:rPr>
          <w:rFonts w:ascii="Calibri" w:eastAsia="Calibri" w:hAnsi="Calibri"/>
          <w:sz w:val="22"/>
          <w:szCs w:val="22"/>
          <w:lang w:eastAsia="en-US"/>
        </w:rPr>
        <w:lastRenderedPageBreak/>
        <w:t xml:space="preserve">is ultimately a contributing factor for more efficient support to governance processes of the MEA Conventions. </w:t>
      </w:r>
    </w:p>
    <w:p w14:paraId="20A11C65"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1F3763"/>
          <w:szCs w:val="26"/>
          <w:lang w:eastAsia="en-US"/>
        </w:rPr>
      </w:pPr>
      <w:bookmarkStart w:id="60" w:name="_Ref44078560"/>
      <w:bookmarkStart w:id="61" w:name="_Toc50491184"/>
      <w:r w:rsidRPr="00851A32">
        <w:rPr>
          <w:rFonts w:ascii="Calibri Light" w:hAnsi="Calibri Light"/>
          <w:b/>
          <w:bCs/>
          <w:color w:val="381148"/>
          <w:szCs w:val="26"/>
          <w:lang w:eastAsia="en-US"/>
        </w:rPr>
        <w:t>Finding #1.3</w:t>
      </w:r>
      <w:bookmarkEnd w:id="60"/>
      <w:r w:rsidRPr="00851A32">
        <w:rPr>
          <w:rFonts w:ascii="Calibri Light" w:hAnsi="Calibri Light"/>
          <w:b/>
          <w:bCs/>
          <w:color w:val="381148"/>
          <w:szCs w:val="26"/>
          <w:lang w:eastAsia="en-US"/>
        </w:rPr>
        <w:t xml:space="preserve"> – Separate Rules of Procedure</w:t>
      </w:r>
      <w:bookmarkEnd w:id="61"/>
    </w:p>
    <w:p w14:paraId="5FCB1592" w14:textId="77777777" w:rsidR="00851A32" w:rsidRPr="00851A32" w:rsidRDefault="00851A32" w:rsidP="00851A32">
      <w:pPr>
        <w:spacing w:after="160" w:line="259" w:lineRule="auto"/>
        <w:ind w:left="0" w:firstLine="0"/>
        <w:rPr>
          <w:rFonts w:ascii="Calibri" w:eastAsia="Calibri" w:hAnsi="Calibri"/>
          <w:b/>
          <w:bCs/>
          <w:color w:val="4C1761"/>
          <w:sz w:val="22"/>
          <w:szCs w:val="22"/>
          <w:lang w:eastAsia="en-US"/>
        </w:rPr>
      </w:pPr>
      <w:r w:rsidRPr="00851A32">
        <w:rPr>
          <w:rFonts w:ascii="Calibri" w:eastAsia="Calibri" w:hAnsi="Calibri"/>
          <w:b/>
          <w:bCs/>
          <w:color w:val="4C1761"/>
          <w:sz w:val="22"/>
          <w:szCs w:val="22"/>
          <w:lang w:eastAsia="en-US"/>
        </w:rPr>
        <w:t>A majority of the MEAs reviewed have Separate Rules of Procedure for the different governance bodies.</w:t>
      </w:r>
    </w:p>
    <w:p w14:paraId="0D077BCD"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As stated above, all the MEAs have Rules of Procedure for their governance bodies. </w:t>
      </w:r>
    </w:p>
    <w:tbl>
      <w:tblPr>
        <w:tblStyle w:val="TableGrid"/>
        <w:tblW w:w="0" w:type="auto"/>
        <w:tblLook w:val="04A0" w:firstRow="1" w:lastRow="0" w:firstColumn="1" w:lastColumn="0" w:noHBand="0" w:noVBand="1"/>
      </w:tblPr>
      <w:tblGrid>
        <w:gridCol w:w="4508"/>
        <w:gridCol w:w="4508"/>
      </w:tblGrid>
      <w:tr w:rsidR="00851A32" w:rsidRPr="00851A32" w14:paraId="1A8A4573" w14:textId="77777777" w:rsidTr="00851A32">
        <w:tc>
          <w:tcPr>
            <w:tcW w:w="4508" w:type="dxa"/>
            <w:shd w:val="clear" w:color="auto" w:fill="7030A0"/>
          </w:tcPr>
          <w:p w14:paraId="73252151" w14:textId="77777777" w:rsidR="00851A32" w:rsidRPr="00851A32" w:rsidRDefault="00851A32" w:rsidP="00851A32">
            <w:pPr>
              <w:ind w:left="0" w:firstLine="0"/>
              <w:rPr>
                <w:rFonts w:ascii="Calibri" w:eastAsia="Calibri" w:hAnsi="Calibri"/>
                <w:color w:val="FFFFFF"/>
                <w:sz w:val="22"/>
                <w:szCs w:val="22"/>
                <w:lang w:eastAsia="en-US"/>
              </w:rPr>
            </w:pPr>
            <w:r w:rsidRPr="00851A32">
              <w:rPr>
                <w:rFonts w:ascii="Calibri" w:eastAsia="Calibri" w:hAnsi="Calibri"/>
                <w:color w:val="FFFFFF"/>
                <w:sz w:val="22"/>
                <w:szCs w:val="22"/>
                <w:lang w:eastAsia="en-US"/>
              </w:rPr>
              <w:t>Separate Rules of Procedure</w:t>
            </w:r>
          </w:p>
        </w:tc>
        <w:tc>
          <w:tcPr>
            <w:tcW w:w="4508" w:type="dxa"/>
            <w:shd w:val="clear" w:color="auto" w:fill="7030A0"/>
          </w:tcPr>
          <w:p w14:paraId="727C02F4" w14:textId="77777777" w:rsidR="00851A32" w:rsidRPr="00851A32" w:rsidRDefault="00851A32" w:rsidP="00851A32">
            <w:pPr>
              <w:ind w:left="0" w:firstLine="0"/>
              <w:rPr>
                <w:rFonts w:ascii="Calibri" w:eastAsia="Calibri" w:hAnsi="Calibri"/>
                <w:color w:val="FFFFFF"/>
                <w:sz w:val="22"/>
                <w:szCs w:val="22"/>
                <w:lang w:eastAsia="en-US"/>
              </w:rPr>
            </w:pPr>
            <w:r w:rsidRPr="00851A32">
              <w:rPr>
                <w:rFonts w:ascii="Calibri" w:eastAsia="Calibri" w:hAnsi="Calibri"/>
                <w:color w:val="FFFFFF"/>
                <w:sz w:val="22"/>
                <w:szCs w:val="22"/>
                <w:lang w:eastAsia="en-US"/>
              </w:rPr>
              <w:t xml:space="preserve">One Rules of Procedure applied </w:t>
            </w:r>
            <w:r w:rsidRPr="00851A32">
              <w:rPr>
                <w:rFonts w:ascii="Calibri" w:eastAsia="Calibri" w:hAnsi="Calibri"/>
                <w:i/>
                <w:iCs/>
                <w:color w:val="FFFFFF"/>
                <w:sz w:val="22"/>
                <w:szCs w:val="22"/>
                <w:lang w:eastAsia="en-US"/>
              </w:rPr>
              <w:t>mutatis mutanda</w:t>
            </w:r>
          </w:p>
        </w:tc>
      </w:tr>
      <w:tr w:rsidR="00851A32" w:rsidRPr="00851A32" w14:paraId="36314D1C" w14:textId="77777777" w:rsidTr="00851A32">
        <w:tc>
          <w:tcPr>
            <w:tcW w:w="4508" w:type="dxa"/>
          </w:tcPr>
          <w:p w14:paraId="45971B87"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CMS (Separate rules for </w:t>
            </w:r>
            <w:hyperlink r:id="rId71" w:history="1">
              <w:r w:rsidRPr="00851A32">
                <w:rPr>
                  <w:rFonts w:ascii="Calibri" w:eastAsia="Calibri" w:hAnsi="Calibri"/>
                  <w:color w:val="4C1761"/>
                  <w:sz w:val="22"/>
                  <w:szCs w:val="22"/>
                  <w:u w:val="single"/>
                  <w:lang w:eastAsia="en-US"/>
                </w:rPr>
                <w:t>COP</w:t>
              </w:r>
            </w:hyperlink>
            <w:r w:rsidRPr="00851A32">
              <w:rPr>
                <w:rFonts w:ascii="Calibri" w:eastAsia="Calibri" w:hAnsi="Calibri"/>
                <w:sz w:val="22"/>
                <w:szCs w:val="22"/>
                <w:lang w:eastAsia="en-US"/>
              </w:rPr>
              <w:t xml:space="preserve">, </w:t>
            </w:r>
            <w:hyperlink r:id="rId72" w:history="1">
              <w:r w:rsidRPr="00851A32">
                <w:rPr>
                  <w:rFonts w:ascii="Calibri" w:eastAsia="Calibri" w:hAnsi="Calibri"/>
                  <w:color w:val="4C1761"/>
                  <w:sz w:val="22"/>
                  <w:szCs w:val="22"/>
                  <w:u w:val="single"/>
                  <w:lang w:eastAsia="en-US"/>
                </w:rPr>
                <w:t>Standing Committee,</w:t>
              </w:r>
            </w:hyperlink>
            <w:r w:rsidRPr="00851A32">
              <w:rPr>
                <w:rFonts w:ascii="Calibri" w:eastAsia="Calibri" w:hAnsi="Calibri"/>
                <w:sz w:val="22"/>
                <w:szCs w:val="22"/>
                <w:lang w:eastAsia="en-US"/>
              </w:rPr>
              <w:t xml:space="preserve"> and </w:t>
            </w:r>
            <w:hyperlink r:id="rId73" w:history="1">
              <w:r w:rsidRPr="00851A32">
                <w:rPr>
                  <w:rFonts w:ascii="Calibri" w:eastAsia="Calibri" w:hAnsi="Calibri"/>
                  <w:color w:val="4C1761"/>
                  <w:sz w:val="22"/>
                  <w:szCs w:val="22"/>
                  <w:u w:val="single"/>
                  <w:lang w:eastAsia="en-US"/>
                </w:rPr>
                <w:t>Scientific Committee</w:t>
              </w:r>
            </w:hyperlink>
            <w:r w:rsidRPr="00851A32">
              <w:rPr>
                <w:rFonts w:ascii="Calibri" w:eastAsia="Calibri" w:hAnsi="Calibri"/>
                <w:sz w:val="22"/>
                <w:szCs w:val="22"/>
                <w:lang w:eastAsia="en-US"/>
              </w:rPr>
              <w:t>)</w:t>
            </w:r>
          </w:p>
        </w:tc>
        <w:tc>
          <w:tcPr>
            <w:tcW w:w="4508" w:type="dxa"/>
          </w:tcPr>
          <w:p w14:paraId="5107E036" w14:textId="77777777" w:rsidR="00851A32" w:rsidRPr="00851A32" w:rsidRDefault="00742A69" w:rsidP="00851A32">
            <w:pPr>
              <w:ind w:left="0" w:firstLine="0"/>
              <w:rPr>
                <w:rFonts w:ascii="Calibri" w:eastAsia="Calibri" w:hAnsi="Calibri"/>
                <w:sz w:val="22"/>
                <w:szCs w:val="22"/>
                <w:lang w:eastAsia="en-US"/>
              </w:rPr>
            </w:pPr>
            <w:hyperlink r:id="rId74" w:history="1">
              <w:r w:rsidR="00851A32" w:rsidRPr="00851A32">
                <w:rPr>
                  <w:rFonts w:ascii="Calibri" w:eastAsia="Calibri" w:hAnsi="Calibri"/>
                  <w:color w:val="4C1761"/>
                  <w:sz w:val="22"/>
                  <w:szCs w:val="22"/>
                  <w:u w:val="single"/>
                  <w:lang w:eastAsia="en-US"/>
                </w:rPr>
                <w:t>ITPGRFA</w:t>
              </w:r>
            </w:hyperlink>
          </w:p>
        </w:tc>
      </w:tr>
      <w:tr w:rsidR="00851A32" w:rsidRPr="00851A32" w14:paraId="4CEC0F20" w14:textId="77777777" w:rsidTr="00851A32">
        <w:tc>
          <w:tcPr>
            <w:tcW w:w="4508" w:type="dxa"/>
          </w:tcPr>
          <w:p w14:paraId="1C680EAE"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IPPC (Separate rules for </w:t>
            </w:r>
            <w:hyperlink r:id="rId75" w:history="1">
              <w:r w:rsidRPr="00851A32">
                <w:rPr>
                  <w:rFonts w:ascii="Calibri" w:eastAsia="Calibri" w:hAnsi="Calibri"/>
                  <w:color w:val="4C1761"/>
                  <w:sz w:val="22"/>
                  <w:szCs w:val="22"/>
                  <w:u w:val="single"/>
                  <w:lang w:eastAsia="en-US"/>
                </w:rPr>
                <w:t>Commission</w:t>
              </w:r>
            </w:hyperlink>
            <w:r w:rsidRPr="00851A32">
              <w:rPr>
                <w:rFonts w:ascii="Calibri" w:eastAsia="Calibri" w:hAnsi="Calibri"/>
                <w:sz w:val="22"/>
                <w:szCs w:val="22"/>
                <w:lang w:eastAsia="en-US"/>
              </w:rPr>
              <w:t xml:space="preserve">, </w:t>
            </w:r>
            <w:hyperlink r:id="rId76" w:history="1">
              <w:r w:rsidRPr="00851A32">
                <w:rPr>
                  <w:rFonts w:ascii="Calibri" w:eastAsia="Calibri" w:hAnsi="Calibri"/>
                  <w:color w:val="4C1761"/>
                  <w:sz w:val="22"/>
                  <w:szCs w:val="22"/>
                  <w:u w:val="single"/>
                  <w:lang w:eastAsia="en-US"/>
                </w:rPr>
                <w:t>Standards Committee</w:t>
              </w:r>
            </w:hyperlink>
            <w:r w:rsidRPr="00851A32">
              <w:rPr>
                <w:rFonts w:ascii="Calibri" w:eastAsia="Calibri" w:hAnsi="Calibri"/>
                <w:sz w:val="22"/>
                <w:szCs w:val="22"/>
                <w:lang w:eastAsia="en-US"/>
              </w:rPr>
              <w:t xml:space="preserve">, and </w:t>
            </w:r>
            <w:hyperlink r:id="rId77" w:history="1">
              <w:r w:rsidRPr="00851A32">
                <w:rPr>
                  <w:rFonts w:ascii="Calibri" w:eastAsia="Calibri" w:hAnsi="Calibri"/>
                  <w:color w:val="4C1761"/>
                  <w:sz w:val="22"/>
                  <w:szCs w:val="22"/>
                  <w:u w:val="single"/>
                  <w:lang w:eastAsia="en-US"/>
                </w:rPr>
                <w:t>Implementation and Capacity Development Committee</w:t>
              </w:r>
            </w:hyperlink>
            <w:r w:rsidRPr="00851A32">
              <w:rPr>
                <w:rFonts w:ascii="Calibri" w:eastAsia="Calibri" w:hAnsi="Calibri"/>
                <w:sz w:val="22"/>
                <w:szCs w:val="22"/>
                <w:lang w:eastAsia="en-US"/>
              </w:rPr>
              <w:t xml:space="preserve">); </w:t>
            </w:r>
          </w:p>
        </w:tc>
        <w:tc>
          <w:tcPr>
            <w:tcW w:w="4508" w:type="dxa"/>
          </w:tcPr>
          <w:p w14:paraId="5F07E514" w14:textId="77777777" w:rsidR="00851A32" w:rsidRPr="00851A32" w:rsidRDefault="00742A69" w:rsidP="00851A32">
            <w:pPr>
              <w:ind w:left="0" w:firstLine="0"/>
              <w:rPr>
                <w:rFonts w:ascii="Calibri" w:eastAsia="Calibri" w:hAnsi="Calibri"/>
                <w:sz w:val="22"/>
                <w:szCs w:val="22"/>
                <w:lang w:eastAsia="en-US"/>
              </w:rPr>
            </w:pPr>
            <w:hyperlink r:id="rId78" w:history="1">
              <w:r w:rsidR="00851A32" w:rsidRPr="00851A32">
                <w:rPr>
                  <w:rFonts w:ascii="Calibri" w:eastAsia="Calibri" w:hAnsi="Calibri"/>
                  <w:color w:val="4C1761"/>
                  <w:sz w:val="22"/>
                  <w:szCs w:val="22"/>
                  <w:u w:val="single"/>
                  <w:lang w:eastAsia="en-US"/>
                </w:rPr>
                <w:t>LC/CP</w:t>
              </w:r>
            </w:hyperlink>
          </w:p>
        </w:tc>
      </w:tr>
      <w:tr w:rsidR="00851A32" w:rsidRPr="00851A32" w14:paraId="33E883B7" w14:textId="77777777" w:rsidTr="00851A32">
        <w:tc>
          <w:tcPr>
            <w:tcW w:w="4508" w:type="dxa"/>
          </w:tcPr>
          <w:p w14:paraId="170D16D2"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UNESCO World Heritage (</w:t>
            </w:r>
            <w:hyperlink r:id="rId79" w:history="1">
              <w:r w:rsidRPr="00851A32">
                <w:rPr>
                  <w:rFonts w:ascii="Calibri" w:eastAsia="Calibri" w:hAnsi="Calibri"/>
                  <w:color w:val="4C1761"/>
                  <w:sz w:val="22"/>
                  <w:szCs w:val="22"/>
                  <w:u w:val="single"/>
                  <w:lang w:eastAsia="en-US"/>
                </w:rPr>
                <w:t>Rules for General Assembly</w:t>
              </w:r>
            </w:hyperlink>
            <w:r w:rsidRPr="00851A32">
              <w:rPr>
                <w:rFonts w:ascii="Calibri" w:eastAsia="Calibri" w:hAnsi="Calibri"/>
                <w:sz w:val="22"/>
                <w:szCs w:val="22"/>
                <w:lang w:eastAsia="en-US"/>
              </w:rPr>
              <w:t xml:space="preserve">; and for </w:t>
            </w:r>
            <w:hyperlink r:id="rId80" w:history="1">
              <w:r w:rsidRPr="00851A32">
                <w:rPr>
                  <w:rFonts w:ascii="Calibri" w:eastAsia="Calibri" w:hAnsi="Calibri"/>
                  <w:color w:val="4C1761"/>
                  <w:sz w:val="22"/>
                  <w:szCs w:val="22"/>
                  <w:u w:val="single"/>
                  <w:lang w:eastAsia="en-US"/>
                </w:rPr>
                <w:t>Committee</w:t>
              </w:r>
            </w:hyperlink>
            <w:r w:rsidRPr="00851A32">
              <w:rPr>
                <w:rFonts w:ascii="Calibri" w:eastAsia="Calibri" w:hAnsi="Calibri"/>
                <w:sz w:val="22"/>
                <w:szCs w:val="22"/>
                <w:lang w:eastAsia="en-US"/>
              </w:rPr>
              <w:t xml:space="preserve"> )</w:t>
            </w:r>
          </w:p>
        </w:tc>
        <w:tc>
          <w:tcPr>
            <w:tcW w:w="4508" w:type="dxa"/>
          </w:tcPr>
          <w:p w14:paraId="6C3121BF" w14:textId="77777777" w:rsidR="00851A32" w:rsidRPr="00851A32" w:rsidRDefault="00851A32" w:rsidP="00851A32">
            <w:pPr>
              <w:ind w:left="0" w:firstLine="0"/>
              <w:rPr>
                <w:rFonts w:ascii="Calibri" w:eastAsia="Calibri" w:hAnsi="Calibri"/>
                <w:sz w:val="22"/>
                <w:szCs w:val="22"/>
                <w:lang w:eastAsia="en-US"/>
              </w:rPr>
            </w:pPr>
          </w:p>
        </w:tc>
      </w:tr>
      <w:tr w:rsidR="00851A32" w:rsidRPr="00851A32" w14:paraId="5FD1A945" w14:textId="77777777" w:rsidTr="00851A32">
        <w:tc>
          <w:tcPr>
            <w:tcW w:w="4508" w:type="dxa"/>
          </w:tcPr>
          <w:p w14:paraId="7A11C989"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CITES (Separate rules for </w:t>
            </w:r>
            <w:hyperlink r:id="rId81" w:history="1">
              <w:r w:rsidRPr="00851A32">
                <w:rPr>
                  <w:rFonts w:ascii="Calibri" w:eastAsia="Calibri" w:hAnsi="Calibri"/>
                  <w:color w:val="4C1761"/>
                  <w:sz w:val="22"/>
                  <w:szCs w:val="22"/>
                  <w:u w:val="single"/>
                  <w:lang w:eastAsia="en-US"/>
                </w:rPr>
                <w:t>COP</w:t>
              </w:r>
            </w:hyperlink>
            <w:r w:rsidRPr="00851A32">
              <w:rPr>
                <w:rFonts w:ascii="Calibri" w:eastAsia="Calibri" w:hAnsi="Calibri"/>
                <w:sz w:val="22"/>
                <w:szCs w:val="22"/>
                <w:lang w:eastAsia="en-US"/>
              </w:rPr>
              <w:t xml:space="preserve">, </w:t>
            </w:r>
            <w:hyperlink r:id="rId82" w:history="1">
              <w:r w:rsidRPr="00851A32">
                <w:rPr>
                  <w:rFonts w:ascii="Calibri" w:eastAsia="Calibri" w:hAnsi="Calibri"/>
                  <w:color w:val="4C1761"/>
                  <w:sz w:val="22"/>
                  <w:szCs w:val="22"/>
                  <w:u w:val="single"/>
                  <w:lang w:eastAsia="en-US"/>
                </w:rPr>
                <w:t>Standing Committee</w:t>
              </w:r>
            </w:hyperlink>
            <w:r w:rsidRPr="00851A32">
              <w:rPr>
                <w:rFonts w:ascii="Calibri" w:eastAsia="Calibri" w:hAnsi="Calibri"/>
                <w:sz w:val="22"/>
                <w:szCs w:val="22"/>
                <w:lang w:eastAsia="en-US"/>
              </w:rPr>
              <w:t xml:space="preserve">, </w:t>
            </w:r>
            <w:hyperlink r:id="rId83" w:history="1">
              <w:r w:rsidRPr="00851A32">
                <w:rPr>
                  <w:rFonts w:ascii="Calibri" w:eastAsia="Calibri" w:hAnsi="Calibri"/>
                  <w:color w:val="4C1761"/>
                  <w:sz w:val="22"/>
                  <w:szCs w:val="22"/>
                  <w:u w:val="single"/>
                  <w:lang w:eastAsia="en-US"/>
                </w:rPr>
                <w:t>Animals Committee</w:t>
              </w:r>
            </w:hyperlink>
            <w:r w:rsidRPr="00851A32">
              <w:rPr>
                <w:rFonts w:ascii="Calibri" w:eastAsia="Calibri" w:hAnsi="Calibri"/>
                <w:sz w:val="22"/>
                <w:szCs w:val="22"/>
                <w:lang w:eastAsia="en-US"/>
              </w:rPr>
              <w:t xml:space="preserve"> and </w:t>
            </w:r>
            <w:hyperlink r:id="rId84" w:history="1">
              <w:r w:rsidRPr="00851A32">
                <w:rPr>
                  <w:rFonts w:ascii="Calibri" w:eastAsia="Calibri" w:hAnsi="Calibri"/>
                  <w:color w:val="4C1761"/>
                  <w:sz w:val="22"/>
                  <w:szCs w:val="22"/>
                  <w:u w:val="single"/>
                  <w:lang w:eastAsia="en-US"/>
                </w:rPr>
                <w:t>Plants Committee</w:t>
              </w:r>
            </w:hyperlink>
            <w:r w:rsidRPr="00851A32">
              <w:rPr>
                <w:rFonts w:ascii="Calibri" w:eastAsia="Calibri" w:hAnsi="Calibri"/>
                <w:sz w:val="22"/>
                <w:szCs w:val="22"/>
                <w:lang w:eastAsia="en-US"/>
              </w:rPr>
              <w:t>)</w:t>
            </w:r>
          </w:p>
        </w:tc>
        <w:tc>
          <w:tcPr>
            <w:tcW w:w="4508" w:type="dxa"/>
          </w:tcPr>
          <w:p w14:paraId="176D869B" w14:textId="77777777" w:rsidR="00851A32" w:rsidRPr="00851A32" w:rsidRDefault="00851A32" w:rsidP="00851A32">
            <w:pPr>
              <w:ind w:left="0" w:firstLine="0"/>
              <w:rPr>
                <w:rFonts w:ascii="Calibri" w:eastAsia="Calibri" w:hAnsi="Calibri"/>
                <w:sz w:val="22"/>
                <w:szCs w:val="22"/>
                <w:lang w:eastAsia="en-US"/>
              </w:rPr>
            </w:pPr>
          </w:p>
        </w:tc>
      </w:tr>
    </w:tbl>
    <w:p w14:paraId="0957A86B" w14:textId="77777777" w:rsidR="00851A32" w:rsidRPr="00851A32" w:rsidRDefault="00851A32" w:rsidP="00851A32">
      <w:pPr>
        <w:spacing w:after="160" w:line="259" w:lineRule="auto"/>
        <w:ind w:left="0" w:firstLine="0"/>
        <w:rPr>
          <w:rFonts w:ascii="Calibri" w:eastAsia="Calibri" w:hAnsi="Calibri"/>
          <w:sz w:val="22"/>
          <w:szCs w:val="22"/>
          <w:lang w:eastAsia="en-US"/>
        </w:rPr>
      </w:pPr>
    </w:p>
    <w:p w14:paraId="02E4B703"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Of the MEAs reviewed two thirds have adopted separate Rules of Procedure for their various governing bodies, as compared to the Ramsar Convention which applies its Rules of Procedure for its Conference of Parties </w:t>
      </w:r>
      <w:r w:rsidRPr="00851A32">
        <w:rPr>
          <w:rFonts w:ascii="Calibri" w:eastAsia="Calibri" w:hAnsi="Calibri"/>
          <w:i/>
          <w:iCs/>
          <w:sz w:val="22"/>
          <w:szCs w:val="22"/>
          <w:lang w:eastAsia="en-US"/>
        </w:rPr>
        <w:t>mutatis mutanda</w:t>
      </w:r>
      <w:r w:rsidRPr="00851A32">
        <w:rPr>
          <w:rFonts w:ascii="Calibri" w:eastAsia="Calibri" w:hAnsi="Calibri"/>
          <w:sz w:val="22"/>
          <w:szCs w:val="22"/>
          <w:lang w:eastAsia="en-US"/>
        </w:rPr>
        <w:t xml:space="preserve"> to the other governing bodies (Report on the Review of Ramsar’s Governance Structures and Procedures – Findings, section 4.2, page 19). </w:t>
      </w:r>
    </w:p>
    <w:p w14:paraId="1B4DB307"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All the MEA Secretariats’ interview responses show that a preference is for clear, separate rules of procedure for each governing body. The LC/LP Secretariat have just recently commenced an internal review of their Rules of Procedure to see how to include, as a separate and distinct section, the function of their Bureau, which has existed since the Protocol was adopted, but has not been expressly set out in the Rules of Procedure. </w:t>
      </w:r>
    </w:p>
    <w:p w14:paraId="0ED9CB38"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Responses from the interviews with CMS indicate that the introduction of a separate Rules of Procedure increased the clarity, and thereby the effectiveness of the work to be done. UNESCO World Heritage noted that this is an area of ongoing deliberation at their GA meetings, with their Rules of Procedure continuously evolving for the different governing bodies to improve running of meetings and nomination processes in particular.  They noted that clarity of terms of reference and procedures for sub-committees and subgroups are clearly set out in decisions from the GA meeting.</w:t>
      </w:r>
    </w:p>
    <w:p w14:paraId="5455EC40"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62" w:name="_Ref49942158"/>
      <w:bookmarkStart w:id="63" w:name="_Toc50491185"/>
      <w:bookmarkStart w:id="64" w:name="_Ref50542937"/>
      <w:r w:rsidRPr="00851A32">
        <w:rPr>
          <w:rFonts w:ascii="Calibri Light" w:hAnsi="Calibri Light"/>
          <w:b/>
          <w:bCs/>
          <w:color w:val="381148"/>
          <w:szCs w:val="26"/>
          <w:lang w:eastAsia="en-US"/>
        </w:rPr>
        <w:t>Finding #1.4</w:t>
      </w:r>
      <w:bookmarkEnd w:id="62"/>
      <w:r w:rsidRPr="00851A32">
        <w:rPr>
          <w:rFonts w:ascii="Calibri Light" w:hAnsi="Calibri Light"/>
          <w:b/>
          <w:bCs/>
          <w:color w:val="381148"/>
          <w:szCs w:val="26"/>
          <w:lang w:eastAsia="en-US"/>
        </w:rPr>
        <w:t xml:space="preserve"> – Efficient commencement of Scientific Committee work</w:t>
      </w:r>
      <w:bookmarkEnd w:id="63"/>
      <w:bookmarkEnd w:id="64"/>
    </w:p>
    <w:p w14:paraId="7F5522F8" w14:textId="77777777" w:rsidR="00851A32" w:rsidRPr="00851A32" w:rsidRDefault="00851A32" w:rsidP="00851A32">
      <w:pPr>
        <w:spacing w:after="160" w:line="259" w:lineRule="auto"/>
        <w:ind w:left="0" w:firstLine="0"/>
        <w:rPr>
          <w:rFonts w:ascii="Calibri" w:eastAsia="Calibri" w:hAnsi="Calibri"/>
          <w:b/>
          <w:bCs/>
          <w:color w:val="4C1761"/>
          <w:sz w:val="22"/>
          <w:szCs w:val="22"/>
          <w:lang w:eastAsia="en-US"/>
        </w:rPr>
      </w:pPr>
      <w:r w:rsidRPr="00851A32">
        <w:rPr>
          <w:rFonts w:ascii="Calibri" w:eastAsia="Calibri" w:hAnsi="Calibri"/>
          <w:b/>
          <w:bCs/>
          <w:color w:val="4C1761"/>
          <w:sz w:val="22"/>
          <w:szCs w:val="22"/>
          <w:lang w:eastAsia="en-US"/>
        </w:rPr>
        <w:t>Clarity of mandate and efficient commencement of work for Scientific Committees supports more informed debates and action at COP/GA meetings.</w:t>
      </w:r>
    </w:p>
    <w:p w14:paraId="002B8E7E"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We have noted findings from the desk review and the interviews regarding the scientific support committees or subgroups which the reviewed MEAs have. The desk review shows that appointments to these committees or subgroups are made by the all the MEAs at COP/GA meetings.   </w:t>
      </w:r>
    </w:p>
    <w:p w14:paraId="220617C5"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r w:rsidRPr="00851A32">
        <w:rPr>
          <w:rFonts w:ascii="Calibri" w:eastAsia="Calibri" w:hAnsi="Calibri"/>
          <w:sz w:val="22"/>
          <w:szCs w:val="22"/>
          <w:lang w:eastAsia="en-US"/>
        </w:rPr>
        <w:t xml:space="preserve">Over the course of our review, we noted that CMS carried out a restructure of its Scientific Committee in 2014 as a response to the need for the Scientific Council to work more efficiently. In comparison to Ramsar, the CMS Scientific Council has members from all its Contracting Parties (130) and was found </w:t>
      </w:r>
      <w:r w:rsidRPr="00851A32">
        <w:rPr>
          <w:rFonts w:ascii="Calibri" w:eastAsia="Calibri" w:hAnsi="Calibri"/>
          <w:sz w:val="22"/>
          <w:szCs w:val="22"/>
          <w:lang w:eastAsia="en-US"/>
        </w:rPr>
        <w:lastRenderedPageBreak/>
        <w:t xml:space="preserve">to be too large. Therefore, a Sessional Committee of the Scientific Council was set up with fewer members, appointed at each COP meeting, which meets between COP meetings and is responsible for the implementation of the mandate assigned to the </w:t>
      </w:r>
      <w:hyperlink r:id="rId85" w:history="1">
        <w:r w:rsidRPr="00851A32">
          <w:rPr>
            <w:rFonts w:ascii="Calibri" w:eastAsia="Calibri" w:hAnsi="Calibri"/>
            <w:color w:val="4C1761"/>
            <w:sz w:val="22"/>
            <w:szCs w:val="22"/>
            <w:u w:val="single"/>
            <w:lang w:eastAsia="en-US"/>
          </w:rPr>
          <w:t>Scientific Council</w:t>
        </w:r>
      </w:hyperlink>
      <w:r w:rsidRPr="00851A32">
        <w:rPr>
          <w:rFonts w:ascii="Calibri" w:eastAsia="Calibri" w:hAnsi="Calibri"/>
          <w:sz w:val="22"/>
          <w:szCs w:val="22"/>
          <w:lang w:eastAsia="en-US"/>
        </w:rPr>
        <w:t xml:space="preserve"> at the COP. </w:t>
      </w:r>
      <w:r w:rsidRPr="00851A32">
        <w:rPr>
          <w:rFonts w:ascii="Calibri" w:eastAsia="Calibri" w:hAnsi="Calibri"/>
          <w:sz w:val="22"/>
          <w:szCs w:val="22"/>
          <w:lang w:val="en-IE" w:eastAsia="en-US"/>
        </w:rPr>
        <w:t>The workplan for the Scientific Council is also approved through a resolution at the COP.</w:t>
      </w:r>
    </w:p>
    <w:p w14:paraId="5ECAA98C"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Moreover, CITES has adjusted its Rules of Procedure to clarify the division of policy development and the support function of scientific advice and expertise. Their Scientific Council had previously reported directly to the COP which had the effect of blurring the line between science and policy in resolutions. Now, all Scientific Committee reports and proposals are first reviewed by the Standing Committee. </w:t>
      </w:r>
    </w:p>
    <w:p w14:paraId="1FD744F1"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This is similar to the Ramsar Convention’s decision to shift the STRP workplan to be developed post-COP, and also to move the appointment of STRP members to the MWG (as part of the Standing Committee). However, in the first Report on the Review of Ramsar’s Governance Structures and Procedures – Finding 4.6, it was noted in</w:t>
      </w:r>
      <w:r w:rsidRPr="00851A32">
        <w:rPr>
          <w:rFonts w:ascii="Calibri" w:eastAsia="Calibri" w:hAnsi="Calibri"/>
          <w:sz w:val="22"/>
          <w:szCs w:val="22"/>
          <w:lang w:val="en-IE" w:eastAsia="en-US"/>
        </w:rPr>
        <w:t xml:space="preserve"> the desk review and the survey responses that it takes more than 6 months (COP 13 in June 2018, STRP workplan approved at SC57 in June 2019) to approve the STRP workplan which reduces the amount of time it is able to work on its tasks significantly.</w:t>
      </w:r>
    </w:p>
    <w:p w14:paraId="207C864D"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The representatives on the CITES Scientific Committees are appointed by the COP meeting, and their workplan is created through a decision of the COP in broad terms (with finalisation and budget provided by the Secretariat post COP meeting). This means they can begin clearly defined work very quickly after the COP meeting.</w:t>
      </w:r>
    </w:p>
    <w:p w14:paraId="64390D04"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Overall, the desk review and the interviews did not highlight any other specific governance challenges for the reviewed MEAs in relation to their Scientific Committees (or similar committees).</w:t>
      </w:r>
    </w:p>
    <w:p w14:paraId="7BB53282"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65" w:name="_Toc50491186"/>
      <w:r w:rsidRPr="00851A32">
        <w:rPr>
          <w:rFonts w:ascii="Calibri Light" w:hAnsi="Calibri Light"/>
          <w:b/>
          <w:bCs/>
          <w:color w:val="381148"/>
          <w:szCs w:val="26"/>
          <w:lang w:eastAsia="en-US"/>
        </w:rPr>
        <w:t>3.2 Legitimacy</w:t>
      </w:r>
      <w:bookmarkEnd w:id="65"/>
      <w:r w:rsidRPr="00851A32">
        <w:rPr>
          <w:rFonts w:ascii="Calibri Light" w:hAnsi="Calibri Light"/>
          <w:b/>
          <w:bCs/>
          <w:color w:val="381148"/>
          <w:szCs w:val="26"/>
          <w:lang w:eastAsia="en-US"/>
        </w:rPr>
        <w:t xml:space="preserve"> </w:t>
      </w:r>
    </w:p>
    <w:p w14:paraId="715FA02E"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66" w:name="_Ref49942250"/>
      <w:bookmarkStart w:id="67" w:name="_Toc50491187"/>
      <w:r w:rsidRPr="00851A32">
        <w:rPr>
          <w:rFonts w:ascii="Calibri Light" w:hAnsi="Calibri Light"/>
          <w:b/>
          <w:bCs/>
          <w:color w:val="381148"/>
          <w:szCs w:val="26"/>
          <w:lang w:eastAsia="en-US"/>
        </w:rPr>
        <w:t>Finding #2.1</w:t>
      </w:r>
      <w:bookmarkEnd w:id="66"/>
      <w:r w:rsidRPr="00851A32">
        <w:rPr>
          <w:rFonts w:ascii="Calibri Light" w:hAnsi="Calibri Light"/>
          <w:b/>
          <w:bCs/>
          <w:color w:val="381148"/>
          <w:szCs w:val="26"/>
          <w:lang w:eastAsia="en-US"/>
        </w:rPr>
        <w:t xml:space="preserve"> – Diversity of delegates</w:t>
      </w:r>
      <w:bookmarkEnd w:id="67"/>
    </w:p>
    <w:p w14:paraId="7C9107C2" w14:textId="77777777" w:rsidR="00851A32" w:rsidRPr="00851A32" w:rsidRDefault="00851A32" w:rsidP="00851A32">
      <w:pPr>
        <w:spacing w:after="160" w:line="259" w:lineRule="auto"/>
        <w:ind w:left="0" w:firstLine="0"/>
        <w:rPr>
          <w:rFonts w:ascii="Calibri" w:eastAsia="Calibri" w:hAnsi="Calibri"/>
          <w:color w:val="4C1761"/>
          <w:sz w:val="22"/>
          <w:szCs w:val="22"/>
          <w:lang w:eastAsia="en-US"/>
        </w:rPr>
      </w:pPr>
      <w:r w:rsidRPr="00851A32">
        <w:rPr>
          <w:rFonts w:ascii="Calibri" w:eastAsia="Calibri" w:hAnsi="Calibri"/>
          <w:b/>
          <w:bCs/>
          <w:color w:val="4C1761"/>
          <w:sz w:val="22"/>
          <w:szCs w:val="22"/>
          <w:lang w:eastAsia="en-US"/>
        </w:rPr>
        <w:t>The challenge of diversity of the delegates’ capacity at COP/GA is common to all the MEA Conventions, and difficult to solve.</w:t>
      </w:r>
      <w:r w:rsidRPr="00851A32">
        <w:rPr>
          <w:rFonts w:ascii="Calibri" w:eastAsia="Calibri" w:hAnsi="Calibri"/>
          <w:color w:val="4C1761"/>
          <w:sz w:val="22"/>
          <w:szCs w:val="22"/>
          <w:lang w:eastAsia="en-US"/>
        </w:rPr>
        <w:t xml:space="preserve"> </w:t>
      </w:r>
    </w:p>
    <w:p w14:paraId="62E391D7"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All of the MEA Conventions mention a similar struggle in relation to perceived legitimacy as set out in the first Report on the Review of Ramsar’s Governance Structures and Procedures – Findings in section 3.2 (page 8). The perception of a diversity of capacity of delegates has been voiced by most Conventions. </w:t>
      </w:r>
    </w:p>
    <w:p w14:paraId="4F5EC264"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The only MEA Convention that noted it had a strong level of capacity of the delegates and therefore rich and fruitful debates in its COP was CITES. This strength was explained by the fact that there is financial interest in the trade that the Convention regulates, which in turn draws national attention and also high degree of interest from civil society. </w:t>
      </w:r>
    </w:p>
    <w:p w14:paraId="015455A4" w14:textId="51DF842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CITES and CMS both noted their strong governance documentation management in relation to resolutions and decisions (as mentioned in </w:t>
      </w: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_Ref44078551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851A32">
        <w:rPr>
          <w:rFonts w:ascii="Calibri Light" w:hAnsi="Calibri Light"/>
          <w:b/>
          <w:bCs/>
          <w:color w:val="381148"/>
          <w:szCs w:val="26"/>
          <w:lang w:eastAsia="en-US"/>
        </w:rPr>
        <w:t>Finding #1.1</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above). They note that the way in which information is presented on their respective websites makes it easily accessible and CPs are able to inform themselves quickly of an area of interest. </w:t>
      </w:r>
    </w:p>
    <w:p w14:paraId="1B6629DB"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LC/LP noted that the fact that they are hosted by the IMO (International Maritime Organisation) means that CPs have close access to their national experts within the larger IMO to support the work to prepare for LC/LP meetings. They also hold capacity building workshops for new delegates and participants. </w:t>
      </w:r>
    </w:p>
    <w:p w14:paraId="39606FA8"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lastRenderedPageBreak/>
        <w:t>None of the MEA Conventions had a faultless and effective solution to the challenge of individual delegate capacity, recognising it as a part of the nature and culture of multilateral agreements. However, as noted above, certain MEAs feel they have less of an issue in relation to legitimacy.</w:t>
      </w:r>
    </w:p>
    <w:p w14:paraId="43A84EBE"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68" w:name="_Toc50491188"/>
      <w:r w:rsidRPr="00851A32">
        <w:rPr>
          <w:rFonts w:ascii="Calibri Light" w:hAnsi="Calibri Light"/>
          <w:b/>
          <w:bCs/>
          <w:color w:val="381148"/>
          <w:szCs w:val="26"/>
          <w:lang w:eastAsia="en-US"/>
        </w:rPr>
        <w:t>3.3 Accountability</w:t>
      </w:r>
      <w:bookmarkEnd w:id="68"/>
    </w:p>
    <w:p w14:paraId="2AE1B4ED"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69" w:name="_Ref49942271"/>
      <w:bookmarkStart w:id="70" w:name="_Ref49942290"/>
      <w:bookmarkStart w:id="71" w:name="_Toc50491189"/>
      <w:r w:rsidRPr="00851A32">
        <w:rPr>
          <w:rFonts w:ascii="Calibri Light" w:hAnsi="Calibri Light"/>
          <w:b/>
          <w:bCs/>
          <w:color w:val="381148"/>
          <w:szCs w:val="26"/>
          <w:lang w:eastAsia="en-US"/>
        </w:rPr>
        <w:t>Finding #3.1</w:t>
      </w:r>
      <w:bookmarkEnd w:id="69"/>
      <w:bookmarkEnd w:id="70"/>
      <w:r w:rsidRPr="00851A32">
        <w:rPr>
          <w:rFonts w:ascii="Calibri Light" w:hAnsi="Calibri Light"/>
          <w:b/>
          <w:bCs/>
          <w:color w:val="381148"/>
          <w:szCs w:val="26"/>
          <w:lang w:eastAsia="en-US"/>
        </w:rPr>
        <w:t xml:space="preserve"> – Lack of enforcement mechanism</w:t>
      </w:r>
      <w:bookmarkEnd w:id="71"/>
    </w:p>
    <w:p w14:paraId="2FE6C323" w14:textId="77777777" w:rsidR="00851A32" w:rsidRPr="00851A32" w:rsidRDefault="00851A32" w:rsidP="00851A32">
      <w:pPr>
        <w:spacing w:after="160" w:line="259" w:lineRule="auto"/>
        <w:ind w:left="0" w:firstLine="0"/>
        <w:rPr>
          <w:rFonts w:ascii="Calibri" w:eastAsia="Calibri" w:hAnsi="Calibri"/>
          <w:b/>
          <w:bCs/>
          <w:color w:val="4C1761"/>
          <w:sz w:val="22"/>
          <w:szCs w:val="22"/>
          <w:lang w:eastAsia="en-US"/>
        </w:rPr>
      </w:pPr>
      <w:r w:rsidRPr="00851A32">
        <w:rPr>
          <w:rFonts w:ascii="Calibri" w:eastAsia="Calibri" w:hAnsi="Calibri"/>
          <w:b/>
          <w:bCs/>
          <w:color w:val="4C1761"/>
          <w:sz w:val="22"/>
          <w:szCs w:val="22"/>
          <w:lang w:eastAsia="en-US"/>
        </w:rPr>
        <w:t>The lack of an enforcement mechanism is common to all six MEA Conventions. The support of Compliance Committees and inspections help, but are not effective enough.</w:t>
      </w:r>
    </w:p>
    <w:p w14:paraId="42D8E3CA"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None of the MEA Conventions have enforcement mechanisms, except CITES, which can ban trade against a contracting party and to a certain extent LC/LP which gives permits for dumping waste and monitors the compliance of those permits. However, LC/LP cannot bring any enforcement action against a Contracting Party directly under the Convention or Protocol, another Contracting Party would have to bring enforcement action under international law. </w:t>
      </w:r>
    </w:p>
    <w:p w14:paraId="15A7A091"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The MEA Conventions, therefore, rely heavily on national reporting, and what some referred to as “name and shame” in the COP or Standing Committee meetings. Many of the Conventions (UNESCO World Heritage, </w:t>
      </w:r>
      <w:hyperlink r:id="rId86" w:history="1">
        <w:r w:rsidRPr="00851A32">
          <w:rPr>
            <w:rFonts w:ascii="Calibri" w:eastAsia="Calibri" w:hAnsi="Calibri"/>
            <w:color w:val="4C1761"/>
            <w:sz w:val="22"/>
            <w:szCs w:val="22"/>
            <w:u w:val="single"/>
            <w:lang w:eastAsia="en-US"/>
          </w:rPr>
          <w:t>LC/LP,</w:t>
        </w:r>
      </w:hyperlink>
      <w:r w:rsidRPr="00851A32">
        <w:rPr>
          <w:rFonts w:ascii="Calibri" w:eastAsia="Calibri" w:hAnsi="Calibri"/>
          <w:sz w:val="22"/>
          <w:szCs w:val="22"/>
          <w:lang w:eastAsia="en-US"/>
        </w:rPr>
        <w:t xml:space="preserve"> </w:t>
      </w:r>
      <w:hyperlink r:id="rId87" w:history="1">
        <w:r w:rsidRPr="00851A32">
          <w:rPr>
            <w:rFonts w:ascii="Calibri" w:eastAsia="Calibri" w:hAnsi="Calibri"/>
            <w:color w:val="4C1761"/>
            <w:sz w:val="22"/>
            <w:szCs w:val="22"/>
            <w:u w:val="single"/>
            <w:lang w:eastAsia="en-US"/>
          </w:rPr>
          <w:t>CITES</w:t>
        </w:r>
      </w:hyperlink>
      <w:r w:rsidRPr="00851A32">
        <w:rPr>
          <w:rFonts w:ascii="Calibri" w:eastAsia="Calibri" w:hAnsi="Calibri"/>
          <w:sz w:val="22"/>
          <w:szCs w:val="22"/>
          <w:lang w:eastAsia="en-US"/>
        </w:rPr>
        <w:t xml:space="preserve">, and </w:t>
      </w:r>
      <w:hyperlink r:id="rId88" w:history="1">
        <w:r w:rsidRPr="00851A32">
          <w:rPr>
            <w:rFonts w:ascii="Calibri" w:eastAsia="Calibri" w:hAnsi="Calibri"/>
            <w:color w:val="4C1761"/>
            <w:sz w:val="22"/>
            <w:szCs w:val="22"/>
            <w:u w:val="single"/>
            <w:lang w:eastAsia="en-US"/>
          </w:rPr>
          <w:t>ITPGRFA</w:t>
        </w:r>
      </w:hyperlink>
      <w:r w:rsidRPr="00851A32">
        <w:rPr>
          <w:rFonts w:ascii="Calibri" w:eastAsia="Calibri" w:hAnsi="Calibri"/>
          <w:sz w:val="22"/>
          <w:szCs w:val="22"/>
          <w:lang w:eastAsia="en-US"/>
        </w:rPr>
        <w:t>) have compliance groups or committees which they feel are important in the role of monitoring, inspecting and guiding implementation.</w:t>
      </w:r>
      <w:r w:rsidRPr="00851A32">
        <w:rPr>
          <w:rFonts w:ascii="Calibri" w:eastAsia="Calibri" w:hAnsi="Calibri"/>
          <w:sz w:val="22"/>
          <w:szCs w:val="22"/>
          <w:vertAlign w:val="superscript"/>
          <w:lang w:eastAsia="en-US"/>
        </w:rPr>
        <w:footnoteReference w:id="19"/>
      </w:r>
      <w:r w:rsidRPr="00851A32">
        <w:rPr>
          <w:rFonts w:ascii="Calibri" w:eastAsia="Calibri" w:hAnsi="Calibri"/>
          <w:sz w:val="22"/>
          <w:szCs w:val="22"/>
          <w:lang w:eastAsia="en-US"/>
        </w:rPr>
        <w:t xml:space="preserve"> The reporting rates of the other Conventions were not as high as that of the Ramsar Convention (at last COPs/GA meetings, Ramsar had  an 88% reporting rate; LC/LP had 50-60% of CPs report; CMS had a 70% reporting rate). All noted that reporting was not a satisfactory compensation for other ideas (such as “no fee – no vote”) for ensuring compliance with resolutions and decisions.</w:t>
      </w:r>
    </w:p>
    <w:p w14:paraId="5AC78888"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72" w:name="_Toc50491190"/>
      <w:r w:rsidRPr="00851A32">
        <w:rPr>
          <w:rFonts w:ascii="Calibri Light" w:hAnsi="Calibri Light"/>
          <w:b/>
          <w:bCs/>
          <w:color w:val="381148"/>
          <w:szCs w:val="26"/>
          <w:lang w:eastAsia="en-US"/>
        </w:rPr>
        <w:t>3.4 Effectiveness</w:t>
      </w:r>
      <w:bookmarkEnd w:id="72"/>
    </w:p>
    <w:p w14:paraId="33CDA98A"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73" w:name="_Ref44078577"/>
      <w:bookmarkStart w:id="74" w:name="_Toc50491191"/>
      <w:r w:rsidRPr="00851A32">
        <w:rPr>
          <w:rFonts w:ascii="Calibri Light" w:hAnsi="Calibri Light"/>
          <w:b/>
          <w:bCs/>
          <w:color w:val="381148"/>
          <w:szCs w:val="26"/>
          <w:lang w:eastAsia="en-US"/>
        </w:rPr>
        <w:t>Finding #4.1</w:t>
      </w:r>
      <w:bookmarkEnd w:id="73"/>
      <w:r w:rsidRPr="00851A32">
        <w:rPr>
          <w:rFonts w:ascii="Calibri Light" w:hAnsi="Calibri Light"/>
          <w:b/>
          <w:bCs/>
          <w:color w:val="381148"/>
          <w:szCs w:val="26"/>
          <w:lang w:eastAsia="en-US"/>
        </w:rPr>
        <w:t xml:space="preserve"> – Support from Host Institution</w:t>
      </w:r>
      <w:bookmarkEnd w:id="74"/>
    </w:p>
    <w:p w14:paraId="73EDEEB1" w14:textId="77777777" w:rsidR="00851A32" w:rsidRPr="00851A32" w:rsidRDefault="00851A32" w:rsidP="00851A32">
      <w:pPr>
        <w:spacing w:after="160" w:line="259" w:lineRule="auto"/>
        <w:ind w:left="0" w:firstLine="0"/>
        <w:rPr>
          <w:rFonts w:ascii="Calibri" w:eastAsia="Calibri" w:hAnsi="Calibri"/>
          <w:color w:val="4C1761"/>
          <w:sz w:val="22"/>
          <w:szCs w:val="22"/>
          <w:lang w:eastAsia="en-US"/>
        </w:rPr>
      </w:pPr>
      <w:r w:rsidRPr="00851A32">
        <w:rPr>
          <w:rFonts w:ascii="Calibri" w:eastAsia="Calibri" w:hAnsi="Calibri"/>
          <w:b/>
          <w:bCs/>
          <w:color w:val="4C1761"/>
          <w:sz w:val="22"/>
          <w:szCs w:val="22"/>
          <w:lang w:eastAsia="en-US"/>
        </w:rPr>
        <w:t>Support from Host Institution is a significant factor for effective management of governance processes.</w:t>
      </w:r>
      <w:r w:rsidRPr="00851A32">
        <w:rPr>
          <w:rFonts w:ascii="Calibri" w:eastAsia="Calibri" w:hAnsi="Calibri"/>
          <w:color w:val="4C1761"/>
          <w:sz w:val="22"/>
          <w:szCs w:val="22"/>
          <w:lang w:eastAsia="en-US"/>
        </w:rPr>
        <w:t xml:space="preserve"> </w:t>
      </w:r>
    </w:p>
    <w:p w14:paraId="09EAFB28"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A factor that was identified as significant by some of the MEA Conventions (CMS, ITPRGFA, LC/LP) is the support services given by the Conventions’ host organisation. LC/LP is hosted by the International Maritime Organisation (IMO) which provides all meeting recording and reporting tools, meeting logistics and communication services. The interviewee stated that it helps the efficiency of the administration of LC/LP’s governance. ITPRGFA and CMS are hosted by FAO and both Conventions are very much integrated into FAO’s management tools and systems for reporting both for governance and operations. For these MEA Conventions, a great deal of the governance administrative burden is lessened (in relation to cost and efficiency), which is a great help.</w:t>
      </w:r>
    </w:p>
    <w:p w14:paraId="16B1F4F1"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This finding is being brought forward to highlight the importance of efficient support from host institutions to MEA Conventions and significantly their Secretariats. In the first </w:t>
      </w:r>
      <w:r w:rsidRPr="00851A32">
        <w:rPr>
          <w:rFonts w:ascii="Calibri" w:eastAsia="Calibri" w:hAnsi="Calibri"/>
          <w:sz w:val="22"/>
          <w:szCs w:val="22"/>
          <w:lang w:val="en-IE" w:eastAsia="en-US"/>
        </w:rPr>
        <w:t xml:space="preserve">Report on the Review of Ramsar’s Governance Structures and Procedures – Findings in section 4.8 (page 27) on the </w:t>
      </w:r>
      <w:r w:rsidRPr="00851A32">
        <w:rPr>
          <w:rFonts w:ascii="Calibri" w:eastAsia="Calibri" w:hAnsi="Calibri"/>
          <w:sz w:val="22"/>
          <w:szCs w:val="22"/>
          <w:lang w:eastAsia="en-US"/>
        </w:rPr>
        <w:t xml:space="preserve"> the Ramsar Secretariat, the CPs response showed that the Ramsar Secretariat is fulfilling its governance mandate and tasks in a proper manner. However, it was recognised that the Secretariat needed more resources to be more efficient, as it was often constrained in relation to time and manpower in relation to supporting the administration of the institution’s governance.</w:t>
      </w:r>
    </w:p>
    <w:p w14:paraId="440E78FF" w14:textId="77777777" w:rsidR="00851A32" w:rsidRPr="00851A32" w:rsidRDefault="00851A32" w:rsidP="00851A32">
      <w:pPr>
        <w:spacing w:after="160" w:line="259" w:lineRule="auto"/>
        <w:ind w:left="0" w:firstLine="0"/>
        <w:rPr>
          <w:rFonts w:ascii="Calibri" w:eastAsia="Calibri" w:hAnsi="Calibri"/>
          <w:sz w:val="22"/>
          <w:szCs w:val="22"/>
          <w:lang w:eastAsia="en-US"/>
        </w:rPr>
      </w:pPr>
    </w:p>
    <w:p w14:paraId="7A44B85B"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The MEAs are hosted as set out below:</w:t>
      </w:r>
    </w:p>
    <w:tbl>
      <w:tblPr>
        <w:tblStyle w:val="TableGrid"/>
        <w:tblW w:w="0" w:type="auto"/>
        <w:tblLook w:val="04A0" w:firstRow="1" w:lastRow="0" w:firstColumn="1" w:lastColumn="0" w:noHBand="0" w:noVBand="1"/>
      </w:tblPr>
      <w:tblGrid>
        <w:gridCol w:w="4508"/>
        <w:gridCol w:w="4508"/>
      </w:tblGrid>
      <w:tr w:rsidR="00851A32" w:rsidRPr="00851A32" w14:paraId="2CEA00B6" w14:textId="77777777" w:rsidTr="00851A32">
        <w:tc>
          <w:tcPr>
            <w:tcW w:w="4508" w:type="dxa"/>
            <w:shd w:val="clear" w:color="auto" w:fill="7030A0"/>
          </w:tcPr>
          <w:p w14:paraId="39618693" w14:textId="77777777" w:rsidR="00851A32" w:rsidRPr="00851A32" w:rsidRDefault="00851A32" w:rsidP="00851A32">
            <w:pPr>
              <w:ind w:left="0" w:firstLine="0"/>
              <w:rPr>
                <w:rFonts w:ascii="Calibri" w:eastAsia="Calibri" w:hAnsi="Calibri"/>
                <w:color w:val="FFFFFF"/>
                <w:sz w:val="22"/>
                <w:szCs w:val="22"/>
                <w:lang w:eastAsia="en-US"/>
              </w:rPr>
            </w:pPr>
            <w:r w:rsidRPr="00851A32">
              <w:rPr>
                <w:rFonts w:ascii="Calibri" w:eastAsia="Calibri" w:hAnsi="Calibri"/>
                <w:color w:val="FFFFFF"/>
                <w:sz w:val="22"/>
                <w:szCs w:val="22"/>
                <w:lang w:eastAsia="en-US"/>
              </w:rPr>
              <w:t>MEA Convention</w:t>
            </w:r>
          </w:p>
        </w:tc>
        <w:tc>
          <w:tcPr>
            <w:tcW w:w="4508" w:type="dxa"/>
            <w:shd w:val="clear" w:color="auto" w:fill="7030A0"/>
          </w:tcPr>
          <w:p w14:paraId="6D7497A2" w14:textId="77777777" w:rsidR="00851A32" w:rsidRPr="00851A32" w:rsidRDefault="00851A32" w:rsidP="00851A32">
            <w:pPr>
              <w:ind w:left="0" w:firstLine="0"/>
              <w:rPr>
                <w:rFonts w:ascii="Calibri" w:eastAsia="Calibri" w:hAnsi="Calibri"/>
                <w:color w:val="FFFFFF"/>
                <w:sz w:val="22"/>
                <w:szCs w:val="22"/>
                <w:lang w:eastAsia="en-US"/>
              </w:rPr>
            </w:pPr>
            <w:r w:rsidRPr="00851A32">
              <w:rPr>
                <w:rFonts w:ascii="Calibri" w:eastAsia="Calibri" w:hAnsi="Calibri"/>
                <w:color w:val="FFFFFF"/>
                <w:sz w:val="22"/>
                <w:szCs w:val="22"/>
                <w:lang w:eastAsia="en-US"/>
              </w:rPr>
              <w:t xml:space="preserve"> Host Institution</w:t>
            </w:r>
          </w:p>
        </w:tc>
      </w:tr>
      <w:tr w:rsidR="00851A32" w:rsidRPr="00851A32" w14:paraId="7BCA3F6C" w14:textId="77777777" w:rsidTr="00851A32">
        <w:tc>
          <w:tcPr>
            <w:tcW w:w="4508" w:type="dxa"/>
          </w:tcPr>
          <w:p w14:paraId="282A1E76"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Ramsar</w:t>
            </w:r>
          </w:p>
        </w:tc>
        <w:tc>
          <w:tcPr>
            <w:tcW w:w="4508" w:type="dxa"/>
          </w:tcPr>
          <w:p w14:paraId="72DF4E42"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International Union for Conservation of Nature</w:t>
            </w:r>
          </w:p>
        </w:tc>
      </w:tr>
      <w:tr w:rsidR="00851A32" w:rsidRPr="00851A32" w14:paraId="2FA58674" w14:textId="77777777" w:rsidTr="00851A32">
        <w:tc>
          <w:tcPr>
            <w:tcW w:w="4508" w:type="dxa"/>
          </w:tcPr>
          <w:p w14:paraId="18EFFF68"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CITES</w:t>
            </w:r>
          </w:p>
        </w:tc>
        <w:tc>
          <w:tcPr>
            <w:tcW w:w="4508" w:type="dxa"/>
          </w:tcPr>
          <w:p w14:paraId="4A260548"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UN Environment Program</w:t>
            </w:r>
          </w:p>
        </w:tc>
      </w:tr>
      <w:tr w:rsidR="00851A32" w:rsidRPr="00851A32" w14:paraId="6A71BBF9" w14:textId="77777777" w:rsidTr="00851A32">
        <w:tc>
          <w:tcPr>
            <w:tcW w:w="4508" w:type="dxa"/>
          </w:tcPr>
          <w:p w14:paraId="7C23EE2C"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CMS</w:t>
            </w:r>
          </w:p>
        </w:tc>
        <w:tc>
          <w:tcPr>
            <w:tcW w:w="4508" w:type="dxa"/>
          </w:tcPr>
          <w:p w14:paraId="09750C9E"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UN Environment Program</w:t>
            </w:r>
          </w:p>
        </w:tc>
      </w:tr>
      <w:tr w:rsidR="00851A32" w:rsidRPr="00851A32" w14:paraId="4B01298B" w14:textId="77777777" w:rsidTr="00851A32">
        <w:tc>
          <w:tcPr>
            <w:tcW w:w="4508" w:type="dxa"/>
          </w:tcPr>
          <w:p w14:paraId="2845309A"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ITPRGFA</w:t>
            </w:r>
          </w:p>
        </w:tc>
        <w:tc>
          <w:tcPr>
            <w:tcW w:w="4508" w:type="dxa"/>
          </w:tcPr>
          <w:p w14:paraId="01664211"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Food and Agriculture Organisation</w:t>
            </w:r>
          </w:p>
        </w:tc>
      </w:tr>
      <w:tr w:rsidR="00851A32" w:rsidRPr="00851A32" w14:paraId="5783447B" w14:textId="77777777" w:rsidTr="00851A32">
        <w:tc>
          <w:tcPr>
            <w:tcW w:w="4508" w:type="dxa"/>
          </w:tcPr>
          <w:p w14:paraId="06A38926"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IPPC</w:t>
            </w:r>
          </w:p>
        </w:tc>
        <w:tc>
          <w:tcPr>
            <w:tcW w:w="4508" w:type="dxa"/>
          </w:tcPr>
          <w:p w14:paraId="4AD138F7"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Food and Agriculture Organisation</w:t>
            </w:r>
          </w:p>
        </w:tc>
      </w:tr>
      <w:tr w:rsidR="00851A32" w:rsidRPr="00851A32" w14:paraId="1D3FAFCE" w14:textId="77777777" w:rsidTr="00851A32">
        <w:tc>
          <w:tcPr>
            <w:tcW w:w="4508" w:type="dxa"/>
          </w:tcPr>
          <w:p w14:paraId="61E6F9F9"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LC/LP</w:t>
            </w:r>
          </w:p>
        </w:tc>
        <w:tc>
          <w:tcPr>
            <w:tcW w:w="4508" w:type="dxa"/>
          </w:tcPr>
          <w:p w14:paraId="7510B6BF"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International Maritime Organisation</w:t>
            </w:r>
          </w:p>
        </w:tc>
      </w:tr>
      <w:tr w:rsidR="00851A32" w:rsidRPr="00851A32" w14:paraId="1B6BAC22" w14:textId="77777777" w:rsidTr="00851A32">
        <w:tc>
          <w:tcPr>
            <w:tcW w:w="4508" w:type="dxa"/>
          </w:tcPr>
          <w:p w14:paraId="2F483366"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UNESCO World Heritage Convention</w:t>
            </w:r>
          </w:p>
        </w:tc>
        <w:tc>
          <w:tcPr>
            <w:tcW w:w="4508" w:type="dxa"/>
          </w:tcPr>
          <w:p w14:paraId="7FE8A76B"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UNESCO</w:t>
            </w:r>
          </w:p>
        </w:tc>
      </w:tr>
    </w:tbl>
    <w:p w14:paraId="0CB75C5C" w14:textId="77777777" w:rsidR="00851A32" w:rsidRPr="00851A32" w:rsidRDefault="00851A32" w:rsidP="00851A32">
      <w:pPr>
        <w:spacing w:after="160" w:line="259" w:lineRule="auto"/>
        <w:ind w:left="0" w:firstLine="0"/>
        <w:rPr>
          <w:rFonts w:ascii="Calibri" w:eastAsia="Calibri" w:hAnsi="Calibri"/>
          <w:sz w:val="22"/>
          <w:szCs w:val="22"/>
          <w:lang w:eastAsia="en-US"/>
        </w:rPr>
      </w:pPr>
    </w:p>
    <w:p w14:paraId="715EFE40"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75" w:name="_Ref44078589"/>
      <w:bookmarkStart w:id="76" w:name="_Toc50491192"/>
      <w:r w:rsidRPr="00851A32">
        <w:rPr>
          <w:rFonts w:ascii="Calibri Light" w:hAnsi="Calibri Light"/>
          <w:b/>
          <w:bCs/>
          <w:color w:val="381148"/>
          <w:szCs w:val="26"/>
          <w:lang w:eastAsia="en-US"/>
        </w:rPr>
        <w:t>Finding #4.2</w:t>
      </w:r>
      <w:bookmarkEnd w:id="75"/>
      <w:r w:rsidRPr="00851A32">
        <w:rPr>
          <w:rFonts w:ascii="Calibri Light" w:hAnsi="Calibri Light"/>
          <w:b/>
          <w:bCs/>
          <w:color w:val="381148"/>
          <w:szCs w:val="26"/>
          <w:lang w:eastAsia="en-US"/>
        </w:rPr>
        <w:t xml:space="preserve"> – Review of resolutions</w:t>
      </w:r>
      <w:bookmarkEnd w:id="76"/>
    </w:p>
    <w:p w14:paraId="644CCC5E" w14:textId="77777777" w:rsidR="00851A32" w:rsidRPr="00851A32" w:rsidRDefault="00851A32" w:rsidP="00851A32">
      <w:pPr>
        <w:spacing w:after="160" w:line="259" w:lineRule="auto"/>
        <w:ind w:left="0" w:firstLine="0"/>
        <w:rPr>
          <w:rFonts w:ascii="Calibri" w:eastAsia="Calibri" w:hAnsi="Calibri"/>
          <w:color w:val="4C1761"/>
          <w:sz w:val="22"/>
          <w:szCs w:val="22"/>
          <w:lang w:eastAsia="en-US"/>
        </w:rPr>
      </w:pPr>
      <w:r w:rsidRPr="00851A32">
        <w:rPr>
          <w:rFonts w:ascii="Calibri" w:eastAsia="Calibri" w:hAnsi="Calibri"/>
          <w:b/>
          <w:bCs/>
          <w:color w:val="4C1761"/>
          <w:sz w:val="22"/>
          <w:szCs w:val="22"/>
          <w:lang w:eastAsia="en-US"/>
        </w:rPr>
        <w:t>Support from specific bodies in reviewing draft resolutions increases the effectiveness of passing the resolutions, and supports more effective post-COP/GA implementation.</w:t>
      </w:r>
      <w:r w:rsidRPr="00851A32">
        <w:rPr>
          <w:rFonts w:ascii="Calibri" w:eastAsia="Calibri" w:hAnsi="Calibri"/>
          <w:color w:val="4C1761"/>
          <w:sz w:val="22"/>
          <w:szCs w:val="22"/>
          <w:lang w:eastAsia="en-US"/>
        </w:rPr>
        <w:t xml:space="preserve"> </w:t>
      </w:r>
    </w:p>
    <w:p w14:paraId="71491A5F"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UNESCO World Heritage, LC/LP, CITES, CMS and ITPGRFA have strong involvement from their respective Secretariats to try to review and manage resolutions and reports before they are submitted to the COPs or General Assemblies (and also review final resolutions after the COP or General Assembly meeting). They all mentioned that the need to ensure cross referencing to earlier resolutions or decisions to ensure consistency and limitation of overlap has become a strong focus in the last few years. This is not a kind of support authors for the proposed draft resolution in the Ramsar Convention gets as a standard procedure. The CITES has started a procedure on creating consolidated resolutions. The Ramsar Convention decided at COP 13 to create a process similar. </w:t>
      </w:r>
    </w:p>
    <w:p w14:paraId="1C85A1C1"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At UNESCO World Heritage, any resolution must refer to earlier resolutions or decisions of one of its subgroups that are relevant to it. The Secretariat of the LC/LP enforce strict deadlines for submission of documents to their General Assembly, with no documentation permitted after the deadline has passed (13 weeks prior to the COP). </w:t>
      </w:r>
    </w:p>
    <w:p w14:paraId="4D9B2AAD"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All proposals submitted by CPs to be put forward to the CPM (Commission on Phytosanitary Measures) at IPPC are reviewed by a Task Force on Topics with members from its Bureau, Scientific Committee and Implementation Committee to help ensure the proposal can be adopted unanimously, or to be able to identify where further work is needed before the CPM meeting.</w:t>
      </w:r>
    </w:p>
    <w:p w14:paraId="54C10637"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However, overall all MEAs still find this area challenging, with responses from the governance officers at the MEA secretariats referring to lack of time and resources as the main obstacle to being able to support CPs in a better way.</w:t>
      </w:r>
    </w:p>
    <w:p w14:paraId="0C183DE1"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77" w:name="_Ref49942329"/>
      <w:bookmarkStart w:id="78" w:name="_Toc50491193"/>
      <w:r w:rsidRPr="00851A32">
        <w:rPr>
          <w:rFonts w:ascii="Calibri Light" w:hAnsi="Calibri Light"/>
          <w:b/>
          <w:bCs/>
          <w:color w:val="381148"/>
          <w:szCs w:val="26"/>
          <w:lang w:eastAsia="en-US"/>
        </w:rPr>
        <w:t>Finding #4.3</w:t>
      </w:r>
      <w:bookmarkEnd w:id="77"/>
      <w:r w:rsidRPr="00851A32">
        <w:rPr>
          <w:rFonts w:ascii="Calibri Light" w:hAnsi="Calibri Light"/>
          <w:b/>
          <w:bCs/>
          <w:color w:val="381148"/>
          <w:szCs w:val="26"/>
          <w:lang w:eastAsia="en-US"/>
        </w:rPr>
        <w:t xml:space="preserve"> – Communication to CPs</w:t>
      </w:r>
      <w:bookmarkEnd w:id="78"/>
    </w:p>
    <w:p w14:paraId="190AA8AC" w14:textId="77777777" w:rsidR="00851A32" w:rsidRPr="00851A32" w:rsidRDefault="00851A32" w:rsidP="00851A32">
      <w:pPr>
        <w:spacing w:after="160" w:line="259" w:lineRule="auto"/>
        <w:ind w:left="0" w:firstLine="0"/>
        <w:rPr>
          <w:rFonts w:ascii="Calibri" w:eastAsia="Calibri" w:hAnsi="Calibri"/>
          <w:color w:val="4C1761"/>
          <w:sz w:val="22"/>
          <w:szCs w:val="22"/>
          <w:lang w:eastAsia="en-US"/>
        </w:rPr>
      </w:pPr>
      <w:r w:rsidRPr="00851A32">
        <w:rPr>
          <w:rFonts w:ascii="Calibri" w:eastAsia="Calibri" w:hAnsi="Calibri"/>
          <w:b/>
          <w:bCs/>
          <w:color w:val="4C1761"/>
          <w:sz w:val="22"/>
          <w:szCs w:val="22"/>
          <w:lang w:eastAsia="en-US"/>
        </w:rPr>
        <w:t>Communication to CPs between COP/GA is a common challenge, where clear and helpful publication on websites is seen as the most used solution.</w:t>
      </w:r>
      <w:r w:rsidRPr="00851A32">
        <w:rPr>
          <w:rFonts w:ascii="Calibri" w:eastAsia="Calibri" w:hAnsi="Calibri"/>
          <w:color w:val="4C1761"/>
          <w:sz w:val="22"/>
          <w:szCs w:val="22"/>
          <w:lang w:eastAsia="en-US"/>
        </w:rPr>
        <w:t xml:space="preserve"> </w:t>
      </w:r>
    </w:p>
    <w:p w14:paraId="48F59059"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IPPC has a </w:t>
      </w:r>
      <w:hyperlink r:id="rId89" w:history="1">
        <w:r w:rsidRPr="00851A32">
          <w:rPr>
            <w:rFonts w:ascii="Calibri" w:eastAsia="Calibri" w:hAnsi="Calibri"/>
            <w:color w:val="4C1761"/>
            <w:sz w:val="22"/>
            <w:szCs w:val="22"/>
            <w:u w:val="single"/>
            <w:lang w:eastAsia="en-US"/>
          </w:rPr>
          <w:t>Communication Strategy</w:t>
        </w:r>
      </w:hyperlink>
      <w:r w:rsidRPr="00851A32">
        <w:rPr>
          <w:rFonts w:ascii="Calibri" w:eastAsia="Calibri" w:hAnsi="Calibri"/>
          <w:sz w:val="22"/>
          <w:szCs w:val="22"/>
          <w:lang w:eastAsia="en-US"/>
        </w:rPr>
        <w:t xml:space="preserve"> recognised in the IPPC Strategic Framework 2020-2030 as a core activity. The IPPC Secretariat noted that this has increased engagement of CPs as it aims to highlight IPPC’s role within global plant health and improve the implementation of the Convention overall. The other MEA Conventions mentioned that all their information is available on their websites, and similarly to the Ramsar Convention, it is up to the Contracting Parties to access the information as and when they need it. All the MEA Conventions mentioned that they accept a certain level of disparity in which some CPs engage more than others. As such, one interviewee mentioned that it is an important </w:t>
      </w:r>
      <w:r w:rsidRPr="00851A32">
        <w:rPr>
          <w:rFonts w:ascii="Calibri" w:eastAsia="Calibri" w:hAnsi="Calibri"/>
          <w:sz w:val="22"/>
          <w:szCs w:val="22"/>
          <w:lang w:eastAsia="en-US"/>
        </w:rPr>
        <w:lastRenderedPageBreak/>
        <w:t>role for the Chair of the meetings to ensure the members who may not be prepared are given the opportunity to speak as well.</w:t>
      </w:r>
    </w:p>
    <w:p w14:paraId="0FAF7336" w14:textId="77777777" w:rsidR="00851A32" w:rsidRPr="00851A32" w:rsidRDefault="00851A32" w:rsidP="00851A32">
      <w:pPr>
        <w:keepNext/>
        <w:keepLines/>
        <w:spacing w:before="40" w:after="240" w:line="259" w:lineRule="auto"/>
        <w:ind w:left="0" w:firstLine="0"/>
        <w:jc w:val="left"/>
        <w:outlineLvl w:val="1"/>
        <w:rPr>
          <w:rFonts w:ascii="Calibri Light" w:hAnsi="Calibri Light"/>
          <w:b/>
          <w:bCs/>
          <w:color w:val="381148"/>
          <w:szCs w:val="26"/>
          <w:lang w:eastAsia="en-US"/>
        </w:rPr>
      </w:pPr>
      <w:bookmarkStart w:id="79" w:name="_Toc50491194"/>
      <w:r w:rsidRPr="00851A32">
        <w:rPr>
          <w:rFonts w:ascii="Calibri Light" w:hAnsi="Calibri Light"/>
          <w:b/>
          <w:bCs/>
          <w:color w:val="381148"/>
          <w:szCs w:val="26"/>
          <w:lang w:eastAsia="en-US"/>
        </w:rPr>
        <w:t>4. Governance Reviews</w:t>
      </w:r>
      <w:bookmarkEnd w:id="79"/>
      <w:r w:rsidRPr="00851A32">
        <w:rPr>
          <w:rFonts w:ascii="Calibri Light" w:hAnsi="Calibri Light"/>
          <w:b/>
          <w:bCs/>
          <w:color w:val="381148"/>
          <w:szCs w:val="26"/>
          <w:lang w:eastAsia="en-US"/>
        </w:rPr>
        <w:t xml:space="preserve"> </w:t>
      </w:r>
    </w:p>
    <w:p w14:paraId="58E3A007"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All the 6 MEAs were asked if they had carried out governance reviews and/or reforms.</w:t>
      </w:r>
    </w:p>
    <w:tbl>
      <w:tblPr>
        <w:tblStyle w:val="TableGrid"/>
        <w:tblW w:w="0" w:type="auto"/>
        <w:tblLook w:val="04A0" w:firstRow="1" w:lastRow="0" w:firstColumn="1" w:lastColumn="0" w:noHBand="0" w:noVBand="1"/>
      </w:tblPr>
      <w:tblGrid>
        <w:gridCol w:w="2155"/>
        <w:gridCol w:w="6861"/>
      </w:tblGrid>
      <w:tr w:rsidR="00851A32" w:rsidRPr="00851A32" w14:paraId="4BFC1BC8" w14:textId="77777777" w:rsidTr="00851A32">
        <w:tc>
          <w:tcPr>
            <w:tcW w:w="2155" w:type="dxa"/>
            <w:shd w:val="clear" w:color="auto" w:fill="660033"/>
          </w:tcPr>
          <w:p w14:paraId="2F7F1C56" w14:textId="77777777" w:rsidR="00851A32" w:rsidRPr="00851A32" w:rsidRDefault="00851A32" w:rsidP="00851A32">
            <w:pPr>
              <w:ind w:left="0" w:firstLine="0"/>
              <w:jc w:val="center"/>
              <w:rPr>
                <w:rFonts w:ascii="Calibri" w:eastAsia="Calibri" w:hAnsi="Calibri"/>
                <w:b/>
                <w:bCs/>
                <w:color w:val="FFFFFF"/>
                <w:sz w:val="22"/>
                <w:szCs w:val="22"/>
                <w:lang w:eastAsia="en-US"/>
              </w:rPr>
            </w:pPr>
            <w:r w:rsidRPr="00851A32">
              <w:rPr>
                <w:rFonts w:ascii="Calibri" w:eastAsia="Calibri" w:hAnsi="Calibri"/>
                <w:b/>
                <w:bCs/>
                <w:color w:val="FFFFFF"/>
                <w:sz w:val="22"/>
                <w:szCs w:val="22"/>
                <w:lang w:eastAsia="en-US"/>
              </w:rPr>
              <w:t>MEA</w:t>
            </w:r>
          </w:p>
        </w:tc>
        <w:tc>
          <w:tcPr>
            <w:tcW w:w="6861" w:type="dxa"/>
            <w:shd w:val="clear" w:color="auto" w:fill="660033"/>
          </w:tcPr>
          <w:p w14:paraId="3A6EE962" w14:textId="77777777" w:rsidR="00851A32" w:rsidRPr="00851A32" w:rsidRDefault="00851A32" w:rsidP="00851A32">
            <w:pPr>
              <w:ind w:left="0" w:firstLine="0"/>
              <w:jc w:val="center"/>
              <w:rPr>
                <w:rFonts w:ascii="Calibri" w:eastAsia="Calibri" w:hAnsi="Calibri"/>
                <w:b/>
                <w:bCs/>
                <w:color w:val="FFFFFF"/>
                <w:sz w:val="22"/>
                <w:szCs w:val="22"/>
                <w:lang w:eastAsia="en-US"/>
              </w:rPr>
            </w:pPr>
            <w:r w:rsidRPr="00851A32">
              <w:rPr>
                <w:rFonts w:ascii="Calibri" w:eastAsia="Calibri" w:hAnsi="Calibri"/>
                <w:b/>
                <w:bCs/>
                <w:color w:val="FFFFFF"/>
                <w:sz w:val="22"/>
                <w:szCs w:val="22"/>
                <w:lang w:eastAsia="en-US"/>
              </w:rPr>
              <w:t>Recent Governance Reviews/ Reforms</w:t>
            </w:r>
          </w:p>
        </w:tc>
      </w:tr>
      <w:tr w:rsidR="00851A32" w:rsidRPr="00851A32" w14:paraId="344B6952" w14:textId="77777777" w:rsidTr="00851A32">
        <w:tc>
          <w:tcPr>
            <w:tcW w:w="2155" w:type="dxa"/>
            <w:shd w:val="clear" w:color="auto" w:fill="660033"/>
          </w:tcPr>
          <w:p w14:paraId="21C2B6ED" w14:textId="77777777" w:rsidR="00851A32" w:rsidRPr="00851A32" w:rsidRDefault="00851A32" w:rsidP="00851A32">
            <w:pPr>
              <w:ind w:left="0" w:firstLine="0"/>
              <w:jc w:val="left"/>
              <w:rPr>
                <w:rFonts w:ascii="Calibri" w:eastAsia="Calibri" w:hAnsi="Calibri"/>
                <w:color w:val="FFFFFF"/>
                <w:sz w:val="22"/>
                <w:szCs w:val="22"/>
                <w:lang w:eastAsia="en-US"/>
              </w:rPr>
            </w:pPr>
            <w:r w:rsidRPr="00851A32">
              <w:rPr>
                <w:rFonts w:ascii="Calibri" w:eastAsia="Calibri" w:hAnsi="Calibri"/>
                <w:color w:val="FFFFFF"/>
                <w:sz w:val="22"/>
                <w:szCs w:val="22"/>
                <w:lang w:eastAsia="en-US"/>
              </w:rPr>
              <w:t>UNESCO World Heritage</w:t>
            </w:r>
          </w:p>
        </w:tc>
        <w:tc>
          <w:tcPr>
            <w:tcW w:w="6861" w:type="dxa"/>
          </w:tcPr>
          <w:p w14:paraId="45F071D2" w14:textId="77777777" w:rsidR="00851A32" w:rsidRPr="00851A32" w:rsidRDefault="00851A32" w:rsidP="00851A32">
            <w:pPr>
              <w:ind w:left="0" w:firstLine="0"/>
              <w:jc w:val="left"/>
              <w:rPr>
                <w:rFonts w:ascii="Calibri" w:eastAsia="Calibri" w:hAnsi="Calibri"/>
                <w:sz w:val="22"/>
                <w:szCs w:val="22"/>
                <w:lang w:eastAsia="en-US"/>
              </w:rPr>
            </w:pPr>
            <w:r w:rsidRPr="00851A32">
              <w:rPr>
                <w:rFonts w:ascii="Calibri" w:eastAsia="Calibri" w:hAnsi="Calibri"/>
                <w:sz w:val="22"/>
                <w:szCs w:val="22"/>
                <w:lang w:eastAsia="en-US"/>
              </w:rPr>
              <w:t xml:space="preserve">UNESCO  General Assembly created an Open-Ended Working Group in 2015 to gather all the previous work on </w:t>
            </w:r>
            <w:hyperlink r:id="rId90" w:history="1">
              <w:r w:rsidRPr="00851A32">
                <w:rPr>
                  <w:rFonts w:ascii="Calibri" w:eastAsia="Calibri" w:hAnsi="Calibri"/>
                  <w:color w:val="4C1761"/>
                  <w:sz w:val="22"/>
                  <w:szCs w:val="22"/>
                  <w:u w:val="single"/>
                  <w:lang w:eastAsia="en-US"/>
                </w:rPr>
                <w:t>reviewing the governance structure and working processes of UNESCO</w:t>
              </w:r>
            </w:hyperlink>
            <w:r w:rsidRPr="00851A32">
              <w:rPr>
                <w:rFonts w:ascii="Calibri" w:eastAsia="Calibri" w:hAnsi="Calibri"/>
                <w:sz w:val="22"/>
                <w:szCs w:val="22"/>
                <w:lang w:eastAsia="en-US"/>
              </w:rPr>
              <w:t xml:space="preserve">. Since 2016 the progress of reviewing the governance is a fixed agenda item at the General Assembly and is ongoing.  </w:t>
            </w:r>
            <w:hyperlink r:id="rId91" w:history="1">
              <w:r w:rsidRPr="00851A32">
                <w:rPr>
                  <w:rFonts w:ascii="Calibri" w:eastAsia="Calibri" w:hAnsi="Calibri"/>
                  <w:color w:val="4C1761"/>
                  <w:sz w:val="22"/>
                  <w:szCs w:val="22"/>
                  <w:u w:val="single"/>
                  <w:lang w:eastAsia="en-US"/>
                </w:rPr>
                <w:t>As can be seen</w:t>
              </w:r>
            </w:hyperlink>
            <w:r w:rsidRPr="00851A32">
              <w:rPr>
                <w:rFonts w:ascii="Calibri" w:eastAsia="Calibri" w:hAnsi="Calibri"/>
                <w:sz w:val="22"/>
                <w:szCs w:val="22"/>
                <w:lang w:eastAsia="en-US"/>
              </w:rPr>
              <w:t xml:space="preserve">, UNESCO is reviewing a large number of governance structures and practices including some for the </w:t>
            </w:r>
            <w:hyperlink r:id="rId92" w:history="1">
              <w:r w:rsidRPr="00851A32">
                <w:rPr>
                  <w:rFonts w:ascii="Calibri" w:eastAsia="Calibri" w:hAnsi="Calibri"/>
                  <w:color w:val="4C1761"/>
                  <w:sz w:val="22"/>
                  <w:szCs w:val="22"/>
                  <w:u w:val="single"/>
                  <w:lang w:eastAsia="en-US"/>
                </w:rPr>
                <w:t>World Heritage Convention</w:t>
              </w:r>
            </w:hyperlink>
            <w:r w:rsidRPr="00851A32">
              <w:rPr>
                <w:rFonts w:ascii="Calibri" w:eastAsia="Calibri" w:hAnsi="Calibri"/>
                <w:sz w:val="22"/>
                <w:szCs w:val="22"/>
                <w:lang w:eastAsia="en-US"/>
              </w:rPr>
              <w:t xml:space="preserve">. See the latest progress report </w:t>
            </w:r>
            <w:hyperlink r:id="rId93" w:history="1">
              <w:r w:rsidRPr="00851A32">
                <w:rPr>
                  <w:rFonts w:ascii="Calibri" w:eastAsia="Calibri" w:hAnsi="Calibri"/>
                  <w:color w:val="4C1761"/>
                  <w:sz w:val="22"/>
                  <w:szCs w:val="22"/>
                  <w:u w:val="single"/>
                  <w:lang w:eastAsia="en-US"/>
                </w:rPr>
                <w:t>here</w:t>
              </w:r>
            </w:hyperlink>
            <w:r w:rsidRPr="00851A32">
              <w:rPr>
                <w:rFonts w:ascii="Calibri" w:eastAsia="Calibri" w:hAnsi="Calibri"/>
                <w:sz w:val="22"/>
                <w:szCs w:val="22"/>
                <w:lang w:eastAsia="en-US"/>
              </w:rPr>
              <w:t xml:space="preserve">. </w:t>
            </w:r>
          </w:p>
        </w:tc>
      </w:tr>
      <w:tr w:rsidR="00851A32" w:rsidRPr="00851A32" w14:paraId="72B57AD1" w14:textId="77777777" w:rsidTr="00851A32">
        <w:tc>
          <w:tcPr>
            <w:tcW w:w="2155" w:type="dxa"/>
            <w:shd w:val="clear" w:color="auto" w:fill="660033"/>
          </w:tcPr>
          <w:p w14:paraId="4C143512" w14:textId="77777777" w:rsidR="00851A32" w:rsidRPr="00851A32" w:rsidRDefault="00851A32" w:rsidP="00851A32">
            <w:pPr>
              <w:ind w:left="0" w:firstLine="0"/>
              <w:jc w:val="left"/>
              <w:rPr>
                <w:rFonts w:ascii="Calibri" w:eastAsia="Calibri" w:hAnsi="Calibri"/>
                <w:color w:val="FFFFFF"/>
                <w:sz w:val="22"/>
                <w:szCs w:val="22"/>
                <w:lang w:eastAsia="en-US"/>
              </w:rPr>
            </w:pPr>
            <w:r w:rsidRPr="00851A32">
              <w:rPr>
                <w:rFonts w:ascii="Calibri" w:eastAsia="Calibri" w:hAnsi="Calibri"/>
                <w:color w:val="FFFFFF"/>
                <w:sz w:val="22"/>
                <w:szCs w:val="22"/>
                <w:lang w:eastAsia="en-US"/>
              </w:rPr>
              <w:t>CMS</w:t>
            </w:r>
          </w:p>
        </w:tc>
        <w:tc>
          <w:tcPr>
            <w:tcW w:w="6861" w:type="dxa"/>
          </w:tcPr>
          <w:p w14:paraId="3E44DBEA" w14:textId="77777777" w:rsidR="00851A32" w:rsidRPr="00851A32" w:rsidRDefault="00851A32" w:rsidP="00851A32">
            <w:pPr>
              <w:ind w:left="0" w:firstLine="0"/>
              <w:jc w:val="left"/>
              <w:rPr>
                <w:rFonts w:ascii="Calibri" w:eastAsia="Calibri" w:hAnsi="Calibri"/>
                <w:sz w:val="22"/>
                <w:szCs w:val="22"/>
                <w:lang w:eastAsia="en-US"/>
              </w:rPr>
            </w:pPr>
            <w:r w:rsidRPr="00851A32">
              <w:rPr>
                <w:rFonts w:ascii="Calibri" w:eastAsia="Calibri" w:hAnsi="Calibri"/>
                <w:sz w:val="22"/>
                <w:szCs w:val="22"/>
                <w:lang w:eastAsia="en-US"/>
              </w:rPr>
              <w:t>N/A</w:t>
            </w:r>
          </w:p>
        </w:tc>
      </w:tr>
      <w:tr w:rsidR="00851A32" w:rsidRPr="00851A32" w14:paraId="1FA81759" w14:textId="77777777" w:rsidTr="00851A32">
        <w:tc>
          <w:tcPr>
            <w:tcW w:w="2155" w:type="dxa"/>
            <w:shd w:val="clear" w:color="auto" w:fill="660033"/>
          </w:tcPr>
          <w:p w14:paraId="3735A9D3" w14:textId="77777777" w:rsidR="00851A32" w:rsidRPr="00851A32" w:rsidRDefault="00851A32" w:rsidP="00851A32">
            <w:pPr>
              <w:ind w:left="0" w:firstLine="0"/>
              <w:jc w:val="left"/>
              <w:rPr>
                <w:rFonts w:ascii="Calibri" w:eastAsia="Calibri" w:hAnsi="Calibri"/>
                <w:color w:val="FFFFFF"/>
                <w:sz w:val="22"/>
                <w:szCs w:val="22"/>
                <w:lang w:eastAsia="en-US"/>
              </w:rPr>
            </w:pPr>
            <w:r w:rsidRPr="00851A32">
              <w:rPr>
                <w:rFonts w:ascii="Calibri" w:eastAsia="Calibri" w:hAnsi="Calibri"/>
                <w:color w:val="FFFFFF"/>
                <w:sz w:val="22"/>
                <w:szCs w:val="22"/>
                <w:lang w:eastAsia="en-US"/>
              </w:rPr>
              <w:t>LC/ LP</w:t>
            </w:r>
          </w:p>
        </w:tc>
        <w:tc>
          <w:tcPr>
            <w:tcW w:w="6861" w:type="dxa"/>
          </w:tcPr>
          <w:p w14:paraId="20C0CDE9" w14:textId="77777777" w:rsidR="00851A32" w:rsidRPr="00851A32" w:rsidRDefault="00851A32" w:rsidP="00851A32">
            <w:pPr>
              <w:ind w:left="0" w:firstLine="0"/>
              <w:jc w:val="left"/>
              <w:rPr>
                <w:rFonts w:ascii="Calibri" w:eastAsia="Calibri" w:hAnsi="Calibri"/>
                <w:sz w:val="22"/>
                <w:szCs w:val="22"/>
                <w:lang w:eastAsia="en-US"/>
              </w:rPr>
            </w:pPr>
            <w:r w:rsidRPr="00851A32">
              <w:rPr>
                <w:rFonts w:ascii="Calibri" w:eastAsia="Calibri" w:hAnsi="Calibri"/>
                <w:sz w:val="22"/>
                <w:szCs w:val="22"/>
                <w:lang w:eastAsia="en-US"/>
              </w:rPr>
              <w:t>N/A</w:t>
            </w:r>
          </w:p>
        </w:tc>
      </w:tr>
      <w:tr w:rsidR="00851A32" w:rsidRPr="00851A32" w14:paraId="52F7D7D0" w14:textId="77777777" w:rsidTr="00851A32">
        <w:tc>
          <w:tcPr>
            <w:tcW w:w="2155" w:type="dxa"/>
            <w:shd w:val="clear" w:color="auto" w:fill="660033"/>
          </w:tcPr>
          <w:p w14:paraId="0E94718D" w14:textId="77777777" w:rsidR="00851A32" w:rsidRPr="00851A32" w:rsidRDefault="00851A32" w:rsidP="00851A32">
            <w:pPr>
              <w:ind w:left="0" w:firstLine="0"/>
              <w:jc w:val="left"/>
              <w:rPr>
                <w:rFonts w:ascii="Calibri" w:eastAsia="Calibri" w:hAnsi="Calibri"/>
                <w:color w:val="FFFFFF"/>
                <w:sz w:val="22"/>
                <w:szCs w:val="22"/>
                <w:lang w:eastAsia="en-US"/>
              </w:rPr>
            </w:pPr>
            <w:r w:rsidRPr="00851A32">
              <w:rPr>
                <w:rFonts w:ascii="Calibri" w:eastAsia="Calibri" w:hAnsi="Calibri"/>
                <w:color w:val="FFFFFF"/>
                <w:sz w:val="22"/>
                <w:szCs w:val="22"/>
                <w:lang w:eastAsia="en-US"/>
              </w:rPr>
              <w:t>IPPC</w:t>
            </w:r>
          </w:p>
        </w:tc>
        <w:tc>
          <w:tcPr>
            <w:tcW w:w="6861" w:type="dxa"/>
          </w:tcPr>
          <w:p w14:paraId="6FD4D4E2" w14:textId="77777777" w:rsidR="00851A32" w:rsidRPr="00851A32" w:rsidRDefault="00851A32" w:rsidP="00851A32">
            <w:pPr>
              <w:ind w:left="0" w:firstLine="0"/>
              <w:jc w:val="left"/>
              <w:rPr>
                <w:rFonts w:ascii="Calibri" w:eastAsia="Calibri" w:hAnsi="Calibri"/>
                <w:sz w:val="22"/>
                <w:szCs w:val="22"/>
                <w:lang w:eastAsia="en-US"/>
              </w:rPr>
            </w:pPr>
            <w:r w:rsidRPr="00851A32">
              <w:rPr>
                <w:rFonts w:ascii="Calibri" w:eastAsia="Calibri" w:hAnsi="Calibri"/>
                <w:sz w:val="22"/>
                <w:szCs w:val="22"/>
                <w:lang w:eastAsia="en-US"/>
              </w:rPr>
              <w:t>N/A</w:t>
            </w:r>
          </w:p>
        </w:tc>
      </w:tr>
      <w:tr w:rsidR="00851A32" w:rsidRPr="00851A32" w14:paraId="3CD7FAEC" w14:textId="77777777" w:rsidTr="00851A32">
        <w:tc>
          <w:tcPr>
            <w:tcW w:w="2155" w:type="dxa"/>
            <w:shd w:val="clear" w:color="auto" w:fill="660033"/>
          </w:tcPr>
          <w:p w14:paraId="091F2E31" w14:textId="77777777" w:rsidR="00851A32" w:rsidRPr="00851A32" w:rsidRDefault="00851A32" w:rsidP="00851A32">
            <w:pPr>
              <w:ind w:left="0" w:firstLine="0"/>
              <w:jc w:val="left"/>
              <w:rPr>
                <w:rFonts w:ascii="Calibri" w:eastAsia="Calibri" w:hAnsi="Calibri"/>
                <w:color w:val="FFFFFF"/>
                <w:sz w:val="22"/>
                <w:szCs w:val="22"/>
                <w:lang w:eastAsia="en-US"/>
              </w:rPr>
            </w:pPr>
            <w:r w:rsidRPr="00851A32">
              <w:rPr>
                <w:rFonts w:ascii="Calibri" w:eastAsia="Calibri" w:hAnsi="Calibri"/>
                <w:color w:val="FFFFFF"/>
                <w:sz w:val="22"/>
                <w:szCs w:val="22"/>
                <w:lang w:eastAsia="en-US"/>
              </w:rPr>
              <w:t>ITPGRFA</w:t>
            </w:r>
          </w:p>
        </w:tc>
        <w:tc>
          <w:tcPr>
            <w:tcW w:w="6861" w:type="dxa"/>
          </w:tcPr>
          <w:p w14:paraId="0C3BC94C" w14:textId="77777777" w:rsidR="00851A32" w:rsidRPr="00851A32" w:rsidRDefault="00851A32" w:rsidP="00851A32">
            <w:pPr>
              <w:ind w:left="0" w:firstLine="0"/>
              <w:jc w:val="left"/>
              <w:rPr>
                <w:rFonts w:ascii="Calibri" w:eastAsia="Calibri" w:hAnsi="Calibri"/>
                <w:sz w:val="22"/>
                <w:szCs w:val="22"/>
                <w:lang w:eastAsia="en-US"/>
              </w:rPr>
            </w:pPr>
            <w:r w:rsidRPr="00851A32">
              <w:rPr>
                <w:rFonts w:ascii="Calibri" w:eastAsia="Calibri" w:hAnsi="Calibri"/>
                <w:sz w:val="22"/>
                <w:szCs w:val="22"/>
                <w:lang w:eastAsia="en-US"/>
              </w:rPr>
              <w:t xml:space="preserve">ITPGRFA is currently carrying out a </w:t>
            </w:r>
            <w:hyperlink r:id="rId94" w:history="1">
              <w:r w:rsidRPr="00851A32">
                <w:rPr>
                  <w:rFonts w:ascii="Calibri" w:eastAsia="Calibri" w:hAnsi="Calibri"/>
                  <w:color w:val="4C1761"/>
                  <w:sz w:val="22"/>
                  <w:szCs w:val="22"/>
                  <w:u w:val="single"/>
                  <w:lang w:eastAsia="en-US"/>
                </w:rPr>
                <w:t>review of their subsidiary bodies</w:t>
              </w:r>
            </w:hyperlink>
            <w:r w:rsidRPr="00851A32">
              <w:rPr>
                <w:rFonts w:ascii="Calibri" w:eastAsia="Calibri" w:hAnsi="Calibri"/>
                <w:sz w:val="22"/>
                <w:szCs w:val="22"/>
                <w:lang w:eastAsia="en-US"/>
              </w:rPr>
              <w:t xml:space="preserve"> and how they work together to support the governing bodies, but no recommendations have been made so far.</w:t>
            </w:r>
          </w:p>
          <w:p w14:paraId="6CA624A0" w14:textId="77777777" w:rsidR="00851A32" w:rsidRPr="00851A32" w:rsidRDefault="00851A32" w:rsidP="00851A32">
            <w:pPr>
              <w:ind w:left="0" w:firstLine="0"/>
              <w:jc w:val="left"/>
              <w:rPr>
                <w:rFonts w:ascii="Calibri" w:eastAsia="Calibri" w:hAnsi="Calibri"/>
                <w:sz w:val="22"/>
                <w:szCs w:val="22"/>
                <w:lang w:eastAsia="en-US"/>
              </w:rPr>
            </w:pPr>
          </w:p>
        </w:tc>
      </w:tr>
      <w:tr w:rsidR="00851A32" w:rsidRPr="00851A32" w14:paraId="3A9DFEBA" w14:textId="77777777" w:rsidTr="00851A32">
        <w:tc>
          <w:tcPr>
            <w:tcW w:w="2155" w:type="dxa"/>
            <w:shd w:val="clear" w:color="auto" w:fill="660033"/>
          </w:tcPr>
          <w:p w14:paraId="44C1FFAF" w14:textId="77777777" w:rsidR="00851A32" w:rsidRPr="00851A32" w:rsidRDefault="00851A32" w:rsidP="00851A32">
            <w:pPr>
              <w:ind w:left="0" w:firstLine="0"/>
              <w:jc w:val="left"/>
              <w:rPr>
                <w:rFonts w:ascii="Calibri" w:eastAsia="Calibri" w:hAnsi="Calibri"/>
                <w:color w:val="FFFFFF"/>
                <w:sz w:val="22"/>
                <w:szCs w:val="22"/>
                <w:lang w:eastAsia="en-US"/>
              </w:rPr>
            </w:pPr>
            <w:r w:rsidRPr="00851A32">
              <w:rPr>
                <w:rFonts w:ascii="Calibri" w:eastAsia="Calibri" w:hAnsi="Calibri"/>
                <w:color w:val="FFFFFF"/>
                <w:sz w:val="22"/>
                <w:szCs w:val="22"/>
                <w:lang w:eastAsia="en-US"/>
              </w:rPr>
              <w:t>CITES</w:t>
            </w:r>
          </w:p>
        </w:tc>
        <w:tc>
          <w:tcPr>
            <w:tcW w:w="6861" w:type="dxa"/>
          </w:tcPr>
          <w:p w14:paraId="617AAF25"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CITES has </w:t>
            </w:r>
            <w:hyperlink r:id="rId95" w:history="1">
              <w:r w:rsidRPr="00851A32">
                <w:rPr>
                  <w:rFonts w:ascii="Calibri" w:eastAsia="Calibri" w:hAnsi="Calibri"/>
                  <w:color w:val="4C1761"/>
                  <w:sz w:val="22"/>
                  <w:szCs w:val="22"/>
                  <w:u w:val="single"/>
                  <w:lang w:eastAsia="en-US"/>
                </w:rPr>
                <w:t>ongoing review of governance procedures</w:t>
              </w:r>
            </w:hyperlink>
            <w:r w:rsidRPr="00851A32">
              <w:rPr>
                <w:rFonts w:ascii="Calibri" w:eastAsia="Calibri" w:hAnsi="Calibri"/>
                <w:sz w:val="22"/>
                <w:szCs w:val="22"/>
                <w:lang w:eastAsia="en-US"/>
              </w:rPr>
              <w:t xml:space="preserve"> at its COP meetings (included as specific agenda items at each COP).</w:t>
            </w:r>
          </w:p>
        </w:tc>
      </w:tr>
    </w:tbl>
    <w:p w14:paraId="5A41E8B4" w14:textId="77777777" w:rsidR="00851A32" w:rsidRPr="00851A32" w:rsidRDefault="00851A32" w:rsidP="00851A32">
      <w:pPr>
        <w:spacing w:after="160" w:line="259" w:lineRule="auto"/>
        <w:ind w:left="0" w:firstLine="0"/>
        <w:rPr>
          <w:rFonts w:ascii="Calibri" w:eastAsia="Calibri" w:hAnsi="Calibri"/>
          <w:sz w:val="22"/>
          <w:szCs w:val="22"/>
          <w:lang w:eastAsia="en-US"/>
        </w:rPr>
      </w:pPr>
    </w:p>
    <w:p w14:paraId="2D893801"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All the six MEA Conventions were also asked if smaller governance changes had taken place and all responded that smaller changes to procedures have occurred over time but none that stood out as significant changes. The governance officers interviewed stated that to their knowledge, audit reports had not highlighted significant governance issues which have had to be addressed. Through a spot check of audit reports for each of the reviewed MEAs, no significant governance changes have been noted.</w:t>
      </w:r>
    </w:p>
    <w:p w14:paraId="04364673"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80" w:name="_Toc50491195"/>
      <w:r w:rsidRPr="00851A32">
        <w:rPr>
          <w:rFonts w:ascii="Calibri Light" w:hAnsi="Calibri Light"/>
          <w:b/>
          <w:bCs/>
          <w:color w:val="381148"/>
          <w:szCs w:val="26"/>
          <w:lang w:eastAsia="en-US"/>
        </w:rPr>
        <w:t>5. Concluding Remarks and Next Steps</w:t>
      </w:r>
      <w:bookmarkEnd w:id="80"/>
    </w:p>
    <w:p w14:paraId="31395337"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The following findings are seen to be most noteworthy from this MEA comparison. In relation to the findings in the first Report on the </w:t>
      </w:r>
      <w:r w:rsidRPr="00851A32">
        <w:rPr>
          <w:rFonts w:ascii="Calibri" w:eastAsia="Calibri" w:hAnsi="Calibri"/>
          <w:i/>
          <w:sz w:val="22"/>
          <w:szCs w:val="22"/>
          <w:lang w:eastAsia="en-US"/>
        </w:rPr>
        <w:t>Review of Ramsar’s Governance Structures and Procedures – Findings</w:t>
      </w:r>
      <w:r w:rsidRPr="00851A32">
        <w:rPr>
          <w:rFonts w:ascii="Calibri" w:eastAsia="Calibri" w:hAnsi="Calibri"/>
          <w:sz w:val="22"/>
          <w:szCs w:val="22"/>
          <w:lang w:eastAsia="en-US"/>
        </w:rPr>
        <w:t xml:space="preserve">, we would encourage that the EWG give these findings specific consideration when developing the Governance Draft Resolution, taking into consideration the specific context of the Ramsar Convention’s governance structures and processes, which differs at times from that of other the MEAs: </w:t>
      </w:r>
    </w:p>
    <w:p w14:paraId="7F3A299C" w14:textId="28B08A83"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_Ref44078551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851A32">
        <w:rPr>
          <w:rFonts w:ascii="Calibri Light" w:hAnsi="Calibri Light"/>
          <w:b/>
          <w:bCs/>
          <w:color w:val="381148"/>
          <w:szCs w:val="26"/>
          <w:lang w:eastAsia="en-US"/>
        </w:rPr>
        <w:t>Finding #1.1</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Administration of resolutions </w:t>
      </w:r>
    </w:p>
    <w:p w14:paraId="755B548F" w14:textId="419F624A"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_Ref44078560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851A32">
        <w:rPr>
          <w:rFonts w:ascii="Calibri Light" w:hAnsi="Calibri Light"/>
          <w:b/>
          <w:bCs/>
          <w:color w:val="381148"/>
          <w:szCs w:val="26"/>
          <w:lang w:eastAsia="en-US"/>
        </w:rPr>
        <w:t>Finding #1.3</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Separate Rules of Procedure</w:t>
      </w:r>
    </w:p>
    <w:p w14:paraId="4BC7DAC6" w14:textId="38D7F385"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_Ref50542937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851A32">
        <w:rPr>
          <w:rFonts w:ascii="Calibri Light" w:hAnsi="Calibri Light"/>
          <w:b/>
          <w:bCs/>
          <w:color w:val="381148"/>
          <w:szCs w:val="26"/>
          <w:lang w:eastAsia="en-US"/>
        </w:rPr>
        <w:t>Finding #1.4 – Efficient commencement of Scientific Committee work</w:t>
      </w:r>
      <w:r w:rsidRPr="00851A32">
        <w:rPr>
          <w:rFonts w:ascii="Calibri" w:eastAsia="Calibri" w:hAnsi="Calibri"/>
          <w:sz w:val="22"/>
          <w:szCs w:val="22"/>
          <w:lang w:eastAsia="en-US"/>
        </w:rPr>
        <w:fldChar w:fldCharType="end"/>
      </w:r>
    </w:p>
    <w:p w14:paraId="4D20BC44" w14:textId="695BAF03"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_Ref44078577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851A32">
        <w:rPr>
          <w:rFonts w:ascii="Calibri Light" w:hAnsi="Calibri Light"/>
          <w:b/>
          <w:bCs/>
          <w:color w:val="381148"/>
          <w:szCs w:val="26"/>
          <w:lang w:eastAsia="en-US"/>
        </w:rPr>
        <w:t>Finding #4.1</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Support from Host Institutions; and </w:t>
      </w:r>
    </w:p>
    <w:p w14:paraId="7BE34A7A" w14:textId="1A36FB11"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_Ref44078589 \h  \* MERGEFORMAT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00566437" w:rsidRPr="00566437">
        <w:rPr>
          <w:rFonts w:ascii="Calibri" w:eastAsia="Calibri" w:hAnsi="Calibri"/>
          <w:sz w:val="22"/>
          <w:szCs w:val="22"/>
          <w:lang w:eastAsia="en-US"/>
        </w:rPr>
        <w:t>Finding #4.2</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Review of Resolutions. </w:t>
      </w:r>
    </w:p>
    <w:p w14:paraId="59AD18FD"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lastRenderedPageBreak/>
        <w:t xml:space="preserve">Following this report, SRI Executive will be putting together a Report on measures and positive indications to the EWG for its deliberations, in order for the EWG to draft its proposal for a resolution to be submitted to Standing Committee 59.  </w:t>
      </w:r>
    </w:p>
    <w:p w14:paraId="60A486B0" w14:textId="77777777" w:rsidR="00851A32" w:rsidRPr="00851A32" w:rsidRDefault="00851A32" w:rsidP="00851A32">
      <w:pPr>
        <w:keepNext/>
        <w:keepLines/>
        <w:spacing w:before="240" w:line="259" w:lineRule="auto"/>
        <w:ind w:left="-450" w:firstLine="0"/>
        <w:jc w:val="left"/>
        <w:outlineLvl w:val="0"/>
        <w:rPr>
          <w:rFonts w:ascii="Calibri Light" w:hAnsi="Calibri Light"/>
          <w:color w:val="381148"/>
          <w:sz w:val="28"/>
          <w:szCs w:val="32"/>
          <w:lang w:eastAsia="en-US"/>
        </w:rPr>
      </w:pPr>
      <w:r w:rsidRPr="00851A32">
        <w:rPr>
          <w:rFonts w:ascii="Calibri" w:eastAsia="Calibri" w:hAnsi="Calibri"/>
          <w:color w:val="381148"/>
          <w:sz w:val="28"/>
          <w:szCs w:val="32"/>
          <w:lang w:eastAsia="en-US"/>
        </w:rPr>
        <w:br w:type="page"/>
      </w:r>
      <w:bookmarkStart w:id="81" w:name="_Ref49941766"/>
      <w:bookmarkStart w:id="82" w:name="_Toc50491196"/>
      <w:r w:rsidRPr="00851A32">
        <w:rPr>
          <w:rFonts w:ascii="Calibri Light" w:hAnsi="Calibri Light"/>
          <w:color w:val="381148"/>
          <w:sz w:val="28"/>
          <w:szCs w:val="32"/>
          <w:lang w:eastAsia="en-US"/>
        </w:rPr>
        <w:lastRenderedPageBreak/>
        <w:t>Annex A: Contacts Interviewed for MEA Comparison</w:t>
      </w:r>
      <w:bookmarkEnd w:id="81"/>
      <w:bookmarkEnd w:id="82"/>
      <w:r w:rsidRPr="00851A32">
        <w:rPr>
          <w:rFonts w:ascii="Calibri Light" w:hAnsi="Calibri Light"/>
          <w:color w:val="381148"/>
          <w:sz w:val="28"/>
          <w:szCs w:val="32"/>
          <w:lang w:eastAsia="en-US"/>
        </w:rPr>
        <w:t xml:space="preserve"> </w:t>
      </w:r>
    </w:p>
    <w:p w14:paraId="22CFF38B" w14:textId="77777777" w:rsidR="00851A32" w:rsidRPr="00851A32" w:rsidRDefault="00851A32" w:rsidP="00851A32">
      <w:pPr>
        <w:spacing w:after="160" w:line="259" w:lineRule="auto"/>
        <w:ind w:left="0" w:firstLine="0"/>
        <w:jc w:val="left"/>
        <w:rPr>
          <w:rFonts w:ascii="Calibri" w:eastAsia="Calibri" w:hAnsi="Calibri"/>
          <w:sz w:val="22"/>
          <w:szCs w:val="22"/>
          <w:lang w:eastAsia="en-US"/>
        </w:rPr>
      </w:pPr>
    </w:p>
    <w:tbl>
      <w:tblPr>
        <w:tblW w:w="5340" w:type="pct"/>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9"/>
        <w:gridCol w:w="1489"/>
        <w:gridCol w:w="1171"/>
        <w:gridCol w:w="1313"/>
        <w:gridCol w:w="37"/>
        <w:gridCol w:w="1258"/>
        <w:gridCol w:w="135"/>
        <w:gridCol w:w="1491"/>
        <w:gridCol w:w="1706"/>
      </w:tblGrid>
      <w:tr w:rsidR="00851A32" w:rsidRPr="00851A32" w14:paraId="5C835EE9" w14:textId="77777777" w:rsidTr="00851A32">
        <w:trPr>
          <w:trHeight w:val="335"/>
        </w:trPr>
        <w:tc>
          <w:tcPr>
            <w:tcW w:w="535" w:type="pct"/>
            <w:shd w:val="clear" w:color="auto" w:fill="660033"/>
            <w:textDirection w:val="btLr"/>
          </w:tcPr>
          <w:p w14:paraId="1EBEDAAA"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br w:type="page"/>
            </w:r>
          </w:p>
        </w:tc>
        <w:tc>
          <w:tcPr>
            <w:tcW w:w="773" w:type="pct"/>
            <w:shd w:val="clear" w:color="auto" w:fill="660033"/>
          </w:tcPr>
          <w:p w14:paraId="1AD763F5" w14:textId="77777777" w:rsidR="00851A32" w:rsidRPr="00851A32" w:rsidRDefault="00851A32" w:rsidP="00851A32">
            <w:pPr>
              <w:widowControl w:val="0"/>
              <w:tabs>
                <w:tab w:val="left" w:pos="270"/>
              </w:tabs>
              <w:autoSpaceDE w:val="0"/>
              <w:autoSpaceDN w:val="0"/>
              <w:ind w:left="270" w:right="219"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UNESCO</w:t>
            </w:r>
          </w:p>
        </w:tc>
        <w:tc>
          <w:tcPr>
            <w:tcW w:w="608" w:type="pct"/>
            <w:shd w:val="clear" w:color="auto" w:fill="660033"/>
          </w:tcPr>
          <w:p w14:paraId="54226A52" w14:textId="77777777" w:rsidR="00851A32" w:rsidRPr="00851A32" w:rsidRDefault="00851A32" w:rsidP="00851A32">
            <w:pPr>
              <w:widowControl w:val="0"/>
              <w:tabs>
                <w:tab w:val="left" w:pos="270"/>
              </w:tabs>
              <w:autoSpaceDE w:val="0"/>
              <w:autoSpaceDN w:val="0"/>
              <w:ind w:left="270" w:right="329" w:firstLine="0"/>
              <w:jc w:val="center"/>
              <w:rPr>
                <w:rFonts w:ascii="Carlito" w:eastAsia="Carlito" w:hAnsi="Carlito" w:cs="Carlito"/>
                <w:sz w:val="20"/>
                <w:szCs w:val="22"/>
                <w:lang w:val="en-IE" w:eastAsia="en-US"/>
              </w:rPr>
            </w:pPr>
            <w:r w:rsidRPr="00851A32">
              <w:rPr>
                <w:rFonts w:ascii="Carlito" w:eastAsia="Carlito" w:hAnsi="Carlito" w:cs="Carlito"/>
                <w:sz w:val="22"/>
                <w:szCs w:val="22"/>
                <w:lang w:val="en-IE" w:eastAsia="en-US"/>
              </w:rPr>
              <w:t>CMS</w:t>
            </w:r>
          </w:p>
        </w:tc>
        <w:tc>
          <w:tcPr>
            <w:tcW w:w="701" w:type="pct"/>
            <w:gridSpan w:val="2"/>
            <w:shd w:val="clear" w:color="auto" w:fill="660033"/>
          </w:tcPr>
          <w:p w14:paraId="4755AE18" w14:textId="77777777" w:rsidR="00851A32" w:rsidRPr="00851A32" w:rsidRDefault="00851A32" w:rsidP="00851A32">
            <w:pPr>
              <w:widowControl w:val="0"/>
              <w:autoSpaceDE w:val="0"/>
              <w:autoSpaceDN w:val="0"/>
              <w:ind w:left="18" w:hanging="18"/>
              <w:jc w:val="center"/>
              <w:rPr>
                <w:rFonts w:ascii="Carlito" w:eastAsia="Carlito" w:hAnsi="Carlito" w:cs="Carlito"/>
                <w:sz w:val="20"/>
                <w:szCs w:val="22"/>
                <w:lang w:val="en-IE" w:eastAsia="en-US"/>
              </w:rPr>
            </w:pPr>
            <w:r w:rsidRPr="00851A32">
              <w:rPr>
                <w:rFonts w:ascii="Carlito" w:eastAsia="Carlito" w:hAnsi="Carlito" w:cs="Carlito"/>
                <w:sz w:val="22"/>
                <w:szCs w:val="22"/>
                <w:lang w:val="en-IE" w:eastAsia="en-US"/>
              </w:rPr>
              <w:t>London Convention (LCLP)</w:t>
            </w:r>
          </w:p>
        </w:tc>
        <w:tc>
          <w:tcPr>
            <w:tcW w:w="723" w:type="pct"/>
            <w:gridSpan w:val="2"/>
            <w:shd w:val="clear" w:color="auto" w:fill="660033"/>
          </w:tcPr>
          <w:p w14:paraId="3D04B48C" w14:textId="77777777" w:rsidR="00851A32" w:rsidRPr="00851A32" w:rsidRDefault="00851A32" w:rsidP="00851A32">
            <w:pPr>
              <w:widowControl w:val="0"/>
              <w:tabs>
                <w:tab w:val="left" w:pos="0"/>
              </w:tabs>
              <w:autoSpaceDE w:val="0"/>
              <w:autoSpaceDN w:val="0"/>
              <w:ind w:left="0" w:right="134" w:firstLine="55"/>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IPPC</w:t>
            </w:r>
          </w:p>
        </w:tc>
        <w:tc>
          <w:tcPr>
            <w:tcW w:w="774" w:type="pct"/>
            <w:shd w:val="clear" w:color="auto" w:fill="660033"/>
          </w:tcPr>
          <w:p w14:paraId="788F32ED" w14:textId="77777777" w:rsidR="00851A32" w:rsidRPr="00851A32" w:rsidRDefault="00851A32" w:rsidP="00851A32">
            <w:pPr>
              <w:widowControl w:val="0"/>
              <w:tabs>
                <w:tab w:val="left" w:pos="443"/>
              </w:tabs>
              <w:autoSpaceDE w:val="0"/>
              <w:autoSpaceDN w:val="0"/>
              <w:ind w:left="0" w:right="66"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ITPGRFA</w:t>
            </w:r>
          </w:p>
        </w:tc>
        <w:tc>
          <w:tcPr>
            <w:tcW w:w="886" w:type="pct"/>
            <w:shd w:val="clear" w:color="auto" w:fill="660033"/>
          </w:tcPr>
          <w:p w14:paraId="28A1A6A9" w14:textId="77777777" w:rsidR="00851A32" w:rsidRPr="00851A32" w:rsidRDefault="00851A32" w:rsidP="00851A32">
            <w:pPr>
              <w:widowControl w:val="0"/>
              <w:autoSpaceDE w:val="0"/>
              <w:autoSpaceDN w:val="0"/>
              <w:ind w:left="0"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CITES</w:t>
            </w:r>
          </w:p>
        </w:tc>
      </w:tr>
      <w:tr w:rsidR="00851A32" w:rsidRPr="00851A32" w14:paraId="2F669595" w14:textId="77777777" w:rsidTr="00851A32">
        <w:trPr>
          <w:trHeight w:val="335"/>
        </w:trPr>
        <w:tc>
          <w:tcPr>
            <w:tcW w:w="535" w:type="pct"/>
            <w:shd w:val="clear" w:color="auto" w:fill="660033"/>
            <w:textDirection w:val="btLr"/>
          </w:tcPr>
          <w:p w14:paraId="36DCEF5B" w14:textId="77777777" w:rsidR="00851A32" w:rsidRPr="00851A32" w:rsidRDefault="00851A32" w:rsidP="00851A32">
            <w:pPr>
              <w:widowControl w:val="0"/>
              <w:autoSpaceDE w:val="0"/>
              <w:autoSpaceDN w:val="0"/>
              <w:ind w:left="0" w:firstLine="0"/>
              <w:jc w:val="left"/>
              <w:rPr>
                <w:rFonts w:ascii="Carlito" w:eastAsia="Carlito" w:hAnsi="Carlito" w:cs="Carlito"/>
                <w:sz w:val="22"/>
                <w:szCs w:val="22"/>
                <w:lang w:val="en-IE" w:eastAsia="en-US"/>
              </w:rPr>
            </w:pPr>
          </w:p>
        </w:tc>
        <w:tc>
          <w:tcPr>
            <w:tcW w:w="773" w:type="pct"/>
            <w:shd w:val="clear" w:color="auto" w:fill="660033"/>
          </w:tcPr>
          <w:p w14:paraId="54D74050" w14:textId="77777777" w:rsidR="00851A32" w:rsidRPr="00851A32" w:rsidRDefault="00851A32" w:rsidP="00851A32">
            <w:pPr>
              <w:widowControl w:val="0"/>
              <w:tabs>
                <w:tab w:val="left" w:pos="270"/>
              </w:tabs>
              <w:autoSpaceDE w:val="0"/>
              <w:autoSpaceDN w:val="0"/>
              <w:ind w:left="270" w:right="219" w:firstLine="0"/>
              <w:jc w:val="center"/>
              <w:rPr>
                <w:rFonts w:ascii="Carlito" w:eastAsia="Carlito" w:hAnsi="Carlito" w:cs="Carlito"/>
                <w:b/>
                <w:sz w:val="20"/>
                <w:szCs w:val="22"/>
                <w:lang w:val="en-IE" w:eastAsia="en-US"/>
              </w:rPr>
            </w:pPr>
          </w:p>
        </w:tc>
        <w:tc>
          <w:tcPr>
            <w:tcW w:w="608" w:type="pct"/>
            <w:shd w:val="clear" w:color="auto" w:fill="660033"/>
          </w:tcPr>
          <w:p w14:paraId="60CB1720" w14:textId="77777777" w:rsidR="00851A32" w:rsidRPr="00851A32" w:rsidRDefault="00851A32" w:rsidP="00851A32">
            <w:pPr>
              <w:widowControl w:val="0"/>
              <w:tabs>
                <w:tab w:val="left" w:pos="270"/>
              </w:tabs>
              <w:autoSpaceDE w:val="0"/>
              <w:autoSpaceDN w:val="0"/>
              <w:ind w:left="270" w:right="329" w:firstLine="0"/>
              <w:jc w:val="center"/>
              <w:rPr>
                <w:rFonts w:ascii="Carlito" w:eastAsia="Carlito" w:hAnsi="Carlito" w:cs="Carlito"/>
                <w:sz w:val="22"/>
                <w:szCs w:val="22"/>
                <w:lang w:val="en-IE" w:eastAsia="en-US"/>
              </w:rPr>
            </w:pPr>
          </w:p>
        </w:tc>
        <w:tc>
          <w:tcPr>
            <w:tcW w:w="701" w:type="pct"/>
            <w:gridSpan w:val="2"/>
            <w:shd w:val="clear" w:color="auto" w:fill="660033"/>
          </w:tcPr>
          <w:p w14:paraId="6A430D33" w14:textId="77777777" w:rsidR="00851A32" w:rsidRPr="00851A32" w:rsidRDefault="00851A32" w:rsidP="00851A32">
            <w:pPr>
              <w:widowControl w:val="0"/>
              <w:autoSpaceDE w:val="0"/>
              <w:autoSpaceDN w:val="0"/>
              <w:ind w:left="18" w:hanging="18"/>
              <w:jc w:val="center"/>
              <w:rPr>
                <w:rFonts w:ascii="Carlito" w:eastAsia="Carlito" w:hAnsi="Carlito" w:cs="Carlito"/>
                <w:sz w:val="22"/>
                <w:szCs w:val="22"/>
                <w:lang w:val="en-IE" w:eastAsia="en-US"/>
              </w:rPr>
            </w:pPr>
          </w:p>
        </w:tc>
        <w:tc>
          <w:tcPr>
            <w:tcW w:w="723" w:type="pct"/>
            <w:gridSpan w:val="2"/>
            <w:shd w:val="clear" w:color="auto" w:fill="660033"/>
          </w:tcPr>
          <w:p w14:paraId="295E50EB" w14:textId="77777777" w:rsidR="00851A32" w:rsidRPr="00851A32" w:rsidRDefault="00851A32" w:rsidP="00851A32">
            <w:pPr>
              <w:widowControl w:val="0"/>
              <w:tabs>
                <w:tab w:val="left" w:pos="0"/>
              </w:tabs>
              <w:autoSpaceDE w:val="0"/>
              <w:autoSpaceDN w:val="0"/>
              <w:ind w:left="0" w:right="134" w:firstLine="0"/>
              <w:jc w:val="center"/>
              <w:rPr>
                <w:rFonts w:ascii="Carlito" w:eastAsia="Carlito" w:hAnsi="Carlito" w:cs="Carlito"/>
                <w:b/>
                <w:sz w:val="20"/>
                <w:szCs w:val="22"/>
                <w:lang w:val="en-IE" w:eastAsia="en-US"/>
              </w:rPr>
            </w:pPr>
          </w:p>
        </w:tc>
        <w:tc>
          <w:tcPr>
            <w:tcW w:w="774" w:type="pct"/>
            <w:shd w:val="clear" w:color="auto" w:fill="660033"/>
          </w:tcPr>
          <w:p w14:paraId="225316B9" w14:textId="77777777" w:rsidR="00851A32" w:rsidRPr="00851A32" w:rsidRDefault="00851A32" w:rsidP="00851A32">
            <w:pPr>
              <w:widowControl w:val="0"/>
              <w:tabs>
                <w:tab w:val="left" w:pos="443"/>
              </w:tabs>
              <w:autoSpaceDE w:val="0"/>
              <w:autoSpaceDN w:val="0"/>
              <w:ind w:left="0" w:right="66" w:firstLine="0"/>
              <w:jc w:val="center"/>
              <w:rPr>
                <w:rFonts w:ascii="Carlito" w:eastAsia="Carlito" w:hAnsi="Carlito" w:cs="Carlito"/>
                <w:b/>
                <w:sz w:val="20"/>
                <w:szCs w:val="22"/>
                <w:lang w:val="en-IE" w:eastAsia="en-US"/>
              </w:rPr>
            </w:pPr>
          </w:p>
        </w:tc>
        <w:tc>
          <w:tcPr>
            <w:tcW w:w="886" w:type="pct"/>
            <w:shd w:val="clear" w:color="auto" w:fill="660033"/>
          </w:tcPr>
          <w:p w14:paraId="689B7864" w14:textId="77777777" w:rsidR="00851A32" w:rsidRPr="00851A32" w:rsidRDefault="00851A32" w:rsidP="00851A32">
            <w:pPr>
              <w:widowControl w:val="0"/>
              <w:autoSpaceDE w:val="0"/>
              <w:autoSpaceDN w:val="0"/>
              <w:ind w:left="0" w:firstLine="0"/>
              <w:jc w:val="center"/>
              <w:rPr>
                <w:rFonts w:ascii="Carlito" w:eastAsia="Carlito" w:hAnsi="Carlito" w:cs="Carlito"/>
                <w:b/>
                <w:sz w:val="20"/>
                <w:szCs w:val="22"/>
                <w:lang w:val="en-IE" w:eastAsia="en-US"/>
              </w:rPr>
            </w:pPr>
          </w:p>
        </w:tc>
      </w:tr>
      <w:tr w:rsidR="00851A32" w:rsidRPr="00851A32" w14:paraId="0A8C6858" w14:textId="77777777" w:rsidTr="00851A32">
        <w:trPr>
          <w:trHeight w:val="2002"/>
        </w:trPr>
        <w:tc>
          <w:tcPr>
            <w:tcW w:w="535" w:type="pct"/>
            <w:shd w:val="clear" w:color="auto" w:fill="CDDBEB"/>
          </w:tcPr>
          <w:p w14:paraId="0D853545" w14:textId="77777777" w:rsidR="00851A32" w:rsidRPr="00851A32" w:rsidRDefault="00851A32" w:rsidP="002C2AD9">
            <w:pPr>
              <w:widowControl w:val="0"/>
              <w:autoSpaceDE w:val="0"/>
              <w:autoSpaceDN w:val="0"/>
              <w:ind w:left="0" w:right="163" w:firstLine="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Contacts</w:t>
            </w:r>
          </w:p>
        </w:tc>
        <w:tc>
          <w:tcPr>
            <w:tcW w:w="773" w:type="pct"/>
          </w:tcPr>
          <w:p w14:paraId="4A595E20" w14:textId="77777777" w:rsidR="00851A32" w:rsidRPr="00851A32" w:rsidRDefault="00851A32" w:rsidP="002C2AD9">
            <w:pPr>
              <w:widowControl w:val="0"/>
              <w:numPr>
                <w:ilvl w:val="0"/>
                <w:numId w:val="31"/>
              </w:numPr>
              <w:autoSpaceDE w:val="0"/>
              <w:autoSpaceDN w:val="0"/>
              <w:ind w:left="204" w:hanging="133"/>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Miray Hasaltun Wosinski, Chair World Heritage Committee </w:t>
            </w:r>
          </w:p>
          <w:p w14:paraId="617CC518" w14:textId="77777777" w:rsidR="00851A32" w:rsidRPr="00851A32" w:rsidRDefault="00851A32" w:rsidP="002C2AD9">
            <w:pPr>
              <w:widowControl w:val="0"/>
              <w:numPr>
                <w:ilvl w:val="0"/>
                <w:numId w:val="31"/>
              </w:numPr>
              <w:autoSpaceDE w:val="0"/>
              <w:autoSpaceDN w:val="0"/>
              <w:ind w:left="204" w:hanging="133"/>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Frederique Aubert, Head of Unit Policy and Statutory Meetings Unit</w:t>
            </w:r>
          </w:p>
        </w:tc>
        <w:tc>
          <w:tcPr>
            <w:tcW w:w="608" w:type="pct"/>
          </w:tcPr>
          <w:p w14:paraId="0AA210E6" w14:textId="77777777" w:rsidR="00851A32" w:rsidRPr="00851A32" w:rsidRDefault="00851A32" w:rsidP="002C2AD9">
            <w:pPr>
              <w:widowControl w:val="0"/>
              <w:numPr>
                <w:ilvl w:val="0"/>
                <w:numId w:val="31"/>
              </w:numPr>
              <w:autoSpaceDE w:val="0"/>
              <w:autoSpaceDN w:val="0"/>
              <w:ind w:left="271" w:right="-30"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Melanie Virtue, Head Aquatic Species Team, CMS Secretariat </w:t>
            </w:r>
          </w:p>
          <w:p w14:paraId="066EFF9B" w14:textId="77777777" w:rsidR="00851A32" w:rsidRPr="00851A32" w:rsidRDefault="00851A32" w:rsidP="002C2AD9">
            <w:pPr>
              <w:widowControl w:val="0"/>
              <w:numPr>
                <w:ilvl w:val="0"/>
                <w:numId w:val="31"/>
              </w:numPr>
              <w:autoSpaceDE w:val="0"/>
              <w:autoSpaceDN w:val="0"/>
              <w:ind w:left="271" w:right="-30"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No response from former Chair</w:t>
            </w:r>
          </w:p>
        </w:tc>
        <w:tc>
          <w:tcPr>
            <w:tcW w:w="682" w:type="pct"/>
          </w:tcPr>
          <w:p w14:paraId="6B508BB0" w14:textId="77777777" w:rsidR="00851A32" w:rsidRPr="00851A32" w:rsidRDefault="00851A32" w:rsidP="002C2AD9">
            <w:pPr>
              <w:widowControl w:val="0"/>
              <w:numPr>
                <w:ilvl w:val="0"/>
                <w:numId w:val="31"/>
              </w:numPr>
              <w:tabs>
                <w:tab w:val="left" w:pos="0"/>
              </w:tabs>
              <w:autoSpaceDE w:val="0"/>
              <w:autoSpaceDN w:val="0"/>
              <w:ind w:left="241"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Azura Prempeh, Chair LCLP Bureau </w:t>
            </w:r>
          </w:p>
          <w:p w14:paraId="0C0BC97D" w14:textId="77777777" w:rsidR="00851A32" w:rsidRPr="00851A32" w:rsidRDefault="00851A32" w:rsidP="002C2AD9">
            <w:pPr>
              <w:widowControl w:val="0"/>
              <w:numPr>
                <w:ilvl w:val="0"/>
                <w:numId w:val="31"/>
              </w:numPr>
              <w:tabs>
                <w:tab w:val="left" w:pos="0"/>
              </w:tabs>
              <w:autoSpaceDE w:val="0"/>
              <w:autoSpaceDN w:val="0"/>
              <w:ind w:left="241"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Fredrik Haag, Head of Office </w:t>
            </w:r>
          </w:p>
        </w:tc>
        <w:tc>
          <w:tcPr>
            <w:tcW w:w="672" w:type="pct"/>
            <w:gridSpan w:val="2"/>
          </w:tcPr>
          <w:p w14:paraId="3B3D7F47" w14:textId="77777777" w:rsidR="00851A32" w:rsidRPr="00851A32" w:rsidRDefault="00851A32" w:rsidP="002C2AD9">
            <w:pPr>
              <w:widowControl w:val="0"/>
              <w:numPr>
                <w:ilvl w:val="0"/>
                <w:numId w:val="31"/>
              </w:numPr>
              <w:autoSpaceDE w:val="0"/>
              <w:autoSpaceDN w:val="0"/>
              <w:ind w:left="296" w:right="134" w:hanging="180"/>
              <w:jc w:val="left"/>
              <w:rPr>
                <w:rFonts w:ascii="Calibri" w:eastAsia="Carlito" w:hAnsi="Calibri" w:cs="Calibri"/>
                <w:iCs/>
                <w:sz w:val="20"/>
                <w:szCs w:val="20"/>
                <w:lang w:val="en-IE" w:eastAsia="en-US"/>
              </w:rPr>
            </w:pPr>
            <w:r w:rsidRPr="00851A32">
              <w:rPr>
                <w:rFonts w:ascii="Calibri" w:eastAsia="Carlito" w:hAnsi="Calibri" w:cs="Calibri"/>
                <w:iCs/>
                <w:sz w:val="20"/>
                <w:szCs w:val="20"/>
                <w:lang w:val="en-IE" w:eastAsia="en-US"/>
              </w:rPr>
              <w:t>Javier Arriaga (Chair of Commission</w:t>
            </w:r>
            <w:r w:rsidRPr="00851A32">
              <w:rPr>
                <w:rFonts w:ascii="Carlito" w:eastAsia="Carlito" w:hAnsi="Carlito" w:cs="Carlito"/>
                <w:sz w:val="22"/>
                <w:szCs w:val="22"/>
                <w:lang w:val="en-US" w:eastAsia="en-US"/>
              </w:rPr>
              <w:t xml:space="preserve"> </w:t>
            </w:r>
            <w:r w:rsidRPr="00851A32">
              <w:rPr>
                <w:rFonts w:ascii="Calibri" w:eastAsia="Carlito" w:hAnsi="Calibri" w:cs="Calibri"/>
                <w:iCs/>
                <w:sz w:val="20"/>
                <w:szCs w:val="20"/>
                <w:lang w:val="en-IE" w:eastAsia="en-US"/>
              </w:rPr>
              <w:t>on Phytosanitary Matters)</w:t>
            </w:r>
          </w:p>
          <w:p w14:paraId="4148897B" w14:textId="77777777" w:rsidR="00851A32" w:rsidRPr="00851A32" w:rsidRDefault="00851A32" w:rsidP="002C2AD9">
            <w:pPr>
              <w:widowControl w:val="0"/>
              <w:numPr>
                <w:ilvl w:val="0"/>
                <w:numId w:val="31"/>
              </w:numPr>
              <w:autoSpaceDE w:val="0"/>
              <w:autoSpaceDN w:val="0"/>
              <w:ind w:left="296" w:right="134" w:hanging="180"/>
              <w:jc w:val="left"/>
              <w:rPr>
                <w:rFonts w:ascii="Calibri" w:eastAsia="Carlito" w:hAnsi="Calibri" w:cs="Calibri"/>
                <w:iCs/>
                <w:sz w:val="20"/>
                <w:szCs w:val="20"/>
                <w:lang w:val="en-IE" w:eastAsia="en-US"/>
              </w:rPr>
            </w:pPr>
            <w:r w:rsidRPr="00851A32">
              <w:rPr>
                <w:rFonts w:ascii="Calibri" w:eastAsia="Carlito" w:hAnsi="Calibri" w:cs="Calibri"/>
                <w:iCs/>
                <w:sz w:val="20"/>
                <w:szCs w:val="20"/>
                <w:lang w:val="en-IE" w:eastAsia="en-US"/>
              </w:rPr>
              <w:t xml:space="preserve">Artur Shamilov, Agricultural Officer, IPPC Secretariat </w:t>
            </w:r>
          </w:p>
          <w:p w14:paraId="16CF007D" w14:textId="77777777" w:rsidR="00851A32" w:rsidRPr="00851A32" w:rsidRDefault="00851A32" w:rsidP="002C2AD9">
            <w:pPr>
              <w:widowControl w:val="0"/>
              <w:autoSpaceDE w:val="0"/>
              <w:autoSpaceDN w:val="0"/>
              <w:ind w:left="296" w:right="134" w:firstLine="0"/>
              <w:jc w:val="left"/>
              <w:rPr>
                <w:rFonts w:ascii="Calibri" w:eastAsia="Carlito" w:hAnsi="Calibri" w:cs="Calibri"/>
                <w:iCs/>
                <w:sz w:val="20"/>
                <w:szCs w:val="20"/>
                <w:lang w:val="en-IE" w:eastAsia="en-US"/>
              </w:rPr>
            </w:pPr>
          </w:p>
        </w:tc>
        <w:tc>
          <w:tcPr>
            <w:tcW w:w="843" w:type="pct"/>
            <w:gridSpan w:val="2"/>
          </w:tcPr>
          <w:p w14:paraId="1E5275DB" w14:textId="77777777" w:rsidR="00851A32" w:rsidRPr="00851A32" w:rsidRDefault="00851A32" w:rsidP="002C2AD9">
            <w:pPr>
              <w:widowControl w:val="0"/>
              <w:numPr>
                <w:ilvl w:val="0"/>
                <w:numId w:val="31"/>
              </w:numPr>
              <w:autoSpaceDE w:val="0"/>
              <w:autoSpaceDN w:val="0"/>
              <w:ind w:left="331" w:hanging="27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Daniele Manzella (Policy and Legal Specialist), (FAO)</w:t>
            </w:r>
          </w:p>
          <w:p w14:paraId="5C80201C" w14:textId="77777777" w:rsidR="00851A32" w:rsidRPr="00851A32" w:rsidRDefault="00851A32" w:rsidP="002C2AD9">
            <w:pPr>
              <w:widowControl w:val="0"/>
              <w:numPr>
                <w:ilvl w:val="0"/>
                <w:numId w:val="31"/>
              </w:numPr>
              <w:autoSpaceDE w:val="0"/>
              <w:autoSpaceDN w:val="0"/>
              <w:ind w:left="331" w:hanging="27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Francisco Lopez and Aya Idemitsu (Treaty Technical Officers)</w:t>
            </w:r>
          </w:p>
        </w:tc>
        <w:tc>
          <w:tcPr>
            <w:tcW w:w="886" w:type="pct"/>
          </w:tcPr>
          <w:p w14:paraId="3A5CABF0" w14:textId="77777777" w:rsidR="00851A32" w:rsidRPr="00851A32" w:rsidRDefault="00851A32" w:rsidP="002C2AD9">
            <w:pPr>
              <w:widowControl w:val="0"/>
              <w:numPr>
                <w:ilvl w:val="0"/>
                <w:numId w:val="31"/>
              </w:numPr>
              <w:autoSpaceDE w:val="0"/>
              <w:autoSpaceDN w:val="0"/>
              <w:ind w:left="263" w:hanging="195"/>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Carolina Caceres, Chair Standing Committee</w:t>
            </w:r>
          </w:p>
          <w:p w14:paraId="103CE0E5" w14:textId="77777777" w:rsidR="00851A32" w:rsidRPr="00851A32" w:rsidRDefault="00851A32" w:rsidP="002C2AD9">
            <w:pPr>
              <w:widowControl w:val="0"/>
              <w:numPr>
                <w:ilvl w:val="0"/>
                <w:numId w:val="31"/>
              </w:numPr>
              <w:autoSpaceDE w:val="0"/>
              <w:autoSpaceDN w:val="0"/>
              <w:ind w:left="263" w:hanging="195"/>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David Morgan, Chief Governing Bodies and Meetings Services, Secretariat </w:t>
            </w:r>
          </w:p>
        </w:tc>
      </w:tr>
    </w:tbl>
    <w:p w14:paraId="478B9F75" w14:textId="77777777" w:rsidR="00851A32" w:rsidRPr="00851A32" w:rsidRDefault="00851A32" w:rsidP="00851A32">
      <w:pPr>
        <w:spacing w:after="160" w:line="259" w:lineRule="auto"/>
        <w:ind w:left="0" w:firstLine="0"/>
        <w:jc w:val="left"/>
        <w:rPr>
          <w:rFonts w:ascii="Calibri" w:eastAsia="Calibri" w:hAnsi="Calibri"/>
          <w:sz w:val="22"/>
          <w:szCs w:val="22"/>
          <w:lang w:val="en-US" w:eastAsia="en-US"/>
        </w:rPr>
      </w:pPr>
    </w:p>
    <w:p w14:paraId="52711AC7" w14:textId="77777777" w:rsidR="00851A32" w:rsidRPr="00851A32" w:rsidRDefault="00851A32" w:rsidP="00851A32">
      <w:pPr>
        <w:spacing w:after="160" w:line="259" w:lineRule="auto"/>
        <w:ind w:left="0" w:firstLine="0"/>
        <w:jc w:val="left"/>
        <w:rPr>
          <w:rFonts w:ascii="Calibri" w:eastAsia="Calibri" w:hAnsi="Calibri"/>
          <w:sz w:val="22"/>
          <w:szCs w:val="22"/>
          <w:lang w:eastAsia="en-US"/>
        </w:rPr>
      </w:pPr>
      <w:r w:rsidRPr="00851A32">
        <w:rPr>
          <w:rFonts w:ascii="Calibri" w:eastAsia="Calibri" w:hAnsi="Calibri"/>
          <w:sz w:val="22"/>
          <w:szCs w:val="22"/>
          <w:lang w:eastAsia="en-US"/>
        </w:rPr>
        <w:br w:type="page"/>
      </w:r>
    </w:p>
    <w:p w14:paraId="581D24E0" w14:textId="77777777" w:rsidR="00851A32" w:rsidRPr="00851A32" w:rsidRDefault="00851A32" w:rsidP="00851A32">
      <w:pPr>
        <w:keepNext/>
        <w:keepLines/>
        <w:spacing w:before="240" w:line="259" w:lineRule="auto"/>
        <w:ind w:left="-450" w:firstLine="0"/>
        <w:jc w:val="left"/>
        <w:outlineLvl w:val="0"/>
        <w:rPr>
          <w:rFonts w:ascii="Calibri Light" w:eastAsia="Calibri" w:hAnsi="Calibri Light"/>
          <w:color w:val="381148"/>
          <w:sz w:val="28"/>
          <w:szCs w:val="32"/>
          <w:lang w:eastAsia="en-US"/>
        </w:rPr>
      </w:pPr>
      <w:bookmarkStart w:id="83" w:name="_Ref49941863"/>
      <w:bookmarkStart w:id="84" w:name="_Toc50491197"/>
      <w:r w:rsidRPr="00851A32">
        <w:rPr>
          <w:rFonts w:ascii="Calibri Light" w:hAnsi="Calibri Light"/>
          <w:noProof/>
          <w:color w:val="381148"/>
          <w:sz w:val="28"/>
          <w:szCs w:val="32"/>
        </w:rPr>
        <w:lastRenderedPageBreak/>
        <mc:AlternateContent>
          <mc:Choice Requires="wpg">
            <w:drawing>
              <wp:anchor distT="0" distB="0" distL="114300" distR="114300" simplePos="0" relativeHeight="251689984" behindDoc="0" locked="0" layoutInCell="1" allowOverlap="1" wp14:anchorId="573EAE92" wp14:editId="1ABBF693">
                <wp:simplePos x="0" y="0"/>
                <wp:positionH relativeFrom="margin">
                  <wp:posOffset>628650</wp:posOffset>
                </wp:positionH>
                <wp:positionV relativeFrom="paragraph">
                  <wp:posOffset>371475</wp:posOffset>
                </wp:positionV>
                <wp:extent cx="4229100" cy="2667000"/>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4229100" cy="2667000"/>
                          <a:chOff x="0" y="0"/>
                          <a:chExt cx="4791075" cy="3248660"/>
                        </a:xfrm>
                      </wpg:grpSpPr>
                      <wps:wsp>
                        <wps:cNvPr id="21" name="Text Box 2"/>
                        <wps:cNvSpPr txBox="1">
                          <a:spLocks noChangeArrowheads="1"/>
                        </wps:cNvSpPr>
                        <wps:spPr bwMode="auto">
                          <a:xfrm>
                            <a:off x="428625" y="0"/>
                            <a:ext cx="1467972" cy="438962"/>
                          </a:xfrm>
                          <a:prstGeom prst="rect">
                            <a:avLst/>
                          </a:prstGeom>
                          <a:noFill/>
                          <a:ln w="9525">
                            <a:noFill/>
                            <a:miter lim="800000"/>
                            <a:headEnd/>
                            <a:tailEnd/>
                          </a:ln>
                        </wps:spPr>
                        <wps:txbx>
                          <w:txbxContent>
                            <w:p w14:paraId="28B5FDE0" w14:textId="77777777" w:rsidR="00742A69" w:rsidRPr="00851A32" w:rsidRDefault="00742A69" w:rsidP="00851A32">
                              <w:pPr>
                                <w:rPr>
                                  <w:rFonts w:ascii="Calibri Light" w:hAnsi="Calibri Light" w:cs="Calibri Light"/>
                                  <w:b/>
                                  <w:bCs/>
                                  <w:sz w:val="28"/>
                                  <w:szCs w:val="28"/>
                                </w:rPr>
                              </w:pPr>
                            </w:p>
                          </w:txbxContent>
                        </wps:txbx>
                        <wps:bodyPr rot="0" vert="horz" wrap="square" lIns="91440" tIns="45720" rIns="91440" bIns="45720" anchor="t" anchorCtr="0">
                          <a:noAutofit/>
                        </wps:bodyPr>
                      </wps:wsp>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33375"/>
                            <a:ext cx="4791075" cy="29152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3EAE92" id="Group 20" o:spid="_x0000_s1033" style="position:absolute;left:0;text-align:left;margin-left:49.5pt;margin-top:29.25pt;width:333pt;height:210pt;z-index:251689984;mso-position-horizontal-relative:margin;mso-position-vertical-relative:text;mso-width-relative:margin;mso-height-relative:margin" coordsize="47910,3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">
                <v:shape id="_x0000_s1034" type="#_x0000_t202" style="position:absolute;left:4286;width:14679;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8B5FDE0" w14:textId="77777777" w:rsidR="00742A69" w:rsidRPr="00851A32" w:rsidRDefault="00742A69" w:rsidP="00851A32">
                        <w:pPr>
                          <w:rPr>
                            <w:rFonts w:ascii="Calibri Light" w:hAnsi="Calibri Light" w:cs="Calibri Light"/>
                            <w:b/>
                            <w:bCs/>
                            <w:sz w:val="28"/>
                            <w:szCs w:val="28"/>
                          </w:rPr>
                        </w:pPr>
                      </w:p>
                    </w:txbxContent>
                  </v:textbox>
                </v:shape>
                <v:shape id="Picture 22" o:spid="_x0000_s1035" type="#_x0000_t75" style="position:absolute;top:3333;width:47910;height:29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">
                  <v:imagedata r:id="rId21" o:title=""/>
                  <v:path arrowok="t"/>
                </v:shape>
                <w10:wrap type="topAndBottom" anchorx="margin"/>
              </v:group>
            </w:pict>
          </mc:Fallback>
        </mc:AlternateContent>
      </w:r>
      <w:r w:rsidRPr="00851A32">
        <w:rPr>
          <w:rFonts w:ascii="Calibri Light" w:eastAsia="Calibri" w:hAnsi="Calibri Light"/>
          <w:color w:val="381148"/>
          <w:sz w:val="28"/>
          <w:szCs w:val="32"/>
          <w:lang w:eastAsia="en-US"/>
        </w:rPr>
        <w:t>Annex B.1: Organograms of MEAs</w:t>
      </w:r>
      <w:bookmarkEnd w:id="83"/>
      <w:bookmarkEnd w:id="84"/>
      <w:r w:rsidRPr="00851A32">
        <w:rPr>
          <w:rFonts w:ascii="Calibri Light" w:eastAsia="Calibri" w:hAnsi="Calibri Light"/>
          <w:color w:val="381148"/>
          <w:sz w:val="28"/>
          <w:szCs w:val="32"/>
          <w:lang w:eastAsia="en-US"/>
        </w:rPr>
        <w:t xml:space="preserve"> </w:t>
      </w:r>
    </w:p>
    <w:p w14:paraId="711C8462"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r w:rsidRPr="00851A32">
        <w:rPr>
          <w:rFonts w:ascii="Calibri" w:eastAsia="Calibri" w:hAnsi="Calibri"/>
          <w:noProof/>
          <w:sz w:val="22"/>
          <w:szCs w:val="22"/>
        </w:rPr>
        <w:drawing>
          <wp:anchor distT="0" distB="0" distL="114300" distR="114300" simplePos="0" relativeHeight="251679744" behindDoc="0" locked="0" layoutInCell="1" allowOverlap="1" wp14:anchorId="37EF2F95" wp14:editId="6E013A39">
            <wp:simplePos x="0" y="0"/>
            <wp:positionH relativeFrom="column">
              <wp:posOffset>-769620</wp:posOffset>
            </wp:positionH>
            <wp:positionV relativeFrom="paragraph">
              <wp:posOffset>3157855</wp:posOffset>
            </wp:positionV>
            <wp:extent cx="4450080" cy="2552065"/>
            <wp:effectExtent l="0" t="0" r="7620" b="63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4450080" cy="2552065"/>
                    </a:xfrm>
                    <a:prstGeom prst="rect">
                      <a:avLst/>
                    </a:prstGeom>
                  </pic:spPr>
                </pic:pic>
              </a:graphicData>
            </a:graphic>
            <wp14:sizeRelH relativeFrom="margin">
              <wp14:pctWidth>0</wp14:pctWidth>
            </wp14:sizeRelH>
            <wp14:sizeRelV relativeFrom="margin">
              <wp14:pctHeight>0</wp14:pctHeight>
            </wp14:sizeRelV>
          </wp:anchor>
        </w:drawing>
      </w:r>
    </w:p>
    <w:p w14:paraId="6E0F89BA"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65239496"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21082D9D"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51CAA1D2"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r w:rsidRPr="00851A32">
        <w:rPr>
          <w:rFonts w:ascii="Calibri" w:eastAsia="Calibri" w:hAnsi="Calibri"/>
          <w:noProof/>
          <w:sz w:val="22"/>
          <w:szCs w:val="22"/>
        </w:rPr>
        <w:drawing>
          <wp:anchor distT="0" distB="0" distL="114300" distR="114300" simplePos="0" relativeHeight="251688960" behindDoc="0" locked="0" layoutInCell="1" allowOverlap="1" wp14:anchorId="40238768" wp14:editId="2E0E6D6F">
            <wp:simplePos x="0" y="0"/>
            <wp:positionH relativeFrom="column">
              <wp:posOffset>2550795</wp:posOffset>
            </wp:positionH>
            <wp:positionV relativeFrom="paragraph">
              <wp:posOffset>474345</wp:posOffset>
            </wp:positionV>
            <wp:extent cx="3832860" cy="228981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3832860" cy="2289810"/>
                    </a:xfrm>
                    <a:prstGeom prst="rect">
                      <a:avLst/>
                    </a:prstGeom>
                  </pic:spPr>
                </pic:pic>
              </a:graphicData>
            </a:graphic>
            <wp14:sizeRelH relativeFrom="margin">
              <wp14:pctWidth>0</wp14:pctWidth>
            </wp14:sizeRelH>
            <wp14:sizeRelV relativeFrom="margin">
              <wp14:pctHeight>0</wp14:pctHeight>
            </wp14:sizeRelV>
          </wp:anchor>
        </w:drawing>
      </w:r>
      <w:r w:rsidRPr="00851A32">
        <w:rPr>
          <w:rFonts w:ascii="Calibri" w:eastAsia="Calibri" w:hAnsi="Calibri"/>
          <w:noProof/>
          <w:sz w:val="22"/>
          <w:szCs w:val="22"/>
        </w:rPr>
        <w:drawing>
          <wp:anchor distT="0" distB="0" distL="114300" distR="114300" simplePos="0" relativeHeight="251680768" behindDoc="0" locked="0" layoutInCell="1" allowOverlap="1" wp14:anchorId="7A890E31" wp14:editId="76F269F4">
            <wp:simplePos x="0" y="0"/>
            <wp:positionH relativeFrom="column">
              <wp:posOffset>239395</wp:posOffset>
            </wp:positionH>
            <wp:positionV relativeFrom="paragraph">
              <wp:posOffset>2842895</wp:posOffset>
            </wp:positionV>
            <wp:extent cx="4732020" cy="1979295"/>
            <wp:effectExtent l="0" t="0" r="0" b="190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4732020" cy="1979295"/>
                    </a:xfrm>
                    <a:prstGeom prst="rect">
                      <a:avLst/>
                    </a:prstGeom>
                  </pic:spPr>
                </pic:pic>
              </a:graphicData>
            </a:graphic>
            <wp14:sizeRelH relativeFrom="margin">
              <wp14:pctWidth>0</wp14:pctWidth>
            </wp14:sizeRelH>
            <wp14:sizeRelV relativeFrom="margin">
              <wp14:pctHeight>0</wp14:pctHeight>
            </wp14:sizeRelV>
          </wp:anchor>
        </w:drawing>
      </w:r>
      <w:r w:rsidRPr="00851A32">
        <w:rPr>
          <w:rFonts w:ascii="Calibri" w:eastAsia="Calibri" w:hAnsi="Calibri"/>
          <w:sz w:val="22"/>
          <w:szCs w:val="22"/>
          <w:lang w:val="en-IE" w:eastAsia="en-US"/>
        </w:rPr>
        <w:br w:type="page"/>
      </w:r>
    </w:p>
    <w:p w14:paraId="65AEE18F"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11016DA"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61494BE3"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r w:rsidRPr="00851A32">
        <w:rPr>
          <w:rFonts w:ascii="Calibri" w:eastAsia="Calibri" w:hAnsi="Calibri"/>
          <w:noProof/>
          <w:sz w:val="22"/>
          <w:szCs w:val="22"/>
        </w:rPr>
        <w:drawing>
          <wp:anchor distT="0" distB="0" distL="114300" distR="114300" simplePos="0" relativeHeight="251681792" behindDoc="0" locked="0" layoutInCell="1" allowOverlap="1" wp14:anchorId="4CD7B518" wp14:editId="0A4B3283">
            <wp:simplePos x="0" y="0"/>
            <wp:positionH relativeFrom="column">
              <wp:posOffset>-421005</wp:posOffset>
            </wp:positionH>
            <wp:positionV relativeFrom="paragraph">
              <wp:posOffset>314325</wp:posOffset>
            </wp:positionV>
            <wp:extent cx="3463290" cy="2313305"/>
            <wp:effectExtent l="0" t="0" r="381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463290" cy="2313305"/>
                    </a:xfrm>
                    <a:prstGeom prst="rect">
                      <a:avLst/>
                    </a:prstGeom>
                  </pic:spPr>
                </pic:pic>
              </a:graphicData>
            </a:graphic>
            <wp14:sizeRelH relativeFrom="margin">
              <wp14:pctWidth>0</wp14:pctWidth>
            </wp14:sizeRelH>
            <wp14:sizeRelV relativeFrom="margin">
              <wp14:pctHeight>0</wp14:pctHeight>
            </wp14:sizeRelV>
          </wp:anchor>
        </w:drawing>
      </w:r>
    </w:p>
    <w:p w14:paraId="53F12120"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6490AFE0"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1DB809C1"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385B01BD"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165E7439"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409D69E7"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71F4896C"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4D48F184"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2662368"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r w:rsidRPr="00851A32">
        <w:rPr>
          <w:rFonts w:ascii="Calibri" w:eastAsia="Calibri" w:hAnsi="Calibri"/>
          <w:noProof/>
          <w:sz w:val="22"/>
          <w:szCs w:val="22"/>
        </w:rPr>
        <w:drawing>
          <wp:anchor distT="0" distB="0" distL="114300" distR="114300" simplePos="0" relativeHeight="251683840" behindDoc="0" locked="0" layoutInCell="1" allowOverlap="1" wp14:anchorId="01DD8870" wp14:editId="2AC7D0AF">
            <wp:simplePos x="0" y="0"/>
            <wp:positionH relativeFrom="column">
              <wp:posOffset>1776730</wp:posOffset>
            </wp:positionH>
            <wp:positionV relativeFrom="paragraph">
              <wp:posOffset>136525</wp:posOffset>
            </wp:positionV>
            <wp:extent cx="3968750" cy="2456180"/>
            <wp:effectExtent l="0" t="0" r="0" b="127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3968750" cy="2456180"/>
                    </a:xfrm>
                    <a:prstGeom prst="rect">
                      <a:avLst/>
                    </a:prstGeom>
                  </pic:spPr>
                </pic:pic>
              </a:graphicData>
            </a:graphic>
            <wp14:sizeRelH relativeFrom="margin">
              <wp14:pctWidth>0</wp14:pctWidth>
            </wp14:sizeRelH>
            <wp14:sizeRelV relativeFrom="margin">
              <wp14:pctHeight>0</wp14:pctHeight>
            </wp14:sizeRelV>
          </wp:anchor>
        </w:drawing>
      </w:r>
    </w:p>
    <w:p w14:paraId="23690714"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F4149E3"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56BC35BF"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r w:rsidRPr="00851A32">
        <w:rPr>
          <w:rFonts w:ascii="Calibri" w:eastAsia="Calibri" w:hAnsi="Calibri"/>
          <w:noProof/>
          <w:sz w:val="22"/>
          <w:szCs w:val="22"/>
        </w:rPr>
        <w:drawing>
          <wp:anchor distT="0" distB="0" distL="114300" distR="114300" simplePos="0" relativeHeight="251682816" behindDoc="0" locked="0" layoutInCell="1" allowOverlap="1" wp14:anchorId="4E9D928E" wp14:editId="0E0C3F49">
            <wp:simplePos x="0" y="0"/>
            <wp:positionH relativeFrom="column">
              <wp:posOffset>280901</wp:posOffset>
            </wp:positionH>
            <wp:positionV relativeFrom="paragraph">
              <wp:posOffset>1867158</wp:posOffset>
            </wp:positionV>
            <wp:extent cx="4952365" cy="2106930"/>
            <wp:effectExtent l="0" t="0" r="635" b="762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4952365" cy="2106930"/>
                    </a:xfrm>
                    <a:prstGeom prst="rect">
                      <a:avLst/>
                    </a:prstGeom>
                  </pic:spPr>
                </pic:pic>
              </a:graphicData>
            </a:graphic>
            <wp14:sizeRelH relativeFrom="margin">
              <wp14:pctWidth>0</wp14:pctWidth>
            </wp14:sizeRelH>
            <wp14:sizeRelV relativeFrom="margin">
              <wp14:pctHeight>0</wp14:pctHeight>
            </wp14:sizeRelV>
          </wp:anchor>
        </w:drawing>
      </w:r>
      <w:r w:rsidRPr="00851A32">
        <w:rPr>
          <w:rFonts w:ascii="Calibri" w:eastAsia="Calibri" w:hAnsi="Calibri"/>
          <w:sz w:val="22"/>
          <w:szCs w:val="22"/>
          <w:lang w:val="en-IE" w:eastAsia="en-US"/>
        </w:rPr>
        <w:br w:type="page"/>
      </w:r>
    </w:p>
    <w:p w14:paraId="0D66C7A4" w14:textId="77777777" w:rsidR="00851A32" w:rsidRPr="00851A32" w:rsidRDefault="00851A32" w:rsidP="00851A32">
      <w:pPr>
        <w:spacing w:after="160" w:line="259" w:lineRule="auto"/>
        <w:ind w:left="0" w:firstLine="0"/>
        <w:jc w:val="left"/>
        <w:rPr>
          <w:rFonts w:ascii="Calibri Light" w:hAnsi="Calibri Light"/>
          <w:color w:val="381148"/>
          <w:sz w:val="28"/>
          <w:szCs w:val="32"/>
          <w:lang w:eastAsia="en-US"/>
        </w:rPr>
        <w:sectPr w:rsidR="00851A32" w:rsidRPr="00851A32" w:rsidSect="002C2AD9">
          <w:headerReference w:type="default" r:id="rId102"/>
          <w:footerReference w:type="default" r:id="rId103"/>
          <w:pgSz w:w="11906" w:h="16838"/>
          <w:pgMar w:top="1440" w:right="1440" w:bottom="1440" w:left="1440" w:header="706" w:footer="706" w:gutter="0"/>
          <w:pgNumType w:start="1"/>
          <w:cols w:space="708"/>
          <w:titlePg/>
          <w:docGrid w:linePitch="360"/>
        </w:sectPr>
      </w:pPr>
    </w:p>
    <w:p w14:paraId="3B059D98" w14:textId="77777777" w:rsidR="00851A32" w:rsidRPr="00851A32" w:rsidRDefault="00851A32" w:rsidP="00851A32">
      <w:pPr>
        <w:keepNext/>
        <w:keepLines/>
        <w:spacing w:before="240" w:line="259" w:lineRule="auto"/>
        <w:ind w:left="-450" w:firstLine="0"/>
        <w:jc w:val="left"/>
        <w:outlineLvl w:val="0"/>
        <w:rPr>
          <w:rFonts w:ascii="Calibri Light" w:hAnsi="Calibri Light"/>
          <w:color w:val="381148"/>
          <w:sz w:val="28"/>
          <w:szCs w:val="32"/>
          <w:lang w:eastAsia="en-US"/>
        </w:rPr>
      </w:pPr>
      <w:bookmarkStart w:id="85" w:name="_Ref49941956"/>
      <w:bookmarkStart w:id="86" w:name="_Toc50491198"/>
      <w:r w:rsidRPr="00851A32">
        <w:rPr>
          <w:rFonts w:ascii="Calibri Light" w:hAnsi="Calibri Light"/>
          <w:color w:val="381148"/>
          <w:sz w:val="28"/>
          <w:szCs w:val="32"/>
          <w:lang w:eastAsia="en-US"/>
        </w:rPr>
        <w:lastRenderedPageBreak/>
        <w:t>Annex B.2: Comparison Table of MEA Conventions</w:t>
      </w:r>
      <w:bookmarkEnd w:id="85"/>
      <w:bookmarkEnd w:id="86"/>
      <w:r w:rsidRPr="00851A32">
        <w:rPr>
          <w:rFonts w:ascii="Calibri Light" w:hAnsi="Calibri Light"/>
          <w:color w:val="381148"/>
          <w:sz w:val="28"/>
          <w:szCs w:val="32"/>
          <w:lang w:eastAsia="en-US"/>
        </w:rPr>
        <w:t xml:space="preserve"> </w:t>
      </w:r>
    </w:p>
    <w:p w14:paraId="617BA0D7" w14:textId="77777777" w:rsidR="00851A32" w:rsidRPr="00851A32" w:rsidRDefault="00851A32" w:rsidP="00851A32">
      <w:pPr>
        <w:widowControl w:val="0"/>
        <w:autoSpaceDE w:val="0"/>
        <w:autoSpaceDN w:val="0"/>
        <w:ind w:left="0" w:firstLine="0"/>
        <w:jc w:val="left"/>
        <w:rPr>
          <w:rFonts w:ascii="Carlito" w:eastAsia="Carlito" w:hAnsi="Carlito" w:cs="Carlito"/>
          <w:sz w:val="22"/>
          <w:szCs w:val="22"/>
          <w:lang w:eastAsia="en-US"/>
        </w:rPr>
      </w:pPr>
    </w:p>
    <w:tbl>
      <w:tblPr>
        <w:tblpPr w:leftFromText="180" w:rightFromText="180" w:vertAnchor="text" w:tblpX="-185" w:tblpY="1"/>
        <w:tblOverlap w:val="never"/>
        <w:tblW w:w="13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
        <w:gridCol w:w="1085"/>
        <w:gridCol w:w="1887"/>
        <w:gridCol w:w="7"/>
        <w:gridCol w:w="1758"/>
        <w:gridCol w:w="7"/>
        <w:gridCol w:w="1830"/>
        <w:gridCol w:w="7"/>
        <w:gridCol w:w="1702"/>
        <w:gridCol w:w="7"/>
        <w:gridCol w:w="1974"/>
        <w:gridCol w:w="7"/>
        <w:gridCol w:w="1614"/>
        <w:gridCol w:w="1530"/>
      </w:tblGrid>
      <w:tr w:rsidR="00851A32" w:rsidRPr="00851A32" w14:paraId="2E0F57BB" w14:textId="77777777" w:rsidTr="00865069">
        <w:tc>
          <w:tcPr>
            <w:tcW w:w="1440" w:type="dxa"/>
            <w:gridSpan w:val="2"/>
            <w:shd w:val="clear" w:color="auto" w:fill="660033"/>
          </w:tcPr>
          <w:p w14:paraId="5ED64307" w14:textId="77777777" w:rsidR="00851A32" w:rsidRPr="00851A32" w:rsidRDefault="00851A32" w:rsidP="002C2AD9">
            <w:pPr>
              <w:widowControl w:val="0"/>
              <w:autoSpaceDE w:val="0"/>
              <w:autoSpaceDN w:val="0"/>
              <w:ind w:left="0" w:firstLine="0"/>
              <w:jc w:val="left"/>
              <w:rPr>
                <w:rFonts w:eastAsia="Carlito" w:hAnsi="Carlito" w:cs="Carlito"/>
                <w:color w:val="FFFFFF"/>
                <w:sz w:val="18"/>
                <w:szCs w:val="22"/>
                <w:lang w:val="en-IE" w:eastAsia="en-US"/>
              </w:rPr>
            </w:pPr>
            <w:bookmarkStart w:id="87" w:name="_Hlk44079008"/>
          </w:p>
        </w:tc>
        <w:tc>
          <w:tcPr>
            <w:tcW w:w="1894" w:type="dxa"/>
            <w:gridSpan w:val="2"/>
            <w:shd w:val="clear" w:color="auto" w:fill="660033"/>
          </w:tcPr>
          <w:p w14:paraId="5CD64519" w14:textId="77777777" w:rsidR="00851A32" w:rsidRPr="00851A32" w:rsidRDefault="00851A32" w:rsidP="002C2AD9">
            <w:pPr>
              <w:widowControl w:val="0"/>
              <w:autoSpaceDE w:val="0"/>
              <w:autoSpaceDN w:val="0"/>
              <w:spacing w:line="233" w:lineRule="exact"/>
              <w:ind w:left="86" w:right="84" w:firstLine="0"/>
              <w:jc w:val="center"/>
              <w:rPr>
                <w:rFonts w:ascii="Carlito" w:eastAsia="Carlito" w:hAnsi="Carlito" w:cs="Carlito"/>
                <w:b/>
                <w:color w:val="FFFFFF"/>
                <w:sz w:val="20"/>
                <w:szCs w:val="22"/>
                <w:lang w:val="en-IE" w:eastAsia="en-US"/>
              </w:rPr>
            </w:pPr>
            <w:r w:rsidRPr="00851A32">
              <w:rPr>
                <w:rFonts w:ascii="Carlito" w:eastAsia="Carlito" w:hAnsi="Carlito" w:cs="Carlito"/>
                <w:b/>
                <w:color w:val="FFFFFF"/>
                <w:sz w:val="20"/>
                <w:szCs w:val="22"/>
                <w:lang w:val="en-IE" w:eastAsia="en-US"/>
              </w:rPr>
              <w:t>Ramsar</w:t>
            </w:r>
          </w:p>
        </w:tc>
        <w:tc>
          <w:tcPr>
            <w:tcW w:w="1765" w:type="dxa"/>
            <w:gridSpan w:val="2"/>
            <w:shd w:val="clear" w:color="auto" w:fill="660033"/>
          </w:tcPr>
          <w:p w14:paraId="2325BCF4" w14:textId="77777777" w:rsidR="00851A32" w:rsidRPr="00851A32" w:rsidRDefault="00851A32" w:rsidP="002C2AD9">
            <w:pPr>
              <w:widowControl w:val="0"/>
              <w:autoSpaceDE w:val="0"/>
              <w:autoSpaceDN w:val="0"/>
              <w:spacing w:line="233" w:lineRule="exact"/>
              <w:ind w:left="0" w:right="-45" w:firstLine="0"/>
              <w:jc w:val="center"/>
              <w:rPr>
                <w:rFonts w:ascii="Carlito" w:eastAsia="Carlito" w:hAnsi="Carlito" w:cs="Carlito"/>
                <w:b/>
                <w:color w:val="FFFFFF"/>
                <w:sz w:val="20"/>
                <w:szCs w:val="22"/>
                <w:lang w:val="en-IE" w:eastAsia="en-US"/>
              </w:rPr>
            </w:pPr>
            <w:r w:rsidRPr="00851A32">
              <w:rPr>
                <w:rFonts w:ascii="Carlito" w:eastAsia="Carlito" w:hAnsi="Carlito" w:cs="Carlito"/>
                <w:b/>
                <w:color w:val="FFFFFF"/>
                <w:sz w:val="20"/>
                <w:szCs w:val="22"/>
                <w:lang w:val="en-IE" w:eastAsia="en-US"/>
              </w:rPr>
              <w:t>UNESCO World Heritage Convention</w:t>
            </w:r>
          </w:p>
        </w:tc>
        <w:tc>
          <w:tcPr>
            <w:tcW w:w="1837" w:type="dxa"/>
            <w:gridSpan w:val="2"/>
            <w:shd w:val="clear" w:color="auto" w:fill="660033"/>
          </w:tcPr>
          <w:p w14:paraId="79CEB38E" w14:textId="77777777" w:rsidR="00851A32" w:rsidRPr="00851A32" w:rsidRDefault="00851A32" w:rsidP="002C2AD9">
            <w:pPr>
              <w:widowControl w:val="0"/>
              <w:autoSpaceDE w:val="0"/>
              <w:autoSpaceDN w:val="0"/>
              <w:spacing w:line="233" w:lineRule="exact"/>
              <w:ind w:left="666" w:right="665" w:firstLine="0"/>
              <w:jc w:val="center"/>
              <w:rPr>
                <w:rFonts w:ascii="Carlito" w:eastAsia="Carlito" w:hAnsi="Carlito" w:cs="Carlito"/>
                <w:b/>
                <w:bCs/>
                <w:color w:val="FFFFFF"/>
                <w:sz w:val="20"/>
                <w:szCs w:val="22"/>
                <w:lang w:val="en-IE" w:eastAsia="en-US"/>
              </w:rPr>
            </w:pPr>
            <w:r w:rsidRPr="00851A32">
              <w:rPr>
                <w:rFonts w:ascii="Carlito" w:eastAsia="Carlito" w:hAnsi="Carlito" w:cs="Carlito"/>
                <w:b/>
                <w:bCs/>
                <w:color w:val="FFFFFF"/>
                <w:sz w:val="22"/>
                <w:szCs w:val="22"/>
                <w:lang w:val="en-IE" w:eastAsia="en-US"/>
              </w:rPr>
              <w:t>CMS</w:t>
            </w:r>
          </w:p>
        </w:tc>
        <w:tc>
          <w:tcPr>
            <w:tcW w:w="1709" w:type="dxa"/>
            <w:gridSpan w:val="2"/>
            <w:shd w:val="clear" w:color="auto" w:fill="660033"/>
          </w:tcPr>
          <w:p w14:paraId="09CB4367" w14:textId="77777777" w:rsidR="00851A32" w:rsidRPr="00851A32" w:rsidRDefault="00851A32" w:rsidP="002C2AD9">
            <w:pPr>
              <w:widowControl w:val="0"/>
              <w:autoSpaceDE w:val="0"/>
              <w:autoSpaceDN w:val="0"/>
              <w:spacing w:line="233" w:lineRule="exact"/>
              <w:ind w:left="90" w:firstLine="0"/>
              <w:jc w:val="center"/>
              <w:rPr>
                <w:rFonts w:ascii="Carlito" w:eastAsia="Carlito" w:hAnsi="Carlito" w:cs="Carlito"/>
                <w:b/>
                <w:bCs/>
                <w:color w:val="FFFFFF"/>
                <w:sz w:val="20"/>
                <w:szCs w:val="22"/>
                <w:lang w:val="en-IE" w:eastAsia="en-US"/>
              </w:rPr>
            </w:pPr>
            <w:r w:rsidRPr="00851A32">
              <w:rPr>
                <w:rFonts w:ascii="Carlito" w:eastAsia="Carlito" w:hAnsi="Carlito" w:cs="Carlito"/>
                <w:b/>
                <w:bCs/>
                <w:color w:val="FFFFFF"/>
                <w:sz w:val="22"/>
                <w:szCs w:val="22"/>
                <w:lang w:val="en-IE" w:eastAsia="en-US"/>
              </w:rPr>
              <w:t>London Convention (LCLP)</w:t>
            </w:r>
          </w:p>
        </w:tc>
        <w:tc>
          <w:tcPr>
            <w:tcW w:w="1981" w:type="dxa"/>
            <w:gridSpan w:val="2"/>
            <w:shd w:val="clear" w:color="auto" w:fill="660033"/>
          </w:tcPr>
          <w:p w14:paraId="55E580C9" w14:textId="77777777" w:rsidR="00851A32" w:rsidRPr="00851A32" w:rsidRDefault="00851A32" w:rsidP="002C2AD9">
            <w:pPr>
              <w:widowControl w:val="0"/>
              <w:autoSpaceDE w:val="0"/>
              <w:autoSpaceDN w:val="0"/>
              <w:spacing w:line="233" w:lineRule="exact"/>
              <w:ind w:left="707" w:right="702" w:firstLine="0"/>
              <w:jc w:val="center"/>
              <w:rPr>
                <w:rFonts w:ascii="Carlito" w:eastAsia="Carlito" w:hAnsi="Carlito" w:cs="Carlito"/>
                <w:b/>
                <w:color w:val="FFFFFF"/>
                <w:sz w:val="20"/>
                <w:szCs w:val="22"/>
                <w:lang w:val="en-IE" w:eastAsia="en-US"/>
              </w:rPr>
            </w:pPr>
            <w:r w:rsidRPr="00851A32">
              <w:rPr>
                <w:rFonts w:ascii="Carlito" w:eastAsia="Carlito" w:hAnsi="Carlito" w:cs="Carlito"/>
                <w:b/>
                <w:color w:val="FFFFFF"/>
                <w:sz w:val="20"/>
                <w:szCs w:val="22"/>
                <w:lang w:val="en-IE" w:eastAsia="en-US"/>
              </w:rPr>
              <w:t>IPPC</w:t>
            </w:r>
          </w:p>
        </w:tc>
        <w:tc>
          <w:tcPr>
            <w:tcW w:w="1614" w:type="dxa"/>
            <w:shd w:val="clear" w:color="auto" w:fill="660033"/>
          </w:tcPr>
          <w:p w14:paraId="608A8BF7" w14:textId="77777777" w:rsidR="00851A32" w:rsidRPr="00851A32" w:rsidRDefault="00851A32" w:rsidP="002C2AD9">
            <w:pPr>
              <w:widowControl w:val="0"/>
              <w:autoSpaceDE w:val="0"/>
              <w:autoSpaceDN w:val="0"/>
              <w:spacing w:line="233" w:lineRule="exact"/>
              <w:ind w:left="86" w:right="80" w:firstLine="0"/>
              <w:jc w:val="center"/>
              <w:rPr>
                <w:rFonts w:ascii="Carlito" w:eastAsia="Carlito" w:hAnsi="Carlito" w:cs="Carlito"/>
                <w:b/>
                <w:color w:val="FFFFFF"/>
                <w:sz w:val="20"/>
                <w:szCs w:val="22"/>
                <w:lang w:val="en-IE" w:eastAsia="en-US"/>
              </w:rPr>
            </w:pPr>
            <w:r w:rsidRPr="00851A32">
              <w:rPr>
                <w:rFonts w:ascii="Carlito" w:eastAsia="Carlito" w:hAnsi="Carlito" w:cs="Carlito"/>
                <w:b/>
                <w:color w:val="FFFFFF"/>
                <w:sz w:val="20"/>
                <w:szCs w:val="22"/>
                <w:lang w:val="en-IE" w:eastAsia="en-US"/>
              </w:rPr>
              <w:t>ITPGRFA</w:t>
            </w:r>
          </w:p>
        </w:tc>
        <w:tc>
          <w:tcPr>
            <w:tcW w:w="1530" w:type="dxa"/>
            <w:shd w:val="clear" w:color="auto" w:fill="660033"/>
          </w:tcPr>
          <w:p w14:paraId="3E28609E" w14:textId="77777777" w:rsidR="00851A32" w:rsidRPr="00851A32" w:rsidRDefault="00851A32" w:rsidP="002C2AD9">
            <w:pPr>
              <w:widowControl w:val="0"/>
              <w:autoSpaceDE w:val="0"/>
              <w:autoSpaceDN w:val="0"/>
              <w:spacing w:line="233" w:lineRule="exact"/>
              <w:ind w:left="0" w:right="85" w:hanging="2"/>
              <w:jc w:val="center"/>
              <w:rPr>
                <w:rFonts w:ascii="Carlito" w:eastAsia="Carlito" w:hAnsi="Carlito" w:cs="Carlito"/>
                <w:b/>
                <w:color w:val="FFFFFF"/>
                <w:sz w:val="20"/>
                <w:szCs w:val="22"/>
                <w:lang w:val="en-IE" w:eastAsia="en-US"/>
              </w:rPr>
            </w:pPr>
            <w:r w:rsidRPr="00851A32">
              <w:rPr>
                <w:rFonts w:ascii="Carlito" w:eastAsia="Carlito" w:hAnsi="Carlito" w:cs="Carlito"/>
                <w:b/>
                <w:color w:val="FFFFFF"/>
                <w:sz w:val="20"/>
                <w:szCs w:val="22"/>
                <w:lang w:val="en-IE" w:eastAsia="en-US"/>
              </w:rPr>
              <w:t>CITES</w:t>
            </w:r>
          </w:p>
        </w:tc>
      </w:tr>
      <w:tr w:rsidR="00851A32" w:rsidRPr="00851A32" w14:paraId="6BB80566" w14:textId="77777777" w:rsidTr="00865069">
        <w:tc>
          <w:tcPr>
            <w:tcW w:w="13770" w:type="dxa"/>
            <w:gridSpan w:val="14"/>
            <w:shd w:val="clear" w:color="auto" w:fill="660033"/>
          </w:tcPr>
          <w:p w14:paraId="1DA55B9B" w14:textId="77777777" w:rsidR="00851A32" w:rsidRPr="00851A32" w:rsidRDefault="00851A32" w:rsidP="002C2AD9">
            <w:pPr>
              <w:widowControl w:val="0"/>
              <w:autoSpaceDE w:val="0"/>
              <w:autoSpaceDN w:val="0"/>
              <w:spacing w:line="233" w:lineRule="exact"/>
              <w:ind w:left="0" w:right="85" w:hanging="2"/>
              <w:jc w:val="center"/>
              <w:rPr>
                <w:rFonts w:ascii="Carlito" w:eastAsia="Carlito" w:hAnsi="Carlito" w:cs="Carlito"/>
                <w:b/>
                <w:color w:val="FFFFFF"/>
                <w:sz w:val="20"/>
                <w:szCs w:val="22"/>
                <w:lang w:val="en-IE" w:eastAsia="en-US"/>
              </w:rPr>
            </w:pPr>
            <w:r w:rsidRPr="00851A32">
              <w:rPr>
                <w:rFonts w:ascii="Carlito" w:eastAsia="Carlito" w:hAnsi="Carlito" w:cs="Carlito"/>
                <w:b/>
                <w:color w:val="FFFFFF"/>
                <w:sz w:val="20"/>
                <w:szCs w:val="22"/>
                <w:lang w:val="en-IE" w:eastAsia="en-US"/>
              </w:rPr>
              <w:t>CONFERENCE OF THE PARTIES/GENERAL ASSEMBLY</w:t>
            </w:r>
          </w:p>
        </w:tc>
      </w:tr>
      <w:tr w:rsidR="00851A32" w:rsidRPr="00851A32" w14:paraId="381B1D47" w14:textId="77777777" w:rsidTr="00865069">
        <w:tc>
          <w:tcPr>
            <w:tcW w:w="355" w:type="dxa"/>
            <w:vMerge w:val="restart"/>
            <w:shd w:val="clear" w:color="auto" w:fill="88AAD2"/>
            <w:textDirection w:val="btLr"/>
          </w:tcPr>
          <w:p w14:paraId="0DB40DD3" w14:textId="77777777" w:rsidR="00851A32" w:rsidRPr="00851A32" w:rsidRDefault="00851A32" w:rsidP="002C2AD9">
            <w:pPr>
              <w:spacing w:line="259" w:lineRule="auto"/>
              <w:ind w:left="0" w:firstLine="0"/>
              <w:jc w:val="center"/>
              <w:rPr>
                <w:rFonts w:ascii="Calibri" w:eastAsia="Calibri" w:hAnsi="Calibri"/>
                <w:sz w:val="22"/>
                <w:szCs w:val="22"/>
                <w:lang w:val="en-IE" w:eastAsia="en-US"/>
              </w:rPr>
            </w:pPr>
            <w:r w:rsidRPr="00851A32">
              <w:rPr>
                <w:rFonts w:ascii="Calibri" w:eastAsia="Calibri" w:hAnsi="Calibri"/>
                <w:sz w:val="22"/>
                <w:szCs w:val="22"/>
                <w:lang w:val="en-IE" w:eastAsia="en-US"/>
              </w:rPr>
              <w:t>Conference of the Parties</w:t>
            </w:r>
          </w:p>
        </w:tc>
        <w:tc>
          <w:tcPr>
            <w:tcW w:w="1085" w:type="dxa"/>
            <w:shd w:val="clear" w:color="auto" w:fill="B1B1B1"/>
          </w:tcPr>
          <w:p w14:paraId="4F82FD31" w14:textId="77777777" w:rsidR="00851A32" w:rsidRPr="00851A32" w:rsidRDefault="00851A32" w:rsidP="002C2AD9">
            <w:pPr>
              <w:widowControl w:val="0"/>
              <w:autoSpaceDE w:val="0"/>
              <w:autoSpaceDN w:val="0"/>
              <w:ind w:left="0" w:firstLine="0"/>
              <w:jc w:val="left"/>
              <w:rPr>
                <w:rFonts w:ascii="Carlito" w:eastAsia="Carlito" w:hAnsi="Carlito" w:cs="Carlito"/>
                <w:b/>
                <w:sz w:val="20"/>
                <w:szCs w:val="22"/>
                <w:lang w:val="en-IE" w:eastAsia="en-US"/>
              </w:rPr>
            </w:pPr>
          </w:p>
          <w:p w14:paraId="6F381AB6" w14:textId="77777777" w:rsidR="00851A32" w:rsidRPr="00851A32" w:rsidRDefault="00851A32" w:rsidP="002C2AD9">
            <w:pPr>
              <w:widowControl w:val="0"/>
              <w:autoSpaceDE w:val="0"/>
              <w:autoSpaceDN w:val="0"/>
              <w:ind w:left="0" w:firstLine="0"/>
              <w:jc w:val="left"/>
              <w:rPr>
                <w:rFonts w:ascii="Carlito" w:eastAsia="Carlito" w:hAnsi="Carlito" w:cs="Carlito"/>
                <w:b/>
                <w:sz w:val="29"/>
                <w:szCs w:val="22"/>
                <w:lang w:val="en-IE" w:eastAsia="en-US"/>
              </w:rPr>
            </w:pPr>
          </w:p>
          <w:p w14:paraId="5665B71F" w14:textId="77777777" w:rsidR="00851A32" w:rsidRPr="00851A32" w:rsidRDefault="00851A32" w:rsidP="002C2AD9">
            <w:pPr>
              <w:widowControl w:val="0"/>
              <w:autoSpaceDE w:val="0"/>
              <w:autoSpaceDN w:val="0"/>
              <w:ind w:left="132" w:right="122" w:firstLine="2"/>
              <w:jc w:val="center"/>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Body name &amp; </w:t>
            </w:r>
            <w:r w:rsidRPr="00851A32">
              <w:rPr>
                <w:rFonts w:ascii="Carlito" w:eastAsia="Carlito" w:hAnsi="Carlito" w:cs="Carlito"/>
                <w:w w:val="95"/>
                <w:sz w:val="20"/>
                <w:szCs w:val="22"/>
                <w:lang w:val="en-IE" w:eastAsia="en-US"/>
              </w:rPr>
              <w:t xml:space="preserve">Mandate/ </w:t>
            </w:r>
            <w:r w:rsidRPr="00851A32">
              <w:rPr>
                <w:rFonts w:ascii="Carlito" w:eastAsia="Carlito" w:hAnsi="Carlito" w:cs="Carlito"/>
                <w:sz w:val="20"/>
                <w:szCs w:val="22"/>
                <w:lang w:val="en-IE" w:eastAsia="en-US"/>
              </w:rPr>
              <w:t>Scope</w:t>
            </w:r>
          </w:p>
        </w:tc>
        <w:tc>
          <w:tcPr>
            <w:tcW w:w="1887" w:type="dxa"/>
          </w:tcPr>
          <w:p w14:paraId="172EF59C" w14:textId="77777777" w:rsidR="00851A32" w:rsidRPr="00851A32" w:rsidRDefault="00851A32" w:rsidP="002C2AD9">
            <w:pPr>
              <w:widowControl w:val="0"/>
              <w:autoSpaceDE w:val="0"/>
              <w:autoSpaceDN w:val="0"/>
              <w:spacing w:line="225" w:lineRule="exact"/>
              <w:ind w:left="0" w:firstLine="0"/>
              <w:jc w:val="center"/>
              <w:rPr>
                <w:rFonts w:ascii="Calibri" w:eastAsia="Carlito" w:hAnsi="Calibri" w:cs="Calibri"/>
                <w:b/>
                <w:bCs/>
                <w:sz w:val="20"/>
                <w:szCs w:val="20"/>
                <w:lang w:val="en-IE" w:eastAsia="en-US"/>
              </w:rPr>
            </w:pPr>
            <w:r w:rsidRPr="00851A32">
              <w:rPr>
                <w:rFonts w:ascii="Calibri" w:eastAsia="Carlito" w:hAnsi="Calibri" w:cs="Calibri"/>
                <w:b/>
                <w:bCs/>
                <w:sz w:val="20"/>
                <w:szCs w:val="20"/>
                <w:lang w:val="en-IE" w:eastAsia="en-US"/>
              </w:rPr>
              <w:t>Conference of the Parties</w:t>
            </w:r>
          </w:p>
          <w:p w14:paraId="7F9110E0" w14:textId="77777777" w:rsidR="00851A32" w:rsidRPr="00851A32" w:rsidRDefault="00851A32" w:rsidP="002C2AD9">
            <w:pPr>
              <w:widowControl w:val="0"/>
              <w:numPr>
                <w:ilvl w:val="0"/>
                <w:numId w:val="21"/>
              </w:numPr>
              <w:autoSpaceDE w:val="0"/>
              <w:autoSpaceDN w:val="0"/>
              <w:spacing w:line="259" w:lineRule="auto"/>
              <w:contextualSpacing/>
              <w:jc w:val="left"/>
              <w:rPr>
                <w:rFonts w:ascii="Calibri" w:eastAsia="Carlito" w:hAnsi="Calibri" w:cs="Calibri"/>
                <w:color w:val="000000"/>
                <w:sz w:val="20"/>
                <w:szCs w:val="20"/>
                <w:lang w:val="en-IE" w:eastAsia="en-US"/>
              </w:rPr>
            </w:pPr>
            <w:r w:rsidRPr="00851A32">
              <w:rPr>
                <w:rFonts w:ascii="Calibri" w:eastAsia="Carlito" w:hAnsi="Calibri" w:cs="Calibri"/>
                <w:color w:val="000000"/>
                <w:sz w:val="20"/>
                <w:szCs w:val="20"/>
                <w:lang w:val="en-IE" w:eastAsia="en-US"/>
              </w:rPr>
              <w:t xml:space="preserve">Determines policies and strategies for preserving wetlands </w:t>
            </w:r>
          </w:p>
          <w:p w14:paraId="7B414BD8" w14:textId="77777777" w:rsidR="00851A32" w:rsidRPr="00851A32" w:rsidRDefault="00851A32" w:rsidP="002C2AD9">
            <w:pPr>
              <w:widowControl w:val="0"/>
              <w:autoSpaceDE w:val="0"/>
              <w:autoSpaceDN w:val="0"/>
              <w:spacing w:line="225" w:lineRule="exact"/>
              <w:ind w:left="106" w:firstLine="0"/>
              <w:jc w:val="left"/>
              <w:rPr>
                <w:rFonts w:ascii="Carlito" w:eastAsia="Carlito" w:hAnsi="Carlito" w:cs="Carlito"/>
                <w:sz w:val="20"/>
                <w:szCs w:val="22"/>
                <w:lang w:val="en-IE" w:eastAsia="en-US"/>
              </w:rPr>
            </w:pPr>
          </w:p>
        </w:tc>
        <w:tc>
          <w:tcPr>
            <w:tcW w:w="1765" w:type="dxa"/>
            <w:gridSpan w:val="2"/>
          </w:tcPr>
          <w:p w14:paraId="1307A205" w14:textId="77777777" w:rsidR="00851A32" w:rsidRPr="00851A32" w:rsidRDefault="00851A32" w:rsidP="002C2AD9">
            <w:pPr>
              <w:widowControl w:val="0"/>
              <w:autoSpaceDE w:val="0"/>
              <w:autoSpaceDN w:val="0"/>
              <w:spacing w:line="243" w:lineRule="exact"/>
              <w:ind w:left="0" w:firstLine="0"/>
              <w:jc w:val="center"/>
              <w:rPr>
                <w:rFonts w:ascii="Carlito" w:eastAsia="Carlito" w:hAnsi="Carlito" w:cs="Carlito"/>
                <w:b/>
                <w:bCs/>
                <w:sz w:val="20"/>
                <w:szCs w:val="22"/>
                <w:lang w:val="en-IE" w:eastAsia="en-US"/>
              </w:rPr>
            </w:pPr>
            <w:r w:rsidRPr="00851A32">
              <w:rPr>
                <w:rFonts w:ascii="Carlito" w:eastAsia="Carlito" w:hAnsi="Carlito" w:cs="Carlito"/>
                <w:b/>
                <w:bCs/>
                <w:sz w:val="20"/>
                <w:szCs w:val="22"/>
                <w:lang w:val="en-IE" w:eastAsia="en-US"/>
              </w:rPr>
              <w:t>General Conference</w:t>
            </w:r>
          </w:p>
          <w:p w14:paraId="26DF59BB" w14:textId="77777777" w:rsidR="00851A32" w:rsidRPr="00851A32" w:rsidRDefault="00851A32" w:rsidP="002C2AD9">
            <w:pPr>
              <w:widowControl w:val="0"/>
              <w:autoSpaceDE w:val="0"/>
              <w:autoSpaceDN w:val="0"/>
              <w:spacing w:line="243" w:lineRule="exact"/>
              <w:ind w:left="272" w:firstLine="0"/>
              <w:jc w:val="left"/>
              <w:rPr>
                <w:rFonts w:ascii="Carlito" w:eastAsia="Carlito" w:hAnsi="Carlito" w:cs="Carlito"/>
                <w:sz w:val="20"/>
                <w:szCs w:val="22"/>
                <w:lang w:val="en-IE" w:eastAsia="en-US"/>
              </w:rPr>
            </w:pPr>
          </w:p>
          <w:p w14:paraId="61823273" w14:textId="77777777" w:rsidR="00851A32" w:rsidRPr="00851A32" w:rsidRDefault="00851A32" w:rsidP="002C2AD9">
            <w:pPr>
              <w:widowControl w:val="0"/>
              <w:numPr>
                <w:ilvl w:val="0"/>
                <w:numId w:val="21"/>
              </w:numPr>
              <w:autoSpaceDE w:val="0"/>
              <w:autoSpaceDN w:val="0"/>
              <w:spacing w:line="243" w:lineRule="exact"/>
              <w:ind w:left="272"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Determines policies and strategies of relevant to preservation of cultural heritage </w:t>
            </w:r>
          </w:p>
        </w:tc>
        <w:tc>
          <w:tcPr>
            <w:tcW w:w="1837" w:type="dxa"/>
            <w:gridSpan w:val="2"/>
          </w:tcPr>
          <w:p w14:paraId="5AD6459C" w14:textId="77777777" w:rsidR="00851A32" w:rsidRPr="00851A32" w:rsidRDefault="00851A32" w:rsidP="002C2AD9">
            <w:pPr>
              <w:widowControl w:val="0"/>
              <w:tabs>
                <w:tab w:val="left" w:pos="1021"/>
                <w:tab w:val="left" w:pos="1201"/>
              </w:tabs>
              <w:autoSpaceDE w:val="0"/>
              <w:autoSpaceDN w:val="0"/>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Conference of the Parties</w:t>
            </w:r>
          </w:p>
          <w:p w14:paraId="693957B9" w14:textId="77777777" w:rsidR="00851A32" w:rsidRPr="00851A32" w:rsidRDefault="00851A32" w:rsidP="002C2AD9">
            <w:pPr>
              <w:widowControl w:val="0"/>
              <w:numPr>
                <w:ilvl w:val="0"/>
                <w:numId w:val="21"/>
              </w:numPr>
              <w:autoSpaceDE w:val="0"/>
              <w:autoSpaceDN w:val="0"/>
              <w:spacing w:line="259" w:lineRule="auto"/>
              <w:ind w:left="306" w:right="88" w:hanging="200"/>
              <w:jc w:val="left"/>
              <w:rPr>
                <w:rFonts w:ascii="Carlito" w:eastAsia="Carlito" w:hAnsi="Carlito" w:cs="Carlito"/>
                <w:b/>
                <w:sz w:val="20"/>
                <w:szCs w:val="22"/>
                <w:lang w:val="en-IE" w:eastAsia="en-US"/>
              </w:rPr>
            </w:pPr>
            <w:r w:rsidRPr="00851A32">
              <w:rPr>
                <w:rFonts w:ascii="Carlito" w:eastAsia="Carlito" w:hAnsi="Carlito" w:cs="Carlito"/>
                <w:bCs/>
                <w:sz w:val="20"/>
                <w:szCs w:val="22"/>
                <w:lang w:val="en-IE" w:eastAsia="en-US"/>
              </w:rPr>
              <w:t xml:space="preserve">Reviews implementation relating to conservation of migratory bird species </w:t>
            </w:r>
          </w:p>
        </w:tc>
        <w:tc>
          <w:tcPr>
            <w:tcW w:w="1709" w:type="dxa"/>
            <w:gridSpan w:val="2"/>
          </w:tcPr>
          <w:p w14:paraId="57E73D2E" w14:textId="77777777" w:rsidR="00851A32" w:rsidRPr="00851A32" w:rsidRDefault="00851A32" w:rsidP="002C2AD9">
            <w:pPr>
              <w:widowControl w:val="0"/>
              <w:autoSpaceDE w:val="0"/>
              <w:autoSpaceDN w:val="0"/>
              <w:spacing w:line="243" w:lineRule="exact"/>
              <w:ind w:left="105" w:firstLine="0"/>
              <w:jc w:val="left"/>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 xml:space="preserve">General Assembly </w:t>
            </w:r>
          </w:p>
          <w:p w14:paraId="5D22F9E8" w14:textId="77777777" w:rsidR="00851A32" w:rsidRPr="00851A32" w:rsidRDefault="00851A32" w:rsidP="002C2AD9">
            <w:pPr>
              <w:widowControl w:val="0"/>
              <w:autoSpaceDE w:val="0"/>
              <w:autoSpaceDN w:val="0"/>
              <w:spacing w:line="243" w:lineRule="exact"/>
              <w:ind w:left="105" w:firstLine="0"/>
              <w:jc w:val="left"/>
              <w:rPr>
                <w:rFonts w:ascii="Carlito" w:eastAsia="Carlito" w:hAnsi="Carlito" w:cs="Carlito"/>
                <w:b/>
                <w:sz w:val="20"/>
                <w:szCs w:val="22"/>
                <w:lang w:val="en-IE" w:eastAsia="en-US"/>
              </w:rPr>
            </w:pPr>
          </w:p>
          <w:p w14:paraId="21DA1E36" w14:textId="77777777" w:rsidR="00851A32" w:rsidRPr="00851A32" w:rsidRDefault="00851A32" w:rsidP="002C2AD9">
            <w:pPr>
              <w:widowControl w:val="0"/>
              <w:numPr>
                <w:ilvl w:val="0"/>
                <w:numId w:val="21"/>
              </w:numPr>
              <w:autoSpaceDE w:val="0"/>
              <w:autoSpaceDN w:val="0"/>
              <w:spacing w:line="243" w:lineRule="exact"/>
              <w:ind w:left="272" w:hanging="180"/>
              <w:jc w:val="left"/>
              <w:rPr>
                <w:rFonts w:ascii="Carlito" w:eastAsia="Carlito" w:hAnsi="Carlito" w:cs="Carlito"/>
                <w:b/>
                <w:sz w:val="20"/>
                <w:szCs w:val="22"/>
                <w:lang w:val="en-IE" w:eastAsia="en-US"/>
              </w:rPr>
            </w:pPr>
            <w:r w:rsidRPr="00851A32">
              <w:rPr>
                <w:rFonts w:ascii="Carlito" w:eastAsia="Carlito" w:hAnsi="Carlito" w:cs="Carlito"/>
                <w:bCs/>
                <w:sz w:val="20"/>
                <w:szCs w:val="22"/>
                <w:lang w:val="en-IE" w:eastAsia="en-US"/>
              </w:rPr>
              <w:t xml:space="preserve">Reviews implementation relating to marine dumping </w:t>
            </w:r>
          </w:p>
        </w:tc>
        <w:tc>
          <w:tcPr>
            <w:tcW w:w="1981" w:type="dxa"/>
            <w:gridSpan w:val="2"/>
          </w:tcPr>
          <w:p w14:paraId="47C5CACB" w14:textId="77777777" w:rsidR="00851A32" w:rsidRPr="00851A32" w:rsidRDefault="00851A32" w:rsidP="002C2AD9">
            <w:pPr>
              <w:widowControl w:val="0"/>
              <w:autoSpaceDE w:val="0"/>
              <w:autoSpaceDN w:val="0"/>
              <w:spacing w:line="243"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Commission on Phytosanitary Matters</w:t>
            </w:r>
          </w:p>
          <w:p w14:paraId="0A01AB09" w14:textId="77777777" w:rsidR="00851A32" w:rsidRPr="00851A32" w:rsidRDefault="00851A32" w:rsidP="002C2AD9">
            <w:pPr>
              <w:widowControl w:val="0"/>
              <w:numPr>
                <w:ilvl w:val="0"/>
                <w:numId w:val="21"/>
              </w:numPr>
              <w:autoSpaceDE w:val="0"/>
              <w:autoSpaceDN w:val="0"/>
              <w:spacing w:line="243" w:lineRule="exact"/>
              <w:ind w:left="270" w:hanging="180"/>
              <w:jc w:val="left"/>
              <w:rPr>
                <w:rFonts w:ascii="Carlito" w:eastAsia="Carlito" w:hAnsi="Carlito" w:cs="Carlito"/>
                <w:b/>
                <w:sz w:val="20"/>
                <w:szCs w:val="22"/>
                <w:lang w:val="en-IE" w:eastAsia="en-US"/>
              </w:rPr>
            </w:pPr>
            <w:r w:rsidRPr="00851A32">
              <w:rPr>
                <w:rFonts w:ascii="Carlito" w:eastAsia="Carlito" w:hAnsi="Carlito" w:cs="Carlito"/>
                <w:bCs/>
                <w:sz w:val="20"/>
                <w:szCs w:val="22"/>
                <w:lang w:val="en-IE" w:eastAsia="en-US"/>
              </w:rPr>
              <w:t>Reviews implementation relating to protection of plant species</w:t>
            </w:r>
          </w:p>
        </w:tc>
        <w:tc>
          <w:tcPr>
            <w:tcW w:w="1621" w:type="dxa"/>
            <w:gridSpan w:val="2"/>
          </w:tcPr>
          <w:p w14:paraId="7D0B3136" w14:textId="77777777" w:rsidR="00851A32" w:rsidRPr="00851A32" w:rsidRDefault="00851A32" w:rsidP="002C2AD9">
            <w:pPr>
              <w:widowControl w:val="0"/>
              <w:autoSpaceDE w:val="0"/>
              <w:autoSpaceDN w:val="0"/>
              <w:spacing w:line="243"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Governing Body</w:t>
            </w:r>
          </w:p>
          <w:p w14:paraId="316BE69E" w14:textId="77777777" w:rsidR="00851A32" w:rsidRPr="00851A32" w:rsidRDefault="00851A32" w:rsidP="002C2AD9">
            <w:pPr>
              <w:widowControl w:val="0"/>
              <w:autoSpaceDE w:val="0"/>
              <w:autoSpaceDN w:val="0"/>
              <w:spacing w:line="243" w:lineRule="exact"/>
              <w:ind w:left="0" w:firstLine="0"/>
              <w:jc w:val="left"/>
              <w:rPr>
                <w:rFonts w:ascii="Carlito" w:eastAsia="Carlito" w:hAnsi="Carlito" w:cs="Carlito"/>
                <w:b/>
                <w:sz w:val="20"/>
                <w:szCs w:val="22"/>
                <w:lang w:val="en-IE" w:eastAsia="en-US"/>
              </w:rPr>
            </w:pPr>
          </w:p>
          <w:p w14:paraId="137B1AEF" w14:textId="77777777" w:rsidR="00851A32" w:rsidRPr="00851A32" w:rsidRDefault="00851A32" w:rsidP="002C2AD9">
            <w:pPr>
              <w:widowControl w:val="0"/>
              <w:numPr>
                <w:ilvl w:val="0"/>
                <w:numId w:val="21"/>
              </w:numPr>
              <w:autoSpaceDE w:val="0"/>
              <w:autoSpaceDN w:val="0"/>
              <w:spacing w:line="243" w:lineRule="exact"/>
              <w:ind w:left="267" w:hanging="180"/>
              <w:jc w:val="left"/>
              <w:rPr>
                <w:rFonts w:ascii="Carlito" w:eastAsia="Carlito" w:hAnsi="Carlito" w:cs="Carlito"/>
                <w:b/>
                <w:sz w:val="20"/>
                <w:szCs w:val="22"/>
                <w:lang w:val="en-IE" w:eastAsia="en-US"/>
              </w:rPr>
            </w:pPr>
            <w:r w:rsidRPr="00851A32">
              <w:rPr>
                <w:rFonts w:ascii="Carlito" w:eastAsia="Carlito" w:hAnsi="Carlito" w:cs="Carlito"/>
                <w:bCs/>
                <w:sz w:val="20"/>
                <w:szCs w:val="22"/>
                <w:lang w:val="en-IE" w:eastAsia="en-US"/>
              </w:rPr>
              <w:t xml:space="preserve">Reviews and provides policy direction relating to food security &amp; Agriculture </w:t>
            </w:r>
          </w:p>
        </w:tc>
        <w:tc>
          <w:tcPr>
            <w:tcW w:w="1530" w:type="dxa"/>
          </w:tcPr>
          <w:p w14:paraId="74C50D00" w14:textId="77777777" w:rsidR="00851A32" w:rsidRPr="00851A32" w:rsidRDefault="00851A32" w:rsidP="002C2AD9">
            <w:pPr>
              <w:widowControl w:val="0"/>
              <w:autoSpaceDE w:val="0"/>
              <w:autoSpaceDN w:val="0"/>
              <w:ind w:left="107" w:right="94"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Conference of the Parties</w:t>
            </w:r>
          </w:p>
          <w:p w14:paraId="4690B275" w14:textId="77777777" w:rsidR="00851A32" w:rsidRPr="00851A32" w:rsidRDefault="00851A32" w:rsidP="002C2AD9">
            <w:pPr>
              <w:widowControl w:val="0"/>
              <w:numPr>
                <w:ilvl w:val="0"/>
                <w:numId w:val="21"/>
              </w:numPr>
              <w:autoSpaceDE w:val="0"/>
              <w:autoSpaceDN w:val="0"/>
              <w:spacing w:line="259" w:lineRule="auto"/>
              <w:ind w:left="259" w:right="94" w:hanging="180"/>
              <w:jc w:val="left"/>
              <w:rPr>
                <w:rFonts w:ascii="Carlito" w:eastAsia="Carlito" w:hAnsi="Carlito" w:cs="Carlito"/>
                <w:b/>
                <w:sz w:val="20"/>
                <w:szCs w:val="22"/>
                <w:lang w:val="en-IE" w:eastAsia="en-US"/>
              </w:rPr>
            </w:pPr>
            <w:r w:rsidRPr="00851A32">
              <w:rPr>
                <w:rFonts w:ascii="Carlito" w:eastAsia="Carlito" w:hAnsi="Carlito" w:cs="Carlito"/>
                <w:bCs/>
                <w:sz w:val="20"/>
                <w:szCs w:val="22"/>
                <w:lang w:val="en-IE" w:eastAsia="en-US"/>
              </w:rPr>
              <w:t xml:space="preserve">Reviews implementation relating to conservation of wildlife species </w:t>
            </w:r>
          </w:p>
        </w:tc>
      </w:tr>
      <w:tr w:rsidR="00851A32" w:rsidRPr="00851A32" w14:paraId="11222D1D" w14:textId="77777777" w:rsidTr="00865069">
        <w:tc>
          <w:tcPr>
            <w:tcW w:w="355" w:type="dxa"/>
            <w:vMerge/>
            <w:shd w:val="clear" w:color="auto" w:fill="88AAD2"/>
            <w:textDirection w:val="btLr"/>
          </w:tcPr>
          <w:p w14:paraId="033F006B"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22FFB142" w14:textId="77777777" w:rsidR="00851A32" w:rsidRPr="00851A32" w:rsidRDefault="00851A32" w:rsidP="002C2AD9">
            <w:pPr>
              <w:widowControl w:val="0"/>
              <w:autoSpaceDE w:val="0"/>
              <w:autoSpaceDN w:val="0"/>
              <w:ind w:left="0" w:firstLine="0"/>
              <w:jc w:val="left"/>
              <w:rPr>
                <w:rFonts w:ascii="Carlito" w:eastAsia="Carlito" w:hAnsi="Carlito" w:cs="Carlito"/>
                <w:b/>
                <w:sz w:val="20"/>
                <w:szCs w:val="22"/>
                <w:lang w:val="en-IE" w:eastAsia="en-US"/>
              </w:rPr>
            </w:pPr>
          </w:p>
          <w:p w14:paraId="46400725" w14:textId="77777777" w:rsidR="00851A32" w:rsidRPr="00851A32" w:rsidRDefault="00851A32" w:rsidP="002C2AD9">
            <w:pPr>
              <w:widowControl w:val="0"/>
              <w:autoSpaceDE w:val="0"/>
              <w:autoSpaceDN w:val="0"/>
              <w:ind w:left="434" w:hanging="433"/>
              <w:jc w:val="center"/>
              <w:rPr>
                <w:rFonts w:ascii="Carlito" w:eastAsia="Carlito" w:hAnsi="Carlito" w:cs="Carlito"/>
                <w:sz w:val="20"/>
                <w:szCs w:val="22"/>
                <w:lang w:val="en-IE" w:eastAsia="en-US"/>
              </w:rPr>
            </w:pPr>
            <w:r w:rsidRPr="00851A32">
              <w:rPr>
                <w:rFonts w:ascii="Carlito" w:eastAsia="Carlito" w:hAnsi="Carlito" w:cs="Carlito"/>
                <w:w w:val="95"/>
                <w:sz w:val="20"/>
                <w:szCs w:val="22"/>
                <w:lang w:val="en-IE" w:eastAsia="en-US"/>
              </w:rPr>
              <w:t>Compositi</w:t>
            </w:r>
            <w:r w:rsidRPr="00851A32">
              <w:rPr>
                <w:rFonts w:ascii="Carlito" w:eastAsia="Carlito" w:hAnsi="Carlito" w:cs="Carlito"/>
                <w:sz w:val="20"/>
                <w:szCs w:val="22"/>
                <w:lang w:val="en-IE" w:eastAsia="en-US"/>
              </w:rPr>
              <w:t>on</w:t>
            </w:r>
          </w:p>
        </w:tc>
        <w:tc>
          <w:tcPr>
            <w:tcW w:w="1887" w:type="dxa"/>
          </w:tcPr>
          <w:p w14:paraId="215F02F1" w14:textId="77777777" w:rsidR="00851A32" w:rsidRPr="00851A32" w:rsidRDefault="00851A32" w:rsidP="002C2AD9">
            <w:pPr>
              <w:widowControl w:val="0"/>
              <w:numPr>
                <w:ilvl w:val="0"/>
                <w:numId w:val="21"/>
              </w:numPr>
              <w:autoSpaceDE w:val="0"/>
              <w:autoSpaceDN w:val="0"/>
              <w:spacing w:line="259" w:lineRule="auto"/>
              <w:ind w:left="264" w:right="106" w:hanging="158"/>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171 member states</w:t>
            </w:r>
          </w:p>
        </w:tc>
        <w:tc>
          <w:tcPr>
            <w:tcW w:w="1765" w:type="dxa"/>
            <w:gridSpan w:val="2"/>
          </w:tcPr>
          <w:p w14:paraId="55008BA0" w14:textId="77777777" w:rsidR="00851A32" w:rsidRPr="00851A32" w:rsidRDefault="00851A32" w:rsidP="002C2AD9">
            <w:pPr>
              <w:widowControl w:val="0"/>
              <w:numPr>
                <w:ilvl w:val="0"/>
                <w:numId w:val="21"/>
              </w:numPr>
              <w:autoSpaceDE w:val="0"/>
              <w:autoSpaceDN w:val="0"/>
              <w:spacing w:line="243" w:lineRule="exact"/>
              <w:ind w:left="271"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193 members and 11 Associate members</w:t>
            </w:r>
          </w:p>
        </w:tc>
        <w:tc>
          <w:tcPr>
            <w:tcW w:w="1837" w:type="dxa"/>
            <w:gridSpan w:val="2"/>
          </w:tcPr>
          <w:p w14:paraId="10F95C2F" w14:textId="77777777" w:rsidR="00851A32" w:rsidRPr="00851A32" w:rsidRDefault="00851A32" w:rsidP="002C2AD9">
            <w:pPr>
              <w:widowControl w:val="0"/>
              <w:numPr>
                <w:ilvl w:val="0"/>
                <w:numId w:val="21"/>
              </w:numPr>
              <w:autoSpaceDE w:val="0"/>
              <w:autoSpaceDN w:val="0"/>
              <w:spacing w:line="223" w:lineRule="exact"/>
              <w:ind w:left="306" w:hanging="20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130 member states</w:t>
            </w:r>
          </w:p>
        </w:tc>
        <w:tc>
          <w:tcPr>
            <w:tcW w:w="1709" w:type="dxa"/>
            <w:gridSpan w:val="2"/>
          </w:tcPr>
          <w:p w14:paraId="49522F7F" w14:textId="77777777" w:rsidR="00851A32" w:rsidRPr="00851A32" w:rsidRDefault="00851A32" w:rsidP="002C2AD9">
            <w:pPr>
              <w:widowControl w:val="0"/>
              <w:numPr>
                <w:ilvl w:val="0"/>
                <w:numId w:val="21"/>
              </w:numPr>
              <w:autoSpaceDE w:val="0"/>
              <w:autoSpaceDN w:val="0"/>
              <w:spacing w:line="243" w:lineRule="exact"/>
              <w:ind w:left="272" w:right="9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87 members of Convention and 53 members of Protocol</w:t>
            </w:r>
          </w:p>
        </w:tc>
        <w:tc>
          <w:tcPr>
            <w:tcW w:w="1981" w:type="dxa"/>
            <w:gridSpan w:val="2"/>
          </w:tcPr>
          <w:p w14:paraId="70F4EC5B" w14:textId="77777777" w:rsidR="00851A32" w:rsidRPr="00851A32" w:rsidRDefault="00851A32" w:rsidP="002C2AD9">
            <w:pPr>
              <w:widowControl w:val="0"/>
              <w:numPr>
                <w:ilvl w:val="0"/>
                <w:numId w:val="21"/>
              </w:numPr>
              <w:autoSpaceDE w:val="0"/>
              <w:autoSpaceDN w:val="0"/>
              <w:spacing w:line="243" w:lineRule="exact"/>
              <w:ind w:left="27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Over 180 member states</w:t>
            </w:r>
          </w:p>
        </w:tc>
        <w:tc>
          <w:tcPr>
            <w:tcW w:w="1621" w:type="dxa"/>
            <w:gridSpan w:val="2"/>
          </w:tcPr>
          <w:p w14:paraId="7F1C5B5C" w14:textId="77777777" w:rsidR="00851A32" w:rsidRPr="00851A32" w:rsidRDefault="00851A32" w:rsidP="002C2AD9">
            <w:pPr>
              <w:widowControl w:val="0"/>
              <w:numPr>
                <w:ilvl w:val="0"/>
                <w:numId w:val="21"/>
              </w:numPr>
              <w:autoSpaceDE w:val="0"/>
              <w:autoSpaceDN w:val="0"/>
              <w:spacing w:line="243" w:lineRule="exact"/>
              <w:ind w:left="267"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147 member states</w:t>
            </w:r>
          </w:p>
        </w:tc>
        <w:tc>
          <w:tcPr>
            <w:tcW w:w="1530" w:type="dxa"/>
          </w:tcPr>
          <w:p w14:paraId="7DE9E5CF" w14:textId="77777777" w:rsidR="00851A32" w:rsidRPr="00851A32" w:rsidRDefault="00851A32" w:rsidP="002C2AD9">
            <w:pPr>
              <w:widowControl w:val="0"/>
              <w:numPr>
                <w:ilvl w:val="0"/>
                <w:numId w:val="21"/>
              </w:numPr>
              <w:autoSpaceDE w:val="0"/>
              <w:autoSpaceDN w:val="0"/>
              <w:spacing w:line="259" w:lineRule="auto"/>
              <w:ind w:left="259" w:right="94"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183 member states </w:t>
            </w:r>
          </w:p>
        </w:tc>
      </w:tr>
      <w:tr w:rsidR="00851A32" w:rsidRPr="00851A32" w14:paraId="7E837B27" w14:textId="77777777" w:rsidTr="00865069">
        <w:tc>
          <w:tcPr>
            <w:tcW w:w="355" w:type="dxa"/>
            <w:vMerge/>
            <w:shd w:val="clear" w:color="auto" w:fill="88AAD2"/>
            <w:textDirection w:val="btLr"/>
          </w:tcPr>
          <w:p w14:paraId="67296F33"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3B9BE42D" w14:textId="77777777" w:rsidR="00851A32" w:rsidRPr="00851A32" w:rsidRDefault="00851A32" w:rsidP="002C2AD9">
            <w:pPr>
              <w:widowControl w:val="0"/>
              <w:autoSpaceDE w:val="0"/>
              <w:autoSpaceDN w:val="0"/>
              <w:ind w:left="0" w:firstLine="0"/>
              <w:jc w:val="center"/>
              <w:rPr>
                <w:rFonts w:ascii="Carlito" w:eastAsia="Carlito" w:hAnsi="Carlito" w:cs="Carlito"/>
                <w:bCs/>
                <w:sz w:val="20"/>
                <w:szCs w:val="22"/>
                <w:lang w:val="en-IE" w:eastAsia="en-US"/>
              </w:rPr>
            </w:pPr>
          </w:p>
          <w:p w14:paraId="668D545C" w14:textId="77777777" w:rsidR="00851A32" w:rsidRPr="00851A32" w:rsidRDefault="00851A32" w:rsidP="002C2AD9">
            <w:pPr>
              <w:widowControl w:val="0"/>
              <w:autoSpaceDE w:val="0"/>
              <w:autoSpaceDN w:val="0"/>
              <w:ind w:left="0" w:firstLine="0"/>
              <w:jc w:val="center"/>
              <w:rPr>
                <w:rFonts w:ascii="Carlito" w:eastAsia="Carlito" w:hAnsi="Carlito" w:cs="Carlito"/>
                <w:bCs/>
                <w:sz w:val="20"/>
                <w:szCs w:val="22"/>
                <w:lang w:val="en-IE" w:eastAsia="en-US"/>
              </w:rPr>
            </w:pPr>
            <w:r w:rsidRPr="00851A32">
              <w:rPr>
                <w:rFonts w:ascii="Carlito" w:eastAsia="Carlito" w:hAnsi="Carlito" w:cs="Carlito"/>
                <w:bCs/>
                <w:sz w:val="20"/>
                <w:szCs w:val="22"/>
                <w:lang w:val="en-IE" w:eastAsia="en-US"/>
              </w:rPr>
              <w:t>Selection Process</w:t>
            </w:r>
          </w:p>
        </w:tc>
        <w:tc>
          <w:tcPr>
            <w:tcW w:w="1887" w:type="dxa"/>
          </w:tcPr>
          <w:p w14:paraId="56EA283C" w14:textId="77777777" w:rsidR="00851A32" w:rsidRPr="00851A32" w:rsidRDefault="00851A32" w:rsidP="002C2AD9">
            <w:pPr>
              <w:widowControl w:val="0"/>
              <w:numPr>
                <w:ilvl w:val="0"/>
                <w:numId w:val="21"/>
              </w:numPr>
              <w:autoSpaceDE w:val="0"/>
              <w:autoSpaceDN w:val="0"/>
              <w:spacing w:line="259" w:lineRule="auto"/>
              <w:ind w:left="264" w:right="106" w:hanging="158"/>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CoP host country acts as Chair</w:t>
            </w:r>
          </w:p>
        </w:tc>
        <w:tc>
          <w:tcPr>
            <w:tcW w:w="1765" w:type="dxa"/>
            <w:gridSpan w:val="2"/>
          </w:tcPr>
          <w:p w14:paraId="70166554" w14:textId="77777777" w:rsidR="00851A32" w:rsidRPr="00851A32" w:rsidRDefault="00851A32" w:rsidP="002C2AD9">
            <w:pPr>
              <w:widowControl w:val="0"/>
              <w:numPr>
                <w:ilvl w:val="0"/>
                <w:numId w:val="21"/>
              </w:numPr>
              <w:autoSpaceDE w:val="0"/>
              <w:autoSpaceDN w:val="0"/>
              <w:spacing w:line="243" w:lineRule="exact"/>
              <w:ind w:left="271"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Conference country acts as Chair. Vice chairs in alphabetical order among bureau members</w:t>
            </w:r>
          </w:p>
        </w:tc>
        <w:tc>
          <w:tcPr>
            <w:tcW w:w="1837" w:type="dxa"/>
            <w:gridSpan w:val="2"/>
          </w:tcPr>
          <w:p w14:paraId="263A380F" w14:textId="77777777" w:rsidR="00851A32" w:rsidRPr="00851A32" w:rsidRDefault="00851A32" w:rsidP="002C2AD9">
            <w:pPr>
              <w:widowControl w:val="0"/>
              <w:numPr>
                <w:ilvl w:val="0"/>
                <w:numId w:val="21"/>
              </w:numPr>
              <w:autoSpaceDE w:val="0"/>
              <w:autoSpaceDN w:val="0"/>
              <w:spacing w:line="223" w:lineRule="exact"/>
              <w:ind w:left="306" w:hanging="20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Chair and Vice Chair elected by the parties at previous CoP </w:t>
            </w:r>
          </w:p>
        </w:tc>
        <w:tc>
          <w:tcPr>
            <w:tcW w:w="1709" w:type="dxa"/>
            <w:gridSpan w:val="2"/>
          </w:tcPr>
          <w:p w14:paraId="22856AB2" w14:textId="77777777" w:rsidR="00851A32" w:rsidRPr="00851A32" w:rsidRDefault="00851A32" w:rsidP="002C2AD9">
            <w:pPr>
              <w:widowControl w:val="0"/>
              <w:numPr>
                <w:ilvl w:val="0"/>
                <w:numId w:val="21"/>
              </w:numPr>
              <w:autoSpaceDE w:val="0"/>
              <w:autoSpaceDN w:val="0"/>
              <w:spacing w:line="243" w:lineRule="exact"/>
              <w:ind w:left="272" w:right="9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Candidates to be elected nominated by Secretariat </w:t>
            </w:r>
          </w:p>
          <w:p w14:paraId="735B00EF" w14:textId="77777777" w:rsidR="00851A32" w:rsidRPr="00851A32" w:rsidRDefault="00851A32" w:rsidP="002C2AD9">
            <w:pPr>
              <w:widowControl w:val="0"/>
              <w:numPr>
                <w:ilvl w:val="0"/>
                <w:numId w:val="21"/>
              </w:numPr>
              <w:autoSpaceDE w:val="0"/>
              <w:autoSpaceDN w:val="0"/>
              <w:spacing w:line="243" w:lineRule="exact"/>
              <w:ind w:left="272" w:right="9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Vice chair usually succeeds Chair in practice, so nomination practice is for Vice Chair to take Chair role</w:t>
            </w:r>
          </w:p>
        </w:tc>
        <w:tc>
          <w:tcPr>
            <w:tcW w:w="1981" w:type="dxa"/>
            <w:gridSpan w:val="2"/>
          </w:tcPr>
          <w:p w14:paraId="053FBB9A" w14:textId="77777777" w:rsidR="00851A32" w:rsidRPr="00851A32" w:rsidRDefault="00851A32" w:rsidP="002C2AD9">
            <w:pPr>
              <w:widowControl w:val="0"/>
              <w:numPr>
                <w:ilvl w:val="0"/>
                <w:numId w:val="21"/>
              </w:numPr>
              <w:autoSpaceDE w:val="0"/>
              <w:autoSpaceDN w:val="0"/>
              <w:spacing w:line="243" w:lineRule="exact"/>
              <w:ind w:left="27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Chair and up to two Vice Chairs elected by Commission for two-year term </w:t>
            </w:r>
          </w:p>
          <w:p w14:paraId="790CB046" w14:textId="77777777" w:rsidR="00851A32" w:rsidRPr="00851A32" w:rsidRDefault="00851A32" w:rsidP="002C2AD9">
            <w:pPr>
              <w:widowControl w:val="0"/>
              <w:numPr>
                <w:ilvl w:val="0"/>
                <w:numId w:val="21"/>
              </w:numPr>
              <w:autoSpaceDE w:val="0"/>
              <w:autoSpaceDN w:val="0"/>
              <w:spacing w:line="243" w:lineRule="exact"/>
              <w:ind w:left="27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Chair rotates between regions </w:t>
            </w:r>
          </w:p>
        </w:tc>
        <w:tc>
          <w:tcPr>
            <w:tcW w:w="1621" w:type="dxa"/>
            <w:gridSpan w:val="2"/>
          </w:tcPr>
          <w:p w14:paraId="76D36982" w14:textId="77777777" w:rsidR="00851A32" w:rsidRPr="00851A32" w:rsidRDefault="00851A32" w:rsidP="002C2AD9">
            <w:pPr>
              <w:widowControl w:val="0"/>
              <w:numPr>
                <w:ilvl w:val="0"/>
                <w:numId w:val="21"/>
              </w:numPr>
              <w:autoSpaceDE w:val="0"/>
              <w:autoSpaceDN w:val="0"/>
              <w:spacing w:line="243" w:lineRule="exact"/>
              <w:ind w:left="267"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Chairs elected at end of each session for following period </w:t>
            </w:r>
          </w:p>
        </w:tc>
        <w:tc>
          <w:tcPr>
            <w:tcW w:w="1530" w:type="dxa"/>
          </w:tcPr>
          <w:p w14:paraId="278398A3" w14:textId="77777777" w:rsidR="00851A32" w:rsidRPr="00851A32" w:rsidRDefault="00851A32" w:rsidP="002C2AD9">
            <w:pPr>
              <w:widowControl w:val="0"/>
              <w:numPr>
                <w:ilvl w:val="0"/>
                <w:numId w:val="21"/>
              </w:numPr>
              <w:autoSpaceDE w:val="0"/>
              <w:autoSpaceDN w:val="0"/>
              <w:spacing w:line="259" w:lineRule="auto"/>
              <w:ind w:right="94"/>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The Chair of the Standing Committee acts as temporary Chair of the Conference until the Conference of the Parties elects a Chair</w:t>
            </w:r>
          </w:p>
        </w:tc>
      </w:tr>
      <w:tr w:rsidR="00851A32" w:rsidRPr="00851A32" w14:paraId="34F4C909" w14:textId="77777777" w:rsidTr="00865069">
        <w:tc>
          <w:tcPr>
            <w:tcW w:w="355" w:type="dxa"/>
            <w:vMerge/>
            <w:shd w:val="clear" w:color="auto" w:fill="88AAD2"/>
            <w:textDirection w:val="btLr"/>
          </w:tcPr>
          <w:p w14:paraId="1518947C"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6B0522B3" w14:textId="77777777" w:rsidR="00851A32" w:rsidRPr="00851A32" w:rsidRDefault="00851A32" w:rsidP="002C2AD9">
            <w:pPr>
              <w:widowControl w:val="0"/>
              <w:autoSpaceDE w:val="0"/>
              <w:autoSpaceDN w:val="0"/>
              <w:ind w:left="91" w:right="111" w:firstLine="0"/>
              <w:jc w:val="center"/>
              <w:rPr>
                <w:rFonts w:ascii="Carlito" w:eastAsia="Carlito" w:hAnsi="Carlito" w:cs="Carlito"/>
                <w:sz w:val="20"/>
                <w:szCs w:val="22"/>
                <w:lang w:val="en-IE" w:eastAsia="en-US"/>
              </w:rPr>
            </w:pPr>
            <w:r w:rsidRPr="00851A32">
              <w:rPr>
                <w:rFonts w:ascii="Carlito" w:eastAsia="Carlito" w:hAnsi="Carlito" w:cs="Carlito"/>
                <w:w w:val="95"/>
                <w:sz w:val="20"/>
                <w:szCs w:val="22"/>
                <w:lang w:val="en-IE" w:eastAsia="en-US"/>
              </w:rPr>
              <w:t>Other attendees?</w:t>
            </w:r>
          </w:p>
        </w:tc>
        <w:tc>
          <w:tcPr>
            <w:tcW w:w="1887" w:type="dxa"/>
          </w:tcPr>
          <w:p w14:paraId="3F111C12" w14:textId="77777777" w:rsidR="00851A32" w:rsidRPr="00851A32" w:rsidRDefault="00851A32" w:rsidP="002C2AD9">
            <w:pPr>
              <w:widowControl w:val="0"/>
              <w:numPr>
                <w:ilvl w:val="0"/>
                <w:numId w:val="21"/>
              </w:numPr>
              <w:autoSpaceDE w:val="0"/>
              <w:autoSpaceDN w:val="0"/>
              <w:spacing w:line="243" w:lineRule="exact"/>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 xml:space="preserve">Observers for non-member states, IOPs and other </w:t>
            </w:r>
            <w:r w:rsidRPr="00851A32">
              <w:rPr>
                <w:rFonts w:ascii="Carlito" w:eastAsia="Carlito" w:hAnsi="Carlito" w:cs="Carlito"/>
                <w:sz w:val="20"/>
                <w:szCs w:val="20"/>
                <w:lang w:val="en-IE" w:eastAsia="en-US"/>
              </w:rPr>
              <w:lastRenderedPageBreak/>
              <w:t xml:space="preserve">organisations </w:t>
            </w:r>
          </w:p>
        </w:tc>
        <w:tc>
          <w:tcPr>
            <w:tcW w:w="1765" w:type="dxa"/>
            <w:gridSpan w:val="2"/>
          </w:tcPr>
          <w:p w14:paraId="0E6EBFE0" w14:textId="77777777" w:rsidR="00851A32" w:rsidRPr="00851A32" w:rsidRDefault="00851A32" w:rsidP="002C2AD9">
            <w:pPr>
              <w:widowControl w:val="0"/>
              <w:numPr>
                <w:ilvl w:val="0"/>
                <w:numId w:val="21"/>
              </w:numPr>
              <w:autoSpaceDE w:val="0"/>
              <w:autoSpaceDN w:val="0"/>
              <w:spacing w:line="243" w:lineRule="exact"/>
              <w:ind w:left="272" w:hanging="166"/>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lastRenderedPageBreak/>
              <w:t xml:space="preserve">Observers for non-member states, IGOs, NGOs, with </w:t>
            </w:r>
            <w:r w:rsidRPr="00851A32">
              <w:rPr>
                <w:rFonts w:ascii="Carlito" w:eastAsia="Carlito" w:hAnsi="Carlito" w:cs="Carlito"/>
                <w:sz w:val="20"/>
                <w:szCs w:val="20"/>
                <w:lang w:val="en-IE" w:eastAsia="en-US"/>
              </w:rPr>
              <w:lastRenderedPageBreak/>
              <w:t>permission</w:t>
            </w:r>
          </w:p>
        </w:tc>
        <w:tc>
          <w:tcPr>
            <w:tcW w:w="1837" w:type="dxa"/>
            <w:gridSpan w:val="2"/>
          </w:tcPr>
          <w:p w14:paraId="49C3A5FA" w14:textId="77777777" w:rsidR="00851A32" w:rsidRPr="00851A32" w:rsidRDefault="00851A32" w:rsidP="002C2AD9">
            <w:pPr>
              <w:widowControl w:val="0"/>
              <w:numPr>
                <w:ilvl w:val="0"/>
                <w:numId w:val="21"/>
              </w:numPr>
              <w:autoSpaceDE w:val="0"/>
              <w:autoSpaceDN w:val="0"/>
              <w:spacing w:line="225" w:lineRule="exact"/>
              <w:ind w:left="216" w:hanging="180"/>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lastRenderedPageBreak/>
              <w:t>Observers for non-member states, IGOs, NGOs, with permission</w:t>
            </w:r>
          </w:p>
        </w:tc>
        <w:tc>
          <w:tcPr>
            <w:tcW w:w="1709" w:type="dxa"/>
            <w:gridSpan w:val="2"/>
          </w:tcPr>
          <w:p w14:paraId="71C34B19" w14:textId="77777777" w:rsidR="00851A32" w:rsidRPr="00851A32" w:rsidRDefault="00851A32" w:rsidP="002C2AD9">
            <w:pPr>
              <w:widowControl w:val="0"/>
              <w:numPr>
                <w:ilvl w:val="0"/>
                <w:numId w:val="21"/>
              </w:numPr>
              <w:autoSpaceDE w:val="0"/>
              <w:autoSpaceDN w:val="0"/>
              <w:spacing w:line="243" w:lineRule="exact"/>
              <w:ind w:left="272" w:hanging="180"/>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 xml:space="preserve">Observers for non-member states, IGOs, NGOs, with </w:t>
            </w:r>
            <w:r w:rsidRPr="00851A32">
              <w:rPr>
                <w:rFonts w:ascii="Carlito" w:eastAsia="Carlito" w:hAnsi="Carlito" w:cs="Carlito"/>
                <w:sz w:val="20"/>
                <w:szCs w:val="20"/>
                <w:lang w:val="en-IE" w:eastAsia="en-US"/>
              </w:rPr>
              <w:lastRenderedPageBreak/>
              <w:t>permission</w:t>
            </w:r>
          </w:p>
        </w:tc>
        <w:tc>
          <w:tcPr>
            <w:tcW w:w="1981" w:type="dxa"/>
            <w:gridSpan w:val="2"/>
          </w:tcPr>
          <w:p w14:paraId="6C24F1C5" w14:textId="77777777" w:rsidR="00851A32" w:rsidRPr="00851A32" w:rsidRDefault="00851A32" w:rsidP="002C2AD9">
            <w:pPr>
              <w:widowControl w:val="0"/>
              <w:numPr>
                <w:ilvl w:val="0"/>
                <w:numId w:val="21"/>
              </w:numPr>
              <w:autoSpaceDE w:val="0"/>
              <w:autoSpaceDN w:val="0"/>
              <w:spacing w:line="243" w:lineRule="exact"/>
              <w:ind w:left="270" w:hanging="180"/>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lastRenderedPageBreak/>
              <w:t>Observers for non-member states, IGOs, NGOs, with permission</w:t>
            </w:r>
          </w:p>
        </w:tc>
        <w:tc>
          <w:tcPr>
            <w:tcW w:w="1621" w:type="dxa"/>
            <w:gridSpan w:val="2"/>
          </w:tcPr>
          <w:p w14:paraId="605BFDCA" w14:textId="77777777" w:rsidR="00851A32" w:rsidRPr="00851A32" w:rsidRDefault="00851A32" w:rsidP="002C2AD9">
            <w:pPr>
              <w:widowControl w:val="0"/>
              <w:numPr>
                <w:ilvl w:val="0"/>
                <w:numId w:val="21"/>
              </w:numPr>
              <w:autoSpaceDE w:val="0"/>
              <w:autoSpaceDN w:val="0"/>
              <w:spacing w:line="243" w:lineRule="exact"/>
              <w:ind w:left="267" w:hanging="180"/>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 xml:space="preserve">Observers for non-member states, IGOs, NGOs, with </w:t>
            </w:r>
            <w:r w:rsidRPr="00851A32">
              <w:rPr>
                <w:rFonts w:ascii="Carlito" w:eastAsia="Carlito" w:hAnsi="Carlito" w:cs="Carlito"/>
                <w:sz w:val="20"/>
                <w:szCs w:val="20"/>
                <w:lang w:val="en-IE" w:eastAsia="en-US"/>
              </w:rPr>
              <w:lastRenderedPageBreak/>
              <w:t>permission</w:t>
            </w:r>
          </w:p>
        </w:tc>
        <w:tc>
          <w:tcPr>
            <w:tcW w:w="1530" w:type="dxa"/>
          </w:tcPr>
          <w:p w14:paraId="44240586" w14:textId="77777777" w:rsidR="00851A32" w:rsidRPr="00851A32" w:rsidRDefault="00851A32" w:rsidP="002C2AD9">
            <w:pPr>
              <w:widowControl w:val="0"/>
              <w:numPr>
                <w:ilvl w:val="0"/>
                <w:numId w:val="21"/>
              </w:numPr>
              <w:autoSpaceDE w:val="0"/>
              <w:autoSpaceDN w:val="0"/>
              <w:spacing w:line="259" w:lineRule="auto"/>
              <w:ind w:left="259" w:right="88" w:hanging="180"/>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lastRenderedPageBreak/>
              <w:t xml:space="preserve">Observers for non-member states, IGOs, NGOs, with </w:t>
            </w:r>
            <w:r w:rsidRPr="00851A32">
              <w:rPr>
                <w:rFonts w:ascii="Carlito" w:eastAsia="Carlito" w:hAnsi="Carlito" w:cs="Carlito"/>
                <w:sz w:val="20"/>
                <w:szCs w:val="20"/>
                <w:lang w:val="en-IE" w:eastAsia="en-US"/>
              </w:rPr>
              <w:lastRenderedPageBreak/>
              <w:t>permission</w:t>
            </w:r>
          </w:p>
        </w:tc>
      </w:tr>
      <w:tr w:rsidR="00851A32" w:rsidRPr="00851A32" w14:paraId="33DC6BC8" w14:textId="77777777" w:rsidTr="00865069">
        <w:tc>
          <w:tcPr>
            <w:tcW w:w="355" w:type="dxa"/>
            <w:vMerge/>
            <w:tcBorders>
              <w:bottom w:val="nil"/>
            </w:tcBorders>
            <w:shd w:val="clear" w:color="auto" w:fill="88AAD2"/>
            <w:textDirection w:val="btLr"/>
          </w:tcPr>
          <w:p w14:paraId="2DD13291"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4D8DA56A" w14:textId="77777777" w:rsidR="00851A32" w:rsidRPr="00851A32" w:rsidRDefault="00851A32" w:rsidP="002C2AD9">
            <w:pPr>
              <w:widowControl w:val="0"/>
              <w:autoSpaceDE w:val="0"/>
              <w:autoSpaceDN w:val="0"/>
              <w:ind w:left="91" w:right="111" w:firstLine="0"/>
              <w:jc w:val="center"/>
              <w:rPr>
                <w:rFonts w:ascii="Carlito" w:eastAsia="Carlito" w:hAnsi="Carlito" w:cs="Carlito"/>
                <w:w w:val="95"/>
                <w:sz w:val="20"/>
                <w:szCs w:val="22"/>
                <w:lang w:val="en-IE" w:eastAsia="en-US"/>
              </w:rPr>
            </w:pPr>
            <w:r w:rsidRPr="00851A32">
              <w:rPr>
                <w:rFonts w:ascii="Carlito" w:eastAsia="Carlito" w:hAnsi="Carlito" w:cs="Carlito"/>
                <w:w w:val="95"/>
                <w:sz w:val="20"/>
                <w:szCs w:val="22"/>
                <w:lang w:val="en-IE" w:eastAsia="en-US"/>
              </w:rPr>
              <w:t>Procedure for Decision Making</w:t>
            </w:r>
          </w:p>
        </w:tc>
        <w:tc>
          <w:tcPr>
            <w:tcW w:w="1887" w:type="dxa"/>
          </w:tcPr>
          <w:p w14:paraId="4E0FAAF3"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12 months: Secretariat notifies parties of COP</w:t>
            </w:r>
          </w:p>
          <w:p w14:paraId="4A1E0524"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 xml:space="preserve">8 months: CPs submit draft resolutions </w:t>
            </w:r>
          </w:p>
          <w:p w14:paraId="7CB82040"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 xml:space="preserve">7 months: WGs  submit proposed </w:t>
            </w:r>
            <w:r w:rsidRPr="00851A32">
              <w:rPr>
                <w:rFonts w:ascii="Carlito" w:eastAsia="Carlito" w:hAnsi="Carlito" w:cs="Carlito"/>
                <w:sz w:val="20"/>
                <w:szCs w:val="20"/>
                <w:lang w:val="en-US" w:eastAsia="en-US"/>
              </w:rPr>
              <w:t xml:space="preserve">DR to the SC for </w:t>
            </w:r>
            <w:r w:rsidRPr="00851A32">
              <w:rPr>
                <w:rFonts w:ascii="Carlito" w:eastAsia="Carlito" w:hAnsi="Carlito" w:cs="Carlito"/>
                <w:sz w:val="20"/>
                <w:szCs w:val="20"/>
                <w:lang w:val="en-IE" w:eastAsia="en-US"/>
              </w:rPr>
              <w:t xml:space="preserve">consideration and adoption6 months: SC pre-COP meeting </w:t>
            </w:r>
          </w:p>
          <w:p w14:paraId="3EBA1FDA"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Regional pre-COP meeting immediately prior</w:t>
            </w:r>
          </w:p>
          <w:p w14:paraId="0564B78E"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2"/>
                <w:szCs w:val="22"/>
                <w:lang w:val="en-IE" w:eastAsia="en-US"/>
              </w:rPr>
            </w:pPr>
            <w:r w:rsidRPr="00851A32">
              <w:rPr>
                <w:rFonts w:ascii="Carlito" w:eastAsia="Carlito" w:hAnsi="Carlito" w:cs="Carlito"/>
                <w:sz w:val="20"/>
                <w:szCs w:val="20"/>
                <w:lang w:val="en-IE" w:eastAsia="en-US"/>
              </w:rPr>
              <w:t xml:space="preserve">Rules of Procedure adopted with or without changes every COP </w:t>
            </w:r>
          </w:p>
        </w:tc>
        <w:tc>
          <w:tcPr>
            <w:tcW w:w="1765" w:type="dxa"/>
            <w:gridSpan w:val="2"/>
          </w:tcPr>
          <w:p w14:paraId="03E26F66"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6 weeks: Draft proposals to DG</w:t>
            </w:r>
          </w:p>
          <w:p w14:paraId="20D840FF"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20 Days: DG considers draft proposals admissible </w:t>
            </w:r>
          </w:p>
          <w:p w14:paraId="23423F2B"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5 Days: Parties appeal against inadmissible draft proposals </w:t>
            </w:r>
          </w:p>
          <w:p w14:paraId="3F7E27DE"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Rules of Procedure reviewed every two years</w:t>
            </w:r>
          </w:p>
        </w:tc>
        <w:tc>
          <w:tcPr>
            <w:tcW w:w="1837" w:type="dxa"/>
            <w:gridSpan w:val="2"/>
          </w:tcPr>
          <w:p w14:paraId="65CC41EB" w14:textId="77777777" w:rsidR="00851A32" w:rsidRPr="00851A32" w:rsidRDefault="00851A32" w:rsidP="002C2AD9">
            <w:pPr>
              <w:widowControl w:val="0"/>
              <w:numPr>
                <w:ilvl w:val="0"/>
                <w:numId w:val="22"/>
              </w:numPr>
              <w:autoSpaceDE w:val="0"/>
              <w:autoSpaceDN w:val="0"/>
              <w:spacing w:line="225" w:lineRule="exact"/>
              <w:ind w:left="216"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150 days: Draft amendments to Exec Sec</w:t>
            </w:r>
          </w:p>
          <w:p w14:paraId="6809BF24" w14:textId="77777777" w:rsidR="00851A32" w:rsidRPr="00851A32" w:rsidRDefault="00851A32" w:rsidP="002C2AD9">
            <w:pPr>
              <w:widowControl w:val="0"/>
              <w:numPr>
                <w:ilvl w:val="0"/>
                <w:numId w:val="22"/>
              </w:numPr>
              <w:autoSpaceDE w:val="0"/>
              <w:autoSpaceDN w:val="0"/>
              <w:spacing w:line="225" w:lineRule="exact"/>
              <w:ind w:left="216"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120 days: Exec Sec submits scientific amendments to Scientific Council  </w:t>
            </w:r>
          </w:p>
          <w:p w14:paraId="58F6C20F" w14:textId="77777777" w:rsidR="00851A32" w:rsidRPr="00851A32" w:rsidRDefault="00851A32" w:rsidP="002C2AD9">
            <w:pPr>
              <w:widowControl w:val="0"/>
              <w:numPr>
                <w:ilvl w:val="0"/>
                <w:numId w:val="22"/>
              </w:numPr>
              <w:autoSpaceDE w:val="0"/>
              <w:autoSpaceDN w:val="0"/>
              <w:spacing w:line="225" w:lineRule="exact"/>
              <w:ind w:left="216"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90 days: Non-technical draft amendments to Exec Sec</w:t>
            </w:r>
          </w:p>
          <w:p w14:paraId="0D7FAE91" w14:textId="77777777" w:rsidR="00851A32" w:rsidRPr="00851A32" w:rsidRDefault="00851A32" w:rsidP="002C2AD9">
            <w:pPr>
              <w:widowControl w:val="0"/>
              <w:numPr>
                <w:ilvl w:val="0"/>
                <w:numId w:val="22"/>
              </w:numPr>
              <w:autoSpaceDE w:val="0"/>
              <w:autoSpaceDN w:val="0"/>
              <w:spacing w:line="225" w:lineRule="exact"/>
              <w:ind w:left="216"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60 days: Exec Sec sends all documents to CoP </w:t>
            </w:r>
          </w:p>
        </w:tc>
        <w:tc>
          <w:tcPr>
            <w:tcW w:w="1709" w:type="dxa"/>
            <w:gridSpan w:val="2"/>
          </w:tcPr>
          <w:p w14:paraId="7658A07A"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Spring: Submission dumping statistics to Scientific groups </w:t>
            </w:r>
          </w:p>
          <w:p w14:paraId="4111642D"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1 week: Reports to Compliance Group </w:t>
            </w:r>
          </w:p>
          <w:p w14:paraId="533CF5ED"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CoP: CPs approve report</w:t>
            </w:r>
          </w:p>
          <w:p w14:paraId="64B36E4C"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13 weeks prior to CoP: Amendment to Protocol (Annexes) &amp; Resolutions on Technical Guidance</w:t>
            </w:r>
          </w:p>
          <w:p w14:paraId="529B3459"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Decisions published beginning following year </w:t>
            </w:r>
          </w:p>
          <w:p w14:paraId="273412E6" w14:textId="77777777" w:rsidR="00851A32" w:rsidRPr="00851A32" w:rsidRDefault="00851A32" w:rsidP="002C2AD9">
            <w:pPr>
              <w:widowControl w:val="0"/>
              <w:autoSpaceDE w:val="0"/>
              <w:autoSpaceDN w:val="0"/>
              <w:spacing w:line="243" w:lineRule="exact"/>
              <w:ind w:left="182" w:firstLine="0"/>
              <w:jc w:val="left"/>
              <w:rPr>
                <w:rFonts w:ascii="Carlito" w:eastAsia="Carlito" w:hAnsi="Carlito" w:cs="Carlito"/>
                <w:sz w:val="20"/>
                <w:szCs w:val="22"/>
                <w:lang w:val="en-IE" w:eastAsia="en-US"/>
              </w:rPr>
            </w:pPr>
          </w:p>
        </w:tc>
        <w:tc>
          <w:tcPr>
            <w:tcW w:w="1981" w:type="dxa"/>
            <w:gridSpan w:val="2"/>
          </w:tcPr>
          <w:p w14:paraId="13C5CFDC" w14:textId="77777777" w:rsidR="00851A32" w:rsidRPr="00851A32"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Proposals for new Standards usually brought by Standards Committee, at times by CPs but always through Standards Committee</w:t>
            </w:r>
          </w:p>
          <w:p w14:paraId="26C3D748" w14:textId="77777777" w:rsidR="00851A32" w:rsidRPr="00851A32"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All proposals discussed and agreed at inter-sessional regional meetings before annual meeting</w:t>
            </w:r>
          </w:p>
          <w:p w14:paraId="4226AD03" w14:textId="77777777" w:rsidR="00851A32" w:rsidRPr="00851A32"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Decisions taken by consensusOn average have 2 Conceptual standards, 5-7 Diagnostic Practices, and 4 Treatment Practices per meeting. </w:t>
            </w:r>
          </w:p>
        </w:tc>
        <w:tc>
          <w:tcPr>
            <w:tcW w:w="1621" w:type="dxa"/>
            <w:gridSpan w:val="2"/>
          </w:tcPr>
          <w:p w14:paraId="60C82D58" w14:textId="77777777" w:rsidR="00851A32" w:rsidRPr="00851A32" w:rsidRDefault="00851A32" w:rsidP="002C2AD9">
            <w:pPr>
              <w:widowControl w:val="0"/>
              <w:numPr>
                <w:ilvl w:val="0"/>
                <w:numId w:val="22"/>
              </w:numPr>
              <w:autoSpaceDE w:val="0"/>
              <w:autoSpaceDN w:val="0"/>
              <w:spacing w:line="243" w:lineRule="exact"/>
              <w:ind w:left="177" w:hanging="177"/>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6 months: Draft amendments circulated to CPs by Secretary </w:t>
            </w:r>
          </w:p>
          <w:p w14:paraId="7A808054" w14:textId="77777777" w:rsidR="00851A32" w:rsidRPr="00851A32" w:rsidRDefault="00851A32" w:rsidP="002C2AD9">
            <w:pPr>
              <w:widowControl w:val="0"/>
              <w:numPr>
                <w:ilvl w:val="0"/>
                <w:numId w:val="22"/>
              </w:numPr>
              <w:autoSpaceDE w:val="0"/>
              <w:autoSpaceDN w:val="0"/>
              <w:spacing w:line="243" w:lineRule="exact"/>
              <w:ind w:left="177" w:hanging="177"/>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All amendments made by consensus at CoP </w:t>
            </w:r>
          </w:p>
          <w:p w14:paraId="2EC7FDEB" w14:textId="77777777" w:rsidR="00851A32" w:rsidRPr="00851A32" w:rsidRDefault="00851A32" w:rsidP="002C2AD9">
            <w:pPr>
              <w:widowControl w:val="0"/>
              <w:numPr>
                <w:ilvl w:val="0"/>
                <w:numId w:val="22"/>
              </w:numPr>
              <w:autoSpaceDE w:val="0"/>
              <w:autoSpaceDN w:val="0"/>
              <w:spacing w:line="243" w:lineRule="exact"/>
              <w:ind w:left="177" w:hanging="177"/>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90 days after: Approved amendments actions </w:t>
            </w:r>
          </w:p>
        </w:tc>
        <w:tc>
          <w:tcPr>
            <w:tcW w:w="1530" w:type="dxa"/>
          </w:tcPr>
          <w:p w14:paraId="4964ED52" w14:textId="77777777" w:rsidR="00851A32" w:rsidRPr="00851A32" w:rsidRDefault="00851A32" w:rsidP="002C2AD9">
            <w:pPr>
              <w:widowControl w:val="0"/>
              <w:numPr>
                <w:ilvl w:val="0"/>
                <w:numId w:val="22"/>
              </w:numPr>
              <w:autoSpaceDE w:val="0"/>
              <w:autoSpaceDN w:val="0"/>
              <w:spacing w:line="259" w:lineRule="auto"/>
              <w:ind w:left="259" w:right="88"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150 days: Sraft resolutions and decisions to Secretariat </w:t>
            </w:r>
          </w:p>
          <w:p w14:paraId="3FF15189" w14:textId="77777777" w:rsidR="00851A32" w:rsidRPr="00851A32" w:rsidRDefault="00851A32" w:rsidP="002C2AD9">
            <w:pPr>
              <w:widowControl w:val="0"/>
              <w:numPr>
                <w:ilvl w:val="0"/>
                <w:numId w:val="22"/>
              </w:numPr>
              <w:autoSpaceDE w:val="0"/>
              <w:autoSpaceDN w:val="0"/>
              <w:spacing w:line="259" w:lineRule="auto"/>
              <w:ind w:left="259" w:right="88"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Secretariat monitors both resolutions and decisions, providing background docs to all resolutions and decisions</w:t>
            </w:r>
          </w:p>
          <w:p w14:paraId="27D1BA14" w14:textId="77777777" w:rsidR="00851A32" w:rsidRPr="00851A32" w:rsidRDefault="00851A32" w:rsidP="002C2AD9">
            <w:pPr>
              <w:widowControl w:val="0"/>
              <w:numPr>
                <w:ilvl w:val="0"/>
                <w:numId w:val="22"/>
              </w:numPr>
              <w:autoSpaceDE w:val="0"/>
              <w:autoSpaceDN w:val="0"/>
              <w:spacing w:line="259" w:lineRule="auto"/>
              <w:ind w:left="259" w:right="88"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Resolutions and Decisions are reviewed as to progress and are EXPLICITLY extended or removed.</w:t>
            </w:r>
          </w:p>
        </w:tc>
      </w:tr>
      <w:tr w:rsidR="00851A32" w:rsidRPr="00851A32" w14:paraId="0319BD51" w14:textId="77777777" w:rsidTr="00865069">
        <w:tc>
          <w:tcPr>
            <w:tcW w:w="355" w:type="dxa"/>
            <w:tcBorders>
              <w:bottom w:val="nil"/>
            </w:tcBorders>
            <w:shd w:val="clear" w:color="auto" w:fill="88AAD2"/>
            <w:textDirection w:val="btLr"/>
          </w:tcPr>
          <w:p w14:paraId="2A1F9B51"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r w:rsidRPr="00851A32">
              <w:rPr>
                <w:rFonts w:ascii="Calibri" w:eastAsia="Calibri" w:hAnsi="Calibri"/>
                <w:sz w:val="2"/>
                <w:szCs w:val="2"/>
                <w:lang w:val="en-IE" w:eastAsia="en-US"/>
              </w:rPr>
              <w:t>a</w:t>
            </w:r>
          </w:p>
        </w:tc>
        <w:tc>
          <w:tcPr>
            <w:tcW w:w="1085" w:type="dxa"/>
            <w:shd w:val="clear" w:color="auto" w:fill="B1B1B1"/>
          </w:tcPr>
          <w:p w14:paraId="19964D17" w14:textId="77777777" w:rsidR="00851A32" w:rsidRPr="00851A32" w:rsidRDefault="00851A32" w:rsidP="002C2AD9">
            <w:pPr>
              <w:widowControl w:val="0"/>
              <w:autoSpaceDE w:val="0"/>
              <w:autoSpaceDN w:val="0"/>
              <w:ind w:left="91" w:right="111" w:firstLine="0"/>
              <w:jc w:val="center"/>
              <w:rPr>
                <w:rFonts w:ascii="Carlito" w:eastAsia="Carlito" w:hAnsi="Carlito" w:cs="Carlito"/>
                <w:w w:val="95"/>
                <w:sz w:val="20"/>
                <w:szCs w:val="22"/>
                <w:lang w:val="en-IE" w:eastAsia="en-US"/>
              </w:rPr>
            </w:pPr>
            <w:r w:rsidRPr="00851A32">
              <w:rPr>
                <w:rFonts w:ascii="Carlito" w:eastAsia="Carlito" w:hAnsi="Carlito" w:cs="Carlito"/>
                <w:w w:val="95"/>
                <w:sz w:val="20"/>
                <w:szCs w:val="22"/>
                <w:lang w:val="en-IE" w:eastAsia="en-US"/>
              </w:rPr>
              <w:t>Accountability Mechanism</w:t>
            </w:r>
          </w:p>
        </w:tc>
        <w:tc>
          <w:tcPr>
            <w:tcW w:w="1887" w:type="dxa"/>
          </w:tcPr>
          <w:p w14:paraId="36183CF4"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Rely on national reporting at COP</w:t>
            </w:r>
          </w:p>
          <w:p w14:paraId="5AE72F0F"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A CP can list an endangered Ramsar site within their own territory on the Montreux record</w:t>
            </w:r>
          </w:p>
          <w:p w14:paraId="72054B28" w14:textId="77777777" w:rsidR="00851A32" w:rsidRPr="00851A32" w:rsidRDefault="00851A32" w:rsidP="002C2AD9">
            <w:pPr>
              <w:ind w:left="264" w:firstLine="0"/>
              <w:contextualSpacing/>
              <w:jc w:val="left"/>
              <w:rPr>
                <w:rFonts w:ascii="Carlito" w:eastAsia="Carlito" w:hAnsi="Carlito" w:cs="Carlito"/>
                <w:sz w:val="20"/>
                <w:szCs w:val="20"/>
                <w:lang w:val="en-IE" w:eastAsia="en-US"/>
              </w:rPr>
            </w:pPr>
          </w:p>
        </w:tc>
        <w:tc>
          <w:tcPr>
            <w:tcW w:w="1765" w:type="dxa"/>
            <w:gridSpan w:val="2"/>
          </w:tcPr>
          <w:p w14:paraId="50212F46"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Can list a UNESCO site as ‘endangered’ </w:t>
            </w:r>
          </w:p>
          <w:p w14:paraId="241F6015"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Effectiveness of this process affected by political will</w:t>
            </w:r>
          </w:p>
        </w:tc>
        <w:tc>
          <w:tcPr>
            <w:tcW w:w="1837" w:type="dxa"/>
            <w:gridSpan w:val="2"/>
          </w:tcPr>
          <w:p w14:paraId="62B5BC53" w14:textId="77777777" w:rsidR="00851A32" w:rsidRPr="00851A32" w:rsidRDefault="00851A32" w:rsidP="002C2AD9">
            <w:pPr>
              <w:widowControl w:val="0"/>
              <w:numPr>
                <w:ilvl w:val="0"/>
                <w:numId w:val="22"/>
              </w:numPr>
              <w:autoSpaceDE w:val="0"/>
              <w:autoSpaceDN w:val="0"/>
              <w:spacing w:line="225" w:lineRule="exact"/>
              <w:ind w:left="306" w:hanging="27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Introduced a review mechanism at COP 12 – inspection teams can be sent to a CP if notice is given of infringements of Convention</w:t>
            </w:r>
          </w:p>
        </w:tc>
        <w:tc>
          <w:tcPr>
            <w:tcW w:w="1709" w:type="dxa"/>
            <w:gridSpan w:val="2"/>
          </w:tcPr>
          <w:p w14:paraId="7106ACEB" w14:textId="77777777" w:rsidR="00851A32" w:rsidRPr="00851A32" w:rsidRDefault="00851A32" w:rsidP="002C2AD9">
            <w:pPr>
              <w:widowControl w:val="0"/>
              <w:numPr>
                <w:ilvl w:val="0"/>
                <w:numId w:val="22"/>
              </w:numPr>
              <w:autoSpaceDE w:val="0"/>
              <w:autoSpaceDN w:val="0"/>
              <w:spacing w:line="243" w:lineRule="exact"/>
              <w:ind w:left="272" w:hanging="27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Strict adherence to deadlines for submission of Resolutions or AmendmentsReporting of compliance with permits published and those who have not reported – “name and shame”.</w:t>
            </w:r>
          </w:p>
        </w:tc>
        <w:tc>
          <w:tcPr>
            <w:tcW w:w="1981" w:type="dxa"/>
            <w:gridSpan w:val="2"/>
          </w:tcPr>
          <w:p w14:paraId="28249B60" w14:textId="77777777" w:rsidR="00851A32" w:rsidRPr="00851A32"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No specific enforcement mechanism.</w:t>
            </w:r>
          </w:p>
          <w:p w14:paraId="1F6969D9" w14:textId="77777777" w:rsidR="00851A32" w:rsidRPr="00851A32"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Introduced a surveillance activity but it takes up to 5 years for a standard to be reviewed globally</w:t>
            </w:r>
          </w:p>
          <w:p w14:paraId="2A0E779C" w14:textId="77777777" w:rsidR="00851A32" w:rsidRPr="00851A32"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Use the threat of not being able to trade as indirect enforcement of standards</w:t>
            </w:r>
          </w:p>
        </w:tc>
        <w:tc>
          <w:tcPr>
            <w:tcW w:w="1621" w:type="dxa"/>
            <w:gridSpan w:val="2"/>
          </w:tcPr>
          <w:p w14:paraId="080F63FB" w14:textId="77777777" w:rsidR="00851A32" w:rsidRPr="00851A32" w:rsidRDefault="00851A32" w:rsidP="002C2AD9">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1530" w:type="dxa"/>
          </w:tcPr>
          <w:p w14:paraId="517B5286" w14:textId="77777777" w:rsidR="00851A32" w:rsidRPr="00851A32" w:rsidRDefault="00851A32" w:rsidP="002C2AD9">
            <w:pPr>
              <w:widowControl w:val="0"/>
              <w:numPr>
                <w:ilvl w:val="0"/>
                <w:numId w:val="22"/>
              </w:numPr>
              <w:autoSpaceDE w:val="0"/>
              <w:autoSpaceDN w:val="0"/>
              <w:spacing w:line="259" w:lineRule="auto"/>
              <w:ind w:right="88"/>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Can implement trade sanctions </w:t>
            </w:r>
          </w:p>
        </w:tc>
      </w:tr>
      <w:tr w:rsidR="00851A32" w:rsidRPr="00851A32" w14:paraId="0591AF8C" w14:textId="77777777" w:rsidTr="00865069">
        <w:tc>
          <w:tcPr>
            <w:tcW w:w="355" w:type="dxa"/>
            <w:tcBorders>
              <w:bottom w:val="nil"/>
            </w:tcBorders>
            <w:shd w:val="clear" w:color="auto" w:fill="88AAD2"/>
            <w:textDirection w:val="btLr"/>
          </w:tcPr>
          <w:p w14:paraId="0D808FB7"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1816174F" w14:textId="77777777" w:rsidR="00851A32" w:rsidRPr="00851A32" w:rsidRDefault="00851A32" w:rsidP="002C2AD9">
            <w:pPr>
              <w:widowControl w:val="0"/>
              <w:autoSpaceDE w:val="0"/>
              <w:autoSpaceDN w:val="0"/>
              <w:ind w:left="91" w:right="111" w:firstLine="0"/>
              <w:jc w:val="center"/>
              <w:rPr>
                <w:rFonts w:ascii="Carlito" w:eastAsia="Carlito" w:hAnsi="Carlito" w:cs="Carlito"/>
                <w:w w:val="95"/>
                <w:sz w:val="20"/>
                <w:szCs w:val="22"/>
                <w:lang w:val="en-IE" w:eastAsia="en-US"/>
              </w:rPr>
            </w:pPr>
            <w:r w:rsidRPr="00851A32">
              <w:rPr>
                <w:rFonts w:ascii="Carlito" w:eastAsia="Carlito" w:hAnsi="Carlito" w:cs="Carlito"/>
                <w:w w:val="95"/>
                <w:sz w:val="20"/>
                <w:szCs w:val="22"/>
                <w:lang w:val="en-IE" w:eastAsia="en-US"/>
              </w:rPr>
              <w:t>National Reporting Figures</w:t>
            </w:r>
          </w:p>
        </w:tc>
        <w:tc>
          <w:tcPr>
            <w:tcW w:w="1887" w:type="dxa"/>
          </w:tcPr>
          <w:p w14:paraId="2288E22E"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88% at last COP</w:t>
            </w:r>
          </w:p>
        </w:tc>
        <w:tc>
          <w:tcPr>
            <w:tcW w:w="1765" w:type="dxa"/>
            <w:gridSpan w:val="2"/>
          </w:tcPr>
          <w:p w14:paraId="7859C630"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Rotational reporting per Region every 3 years</w:t>
            </w:r>
          </w:p>
        </w:tc>
        <w:tc>
          <w:tcPr>
            <w:tcW w:w="1837" w:type="dxa"/>
            <w:gridSpan w:val="2"/>
          </w:tcPr>
          <w:p w14:paraId="27152A95" w14:textId="77777777" w:rsidR="00851A32" w:rsidRPr="00851A32" w:rsidRDefault="00851A32" w:rsidP="002C2AD9">
            <w:pPr>
              <w:widowControl w:val="0"/>
              <w:numPr>
                <w:ilvl w:val="0"/>
                <w:numId w:val="22"/>
              </w:numPr>
              <w:autoSpaceDE w:val="0"/>
              <w:autoSpaceDN w:val="0"/>
              <w:spacing w:line="225" w:lineRule="exact"/>
              <w:ind w:left="306" w:hanging="27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70% at last COP</w:t>
            </w:r>
          </w:p>
        </w:tc>
        <w:tc>
          <w:tcPr>
            <w:tcW w:w="1709" w:type="dxa"/>
            <w:gridSpan w:val="2"/>
          </w:tcPr>
          <w:p w14:paraId="720F5571" w14:textId="77777777" w:rsidR="00851A32" w:rsidRPr="00851A32" w:rsidRDefault="00851A32" w:rsidP="002C2AD9">
            <w:pPr>
              <w:widowControl w:val="0"/>
              <w:numPr>
                <w:ilvl w:val="0"/>
                <w:numId w:val="22"/>
              </w:numPr>
              <w:autoSpaceDE w:val="0"/>
              <w:autoSpaceDN w:val="0"/>
              <w:spacing w:line="243" w:lineRule="exact"/>
              <w:ind w:left="272" w:hanging="27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50 – 60% at last COP</w:t>
            </w:r>
          </w:p>
        </w:tc>
        <w:tc>
          <w:tcPr>
            <w:tcW w:w="1981" w:type="dxa"/>
            <w:gridSpan w:val="2"/>
          </w:tcPr>
          <w:p w14:paraId="514DBC8C" w14:textId="77777777" w:rsidR="00851A32" w:rsidRPr="00851A32" w:rsidRDefault="00742A69"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IE" w:eastAsia="en-US"/>
              </w:rPr>
            </w:pPr>
            <w:hyperlink r:id="rId104" w:history="1">
              <w:r w:rsidR="00851A32" w:rsidRPr="00851A32">
                <w:rPr>
                  <w:rFonts w:ascii="Carlito" w:eastAsia="Carlito" w:hAnsi="Carlito" w:cs="Carlito"/>
                  <w:color w:val="4C1761"/>
                  <w:sz w:val="20"/>
                  <w:szCs w:val="22"/>
                  <w:u w:val="single"/>
                  <w:lang w:val="en-IE" w:eastAsia="en-US"/>
                </w:rPr>
                <w:t>46%</w:t>
              </w:r>
            </w:hyperlink>
            <w:r w:rsidR="00851A32" w:rsidRPr="00851A32">
              <w:rPr>
                <w:rFonts w:ascii="Carlito" w:eastAsia="Carlito" w:hAnsi="Carlito" w:cs="Carlito"/>
                <w:sz w:val="20"/>
                <w:szCs w:val="22"/>
                <w:lang w:val="en-IE" w:eastAsia="en-US"/>
              </w:rPr>
              <w:t xml:space="preserve"> as of 2020</w:t>
            </w:r>
          </w:p>
        </w:tc>
        <w:tc>
          <w:tcPr>
            <w:tcW w:w="1621" w:type="dxa"/>
            <w:gridSpan w:val="2"/>
          </w:tcPr>
          <w:p w14:paraId="2E47214D" w14:textId="77777777" w:rsidR="00851A32" w:rsidRPr="00851A32" w:rsidRDefault="00742A69" w:rsidP="002C2AD9">
            <w:pPr>
              <w:widowControl w:val="0"/>
              <w:numPr>
                <w:ilvl w:val="0"/>
                <w:numId w:val="22"/>
              </w:numPr>
              <w:autoSpaceDE w:val="0"/>
              <w:autoSpaceDN w:val="0"/>
              <w:spacing w:line="243" w:lineRule="exact"/>
              <w:ind w:left="177" w:hanging="177"/>
              <w:jc w:val="left"/>
              <w:rPr>
                <w:rFonts w:ascii="Carlito" w:eastAsia="Carlito" w:hAnsi="Carlito" w:cs="Carlito"/>
                <w:sz w:val="20"/>
                <w:szCs w:val="22"/>
                <w:lang w:val="en-IE" w:eastAsia="en-US"/>
              </w:rPr>
            </w:pPr>
            <w:hyperlink r:id="rId105" w:history="1">
              <w:r w:rsidR="00851A32" w:rsidRPr="00851A32">
                <w:rPr>
                  <w:rFonts w:ascii="Carlito" w:eastAsia="Carlito" w:hAnsi="Carlito" w:cs="Carlito"/>
                  <w:color w:val="4C1761"/>
                  <w:sz w:val="20"/>
                  <w:szCs w:val="22"/>
                  <w:u w:val="single"/>
                  <w:lang w:val="en-IE" w:eastAsia="en-US"/>
                </w:rPr>
                <w:t>39%</w:t>
              </w:r>
            </w:hyperlink>
            <w:r w:rsidR="00851A32" w:rsidRPr="00851A32">
              <w:rPr>
                <w:rFonts w:ascii="Carlito" w:eastAsia="Carlito" w:hAnsi="Carlito" w:cs="Carlito"/>
                <w:sz w:val="20"/>
                <w:szCs w:val="22"/>
                <w:lang w:val="en-IE" w:eastAsia="en-US"/>
              </w:rPr>
              <w:t xml:space="preserve"> as of 2017</w:t>
            </w:r>
          </w:p>
        </w:tc>
        <w:tc>
          <w:tcPr>
            <w:tcW w:w="1530" w:type="dxa"/>
          </w:tcPr>
          <w:p w14:paraId="79D543A9" w14:textId="77777777" w:rsidR="00851A32" w:rsidRPr="00851A32" w:rsidRDefault="00742A69" w:rsidP="002C2AD9">
            <w:pPr>
              <w:widowControl w:val="0"/>
              <w:numPr>
                <w:ilvl w:val="0"/>
                <w:numId w:val="22"/>
              </w:numPr>
              <w:autoSpaceDE w:val="0"/>
              <w:autoSpaceDN w:val="0"/>
              <w:spacing w:line="259" w:lineRule="auto"/>
              <w:ind w:right="88"/>
              <w:jc w:val="left"/>
              <w:rPr>
                <w:rFonts w:ascii="Carlito" w:eastAsia="Carlito" w:hAnsi="Carlito" w:cs="Carlito"/>
                <w:sz w:val="20"/>
                <w:szCs w:val="22"/>
                <w:lang w:val="en-IE" w:eastAsia="en-US"/>
              </w:rPr>
            </w:pPr>
            <w:hyperlink r:id="rId106" w:history="1">
              <w:r w:rsidR="00851A32" w:rsidRPr="00851A32">
                <w:rPr>
                  <w:rFonts w:ascii="Carlito" w:eastAsia="Carlito" w:hAnsi="Carlito" w:cs="Carlito"/>
                  <w:color w:val="4C1761"/>
                  <w:sz w:val="20"/>
                  <w:szCs w:val="22"/>
                  <w:u w:val="single"/>
                  <w:lang w:val="en-IE" w:eastAsia="en-US"/>
                </w:rPr>
                <w:t>&lt;10%</w:t>
              </w:r>
            </w:hyperlink>
            <w:r w:rsidR="00851A32" w:rsidRPr="00851A32">
              <w:rPr>
                <w:rFonts w:ascii="Carlito" w:eastAsia="Carlito" w:hAnsi="Carlito" w:cs="Carlito"/>
                <w:sz w:val="20"/>
                <w:szCs w:val="22"/>
                <w:lang w:val="en-IE" w:eastAsia="en-US"/>
              </w:rPr>
              <w:t xml:space="preserve"> as of 2016</w:t>
            </w:r>
          </w:p>
        </w:tc>
      </w:tr>
      <w:tr w:rsidR="00851A32" w:rsidRPr="00851A32" w14:paraId="5EE4FC91" w14:textId="77777777" w:rsidTr="00865069">
        <w:tc>
          <w:tcPr>
            <w:tcW w:w="355" w:type="dxa"/>
            <w:tcBorders>
              <w:top w:val="nil"/>
            </w:tcBorders>
            <w:shd w:val="clear" w:color="auto" w:fill="88AAD2"/>
            <w:textDirection w:val="btLr"/>
          </w:tcPr>
          <w:p w14:paraId="410838CB"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7377A0A8" w14:textId="77777777" w:rsidR="00851A32" w:rsidRPr="00851A32" w:rsidRDefault="00851A32" w:rsidP="002C2AD9">
            <w:pPr>
              <w:widowControl w:val="0"/>
              <w:autoSpaceDE w:val="0"/>
              <w:autoSpaceDN w:val="0"/>
              <w:ind w:left="91" w:right="111" w:firstLine="0"/>
              <w:jc w:val="center"/>
              <w:rPr>
                <w:rFonts w:ascii="Carlito" w:eastAsia="Carlito" w:hAnsi="Carlito" w:cs="Carlito"/>
                <w:w w:val="95"/>
                <w:sz w:val="20"/>
                <w:szCs w:val="22"/>
                <w:lang w:val="en-IE" w:eastAsia="en-US"/>
              </w:rPr>
            </w:pPr>
            <w:r w:rsidRPr="00851A32">
              <w:rPr>
                <w:rFonts w:ascii="Carlito" w:eastAsia="Carlito" w:hAnsi="Carlito" w:cs="Carlito"/>
                <w:w w:val="95"/>
                <w:sz w:val="20"/>
                <w:szCs w:val="22"/>
                <w:lang w:val="en-IE" w:eastAsia="en-US"/>
              </w:rPr>
              <w:t>Meeting Frequency</w:t>
            </w:r>
          </w:p>
        </w:tc>
        <w:tc>
          <w:tcPr>
            <w:tcW w:w="1887" w:type="dxa"/>
          </w:tcPr>
          <w:p w14:paraId="4F5B2FDC" w14:textId="77777777" w:rsidR="00851A32" w:rsidRPr="00851A32" w:rsidRDefault="00851A32" w:rsidP="002C2AD9">
            <w:pPr>
              <w:widowControl w:val="0"/>
              <w:numPr>
                <w:ilvl w:val="0"/>
                <w:numId w:val="22"/>
              </w:numPr>
              <w:autoSpaceDE w:val="0"/>
              <w:autoSpaceDN w:val="0"/>
              <w:spacing w:line="243" w:lineRule="exact"/>
              <w:ind w:left="268" w:hanging="178"/>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3 years</w:t>
            </w:r>
          </w:p>
        </w:tc>
        <w:tc>
          <w:tcPr>
            <w:tcW w:w="1765" w:type="dxa"/>
            <w:gridSpan w:val="2"/>
          </w:tcPr>
          <w:p w14:paraId="7847FB3C"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2 years</w:t>
            </w:r>
          </w:p>
        </w:tc>
        <w:tc>
          <w:tcPr>
            <w:tcW w:w="1837" w:type="dxa"/>
            <w:gridSpan w:val="2"/>
          </w:tcPr>
          <w:p w14:paraId="7C7E37B6" w14:textId="77777777" w:rsidR="00851A32" w:rsidRPr="00851A32" w:rsidRDefault="00851A32" w:rsidP="002C2AD9">
            <w:pPr>
              <w:widowControl w:val="0"/>
              <w:numPr>
                <w:ilvl w:val="0"/>
                <w:numId w:val="22"/>
              </w:numPr>
              <w:autoSpaceDE w:val="0"/>
              <w:autoSpaceDN w:val="0"/>
              <w:spacing w:line="225" w:lineRule="exact"/>
              <w:ind w:left="216"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3 years</w:t>
            </w:r>
          </w:p>
        </w:tc>
        <w:tc>
          <w:tcPr>
            <w:tcW w:w="1709" w:type="dxa"/>
            <w:gridSpan w:val="2"/>
          </w:tcPr>
          <w:p w14:paraId="112C3855"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Annually </w:t>
            </w:r>
          </w:p>
        </w:tc>
        <w:tc>
          <w:tcPr>
            <w:tcW w:w="1981" w:type="dxa"/>
            <w:gridSpan w:val="2"/>
          </w:tcPr>
          <w:p w14:paraId="6879C80E" w14:textId="77777777" w:rsidR="00851A32" w:rsidRPr="00851A32"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Annually</w:t>
            </w:r>
          </w:p>
        </w:tc>
        <w:tc>
          <w:tcPr>
            <w:tcW w:w="1621" w:type="dxa"/>
            <w:gridSpan w:val="2"/>
          </w:tcPr>
          <w:p w14:paraId="22FC9D40" w14:textId="77777777" w:rsidR="00851A32" w:rsidRPr="00851A32" w:rsidRDefault="00851A32" w:rsidP="002C2AD9">
            <w:pPr>
              <w:widowControl w:val="0"/>
              <w:numPr>
                <w:ilvl w:val="0"/>
                <w:numId w:val="22"/>
              </w:numPr>
              <w:autoSpaceDE w:val="0"/>
              <w:autoSpaceDN w:val="0"/>
              <w:spacing w:line="243" w:lineRule="exact"/>
              <w:ind w:left="177" w:hanging="177"/>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2 years</w:t>
            </w:r>
          </w:p>
        </w:tc>
        <w:tc>
          <w:tcPr>
            <w:tcW w:w="1530" w:type="dxa"/>
          </w:tcPr>
          <w:p w14:paraId="502963C2" w14:textId="77777777" w:rsidR="00851A32" w:rsidRPr="00851A32" w:rsidRDefault="00851A32" w:rsidP="002C2AD9">
            <w:pPr>
              <w:widowControl w:val="0"/>
              <w:numPr>
                <w:ilvl w:val="0"/>
                <w:numId w:val="22"/>
              </w:numPr>
              <w:autoSpaceDE w:val="0"/>
              <w:autoSpaceDN w:val="0"/>
              <w:spacing w:line="259" w:lineRule="auto"/>
              <w:ind w:left="259" w:right="88" w:hanging="169"/>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3 years</w:t>
            </w:r>
          </w:p>
        </w:tc>
      </w:tr>
    </w:tbl>
    <w:p w14:paraId="11BA2085" w14:textId="77777777" w:rsidR="00851A32" w:rsidRPr="00851A32" w:rsidRDefault="00851A32" w:rsidP="00851A32">
      <w:pPr>
        <w:widowControl w:val="0"/>
        <w:autoSpaceDE w:val="0"/>
        <w:autoSpaceDN w:val="0"/>
        <w:ind w:left="0" w:firstLine="0"/>
        <w:jc w:val="left"/>
        <w:rPr>
          <w:rFonts w:ascii="Carlito" w:eastAsia="Carlito" w:hAnsi="Carlito" w:cs="Carlito"/>
          <w:sz w:val="22"/>
          <w:szCs w:val="22"/>
          <w:lang w:eastAsia="en-US"/>
        </w:rPr>
      </w:pPr>
      <w:r w:rsidRPr="00851A32">
        <w:rPr>
          <w:rFonts w:ascii="Carlito" w:eastAsia="Carlito" w:hAnsi="Carlito" w:cs="Carlito"/>
          <w:sz w:val="22"/>
          <w:szCs w:val="22"/>
          <w:lang w:eastAsia="en-US"/>
        </w:rPr>
        <w:br w:type="textWrapping" w:clear="all"/>
      </w:r>
    </w:p>
    <w:p w14:paraId="2C7E39A0"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1758885"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tbl>
      <w:tblPr>
        <w:tblpPr w:leftFromText="180" w:rightFromText="180" w:horzAnchor="margin" w:tblpXSpec="center" w:tblpY="-300"/>
        <w:tblW w:w="14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
        <w:gridCol w:w="1082"/>
        <w:gridCol w:w="7"/>
        <w:gridCol w:w="1793"/>
        <w:gridCol w:w="7"/>
        <w:gridCol w:w="1758"/>
        <w:gridCol w:w="7"/>
        <w:gridCol w:w="1830"/>
        <w:gridCol w:w="7"/>
        <w:gridCol w:w="1702"/>
        <w:gridCol w:w="7"/>
        <w:gridCol w:w="1974"/>
        <w:gridCol w:w="7"/>
        <w:gridCol w:w="1793"/>
        <w:gridCol w:w="7"/>
        <w:gridCol w:w="1885"/>
        <w:gridCol w:w="12"/>
      </w:tblGrid>
      <w:tr w:rsidR="00851A32" w:rsidRPr="00851A32" w14:paraId="7CD62209" w14:textId="77777777" w:rsidTr="00851A32">
        <w:trPr>
          <w:trHeight w:val="533"/>
        </w:trPr>
        <w:tc>
          <w:tcPr>
            <w:tcW w:w="1534" w:type="dxa"/>
            <w:gridSpan w:val="3"/>
            <w:shd w:val="clear" w:color="auto" w:fill="670F3E"/>
          </w:tcPr>
          <w:p w14:paraId="1502FE2E" w14:textId="77777777" w:rsidR="00851A32" w:rsidRPr="00851A32" w:rsidRDefault="00851A32" w:rsidP="00851A32">
            <w:pPr>
              <w:widowControl w:val="0"/>
              <w:autoSpaceDE w:val="0"/>
              <w:autoSpaceDN w:val="0"/>
              <w:ind w:left="0" w:firstLine="0"/>
              <w:jc w:val="left"/>
              <w:rPr>
                <w:rFonts w:eastAsia="Carlito" w:hAnsi="Carlito" w:cs="Carlito"/>
                <w:sz w:val="18"/>
                <w:szCs w:val="22"/>
                <w:lang w:val="en-IE" w:eastAsia="en-US"/>
              </w:rPr>
            </w:pPr>
          </w:p>
        </w:tc>
        <w:tc>
          <w:tcPr>
            <w:tcW w:w="1800" w:type="dxa"/>
            <w:gridSpan w:val="2"/>
            <w:shd w:val="clear" w:color="auto" w:fill="670F3E"/>
          </w:tcPr>
          <w:p w14:paraId="2EDDF677" w14:textId="77777777" w:rsidR="00851A32" w:rsidRPr="00851A32" w:rsidRDefault="00851A32" w:rsidP="00851A32">
            <w:pPr>
              <w:widowControl w:val="0"/>
              <w:autoSpaceDE w:val="0"/>
              <w:autoSpaceDN w:val="0"/>
              <w:spacing w:before="8" w:line="233" w:lineRule="exact"/>
              <w:ind w:left="86" w:right="84" w:firstLine="0"/>
              <w:jc w:val="center"/>
              <w:rPr>
                <w:rFonts w:ascii="Carlito" w:eastAsia="Carlito" w:hAnsi="Carlito" w:cs="Carlito"/>
                <w:b/>
                <w:sz w:val="20"/>
                <w:szCs w:val="22"/>
                <w:lang w:val="en-IE" w:eastAsia="en-US"/>
              </w:rPr>
            </w:pPr>
            <w:r w:rsidRPr="00851A32">
              <w:rPr>
                <w:rFonts w:ascii="Carlito" w:eastAsia="Carlito" w:hAnsi="Carlito" w:cs="Carlito"/>
                <w:b/>
                <w:color w:val="F4F9EC"/>
                <w:sz w:val="20"/>
                <w:szCs w:val="22"/>
                <w:lang w:val="en-IE" w:eastAsia="en-US"/>
              </w:rPr>
              <w:t>Ramsar</w:t>
            </w:r>
          </w:p>
        </w:tc>
        <w:tc>
          <w:tcPr>
            <w:tcW w:w="1765" w:type="dxa"/>
            <w:gridSpan w:val="2"/>
            <w:shd w:val="clear" w:color="auto" w:fill="670F3E"/>
          </w:tcPr>
          <w:p w14:paraId="14450AB6" w14:textId="77777777" w:rsidR="00851A32" w:rsidRPr="00851A32" w:rsidRDefault="00851A32" w:rsidP="00851A32">
            <w:pPr>
              <w:widowControl w:val="0"/>
              <w:autoSpaceDE w:val="0"/>
              <w:autoSpaceDN w:val="0"/>
              <w:spacing w:before="8" w:line="233" w:lineRule="exact"/>
              <w:ind w:left="0" w:right="-45"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UNESCO</w:t>
            </w:r>
          </w:p>
        </w:tc>
        <w:tc>
          <w:tcPr>
            <w:tcW w:w="1837" w:type="dxa"/>
            <w:gridSpan w:val="2"/>
            <w:shd w:val="clear" w:color="auto" w:fill="670F3E"/>
          </w:tcPr>
          <w:p w14:paraId="37B8B149" w14:textId="77777777" w:rsidR="00851A32" w:rsidRPr="00851A32" w:rsidRDefault="00851A32" w:rsidP="00851A32">
            <w:pPr>
              <w:widowControl w:val="0"/>
              <w:autoSpaceDE w:val="0"/>
              <w:autoSpaceDN w:val="0"/>
              <w:spacing w:before="8" w:line="233" w:lineRule="exact"/>
              <w:ind w:left="666" w:right="665" w:firstLine="0"/>
              <w:jc w:val="center"/>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t>CMS</w:t>
            </w:r>
          </w:p>
        </w:tc>
        <w:tc>
          <w:tcPr>
            <w:tcW w:w="1709" w:type="dxa"/>
            <w:gridSpan w:val="2"/>
            <w:shd w:val="clear" w:color="auto" w:fill="670F3E"/>
          </w:tcPr>
          <w:p w14:paraId="43761273" w14:textId="77777777" w:rsidR="00851A32" w:rsidRPr="00851A32" w:rsidRDefault="00851A32" w:rsidP="00851A32">
            <w:pPr>
              <w:widowControl w:val="0"/>
              <w:autoSpaceDE w:val="0"/>
              <w:autoSpaceDN w:val="0"/>
              <w:spacing w:before="8" w:line="233" w:lineRule="exact"/>
              <w:ind w:left="90" w:firstLine="0"/>
              <w:jc w:val="center"/>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t>London Convention (LCLP)</w:t>
            </w:r>
          </w:p>
        </w:tc>
        <w:tc>
          <w:tcPr>
            <w:tcW w:w="1981" w:type="dxa"/>
            <w:gridSpan w:val="2"/>
            <w:shd w:val="clear" w:color="auto" w:fill="670F3E"/>
          </w:tcPr>
          <w:p w14:paraId="23AEAE87" w14:textId="77777777" w:rsidR="00851A32" w:rsidRPr="00851A32" w:rsidRDefault="00851A32" w:rsidP="00851A32">
            <w:pPr>
              <w:widowControl w:val="0"/>
              <w:autoSpaceDE w:val="0"/>
              <w:autoSpaceDN w:val="0"/>
              <w:spacing w:before="8" w:line="233" w:lineRule="exact"/>
              <w:ind w:left="707" w:right="702"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IPPC</w:t>
            </w:r>
          </w:p>
        </w:tc>
        <w:tc>
          <w:tcPr>
            <w:tcW w:w="1800" w:type="dxa"/>
            <w:gridSpan w:val="2"/>
            <w:shd w:val="clear" w:color="auto" w:fill="670F3E"/>
          </w:tcPr>
          <w:p w14:paraId="7F6A4855" w14:textId="77777777" w:rsidR="00851A32" w:rsidRPr="00851A32" w:rsidRDefault="00851A32" w:rsidP="00851A32">
            <w:pPr>
              <w:widowControl w:val="0"/>
              <w:autoSpaceDE w:val="0"/>
              <w:autoSpaceDN w:val="0"/>
              <w:spacing w:before="8" w:line="233" w:lineRule="exact"/>
              <w:ind w:left="86" w:right="8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ITPGRFA</w:t>
            </w:r>
          </w:p>
        </w:tc>
        <w:tc>
          <w:tcPr>
            <w:tcW w:w="1897" w:type="dxa"/>
            <w:gridSpan w:val="2"/>
            <w:shd w:val="clear" w:color="auto" w:fill="670F3E"/>
          </w:tcPr>
          <w:p w14:paraId="2B65D62C" w14:textId="77777777" w:rsidR="00851A32" w:rsidRPr="00851A32" w:rsidRDefault="00851A32" w:rsidP="00851A32">
            <w:pPr>
              <w:widowControl w:val="0"/>
              <w:autoSpaceDE w:val="0"/>
              <w:autoSpaceDN w:val="0"/>
              <w:spacing w:before="8" w:line="233" w:lineRule="exact"/>
              <w:ind w:left="710" w:right="71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CITES</w:t>
            </w:r>
          </w:p>
        </w:tc>
      </w:tr>
      <w:tr w:rsidR="00851A32" w:rsidRPr="00851A32" w14:paraId="061FC4D0" w14:textId="77777777" w:rsidTr="00851A32">
        <w:trPr>
          <w:trHeight w:val="533"/>
        </w:trPr>
        <w:tc>
          <w:tcPr>
            <w:tcW w:w="14323" w:type="dxa"/>
            <w:gridSpan w:val="17"/>
            <w:shd w:val="clear" w:color="auto" w:fill="670F3E"/>
          </w:tcPr>
          <w:p w14:paraId="3DE49B1F" w14:textId="77777777" w:rsidR="00851A32" w:rsidRPr="00851A32" w:rsidRDefault="00851A32" w:rsidP="00851A32">
            <w:pPr>
              <w:widowControl w:val="0"/>
              <w:autoSpaceDE w:val="0"/>
              <w:autoSpaceDN w:val="0"/>
              <w:spacing w:before="8" w:line="233" w:lineRule="exact"/>
              <w:ind w:left="710" w:right="71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OVERSIGHT BODY</w:t>
            </w:r>
          </w:p>
        </w:tc>
      </w:tr>
      <w:tr w:rsidR="00851A32" w:rsidRPr="00851A32" w14:paraId="165C16CF" w14:textId="77777777" w:rsidTr="00851A32">
        <w:trPr>
          <w:gridAfter w:val="1"/>
          <w:wAfter w:w="12" w:type="dxa"/>
          <w:trHeight w:val="2153"/>
        </w:trPr>
        <w:tc>
          <w:tcPr>
            <w:tcW w:w="445" w:type="dxa"/>
            <w:vMerge w:val="restart"/>
            <w:shd w:val="clear" w:color="auto" w:fill="88AAD2"/>
            <w:textDirection w:val="btLr"/>
          </w:tcPr>
          <w:p w14:paraId="0BCE1D28" w14:textId="77777777" w:rsidR="00851A32" w:rsidRPr="00851A32" w:rsidRDefault="00851A32" w:rsidP="00851A32">
            <w:pPr>
              <w:spacing w:after="160" w:line="259" w:lineRule="auto"/>
              <w:ind w:left="0" w:firstLine="0"/>
              <w:jc w:val="center"/>
              <w:rPr>
                <w:rFonts w:ascii="Calibri" w:eastAsia="Calibri" w:hAnsi="Calibri"/>
                <w:sz w:val="22"/>
                <w:szCs w:val="22"/>
                <w:lang w:val="en-IE" w:eastAsia="en-US"/>
              </w:rPr>
            </w:pPr>
            <w:r w:rsidRPr="00851A32">
              <w:rPr>
                <w:rFonts w:ascii="Calibri" w:eastAsia="Calibri" w:hAnsi="Calibri"/>
                <w:sz w:val="22"/>
                <w:szCs w:val="22"/>
                <w:lang w:val="en-IE" w:eastAsia="en-US"/>
              </w:rPr>
              <w:t xml:space="preserve">Oversight Body </w:t>
            </w:r>
          </w:p>
        </w:tc>
        <w:tc>
          <w:tcPr>
            <w:tcW w:w="1082" w:type="dxa"/>
            <w:shd w:val="clear" w:color="auto" w:fill="B1B1B1"/>
          </w:tcPr>
          <w:p w14:paraId="7D4146D8"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p>
          <w:p w14:paraId="4C47B8F7" w14:textId="77777777" w:rsidR="00851A32" w:rsidRPr="00851A32" w:rsidRDefault="00851A32" w:rsidP="00851A32">
            <w:pPr>
              <w:widowControl w:val="0"/>
              <w:autoSpaceDE w:val="0"/>
              <w:autoSpaceDN w:val="0"/>
              <w:spacing w:before="10"/>
              <w:ind w:left="0" w:firstLine="0"/>
              <w:jc w:val="left"/>
              <w:rPr>
                <w:rFonts w:ascii="Carlito" w:eastAsia="Carlito" w:hAnsi="Carlito" w:cs="Carlito"/>
                <w:b/>
                <w:sz w:val="29"/>
                <w:szCs w:val="22"/>
                <w:lang w:val="en-IE" w:eastAsia="en-US"/>
              </w:rPr>
            </w:pPr>
          </w:p>
          <w:p w14:paraId="768FB62A" w14:textId="77777777" w:rsidR="00851A32" w:rsidRPr="00851A32" w:rsidRDefault="00851A32" w:rsidP="00851A32">
            <w:pPr>
              <w:widowControl w:val="0"/>
              <w:autoSpaceDE w:val="0"/>
              <w:autoSpaceDN w:val="0"/>
              <w:ind w:left="132" w:right="122" w:firstLine="2"/>
              <w:jc w:val="center"/>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Body Name &amp; </w:t>
            </w:r>
            <w:r w:rsidRPr="00851A32">
              <w:rPr>
                <w:rFonts w:ascii="Carlito" w:eastAsia="Carlito" w:hAnsi="Carlito" w:cs="Carlito"/>
                <w:w w:val="95"/>
                <w:sz w:val="20"/>
                <w:szCs w:val="22"/>
                <w:lang w:val="en-IE" w:eastAsia="en-US"/>
              </w:rPr>
              <w:t xml:space="preserve">Mandate/ </w:t>
            </w:r>
            <w:r w:rsidRPr="00851A32">
              <w:rPr>
                <w:rFonts w:ascii="Carlito" w:eastAsia="Carlito" w:hAnsi="Carlito" w:cs="Carlito"/>
                <w:sz w:val="20"/>
                <w:szCs w:val="22"/>
                <w:lang w:val="en-IE" w:eastAsia="en-US"/>
              </w:rPr>
              <w:t>Scope</w:t>
            </w:r>
          </w:p>
        </w:tc>
        <w:tc>
          <w:tcPr>
            <w:tcW w:w="1800" w:type="dxa"/>
            <w:gridSpan w:val="2"/>
          </w:tcPr>
          <w:p w14:paraId="024C72AE" w14:textId="77777777" w:rsidR="00851A32" w:rsidRPr="00851A32" w:rsidRDefault="00851A32" w:rsidP="00851A32">
            <w:pPr>
              <w:widowControl w:val="0"/>
              <w:autoSpaceDE w:val="0"/>
              <w:autoSpaceDN w:val="0"/>
              <w:spacing w:line="225" w:lineRule="exact"/>
              <w:ind w:left="0" w:firstLine="0"/>
              <w:jc w:val="center"/>
              <w:rPr>
                <w:rFonts w:ascii="Carlito" w:eastAsia="Carlito" w:hAnsi="Carlito" w:cs="Carlito"/>
                <w:b/>
                <w:bCs/>
                <w:sz w:val="20"/>
                <w:szCs w:val="22"/>
                <w:lang w:val="en-IE" w:eastAsia="en-US"/>
              </w:rPr>
            </w:pPr>
            <w:r w:rsidRPr="00851A32">
              <w:rPr>
                <w:rFonts w:ascii="Carlito" w:eastAsia="Carlito" w:hAnsi="Carlito" w:cs="Carlito"/>
                <w:b/>
                <w:bCs/>
                <w:sz w:val="20"/>
                <w:szCs w:val="22"/>
                <w:lang w:val="en-IE" w:eastAsia="en-US"/>
              </w:rPr>
              <w:t>Standing Committee</w:t>
            </w:r>
          </w:p>
          <w:p w14:paraId="49D835C8" w14:textId="77777777" w:rsidR="00851A32" w:rsidRPr="00851A32" w:rsidRDefault="00851A32" w:rsidP="00851A32">
            <w:pPr>
              <w:widowControl w:val="0"/>
              <w:autoSpaceDE w:val="0"/>
              <w:autoSpaceDN w:val="0"/>
              <w:spacing w:line="225" w:lineRule="exact"/>
              <w:ind w:left="264" w:firstLine="0"/>
              <w:jc w:val="left"/>
              <w:rPr>
                <w:rFonts w:ascii="Carlito" w:eastAsia="Carlito" w:hAnsi="Carlito" w:cs="Carlito"/>
                <w:sz w:val="20"/>
                <w:szCs w:val="22"/>
                <w:lang w:val="en-IE" w:eastAsia="en-US"/>
              </w:rPr>
            </w:pPr>
          </w:p>
          <w:p w14:paraId="069418D2" w14:textId="77777777" w:rsidR="00851A32" w:rsidRPr="00851A32" w:rsidRDefault="00851A32" w:rsidP="00851A32">
            <w:pPr>
              <w:widowControl w:val="0"/>
              <w:numPr>
                <w:ilvl w:val="0"/>
                <w:numId w:val="23"/>
              </w:numPr>
              <w:autoSpaceDE w:val="0"/>
              <w:autoSpaceDN w:val="0"/>
              <w:spacing w:after="160" w:line="225" w:lineRule="exact"/>
              <w:ind w:left="264"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Carries out interim CoP activities </w:t>
            </w:r>
          </w:p>
          <w:p w14:paraId="7A88EEA0" w14:textId="77777777" w:rsidR="00851A32" w:rsidRPr="00851A32" w:rsidRDefault="00851A32" w:rsidP="00851A32">
            <w:pPr>
              <w:widowControl w:val="0"/>
              <w:numPr>
                <w:ilvl w:val="0"/>
                <w:numId w:val="23"/>
              </w:numPr>
              <w:autoSpaceDE w:val="0"/>
              <w:autoSpaceDN w:val="0"/>
              <w:spacing w:after="160" w:line="225" w:lineRule="exact"/>
              <w:ind w:left="264"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Ensures flow of information between parties</w:t>
            </w:r>
          </w:p>
          <w:p w14:paraId="7237751F" w14:textId="77777777" w:rsidR="00851A32" w:rsidRPr="00851A32" w:rsidRDefault="00851A32" w:rsidP="00851A32">
            <w:pPr>
              <w:widowControl w:val="0"/>
              <w:numPr>
                <w:ilvl w:val="0"/>
                <w:numId w:val="23"/>
              </w:numPr>
              <w:autoSpaceDE w:val="0"/>
              <w:autoSpaceDN w:val="0"/>
              <w:spacing w:after="160" w:line="225" w:lineRule="exact"/>
              <w:ind w:left="264" w:hanging="180"/>
              <w:jc w:val="left"/>
              <w:rPr>
                <w:rFonts w:ascii="Carlito" w:eastAsia="Carlito" w:hAnsi="Carlito" w:cs="Carlito"/>
                <w:sz w:val="20"/>
                <w:szCs w:val="22"/>
                <w:lang w:val="en-IE" w:eastAsia="en-US"/>
              </w:rPr>
            </w:pPr>
            <w:r w:rsidRPr="00851A32">
              <w:rPr>
                <w:rFonts w:ascii="Carlito" w:eastAsia="Carlito" w:hAnsi="Carlito" w:cs="Carlito"/>
                <w:bCs/>
                <w:sz w:val="20"/>
                <w:szCs w:val="22"/>
                <w:lang w:val="en-IE" w:eastAsia="en-US"/>
              </w:rPr>
              <w:t>Directs Secretariat, Committees and Working Groups</w:t>
            </w:r>
          </w:p>
        </w:tc>
        <w:tc>
          <w:tcPr>
            <w:tcW w:w="1765" w:type="dxa"/>
            <w:gridSpan w:val="2"/>
          </w:tcPr>
          <w:p w14:paraId="54950FFC" w14:textId="77777777" w:rsidR="00851A32" w:rsidRPr="00851A32" w:rsidRDefault="00851A32" w:rsidP="00851A32">
            <w:pPr>
              <w:widowControl w:val="0"/>
              <w:autoSpaceDE w:val="0"/>
              <w:autoSpaceDN w:val="0"/>
              <w:spacing w:line="243" w:lineRule="exact"/>
              <w:ind w:left="106" w:firstLine="0"/>
              <w:jc w:val="center"/>
              <w:rPr>
                <w:rFonts w:ascii="Carlito" w:eastAsia="Carlito" w:hAnsi="Carlito" w:cs="Carlito"/>
                <w:b/>
                <w:bCs/>
                <w:sz w:val="20"/>
                <w:szCs w:val="22"/>
                <w:lang w:val="en-IE" w:eastAsia="en-US"/>
              </w:rPr>
            </w:pPr>
            <w:r w:rsidRPr="00851A32">
              <w:rPr>
                <w:rFonts w:ascii="Carlito" w:eastAsia="Carlito" w:hAnsi="Carlito" w:cs="Carlito"/>
                <w:b/>
                <w:bCs/>
                <w:sz w:val="20"/>
                <w:szCs w:val="22"/>
                <w:lang w:val="en-IE" w:eastAsia="en-US"/>
              </w:rPr>
              <w:t>World Heritage Committee</w:t>
            </w:r>
          </w:p>
          <w:p w14:paraId="75931BC6" w14:textId="77777777" w:rsidR="00851A32" w:rsidRPr="00851A32" w:rsidRDefault="00851A32" w:rsidP="00851A32">
            <w:pPr>
              <w:widowControl w:val="0"/>
              <w:numPr>
                <w:ilvl w:val="0"/>
                <w:numId w:val="23"/>
              </w:numPr>
              <w:autoSpaceDE w:val="0"/>
              <w:autoSpaceDN w:val="0"/>
              <w:spacing w:after="160" w:line="243" w:lineRule="exact"/>
              <w:ind w:left="182"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Carries out interim Conference activities</w:t>
            </w:r>
          </w:p>
        </w:tc>
        <w:tc>
          <w:tcPr>
            <w:tcW w:w="1837" w:type="dxa"/>
            <w:gridSpan w:val="2"/>
          </w:tcPr>
          <w:p w14:paraId="279D63FB" w14:textId="77777777" w:rsidR="00851A32" w:rsidRPr="00851A32" w:rsidRDefault="00851A32" w:rsidP="00851A32">
            <w:pPr>
              <w:widowControl w:val="0"/>
              <w:autoSpaceDE w:val="0"/>
              <w:autoSpaceDN w:val="0"/>
              <w:ind w:left="0" w:right="-2"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Standing Committee</w:t>
            </w:r>
          </w:p>
          <w:p w14:paraId="5C116122" w14:textId="77777777" w:rsidR="00851A32" w:rsidRPr="00851A32" w:rsidRDefault="00851A32" w:rsidP="00851A32">
            <w:pPr>
              <w:widowControl w:val="0"/>
              <w:autoSpaceDE w:val="0"/>
              <w:autoSpaceDN w:val="0"/>
              <w:ind w:left="0" w:right="-2" w:firstLine="0"/>
              <w:jc w:val="center"/>
              <w:rPr>
                <w:rFonts w:ascii="Carlito" w:eastAsia="Carlito" w:hAnsi="Carlito" w:cs="Carlito"/>
                <w:b/>
                <w:sz w:val="20"/>
                <w:szCs w:val="22"/>
                <w:lang w:val="en-IE" w:eastAsia="en-US"/>
              </w:rPr>
            </w:pPr>
          </w:p>
          <w:p w14:paraId="21C84419" w14:textId="77777777" w:rsidR="00851A32" w:rsidRPr="00851A32" w:rsidRDefault="00851A32" w:rsidP="00851A32">
            <w:pPr>
              <w:widowControl w:val="0"/>
              <w:numPr>
                <w:ilvl w:val="0"/>
                <w:numId w:val="23"/>
              </w:numPr>
              <w:autoSpaceDE w:val="0"/>
              <w:autoSpaceDN w:val="0"/>
              <w:spacing w:after="160" w:line="225" w:lineRule="exact"/>
              <w:ind w:left="216" w:hanging="216"/>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Carries out interim CoP activities </w:t>
            </w:r>
          </w:p>
          <w:p w14:paraId="1AE93865" w14:textId="77777777" w:rsidR="00851A32" w:rsidRPr="00851A32" w:rsidRDefault="00851A32" w:rsidP="00851A32">
            <w:pPr>
              <w:widowControl w:val="0"/>
              <w:numPr>
                <w:ilvl w:val="0"/>
                <w:numId w:val="23"/>
              </w:numPr>
              <w:autoSpaceDE w:val="0"/>
              <w:autoSpaceDN w:val="0"/>
              <w:spacing w:after="160" w:line="259" w:lineRule="auto"/>
              <w:ind w:left="216" w:right="-2" w:hanging="216"/>
              <w:jc w:val="left"/>
              <w:rPr>
                <w:rFonts w:ascii="Carlito" w:eastAsia="Carlito" w:hAnsi="Carlito" w:cs="Carlito"/>
                <w:bCs/>
                <w:sz w:val="20"/>
                <w:szCs w:val="22"/>
                <w:lang w:val="en-IE" w:eastAsia="en-US"/>
              </w:rPr>
            </w:pPr>
            <w:r w:rsidRPr="00851A32">
              <w:rPr>
                <w:rFonts w:ascii="Carlito" w:eastAsia="Carlito" w:hAnsi="Carlito" w:cs="Carlito"/>
                <w:sz w:val="20"/>
                <w:szCs w:val="22"/>
                <w:lang w:val="en-IE" w:eastAsia="en-US"/>
              </w:rPr>
              <w:t>Ensures flow of information between parties</w:t>
            </w:r>
          </w:p>
        </w:tc>
        <w:tc>
          <w:tcPr>
            <w:tcW w:w="1709" w:type="dxa"/>
            <w:gridSpan w:val="2"/>
          </w:tcPr>
          <w:p w14:paraId="00252ED9" w14:textId="77777777" w:rsidR="00851A32" w:rsidRPr="00851A32" w:rsidRDefault="00851A32" w:rsidP="00851A32">
            <w:pPr>
              <w:widowControl w:val="0"/>
              <w:autoSpaceDE w:val="0"/>
              <w:autoSpaceDN w:val="0"/>
              <w:spacing w:line="243" w:lineRule="exact"/>
              <w:ind w:left="105" w:firstLine="0"/>
              <w:jc w:val="center"/>
              <w:rPr>
                <w:rFonts w:ascii="Carlito" w:eastAsia="Carlito" w:hAnsi="Carlito" w:cs="Carlito"/>
                <w:bCs/>
                <w:sz w:val="20"/>
                <w:szCs w:val="22"/>
                <w:lang w:val="en-IE" w:eastAsia="en-US"/>
              </w:rPr>
            </w:pPr>
            <w:r w:rsidRPr="00851A32">
              <w:rPr>
                <w:rFonts w:ascii="Carlito" w:eastAsia="Carlito" w:hAnsi="Carlito" w:cs="Carlito"/>
                <w:bCs/>
                <w:sz w:val="20"/>
                <w:szCs w:val="22"/>
                <w:lang w:val="en-IE" w:eastAsia="en-US"/>
              </w:rPr>
              <w:t>No Equivalent</w:t>
            </w:r>
          </w:p>
          <w:p w14:paraId="2D82D821" w14:textId="77777777" w:rsidR="00851A32" w:rsidRPr="00851A32" w:rsidRDefault="00851A32" w:rsidP="00851A32">
            <w:pPr>
              <w:widowControl w:val="0"/>
              <w:autoSpaceDE w:val="0"/>
              <w:autoSpaceDN w:val="0"/>
              <w:spacing w:line="243" w:lineRule="exact"/>
              <w:ind w:left="105" w:firstLine="0"/>
              <w:jc w:val="center"/>
              <w:rPr>
                <w:rFonts w:ascii="Carlito" w:eastAsia="Carlito" w:hAnsi="Carlito" w:cs="Carlito"/>
                <w:bCs/>
                <w:sz w:val="20"/>
                <w:szCs w:val="22"/>
                <w:lang w:val="en-IE" w:eastAsia="en-US"/>
              </w:rPr>
            </w:pPr>
          </w:p>
          <w:p w14:paraId="0FAA44A8" w14:textId="77777777" w:rsidR="00851A32" w:rsidRPr="00851A32" w:rsidRDefault="00851A32" w:rsidP="00851A32">
            <w:pPr>
              <w:widowControl w:val="0"/>
              <w:numPr>
                <w:ilvl w:val="0"/>
                <w:numId w:val="24"/>
              </w:numPr>
              <w:autoSpaceDE w:val="0"/>
              <w:autoSpaceDN w:val="0"/>
              <w:spacing w:after="160" w:line="243" w:lineRule="exact"/>
              <w:ind w:left="182" w:hanging="182"/>
              <w:jc w:val="left"/>
              <w:rPr>
                <w:rFonts w:ascii="Carlito" w:eastAsia="Carlito" w:hAnsi="Carlito" w:cs="Carlito"/>
                <w:bCs/>
                <w:sz w:val="20"/>
                <w:szCs w:val="22"/>
                <w:lang w:val="en-IE" w:eastAsia="en-US"/>
              </w:rPr>
            </w:pPr>
            <w:r w:rsidRPr="00851A32">
              <w:rPr>
                <w:rFonts w:ascii="Carlito" w:eastAsia="Carlito" w:hAnsi="Carlito" w:cs="Carlito"/>
                <w:bCs/>
                <w:sz w:val="20"/>
                <w:szCs w:val="22"/>
                <w:lang w:val="en-IE" w:eastAsia="en-US"/>
              </w:rPr>
              <w:t xml:space="preserve">Ad hoc ‘Bureau’ provides informal advice to Secretariat on how resolutions and decision are implemented </w:t>
            </w:r>
          </w:p>
        </w:tc>
        <w:tc>
          <w:tcPr>
            <w:tcW w:w="1981" w:type="dxa"/>
            <w:gridSpan w:val="2"/>
          </w:tcPr>
          <w:p w14:paraId="12189AA7" w14:textId="77777777" w:rsidR="00851A32" w:rsidRPr="00851A32" w:rsidRDefault="00851A32" w:rsidP="00851A32">
            <w:pPr>
              <w:widowControl w:val="0"/>
              <w:autoSpaceDE w:val="0"/>
              <w:autoSpaceDN w:val="0"/>
              <w:spacing w:line="243" w:lineRule="exact"/>
              <w:ind w:left="107"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CPM Bureau</w:t>
            </w:r>
          </w:p>
          <w:p w14:paraId="54F1C64B" w14:textId="77777777" w:rsidR="00851A32" w:rsidRPr="00851A32" w:rsidRDefault="00851A32" w:rsidP="00851A32">
            <w:pPr>
              <w:widowControl w:val="0"/>
              <w:autoSpaceDE w:val="0"/>
              <w:autoSpaceDN w:val="0"/>
              <w:spacing w:line="243" w:lineRule="exact"/>
              <w:ind w:left="107" w:firstLine="0"/>
              <w:jc w:val="center"/>
              <w:rPr>
                <w:rFonts w:ascii="Carlito" w:eastAsia="Carlito" w:hAnsi="Carlito" w:cs="Carlito"/>
                <w:b/>
                <w:sz w:val="20"/>
                <w:szCs w:val="22"/>
                <w:lang w:val="en-IE" w:eastAsia="en-US"/>
              </w:rPr>
            </w:pPr>
          </w:p>
          <w:p w14:paraId="5A510BFA" w14:textId="77777777" w:rsidR="00851A32" w:rsidRPr="00851A32" w:rsidRDefault="00851A32" w:rsidP="00851A32">
            <w:pPr>
              <w:widowControl w:val="0"/>
              <w:numPr>
                <w:ilvl w:val="0"/>
                <w:numId w:val="24"/>
              </w:numPr>
              <w:autoSpaceDE w:val="0"/>
              <w:autoSpaceDN w:val="0"/>
              <w:spacing w:after="160" w:line="243" w:lineRule="exact"/>
              <w:ind w:left="180" w:hanging="180"/>
              <w:jc w:val="left"/>
              <w:rPr>
                <w:rFonts w:ascii="Carlito" w:eastAsia="Carlito" w:hAnsi="Carlito" w:cs="Carlito"/>
                <w:bCs/>
                <w:sz w:val="20"/>
                <w:szCs w:val="22"/>
                <w:lang w:val="en-IE" w:eastAsia="en-US"/>
              </w:rPr>
            </w:pPr>
            <w:r w:rsidRPr="00851A32">
              <w:rPr>
                <w:rFonts w:ascii="Carlito" w:eastAsia="Carlito" w:hAnsi="Carlito" w:cs="Carlito"/>
                <w:bCs/>
                <w:sz w:val="20"/>
                <w:szCs w:val="22"/>
                <w:lang w:val="en-IE" w:eastAsia="en-US"/>
              </w:rPr>
              <w:t xml:space="preserve">Carries out interim CPM activities in coordination with Secretariat </w:t>
            </w:r>
          </w:p>
        </w:tc>
        <w:tc>
          <w:tcPr>
            <w:tcW w:w="1800" w:type="dxa"/>
            <w:gridSpan w:val="2"/>
          </w:tcPr>
          <w:p w14:paraId="724562C3" w14:textId="77777777" w:rsidR="00851A32" w:rsidRPr="00851A32" w:rsidRDefault="00851A32" w:rsidP="00851A32">
            <w:pPr>
              <w:widowControl w:val="0"/>
              <w:autoSpaceDE w:val="0"/>
              <w:autoSpaceDN w:val="0"/>
              <w:spacing w:line="243" w:lineRule="exact"/>
              <w:ind w:left="107"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Bureau</w:t>
            </w:r>
          </w:p>
          <w:p w14:paraId="6AEAD716" w14:textId="77777777" w:rsidR="00851A32" w:rsidRPr="00851A32" w:rsidRDefault="00851A32" w:rsidP="00851A32">
            <w:pPr>
              <w:widowControl w:val="0"/>
              <w:autoSpaceDE w:val="0"/>
              <w:autoSpaceDN w:val="0"/>
              <w:spacing w:line="243" w:lineRule="exact"/>
              <w:ind w:left="107" w:firstLine="0"/>
              <w:jc w:val="center"/>
              <w:rPr>
                <w:rFonts w:ascii="Carlito" w:eastAsia="Carlito" w:hAnsi="Carlito" w:cs="Carlito"/>
                <w:b/>
                <w:sz w:val="20"/>
                <w:szCs w:val="22"/>
                <w:lang w:val="en-IE" w:eastAsia="en-US"/>
              </w:rPr>
            </w:pPr>
          </w:p>
          <w:p w14:paraId="4E4A57C2" w14:textId="77777777" w:rsidR="00851A32" w:rsidRPr="00851A32" w:rsidRDefault="00851A32" w:rsidP="00851A32">
            <w:pPr>
              <w:widowControl w:val="0"/>
              <w:numPr>
                <w:ilvl w:val="0"/>
                <w:numId w:val="24"/>
              </w:numPr>
              <w:autoSpaceDE w:val="0"/>
              <w:autoSpaceDN w:val="0"/>
              <w:spacing w:after="160" w:line="243" w:lineRule="exact"/>
              <w:ind w:left="177" w:hanging="177"/>
              <w:jc w:val="left"/>
              <w:rPr>
                <w:rFonts w:ascii="Carlito" w:eastAsia="Carlito" w:hAnsi="Carlito" w:cs="Carlito"/>
                <w:bCs/>
                <w:sz w:val="20"/>
                <w:szCs w:val="22"/>
                <w:lang w:val="en-IE" w:eastAsia="en-US"/>
              </w:rPr>
            </w:pPr>
            <w:r w:rsidRPr="00851A32">
              <w:rPr>
                <w:rFonts w:ascii="Carlito" w:eastAsia="Carlito" w:hAnsi="Carlito" w:cs="Carlito"/>
                <w:bCs/>
                <w:sz w:val="20"/>
                <w:szCs w:val="22"/>
                <w:lang w:val="en-IE" w:eastAsia="en-US"/>
              </w:rPr>
              <w:t xml:space="preserve">Carries out interim activities of Governing Body as directed by the Body </w:t>
            </w:r>
          </w:p>
        </w:tc>
        <w:tc>
          <w:tcPr>
            <w:tcW w:w="1892" w:type="dxa"/>
            <w:gridSpan w:val="2"/>
          </w:tcPr>
          <w:p w14:paraId="1515958E" w14:textId="77777777" w:rsidR="00851A32" w:rsidRPr="00851A32" w:rsidRDefault="00851A32" w:rsidP="00851A32">
            <w:pPr>
              <w:widowControl w:val="0"/>
              <w:autoSpaceDE w:val="0"/>
              <w:autoSpaceDN w:val="0"/>
              <w:ind w:left="-11"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Standing Committee</w:t>
            </w:r>
          </w:p>
          <w:p w14:paraId="78172786" w14:textId="77777777" w:rsidR="00851A32" w:rsidRPr="00851A32" w:rsidRDefault="00851A32" w:rsidP="00851A32">
            <w:pPr>
              <w:widowControl w:val="0"/>
              <w:autoSpaceDE w:val="0"/>
              <w:autoSpaceDN w:val="0"/>
              <w:ind w:left="-11" w:firstLine="0"/>
              <w:jc w:val="center"/>
              <w:rPr>
                <w:rFonts w:ascii="Carlito" w:eastAsia="Carlito" w:hAnsi="Carlito" w:cs="Carlito"/>
                <w:b/>
                <w:sz w:val="20"/>
                <w:szCs w:val="22"/>
                <w:lang w:val="en-IE" w:eastAsia="en-US"/>
              </w:rPr>
            </w:pPr>
          </w:p>
          <w:p w14:paraId="2B542FB3" w14:textId="77777777" w:rsidR="00851A32" w:rsidRPr="00851A32" w:rsidRDefault="00851A32" w:rsidP="00851A32">
            <w:pPr>
              <w:widowControl w:val="0"/>
              <w:numPr>
                <w:ilvl w:val="0"/>
                <w:numId w:val="24"/>
              </w:numPr>
              <w:autoSpaceDE w:val="0"/>
              <w:autoSpaceDN w:val="0"/>
              <w:spacing w:after="160" w:line="259" w:lineRule="auto"/>
              <w:ind w:left="259" w:hanging="180"/>
              <w:jc w:val="left"/>
              <w:rPr>
                <w:rFonts w:ascii="Carlito" w:eastAsia="Carlito" w:hAnsi="Carlito" w:cs="Carlito"/>
                <w:b/>
                <w:sz w:val="20"/>
                <w:szCs w:val="22"/>
                <w:lang w:val="en-IE" w:eastAsia="en-US"/>
              </w:rPr>
            </w:pPr>
            <w:r w:rsidRPr="00851A32">
              <w:rPr>
                <w:rFonts w:ascii="Carlito" w:eastAsia="Carlito" w:hAnsi="Carlito" w:cs="Carlito"/>
                <w:bCs/>
                <w:sz w:val="20"/>
                <w:szCs w:val="22"/>
                <w:lang w:val="en-IE" w:eastAsia="en-US"/>
              </w:rPr>
              <w:t xml:space="preserve">Carries out interim activities of CoP </w:t>
            </w:r>
          </w:p>
          <w:p w14:paraId="57B6AEC8" w14:textId="77777777" w:rsidR="00851A32" w:rsidRPr="00851A32" w:rsidRDefault="00851A32" w:rsidP="00851A32">
            <w:pPr>
              <w:widowControl w:val="0"/>
              <w:numPr>
                <w:ilvl w:val="0"/>
                <w:numId w:val="24"/>
              </w:numPr>
              <w:autoSpaceDE w:val="0"/>
              <w:autoSpaceDN w:val="0"/>
              <w:spacing w:after="160" w:line="259" w:lineRule="auto"/>
              <w:ind w:left="259" w:hanging="180"/>
              <w:jc w:val="left"/>
              <w:rPr>
                <w:rFonts w:ascii="Carlito" w:eastAsia="Carlito" w:hAnsi="Carlito" w:cs="Carlito"/>
                <w:b/>
                <w:sz w:val="20"/>
                <w:szCs w:val="22"/>
                <w:lang w:val="en-IE" w:eastAsia="en-US"/>
              </w:rPr>
            </w:pPr>
            <w:r w:rsidRPr="00851A32">
              <w:rPr>
                <w:rFonts w:ascii="Carlito" w:eastAsia="Carlito" w:hAnsi="Carlito" w:cs="Carlito"/>
                <w:bCs/>
                <w:sz w:val="20"/>
                <w:szCs w:val="22"/>
                <w:lang w:val="en-IE" w:eastAsia="en-US"/>
              </w:rPr>
              <w:t xml:space="preserve">Directs Secretariat, Committees and Working Groups </w:t>
            </w:r>
          </w:p>
        </w:tc>
      </w:tr>
      <w:tr w:rsidR="00851A32" w:rsidRPr="00851A32" w14:paraId="1B933121" w14:textId="77777777" w:rsidTr="00851A32">
        <w:trPr>
          <w:gridAfter w:val="1"/>
          <w:wAfter w:w="12" w:type="dxa"/>
          <w:trHeight w:val="1973"/>
        </w:trPr>
        <w:tc>
          <w:tcPr>
            <w:tcW w:w="445" w:type="dxa"/>
            <w:vMerge/>
            <w:shd w:val="clear" w:color="auto" w:fill="88AAD2"/>
            <w:textDirection w:val="btLr"/>
          </w:tcPr>
          <w:p w14:paraId="65E3C91B" w14:textId="77777777" w:rsidR="00851A32" w:rsidRPr="00851A32" w:rsidRDefault="00851A32" w:rsidP="00851A32">
            <w:pPr>
              <w:spacing w:after="160" w:line="259" w:lineRule="auto"/>
              <w:ind w:left="0" w:firstLine="0"/>
              <w:jc w:val="left"/>
              <w:rPr>
                <w:rFonts w:ascii="Calibri" w:eastAsia="Calibri" w:hAnsi="Calibri"/>
                <w:sz w:val="2"/>
                <w:szCs w:val="2"/>
                <w:lang w:val="en-IE" w:eastAsia="en-US"/>
              </w:rPr>
            </w:pPr>
          </w:p>
        </w:tc>
        <w:tc>
          <w:tcPr>
            <w:tcW w:w="1082" w:type="dxa"/>
            <w:shd w:val="clear" w:color="auto" w:fill="B1B1B1"/>
          </w:tcPr>
          <w:p w14:paraId="6EA6FCB4"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p>
          <w:p w14:paraId="173974D0"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p>
          <w:p w14:paraId="124306F0"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p>
          <w:p w14:paraId="306DE195" w14:textId="77777777" w:rsidR="00851A32" w:rsidRPr="00851A32" w:rsidRDefault="00851A32" w:rsidP="00851A32">
            <w:pPr>
              <w:widowControl w:val="0"/>
              <w:autoSpaceDE w:val="0"/>
              <w:autoSpaceDN w:val="0"/>
              <w:spacing w:before="130"/>
              <w:ind w:left="0" w:firstLine="1"/>
              <w:jc w:val="center"/>
              <w:rPr>
                <w:rFonts w:ascii="Carlito" w:eastAsia="Carlito" w:hAnsi="Carlito" w:cs="Carlito"/>
                <w:sz w:val="20"/>
                <w:szCs w:val="22"/>
                <w:lang w:val="en-IE" w:eastAsia="en-US"/>
              </w:rPr>
            </w:pPr>
            <w:r w:rsidRPr="00851A32">
              <w:rPr>
                <w:rFonts w:ascii="Carlito" w:eastAsia="Carlito" w:hAnsi="Carlito" w:cs="Carlito"/>
                <w:w w:val="95"/>
                <w:sz w:val="20"/>
                <w:szCs w:val="22"/>
                <w:lang w:val="en-IE" w:eastAsia="en-US"/>
              </w:rPr>
              <w:t>Compositi</w:t>
            </w:r>
            <w:r w:rsidRPr="00851A32">
              <w:rPr>
                <w:rFonts w:ascii="Carlito" w:eastAsia="Carlito" w:hAnsi="Carlito" w:cs="Carlito"/>
                <w:sz w:val="20"/>
                <w:szCs w:val="22"/>
                <w:lang w:val="en-IE" w:eastAsia="en-US"/>
              </w:rPr>
              <w:t>on</w:t>
            </w:r>
          </w:p>
          <w:p w14:paraId="0273D40B" w14:textId="77777777" w:rsidR="00851A32" w:rsidRPr="00851A32" w:rsidRDefault="00851A32" w:rsidP="00851A32">
            <w:pPr>
              <w:widowControl w:val="0"/>
              <w:tabs>
                <w:tab w:val="left" w:pos="719"/>
              </w:tabs>
              <w:autoSpaceDE w:val="0"/>
              <w:autoSpaceDN w:val="0"/>
              <w:spacing w:before="130"/>
              <w:ind w:left="0" w:firstLine="1"/>
              <w:jc w:val="center"/>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&amp; Selection Process</w:t>
            </w:r>
          </w:p>
        </w:tc>
        <w:tc>
          <w:tcPr>
            <w:tcW w:w="1800" w:type="dxa"/>
            <w:gridSpan w:val="2"/>
          </w:tcPr>
          <w:p w14:paraId="309A6557" w14:textId="77777777" w:rsidR="00851A32" w:rsidRPr="00851A32" w:rsidRDefault="00851A32" w:rsidP="00851A32">
            <w:pPr>
              <w:widowControl w:val="0"/>
              <w:numPr>
                <w:ilvl w:val="0"/>
                <w:numId w:val="25"/>
              </w:numPr>
              <w:autoSpaceDE w:val="0"/>
              <w:autoSpaceDN w:val="0"/>
              <w:spacing w:after="160" w:line="259" w:lineRule="auto"/>
              <w:ind w:left="264" w:right="106"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20 regional members elected at the CoP</w:t>
            </w:r>
          </w:p>
        </w:tc>
        <w:tc>
          <w:tcPr>
            <w:tcW w:w="1765" w:type="dxa"/>
            <w:gridSpan w:val="2"/>
          </w:tcPr>
          <w:p w14:paraId="2E2E8F0E" w14:textId="77777777" w:rsidR="00851A32" w:rsidRPr="00851A32" w:rsidRDefault="00851A32" w:rsidP="00851A32">
            <w:pPr>
              <w:widowControl w:val="0"/>
              <w:numPr>
                <w:ilvl w:val="0"/>
                <w:numId w:val="25"/>
              </w:numPr>
              <w:autoSpaceDE w:val="0"/>
              <w:autoSpaceDN w:val="0"/>
              <w:spacing w:after="160" w:line="243" w:lineRule="exact"/>
              <w:ind w:left="272" w:hanging="272"/>
              <w:jc w:val="left"/>
              <w:rPr>
                <w:rFonts w:ascii="Calibri" w:eastAsia="Carlito" w:hAnsi="Calibri" w:cs="Calibri"/>
                <w:sz w:val="20"/>
                <w:szCs w:val="20"/>
                <w:lang w:val="en-IE" w:eastAsia="en-US"/>
              </w:rPr>
            </w:pPr>
            <w:r w:rsidRPr="00851A32">
              <w:rPr>
                <w:rFonts w:ascii="Calibri" w:eastAsia="Carlito" w:hAnsi="Calibri" w:cs="Calibri"/>
                <w:color w:val="000000"/>
                <w:sz w:val="20"/>
                <w:szCs w:val="20"/>
                <w:lang w:val="en-IE" w:eastAsia="en-US"/>
              </w:rPr>
              <w:t>21 members (2 year terms)</w:t>
            </w:r>
          </w:p>
          <w:p w14:paraId="4B32CB66" w14:textId="77777777" w:rsidR="00851A32" w:rsidRPr="00851A32" w:rsidRDefault="00851A32" w:rsidP="00851A32">
            <w:pPr>
              <w:widowControl w:val="0"/>
              <w:numPr>
                <w:ilvl w:val="0"/>
                <w:numId w:val="25"/>
              </w:numPr>
              <w:autoSpaceDE w:val="0"/>
              <w:autoSpaceDN w:val="0"/>
              <w:spacing w:after="160" w:line="243" w:lineRule="exact"/>
              <w:ind w:left="272" w:hanging="272"/>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Each electoral group elected with fixed seats with some floating seats.</w:t>
            </w:r>
          </w:p>
          <w:p w14:paraId="76B1F48C" w14:textId="77777777" w:rsidR="00851A32" w:rsidRPr="00851A32" w:rsidRDefault="00851A32" w:rsidP="00851A32">
            <w:pPr>
              <w:widowControl w:val="0"/>
              <w:numPr>
                <w:ilvl w:val="0"/>
                <w:numId w:val="25"/>
              </w:numPr>
              <w:autoSpaceDE w:val="0"/>
              <w:autoSpaceDN w:val="0"/>
              <w:spacing w:after="160" w:line="243" w:lineRule="exact"/>
              <w:ind w:left="272" w:hanging="272"/>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Each group represented by 2 or more state parties who meet intersessionally</w:t>
            </w:r>
          </w:p>
        </w:tc>
        <w:tc>
          <w:tcPr>
            <w:tcW w:w="1837" w:type="dxa"/>
            <w:gridSpan w:val="2"/>
          </w:tcPr>
          <w:p w14:paraId="23FF9FAA" w14:textId="77777777" w:rsidR="00851A32" w:rsidRPr="00851A32" w:rsidRDefault="00851A32" w:rsidP="00851A32">
            <w:pPr>
              <w:widowControl w:val="0"/>
              <w:numPr>
                <w:ilvl w:val="0"/>
                <w:numId w:val="25"/>
              </w:numPr>
              <w:autoSpaceDE w:val="0"/>
              <w:autoSpaceDN w:val="0"/>
              <w:spacing w:after="160" w:line="223" w:lineRule="exact"/>
              <w:ind w:left="216" w:hanging="180"/>
              <w:jc w:val="left"/>
              <w:rPr>
                <w:rFonts w:ascii="Calibri" w:eastAsia="Carlito" w:hAnsi="Calibri" w:cs="Calibri"/>
                <w:sz w:val="20"/>
                <w:szCs w:val="20"/>
                <w:lang w:val="en-IE" w:eastAsia="en-US"/>
              </w:rPr>
            </w:pPr>
            <w:r w:rsidRPr="00851A32">
              <w:rPr>
                <w:rFonts w:ascii="Calibri" w:eastAsia="Carlito" w:hAnsi="Calibri" w:cs="Calibri"/>
                <w:color w:val="000000"/>
                <w:sz w:val="20"/>
                <w:szCs w:val="20"/>
                <w:lang w:val="en-IE" w:eastAsia="en-US"/>
              </w:rPr>
              <w:t>Comprises the elected regional representatives of the Parties, plus the Depositary Government (Germany) and the Host Governments of the previous and next COPs</w:t>
            </w:r>
          </w:p>
        </w:tc>
        <w:tc>
          <w:tcPr>
            <w:tcW w:w="1709" w:type="dxa"/>
            <w:gridSpan w:val="2"/>
          </w:tcPr>
          <w:p w14:paraId="209CF987" w14:textId="77777777" w:rsidR="00851A32" w:rsidRPr="00851A32" w:rsidRDefault="00851A32" w:rsidP="00851A32">
            <w:pPr>
              <w:widowControl w:val="0"/>
              <w:numPr>
                <w:ilvl w:val="0"/>
                <w:numId w:val="25"/>
              </w:numPr>
              <w:autoSpaceDE w:val="0"/>
              <w:autoSpaceDN w:val="0"/>
              <w:spacing w:after="160" w:line="243" w:lineRule="exact"/>
              <w:ind w:left="152" w:hanging="142"/>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Comprises of Chairs and Vice Chairs of Compliance Panel and any scientific subcommittees in existence</w:t>
            </w:r>
          </w:p>
        </w:tc>
        <w:tc>
          <w:tcPr>
            <w:tcW w:w="1981" w:type="dxa"/>
            <w:gridSpan w:val="2"/>
          </w:tcPr>
          <w:p w14:paraId="411D6F6F" w14:textId="77777777" w:rsidR="00851A32" w:rsidRPr="00851A32" w:rsidRDefault="00851A32" w:rsidP="00851A32">
            <w:pPr>
              <w:widowControl w:val="0"/>
              <w:numPr>
                <w:ilvl w:val="0"/>
                <w:numId w:val="25"/>
              </w:numPr>
              <w:autoSpaceDE w:val="0"/>
              <w:autoSpaceDN w:val="0"/>
              <w:spacing w:after="160" w:line="243" w:lineRule="exact"/>
              <w:ind w:left="270" w:hanging="270"/>
              <w:jc w:val="left"/>
              <w:rPr>
                <w:rFonts w:ascii="Calibri" w:eastAsia="Carlito" w:hAnsi="Calibri" w:cs="Calibri"/>
                <w:sz w:val="20"/>
                <w:szCs w:val="20"/>
                <w:lang w:val="en-IE" w:eastAsia="en-US"/>
              </w:rPr>
            </w:pPr>
            <w:r w:rsidRPr="00851A32">
              <w:rPr>
                <w:rFonts w:ascii="Calibri" w:eastAsia="Carlito" w:hAnsi="Calibri" w:cs="Calibri"/>
                <w:color w:val="000000"/>
                <w:sz w:val="20"/>
                <w:szCs w:val="20"/>
                <w:lang w:val="en-IE" w:eastAsia="en-US"/>
              </w:rPr>
              <w:t>7 members elected by CPM, nominees selected among FAO  regions</w:t>
            </w:r>
          </w:p>
          <w:p w14:paraId="2148C26D" w14:textId="77777777" w:rsidR="00851A32" w:rsidRPr="00851A32" w:rsidRDefault="00851A32" w:rsidP="00851A32">
            <w:pPr>
              <w:widowControl w:val="0"/>
              <w:numPr>
                <w:ilvl w:val="0"/>
                <w:numId w:val="25"/>
              </w:numPr>
              <w:autoSpaceDE w:val="0"/>
              <w:autoSpaceDN w:val="0"/>
              <w:spacing w:after="160" w:line="243" w:lineRule="exact"/>
              <w:ind w:left="270" w:hanging="270"/>
              <w:jc w:val="left"/>
              <w:rPr>
                <w:rFonts w:ascii="Calibri" w:eastAsia="Carlito" w:hAnsi="Calibri" w:cs="Calibri"/>
                <w:sz w:val="20"/>
                <w:szCs w:val="20"/>
                <w:lang w:val="en-IE" w:eastAsia="en-US"/>
              </w:rPr>
            </w:pPr>
            <w:r w:rsidRPr="00851A32">
              <w:rPr>
                <w:rFonts w:ascii="Calibri" w:eastAsia="Carlito" w:hAnsi="Calibri" w:cs="Calibri"/>
                <w:color w:val="000000"/>
                <w:sz w:val="20"/>
                <w:szCs w:val="20"/>
                <w:lang w:val="en-IE" w:eastAsia="en-US"/>
              </w:rPr>
              <w:t xml:space="preserve">Election at end of each regular session for two year terms </w:t>
            </w:r>
          </w:p>
        </w:tc>
        <w:tc>
          <w:tcPr>
            <w:tcW w:w="1800" w:type="dxa"/>
            <w:gridSpan w:val="2"/>
          </w:tcPr>
          <w:p w14:paraId="7F57A5E9" w14:textId="77777777" w:rsidR="00851A32" w:rsidRPr="00851A32" w:rsidRDefault="00851A32" w:rsidP="00851A32">
            <w:pPr>
              <w:widowControl w:val="0"/>
              <w:numPr>
                <w:ilvl w:val="0"/>
                <w:numId w:val="25"/>
              </w:numPr>
              <w:autoSpaceDE w:val="0"/>
              <w:autoSpaceDN w:val="0"/>
              <w:spacing w:after="160" w:line="243" w:lineRule="exact"/>
              <w:ind w:left="267" w:hanging="270"/>
              <w:jc w:val="left"/>
              <w:rPr>
                <w:rFonts w:ascii="Calibri" w:eastAsia="Carlito" w:hAnsi="Calibri" w:cs="Calibri"/>
                <w:sz w:val="20"/>
                <w:szCs w:val="20"/>
                <w:lang w:val="en-IE" w:eastAsia="en-US"/>
              </w:rPr>
            </w:pPr>
            <w:r w:rsidRPr="00851A32">
              <w:rPr>
                <w:rFonts w:ascii="Calibri" w:eastAsia="Carlito" w:hAnsi="Calibri" w:cs="Calibri"/>
                <w:color w:val="000000"/>
                <w:sz w:val="20"/>
                <w:szCs w:val="20"/>
                <w:lang w:val="en-IE" w:eastAsia="en-US"/>
              </w:rPr>
              <w:t>1 Chairperson and 6 Vice Chairpersons (one for each region), elected by the Governing Body</w:t>
            </w:r>
          </w:p>
        </w:tc>
        <w:tc>
          <w:tcPr>
            <w:tcW w:w="1892" w:type="dxa"/>
            <w:gridSpan w:val="2"/>
          </w:tcPr>
          <w:p w14:paraId="6084E570" w14:textId="77777777" w:rsidR="00851A32" w:rsidRPr="00851A32" w:rsidRDefault="00851A32" w:rsidP="00851A32">
            <w:pPr>
              <w:widowControl w:val="0"/>
              <w:numPr>
                <w:ilvl w:val="0"/>
                <w:numId w:val="25"/>
              </w:numPr>
              <w:autoSpaceDE w:val="0"/>
              <w:autoSpaceDN w:val="0"/>
              <w:spacing w:after="160" w:line="259" w:lineRule="auto"/>
              <w:ind w:left="259" w:right="94"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Parties representing 6 regions, with the number of representatives weighted according to the number of Parties within the region. </w:t>
            </w:r>
          </w:p>
          <w:p w14:paraId="6562D506" w14:textId="77777777" w:rsidR="00851A32" w:rsidRPr="00851A32" w:rsidRDefault="00851A32" w:rsidP="00851A32">
            <w:pPr>
              <w:widowControl w:val="0"/>
              <w:numPr>
                <w:ilvl w:val="0"/>
                <w:numId w:val="25"/>
              </w:numPr>
              <w:autoSpaceDE w:val="0"/>
              <w:autoSpaceDN w:val="0"/>
              <w:spacing w:after="160" w:line="259" w:lineRule="auto"/>
              <w:ind w:left="259" w:right="94"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Regional caucus put forward representative which is approved by COP.</w:t>
            </w:r>
          </w:p>
        </w:tc>
      </w:tr>
    </w:tbl>
    <w:p w14:paraId="78D092AE"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7498194A"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A0F244C"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r w:rsidRPr="00851A32">
        <w:rPr>
          <w:rFonts w:ascii="Calibri" w:eastAsia="Calibri" w:hAnsi="Calibri"/>
          <w:sz w:val="22"/>
          <w:szCs w:val="22"/>
          <w:lang w:val="en-IE" w:eastAsia="en-US"/>
        </w:rPr>
        <w:br w:type="page"/>
      </w:r>
    </w:p>
    <w:tbl>
      <w:tblPr>
        <w:tblW w:w="5456" w:type="pc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1166"/>
        <w:gridCol w:w="1845"/>
        <w:gridCol w:w="1939"/>
        <w:gridCol w:w="1936"/>
        <w:gridCol w:w="1939"/>
        <w:gridCol w:w="1647"/>
        <w:gridCol w:w="2033"/>
        <w:gridCol w:w="2329"/>
      </w:tblGrid>
      <w:tr w:rsidR="00851A32" w:rsidRPr="00851A32" w14:paraId="3D2345D0" w14:textId="77777777" w:rsidTr="00851A32">
        <w:trPr>
          <w:trHeight w:val="261"/>
        </w:trPr>
        <w:tc>
          <w:tcPr>
            <w:tcW w:w="510" w:type="pct"/>
            <w:gridSpan w:val="2"/>
            <w:shd w:val="clear" w:color="auto" w:fill="670F3E"/>
          </w:tcPr>
          <w:p w14:paraId="01F02731" w14:textId="77777777" w:rsidR="00851A32" w:rsidRPr="00851A32" w:rsidRDefault="00851A32" w:rsidP="00851A32">
            <w:pPr>
              <w:widowControl w:val="0"/>
              <w:autoSpaceDE w:val="0"/>
              <w:autoSpaceDN w:val="0"/>
              <w:ind w:left="0" w:firstLine="0"/>
              <w:jc w:val="left"/>
              <w:rPr>
                <w:rFonts w:eastAsia="Carlito" w:hAnsi="Carlito" w:cs="Carlito"/>
                <w:sz w:val="18"/>
                <w:szCs w:val="22"/>
                <w:lang w:val="en-IE" w:eastAsia="en-US"/>
              </w:rPr>
            </w:pPr>
          </w:p>
        </w:tc>
        <w:tc>
          <w:tcPr>
            <w:tcW w:w="606" w:type="pct"/>
            <w:shd w:val="clear" w:color="auto" w:fill="670F3E"/>
          </w:tcPr>
          <w:p w14:paraId="751C4363" w14:textId="77777777" w:rsidR="00851A32" w:rsidRPr="00851A32" w:rsidRDefault="00851A32" w:rsidP="00851A32">
            <w:pPr>
              <w:widowControl w:val="0"/>
              <w:autoSpaceDE w:val="0"/>
              <w:autoSpaceDN w:val="0"/>
              <w:spacing w:before="6" w:line="235" w:lineRule="exact"/>
              <w:ind w:left="86" w:right="84" w:firstLine="0"/>
              <w:jc w:val="center"/>
              <w:rPr>
                <w:rFonts w:ascii="Carlito" w:eastAsia="Carlito" w:hAnsi="Carlito" w:cs="Carlito"/>
                <w:b/>
                <w:sz w:val="20"/>
                <w:szCs w:val="22"/>
                <w:lang w:val="en-IE" w:eastAsia="en-US"/>
              </w:rPr>
            </w:pPr>
            <w:r w:rsidRPr="00851A32">
              <w:rPr>
                <w:rFonts w:ascii="Carlito" w:eastAsia="Carlito" w:hAnsi="Carlito" w:cs="Carlito"/>
                <w:b/>
                <w:color w:val="F4F9EC"/>
                <w:sz w:val="20"/>
                <w:szCs w:val="22"/>
                <w:lang w:val="en-IE" w:eastAsia="en-US"/>
              </w:rPr>
              <w:t>Ramsar</w:t>
            </w:r>
          </w:p>
        </w:tc>
        <w:tc>
          <w:tcPr>
            <w:tcW w:w="637" w:type="pct"/>
            <w:shd w:val="clear" w:color="auto" w:fill="670F3E"/>
          </w:tcPr>
          <w:p w14:paraId="58521CD5" w14:textId="77777777" w:rsidR="00851A32" w:rsidRPr="00851A32" w:rsidRDefault="00851A32" w:rsidP="00851A32">
            <w:pPr>
              <w:widowControl w:val="0"/>
              <w:autoSpaceDE w:val="0"/>
              <w:autoSpaceDN w:val="0"/>
              <w:spacing w:before="6" w:line="235" w:lineRule="exact"/>
              <w:ind w:left="37" w:right="7"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UNESCO</w:t>
            </w:r>
          </w:p>
        </w:tc>
        <w:tc>
          <w:tcPr>
            <w:tcW w:w="636" w:type="pct"/>
            <w:shd w:val="clear" w:color="auto" w:fill="670F3E"/>
          </w:tcPr>
          <w:p w14:paraId="61290F7D" w14:textId="77777777" w:rsidR="00851A32" w:rsidRPr="00851A32" w:rsidRDefault="00851A32" w:rsidP="00851A32">
            <w:pPr>
              <w:widowControl w:val="0"/>
              <w:autoSpaceDE w:val="0"/>
              <w:autoSpaceDN w:val="0"/>
              <w:spacing w:before="6" w:line="235" w:lineRule="exact"/>
              <w:ind w:left="0" w:right="49" w:firstLine="0"/>
              <w:jc w:val="center"/>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t>CMS</w:t>
            </w:r>
          </w:p>
        </w:tc>
        <w:tc>
          <w:tcPr>
            <w:tcW w:w="637" w:type="pct"/>
            <w:shd w:val="clear" w:color="auto" w:fill="670F3E"/>
          </w:tcPr>
          <w:p w14:paraId="7F440EC4"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t>London Convention (LCLP)</w:t>
            </w:r>
          </w:p>
        </w:tc>
        <w:tc>
          <w:tcPr>
            <w:tcW w:w="541" w:type="pct"/>
            <w:shd w:val="clear" w:color="auto" w:fill="670F3E"/>
          </w:tcPr>
          <w:p w14:paraId="70F765AB"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IPPC</w:t>
            </w:r>
          </w:p>
        </w:tc>
        <w:tc>
          <w:tcPr>
            <w:tcW w:w="668" w:type="pct"/>
            <w:shd w:val="clear" w:color="auto" w:fill="670F3E"/>
          </w:tcPr>
          <w:p w14:paraId="5E0443AF" w14:textId="77777777" w:rsidR="00851A32" w:rsidRPr="00851A32" w:rsidRDefault="00851A32" w:rsidP="00851A32">
            <w:pPr>
              <w:widowControl w:val="0"/>
              <w:autoSpaceDE w:val="0"/>
              <w:autoSpaceDN w:val="0"/>
              <w:spacing w:before="6" w:line="235" w:lineRule="exact"/>
              <w:ind w:left="86" w:right="8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ITPGRFA</w:t>
            </w:r>
          </w:p>
        </w:tc>
        <w:tc>
          <w:tcPr>
            <w:tcW w:w="765" w:type="pct"/>
            <w:shd w:val="clear" w:color="auto" w:fill="670F3E"/>
          </w:tcPr>
          <w:p w14:paraId="64A5866F"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CITES</w:t>
            </w:r>
          </w:p>
        </w:tc>
      </w:tr>
      <w:tr w:rsidR="00851A32" w:rsidRPr="00851A32" w14:paraId="07664B82" w14:textId="77777777" w:rsidTr="00851A32">
        <w:trPr>
          <w:trHeight w:val="261"/>
        </w:trPr>
        <w:tc>
          <w:tcPr>
            <w:tcW w:w="5000" w:type="pct"/>
            <w:gridSpan w:val="9"/>
            <w:shd w:val="clear" w:color="auto" w:fill="670F3E"/>
          </w:tcPr>
          <w:p w14:paraId="0D3A0F36"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SECRETARIATS</w:t>
            </w:r>
          </w:p>
        </w:tc>
      </w:tr>
      <w:tr w:rsidR="00851A32" w:rsidRPr="00851A32" w14:paraId="3A5906FB" w14:textId="77777777" w:rsidTr="00851A32">
        <w:trPr>
          <w:trHeight w:val="1844"/>
        </w:trPr>
        <w:tc>
          <w:tcPr>
            <w:tcW w:w="127" w:type="pct"/>
            <w:vMerge w:val="restart"/>
            <w:tcBorders>
              <w:top w:val="nil"/>
              <w:left w:val="single" w:sz="4" w:space="0" w:color="auto"/>
              <w:bottom w:val="single" w:sz="4" w:space="0" w:color="auto"/>
              <w:right w:val="single" w:sz="4" w:space="0" w:color="auto"/>
            </w:tcBorders>
            <w:shd w:val="clear" w:color="auto" w:fill="88AAD2"/>
            <w:textDirection w:val="btLr"/>
          </w:tcPr>
          <w:p w14:paraId="7A6B793D" w14:textId="77777777" w:rsidR="00851A32" w:rsidRPr="00851A32" w:rsidRDefault="00851A32" w:rsidP="00851A32">
            <w:pPr>
              <w:widowControl w:val="0"/>
              <w:autoSpaceDE w:val="0"/>
              <w:autoSpaceDN w:val="0"/>
              <w:spacing w:before="110"/>
              <w:ind w:left="113" w:right="2649" w:firstLine="0"/>
              <w:jc w:val="center"/>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Secretariat</w:t>
            </w:r>
          </w:p>
        </w:tc>
        <w:tc>
          <w:tcPr>
            <w:tcW w:w="383" w:type="pct"/>
            <w:tcBorders>
              <w:left w:val="single" w:sz="4" w:space="0" w:color="auto"/>
            </w:tcBorders>
            <w:shd w:val="clear" w:color="auto" w:fill="B1B1B1"/>
          </w:tcPr>
          <w:p w14:paraId="08171026" w14:textId="77777777" w:rsidR="00851A32" w:rsidRPr="00851A32" w:rsidRDefault="00851A32" w:rsidP="00851A32">
            <w:pPr>
              <w:widowControl w:val="0"/>
              <w:tabs>
                <w:tab w:val="left" w:pos="1163"/>
              </w:tabs>
              <w:autoSpaceDE w:val="0"/>
              <w:autoSpaceDN w:val="0"/>
              <w:ind w:left="0" w:right="-61" w:firstLine="0"/>
              <w:jc w:val="left"/>
              <w:rPr>
                <w:rFonts w:ascii="Calibri" w:eastAsia="Carlito" w:hAnsi="Calibri" w:cs="Calibri"/>
                <w:sz w:val="20"/>
                <w:szCs w:val="20"/>
                <w:lang w:val="en-IE" w:eastAsia="en-US"/>
              </w:rPr>
            </w:pPr>
          </w:p>
          <w:p w14:paraId="77D3465C" w14:textId="77777777" w:rsidR="00851A32" w:rsidRPr="00851A32" w:rsidRDefault="00851A32" w:rsidP="00851A32">
            <w:pPr>
              <w:widowControl w:val="0"/>
              <w:tabs>
                <w:tab w:val="left" w:pos="1163"/>
              </w:tabs>
              <w:autoSpaceDE w:val="0"/>
              <w:autoSpaceDN w:val="0"/>
              <w:ind w:left="0" w:right="-61" w:firstLine="0"/>
              <w:jc w:val="left"/>
              <w:rPr>
                <w:rFonts w:ascii="Calibri" w:eastAsia="Carlito" w:hAnsi="Calibri" w:cs="Calibri"/>
                <w:sz w:val="20"/>
                <w:szCs w:val="20"/>
                <w:lang w:val="en-IE" w:eastAsia="en-US"/>
              </w:rPr>
            </w:pPr>
          </w:p>
          <w:p w14:paraId="7F3F3F57" w14:textId="77777777" w:rsidR="00851A32" w:rsidRPr="00851A32" w:rsidRDefault="00851A32" w:rsidP="00851A32">
            <w:pPr>
              <w:widowControl w:val="0"/>
              <w:tabs>
                <w:tab w:val="left" w:pos="1163"/>
              </w:tabs>
              <w:autoSpaceDE w:val="0"/>
              <w:autoSpaceDN w:val="0"/>
              <w:ind w:left="0" w:right="-61" w:firstLine="0"/>
              <w:jc w:val="left"/>
              <w:rPr>
                <w:rFonts w:ascii="Calibri" w:eastAsia="Carlito" w:hAnsi="Calibri" w:cs="Calibri"/>
                <w:sz w:val="20"/>
                <w:szCs w:val="20"/>
                <w:lang w:val="en-IE" w:eastAsia="en-US"/>
              </w:rPr>
            </w:pPr>
          </w:p>
          <w:p w14:paraId="386DD9A0" w14:textId="77777777" w:rsidR="00851A32" w:rsidRPr="00851A32" w:rsidRDefault="00851A32" w:rsidP="00851A32">
            <w:pPr>
              <w:widowControl w:val="0"/>
              <w:tabs>
                <w:tab w:val="left" w:pos="1163"/>
              </w:tabs>
              <w:autoSpaceDE w:val="0"/>
              <w:autoSpaceDN w:val="0"/>
              <w:ind w:left="0" w:right="-61" w:firstLine="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Composition</w:t>
            </w:r>
          </w:p>
        </w:tc>
        <w:tc>
          <w:tcPr>
            <w:tcW w:w="606" w:type="pct"/>
          </w:tcPr>
          <w:p w14:paraId="6942B40D" w14:textId="77777777" w:rsidR="00851A32" w:rsidRPr="00851A32" w:rsidRDefault="00851A32" w:rsidP="00851A32">
            <w:pPr>
              <w:widowControl w:val="0"/>
              <w:numPr>
                <w:ilvl w:val="0"/>
                <w:numId w:val="26"/>
              </w:numPr>
              <w:autoSpaceDE w:val="0"/>
              <w:autoSpaceDN w:val="0"/>
              <w:spacing w:after="160" w:line="259" w:lineRule="auto"/>
              <w:ind w:left="270" w:right="129"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Led by Sec Gen, appointed by Standing Committee</w:t>
            </w:r>
          </w:p>
          <w:p w14:paraId="3F024A43" w14:textId="77777777" w:rsidR="00851A32" w:rsidRPr="00851A32" w:rsidRDefault="00851A32" w:rsidP="00851A32">
            <w:pPr>
              <w:widowControl w:val="0"/>
              <w:numPr>
                <w:ilvl w:val="0"/>
                <w:numId w:val="26"/>
              </w:numPr>
              <w:autoSpaceDE w:val="0"/>
              <w:autoSpaceDN w:val="0"/>
              <w:spacing w:after="160" w:line="259" w:lineRule="auto"/>
              <w:ind w:left="270" w:right="129"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Administered by IUCN</w:t>
            </w:r>
          </w:p>
        </w:tc>
        <w:tc>
          <w:tcPr>
            <w:tcW w:w="637" w:type="pct"/>
          </w:tcPr>
          <w:p w14:paraId="55E7C9A0" w14:textId="77777777" w:rsidR="00851A32" w:rsidRPr="00851A32" w:rsidRDefault="00851A32" w:rsidP="00851A32">
            <w:pPr>
              <w:widowControl w:val="0"/>
              <w:numPr>
                <w:ilvl w:val="0"/>
                <w:numId w:val="26"/>
              </w:numPr>
              <w:autoSpaceDE w:val="0"/>
              <w:autoSpaceDN w:val="0"/>
              <w:spacing w:after="160" w:line="259" w:lineRule="auto"/>
              <w:ind w:right="134" w:hanging="27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Led by DG and his/ her appointed staff</w:t>
            </w:r>
          </w:p>
          <w:p w14:paraId="382EDE6F" w14:textId="77777777" w:rsidR="00851A32" w:rsidRPr="00851A32" w:rsidRDefault="00851A32" w:rsidP="00851A32">
            <w:pPr>
              <w:widowControl w:val="0"/>
              <w:numPr>
                <w:ilvl w:val="0"/>
                <w:numId w:val="26"/>
              </w:numPr>
              <w:autoSpaceDE w:val="0"/>
              <w:autoSpaceDN w:val="0"/>
              <w:spacing w:after="160" w:line="259" w:lineRule="auto"/>
              <w:ind w:right="134" w:hanging="27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~700 staff members</w:t>
            </w:r>
          </w:p>
        </w:tc>
        <w:tc>
          <w:tcPr>
            <w:tcW w:w="636" w:type="pct"/>
          </w:tcPr>
          <w:p w14:paraId="791823F5" w14:textId="77777777" w:rsidR="00851A32" w:rsidRPr="00851A32" w:rsidRDefault="00851A32" w:rsidP="00851A32">
            <w:pPr>
              <w:widowControl w:val="0"/>
              <w:numPr>
                <w:ilvl w:val="0"/>
                <w:numId w:val="26"/>
              </w:numPr>
              <w:autoSpaceDE w:val="0"/>
              <w:autoSpaceDN w:val="0"/>
              <w:spacing w:after="160" w:line="243" w:lineRule="exact"/>
              <w:ind w:hanging="27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Led by Executive Secretary</w:t>
            </w:r>
          </w:p>
          <w:p w14:paraId="2E2873D4" w14:textId="77777777" w:rsidR="00851A32" w:rsidRPr="00851A32" w:rsidRDefault="00851A32" w:rsidP="00851A32">
            <w:pPr>
              <w:widowControl w:val="0"/>
              <w:numPr>
                <w:ilvl w:val="0"/>
                <w:numId w:val="26"/>
              </w:numPr>
              <w:autoSpaceDE w:val="0"/>
              <w:autoSpaceDN w:val="0"/>
              <w:spacing w:after="160" w:line="243" w:lineRule="exact"/>
              <w:ind w:hanging="27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Administered by UNEP</w:t>
            </w:r>
          </w:p>
          <w:p w14:paraId="60F04F60" w14:textId="77777777" w:rsidR="00851A32" w:rsidRPr="00851A32" w:rsidRDefault="00851A32" w:rsidP="00851A32">
            <w:pPr>
              <w:widowControl w:val="0"/>
              <w:autoSpaceDE w:val="0"/>
              <w:autoSpaceDN w:val="0"/>
              <w:spacing w:line="243" w:lineRule="exact"/>
              <w:ind w:left="360" w:firstLine="0"/>
              <w:jc w:val="left"/>
              <w:rPr>
                <w:rFonts w:ascii="Calibri" w:eastAsia="Carlito" w:hAnsi="Calibri" w:cs="Calibri"/>
                <w:bCs/>
                <w:sz w:val="20"/>
                <w:szCs w:val="20"/>
                <w:lang w:val="en-IE" w:eastAsia="en-US"/>
              </w:rPr>
            </w:pPr>
          </w:p>
        </w:tc>
        <w:tc>
          <w:tcPr>
            <w:tcW w:w="637" w:type="pct"/>
          </w:tcPr>
          <w:p w14:paraId="7E21FB06" w14:textId="77777777" w:rsidR="00851A32" w:rsidRPr="00851A32" w:rsidRDefault="00851A32" w:rsidP="00851A32">
            <w:pPr>
              <w:widowControl w:val="0"/>
              <w:numPr>
                <w:ilvl w:val="0"/>
                <w:numId w:val="26"/>
              </w:numPr>
              <w:autoSpaceDE w:val="0"/>
              <w:autoSpaceDN w:val="0"/>
              <w:spacing w:after="160" w:line="243" w:lineRule="exact"/>
              <w:ind w:left="45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Led by Sec Gen and appointed staff </w:t>
            </w:r>
          </w:p>
          <w:p w14:paraId="78A81D9F" w14:textId="77777777" w:rsidR="00851A32" w:rsidRPr="00851A32" w:rsidRDefault="00851A32" w:rsidP="00851A32">
            <w:pPr>
              <w:widowControl w:val="0"/>
              <w:numPr>
                <w:ilvl w:val="0"/>
                <w:numId w:val="26"/>
              </w:numPr>
              <w:autoSpaceDE w:val="0"/>
              <w:autoSpaceDN w:val="0"/>
              <w:spacing w:after="160" w:line="243" w:lineRule="exact"/>
              <w:ind w:left="45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Administered by IMO</w:t>
            </w:r>
          </w:p>
          <w:p w14:paraId="6485541F" w14:textId="77777777" w:rsidR="00851A32" w:rsidRPr="00851A32" w:rsidRDefault="00851A32" w:rsidP="00851A32">
            <w:pPr>
              <w:widowControl w:val="0"/>
              <w:numPr>
                <w:ilvl w:val="0"/>
                <w:numId w:val="26"/>
              </w:numPr>
              <w:autoSpaceDE w:val="0"/>
              <w:autoSpaceDN w:val="0"/>
              <w:spacing w:after="160" w:line="243" w:lineRule="exact"/>
              <w:ind w:left="45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250 staff members</w:t>
            </w:r>
          </w:p>
        </w:tc>
        <w:tc>
          <w:tcPr>
            <w:tcW w:w="541" w:type="pct"/>
          </w:tcPr>
          <w:p w14:paraId="69F910BC" w14:textId="77777777" w:rsidR="00851A32" w:rsidRPr="00851A32" w:rsidRDefault="00851A32" w:rsidP="00851A32">
            <w:pPr>
              <w:widowControl w:val="0"/>
              <w:numPr>
                <w:ilvl w:val="0"/>
                <w:numId w:val="26"/>
              </w:numPr>
              <w:autoSpaceDE w:val="0"/>
              <w:autoSpaceDN w:val="0"/>
              <w:spacing w:after="160" w:line="225"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Led by Secretary appointed by DG of FAO </w:t>
            </w:r>
          </w:p>
          <w:p w14:paraId="1303F695" w14:textId="77777777" w:rsidR="00851A32" w:rsidRPr="00851A32" w:rsidRDefault="00851A32" w:rsidP="00851A32">
            <w:pPr>
              <w:widowControl w:val="0"/>
              <w:numPr>
                <w:ilvl w:val="0"/>
                <w:numId w:val="26"/>
              </w:numPr>
              <w:autoSpaceDE w:val="0"/>
              <w:autoSpaceDN w:val="0"/>
              <w:spacing w:after="160" w:line="225"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Administered by FAO </w:t>
            </w:r>
          </w:p>
          <w:p w14:paraId="1A177664" w14:textId="77777777" w:rsidR="00851A32" w:rsidRPr="00851A32" w:rsidRDefault="00851A32" w:rsidP="00851A32">
            <w:pPr>
              <w:widowControl w:val="0"/>
              <w:autoSpaceDE w:val="0"/>
              <w:autoSpaceDN w:val="0"/>
              <w:spacing w:line="225" w:lineRule="exact"/>
              <w:ind w:left="270" w:firstLine="0"/>
              <w:jc w:val="left"/>
              <w:rPr>
                <w:rFonts w:ascii="Calibri" w:eastAsia="Carlito" w:hAnsi="Calibri" w:cs="Calibri"/>
                <w:bCs/>
                <w:sz w:val="20"/>
                <w:szCs w:val="20"/>
                <w:lang w:val="en-IE" w:eastAsia="en-US"/>
              </w:rPr>
            </w:pPr>
          </w:p>
        </w:tc>
        <w:tc>
          <w:tcPr>
            <w:tcW w:w="668" w:type="pct"/>
          </w:tcPr>
          <w:p w14:paraId="1125A004" w14:textId="77777777" w:rsidR="00851A32" w:rsidRPr="00851A32" w:rsidRDefault="00851A32" w:rsidP="00851A32">
            <w:pPr>
              <w:widowControl w:val="0"/>
              <w:numPr>
                <w:ilvl w:val="0"/>
                <w:numId w:val="26"/>
              </w:numPr>
              <w:autoSpaceDE w:val="0"/>
              <w:autoSpaceDN w:val="0"/>
              <w:spacing w:after="160" w:line="243" w:lineRule="exact"/>
              <w:ind w:hanging="27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Led by Secretary appointed by DG of FAO </w:t>
            </w:r>
          </w:p>
          <w:p w14:paraId="6B786A14" w14:textId="77777777" w:rsidR="00851A32" w:rsidRPr="00851A32" w:rsidRDefault="00851A32" w:rsidP="00851A32">
            <w:pPr>
              <w:widowControl w:val="0"/>
              <w:numPr>
                <w:ilvl w:val="0"/>
                <w:numId w:val="26"/>
              </w:numPr>
              <w:autoSpaceDE w:val="0"/>
              <w:autoSpaceDN w:val="0"/>
              <w:spacing w:after="160" w:line="243" w:lineRule="exact"/>
              <w:ind w:hanging="27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Administered by FAO </w:t>
            </w:r>
          </w:p>
          <w:p w14:paraId="058A7D0D" w14:textId="77777777" w:rsidR="00851A32" w:rsidRPr="00851A32" w:rsidRDefault="00851A32" w:rsidP="00851A32">
            <w:pPr>
              <w:widowControl w:val="0"/>
              <w:autoSpaceDE w:val="0"/>
              <w:autoSpaceDN w:val="0"/>
              <w:spacing w:line="243" w:lineRule="exact"/>
              <w:ind w:left="360" w:firstLine="0"/>
              <w:jc w:val="left"/>
              <w:rPr>
                <w:rFonts w:ascii="Calibri" w:eastAsia="Carlito" w:hAnsi="Calibri" w:cs="Calibri"/>
                <w:bCs/>
                <w:sz w:val="20"/>
                <w:szCs w:val="20"/>
                <w:lang w:val="en-IE" w:eastAsia="en-US"/>
              </w:rPr>
            </w:pPr>
          </w:p>
        </w:tc>
        <w:tc>
          <w:tcPr>
            <w:tcW w:w="765" w:type="pct"/>
          </w:tcPr>
          <w:p w14:paraId="2CEC11E6" w14:textId="77777777" w:rsidR="00851A32" w:rsidRPr="00851A32" w:rsidRDefault="00851A32" w:rsidP="00851A32">
            <w:pPr>
              <w:widowControl w:val="0"/>
              <w:numPr>
                <w:ilvl w:val="0"/>
                <w:numId w:val="26"/>
              </w:numPr>
              <w:autoSpaceDE w:val="0"/>
              <w:autoSpaceDN w:val="0"/>
              <w:spacing w:after="160" w:line="259" w:lineRule="auto"/>
              <w:ind w:right="1" w:hanging="27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Led by Sec Gen </w:t>
            </w:r>
          </w:p>
          <w:p w14:paraId="7777648A" w14:textId="77777777" w:rsidR="00851A32" w:rsidRPr="00851A32" w:rsidRDefault="00851A32" w:rsidP="00851A32">
            <w:pPr>
              <w:widowControl w:val="0"/>
              <w:numPr>
                <w:ilvl w:val="0"/>
                <w:numId w:val="26"/>
              </w:numPr>
              <w:autoSpaceDE w:val="0"/>
              <w:autoSpaceDN w:val="0"/>
              <w:spacing w:after="160" w:line="259" w:lineRule="auto"/>
              <w:ind w:right="1" w:hanging="27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Administered by UNEP </w:t>
            </w:r>
          </w:p>
        </w:tc>
      </w:tr>
      <w:tr w:rsidR="00851A32" w:rsidRPr="00851A32" w14:paraId="39A51104" w14:textId="77777777" w:rsidTr="00851A32">
        <w:trPr>
          <w:trHeight w:val="3420"/>
        </w:trPr>
        <w:tc>
          <w:tcPr>
            <w:tcW w:w="127" w:type="pct"/>
            <w:vMerge/>
            <w:tcBorders>
              <w:top w:val="nil"/>
              <w:left w:val="single" w:sz="4" w:space="0" w:color="auto"/>
              <w:bottom w:val="single" w:sz="4" w:space="0" w:color="auto"/>
              <w:right w:val="single" w:sz="4" w:space="0" w:color="auto"/>
            </w:tcBorders>
            <w:shd w:val="clear" w:color="auto" w:fill="88AAD2"/>
            <w:textDirection w:val="btLr"/>
          </w:tcPr>
          <w:p w14:paraId="046DA6FA" w14:textId="77777777" w:rsidR="00851A32" w:rsidRPr="00851A32" w:rsidRDefault="00851A32" w:rsidP="00851A32">
            <w:pPr>
              <w:spacing w:after="160" w:line="259" w:lineRule="auto"/>
              <w:ind w:left="0" w:firstLine="0"/>
              <w:jc w:val="left"/>
              <w:rPr>
                <w:rFonts w:ascii="Calibri" w:eastAsia="Calibri" w:hAnsi="Calibri" w:cs="Calibri"/>
                <w:sz w:val="20"/>
                <w:szCs w:val="20"/>
                <w:lang w:val="en-IE" w:eastAsia="en-US"/>
              </w:rPr>
            </w:pPr>
          </w:p>
        </w:tc>
        <w:tc>
          <w:tcPr>
            <w:tcW w:w="383" w:type="pct"/>
            <w:tcBorders>
              <w:left w:val="single" w:sz="4" w:space="0" w:color="auto"/>
            </w:tcBorders>
            <w:shd w:val="clear" w:color="auto" w:fill="B1B1B1"/>
          </w:tcPr>
          <w:p w14:paraId="7DAB657C" w14:textId="77777777" w:rsidR="00851A32" w:rsidRPr="00851A32" w:rsidRDefault="00851A32" w:rsidP="00851A32">
            <w:pPr>
              <w:widowControl w:val="0"/>
              <w:autoSpaceDE w:val="0"/>
              <w:autoSpaceDN w:val="0"/>
              <w:ind w:left="170" w:right="160" w:firstLine="0"/>
              <w:jc w:val="center"/>
              <w:rPr>
                <w:rFonts w:ascii="Calibri" w:eastAsia="Carlito" w:hAnsi="Calibri" w:cs="Calibri"/>
                <w:w w:val="95"/>
                <w:sz w:val="20"/>
                <w:szCs w:val="20"/>
                <w:lang w:val="en-IE" w:eastAsia="en-US"/>
              </w:rPr>
            </w:pPr>
          </w:p>
          <w:p w14:paraId="33614DBE" w14:textId="77777777" w:rsidR="00851A32" w:rsidRPr="00851A32" w:rsidRDefault="00851A32" w:rsidP="00851A32">
            <w:pPr>
              <w:widowControl w:val="0"/>
              <w:autoSpaceDE w:val="0"/>
              <w:autoSpaceDN w:val="0"/>
              <w:ind w:left="170" w:right="160" w:firstLine="0"/>
              <w:jc w:val="center"/>
              <w:rPr>
                <w:rFonts w:ascii="Calibri" w:eastAsia="Carlito" w:hAnsi="Calibri" w:cs="Calibri"/>
                <w:w w:val="95"/>
                <w:sz w:val="20"/>
                <w:szCs w:val="20"/>
                <w:lang w:val="en-IE" w:eastAsia="en-US"/>
              </w:rPr>
            </w:pPr>
          </w:p>
          <w:p w14:paraId="36F04A11" w14:textId="77777777" w:rsidR="00851A32" w:rsidRPr="00851A32" w:rsidRDefault="00851A32" w:rsidP="00851A32">
            <w:pPr>
              <w:widowControl w:val="0"/>
              <w:autoSpaceDE w:val="0"/>
              <w:autoSpaceDN w:val="0"/>
              <w:ind w:left="170" w:right="160" w:firstLine="0"/>
              <w:jc w:val="center"/>
              <w:rPr>
                <w:rFonts w:ascii="Calibri" w:eastAsia="Carlito" w:hAnsi="Calibri" w:cs="Calibri"/>
                <w:w w:val="95"/>
                <w:sz w:val="20"/>
                <w:szCs w:val="20"/>
                <w:lang w:val="en-IE" w:eastAsia="en-US"/>
              </w:rPr>
            </w:pPr>
          </w:p>
          <w:p w14:paraId="3B563210" w14:textId="77777777" w:rsidR="00851A32" w:rsidRPr="00851A32" w:rsidRDefault="00851A32" w:rsidP="00851A32">
            <w:pPr>
              <w:widowControl w:val="0"/>
              <w:autoSpaceDE w:val="0"/>
              <w:autoSpaceDN w:val="0"/>
              <w:ind w:left="170" w:right="160" w:firstLine="0"/>
              <w:jc w:val="center"/>
              <w:rPr>
                <w:rFonts w:ascii="Calibri" w:eastAsia="Carlito" w:hAnsi="Calibri" w:cs="Calibri"/>
                <w:w w:val="95"/>
                <w:sz w:val="20"/>
                <w:szCs w:val="20"/>
                <w:lang w:val="en-IE" w:eastAsia="en-US"/>
              </w:rPr>
            </w:pPr>
          </w:p>
          <w:p w14:paraId="74CB5904" w14:textId="77777777" w:rsidR="00851A32" w:rsidRPr="00851A32" w:rsidRDefault="00851A32" w:rsidP="00851A32">
            <w:pPr>
              <w:widowControl w:val="0"/>
              <w:autoSpaceDE w:val="0"/>
              <w:autoSpaceDN w:val="0"/>
              <w:ind w:left="170" w:right="160" w:firstLine="0"/>
              <w:jc w:val="center"/>
              <w:rPr>
                <w:rFonts w:ascii="Calibri" w:eastAsia="Carlito" w:hAnsi="Calibri" w:cs="Calibri"/>
                <w:w w:val="95"/>
                <w:sz w:val="20"/>
                <w:szCs w:val="20"/>
                <w:lang w:val="en-IE" w:eastAsia="en-US"/>
              </w:rPr>
            </w:pPr>
          </w:p>
          <w:p w14:paraId="3822DA0D" w14:textId="77777777" w:rsidR="00851A32" w:rsidRPr="00851A32" w:rsidRDefault="00851A32" w:rsidP="00851A32">
            <w:pPr>
              <w:widowControl w:val="0"/>
              <w:autoSpaceDE w:val="0"/>
              <w:autoSpaceDN w:val="0"/>
              <w:ind w:left="170" w:right="160" w:firstLine="0"/>
              <w:jc w:val="center"/>
              <w:rPr>
                <w:rFonts w:ascii="Calibri" w:eastAsia="Carlito" w:hAnsi="Calibri" w:cs="Calibri"/>
                <w:sz w:val="20"/>
                <w:szCs w:val="20"/>
                <w:lang w:val="en-IE" w:eastAsia="en-US"/>
              </w:rPr>
            </w:pPr>
            <w:r w:rsidRPr="00851A32">
              <w:rPr>
                <w:rFonts w:ascii="Calibri" w:eastAsia="Carlito" w:hAnsi="Calibri" w:cs="Calibri"/>
                <w:w w:val="95"/>
                <w:sz w:val="20"/>
                <w:szCs w:val="20"/>
                <w:lang w:val="en-IE" w:eastAsia="en-US"/>
              </w:rPr>
              <w:t xml:space="preserve">Mandate </w:t>
            </w:r>
            <w:r w:rsidRPr="00851A32">
              <w:rPr>
                <w:rFonts w:ascii="Calibri" w:eastAsia="Carlito" w:hAnsi="Calibri" w:cs="Calibri"/>
                <w:sz w:val="20"/>
                <w:szCs w:val="20"/>
                <w:lang w:val="en-IE" w:eastAsia="en-US"/>
              </w:rPr>
              <w:t xml:space="preserve">&amp;    </w:t>
            </w:r>
            <w:r w:rsidRPr="00851A32">
              <w:rPr>
                <w:rFonts w:ascii="Calibri" w:eastAsia="Carlito" w:hAnsi="Calibri" w:cs="Calibri"/>
                <w:w w:val="95"/>
                <w:sz w:val="20"/>
                <w:szCs w:val="20"/>
                <w:lang w:val="en-IE" w:eastAsia="en-US"/>
              </w:rPr>
              <w:t>Activities</w:t>
            </w:r>
          </w:p>
        </w:tc>
        <w:tc>
          <w:tcPr>
            <w:tcW w:w="606" w:type="pct"/>
          </w:tcPr>
          <w:p w14:paraId="2C13F845"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Carries out interim administrative functions (disseminates information, translates documents, etc.)</w:t>
            </w:r>
          </w:p>
          <w:p w14:paraId="152836DA"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Provides support for CPs </w:t>
            </w:r>
          </w:p>
          <w:p w14:paraId="42CCFD1F"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Cooperates with observers and regional groups </w:t>
            </w:r>
          </w:p>
        </w:tc>
        <w:tc>
          <w:tcPr>
            <w:tcW w:w="637" w:type="pct"/>
          </w:tcPr>
          <w:p w14:paraId="4D176361"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Carries out interim administrative functions (disseminates information, translates documents, etc.)</w:t>
            </w:r>
          </w:p>
          <w:p w14:paraId="154C6745"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Provides support for CPs </w:t>
            </w:r>
          </w:p>
          <w:p w14:paraId="2F226C2D"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Cooperates with observers and regional groups</w:t>
            </w:r>
          </w:p>
        </w:tc>
        <w:tc>
          <w:tcPr>
            <w:tcW w:w="636" w:type="pct"/>
          </w:tcPr>
          <w:p w14:paraId="569CD755"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Carries out interim administrative functions (disseminates information, translates documents, etc.)</w:t>
            </w:r>
          </w:p>
          <w:p w14:paraId="59FDC1AD"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Provides support for CPs </w:t>
            </w:r>
          </w:p>
          <w:p w14:paraId="76FBF5F7" w14:textId="77777777" w:rsidR="00851A32" w:rsidRPr="00851A32" w:rsidRDefault="00851A32" w:rsidP="00851A32">
            <w:pPr>
              <w:widowControl w:val="0"/>
              <w:numPr>
                <w:ilvl w:val="0"/>
                <w:numId w:val="27"/>
              </w:numPr>
              <w:autoSpaceDE w:val="0"/>
              <w:autoSpaceDN w:val="0"/>
              <w:spacing w:after="160" w:line="243"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Cooperates with observers and regional groups</w:t>
            </w:r>
          </w:p>
        </w:tc>
        <w:tc>
          <w:tcPr>
            <w:tcW w:w="637" w:type="pct"/>
          </w:tcPr>
          <w:p w14:paraId="3B18090E"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Carries out interim administrative functions (disseminates information, translates documents, etc.)</w:t>
            </w:r>
          </w:p>
          <w:p w14:paraId="24202F89"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Provides support for CPs </w:t>
            </w:r>
          </w:p>
          <w:p w14:paraId="01CC5F42" w14:textId="77777777" w:rsidR="00851A32" w:rsidRPr="00851A32" w:rsidRDefault="00851A32" w:rsidP="00851A32">
            <w:pPr>
              <w:widowControl w:val="0"/>
              <w:numPr>
                <w:ilvl w:val="0"/>
                <w:numId w:val="27"/>
              </w:numPr>
              <w:autoSpaceDE w:val="0"/>
              <w:autoSpaceDN w:val="0"/>
              <w:spacing w:after="160" w:line="243"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Cooperates with observers and regional groups</w:t>
            </w:r>
          </w:p>
        </w:tc>
        <w:tc>
          <w:tcPr>
            <w:tcW w:w="541" w:type="pct"/>
          </w:tcPr>
          <w:p w14:paraId="186F1B34"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Carries out interim administrative functions (disseminates information, translates documents, etc.)</w:t>
            </w:r>
          </w:p>
          <w:p w14:paraId="79736485"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Provides support for CPs </w:t>
            </w:r>
          </w:p>
          <w:p w14:paraId="5AE42FDC" w14:textId="77777777" w:rsidR="00851A32" w:rsidRPr="00851A32" w:rsidRDefault="00851A32" w:rsidP="00851A32">
            <w:pPr>
              <w:widowControl w:val="0"/>
              <w:numPr>
                <w:ilvl w:val="0"/>
                <w:numId w:val="27"/>
              </w:numPr>
              <w:autoSpaceDE w:val="0"/>
              <w:autoSpaceDN w:val="0"/>
              <w:spacing w:after="160" w:line="259" w:lineRule="auto"/>
              <w:ind w:left="270" w:right="188"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Cooperates with observers and regional groups</w:t>
            </w:r>
          </w:p>
        </w:tc>
        <w:tc>
          <w:tcPr>
            <w:tcW w:w="668" w:type="pct"/>
          </w:tcPr>
          <w:p w14:paraId="7F0CFA56"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Carries out interim administrative functions (disseminates information, translates documents, etc.)</w:t>
            </w:r>
          </w:p>
          <w:p w14:paraId="2FECB944"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Provides support for CPs </w:t>
            </w:r>
          </w:p>
          <w:p w14:paraId="278C41A4" w14:textId="77777777" w:rsidR="00851A32" w:rsidRPr="00851A32" w:rsidRDefault="00851A32" w:rsidP="00851A32">
            <w:pPr>
              <w:widowControl w:val="0"/>
              <w:numPr>
                <w:ilvl w:val="0"/>
                <w:numId w:val="27"/>
              </w:numPr>
              <w:tabs>
                <w:tab w:val="left" w:pos="270"/>
              </w:tabs>
              <w:autoSpaceDE w:val="0"/>
              <w:autoSpaceDN w:val="0"/>
              <w:spacing w:after="160" w:line="243"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Cooperates with observers and regional groups</w:t>
            </w:r>
          </w:p>
        </w:tc>
        <w:tc>
          <w:tcPr>
            <w:tcW w:w="765" w:type="pct"/>
          </w:tcPr>
          <w:p w14:paraId="4ABF058C"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Carries out interim administrative functions </w:t>
            </w:r>
          </w:p>
          <w:p w14:paraId="1D44A4F4"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Undertakes scientific &amp; technical studies </w:t>
            </w:r>
          </w:p>
          <w:p w14:paraId="6D78D6FD"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Provides support for CPs </w:t>
            </w:r>
          </w:p>
          <w:p w14:paraId="4FDCAA82"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Cooperates with observers and regional groups</w:t>
            </w:r>
          </w:p>
          <w:p w14:paraId="5F862E24"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color w:val="000000"/>
                <w:sz w:val="20"/>
                <w:szCs w:val="20"/>
                <w:lang w:val="en-IE" w:eastAsia="en-US"/>
              </w:rPr>
              <w:t>Makes recommendations for the implementation of the aims and provisions of the present Convention – this is where they can put forward proposal to review, amend or remove decisions or resolutions</w:t>
            </w:r>
            <w:r w:rsidRPr="00851A32">
              <w:rPr>
                <w:rFonts w:ascii="Calibri" w:eastAsia="Carlito" w:hAnsi="Calibri" w:cs="Calibri"/>
                <w:color w:val="000000"/>
                <w:sz w:val="20"/>
                <w:szCs w:val="20"/>
                <w:lang w:val="en-IE" w:eastAsia="en-US"/>
              </w:rPr>
              <w:br/>
            </w:r>
          </w:p>
        </w:tc>
      </w:tr>
    </w:tbl>
    <w:p w14:paraId="0C8A9C8D" w14:textId="77777777" w:rsidR="00851A32" w:rsidRPr="00851A32" w:rsidRDefault="00851A32" w:rsidP="00851A32">
      <w:pPr>
        <w:spacing w:after="160" w:line="259" w:lineRule="auto"/>
        <w:ind w:left="0" w:firstLine="0"/>
        <w:jc w:val="left"/>
        <w:rPr>
          <w:rFonts w:ascii="Calibri" w:eastAsia="Calibri" w:hAnsi="Calibri" w:cs="Calibri"/>
          <w:sz w:val="20"/>
          <w:szCs w:val="20"/>
          <w:lang w:val="en-IE" w:eastAsia="en-US"/>
        </w:rPr>
      </w:pPr>
      <w:r w:rsidRPr="00851A32">
        <w:rPr>
          <w:rFonts w:ascii="Calibri" w:eastAsia="Calibri" w:hAnsi="Calibri" w:cs="Calibri"/>
          <w:sz w:val="20"/>
          <w:szCs w:val="20"/>
          <w:lang w:val="en-IE" w:eastAsia="en-US"/>
        </w:rPr>
        <w:br w:type="page"/>
      </w:r>
    </w:p>
    <w:tbl>
      <w:tblPr>
        <w:tblW w:w="5456" w:type="pc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
        <w:gridCol w:w="1358"/>
        <w:gridCol w:w="1653"/>
        <w:gridCol w:w="2225"/>
        <w:gridCol w:w="1650"/>
        <w:gridCol w:w="1939"/>
        <w:gridCol w:w="2036"/>
        <w:gridCol w:w="1939"/>
        <w:gridCol w:w="2033"/>
      </w:tblGrid>
      <w:tr w:rsidR="00851A32" w:rsidRPr="00851A32" w14:paraId="6A863186" w14:textId="77777777" w:rsidTr="00851A32">
        <w:trPr>
          <w:trHeight w:val="261"/>
        </w:trPr>
        <w:tc>
          <w:tcPr>
            <w:tcW w:w="573" w:type="pct"/>
            <w:gridSpan w:val="2"/>
            <w:shd w:val="clear" w:color="auto" w:fill="670F3E"/>
          </w:tcPr>
          <w:p w14:paraId="3CA47562" w14:textId="77777777" w:rsidR="00851A32" w:rsidRPr="00851A32" w:rsidRDefault="00851A32" w:rsidP="00851A32">
            <w:pPr>
              <w:widowControl w:val="0"/>
              <w:autoSpaceDE w:val="0"/>
              <w:autoSpaceDN w:val="0"/>
              <w:ind w:left="0" w:firstLine="0"/>
              <w:jc w:val="left"/>
              <w:rPr>
                <w:rFonts w:eastAsia="Carlito" w:hAnsi="Carlito" w:cs="Carlito"/>
                <w:sz w:val="18"/>
                <w:szCs w:val="22"/>
                <w:lang w:val="en-IE" w:eastAsia="en-US"/>
              </w:rPr>
            </w:pPr>
          </w:p>
        </w:tc>
        <w:tc>
          <w:tcPr>
            <w:tcW w:w="543" w:type="pct"/>
            <w:shd w:val="clear" w:color="auto" w:fill="670F3E"/>
          </w:tcPr>
          <w:p w14:paraId="0C38183B" w14:textId="77777777" w:rsidR="00851A32" w:rsidRPr="00851A32" w:rsidRDefault="00851A32" w:rsidP="00851A32">
            <w:pPr>
              <w:widowControl w:val="0"/>
              <w:autoSpaceDE w:val="0"/>
              <w:autoSpaceDN w:val="0"/>
              <w:spacing w:before="6" w:line="235" w:lineRule="exact"/>
              <w:ind w:left="86" w:right="84" w:firstLine="0"/>
              <w:jc w:val="center"/>
              <w:rPr>
                <w:rFonts w:ascii="Carlito" w:eastAsia="Carlito" w:hAnsi="Carlito" w:cs="Carlito"/>
                <w:b/>
                <w:sz w:val="20"/>
                <w:szCs w:val="22"/>
                <w:lang w:val="en-IE" w:eastAsia="en-US"/>
              </w:rPr>
            </w:pPr>
            <w:r w:rsidRPr="00851A32">
              <w:rPr>
                <w:rFonts w:ascii="Carlito" w:eastAsia="Carlito" w:hAnsi="Carlito" w:cs="Carlito"/>
                <w:b/>
                <w:color w:val="F4F9EC"/>
                <w:sz w:val="20"/>
                <w:szCs w:val="22"/>
                <w:lang w:val="en-IE" w:eastAsia="en-US"/>
              </w:rPr>
              <w:t>Ramsar</w:t>
            </w:r>
          </w:p>
        </w:tc>
        <w:tc>
          <w:tcPr>
            <w:tcW w:w="731" w:type="pct"/>
            <w:shd w:val="clear" w:color="auto" w:fill="670F3E"/>
          </w:tcPr>
          <w:p w14:paraId="5F064AED" w14:textId="77777777" w:rsidR="00851A32" w:rsidRPr="00851A32" w:rsidRDefault="00851A32" w:rsidP="00851A32">
            <w:pPr>
              <w:widowControl w:val="0"/>
              <w:autoSpaceDE w:val="0"/>
              <w:autoSpaceDN w:val="0"/>
              <w:spacing w:before="6" w:line="235" w:lineRule="exact"/>
              <w:ind w:left="0" w:right="5"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UNESCO</w:t>
            </w:r>
          </w:p>
        </w:tc>
        <w:tc>
          <w:tcPr>
            <w:tcW w:w="542" w:type="pct"/>
            <w:shd w:val="clear" w:color="auto" w:fill="670F3E"/>
          </w:tcPr>
          <w:p w14:paraId="0F75487B" w14:textId="77777777" w:rsidR="00851A32" w:rsidRPr="00851A32" w:rsidRDefault="00851A32" w:rsidP="00851A32">
            <w:pPr>
              <w:widowControl w:val="0"/>
              <w:autoSpaceDE w:val="0"/>
              <w:autoSpaceDN w:val="0"/>
              <w:spacing w:before="6" w:line="235" w:lineRule="exact"/>
              <w:ind w:left="-5" w:right="268" w:firstLine="5"/>
              <w:jc w:val="center"/>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t>CMS</w:t>
            </w:r>
          </w:p>
        </w:tc>
        <w:tc>
          <w:tcPr>
            <w:tcW w:w="637" w:type="pct"/>
            <w:shd w:val="clear" w:color="auto" w:fill="670F3E"/>
          </w:tcPr>
          <w:p w14:paraId="216A5D1E"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t>London Convention (LCLP)</w:t>
            </w:r>
          </w:p>
        </w:tc>
        <w:tc>
          <w:tcPr>
            <w:tcW w:w="669" w:type="pct"/>
            <w:shd w:val="clear" w:color="auto" w:fill="670F3E"/>
          </w:tcPr>
          <w:p w14:paraId="088317DA"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IPPC</w:t>
            </w:r>
          </w:p>
        </w:tc>
        <w:tc>
          <w:tcPr>
            <w:tcW w:w="637" w:type="pct"/>
            <w:shd w:val="clear" w:color="auto" w:fill="670F3E"/>
          </w:tcPr>
          <w:p w14:paraId="2836B268" w14:textId="77777777" w:rsidR="00851A32" w:rsidRPr="00851A32" w:rsidRDefault="00851A32" w:rsidP="00851A32">
            <w:pPr>
              <w:widowControl w:val="0"/>
              <w:autoSpaceDE w:val="0"/>
              <w:autoSpaceDN w:val="0"/>
              <w:spacing w:before="6" w:line="235" w:lineRule="exact"/>
              <w:ind w:left="86" w:right="8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ITPGRFA</w:t>
            </w:r>
          </w:p>
        </w:tc>
        <w:tc>
          <w:tcPr>
            <w:tcW w:w="668" w:type="pct"/>
            <w:shd w:val="clear" w:color="auto" w:fill="670F3E"/>
          </w:tcPr>
          <w:p w14:paraId="5566F9B3" w14:textId="77777777" w:rsidR="00851A32" w:rsidRPr="00851A32" w:rsidRDefault="00851A32" w:rsidP="00851A32">
            <w:pPr>
              <w:widowControl w:val="0"/>
              <w:autoSpaceDE w:val="0"/>
              <w:autoSpaceDN w:val="0"/>
              <w:spacing w:before="6" w:line="235" w:lineRule="exact"/>
              <w:ind w:left="93" w:right="446"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CITES</w:t>
            </w:r>
          </w:p>
        </w:tc>
      </w:tr>
      <w:tr w:rsidR="00851A32" w:rsidRPr="00851A32" w14:paraId="22447D54" w14:textId="77777777" w:rsidTr="00851A32">
        <w:trPr>
          <w:trHeight w:val="261"/>
        </w:trPr>
        <w:tc>
          <w:tcPr>
            <w:tcW w:w="5000" w:type="pct"/>
            <w:gridSpan w:val="9"/>
            <w:shd w:val="clear" w:color="auto" w:fill="670F3E"/>
          </w:tcPr>
          <w:p w14:paraId="3926D84B" w14:textId="77777777" w:rsidR="00851A32" w:rsidRPr="00851A32" w:rsidRDefault="00851A32" w:rsidP="00851A32">
            <w:pPr>
              <w:widowControl w:val="0"/>
              <w:autoSpaceDE w:val="0"/>
              <w:autoSpaceDN w:val="0"/>
              <w:spacing w:before="6" w:line="235" w:lineRule="exact"/>
              <w:ind w:left="93" w:right="446"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STANDING SUBGROUPS</w:t>
            </w:r>
          </w:p>
        </w:tc>
      </w:tr>
      <w:tr w:rsidR="00851A32" w:rsidRPr="00851A32" w14:paraId="15C31982" w14:textId="77777777" w:rsidTr="00851A32">
        <w:trPr>
          <w:trHeight w:val="764"/>
        </w:trPr>
        <w:tc>
          <w:tcPr>
            <w:tcW w:w="127" w:type="pct"/>
            <w:vMerge w:val="restart"/>
            <w:shd w:val="clear" w:color="auto" w:fill="88AAD2"/>
            <w:textDirection w:val="btLr"/>
          </w:tcPr>
          <w:p w14:paraId="3888CF51" w14:textId="77777777" w:rsidR="00851A32" w:rsidRPr="00851A32" w:rsidRDefault="00851A32" w:rsidP="00851A32">
            <w:pPr>
              <w:widowControl w:val="0"/>
              <w:autoSpaceDE w:val="0"/>
              <w:autoSpaceDN w:val="0"/>
              <w:spacing w:before="110"/>
              <w:ind w:left="113" w:right="2649" w:firstLine="0"/>
              <w:jc w:val="center"/>
              <w:rPr>
                <w:rFonts w:eastAsia="Carlito" w:hAnsi="Carlito" w:cs="Carlito"/>
                <w:sz w:val="18"/>
                <w:szCs w:val="22"/>
                <w:lang w:val="en-IE" w:eastAsia="en-US"/>
              </w:rPr>
            </w:pPr>
            <w:r w:rsidRPr="00851A32">
              <w:rPr>
                <w:rFonts w:ascii="Carlito" w:eastAsia="Carlito" w:hAnsi="Carlito" w:cs="Carlito"/>
                <w:sz w:val="20"/>
                <w:szCs w:val="22"/>
                <w:lang w:val="en-IE" w:eastAsia="en-US"/>
              </w:rPr>
              <w:t xml:space="preserve">                   Standing Subgroups</w:t>
            </w:r>
          </w:p>
        </w:tc>
        <w:tc>
          <w:tcPr>
            <w:tcW w:w="446" w:type="pct"/>
            <w:vMerge w:val="restart"/>
            <w:shd w:val="clear" w:color="auto" w:fill="808080"/>
          </w:tcPr>
          <w:p w14:paraId="73861B0F"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7AC8F6F9"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0AB79749"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4033837E"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1348468D"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56C75787"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3875BABF"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178A1006"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26957978"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4F61A86A"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7086D0B5"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7F01A6A9"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7D63ABC9"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Equivalent Subgroups  </w:t>
            </w:r>
          </w:p>
        </w:tc>
        <w:tc>
          <w:tcPr>
            <w:tcW w:w="543" w:type="pct"/>
            <w:tcBorders>
              <w:bottom w:val="single" w:sz="4" w:space="0" w:color="000000"/>
            </w:tcBorders>
          </w:tcPr>
          <w:p w14:paraId="73C22ABD" w14:textId="77777777" w:rsidR="00851A32" w:rsidRPr="00851A32" w:rsidRDefault="00851A32" w:rsidP="00851A32">
            <w:pPr>
              <w:widowControl w:val="0"/>
              <w:numPr>
                <w:ilvl w:val="0"/>
                <w:numId w:val="32"/>
              </w:numPr>
              <w:autoSpaceDE w:val="0"/>
              <w:autoSpaceDN w:val="0"/>
              <w:spacing w:after="160" w:line="225"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Management Working Group (MWG)</w:t>
            </w:r>
          </w:p>
        </w:tc>
        <w:tc>
          <w:tcPr>
            <w:tcW w:w="731" w:type="pct"/>
            <w:tcBorders>
              <w:bottom w:val="single" w:sz="4" w:space="0" w:color="000000"/>
            </w:tcBorders>
            <w:shd w:val="clear" w:color="auto" w:fill="F2F2F2"/>
          </w:tcPr>
          <w:p w14:paraId="7AEE8413"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542" w:type="pct"/>
            <w:tcBorders>
              <w:bottom w:val="single" w:sz="4" w:space="0" w:color="000000"/>
            </w:tcBorders>
            <w:shd w:val="clear" w:color="auto" w:fill="F2F2F2"/>
          </w:tcPr>
          <w:p w14:paraId="2B4DD101"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6357CFD4" w14:textId="77777777" w:rsidR="00851A32" w:rsidRPr="00851A32" w:rsidRDefault="00851A32" w:rsidP="00851A32">
            <w:pPr>
              <w:widowControl w:val="0"/>
              <w:autoSpaceDE w:val="0"/>
              <w:autoSpaceDN w:val="0"/>
              <w:ind w:left="0" w:firstLine="0"/>
              <w:jc w:val="left"/>
              <w:rPr>
                <w:rFonts w:ascii="Carlito" w:eastAsia="Carlito" w:hAnsi="Carlito" w:cs="Carlito"/>
                <w:sz w:val="20"/>
                <w:szCs w:val="22"/>
                <w:lang w:val="en-IE" w:eastAsia="en-US"/>
              </w:rPr>
            </w:pPr>
          </w:p>
        </w:tc>
        <w:tc>
          <w:tcPr>
            <w:tcW w:w="669" w:type="pct"/>
            <w:tcBorders>
              <w:bottom w:val="single" w:sz="4" w:space="0" w:color="000000"/>
            </w:tcBorders>
            <w:shd w:val="clear" w:color="auto" w:fill="F2F2F2"/>
          </w:tcPr>
          <w:p w14:paraId="3ACCE842" w14:textId="77777777" w:rsidR="00851A32" w:rsidRPr="00851A32" w:rsidRDefault="00851A32" w:rsidP="00851A32">
            <w:pPr>
              <w:widowControl w:val="0"/>
              <w:autoSpaceDE w:val="0"/>
              <w:autoSpaceDN w:val="0"/>
              <w:ind w:left="0" w:right="172" w:firstLine="0"/>
              <w:jc w:val="left"/>
              <w:rPr>
                <w:rFonts w:ascii="Calibri" w:eastAsia="Carlito" w:hAnsi="Calibri" w:cs="Calibri"/>
                <w:sz w:val="20"/>
                <w:szCs w:val="20"/>
                <w:lang w:val="en-IE" w:eastAsia="en-US"/>
              </w:rPr>
            </w:pPr>
          </w:p>
        </w:tc>
        <w:tc>
          <w:tcPr>
            <w:tcW w:w="637" w:type="pct"/>
            <w:tcBorders>
              <w:bottom w:val="single" w:sz="4" w:space="0" w:color="000000"/>
            </w:tcBorders>
            <w:shd w:val="clear" w:color="auto" w:fill="F2F2F2"/>
          </w:tcPr>
          <w:p w14:paraId="61F7098F"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68" w:type="pct"/>
            <w:tcBorders>
              <w:bottom w:val="single" w:sz="4" w:space="0" w:color="000000"/>
            </w:tcBorders>
            <w:shd w:val="clear" w:color="auto" w:fill="F2F2F2"/>
          </w:tcPr>
          <w:p w14:paraId="5D36AE21"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r>
      <w:tr w:rsidR="00851A32" w:rsidRPr="00851A32" w14:paraId="34ACD1A8" w14:textId="77777777" w:rsidTr="00851A32">
        <w:trPr>
          <w:trHeight w:val="512"/>
        </w:trPr>
        <w:tc>
          <w:tcPr>
            <w:tcW w:w="127" w:type="pct"/>
            <w:vMerge/>
            <w:shd w:val="clear" w:color="auto" w:fill="88AAD2"/>
            <w:textDirection w:val="btLr"/>
          </w:tcPr>
          <w:p w14:paraId="78B64AD1"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shd w:val="clear" w:color="auto" w:fill="808080"/>
          </w:tcPr>
          <w:p w14:paraId="046135C8"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000000"/>
            </w:tcBorders>
          </w:tcPr>
          <w:p w14:paraId="2058E4E4" w14:textId="77777777" w:rsidR="00851A32" w:rsidRPr="00851A32" w:rsidRDefault="00851A32" w:rsidP="00851A32">
            <w:pPr>
              <w:widowControl w:val="0"/>
              <w:numPr>
                <w:ilvl w:val="0"/>
                <w:numId w:val="32"/>
              </w:numPr>
              <w:autoSpaceDE w:val="0"/>
              <w:autoSpaceDN w:val="0"/>
              <w:spacing w:after="160" w:line="225"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Executive Team </w:t>
            </w:r>
          </w:p>
        </w:tc>
        <w:tc>
          <w:tcPr>
            <w:tcW w:w="731" w:type="pct"/>
            <w:tcBorders>
              <w:bottom w:val="single" w:sz="4" w:space="0" w:color="000000"/>
            </w:tcBorders>
          </w:tcPr>
          <w:p w14:paraId="0D51D141" w14:textId="77777777" w:rsidR="00851A32" w:rsidRPr="00851A32" w:rsidRDefault="00851A32" w:rsidP="00851A32">
            <w:pPr>
              <w:widowControl w:val="0"/>
              <w:numPr>
                <w:ilvl w:val="0"/>
                <w:numId w:val="32"/>
              </w:numPr>
              <w:autoSpaceDE w:val="0"/>
              <w:autoSpaceDN w:val="0"/>
              <w:spacing w:after="160" w:line="243"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Executive Board</w:t>
            </w:r>
          </w:p>
        </w:tc>
        <w:tc>
          <w:tcPr>
            <w:tcW w:w="542" w:type="pct"/>
            <w:tcBorders>
              <w:bottom w:val="single" w:sz="4" w:space="0" w:color="000000"/>
            </w:tcBorders>
            <w:shd w:val="clear" w:color="auto" w:fill="F2F2F2"/>
          </w:tcPr>
          <w:p w14:paraId="16D55699"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1167F6F7" w14:textId="77777777" w:rsidR="00851A32" w:rsidRPr="00851A32" w:rsidRDefault="00851A32" w:rsidP="00851A32">
            <w:pPr>
              <w:widowControl w:val="0"/>
              <w:autoSpaceDE w:val="0"/>
              <w:autoSpaceDN w:val="0"/>
              <w:ind w:left="0" w:firstLine="0"/>
              <w:jc w:val="left"/>
              <w:rPr>
                <w:rFonts w:ascii="Carlito" w:eastAsia="Carlito" w:hAnsi="Carlito" w:cs="Carlito"/>
                <w:sz w:val="20"/>
                <w:szCs w:val="22"/>
                <w:lang w:val="en-IE" w:eastAsia="en-US"/>
              </w:rPr>
            </w:pPr>
          </w:p>
        </w:tc>
        <w:tc>
          <w:tcPr>
            <w:tcW w:w="669" w:type="pct"/>
            <w:tcBorders>
              <w:bottom w:val="single" w:sz="4" w:space="0" w:color="000000"/>
            </w:tcBorders>
            <w:shd w:val="clear" w:color="auto" w:fill="F2F2F2"/>
          </w:tcPr>
          <w:p w14:paraId="5C7A0ADD" w14:textId="77777777" w:rsidR="00851A32" w:rsidRPr="00851A32" w:rsidRDefault="00851A32" w:rsidP="00851A32">
            <w:pPr>
              <w:widowControl w:val="0"/>
              <w:autoSpaceDE w:val="0"/>
              <w:autoSpaceDN w:val="0"/>
              <w:ind w:left="0" w:right="172"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50FFB5C6"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68" w:type="pct"/>
            <w:tcBorders>
              <w:bottom w:val="single" w:sz="4" w:space="0" w:color="000000"/>
            </w:tcBorders>
            <w:shd w:val="clear" w:color="auto" w:fill="F2F2F2"/>
          </w:tcPr>
          <w:p w14:paraId="7CED3F92"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r>
      <w:tr w:rsidR="00851A32" w:rsidRPr="00851A32" w14:paraId="784D1757" w14:textId="77777777" w:rsidTr="00851A32">
        <w:trPr>
          <w:trHeight w:val="512"/>
        </w:trPr>
        <w:tc>
          <w:tcPr>
            <w:tcW w:w="127" w:type="pct"/>
            <w:vMerge/>
            <w:shd w:val="clear" w:color="auto" w:fill="88AAD2"/>
            <w:textDirection w:val="btLr"/>
          </w:tcPr>
          <w:p w14:paraId="64F3D932"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shd w:val="clear" w:color="auto" w:fill="808080"/>
          </w:tcPr>
          <w:p w14:paraId="79E031B8"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000000"/>
            </w:tcBorders>
            <w:shd w:val="clear" w:color="auto" w:fill="F2F2F2"/>
          </w:tcPr>
          <w:p w14:paraId="28E068E4" w14:textId="77777777" w:rsidR="00851A32" w:rsidRPr="00851A32" w:rsidRDefault="00851A32" w:rsidP="00851A32">
            <w:pPr>
              <w:widowControl w:val="0"/>
              <w:autoSpaceDE w:val="0"/>
              <w:autoSpaceDN w:val="0"/>
              <w:spacing w:line="225" w:lineRule="exact"/>
              <w:ind w:left="0" w:firstLine="0"/>
              <w:jc w:val="left"/>
              <w:rPr>
                <w:rFonts w:ascii="Carlito" w:eastAsia="Carlito" w:hAnsi="Carlito" w:cs="Carlito"/>
                <w:sz w:val="20"/>
                <w:szCs w:val="22"/>
                <w:lang w:val="en-IE" w:eastAsia="en-US"/>
              </w:rPr>
            </w:pPr>
          </w:p>
        </w:tc>
        <w:tc>
          <w:tcPr>
            <w:tcW w:w="731" w:type="pct"/>
            <w:tcBorders>
              <w:bottom w:val="single" w:sz="4" w:space="0" w:color="000000"/>
            </w:tcBorders>
          </w:tcPr>
          <w:p w14:paraId="4424AED9" w14:textId="77777777" w:rsidR="00851A32" w:rsidRPr="00851A32" w:rsidRDefault="00851A32" w:rsidP="00851A32">
            <w:pPr>
              <w:widowControl w:val="0"/>
              <w:numPr>
                <w:ilvl w:val="0"/>
                <w:numId w:val="32"/>
              </w:numPr>
              <w:autoSpaceDE w:val="0"/>
              <w:autoSpaceDN w:val="0"/>
              <w:spacing w:after="160" w:line="243"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Office of International Standards and Legal Affairs</w:t>
            </w:r>
          </w:p>
        </w:tc>
        <w:tc>
          <w:tcPr>
            <w:tcW w:w="542" w:type="pct"/>
            <w:tcBorders>
              <w:bottom w:val="single" w:sz="4" w:space="0" w:color="000000"/>
            </w:tcBorders>
            <w:shd w:val="clear" w:color="auto" w:fill="F2F2F2"/>
          </w:tcPr>
          <w:p w14:paraId="4E548144"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1AEFDDA7" w14:textId="77777777" w:rsidR="00851A32" w:rsidRPr="00851A32" w:rsidRDefault="00851A32" w:rsidP="00851A32">
            <w:pPr>
              <w:widowControl w:val="0"/>
              <w:autoSpaceDE w:val="0"/>
              <w:autoSpaceDN w:val="0"/>
              <w:ind w:left="0" w:firstLine="0"/>
              <w:jc w:val="left"/>
              <w:rPr>
                <w:rFonts w:ascii="Carlito" w:eastAsia="Carlito" w:hAnsi="Carlito" w:cs="Carlito"/>
                <w:sz w:val="20"/>
                <w:szCs w:val="22"/>
                <w:lang w:val="en-IE" w:eastAsia="en-US"/>
              </w:rPr>
            </w:pPr>
          </w:p>
        </w:tc>
        <w:tc>
          <w:tcPr>
            <w:tcW w:w="669" w:type="pct"/>
            <w:tcBorders>
              <w:bottom w:val="single" w:sz="4" w:space="0" w:color="000000"/>
            </w:tcBorders>
          </w:tcPr>
          <w:p w14:paraId="7F17223C" w14:textId="77777777" w:rsidR="00851A32" w:rsidRPr="00851A32" w:rsidRDefault="00851A32" w:rsidP="00851A32">
            <w:pPr>
              <w:widowControl w:val="0"/>
              <w:numPr>
                <w:ilvl w:val="0"/>
                <w:numId w:val="32"/>
              </w:numPr>
              <w:autoSpaceDE w:val="0"/>
              <w:autoSpaceDN w:val="0"/>
              <w:spacing w:after="160" w:line="259" w:lineRule="auto"/>
              <w:ind w:right="17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Standards Committee </w:t>
            </w:r>
          </w:p>
        </w:tc>
        <w:tc>
          <w:tcPr>
            <w:tcW w:w="637" w:type="pct"/>
            <w:tcBorders>
              <w:bottom w:val="single" w:sz="4" w:space="0" w:color="000000"/>
            </w:tcBorders>
            <w:shd w:val="clear" w:color="auto" w:fill="F2F2F2"/>
          </w:tcPr>
          <w:p w14:paraId="35895E72" w14:textId="77777777" w:rsidR="00851A32" w:rsidRPr="00851A32" w:rsidRDefault="00851A32" w:rsidP="00851A32">
            <w:pPr>
              <w:widowControl w:val="0"/>
              <w:autoSpaceDE w:val="0"/>
              <w:autoSpaceDN w:val="0"/>
              <w:spacing w:line="243" w:lineRule="exact"/>
              <w:ind w:left="265" w:firstLine="0"/>
              <w:jc w:val="left"/>
              <w:rPr>
                <w:rFonts w:ascii="Carlito" w:eastAsia="Carlito" w:hAnsi="Carlito" w:cs="Carlito"/>
                <w:sz w:val="20"/>
                <w:szCs w:val="22"/>
                <w:lang w:val="en-IE" w:eastAsia="en-US"/>
              </w:rPr>
            </w:pPr>
          </w:p>
        </w:tc>
        <w:tc>
          <w:tcPr>
            <w:tcW w:w="668" w:type="pct"/>
            <w:tcBorders>
              <w:bottom w:val="single" w:sz="4" w:space="0" w:color="000000"/>
            </w:tcBorders>
            <w:shd w:val="clear" w:color="auto" w:fill="F2F2F2"/>
          </w:tcPr>
          <w:p w14:paraId="71F8FE9F"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r>
      <w:tr w:rsidR="00851A32" w:rsidRPr="00851A32" w14:paraId="7EF873B0" w14:textId="77777777" w:rsidTr="00851A32">
        <w:trPr>
          <w:trHeight w:val="512"/>
        </w:trPr>
        <w:tc>
          <w:tcPr>
            <w:tcW w:w="127" w:type="pct"/>
            <w:vMerge/>
            <w:shd w:val="clear" w:color="auto" w:fill="88AAD2"/>
            <w:textDirection w:val="btLr"/>
          </w:tcPr>
          <w:p w14:paraId="40854EEE"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shd w:val="clear" w:color="auto" w:fill="808080"/>
          </w:tcPr>
          <w:p w14:paraId="5531D0B5"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000000"/>
            </w:tcBorders>
            <w:shd w:val="clear" w:color="auto" w:fill="F2F2F2"/>
          </w:tcPr>
          <w:p w14:paraId="73209E32" w14:textId="77777777" w:rsidR="00851A32" w:rsidRPr="00851A32" w:rsidRDefault="00851A32" w:rsidP="00851A32">
            <w:pPr>
              <w:widowControl w:val="0"/>
              <w:autoSpaceDE w:val="0"/>
              <w:autoSpaceDN w:val="0"/>
              <w:spacing w:line="225" w:lineRule="exact"/>
              <w:ind w:left="0" w:firstLine="0"/>
              <w:jc w:val="left"/>
              <w:rPr>
                <w:rFonts w:ascii="Carlito" w:eastAsia="Carlito" w:hAnsi="Carlito" w:cs="Carlito"/>
                <w:sz w:val="20"/>
                <w:szCs w:val="22"/>
                <w:lang w:val="en-IE" w:eastAsia="en-US"/>
              </w:rPr>
            </w:pPr>
          </w:p>
        </w:tc>
        <w:tc>
          <w:tcPr>
            <w:tcW w:w="731" w:type="pct"/>
            <w:tcBorders>
              <w:bottom w:val="single" w:sz="4" w:space="0" w:color="000000"/>
            </w:tcBorders>
            <w:shd w:val="clear" w:color="auto" w:fill="F2F2F2"/>
          </w:tcPr>
          <w:p w14:paraId="4561DA53"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542" w:type="pct"/>
            <w:tcBorders>
              <w:bottom w:val="single" w:sz="4" w:space="0" w:color="000000"/>
            </w:tcBorders>
            <w:shd w:val="clear" w:color="auto" w:fill="F2F2F2"/>
          </w:tcPr>
          <w:p w14:paraId="56018D39"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tcPr>
          <w:p w14:paraId="1493B334" w14:textId="77777777" w:rsidR="00851A32" w:rsidRPr="00851A32" w:rsidRDefault="00851A32" w:rsidP="00851A32">
            <w:pPr>
              <w:widowControl w:val="0"/>
              <w:numPr>
                <w:ilvl w:val="0"/>
                <w:numId w:val="32"/>
              </w:numPr>
              <w:autoSpaceDE w:val="0"/>
              <w:autoSpaceDN w:val="0"/>
              <w:spacing w:after="160" w:line="259" w:lineRule="auto"/>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Compliance Committee</w:t>
            </w:r>
          </w:p>
          <w:p w14:paraId="014E9029" w14:textId="77777777" w:rsidR="00851A32" w:rsidRPr="00851A32" w:rsidRDefault="00851A32" w:rsidP="00851A32">
            <w:pPr>
              <w:widowControl w:val="0"/>
              <w:numPr>
                <w:ilvl w:val="0"/>
                <w:numId w:val="32"/>
              </w:numPr>
              <w:autoSpaceDE w:val="0"/>
              <w:autoSpaceDN w:val="0"/>
              <w:spacing w:after="160" w:line="259" w:lineRule="auto"/>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Working Group on Compliance</w:t>
            </w:r>
          </w:p>
        </w:tc>
        <w:tc>
          <w:tcPr>
            <w:tcW w:w="669" w:type="pct"/>
            <w:tcBorders>
              <w:bottom w:val="single" w:sz="4" w:space="0" w:color="000000"/>
            </w:tcBorders>
            <w:shd w:val="clear" w:color="auto" w:fill="F2F2F2"/>
          </w:tcPr>
          <w:p w14:paraId="3DFD2633" w14:textId="77777777" w:rsidR="00851A32" w:rsidRPr="00851A32" w:rsidRDefault="00851A32" w:rsidP="00851A32">
            <w:pPr>
              <w:widowControl w:val="0"/>
              <w:autoSpaceDE w:val="0"/>
              <w:autoSpaceDN w:val="0"/>
              <w:ind w:left="0" w:right="172"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FFFFF"/>
          </w:tcPr>
          <w:p w14:paraId="33AF39F0" w14:textId="77777777" w:rsidR="00851A32" w:rsidRPr="00851A32" w:rsidRDefault="00851A32" w:rsidP="00851A32">
            <w:pPr>
              <w:widowControl w:val="0"/>
              <w:numPr>
                <w:ilvl w:val="0"/>
                <w:numId w:val="33"/>
              </w:numPr>
              <w:autoSpaceDE w:val="0"/>
              <w:autoSpaceDN w:val="0"/>
              <w:spacing w:after="160" w:line="243" w:lineRule="exact"/>
              <w:ind w:left="306" w:hanging="283"/>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Compliance Committee</w:t>
            </w:r>
          </w:p>
          <w:p w14:paraId="644E6F19"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tc>
        <w:tc>
          <w:tcPr>
            <w:tcW w:w="668" w:type="pct"/>
            <w:tcBorders>
              <w:bottom w:val="single" w:sz="4" w:space="0" w:color="000000"/>
            </w:tcBorders>
            <w:shd w:val="clear" w:color="auto" w:fill="auto"/>
          </w:tcPr>
          <w:p w14:paraId="3008F3CA" w14:textId="77777777" w:rsidR="00851A32" w:rsidRPr="00851A32" w:rsidRDefault="00851A32" w:rsidP="00851A32">
            <w:pPr>
              <w:widowControl w:val="0"/>
              <w:numPr>
                <w:ilvl w:val="0"/>
                <w:numId w:val="33"/>
              </w:numPr>
              <w:autoSpaceDE w:val="0"/>
              <w:autoSpaceDN w:val="0"/>
              <w:spacing w:after="160" w:line="243" w:lineRule="exact"/>
              <w:ind w:left="306" w:hanging="283"/>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Compliance Committee</w:t>
            </w:r>
          </w:p>
          <w:p w14:paraId="627D60D3"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 </w:t>
            </w:r>
          </w:p>
        </w:tc>
      </w:tr>
      <w:tr w:rsidR="00851A32" w:rsidRPr="00851A32" w14:paraId="500DF248" w14:textId="77777777" w:rsidTr="00851A32">
        <w:trPr>
          <w:trHeight w:val="512"/>
        </w:trPr>
        <w:tc>
          <w:tcPr>
            <w:tcW w:w="127" w:type="pct"/>
            <w:vMerge/>
            <w:shd w:val="clear" w:color="auto" w:fill="88AAD2"/>
            <w:textDirection w:val="btLr"/>
          </w:tcPr>
          <w:p w14:paraId="1C7B1C81"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shd w:val="clear" w:color="auto" w:fill="808080"/>
          </w:tcPr>
          <w:p w14:paraId="3A013431"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000000"/>
            </w:tcBorders>
            <w:shd w:val="clear" w:color="auto" w:fill="F2F2F2"/>
          </w:tcPr>
          <w:p w14:paraId="5B3BFF89" w14:textId="77777777" w:rsidR="00851A32" w:rsidRPr="00851A32" w:rsidRDefault="00851A32" w:rsidP="00851A32">
            <w:pPr>
              <w:widowControl w:val="0"/>
              <w:autoSpaceDE w:val="0"/>
              <w:autoSpaceDN w:val="0"/>
              <w:spacing w:line="225" w:lineRule="exact"/>
              <w:ind w:left="0" w:firstLine="0"/>
              <w:jc w:val="left"/>
              <w:rPr>
                <w:rFonts w:ascii="Carlito" w:eastAsia="Carlito" w:hAnsi="Carlito" w:cs="Carlito"/>
                <w:sz w:val="20"/>
                <w:szCs w:val="22"/>
                <w:lang w:val="en-IE" w:eastAsia="en-US"/>
              </w:rPr>
            </w:pPr>
          </w:p>
        </w:tc>
        <w:tc>
          <w:tcPr>
            <w:tcW w:w="731" w:type="pct"/>
            <w:tcBorders>
              <w:bottom w:val="single" w:sz="4" w:space="0" w:color="000000"/>
            </w:tcBorders>
          </w:tcPr>
          <w:p w14:paraId="27C70C67" w14:textId="77777777" w:rsidR="00851A32" w:rsidRPr="00851A32" w:rsidRDefault="00851A32" w:rsidP="00851A32">
            <w:pPr>
              <w:widowControl w:val="0"/>
              <w:numPr>
                <w:ilvl w:val="0"/>
                <w:numId w:val="32"/>
              </w:numPr>
              <w:autoSpaceDE w:val="0"/>
              <w:autoSpaceDN w:val="0"/>
              <w:spacing w:after="160" w:line="243"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Bureau of Strategic Planning (BSP)</w:t>
            </w:r>
          </w:p>
        </w:tc>
        <w:tc>
          <w:tcPr>
            <w:tcW w:w="542" w:type="pct"/>
            <w:tcBorders>
              <w:bottom w:val="single" w:sz="4" w:space="0" w:color="000000"/>
            </w:tcBorders>
            <w:shd w:val="clear" w:color="auto" w:fill="F2F2F2"/>
          </w:tcPr>
          <w:p w14:paraId="1A3398E5"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487D5BFD" w14:textId="77777777" w:rsidR="00851A32" w:rsidRPr="00851A32" w:rsidRDefault="00851A32" w:rsidP="00851A32">
            <w:pPr>
              <w:widowControl w:val="0"/>
              <w:autoSpaceDE w:val="0"/>
              <w:autoSpaceDN w:val="0"/>
              <w:ind w:left="0" w:firstLine="0"/>
              <w:jc w:val="left"/>
              <w:rPr>
                <w:rFonts w:ascii="Carlito" w:eastAsia="Carlito" w:hAnsi="Carlito" w:cs="Carlito"/>
                <w:sz w:val="20"/>
                <w:szCs w:val="22"/>
                <w:lang w:val="en-IE" w:eastAsia="en-US"/>
              </w:rPr>
            </w:pPr>
          </w:p>
        </w:tc>
        <w:tc>
          <w:tcPr>
            <w:tcW w:w="669" w:type="pct"/>
            <w:tcBorders>
              <w:bottom w:val="single" w:sz="4" w:space="0" w:color="000000"/>
            </w:tcBorders>
            <w:shd w:val="clear" w:color="auto" w:fill="FFFFFF"/>
          </w:tcPr>
          <w:p w14:paraId="0C3EC7BD" w14:textId="77777777" w:rsidR="00851A32" w:rsidRPr="00851A32" w:rsidRDefault="00851A32" w:rsidP="00851A32">
            <w:pPr>
              <w:widowControl w:val="0"/>
              <w:numPr>
                <w:ilvl w:val="0"/>
                <w:numId w:val="33"/>
              </w:numPr>
              <w:autoSpaceDE w:val="0"/>
              <w:autoSpaceDN w:val="0"/>
              <w:spacing w:after="160" w:line="259" w:lineRule="auto"/>
              <w:ind w:left="348" w:right="172" w:hanging="284"/>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Strategic Planning Group</w:t>
            </w:r>
          </w:p>
        </w:tc>
        <w:tc>
          <w:tcPr>
            <w:tcW w:w="637" w:type="pct"/>
            <w:tcBorders>
              <w:bottom w:val="single" w:sz="4" w:space="0" w:color="000000"/>
            </w:tcBorders>
          </w:tcPr>
          <w:p w14:paraId="5F81546E" w14:textId="77777777" w:rsidR="00851A32" w:rsidRPr="00851A32" w:rsidRDefault="00851A32" w:rsidP="00851A32">
            <w:pPr>
              <w:widowControl w:val="0"/>
              <w:numPr>
                <w:ilvl w:val="0"/>
                <w:numId w:val="32"/>
              </w:numPr>
              <w:autoSpaceDE w:val="0"/>
              <w:autoSpaceDN w:val="0"/>
              <w:spacing w:after="160" w:line="243" w:lineRule="exact"/>
              <w:ind w:left="265"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Strategy Planning Group </w:t>
            </w:r>
          </w:p>
          <w:p w14:paraId="7F90F7B1" w14:textId="77777777" w:rsidR="00851A32" w:rsidRPr="00851A32" w:rsidRDefault="00851A32" w:rsidP="00851A32">
            <w:pPr>
              <w:widowControl w:val="0"/>
              <w:numPr>
                <w:ilvl w:val="0"/>
                <w:numId w:val="32"/>
              </w:numPr>
              <w:autoSpaceDE w:val="0"/>
              <w:autoSpaceDN w:val="0"/>
              <w:spacing w:after="160" w:line="243" w:lineRule="exact"/>
              <w:ind w:left="265"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Resource Mobilisation Committee</w:t>
            </w:r>
          </w:p>
        </w:tc>
        <w:tc>
          <w:tcPr>
            <w:tcW w:w="668" w:type="pct"/>
            <w:tcBorders>
              <w:bottom w:val="single" w:sz="4" w:space="0" w:color="000000"/>
            </w:tcBorders>
            <w:shd w:val="clear" w:color="auto" w:fill="F2F2F2"/>
          </w:tcPr>
          <w:p w14:paraId="777B4B8A"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r>
      <w:tr w:rsidR="00851A32" w:rsidRPr="00851A32" w14:paraId="0ED0C3BC" w14:textId="77777777" w:rsidTr="00851A32">
        <w:trPr>
          <w:trHeight w:val="512"/>
        </w:trPr>
        <w:tc>
          <w:tcPr>
            <w:tcW w:w="127" w:type="pct"/>
            <w:vMerge/>
            <w:shd w:val="clear" w:color="auto" w:fill="88AAD2"/>
            <w:textDirection w:val="btLr"/>
          </w:tcPr>
          <w:p w14:paraId="42148574"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shd w:val="clear" w:color="auto" w:fill="808080"/>
          </w:tcPr>
          <w:p w14:paraId="2850900E"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000000"/>
            </w:tcBorders>
          </w:tcPr>
          <w:p w14:paraId="35B3258E" w14:textId="77777777" w:rsidR="00851A32" w:rsidRPr="00851A32" w:rsidRDefault="00851A32" w:rsidP="00851A32">
            <w:pPr>
              <w:widowControl w:val="0"/>
              <w:numPr>
                <w:ilvl w:val="0"/>
                <w:numId w:val="32"/>
              </w:numPr>
              <w:autoSpaceDE w:val="0"/>
              <w:autoSpaceDN w:val="0"/>
              <w:spacing w:after="160" w:line="225"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CEPA Oversight Panel</w:t>
            </w:r>
          </w:p>
        </w:tc>
        <w:tc>
          <w:tcPr>
            <w:tcW w:w="731" w:type="pct"/>
            <w:tcBorders>
              <w:bottom w:val="single" w:sz="4" w:space="0" w:color="000000"/>
            </w:tcBorders>
            <w:shd w:val="clear" w:color="auto" w:fill="F2F2F2"/>
          </w:tcPr>
          <w:p w14:paraId="34B48277"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542" w:type="pct"/>
            <w:tcBorders>
              <w:bottom w:val="single" w:sz="4" w:space="0" w:color="000000"/>
            </w:tcBorders>
            <w:shd w:val="clear" w:color="auto" w:fill="F2F2F2"/>
          </w:tcPr>
          <w:p w14:paraId="0BFDECD2"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2772E2BF" w14:textId="77777777" w:rsidR="00851A32" w:rsidRPr="00851A32" w:rsidRDefault="00851A32" w:rsidP="00851A32">
            <w:pPr>
              <w:widowControl w:val="0"/>
              <w:autoSpaceDE w:val="0"/>
              <w:autoSpaceDN w:val="0"/>
              <w:ind w:left="0" w:firstLine="0"/>
              <w:jc w:val="left"/>
              <w:rPr>
                <w:rFonts w:ascii="Carlito" w:eastAsia="Carlito" w:hAnsi="Carlito" w:cs="Carlito"/>
                <w:sz w:val="20"/>
                <w:szCs w:val="22"/>
                <w:lang w:val="en-IE" w:eastAsia="en-US"/>
              </w:rPr>
            </w:pPr>
          </w:p>
        </w:tc>
        <w:tc>
          <w:tcPr>
            <w:tcW w:w="669" w:type="pct"/>
            <w:tcBorders>
              <w:bottom w:val="single" w:sz="4" w:space="0" w:color="000000"/>
            </w:tcBorders>
          </w:tcPr>
          <w:p w14:paraId="7D718489" w14:textId="77777777" w:rsidR="00851A32" w:rsidRPr="00851A32" w:rsidRDefault="00851A32" w:rsidP="00851A32">
            <w:pPr>
              <w:widowControl w:val="0"/>
              <w:numPr>
                <w:ilvl w:val="0"/>
                <w:numId w:val="32"/>
              </w:numPr>
              <w:autoSpaceDE w:val="0"/>
              <w:autoSpaceDN w:val="0"/>
              <w:spacing w:after="160" w:line="259" w:lineRule="auto"/>
              <w:ind w:right="172"/>
              <w:jc w:val="left"/>
              <w:rPr>
                <w:rFonts w:ascii="Carlito" w:eastAsia="Carlito" w:hAnsi="Carlito" w:cs="Carlito"/>
                <w:sz w:val="20"/>
                <w:szCs w:val="22"/>
                <w:lang w:val="en-IE" w:eastAsia="en-US"/>
              </w:rPr>
            </w:pPr>
            <w:r w:rsidRPr="00851A32">
              <w:rPr>
                <w:rFonts w:ascii="Calibri" w:eastAsia="Carlito" w:hAnsi="Calibri" w:cs="Calibri"/>
                <w:sz w:val="20"/>
                <w:szCs w:val="20"/>
                <w:lang w:val="en-IE" w:eastAsia="en-US"/>
              </w:rPr>
              <w:t>Implementation and Capacity Development Committee (IC)</w:t>
            </w:r>
          </w:p>
        </w:tc>
        <w:tc>
          <w:tcPr>
            <w:tcW w:w="637" w:type="pct"/>
            <w:tcBorders>
              <w:bottom w:val="single" w:sz="4" w:space="0" w:color="000000"/>
            </w:tcBorders>
            <w:shd w:val="clear" w:color="auto" w:fill="F2F2F2"/>
          </w:tcPr>
          <w:p w14:paraId="06F68318"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68" w:type="pct"/>
            <w:tcBorders>
              <w:bottom w:val="single" w:sz="4" w:space="0" w:color="000000"/>
            </w:tcBorders>
            <w:shd w:val="clear" w:color="auto" w:fill="F2F2F2"/>
          </w:tcPr>
          <w:p w14:paraId="3A0FE4FE"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r>
      <w:tr w:rsidR="00851A32" w:rsidRPr="00851A32" w14:paraId="08F43757" w14:textId="77777777" w:rsidTr="00851A32">
        <w:trPr>
          <w:trHeight w:val="512"/>
        </w:trPr>
        <w:tc>
          <w:tcPr>
            <w:tcW w:w="127" w:type="pct"/>
            <w:vMerge/>
            <w:shd w:val="clear" w:color="auto" w:fill="88AAD2"/>
            <w:textDirection w:val="btLr"/>
          </w:tcPr>
          <w:p w14:paraId="79F1C681"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tcBorders>
              <w:bottom w:val="single" w:sz="4" w:space="0" w:color="auto"/>
            </w:tcBorders>
            <w:shd w:val="clear" w:color="auto" w:fill="808080"/>
          </w:tcPr>
          <w:p w14:paraId="4B594071"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auto"/>
            </w:tcBorders>
          </w:tcPr>
          <w:p w14:paraId="3A0A1960" w14:textId="77777777" w:rsidR="00851A32" w:rsidRPr="00851A32" w:rsidRDefault="00851A32" w:rsidP="00851A32">
            <w:pPr>
              <w:widowControl w:val="0"/>
              <w:numPr>
                <w:ilvl w:val="0"/>
                <w:numId w:val="32"/>
              </w:numPr>
              <w:autoSpaceDE w:val="0"/>
              <w:autoSpaceDN w:val="0"/>
              <w:spacing w:after="160" w:line="225"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ad hoc working groups   </w:t>
            </w:r>
          </w:p>
        </w:tc>
        <w:tc>
          <w:tcPr>
            <w:tcW w:w="731" w:type="pct"/>
            <w:tcBorders>
              <w:bottom w:val="single" w:sz="4" w:space="0" w:color="auto"/>
            </w:tcBorders>
          </w:tcPr>
          <w:p w14:paraId="307C480D" w14:textId="77777777" w:rsidR="00851A32" w:rsidRPr="00851A32" w:rsidRDefault="00851A32" w:rsidP="00851A32">
            <w:pPr>
              <w:widowControl w:val="0"/>
              <w:numPr>
                <w:ilvl w:val="0"/>
                <w:numId w:val="32"/>
              </w:numPr>
              <w:autoSpaceDE w:val="0"/>
              <w:autoSpaceDN w:val="0"/>
              <w:spacing w:after="160" w:line="243"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ad hoc working groups   </w:t>
            </w:r>
          </w:p>
        </w:tc>
        <w:tc>
          <w:tcPr>
            <w:tcW w:w="542" w:type="pct"/>
            <w:tcBorders>
              <w:bottom w:val="single" w:sz="4" w:space="0" w:color="auto"/>
            </w:tcBorders>
          </w:tcPr>
          <w:p w14:paraId="2AE4DBD6" w14:textId="77777777" w:rsidR="00851A32" w:rsidRPr="00851A32" w:rsidRDefault="00851A32" w:rsidP="00851A32">
            <w:pPr>
              <w:widowControl w:val="0"/>
              <w:numPr>
                <w:ilvl w:val="0"/>
                <w:numId w:val="32"/>
              </w:numPr>
              <w:autoSpaceDE w:val="0"/>
              <w:autoSpaceDN w:val="0"/>
              <w:spacing w:after="160" w:line="243" w:lineRule="exact"/>
              <w:ind w:left="268"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ad hoc working groups   </w:t>
            </w:r>
          </w:p>
        </w:tc>
        <w:tc>
          <w:tcPr>
            <w:tcW w:w="637" w:type="pct"/>
            <w:tcBorders>
              <w:bottom w:val="single" w:sz="4" w:space="0" w:color="auto"/>
            </w:tcBorders>
          </w:tcPr>
          <w:p w14:paraId="28D274AA" w14:textId="77777777" w:rsidR="00851A32" w:rsidRPr="00851A32" w:rsidRDefault="00851A32" w:rsidP="00851A32">
            <w:pPr>
              <w:widowControl w:val="0"/>
              <w:numPr>
                <w:ilvl w:val="0"/>
                <w:numId w:val="32"/>
              </w:numPr>
              <w:autoSpaceDE w:val="0"/>
              <w:autoSpaceDN w:val="0"/>
              <w:spacing w:after="160" w:line="259" w:lineRule="auto"/>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ad hoc working groups   </w:t>
            </w:r>
          </w:p>
        </w:tc>
        <w:tc>
          <w:tcPr>
            <w:tcW w:w="669" w:type="pct"/>
            <w:tcBorders>
              <w:bottom w:val="single" w:sz="4" w:space="0" w:color="auto"/>
            </w:tcBorders>
          </w:tcPr>
          <w:p w14:paraId="2CD26205" w14:textId="77777777" w:rsidR="00851A32" w:rsidRPr="00851A32" w:rsidRDefault="00851A32" w:rsidP="00851A32">
            <w:pPr>
              <w:widowControl w:val="0"/>
              <w:numPr>
                <w:ilvl w:val="0"/>
                <w:numId w:val="32"/>
              </w:numPr>
              <w:autoSpaceDE w:val="0"/>
              <w:autoSpaceDN w:val="0"/>
              <w:spacing w:after="160" w:line="259" w:lineRule="auto"/>
              <w:ind w:right="17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No ad hoc working groups – discussion groups in Strategic Planning Committee </w:t>
            </w:r>
          </w:p>
        </w:tc>
        <w:tc>
          <w:tcPr>
            <w:tcW w:w="637" w:type="pct"/>
            <w:tcBorders>
              <w:bottom w:val="single" w:sz="4" w:space="0" w:color="auto"/>
            </w:tcBorders>
          </w:tcPr>
          <w:p w14:paraId="1E071F81" w14:textId="77777777" w:rsidR="00851A32" w:rsidRPr="00851A32" w:rsidRDefault="00851A32" w:rsidP="00851A32">
            <w:pPr>
              <w:widowControl w:val="0"/>
              <w:numPr>
                <w:ilvl w:val="0"/>
                <w:numId w:val="32"/>
              </w:numPr>
              <w:autoSpaceDE w:val="0"/>
              <w:autoSpaceDN w:val="0"/>
              <w:spacing w:after="160" w:line="243" w:lineRule="exact"/>
              <w:ind w:left="265"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ad hoc working groups   </w:t>
            </w:r>
          </w:p>
          <w:p w14:paraId="1250487F" w14:textId="77777777" w:rsidR="00851A32" w:rsidRPr="00851A32" w:rsidRDefault="00851A32" w:rsidP="00851A32">
            <w:pPr>
              <w:widowControl w:val="0"/>
              <w:numPr>
                <w:ilvl w:val="0"/>
                <w:numId w:val="32"/>
              </w:numPr>
              <w:autoSpaceDE w:val="0"/>
              <w:autoSpaceDN w:val="0"/>
              <w:spacing w:after="160" w:line="243" w:lineRule="exact"/>
              <w:ind w:left="265"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full list </w:t>
            </w:r>
            <w:hyperlink r:id="rId107" w:history="1">
              <w:r w:rsidRPr="00851A32">
                <w:rPr>
                  <w:rFonts w:ascii="Carlito" w:eastAsia="Carlito" w:hAnsi="Carlito" w:cs="Carlito"/>
                  <w:color w:val="4C1761"/>
                  <w:sz w:val="20"/>
                  <w:szCs w:val="22"/>
                  <w:u w:val="single"/>
                  <w:lang w:val="en-IE" w:eastAsia="en-US"/>
                </w:rPr>
                <w:t>here</w:t>
              </w:r>
            </w:hyperlink>
            <w:r w:rsidRPr="00851A32">
              <w:rPr>
                <w:rFonts w:ascii="Carlito" w:eastAsia="Carlito" w:hAnsi="Carlito" w:cs="Carlito"/>
                <w:sz w:val="20"/>
                <w:szCs w:val="22"/>
                <w:lang w:val="en-IE" w:eastAsia="en-US"/>
              </w:rPr>
              <w:t xml:space="preserve">. </w:t>
            </w:r>
          </w:p>
        </w:tc>
        <w:tc>
          <w:tcPr>
            <w:tcW w:w="668" w:type="pct"/>
            <w:tcBorders>
              <w:bottom w:val="single" w:sz="4" w:space="0" w:color="auto"/>
            </w:tcBorders>
          </w:tcPr>
          <w:p w14:paraId="2CF9DF31" w14:textId="77777777" w:rsidR="00851A32" w:rsidRPr="00851A32" w:rsidRDefault="00851A32" w:rsidP="00851A32">
            <w:pPr>
              <w:widowControl w:val="0"/>
              <w:numPr>
                <w:ilvl w:val="0"/>
                <w:numId w:val="32"/>
              </w:numPr>
              <w:autoSpaceDE w:val="0"/>
              <w:autoSpaceDN w:val="0"/>
              <w:spacing w:after="160" w:line="243"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ad hoc working groups   </w:t>
            </w:r>
          </w:p>
        </w:tc>
      </w:tr>
    </w:tbl>
    <w:p w14:paraId="1BFBC499" w14:textId="5B0796DE" w:rsidR="00851A32" w:rsidRPr="00851A32" w:rsidRDefault="00851A32" w:rsidP="00851A32">
      <w:pPr>
        <w:spacing w:after="160" w:line="259" w:lineRule="auto"/>
        <w:ind w:left="0" w:firstLine="0"/>
        <w:jc w:val="left"/>
        <w:rPr>
          <w:rFonts w:ascii="Calibri" w:eastAsia="Calibri" w:hAnsi="Calibri"/>
          <w:sz w:val="22"/>
          <w:szCs w:val="22"/>
          <w:lang w:val="en-IE"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
        <w:gridCol w:w="1848"/>
        <w:gridCol w:w="8"/>
        <w:gridCol w:w="1509"/>
        <w:gridCol w:w="11"/>
        <w:gridCol w:w="1481"/>
        <w:gridCol w:w="11"/>
        <w:gridCol w:w="1481"/>
        <w:gridCol w:w="11"/>
        <w:gridCol w:w="1813"/>
        <w:gridCol w:w="11"/>
        <w:gridCol w:w="1565"/>
        <w:gridCol w:w="11"/>
        <w:gridCol w:w="1730"/>
        <w:gridCol w:w="11"/>
        <w:gridCol w:w="1983"/>
      </w:tblGrid>
      <w:tr w:rsidR="00851A32" w:rsidRPr="00851A32" w14:paraId="575D1252" w14:textId="77777777" w:rsidTr="00851A32">
        <w:trPr>
          <w:trHeight w:val="261"/>
        </w:trPr>
        <w:tc>
          <w:tcPr>
            <w:tcW w:w="831" w:type="pct"/>
            <w:gridSpan w:val="3"/>
            <w:shd w:val="clear" w:color="auto" w:fill="670F3E"/>
          </w:tcPr>
          <w:p w14:paraId="24B1D9B5" w14:textId="77777777" w:rsidR="00851A32" w:rsidRPr="00851A32" w:rsidRDefault="00851A32" w:rsidP="00851A32">
            <w:pPr>
              <w:widowControl w:val="0"/>
              <w:autoSpaceDE w:val="0"/>
              <w:autoSpaceDN w:val="0"/>
              <w:ind w:left="0" w:firstLine="0"/>
              <w:jc w:val="left"/>
              <w:rPr>
                <w:rFonts w:eastAsia="Carlito" w:hAnsi="Carlito" w:cs="Carlito"/>
                <w:sz w:val="18"/>
                <w:szCs w:val="22"/>
                <w:lang w:val="en-IE" w:eastAsia="en-US"/>
              </w:rPr>
            </w:pPr>
          </w:p>
        </w:tc>
        <w:tc>
          <w:tcPr>
            <w:tcW w:w="545" w:type="pct"/>
            <w:gridSpan w:val="2"/>
            <w:shd w:val="clear" w:color="auto" w:fill="670F3E"/>
          </w:tcPr>
          <w:p w14:paraId="55F9AA1A" w14:textId="77777777" w:rsidR="00851A32" w:rsidRPr="00851A32" w:rsidRDefault="00851A32" w:rsidP="00851A32">
            <w:pPr>
              <w:widowControl w:val="0"/>
              <w:autoSpaceDE w:val="0"/>
              <w:autoSpaceDN w:val="0"/>
              <w:spacing w:before="6" w:line="235" w:lineRule="exact"/>
              <w:ind w:left="86" w:right="84" w:firstLine="0"/>
              <w:jc w:val="center"/>
              <w:rPr>
                <w:rFonts w:ascii="Carlito" w:eastAsia="Carlito" w:hAnsi="Carlito" w:cs="Carlito"/>
                <w:b/>
                <w:sz w:val="20"/>
                <w:szCs w:val="22"/>
                <w:lang w:val="en-IE" w:eastAsia="en-US"/>
              </w:rPr>
            </w:pPr>
            <w:r w:rsidRPr="00851A32">
              <w:rPr>
                <w:rFonts w:ascii="Carlito" w:eastAsia="Carlito" w:hAnsi="Carlito" w:cs="Carlito"/>
                <w:b/>
                <w:color w:val="F4F9EC"/>
                <w:sz w:val="20"/>
                <w:szCs w:val="22"/>
                <w:lang w:val="en-IE" w:eastAsia="en-US"/>
              </w:rPr>
              <w:t>Ramsar</w:t>
            </w:r>
          </w:p>
        </w:tc>
        <w:tc>
          <w:tcPr>
            <w:tcW w:w="535" w:type="pct"/>
            <w:gridSpan w:val="2"/>
            <w:shd w:val="clear" w:color="auto" w:fill="670F3E"/>
          </w:tcPr>
          <w:p w14:paraId="65FF8DDF" w14:textId="77777777" w:rsidR="00851A32" w:rsidRPr="00851A32" w:rsidRDefault="00851A32" w:rsidP="00851A32">
            <w:pPr>
              <w:widowControl w:val="0"/>
              <w:autoSpaceDE w:val="0"/>
              <w:autoSpaceDN w:val="0"/>
              <w:spacing w:before="6" w:line="235" w:lineRule="exact"/>
              <w:ind w:left="-59"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UNESCO</w:t>
            </w:r>
          </w:p>
        </w:tc>
        <w:tc>
          <w:tcPr>
            <w:tcW w:w="535" w:type="pct"/>
            <w:gridSpan w:val="2"/>
            <w:shd w:val="clear" w:color="auto" w:fill="670F3E"/>
          </w:tcPr>
          <w:p w14:paraId="17F28978" w14:textId="77777777" w:rsidR="00851A32" w:rsidRPr="00851A32" w:rsidRDefault="00851A32" w:rsidP="00851A32">
            <w:pPr>
              <w:widowControl w:val="0"/>
              <w:autoSpaceDE w:val="0"/>
              <w:autoSpaceDN w:val="0"/>
              <w:spacing w:before="6" w:line="235" w:lineRule="exact"/>
              <w:ind w:left="-27" w:right="-20" w:firstLine="0"/>
              <w:jc w:val="center"/>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t>CMS</w:t>
            </w:r>
          </w:p>
        </w:tc>
        <w:tc>
          <w:tcPr>
            <w:tcW w:w="654" w:type="pct"/>
            <w:gridSpan w:val="2"/>
            <w:shd w:val="clear" w:color="auto" w:fill="670F3E"/>
          </w:tcPr>
          <w:p w14:paraId="4E9071D2" w14:textId="77777777" w:rsidR="00851A32" w:rsidRPr="00851A32" w:rsidRDefault="00851A32" w:rsidP="00851A32">
            <w:pPr>
              <w:widowControl w:val="0"/>
              <w:tabs>
                <w:tab w:val="left" w:pos="1460"/>
              </w:tabs>
              <w:autoSpaceDE w:val="0"/>
              <w:autoSpaceDN w:val="0"/>
              <w:spacing w:before="6" w:line="235" w:lineRule="exact"/>
              <w:ind w:left="0" w:right="-2" w:firstLine="0"/>
              <w:jc w:val="center"/>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t>London Convention (LCLP)</w:t>
            </w:r>
          </w:p>
        </w:tc>
        <w:tc>
          <w:tcPr>
            <w:tcW w:w="565" w:type="pct"/>
            <w:gridSpan w:val="2"/>
            <w:shd w:val="clear" w:color="auto" w:fill="670F3E"/>
          </w:tcPr>
          <w:p w14:paraId="166B6C18" w14:textId="77777777" w:rsidR="00851A32" w:rsidRPr="00851A32" w:rsidRDefault="00851A32" w:rsidP="00851A32">
            <w:pPr>
              <w:widowControl w:val="0"/>
              <w:autoSpaceDE w:val="0"/>
              <w:autoSpaceDN w:val="0"/>
              <w:spacing w:before="6" w:line="235" w:lineRule="exact"/>
              <w:ind w:left="-12" w:right="-8"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IPPC</w:t>
            </w:r>
          </w:p>
        </w:tc>
        <w:tc>
          <w:tcPr>
            <w:tcW w:w="624" w:type="pct"/>
            <w:gridSpan w:val="2"/>
            <w:shd w:val="clear" w:color="auto" w:fill="670F3E"/>
          </w:tcPr>
          <w:p w14:paraId="321E904A" w14:textId="77777777" w:rsidR="00851A32" w:rsidRPr="00851A32" w:rsidRDefault="00851A32" w:rsidP="00851A32">
            <w:pPr>
              <w:widowControl w:val="0"/>
              <w:autoSpaceDE w:val="0"/>
              <w:autoSpaceDN w:val="0"/>
              <w:spacing w:before="6" w:line="235" w:lineRule="exact"/>
              <w:ind w:left="86" w:right="8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ITPGRFA</w:t>
            </w:r>
          </w:p>
        </w:tc>
        <w:tc>
          <w:tcPr>
            <w:tcW w:w="712" w:type="pct"/>
            <w:shd w:val="clear" w:color="auto" w:fill="670F3E"/>
          </w:tcPr>
          <w:p w14:paraId="599229DE"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CITES</w:t>
            </w:r>
          </w:p>
        </w:tc>
      </w:tr>
      <w:tr w:rsidR="00851A32" w:rsidRPr="00851A32" w14:paraId="6F28795E" w14:textId="77777777" w:rsidTr="00851A32">
        <w:trPr>
          <w:trHeight w:val="261"/>
        </w:trPr>
        <w:tc>
          <w:tcPr>
            <w:tcW w:w="5000" w:type="pct"/>
            <w:gridSpan w:val="16"/>
            <w:shd w:val="clear" w:color="auto" w:fill="670F3E"/>
          </w:tcPr>
          <w:p w14:paraId="2894CA7A"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SCIENTIFIC COMMITTEES</w:t>
            </w:r>
          </w:p>
        </w:tc>
      </w:tr>
      <w:tr w:rsidR="00851A32" w:rsidRPr="00851A32" w14:paraId="4466DCFE" w14:textId="77777777" w:rsidTr="00851A32">
        <w:trPr>
          <w:trHeight w:val="976"/>
        </w:trPr>
        <w:tc>
          <w:tcPr>
            <w:tcW w:w="166" w:type="pct"/>
            <w:vMerge w:val="restart"/>
            <w:tcBorders>
              <w:bottom w:val="nil"/>
            </w:tcBorders>
            <w:shd w:val="clear" w:color="auto" w:fill="88AAD2"/>
            <w:textDirection w:val="btLr"/>
          </w:tcPr>
          <w:p w14:paraId="7EC4FD30" w14:textId="77777777" w:rsidR="00851A32" w:rsidRPr="00851A32" w:rsidRDefault="00851A32" w:rsidP="00851A32">
            <w:pPr>
              <w:widowControl w:val="0"/>
              <w:autoSpaceDE w:val="0"/>
              <w:autoSpaceDN w:val="0"/>
              <w:spacing w:before="110"/>
              <w:ind w:left="113" w:right="2649" w:firstLine="0"/>
              <w:jc w:val="center"/>
              <w:rPr>
                <w:rFonts w:eastAsia="Carlito" w:hAnsi="Carlito" w:cs="Carlito"/>
                <w:sz w:val="18"/>
                <w:szCs w:val="22"/>
                <w:lang w:val="en-IE" w:eastAsia="en-US"/>
              </w:rPr>
            </w:pPr>
            <w:r w:rsidRPr="00851A32">
              <w:rPr>
                <w:rFonts w:ascii="Carlito" w:eastAsia="Carlito" w:hAnsi="Carlito" w:cs="Carlito"/>
                <w:sz w:val="20"/>
                <w:szCs w:val="22"/>
                <w:lang w:val="en-IE" w:eastAsia="en-US"/>
              </w:rPr>
              <w:t>Scientific/Technical Body</w:t>
            </w:r>
          </w:p>
        </w:tc>
        <w:tc>
          <w:tcPr>
            <w:tcW w:w="662" w:type="pct"/>
            <w:shd w:val="clear" w:color="auto" w:fill="B1B1B1"/>
          </w:tcPr>
          <w:p w14:paraId="663205F5"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281B7B05"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Body Name </w:t>
            </w:r>
          </w:p>
        </w:tc>
        <w:tc>
          <w:tcPr>
            <w:tcW w:w="544" w:type="pct"/>
            <w:gridSpan w:val="2"/>
          </w:tcPr>
          <w:p w14:paraId="414B41B0" w14:textId="77777777" w:rsidR="00851A32" w:rsidRPr="00851A32" w:rsidRDefault="00851A32" w:rsidP="00851A32">
            <w:pPr>
              <w:widowControl w:val="0"/>
              <w:autoSpaceDE w:val="0"/>
              <w:autoSpaceDN w:val="0"/>
              <w:spacing w:line="225" w:lineRule="exact"/>
              <w:ind w:left="-60" w:firstLine="0"/>
              <w:jc w:val="center"/>
              <w:rPr>
                <w:rFonts w:ascii="Carlito" w:eastAsia="Carlito" w:hAnsi="Carlito" w:cs="Carlito"/>
                <w:b/>
                <w:bCs/>
                <w:sz w:val="20"/>
                <w:szCs w:val="22"/>
                <w:lang w:val="en-IE" w:eastAsia="en-US"/>
              </w:rPr>
            </w:pPr>
            <w:r w:rsidRPr="00851A32">
              <w:rPr>
                <w:rFonts w:ascii="Carlito" w:eastAsia="Carlito" w:hAnsi="Carlito" w:cs="Carlito"/>
                <w:b/>
                <w:bCs/>
                <w:sz w:val="20"/>
                <w:szCs w:val="22"/>
                <w:lang w:val="en-IE" w:eastAsia="en-US"/>
              </w:rPr>
              <w:t>STRP</w:t>
            </w:r>
          </w:p>
        </w:tc>
        <w:tc>
          <w:tcPr>
            <w:tcW w:w="535" w:type="pct"/>
            <w:gridSpan w:val="2"/>
          </w:tcPr>
          <w:p w14:paraId="7F23D2BA" w14:textId="77777777" w:rsidR="00851A32" w:rsidRPr="00851A32" w:rsidRDefault="00851A32" w:rsidP="00851A32">
            <w:pPr>
              <w:widowControl w:val="0"/>
              <w:autoSpaceDE w:val="0"/>
              <w:autoSpaceDN w:val="0"/>
              <w:spacing w:line="243" w:lineRule="exact"/>
              <w:ind w:left="106" w:hanging="106"/>
              <w:jc w:val="center"/>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No equivalent</w:t>
            </w:r>
          </w:p>
        </w:tc>
        <w:tc>
          <w:tcPr>
            <w:tcW w:w="535" w:type="pct"/>
            <w:gridSpan w:val="2"/>
          </w:tcPr>
          <w:p w14:paraId="1C5828F3" w14:textId="77777777" w:rsidR="00851A32" w:rsidRPr="00851A32" w:rsidRDefault="00851A32" w:rsidP="00851A32">
            <w:pPr>
              <w:widowControl w:val="0"/>
              <w:autoSpaceDE w:val="0"/>
              <w:autoSpaceDN w:val="0"/>
              <w:spacing w:line="243" w:lineRule="exact"/>
              <w:ind w:left="0" w:firstLine="0"/>
              <w:jc w:val="center"/>
              <w:rPr>
                <w:rFonts w:ascii="Carlito" w:eastAsia="Carlito" w:hAnsi="Carlito" w:cs="Carlito"/>
                <w:b/>
                <w:bCs/>
                <w:sz w:val="20"/>
                <w:szCs w:val="22"/>
                <w:lang w:val="en-IE" w:eastAsia="en-US"/>
              </w:rPr>
            </w:pPr>
            <w:r w:rsidRPr="00851A32">
              <w:rPr>
                <w:rFonts w:ascii="Carlito" w:eastAsia="Carlito" w:hAnsi="Carlito" w:cs="Carlito"/>
                <w:b/>
                <w:bCs/>
                <w:sz w:val="20"/>
                <w:szCs w:val="22"/>
                <w:lang w:val="en-IE" w:eastAsia="en-US"/>
              </w:rPr>
              <w:t>Scientific Council</w:t>
            </w:r>
          </w:p>
        </w:tc>
        <w:tc>
          <w:tcPr>
            <w:tcW w:w="654" w:type="pct"/>
            <w:gridSpan w:val="2"/>
          </w:tcPr>
          <w:p w14:paraId="7D27C405" w14:textId="77777777" w:rsidR="00851A32" w:rsidRPr="00851A32" w:rsidRDefault="00851A32" w:rsidP="00851A32">
            <w:pPr>
              <w:widowControl w:val="0"/>
              <w:autoSpaceDE w:val="0"/>
              <w:autoSpaceDN w:val="0"/>
              <w:ind w:left="0" w:firstLine="0"/>
              <w:jc w:val="center"/>
              <w:rPr>
                <w:rFonts w:ascii="Carlito" w:eastAsia="Carlito" w:hAnsi="Carlito" w:cs="Carlito"/>
                <w:b/>
                <w:bCs/>
                <w:sz w:val="20"/>
                <w:szCs w:val="22"/>
                <w:lang w:val="en-IE" w:eastAsia="en-US"/>
              </w:rPr>
            </w:pPr>
            <w:r w:rsidRPr="00851A32">
              <w:rPr>
                <w:rFonts w:ascii="Carlito" w:eastAsia="Carlito" w:hAnsi="Carlito" w:cs="Carlito"/>
                <w:b/>
                <w:bCs/>
                <w:sz w:val="20"/>
                <w:szCs w:val="22"/>
                <w:lang w:val="en-IE" w:eastAsia="en-US"/>
              </w:rPr>
              <w:t>Scientific Groups</w:t>
            </w:r>
          </w:p>
        </w:tc>
        <w:tc>
          <w:tcPr>
            <w:tcW w:w="565" w:type="pct"/>
            <w:gridSpan w:val="2"/>
          </w:tcPr>
          <w:p w14:paraId="7997FA89" w14:textId="77777777" w:rsidR="00851A32" w:rsidRPr="00851A32" w:rsidRDefault="00851A32" w:rsidP="00851A32">
            <w:pPr>
              <w:widowControl w:val="0"/>
              <w:autoSpaceDE w:val="0"/>
              <w:autoSpaceDN w:val="0"/>
              <w:ind w:left="0" w:right="-1" w:firstLine="0"/>
              <w:jc w:val="center"/>
              <w:rPr>
                <w:rFonts w:ascii="Carlito" w:eastAsia="Carlito" w:hAnsi="Carlito" w:cs="Carlito"/>
                <w:b/>
                <w:bCs/>
                <w:sz w:val="20"/>
                <w:szCs w:val="22"/>
                <w:lang w:val="en-IE" w:eastAsia="en-US"/>
              </w:rPr>
            </w:pPr>
            <w:r w:rsidRPr="00851A32">
              <w:rPr>
                <w:rFonts w:ascii="Carlito" w:eastAsia="Carlito" w:hAnsi="Carlito" w:cs="Carlito"/>
                <w:b/>
                <w:bCs/>
                <w:sz w:val="20"/>
                <w:szCs w:val="22"/>
                <w:lang w:val="en-IE" w:eastAsia="en-US"/>
              </w:rPr>
              <w:t xml:space="preserve">Expert Working Groups (EWG) </w:t>
            </w:r>
          </w:p>
        </w:tc>
        <w:tc>
          <w:tcPr>
            <w:tcW w:w="624" w:type="pct"/>
            <w:gridSpan w:val="2"/>
          </w:tcPr>
          <w:p w14:paraId="56734A63" w14:textId="77777777" w:rsidR="00851A32" w:rsidRPr="00851A32" w:rsidRDefault="00851A32" w:rsidP="00851A32">
            <w:pPr>
              <w:widowControl w:val="0"/>
              <w:autoSpaceDE w:val="0"/>
              <w:autoSpaceDN w:val="0"/>
              <w:spacing w:line="243" w:lineRule="exact"/>
              <w:ind w:left="0" w:firstLine="0"/>
              <w:jc w:val="center"/>
              <w:rPr>
                <w:rFonts w:ascii="Calibri" w:eastAsia="Carlito" w:hAnsi="Calibri" w:cs="Calibri"/>
                <w:b/>
                <w:bCs/>
                <w:sz w:val="20"/>
                <w:szCs w:val="22"/>
                <w:lang w:val="en-IE" w:eastAsia="en-US"/>
              </w:rPr>
            </w:pPr>
            <w:r w:rsidRPr="00851A32">
              <w:rPr>
                <w:rFonts w:ascii="Calibri" w:eastAsia="Carlito" w:hAnsi="Calibri" w:cs="Calibri"/>
                <w:b/>
                <w:bCs/>
                <w:sz w:val="20"/>
                <w:szCs w:val="22"/>
                <w:lang w:val="en-IE" w:eastAsia="en-US"/>
              </w:rPr>
              <w:t>Scientific Advisory Committee on the Global Information System</w:t>
            </w:r>
          </w:p>
        </w:tc>
        <w:tc>
          <w:tcPr>
            <w:tcW w:w="715" w:type="pct"/>
            <w:gridSpan w:val="2"/>
          </w:tcPr>
          <w:p w14:paraId="1FF9921B" w14:textId="77777777" w:rsidR="00851A32" w:rsidRPr="00851A32" w:rsidRDefault="00851A32" w:rsidP="00851A32">
            <w:pPr>
              <w:widowControl w:val="0"/>
              <w:autoSpaceDE w:val="0"/>
              <w:autoSpaceDN w:val="0"/>
              <w:spacing w:line="243" w:lineRule="exact"/>
              <w:ind w:left="0" w:firstLine="0"/>
              <w:jc w:val="center"/>
              <w:rPr>
                <w:rFonts w:ascii="Carlito" w:eastAsia="Carlito" w:hAnsi="Carlito" w:cs="Carlito"/>
                <w:b/>
                <w:bCs/>
                <w:sz w:val="20"/>
                <w:szCs w:val="22"/>
                <w:lang w:val="en-IE" w:eastAsia="en-US"/>
              </w:rPr>
            </w:pPr>
            <w:r w:rsidRPr="00851A32">
              <w:rPr>
                <w:rFonts w:ascii="Carlito" w:eastAsia="Carlito" w:hAnsi="Carlito" w:cs="Carlito"/>
                <w:b/>
                <w:bCs/>
                <w:sz w:val="20"/>
                <w:szCs w:val="22"/>
                <w:lang w:val="en-IE" w:eastAsia="en-US"/>
              </w:rPr>
              <w:t>The Plants Committee &amp; The Animals Committee</w:t>
            </w:r>
          </w:p>
        </w:tc>
      </w:tr>
      <w:tr w:rsidR="00851A32" w:rsidRPr="00851A32" w14:paraId="48929240" w14:textId="77777777" w:rsidTr="00851A32">
        <w:trPr>
          <w:trHeight w:val="1583"/>
        </w:trPr>
        <w:tc>
          <w:tcPr>
            <w:tcW w:w="166" w:type="pct"/>
            <w:vMerge/>
            <w:tcBorders>
              <w:bottom w:val="nil"/>
            </w:tcBorders>
            <w:shd w:val="clear" w:color="auto" w:fill="88AAD2"/>
            <w:textDirection w:val="btLr"/>
          </w:tcPr>
          <w:p w14:paraId="3938C52E" w14:textId="77777777" w:rsidR="00851A32" w:rsidRPr="00851A32" w:rsidRDefault="00851A32" w:rsidP="00851A32">
            <w:pPr>
              <w:widowControl w:val="0"/>
              <w:autoSpaceDE w:val="0"/>
              <w:autoSpaceDN w:val="0"/>
              <w:spacing w:before="110"/>
              <w:ind w:left="2648" w:right="2649" w:firstLine="0"/>
              <w:jc w:val="center"/>
              <w:rPr>
                <w:rFonts w:ascii="Carlito" w:eastAsia="Carlito" w:hAnsi="Carlito" w:cs="Carlito"/>
                <w:sz w:val="20"/>
                <w:szCs w:val="22"/>
                <w:lang w:val="en-IE" w:eastAsia="en-US"/>
              </w:rPr>
            </w:pPr>
          </w:p>
        </w:tc>
        <w:tc>
          <w:tcPr>
            <w:tcW w:w="662" w:type="pct"/>
            <w:shd w:val="clear" w:color="auto" w:fill="B1B1B1"/>
          </w:tcPr>
          <w:p w14:paraId="51F1456F" w14:textId="77777777" w:rsidR="00851A32" w:rsidRPr="00851A32" w:rsidRDefault="00851A32" w:rsidP="00851A32">
            <w:pPr>
              <w:widowControl w:val="0"/>
              <w:tabs>
                <w:tab w:val="left" w:pos="1163"/>
              </w:tabs>
              <w:autoSpaceDE w:val="0"/>
              <w:autoSpaceDN w:val="0"/>
              <w:ind w:left="83" w:right="-61" w:firstLine="0"/>
              <w:jc w:val="left"/>
              <w:rPr>
                <w:rFonts w:ascii="Carlito" w:eastAsia="Carlito" w:hAnsi="Carlito" w:cs="Carlito"/>
                <w:sz w:val="20"/>
                <w:szCs w:val="22"/>
                <w:lang w:val="en-IE" w:eastAsia="en-US"/>
              </w:rPr>
            </w:pPr>
          </w:p>
          <w:p w14:paraId="3001975B" w14:textId="77777777" w:rsidR="00851A32" w:rsidRPr="00851A32" w:rsidRDefault="00851A32" w:rsidP="00851A32">
            <w:pPr>
              <w:widowControl w:val="0"/>
              <w:tabs>
                <w:tab w:val="left" w:pos="1163"/>
              </w:tabs>
              <w:autoSpaceDE w:val="0"/>
              <w:autoSpaceDN w:val="0"/>
              <w:ind w:left="83" w:right="-61" w:firstLine="0"/>
              <w:jc w:val="left"/>
              <w:rPr>
                <w:rFonts w:ascii="Carlito" w:eastAsia="Carlito" w:hAnsi="Carlito" w:cs="Carlito"/>
                <w:sz w:val="20"/>
                <w:szCs w:val="22"/>
                <w:lang w:val="en-IE" w:eastAsia="en-US"/>
              </w:rPr>
            </w:pPr>
          </w:p>
          <w:p w14:paraId="48184457" w14:textId="77777777" w:rsidR="00851A32" w:rsidRPr="00851A32" w:rsidRDefault="00851A32" w:rsidP="00851A32">
            <w:pPr>
              <w:widowControl w:val="0"/>
              <w:tabs>
                <w:tab w:val="left" w:pos="1163"/>
              </w:tabs>
              <w:autoSpaceDE w:val="0"/>
              <w:autoSpaceDN w:val="0"/>
              <w:ind w:left="83" w:right="-61" w:firstLine="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Composition</w:t>
            </w:r>
          </w:p>
          <w:p w14:paraId="6602A5FB" w14:textId="77777777" w:rsidR="00851A32" w:rsidRPr="00851A32" w:rsidRDefault="00851A32" w:rsidP="00851A32">
            <w:pPr>
              <w:widowControl w:val="0"/>
              <w:tabs>
                <w:tab w:val="left" w:pos="1163"/>
              </w:tabs>
              <w:autoSpaceDE w:val="0"/>
              <w:autoSpaceDN w:val="0"/>
              <w:ind w:left="83" w:right="-61" w:firstLine="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&amp; Selection Process </w:t>
            </w:r>
          </w:p>
        </w:tc>
        <w:tc>
          <w:tcPr>
            <w:tcW w:w="544" w:type="pct"/>
            <w:gridSpan w:val="2"/>
          </w:tcPr>
          <w:p w14:paraId="0EA66900" w14:textId="77777777" w:rsidR="00851A32" w:rsidRPr="00851A32" w:rsidRDefault="00851A32" w:rsidP="00851A32">
            <w:pPr>
              <w:widowControl w:val="0"/>
              <w:numPr>
                <w:ilvl w:val="0"/>
                <w:numId w:val="28"/>
              </w:numPr>
              <w:autoSpaceDE w:val="0"/>
              <w:autoSpaceDN w:val="0"/>
              <w:spacing w:after="160" w:line="259" w:lineRule="auto"/>
              <w:ind w:left="300" w:hanging="270"/>
              <w:jc w:val="left"/>
              <w:rPr>
                <w:rFonts w:ascii="Carlito" w:eastAsia="Carlito" w:hAnsi="Carlito" w:cs="Carlito"/>
                <w:bCs/>
                <w:sz w:val="20"/>
                <w:szCs w:val="22"/>
                <w:lang w:val="en-IE" w:eastAsia="en-US"/>
              </w:rPr>
            </w:pPr>
            <w:r w:rsidRPr="00851A32">
              <w:rPr>
                <w:rFonts w:ascii="Carlito" w:eastAsia="Carlito" w:hAnsi="Carlito" w:cs="Carlito"/>
                <w:bCs/>
                <w:sz w:val="20"/>
                <w:szCs w:val="22"/>
                <w:lang w:val="en-IE" w:eastAsia="en-US"/>
              </w:rPr>
              <w:t>Made up of 18 scientific and technical expert members, nominated by the CPs and observers and appointed by the SC.</w:t>
            </w:r>
          </w:p>
        </w:tc>
        <w:tc>
          <w:tcPr>
            <w:tcW w:w="535" w:type="pct"/>
            <w:gridSpan w:val="2"/>
          </w:tcPr>
          <w:p w14:paraId="2116DE2C" w14:textId="77777777" w:rsidR="00851A32" w:rsidRPr="00851A32" w:rsidRDefault="00851A32" w:rsidP="00851A32">
            <w:pPr>
              <w:widowControl w:val="0"/>
              <w:autoSpaceDE w:val="0"/>
              <w:autoSpaceDN w:val="0"/>
              <w:ind w:left="106" w:right="134" w:firstLine="0"/>
              <w:jc w:val="left"/>
              <w:rPr>
                <w:rFonts w:ascii="Carlito" w:eastAsia="Carlito" w:hAnsi="Carlito" w:cs="Carlito"/>
                <w:b/>
                <w:sz w:val="20"/>
                <w:szCs w:val="22"/>
                <w:lang w:val="en-IE" w:eastAsia="en-US"/>
              </w:rPr>
            </w:pPr>
          </w:p>
        </w:tc>
        <w:tc>
          <w:tcPr>
            <w:tcW w:w="535" w:type="pct"/>
            <w:gridSpan w:val="2"/>
          </w:tcPr>
          <w:p w14:paraId="0556082B" w14:textId="77777777" w:rsidR="00851A32" w:rsidRPr="00851A32" w:rsidRDefault="00851A32" w:rsidP="00851A32">
            <w:pPr>
              <w:widowControl w:val="0"/>
              <w:numPr>
                <w:ilvl w:val="0"/>
                <w:numId w:val="28"/>
              </w:numPr>
              <w:tabs>
                <w:tab w:val="left" w:pos="285"/>
              </w:tabs>
              <w:autoSpaceDE w:val="0"/>
              <w:autoSpaceDN w:val="0"/>
              <w:spacing w:after="160" w:line="243" w:lineRule="exact"/>
              <w:ind w:left="285"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Consists of 15 regional representatives (three from each CMS region) proposed by CPs and appointed at the COP.</w:t>
            </w:r>
          </w:p>
          <w:p w14:paraId="5084065A" w14:textId="77777777" w:rsidR="00851A32" w:rsidRPr="00851A32" w:rsidRDefault="00851A32" w:rsidP="00851A32">
            <w:pPr>
              <w:widowControl w:val="0"/>
              <w:numPr>
                <w:ilvl w:val="0"/>
                <w:numId w:val="28"/>
              </w:numPr>
              <w:tabs>
                <w:tab w:val="left" w:pos="285"/>
              </w:tabs>
              <w:autoSpaceDE w:val="0"/>
              <w:autoSpaceDN w:val="0"/>
              <w:spacing w:after="160" w:line="243" w:lineRule="exact"/>
              <w:ind w:left="285"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Open to all CPs who wish to attend</w:t>
            </w:r>
          </w:p>
        </w:tc>
        <w:tc>
          <w:tcPr>
            <w:tcW w:w="654" w:type="pct"/>
            <w:gridSpan w:val="2"/>
          </w:tcPr>
          <w:p w14:paraId="73F49564" w14:textId="77777777" w:rsidR="00851A32" w:rsidRPr="00851A32" w:rsidRDefault="00851A32" w:rsidP="00851A32">
            <w:pPr>
              <w:widowControl w:val="0"/>
              <w:numPr>
                <w:ilvl w:val="0"/>
                <w:numId w:val="28"/>
              </w:numPr>
              <w:autoSpaceDE w:val="0"/>
              <w:autoSpaceDN w:val="0"/>
              <w:spacing w:after="160" w:line="243" w:lineRule="exact"/>
              <w:ind w:left="27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In theory they are one LC and one LP group, but they meet as one, annually in spring and them report to autumn session of contracting parties.</w:t>
            </w:r>
          </w:p>
          <w:p w14:paraId="09141059" w14:textId="77777777" w:rsidR="00851A32" w:rsidRPr="00851A32" w:rsidRDefault="00851A32" w:rsidP="00851A32">
            <w:pPr>
              <w:widowControl w:val="0"/>
              <w:numPr>
                <w:ilvl w:val="0"/>
                <w:numId w:val="28"/>
              </w:numPr>
              <w:autoSpaceDE w:val="0"/>
              <w:autoSpaceDN w:val="0"/>
              <w:spacing w:after="160" w:line="243" w:lineRule="exact"/>
              <w:ind w:left="27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Composed of national delegations of scientists, chair rotates between countries </w:t>
            </w:r>
          </w:p>
        </w:tc>
        <w:tc>
          <w:tcPr>
            <w:tcW w:w="565" w:type="pct"/>
            <w:gridSpan w:val="2"/>
          </w:tcPr>
          <w:p w14:paraId="61C3D2EA" w14:textId="77777777" w:rsidR="00851A32" w:rsidRPr="00851A32" w:rsidRDefault="00851A32" w:rsidP="00851A32">
            <w:pPr>
              <w:widowControl w:val="0"/>
              <w:numPr>
                <w:ilvl w:val="0"/>
                <w:numId w:val="28"/>
              </w:numPr>
              <w:autoSpaceDE w:val="0"/>
              <w:autoSpaceDN w:val="0"/>
              <w:spacing w:after="160" w:line="225" w:lineRule="exact"/>
              <w:ind w:left="268"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Standards Committee selects experts from national and regional organisations </w:t>
            </w:r>
          </w:p>
          <w:p w14:paraId="307F37C5" w14:textId="77777777" w:rsidR="00851A32" w:rsidRPr="00851A32" w:rsidRDefault="00851A32" w:rsidP="00851A32">
            <w:pPr>
              <w:widowControl w:val="0"/>
              <w:numPr>
                <w:ilvl w:val="0"/>
                <w:numId w:val="28"/>
              </w:numPr>
              <w:autoSpaceDE w:val="0"/>
              <w:autoSpaceDN w:val="0"/>
              <w:spacing w:after="160" w:line="225" w:lineRule="exact"/>
              <w:ind w:left="268"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6–10 representative participants, including member of Standards Committee </w:t>
            </w:r>
          </w:p>
        </w:tc>
        <w:tc>
          <w:tcPr>
            <w:tcW w:w="624" w:type="pct"/>
            <w:gridSpan w:val="2"/>
          </w:tcPr>
          <w:p w14:paraId="1B8B5576" w14:textId="77777777" w:rsidR="00851A32" w:rsidRPr="00851A32" w:rsidRDefault="00851A32" w:rsidP="00851A32">
            <w:pPr>
              <w:widowControl w:val="0"/>
              <w:numPr>
                <w:ilvl w:val="0"/>
                <w:numId w:val="28"/>
              </w:numPr>
              <w:autoSpaceDE w:val="0"/>
              <w:autoSpaceDN w:val="0"/>
              <w:spacing w:after="160" w:line="243" w:lineRule="exact"/>
              <w:ind w:left="270" w:hanging="180"/>
              <w:jc w:val="left"/>
              <w:rPr>
                <w:rFonts w:ascii="Calibri" w:eastAsia="Carlito" w:hAnsi="Calibri" w:cs="Calibri"/>
                <w:sz w:val="20"/>
                <w:szCs w:val="20"/>
                <w:lang w:val="en-IE" w:eastAsia="en-US"/>
              </w:rPr>
            </w:pPr>
            <w:r w:rsidRPr="00851A32">
              <w:rPr>
                <w:rFonts w:ascii="Carlito" w:eastAsia="Carlito" w:hAnsi="Carlito" w:cs="Carlito"/>
                <w:sz w:val="20"/>
                <w:szCs w:val="22"/>
                <w:lang w:val="en-IE" w:eastAsia="en-US"/>
              </w:rPr>
              <w:t xml:space="preserve"> U</w:t>
            </w:r>
            <w:r w:rsidRPr="00851A32">
              <w:rPr>
                <w:rFonts w:ascii="Calibri" w:eastAsia="Carlito" w:hAnsi="Calibri" w:cs="Calibri"/>
                <w:sz w:val="20"/>
                <w:szCs w:val="20"/>
                <w:lang w:val="en-IE" w:eastAsia="en-US"/>
              </w:rPr>
              <w:t xml:space="preserve">p to 2 scientific experts from each Region, nominated by the Vice-chairpersons of the Governing Body of each respective Region  </w:t>
            </w:r>
          </w:p>
          <w:p w14:paraId="4B5A61FD" w14:textId="77777777" w:rsidR="00851A32" w:rsidRPr="00851A32" w:rsidRDefault="00851A32" w:rsidP="00851A32">
            <w:pPr>
              <w:widowControl w:val="0"/>
              <w:numPr>
                <w:ilvl w:val="0"/>
                <w:numId w:val="28"/>
              </w:numPr>
              <w:autoSpaceDE w:val="0"/>
              <w:autoSpaceDN w:val="0"/>
              <w:spacing w:after="160" w:line="243" w:lineRule="exact"/>
              <w:ind w:left="270"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10 additional scientific and technical experts appointed by the Secretary</w:t>
            </w:r>
          </w:p>
        </w:tc>
        <w:tc>
          <w:tcPr>
            <w:tcW w:w="715" w:type="pct"/>
            <w:gridSpan w:val="2"/>
          </w:tcPr>
          <w:p w14:paraId="656E03BF" w14:textId="77777777" w:rsidR="00851A32" w:rsidRPr="00851A32" w:rsidRDefault="00851A32" w:rsidP="00851A32">
            <w:pPr>
              <w:widowControl w:val="0"/>
              <w:numPr>
                <w:ilvl w:val="0"/>
                <w:numId w:val="28"/>
              </w:numPr>
              <w:autoSpaceDE w:val="0"/>
              <w:autoSpaceDN w:val="0"/>
              <w:spacing w:after="160" w:line="259" w:lineRule="auto"/>
              <w:ind w:left="286" w:right="311" w:hanging="180"/>
              <w:jc w:val="left"/>
              <w:rPr>
                <w:rFonts w:ascii="Carlito" w:eastAsia="Carlito" w:hAnsi="Carlito" w:cs="Carlito"/>
                <w:bCs/>
                <w:sz w:val="20"/>
                <w:szCs w:val="22"/>
                <w:lang w:val="en-IE" w:eastAsia="en-US"/>
              </w:rPr>
            </w:pPr>
            <w:r w:rsidRPr="00851A32">
              <w:rPr>
                <w:rFonts w:ascii="Carlito" w:eastAsia="Carlito" w:hAnsi="Carlito" w:cs="Carlito"/>
                <w:bCs/>
                <w:sz w:val="20"/>
                <w:szCs w:val="22"/>
                <w:lang w:val="en-IE" w:eastAsia="en-US"/>
              </w:rPr>
              <w:t>Representative of CITES six regions, as well as one specialist on nomenclature on each of the two committees. Elected by the COP with consideration for regional diversity.</w:t>
            </w:r>
          </w:p>
        </w:tc>
      </w:tr>
      <w:tr w:rsidR="00851A32" w:rsidRPr="00851A32" w14:paraId="68C84DD4" w14:textId="77777777" w:rsidTr="00851A32">
        <w:trPr>
          <w:trHeight w:val="4400"/>
        </w:trPr>
        <w:tc>
          <w:tcPr>
            <w:tcW w:w="166" w:type="pct"/>
            <w:vMerge/>
            <w:tcBorders>
              <w:bottom w:val="nil"/>
            </w:tcBorders>
            <w:shd w:val="clear" w:color="auto" w:fill="88AAD2"/>
            <w:textDirection w:val="btLr"/>
          </w:tcPr>
          <w:p w14:paraId="3A016F40" w14:textId="77777777" w:rsidR="00851A32" w:rsidRPr="00851A32" w:rsidRDefault="00851A32" w:rsidP="00851A32">
            <w:pPr>
              <w:spacing w:after="160" w:line="259" w:lineRule="auto"/>
              <w:ind w:left="0" w:firstLine="0"/>
              <w:jc w:val="left"/>
              <w:rPr>
                <w:rFonts w:ascii="Calibri" w:eastAsia="Calibri" w:hAnsi="Calibri"/>
                <w:sz w:val="2"/>
                <w:szCs w:val="2"/>
                <w:lang w:val="en-IE" w:eastAsia="en-US"/>
              </w:rPr>
            </w:pPr>
          </w:p>
        </w:tc>
        <w:tc>
          <w:tcPr>
            <w:tcW w:w="662" w:type="pct"/>
            <w:shd w:val="clear" w:color="auto" w:fill="B1B1B1"/>
          </w:tcPr>
          <w:p w14:paraId="6415C775" w14:textId="77777777" w:rsidR="00851A32" w:rsidRPr="00851A32" w:rsidRDefault="00851A32" w:rsidP="00851A32">
            <w:pPr>
              <w:widowControl w:val="0"/>
              <w:autoSpaceDE w:val="0"/>
              <w:autoSpaceDN w:val="0"/>
              <w:ind w:left="170" w:right="160" w:firstLine="0"/>
              <w:jc w:val="center"/>
              <w:rPr>
                <w:rFonts w:ascii="Carlito" w:eastAsia="Carlito" w:hAnsi="Carlito" w:cs="Carlito"/>
                <w:sz w:val="20"/>
                <w:szCs w:val="22"/>
                <w:lang w:val="en-IE" w:eastAsia="en-US"/>
              </w:rPr>
            </w:pPr>
            <w:r w:rsidRPr="00851A32">
              <w:rPr>
                <w:rFonts w:ascii="Carlito" w:eastAsia="Carlito" w:hAnsi="Carlito" w:cs="Carlito"/>
                <w:w w:val="95"/>
                <w:sz w:val="20"/>
                <w:szCs w:val="22"/>
                <w:lang w:val="en-IE" w:eastAsia="en-US"/>
              </w:rPr>
              <w:t xml:space="preserve">Mandate </w:t>
            </w:r>
            <w:r w:rsidRPr="00851A32">
              <w:rPr>
                <w:rFonts w:ascii="Carlito" w:eastAsia="Carlito" w:hAnsi="Carlito" w:cs="Carlito"/>
                <w:sz w:val="20"/>
                <w:szCs w:val="22"/>
                <w:lang w:val="en-IE" w:eastAsia="en-US"/>
              </w:rPr>
              <w:t xml:space="preserve">&amp;    </w:t>
            </w:r>
            <w:r w:rsidRPr="00851A32">
              <w:rPr>
                <w:rFonts w:ascii="Carlito" w:eastAsia="Carlito" w:hAnsi="Carlito" w:cs="Carlito"/>
                <w:w w:val="95"/>
                <w:sz w:val="20"/>
                <w:szCs w:val="22"/>
                <w:lang w:val="en-IE" w:eastAsia="en-US"/>
              </w:rPr>
              <w:t>Activities</w:t>
            </w:r>
          </w:p>
        </w:tc>
        <w:tc>
          <w:tcPr>
            <w:tcW w:w="544" w:type="pct"/>
            <w:gridSpan w:val="2"/>
          </w:tcPr>
          <w:p w14:paraId="3291D235" w14:textId="77777777" w:rsidR="00851A32" w:rsidRPr="00851A32" w:rsidRDefault="00851A32" w:rsidP="00851A32">
            <w:pPr>
              <w:widowControl w:val="0"/>
              <w:numPr>
                <w:ilvl w:val="0"/>
                <w:numId w:val="29"/>
              </w:numPr>
              <w:autoSpaceDE w:val="0"/>
              <w:autoSpaceDN w:val="0"/>
              <w:spacing w:before="1" w:after="160" w:line="226" w:lineRule="exact"/>
              <w:ind w:left="300" w:hanging="270"/>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Mandated to provide scientific and technical guidance to the COP, SC and Secretariat</w:t>
            </w:r>
          </w:p>
        </w:tc>
        <w:tc>
          <w:tcPr>
            <w:tcW w:w="535" w:type="pct"/>
            <w:gridSpan w:val="2"/>
          </w:tcPr>
          <w:p w14:paraId="1F3A1B04" w14:textId="77777777" w:rsidR="00851A32" w:rsidRPr="00851A32" w:rsidRDefault="00851A32" w:rsidP="00851A32">
            <w:pPr>
              <w:widowControl w:val="0"/>
              <w:numPr>
                <w:ilvl w:val="0"/>
                <w:numId w:val="29"/>
              </w:numPr>
              <w:autoSpaceDE w:val="0"/>
              <w:autoSpaceDN w:val="0"/>
              <w:spacing w:before="1" w:after="160" w:line="226" w:lineRule="exact"/>
              <w:ind w:left="360" w:hanging="27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Technical and Scientific input provided by external Advisory bodies (IUCN, ICCROM, ICOMOS) </w:t>
            </w:r>
          </w:p>
        </w:tc>
        <w:tc>
          <w:tcPr>
            <w:tcW w:w="535" w:type="pct"/>
            <w:gridSpan w:val="2"/>
          </w:tcPr>
          <w:p w14:paraId="132B212D" w14:textId="77777777" w:rsidR="00851A32" w:rsidRPr="00851A32" w:rsidRDefault="00851A32" w:rsidP="00851A32">
            <w:pPr>
              <w:widowControl w:val="0"/>
              <w:numPr>
                <w:ilvl w:val="0"/>
                <w:numId w:val="29"/>
              </w:numPr>
              <w:autoSpaceDE w:val="0"/>
              <w:autoSpaceDN w:val="0"/>
              <w:spacing w:after="160" w:line="243" w:lineRule="exact"/>
              <w:ind w:left="285" w:hanging="27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The Council makes recommendations to the COP on substantive and research issues related to conservation of migratory species.</w:t>
            </w:r>
          </w:p>
        </w:tc>
        <w:tc>
          <w:tcPr>
            <w:tcW w:w="654" w:type="pct"/>
            <w:gridSpan w:val="2"/>
          </w:tcPr>
          <w:p w14:paraId="78A48214" w14:textId="77777777" w:rsidR="00851A32" w:rsidRPr="00851A32" w:rsidRDefault="00851A32" w:rsidP="00851A32">
            <w:pPr>
              <w:widowControl w:val="0"/>
              <w:numPr>
                <w:ilvl w:val="0"/>
                <w:numId w:val="29"/>
              </w:numPr>
              <w:autoSpaceDE w:val="0"/>
              <w:autoSpaceDN w:val="0"/>
              <w:spacing w:after="160" w:line="243" w:lineRule="exact"/>
              <w:ind w:left="27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Annual obligation of CPs to report on waste dumped at sea. The scientific groups are not independent, they are made up of national delegations of scientists.  </w:t>
            </w:r>
          </w:p>
        </w:tc>
        <w:tc>
          <w:tcPr>
            <w:tcW w:w="565" w:type="pct"/>
            <w:gridSpan w:val="2"/>
          </w:tcPr>
          <w:p w14:paraId="5A1F2516" w14:textId="77777777" w:rsidR="00851A32" w:rsidRPr="00851A32" w:rsidRDefault="00851A32" w:rsidP="00851A32">
            <w:pPr>
              <w:widowControl w:val="0"/>
              <w:numPr>
                <w:ilvl w:val="0"/>
                <w:numId w:val="29"/>
              </w:numPr>
              <w:autoSpaceDE w:val="0"/>
              <w:autoSpaceDN w:val="0"/>
              <w:spacing w:after="160" w:line="259" w:lineRule="auto"/>
              <w:ind w:left="268" w:right="188"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Draft international plant standards which are approved for consultation by the Standards Committee </w:t>
            </w:r>
          </w:p>
        </w:tc>
        <w:tc>
          <w:tcPr>
            <w:tcW w:w="624" w:type="pct"/>
            <w:gridSpan w:val="2"/>
          </w:tcPr>
          <w:p w14:paraId="77DEA584" w14:textId="77777777" w:rsidR="00851A32" w:rsidRPr="00851A32" w:rsidRDefault="00851A32" w:rsidP="00851A32">
            <w:pPr>
              <w:widowControl w:val="0"/>
              <w:numPr>
                <w:ilvl w:val="0"/>
                <w:numId w:val="29"/>
              </w:numPr>
              <w:autoSpaceDE w:val="0"/>
              <w:autoSpaceDN w:val="0"/>
              <w:spacing w:after="160" w:line="243" w:lineRule="exact"/>
              <w:ind w:left="270" w:hanging="180"/>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 xml:space="preserve">Provides guidance on the development and strengthening of the Global Information System, to facilitate the exchange of information on scientific, technical, and environmental matters </w:t>
            </w:r>
          </w:p>
        </w:tc>
        <w:tc>
          <w:tcPr>
            <w:tcW w:w="715" w:type="pct"/>
            <w:gridSpan w:val="2"/>
          </w:tcPr>
          <w:p w14:paraId="3380A1B4" w14:textId="77777777" w:rsidR="00851A32" w:rsidRPr="00851A32" w:rsidRDefault="00851A32" w:rsidP="00851A32">
            <w:pPr>
              <w:widowControl w:val="0"/>
              <w:numPr>
                <w:ilvl w:val="0"/>
                <w:numId w:val="29"/>
              </w:numPr>
              <w:autoSpaceDE w:val="0"/>
              <w:autoSpaceDN w:val="0"/>
              <w:spacing w:after="160" w:line="259" w:lineRule="auto"/>
              <w:ind w:left="270" w:right="262"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Fills gaps in biological and other specialized knowledge regarding species of animals and plants that are (or might become) subject to CITES trade controls. Their role is to provide technical support to decision-making about these species</w:t>
            </w:r>
          </w:p>
        </w:tc>
      </w:tr>
    </w:tbl>
    <w:p w14:paraId="675EBD3E"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tbl>
      <w:tblPr>
        <w:tblW w:w="5421" w:type="pct"/>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5"/>
        <w:gridCol w:w="1796"/>
        <w:gridCol w:w="1902"/>
        <w:gridCol w:w="1669"/>
        <w:gridCol w:w="1682"/>
        <w:gridCol w:w="1682"/>
        <w:gridCol w:w="1860"/>
        <w:gridCol w:w="1682"/>
        <w:gridCol w:w="2404"/>
      </w:tblGrid>
      <w:tr w:rsidR="00851A32" w:rsidRPr="00851A32" w14:paraId="5626ADCD" w14:textId="77777777" w:rsidTr="00851A32">
        <w:trPr>
          <w:trHeight w:val="350"/>
        </w:trPr>
        <w:tc>
          <w:tcPr>
            <w:tcW w:w="741" w:type="pct"/>
            <w:gridSpan w:val="2"/>
            <w:shd w:val="clear" w:color="auto" w:fill="660033"/>
            <w:textDirection w:val="btLr"/>
          </w:tcPr>
          <w:p w14:paraId="388EDDB3"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br w:type="page"/>
            </w:r>
          </w:p>
        </w:tc>
        <w:tc>
          <w:tcPr>
            <w:tcW w:w="629" w:type="pct"/>
            <w:shd w:val="clear" w:color="auto" w:fill="660033"/>
          </w:tcPr>
          <w:p w14:paraId="5BDBDE43" w14:textId="77777777" w:rsidR="00851A32" w:rsidRPr="00851A32" w:rsidRDefault="00851A32" w:rsidP="00851A32">
            <w:pPr>
              <w:widowControl w:val="0"/>
              <w:tabs>
                <w:tab w:val="left" w:pos="272"/>
              </w:tabs>
              <w:autoSpaceDE w:val="0"/>
              <w:autoSpaceDN w:val="0"/>
              <w:ind w:left="271" w:right="343"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Ramsar</w:t>
            </w:r>
          </w:p>
        </w:tc>
        <w:tc>
          <w:tcPr>
            <w:tcW w:w="552" w:type="pct"/>
            <w:shd w:val="clear" w:color="auto" w:fill="660033"/>
          </w:tcPr>
          <w:p w14:paraId="1CEAA00F" w14:textId="77777777" w:rsidR="00851A32" w:rsidRPr="00851A32" w:rsidRDefault="00851A32" w:rsidP="00851A32">
            <w:pPr>
              <w:widowControl w:val="0"/>
              <w:tabs>
                <w:tab w:val="left" w:pos="270"/>
              </w:tabs>
              <w:autoSpaceDE w:val="0"/>
              <w:autoSpaceDN w:val="0"/>
              <w:ind w:left="270" w:right="219"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UNESCO</w:t>
            </w:r>
          </w:p>
        </w:tc>
        <w:tc>
          <w:tcPr>
            <w:tcW w:w="556" w:type="pct"/>
            <w:shd w:val="clear" w:color="auto" w:fill="660033"/>
          </w:tcPr>
          <w:p w14:paraId="700B329E" w14:textId="77777777" w:rsidR="00851A32" w:rsidRPr="00851A32" w:rsidRDefault="00851A32" w:rsidP="00851A32">
            <w:pPr>
              <w:widowControl w:val="0"/>
              <w:tabs>
                <w:tab w:val="left" w:pos="270"/>
              </w:tabs>
              <w:autoSpaceDE w:val="0"/>
              <w:autoSpaceDN w:val="0"/>
              <w:ind w:left="270" w:right="329" w:firstLine="0"/>
              <w:jc w:val="center"/>
              <w:rPr>
                <w:rFonts w:ascii="Carlito" w:eastAsia="Carlito" w:hAnsi="Carlito" w:cs="Carlito"/>
                <w:sz w:val="20"/>
                <w:szCs w:val="22"/>
                <w:lang w:val="en-IE" w:eastAsia="en-US"/>
              </w:rPr>
            </w:pPr>
            <w:r w:rsidRPr="00851A32">
              <w:rPr>
                <w:rFonts w:ascii="Carlito" w:eastAsia="Carlito" w:hAnsi="Carlito" w:cs="Carlito"/>
                <w:sz w:val="22"/>
                <w:szCs w:val="22"/>
                <w:lang w:val="en-IE" w:eastAsia="en-US"/>
              </w:rPr>
              <w:t>CMS</w:t>
            </w:r>
          </w:p>
        </w:tc>
        <w:tc>
          <w:tcPr>
            <w:tcW w:w="556" w:type="pct"/>
            <w:shd w:val="clear" w:color="auto" w:fill="660033"/>
          </w:tcPr>
          <w:p w14:paraId="78A1C910" w14:textId="77777777" w:rsidR="00851A32" w:rsidRPr="00851A32" w:rsidRDefault="00851A32" w:rsidP="00851A32">
            <w:pPr>
              <w:widowControl w:val="0"/>
              <w:autoSpaceDE w:val="0"/>
              <w:autoSpaceDN w:val="0"/>
              <w:ind w:left="18" w:hanging="18"/>
              <w:jc w:val="center"/>
              <w:rPr>
                <w:rFonts w:ascii="Carlito" w:eastAsia="Carlito" w:hAnsi="Carlito" w:cs="Carlito"/>
                <w:sz w:val="20"/>
                <w:szCs w:val="22"/>
                <w:lang w:val="en-IE" w:eastAsia="en-US"/>
              </w:rPr>
            </w:pPr>
            <w:r w:rsidRPr="00851A32">
              <w:rPr>
                <w:rFonts w:ascii="Carlito" w:eastAsia="Carlito" w:hAnsi="Carlito" w:cs="Carlito"/>
                <w:sz w:val="22"/>
                <w:szCs w:val="22"/>
                <w:lang w:val="en-IE" w:eastAsia="en-US"/>
              </w:rPr>
              <w:t>London Convention (LCLP)</w:t>
            </w:r>
          </w:p>
        </w:tc>
        <w:tc>
          <w:tcPr>
            <w:tcW w:w="615" w:type="pct"/>
            <w:shd w:val="clear" w:color="auto" w:fill="660033"/>
          </w:tcPr>
          <w:p w14:paraId="71AB59C7" w14:textId="77777777" w:rsidR="00851A32" w:rsidRPr="00851A32" w:rsidRDefault="00851A32" w:rsidP="00851A32">
            <w:pPr>
              <w:widowControl w:val="0"/>
              <w:tabs>
                <w:tab w:val="left" w:pos="0"/>
              </w:tabs>
              <w:autoSpaceDE w:val="0"/>
              <w:autoSpaceDN w:val="0"/>
              <w:ind w:left="0" w:right="134"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IPPC</w:t>
            </w:r>
          </w:p>
        </w:tc>
        <w:tc>
          <w:tcPr>
            <w:tcW w:w="556" w:type="pct"/>
            <w:shd w:val="clear" w:color="auto" w:fill="660033"/>
          </w:tcPr>
          <w:p w14:paraId="55A027F2" w14:textId="77777777" w:rsidR="00851A32" w:rsidRPr="00851A32" w:rsidRDefault="00851A32" w:rsidP="00851A32">
            <w:pPr>
              <w:widowControl w:val="0"/>
              <w:tabs>
                <w:tab w:val="left" w:pos="443"/>
              </w:tabs>
              <w:autoSpaceDE w:val="0"/>
              <w:autoSpaceDN w:val="0"/>
              <w:ind w:left="0" w:right="66"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ITPGRFA</w:t>
            </w:r>
          </w:p>
        </w:tc>
        <w:tc>
          <w:tcPr>
            <w:tcW w:w="797" w:type="pct"/>
            <w:shd w:val="clear" w:color="auto" w:fill="660033"/>
          </w:tcPr>
          <w:p w14:paraId="7C29441B" w14:textId="77777777" w:rsidR="00851A32" w:rsidRPr="00851A32" w:rsidRDefault="00851A32" w:rsidP="00851A32">
            <w:pPr>
              <w:widowControl w:val="0"/>
              <w:autoSpaceDE w:val="0"/>
              <w:autoSpaceDN w:val="0"/>
              <w:ind w:left="0"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CITES</w:t>
            </w:r>
          </w:p>
        </w:tc>
      </w:tr>
      <w:tr w:rsidR="00851A32" w:rsidRPr="00851A32" w14:paraId="17FFACFA" w14:textId="77777777" w:rsidTr="00851A32">
        <w:trPr>
          <w:trHeight w:val="1230"/>
        </w:trPr>
        <w:tc>
          <w:tcPr>
            <w:tcW w:w="147" w:type="pct"/>
            <w:vMerge w:val="restart"/>
            <w:shd w:val="clear" w:color="auto" w:fill="CDDBEB"/>
            <w:textDirection w:val="btLr"/>
          </w:tcPr>
          <w:p w14:paraId="24E68431" w14:textId="77777777" w:rsidR="00851A32" w:rsidRPr="00851A32" w:rsidRDefault="00851A32" w:rsidP="00851A32">
            <w:pPr>
              <w:widowControl w:val="0"/>
              <w:autoSpaceDE w:val="0"/>
              <w:autoSpaceDN w:val="0"/>
              <w:spacing w:before="110"/>
              <w:ind w:left="227" w:firstLine="0"/>
              <w:jc w:val="center"/>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Finance Mechanism</w:t>
            </w:r>
          </w:p>
        </w:tc>
        <w:tc>
          <w:tcPr>
            <w:tcW w:w="594" w:type="pct"/>
            <w:shd w:val="clear" w:color="auto" w:fill="B1B1B1"/>
          </w:tcPr>
          <w:p w14:paraId="3A6A02CC" w14:textId="77777777" w:rsidR="00851A32" w:rsidRPr="00851A32" w:rsidRDefault="00851A32" w:rsidP="00851A32">
            <w:pPr>
              <w:widowControl w:val="0"/>
              <w:autoSpaceDE w:val="0"/>
              <w:autoSpaceDN w:val="0"/>
              <w:ind w:left="0" w:firstLine="0"/>
              <w:jc w:val="left"/>
              <w:rPr>
                <w:rFonts w:ascii="Calibri" w:eastAsia="Carlito" w:hAnsi="Calibri" w:cs="Calibri"/>
                <w:b/>
                <w:sz w:val="20"/>
                <w:szCs w:val="20"/>
                <w:lang w:val="en-IE" w:eastAsia="en-US"/>
              </w:rPr>
            </w:pPr>
          </w:p>
          <w:p w14:paraId="0FFA3264" w14:textId="77777777" w:rsidR="00851A32" w:rsidRPr="00851A32" w:rsidRDefault="00851A32" w:rsidP="00851A32">
            <w:pPr>
              <w:widowControl w:val="0"/>
              <w:autoSpaceDE w:val="0"/>
              <w:autoSpaceDN w:val="0"/>
              <w:spacing w:before="127"/>
              <w:ind w:left="61" w:right="163" w:firstLine="0"/>
              <w:jc w:val="center"/>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Body Name</w:t>
            </w:r>
          </w:p>
          <w:p w14:paraId="0C6BD77C" w14:textId="77777777" w:rsidR="00851A32" w:rsidRPr="00851A32" w:rsidRDefault="00851A32" w:rsidP="00851A32">
            <w:pPr>
              <w:widowControl w:val="0"/>
              <w:autoSpaceDE w:val="0"/>
              <w:autoSpaceDN w:val="0"/>
              <w:spacing w:before="127"/>
              <w:ind w:left="61" w:right="163" w:firstLine="0"/>
              <w:jc w:val="center"/>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&amp; Composition</w:t>
            </w:r>
          </w:p>
        </w:tc>
        <w:tc>
          <w:tcPr>
            <w:tcW w:w="629" w:type="pct"/>
          </w:tcPr>
          <w:p w14:paraId="20366985" w14:textId="77777777" w:rsidR="00851A32" w:rsidRPr="00851A32" w:rsidRDefault="00851A32" w:rsidP="00851A32">
            <w:pPr>
              <w:widowControl w:val="0"/>
              <w:autoSpaceDE w:val="0"/>
              <w:autoSpaceDN w:val="0"/>
              <w:spacing w:line="223" w:lineRule="exact"/>
              <w:ind w:left="105" w:firstLine="0"/>
              <w:jc w:val="center"/>
              <w:rPr>
                <w:rFonts w:ascii="Calibri" w:eastAsia="Carlito" w:hAnsi="Calibri" w:cs="Calibri"/>
                <w:b/>
                <w:bCs/>
                <w:sz w:val="20"/>
                <w:szCs w:val="20"/>
                <w:lang w:val="en-IE" w:eastAsia="en-US"/>
              </w:rPr>
            </w:pPr>
            <w:r w:rsidRPr="00851A32">
              <w:rPr>
                <w:rFonts w:ascii="Calibri" w:eastAsia="Carlito" w:hAnsi="Calibri" w:cs="Calibri"/>
                <w:b/>
                <w:bCs/>
                <w:sz w:val="20"/>
                <w:szCs w:val="20"/>
                <w:lang w:val="en-IE" w:eastAsia="en-US"/>
              </w:rPr>
              <w:t>Subgroup on Finance</w:t>
            </w:r>
          </w:p>
          <w:p w14:paraId="627AD301" w14:textId="77777777" w:rsidR="00851A32" w:rsidRPr="00851A32" w:rsidRDefault="00851A32" w:rsidP="00851A32">
            <w:pPr>
              <w:widowControl w:val="0"/>
              <w:numPr>
                <w:ilvl w:val="0"/>
                <w:numId w:val="31"/>
              </w:numPr>
              <w:autoSpaceDE w:val="0"/>
              <w:autoSpaceDN w:val="0"/>
              <w:spacing w:after="160" w:line="223" w:lineRule="exact"/>
              <w:ind w:left="346" w:hanging="27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1 CP from each region, Chair elected from this group, incumbent Chair attending </w:t>
            </w:r>
          </w:p>
        </w:tc>
        <w:tc>
          <w:tcPr>
            <w:tcW w:w="552" w:type="pct"/>
          </w:tcPr>
          <w:p w14:paraId="1CFDB657" w14:textId="77777777" w:rsidR="00851A32" w:rsidRPr="00851A32" w:rsidRDefault="00851A32" w:rsidP="00851A32">
            <w:pPr>
              <w:widowControl w:val="0"/>
              <w:autoSpaceDE w:val="0"/>
              <w:autoSpaceDN w:val="0"/>
              <w:spacing w:line="223" w:lineRule="exact"/>
              <w:ind w:left="270" w:firstLine="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Finance &amp; Administrative Commission </w:t>
            </w:r>
          </w:p>
        </w:tc>
        <w:tc>
          <w:tcPr>
            <w:tcW w:w="556" w:type="pct"/>
          </w:tcPr>
          <w:p w14:paraId="4C48ED70" w14:textId="77777777" w:rsidR="00851A32" w:rsidRPr="00851A32" w:rsidRDefault="00851A32" w:rsidP="00851A32">
            <w:pPr>
              <w:widowControl w:val="0"/>
              <w:autoSpaceDE w:val="0"/>
              <w:autoSpaceDN w:val="0"/>
              <w:ind w:left="0" w:right="-30" w:firstLine="0"/>
              <w:jc w:val="center"/>
              <w:rPr>
                <w:rFonts w:ascii="Calibri" w:eastAsia="Carlito" w:hAnsi="Calibri" w:cs="Calibri"/>
                <w:b/>
                <w:bCs/>
                <w:sz w:val="20"/>
                <w:szCs w:val="20"/>
                <w:lang w:val="en-IE" w:eastAsia="en-US"/>
              </w:rPr>
            </w:pPr>
            <w:r w:rsidRPr="00851A32">
              <w:rPr>
                <w:rFonts w:ascii="Calibri" w:eastAsia="Carlito" w:hAnsi="Calibri" w:cs="Calibri"/>
                <w:b/>
                <w:bCs/>
                <w:sz w:val="20"/>
                <w:szCs w:val="20"/>
                <w:lang w:val="en-IE" w:eastAsia="en-US"/>
              </w:rPr>
              <w:t>The Finance &amp; Budget Subcommittee</w:t>
            </w:r>
          </w:p>
          <w:p w14:paraId="24C9C69E" w14:textId="77777777" w:rsidR="00851A32" w:rsidRPr="00851A32" w:rsidRDefault="00851A32" w:rsidP="00851A32">
            <w:pPr>
              <w:widowControl w:val="0"/>
              <w:numPr>
                <w:ilvl w:val="0"/>
                <w:numId w:val="31"/>
              </w:numPr>
              <w:autoSpaceDE w:val="0"/>
              <w:autoSpaceDN w:val="0"/>
              <w:spacing w:after="160" w:line="259" w:lineRule="auto"/>
              <w:ind w:left="271" w:right="-30"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Elected by and reports into the Standing Committee </w:t>
            </w:r>
          </w:p>
        </w:tc>
        <w:tc>
          <w:tcPr>
            <w:tcW w:w="556" w:type="pct"/>
          </w:tcPr>
          <w:p w14:paraId="6BD56892" w14:textId="77777777" w:rsidR="00851A32" w:rsidRPr="00851A32" w:rsidRDefault="00851A32" w:rsidP="00851A32">
            <w:pPr>
              <w:widowControl w:val="0"/>
              <w:tabs>
                <w:tab w:val="left" w:pos="271"/>
              </w:tabs>
              <w:autoSpaceDE w:val="0"/>
              <w:autoSpaceDN w:val="0"/>
              <w:ind w:left="0" w:firstLine="0"/>
              <w:jc w:val="center"/>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No Equivalent</w:t>
            </w:r>
          </w:p>
        </w:tc>
        <w:tc>
          <w:tcPr>
            <w:tcW w:w="615" w:type="pct"/>
          </w:tcPr>
          <w:p w14:paraId="7519ACAF" w14:textId="77777777" w:rsidR="00851A32" w:rsidRPr="00851A32" w:rsidRDefault="00851A32" w:rsidP="00851A32">
            <w:pPr>
              <w:widowControl w:val="0"/>
              <w:tabs>
                <w:tab w:val="left" w:pos="0"/>
              </w:tabs>
              <w:autoSpaceDE w:val="0"/>
              <w:autoSpaceDN w:val="0"/>
              <w:ind w:left="0" w:right="134" w:firstLine="0"/>
              <w:jc w:val="center"/>
              <w:rPr>
                <w:rFonts w:ascii="Calibri" w:eastAsia="Carlito" w:hAnsi="Calibri" w:cs="Calibri"/>
                <w:b/>
                <w:bCs/>
                <w:iCs/>
                <w:sz w:val="20"/>
                <w:szCs w:val="20"/>
                <w:lang w:val="en-IE" w:eastAsia="en-US"/>
              </w:rPr>
            </w:pPr>
            <w:r w:rsidRPr="00851A32">
              <w:rPr>
                <w:rFonts w:ascii="Calibri" w:eastAsia="Carlito" w:hAnsi="Calibri" w:cs="Calibri"/>
                <w:b/>
                <w:bCs/>
                <w:iCs/>
                <w:sz w:val="20"/>
                <w:szCs w:val="20"/>
                <w:lang w:val="en-IE" w:eastAsia="en-US"/>
              </w:rPr>
              <w:t>The Financial Committee</w:t>
            </w:r>
          </w:p>
        </w:tc>
        <w:tc>
          <w:tcPr>
            <w:tcW w:w="556" w:type="pct"/>
          </w:tcPr>
          <w:p w14:paraId="7502BB51" w14:textId="77777777" w:rsidR="00851A32" w:rsidRPr="00851A32" w:rsidRDefault="00851A32" w:rsidP="00851A32">
            <w:pPr>
              <w:widowControl w:val="0"/>
              <w:autoSpaceDE w:val="0"/>
              <w:autoSpaceDN w:val="0"/>
              <w:spacing w:line="223" w:lineRule="exact"/>
              <w:ind w:left="0" w:firstLine="0"/>
              <w:jc w:val="center"/>
              <w:rPr>
                <w:rFonts w:ascii="Calibri" w:eastAsia="Carlito" w:hAnsi="Calibri" w:cs="Calibri"/>
                <w:sz w:val="20"/>
                <w:szCs w:val="20"/>
                <w:lang w:val="en-IE" w:eastAsia="en-US"/>
              </w:rPr>
            </w:pPr>
            <w:r w:rsidRPr="00851A32">
              <w:rPr>
                <w:rFonts w:ascii="Calibri" w:eastAsia="Carlito" w:hAnsi="Calibri" w:cs="Calibri"/>
                <w:iCs/>
                <w:sz w:val="20"/>
                <w:szCs w:val="20"/>
                <w:lang w:val="en-IE" w:eastAsia="en-US"/>
              </w:rPr>
              <w:t>No equivalent</w:t>
            </w:r>
          </w:p>
        </w:tc>
        <w:tc>
          <w:tcPr>
            <w:tcW w:w="797" w:type="pct"/>
          </w:tcPr>
          <w:p w14:paraId="04D91B79" w14:textId="77777777" w:rsidR="00851A32" w:rsidRPr="00851A32" w:rsidRDefault="00851A32" w:rsidP="00851A32">
            <w:pPr>
              <w:widowControl w:val="0"/>
              <w:tabs>
                <w:tab w:val="left" w:pos="276"/>
              </w:tabs>
              <w:autoSpaceDE w:val="0"/>
              <w:autoSpaceDN w:val="0"/>
              <w:spacing w:before="1"/>
              <w:ind w:left="0" w:firstLine="0"/>
              <w:jc w:val="center"/>
              <w:rPr>
                <w:rFonts w:ascii="Calibri" w:eastAsia="Carlito" w:hAnsi="Calibri" w:cs="Calibri"/>
                <w:b/>
                <w:bCs/>
                <w:sz w:val="20"/>
                <w:szCs w:val="20"/>
                <w:lang w:val="en-IE" w:eastAsia="en-US"/>
              </w:rPr>
            </w:pPr>
            <w:r w:rsidRPr="00851A32">
              <w:rPr>
                <w:rFonts w:ascii="Calibri" w:eastAsia="Carlito" w:hAnsi="Calibri" w:cs="Calibri"/>
                <w:b/>
                <w:bCs/>
                <w:sz w:val="20"/>
                <w:szCs w:val="20"/>
                <w:lang w:val="en-IE" w:eastAsia="en-US"/>
              </w:rPr>
              <w:t>Subcommittee on Finance and budget</w:t>
            </w:r>
          </w:p>
        </w:tc>
      </w:tr>
      <w:tr w:rsidR="00851A32" w:rsidRPr="00851A32" w14:paraId="54B7C8D0" w14:textId="77777777" w:rsidTr="00851A32">
        <w:trPr>
          <w:trHeight w:val="1230"/>
        </w:trPr>
        <w:tc>
          <w:tcPr>
            <w:tcW w:w="147" w:type="pct"/>
            <w:vMerge/>
            <w:shd w:val="clear" w:color="auto" w:fill="CDDBEB"/>
            <w:textDirection w:val="btLr"/>
          </w:tcPr>
          <w:p w14:paraId="469BB941" w14:textId="77777777" w:rsidR="00851A32" w:rsidRPr="00851A32" w:rsidRDefault="00851A32" w:rsidP="00851A32">
            <w:pPr>
              <w:widowControl w:val="0"/>
              <w:autoSpaceDE w:val="0"/>
              <w:autoSpaceDN w:val="0"/>
              <w:spacing w:before="110"/>
              <w:ind w:left="227" w:firstLine="0"/>
              <w:jc w:val="center"/>
              <w:rPr>
                <w:rFonts w:ascii="Calibri" w:eastAsia="Carlito" w:hAnsi="Calibri" w:cs="Calibri"/>
                <w:sz w:val="20"/>
                <w:szCs w:val="20"/>
                <w:lang w:val="en-IE" w:eastAsia="en-US"/>
              </w:rPr>
            </w:pPr>
          </w:p>
        </w:tc>
        <w:tc>
          <w:tcPr>
            <w:tcW w:w="594" w:type="pct"/>
            <w:shd w:val="clear" w:color="auto" w:fill="B1B1B1"/>
          </w:tcPr>
          <w:p w14:paraId="5F1EC28F" w14:textId="77777777" w:rsidR="00851A32" w:rsidRPr="00851A32" w:rsidRDefault="00851A32" w:rsidP="00851A32">
            <w:pPr>
              <w:widowControl w:val="0"/>
              <w:autoSpaceDE w:val="0"/>
              <w:autoSpaceDN w:val="0"/>
              <w:ind w:left="0" w:firstLine="0"/>
              <w:jc w:val="center"/>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Mandate &amp; Activities</w:t>
            </w:r>
          </w:p>
        </w:tc>
        <w:tc>
          <w:tcPr>
            <w:tcW w:w="629" w:type="pct"/>
          </w:tcPr>
          <w:p w14:paraId="3A1AE0E2" w14:textId="77777777" w:rsidR="00851A32" w:rsidRPr="00851A32" w:rsidRDefault="00851A32" w:rsidP="00851A32">
            <w:pPr>
              <w:widowControl w:val="0"/>
              <w:numPr>
                <w:ilvl w:val="0"/>
                <w:numId w:val="30"/>
              </w:numPr>
              <w:autoSpaceDE w:val="0"/>
              <w:autoSpaceDN w:val="0"/>
              <w:spacing w:after="160" w:line="223" w:lineRule="exact"/>
              <w:ind w:left="271"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Mandated to deal with all financial matters of the Convention and report and make recommendations on these matters to </w:t>
            </w:r>
            <w:r w:rsidRPr="00851A32">
              <w:rPr>
                <w:rFonts w:ascii="Calibri" w:eastAsia="Carlito" w:hAnsi="Calibri" w:cs="Calibri"/>
                <w:sz w:val="20"/>
                <w:szCs w:val="20"/>
                <w:lang w:val="en-IE" w:eastAsia="en-US"/>
              </w:rPr>
              <w:lastRenderedPageBreak/>
              <w:t>the Standing Committee.</w:t>
            </w:r>
          </w:p>
        </w:tc>
        <w:tc>
          <w:tcPr>
            <w:tcW w:w="552" w:type="pct"/>
          </w:tcPr>
          <w:p w14:paraId="34321E63" w14:textId="77777777" w:rsidR="00851A32" w:rsidRPr="00851A32" w:rsidRDefault="00851A32" w:rsidP="00851A32">
            <w:pPr>
              <w:widowControl w:val="0"/>
              <w:numPr>
                <w:ilvl w:val="0"/>
                <w:numId w:val="30"/>
              </w:numPr>
              <w:autoSpaceDE w:val="0"/>
              <w:autoSpaceDN w:val="0"/>
              <w:spacing w:after="160" w:line="223" w:lineRule="exact"/>
              <w:ind w:left="226" w:hanging="136"/>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lastRenderedPageBreak/>
              <w:t xml:space="preserve">Deals with financial and administrative questions. Reports to the </w:t>
            </w:r>
            <w:hyperlink r:id="rId108" w:history="1">
              <w:r w:rsidRPr="00851A32">
                <w:rPr>
                  <w:rFonts w:ascii="Calibri" w:eastAsia="Carlito" w:hAnsi="Calibri" w:cs="Calibri"/>
                  <w:color w:val="4C1761"/>
                  <w:sz w:val="20"/>
                  <w:szCs w:val="20"/>
                  <w:u w:val="single"/>
                  <w:lang w:val="en-IE" w:eastAsia="en-US"/>
                </w:rPr>
                <w:t>Executive Board</w:t>
              </w:r>
            </w:hyperlink>
            <w:r w:rsidRPr="00851A32">
              <w:rPr>
                <w:rFonts w:ascii="Calibri" w:eastAsia="Carlito" w:hAnsi="Calibri" w:cs="Calibri"/>
                <w:sz w:val="20"/>
                <w:szCs w:val="20"/>
                <w:lang w:val="en-IE" w:eastAsia="en-US"/>
              </w:rPr>
              <w:t xml:space="preserve"> </w:t>
            </w:r>
          </w:p>
        </w:tc>
        <w:tc>
          <w:tcPr>
            <w:tcW w:w="556" w:type="pct"/>
          </w:tcPr>
          <w:p w14:paraId="01C47F1B" w14:textId="77777777" w:rsidR="00851A32" w:rsidRPr="00851A32" w:rsidRDefault="00851A32" w:rsidP="00851A32">
            <w:pPr>
              <w:widowControl w:val="0"/>
              <w:numPr>
                <w:ilvl w:val="0"/>
                <w:numId w:val="20"/>
              </w:numPr>
              <w:tabs>
                <w:tab w:val="left" w:pos="270"/>
              </w:tabs>
              <w:autoSpaceDE w:val="0"/>
              <w:autoSpaceDN w:val="0"/>
              <w:spacing w:after="160" w:line="259" w:lineRule="auto"/>
              <w:ind w:right="329"/>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Deals with financial matters of the Convention and reports </w:t>
            </w:r>
            <w:r w:rsidRPr="00851A32">
              <w:rPr>
                <w:rFonts w:ascii="Calibri" w:eastAsia="Carlito" w:hAnsi="Calibri" w:cs="Calibri"/>
                <w:sz w:val="20"/>
                <w:szCs w:val="20"/>
                <w:lang w:val="en-IE" w:eastAsia="en-US"/>
              </w:rPr>
              <w:lastRenderedPageBreak/>
              <w:t xml:space="preserve">to the Standing Committee </w:t>
            </w:r>
          </w:p>
        </w:tc>
        <w:tc>
          <w:tcPr>
            <w:tcW w:w="556" w:type="pct"/>
          </w:tcPr>
          <w:p w14:paraId="6A4CD8B1" w14:textId="77777777" w:rsidR="00851A32" w:rsidRPr="00851A32" w:rsidRDefault="00851A32" w:rsidP="00851A32">
            <w:pPr>
              <w:widowControl w:val="0"/>
              <w:numPr>
                <w:ilvl w:val="0"/>
                <w:numId w:val="19"/>
              </w:numPr>
              <w:tabs>
                <w:tab w:val="left" w:pos="271"/>
              </w:tabs>
              <w:autoSpaceDE w:val="0"/>
              <w:autoSpaceDN w:val="0"/>
              <w:spacing w:after="160" w:line="259" w:lineRule="auto"/>
              <w:ind w:right="285"/>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lastRenderedPageBreak/>
              <w:t xml:space="preserve">The LCLP is housed within the IMO, and IMO parties absorb cost </w:t>
            </w:r>
            <w:r w:rsidRPr="00851A32">
              <w:rPr>
                <w:rFonts w:ascii="Calibri" w:eastAsia="Carlito" w:hAnsi="Calibri" w:cs="Calibri"/>
                <w:sz w:val="20"/>
                <w:szCs w:val="20"/>
                <w:lang w:val="en-IE" w:eastAsia="en-US"/>
              </w:rPr>
              <w:lastRenderedPageBreak/>
              <w:t>of LCLP operations.</w:t>
            </w:r>
          </w:p>
        </w:tc>
        <w:tc>
          <w:tcPr>
            <w:tcW w:w="615" w:type="pct"/>
          </w:tcPr>
          <w:p w14:paraId="2121ECC0" w14:textId="77777777" w:rsidR="00851A32" w:rsidRPr="00851A32" w:rsidRDefault="00851A32" w:rsidP="00851A32">
            <w:pPr>
              <w:widowControl w:val="0"/>
              <w:numPr>
                <w:ilvl w:val="0"/>
                <w:numId w:val="18"/>
              </w:numPr>
              <w:autoSpaceDE w:val="0"/>
              <w:autoSpaceDN w:val="0"/>
              <w:spacing w:after="160" w:line="259" w:lineRule="auto"/>
              <w:jc w:val="left"/>
              <w:rPr>
                <w:rFonts w:ascii="Calibri" w:eastAsia="Carlito" w:hAnsi="Calibri" w:cs="Calibri"/>
                <w:i/>
                <w:sz w:val="20"/>
                <w:szCs w:val="20"/>
                <w:lang w:val="en-IE" w:eastAsia="en-US"/>
              </w:rPr>
            </w:pPr>
            <w:r w:rsidRPr="00851A32">
              <w:rPr>
                <w:rFonts w:ascii="Calibri" w:eastAsia="Carlito" w:hAnsi="Calibri" w:cs="Calibri"/>
                <w:iCs/>
                <w:sz w:val="20"/>
                <w:szCs w:val="20"/>
                <w:lang w:val="en-IE" w:eastAsia="en-US"/>
              </w:rPr>
              <w:lastRenderedPageBreak/>
              <w:t xml:space="preserve">Secures financial transparency and appropriateness throughout planning and budgeting </w:t>
            </w:r>
            <w:r w:rsidRPr="00851A32">
              <w:rPr>
                <w:rFonts w:ascii="Calibri" w:eastAsia="Carlito" w:hAnsi="Calibri" w:cs="Calibri"/>
                <w:iCs/>
                <w:sz w:val="20"/>
                <w:szCs w:val="20"/>
                <w:lang w:val="en-IE" w:eastAsia="en-US"/>
              </w:rPr>
              <w:lastRenderedPageBreak/>
              <w:t>processes</w:t>
            </w:r>
          </w:p>
          <w:p w14:paraId="2D844231" w14:textId="77777777" w:rsidR="00851A32" w:rsidRPr="00851A32" w:rsidRDefault="00851A32" w:rsidP="00851A32">
            <w:pPr>
              <w:widowControl w:val="0"/>
              <w:numPr>
                <w:ilvl w:val="0"/>
                <w:numId w:val="18"/>
              </w:numPr>
              <w:autoSpaceDE w:val="0"/>
              <w:autoSpaceDN w:val="0"/>
              <w:spacing w:after="160" w:line="259" w:lineRule="auto"/>
              <w:jc w:val="left"/>
              <w:rPr>
                <w:rFonts w:ascii="Calibri" w:eastAsia="Carlito" w:hAnsi="Calibri" w:cs="Calibri"/>
                <w:iCs/>
                <w:sz w:val="20"/>
                <w:szCs w:val="20"/>
                <w:lang w:val="en-IE" w:eastAsia="en-US"/>
              </w:rPr>
            </w:pPr>
            <w:r w:rsidRPr="00851A32">
              <w:rPr>
                <w:rFonts w:ascii="Calibri" w:eastAsia="Carlito" w:hAnsi="Calibri" w:cs="Calibri"/>
                <w:iCs/>
                <w:sz w:val="20"/>
                <w:szCs w:val="20"/>
                <w:lang w:val="en-IE" w:eastAsia="en-US"/>
              </w:rPr>
              <w:t>4 members selected by, and including at least one member of, the CPM Bureau</w:t>
            </w:r>
          </w:p>
        </w:tc>
        <w:tc>
          <w:tcPr>
            <w:tcW w:w="556" w:type="pct"/>
          </w:tcPr>
          <w:p w14:paraId="45EC0D5E" w14:textId="77777777" w:rsidR="00851A32" w:rsidRPr="00851A32" w:rsidRDefault="00851A32" w:rsidP="00851A32">
            <w:pPr>
              <w:widowControl w:val="0"/>
              <w:numPr>
                <w:ilvl w:val="0"/>
                <w:numId w:val="18"/>
              </w:numPr>
              <w:autoSpaceDE w:val="0"/>
              <w:autoSpaceDN w:val="0"/>
              <w:spacing w:after="160" w:line="223" w:lineRule="exact"/>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lastRenderedPageBreak/>
              <w:t xml:space="preserve">Financial matters discussed in the Bureau during the inter-sessional period. Terms of reference for the </w:t>
            </w:r>
            <w:r w:rsidRPr="00851A32">
              <w:rPr>
                <w:rFonts w:ascii="Calibri" w:eastAsia="Carlito" w:hAnsi="Calibri" w:cs="Calibri"/>
                <w:sz w:val="20"/>
                <w:szCs w:val="20"/>
                <w:lang w:val="en-IE" w:eastAsia="en-US"/>
              </w:rPr>
              <w:lastRenderedPageBreak/>
              <w:t>in-session budget committee of the Governing Body are under development.</w:t>
            </w:r>
          </w:p>
        </w:tc>
        <w:tc>
          <w:tcPr>
            <w:tcW w:w="797" w:type="pct"/>
          </w:tcPr>
          <w:p w14:paraId="0BC9B880" w14:textId="77777777" w:rsidR="00851A32" w:rsidRPr="00851A32" w:rsidRDefault="00851A32" w:rsidP="00851A32">
            <w:pPr>
              <w:widowControl w:val="0"/>
              <w:numPr>
                <w:ilvl w:val="0"/>
                <w:numId w:val="17"/>
              </w:numPr>
              <w:tabs>
                <w:tab w:val="left" w:pos="276"/>
              </w:tabs>
              <w:autoSpaceDE w:val="0"/>
              <w:autoSpaceDN w:val="0"/>
              <w:spacing w:before="1" w:after="160" w:line="259" w:lineRule="auto"/>
              <w:ind w:hanging="181"/>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lastRenderedPageBreak/>
              <w:t xml:space="preserve">Fee is paid by each party, mostly fundraising by Secretariat. ‘Voluntary’ contributions by parties that are assessed culturally, they are </w:t>
            </w:r>
            <w:r w:rsidRPr="00851A32">
              <w:rPr>
                <w:rFonts w:ascii="Calibri" w:eastAsia="Carlito" w:hAnsi="Calibri" w:cs="Calibri"/>
                <w:sz w:val="20"/>
                <w:szCs w:val="20"/>
                <w:lang w:val="en-IE" w:eastAsia="en-US"/>
              </w:rPr>
              <w:lastRenderedPageBreak/>
              <w:t>scaled. Some parties don’t pay, most do. Lots of additional contributions.</w:t>
            </w:r>
          </w:p>
        </w:tc>
      </w:tr>
    </w:tbl>
    <w:p w14:paraId="299FA3E3" w14:textId="77777777" w:rsidR="00851A32" w:rsidRPr="00851A32" w:rsidRDefault="00851A32" w:rsidP="00851A32">
      <w:pPr>
        <w:spacing w:after="160" w:line="259" w:lineRule="auto"/>
        <w:ind w:left="0" w:firstLine="0"/>
        <w:jc w:val="left"/>
        <w:rPr>
          <w:rFonts w:ascii="Calibri" w:eastAsia="Calibri" w:hAnsi="Calibri" w:cs="Calibri"/>
          <w:sz w:val="20"/>
          <w:szCs w:val="20"/>
          <w:lang w:val="en-IE" w:eastAsia="en-US"/>
        </w:rPr>
      </w:pPr>
    </w:p>
    <w:tbl>
      <w:tblPr>
        <w:tblW w:w="5421" w:type="pct"/>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3"/>
        <w:gridCol w:w="1739"/>
        <w:gridCol w:w="1343"/>
        <w:gridCol w:w="2465"/>
        <w:gridCol w:w="1567"/>
        <w:gridCol w:w="1660"/>
        <w:gridCol w:w="1842"/>
        <w:gridCol w:w="1663"/>
        <w:gridCol w:w="2380"/>
      </w:tblGrid>
      <w:tr w:rsidR="00851A32" w:rsidRPr="00851A32" w14:paraId="605B6626" w14:textId="77777777" w:rsidTr="00851A32">
        <w:trPr>
          <w:trHeight w:val="350"/>
        </w:trPr>
        <w:tc>
          <w:tcPr>
            <w:tcW w:w="728" w:type="pct"/>
            <w:gridSpan w:val="2"/>
            <w:shd w:val="clear" w:color="auto" w:fill="660033"/>
            <w:textDirection w:val="btLr"/>
          </w:tcPr>
          <w:p w14:paraId="6C5F0A83"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br w:type="page"/>
            </w:r>
          </w:p>
        </w:tc>
        <w:tc>
          <w:tcPr>
            <w:tcW w:w="444" w:type="pct"/>
            <w:shd w:val="clear" w:color="auto" w:fill="660033"/>
          </w:tcPr>
          <w:p w14:paraId="152335A2" w14:textId="77777777" w:rsidR="00851A32" w:rsidRPr="00851A32" w:rsidRDefault="00851A32" w:rsidP="00851A32">
            <w:pPr>
              <w:widowControl w:val="0"/>
              <w:tabs>
                <w:tab w:val="left" w:pos="272"/>
              </w:tabs>
              <w:autoSpaceDE w:val="0"/>
              <w:autoSpaceDN w:val="0"/>
              <w:ind w:left="271" w:right="343"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Ramsar</w:t>
            </w:r>
          </w:p>
        </w:tc>
        <w:tc>
          <w:tcPr>
            <w:tcW w:w="815" w:type="pct"/>
            <w:shd w:val="clear" w:color="auto" w:fill="660033"/>
          </w:tcPr>
          <w:p w14:paraId="02CD4D04" w14:textId="77777777" w:rsidR="00851A32" w:rsidRPr="00851A32" w:rsidRDefault="00851A32" w:rsidP="00851A32">
            <w:pPr>
              <w:widowControl w:val="0"/>
              <w:tabs>
                <w:tab w:val="left" w:pos="270"/>
              </w:tabs>
              <w:autoSpaceDE w:val="0"/>
              <w:autoSpaceDN w:val="0"/>
              <w:ind w:left="270" w:right="219"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UNESCO</w:t>
            </w:r>
          </w:p>
        </w:tc>
        <w:tc>
          <w:tcPr>
            <w:tcW w:w="518" w:type="pct"/>
            <w:shd w:val="clear" w:color="auto" w:fill="660033"/>
          </w:tcPr>
          <w:p w14:paraId="191038AB" w14:textId="77777777" w:rsidR="00851A32" w:rsidRPr="00851A32" w:rsidRDefault="00851A32" w:rsidP="00851A32">
            <w:pPr>
              <w:widowControl w:val="0"/>
              <w:tabs>
                <w:tab w:val="left" w:pos="270"/>
              </w:tabs>
              <w:autoSpaceDE w:val="0"/>
              <w:autoSpaceDN w:val="0"/>
              <w:ind w:left="270" w:right="329" w:firstLine="0"/>
              <w:jc w:val="center"/>
              <w:rPr>
                <w:rFonts w:ascii="Carlito" w:eastAsia="Carlito" w:hAnsi="Carlito" w:cs="Carlito"/>
                <w:sz w:val="20"/>
                <w:szCs w:val="22"/>
                <w:lang w:val="en-IE" w:eastAsia="en-US"/>
              </w:rPr>
            </w:pPr>
            <w:r w:rsidRPr="00851A32">
              <w:rPr>
                <w:rFonts w:ascii="Carlito" w:eastAsia="Carlito" w:hAnsi="Carlito" w:cs="Carlito"/>
                <w:sz w:val="22"/>
                <w:szCs w:val="22"/>
                <w:lang w:val="en-IE" w:eastAsia="en-US"/>
              </w:rPr>
              <w:t>CMS</w:t>
            </w:r>
          </w:p>
        </w:tc>
        <w:tc>
          <w:tcPr>
            <w:tcW w:w="549" w:type="pct"/>
            <w:shd w:val="clear" w:color="auto" w:fill="660033"/>
          </w:tcPr>
          <w:p w14:paraId="1E5AC407" w14:textId="77777777" w:rsidR="00851A32" w:rsidRPr="00851A32" w:rsidRDefault="00851A32" w:rsidP="00851A32">
            <w:pPr>
              <w:widowControl w:val="0"/>
              <w:autoSpaceDE w:val="0"/>
              <w:autoSpaceDN w:val="0"/>
              <w:ind w:left="18" w:hanging="18"/>
              <w:jc w:val="center"/>
              <w:rPr>
                <w:rFonts w:ascii="Carlito" w:eastAsia="Carlito" w:hAnsi="Carlito" w:cs="Carlito"/>
                <w:sz w:val="20"/>
                <w:szCs w:val="22"/>
                <w:lang w:val="en-IE" w:eastAsia="en-US"/>
              </w:rPr>
            </w:pPr>
            <w:r w:rsidRPr="00851A32">
              <w:rPr>
                <w:rFonts w:ascii="Carlito" w:eastAsia="Carlito" w:hAnsi="Carlito" w:cs="Carlito"/>
                <w:sz w:val="22"/>
                <w:szCs w:val="22"/>
                <w:lang w:val="en-IE" w:eastAsia="en-US"/>
              </w:rPr>
              <w:t>London Convention (LCLP)</w:t>
            </w:r>
          </w:p>
        </w:tc>
        <w:tc>
          <w:tcPr>
            <w:tcW w:w="609" w:type="pct"/>
            <w:shd w:val="clear" w:color="auto" w:fill="660033"/>
          </w:tcPr>
          <w:p w14:paraId="1B1F0B19" w14:textId="77777777" w:rsidR="00851A32" w:rsidRPr="00851A32" w:rsidRDefault="00851A32" w:rsidP="00851A32">
            <w:pPr>
              <w:widowControl w:val="0"/>
              <w:tabs>
                <w:tab w:val="left" w:pos="0"/>
              </w:tabs>
              <w:autoSpaceDE w:val="0"/>
              <w:autoSpaceDN w:val="0"/>
              <w:ind w:left="0" w:right="134"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IPPC</w:t>
            </w:r>
          </w:p>
        </w:tc>
        <w:tc>
          <w:tcPr>
            <w:tcW w:w="550" w:type="pct"/>
            <w:shd w:val="clear" w:color="auto" w:fill="660033"/>
          </w:tcPr>
          <w:p w14:paraId="10F98DA9" w14:textId="77777777" w:rsidR="00851A32" w:rsidRPr="00851A32" w:rsidRDefault="00851A32" w:rsidP="00851A32">
            <w:pPr>
              <w:widowControl w:val="0"/>
              <w:tabs>
                <w:tab w:val="left" w:pos="443"/>
              </w:tabs>
              <w:autoSpaceDE w:val="0"/>
              <w:autoSpaceDN w:val="0"/>
              <w:ind w:left="0" w:right="66"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ITPGRFA</w:t>
            </w:r>
          </w:p>
        </w:tc>
        <w:tc>
          <w:tcPr>
            <w:tcW w:w="787" w:type="pct"/>
            <w:shd w:val="clear" w:color="auto" w:fill="660033"/>
          </w:tcPr>
          <w:p w14:paraId="50BC3C20" w14:textId="77777777" w:rsidR="00851A32" w:rsidRPr="00851A32" w:rsidRDefault="00851A32" w:rsidP="00851A32">
            <w:pPr>
              <w:widowControl w:val="0"/>
              <w:autoSpaceDE w:val="0"/>
              <w:autoSpaceDN w:val="0"/>
              <w:ind w:left="0"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CITES</w:t>
            </w:r>
          </w:p>
        </w:tc>
      </w:tr>
      <w:tr w:rsidR="00851A32" w:rsidRPr="00851A32" w14:paraId="66817C4A" w14:textId="77777777" w:rsidTr="00851A32">
        <w:trPr>
          <w:trHeight w:val="2087"/>
        </w:trPr>
        <w:tc>
          <w:tcPr>
            <w:tcW w:w="153" w:type="pct"/>
            <w:shd w:val="clear" w:color="auto" w:fill="CDDBEB"/>
            <w:textDirection w:val="btLr"/>
          </w:tcPr>
          <w:p w14:paraId="2D6AA76F" w14:textId="77777777" w:rsidR="00851A32" w:rsidRPr="00851A32" w:rsidRDefault="00851A32" w:rsidP="00851A32">
            <w:pPr>
              <w:widowControl w:val="0"/>
              <w:autoSpaceDE w:val="0"/>
              <w:autoSpaceDN w:val="0"/>
              <w:spacing w:before="110"/>
              <w:ind w:left="227" w:firstLine="0"/>
              <w:jc w:val="center"/>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Evaluation</w:t>
            </w:r>
          </w:p>
        </w:tc>
        <w:tc>
          <w:tcPr>
            <w:tcW w:w="575" w:type="pct"/>
            <w:shd w:val="clear" w:color="auto" w:fill="B1B1B1"/>
          </w:tcPr>
          <w:p w14:paraId="6FA608D1" w14:textId="77777777" w:rsidR="00851A32" w:rsidRPr="00851A32" w:rsidRDefault="00851A32" w:rsidP="00851A32">
            <w:pPr>
              <w:widowControl w:val="0"/>
              <w:autoSpaceDE w:val="0"/>
              <w:autoSpaceDN w:val="0"/>
              <w:spacing w:before="127"/>
              <w:ind w:left="61" w:right="163" w:firstLine="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Has Conducted Past Governance Review? </w:t>
            </w:r>
          </w:p>
        </w:tc>
        <w:tc>
          <w:tcPr>
            <w:tcW w:w="444" w:type="pct"/>
          </w:tcPr>
          <w:p w14:paraId="4FAD1C4E" w14:textId="77777777" w:rsidR="00851A32" w:rsidRPr="00851A32" w:rsidRDefault="00851A32" w:rsidP="00851A32">
            <w:pPr>
              <w:widowControl w:val="0"/>
              <w:numPr>
                <w:ilvl w:val="0"/>
                <w:numId w:val="31"/>
              </w:numPr>
              <w:autoSpaceDE w:val="0"/>
              <w:autoSpaceDN w:val="0"/>
              <w:spacing w:after="160" w:line="223" w:lineRule="exact"/>
              <w:ind w:left="346" w:hanging="27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Yes</w:t>
            </w:r>
          </w:p>
        </w:tc>
        <w:tc>
          <w:tcPr>
            <w:tcW w:w="815" w:type="pct"/>
          </w:tcPr>
          <w:p w14:paraId="3F23C935" w14:textId="77777777" w:rsidR="00851A32" w:rsidRPr="00851A32" w:rsidRDefault="00851A32" w:rsidP="00851A32">
            <w:pPr>
              <w:widowControl w:val="0"/>
              <w:numPr>
                <w:ilvl w:val="0"/>
                <w:numId w:val="31"/>
              </w:numPr>
              <w:autoSpaceDE w:val="0"/>
              <w:autoSpaceDN w:val="0"/>
              <w:spacing w:after="160" w:line="223" w:lineRule="exact"/>
              <w:ind w:left="204" w:hanging="133"/>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Working Group on Governance, established by the Conference in 2015 (</w:t>
            </w:r>
            <w:hyperlink r:id="rId109" w:history="1">
              <w:r w:rsidRPr="00851A32">
                <w:rPr>
                  <w:rFonts w:ascii="Calibri" w:eastAsia="Carlito" w:hAnsi="Calibri" w:cs="Calibri"/>
                  <w:color w:val="4C1761"/>
                  <w:sz w:val="20"/>
                  <w:szCs w:val="20"/>
                  <w:u w:val="single"/>
                  <w:lang w:val="en-IE" w:eastAsia="en-US"/>
                </w:rPr>
                <w:t>here</w:t>
              </w:r>
            </w:hyperlink>
            <w:r w:rsidRPr="00851A32">
              <w:rPr>
                <w:rFonts w:ascii="Calibri" w:eastAsia="Carlito" w:hAnsi="Calibri" w:cs="Calibri"/>
                <w:sz w:val="20"/>
                <w:szCs w:val="20"/>
                <w:lang w:val="en-IE" w:eastAsia="en-US"/>
              </w:rPr>
              <w:t>)</w:t>
            </w:r>
          </w:p>
        </w:tc>
        <w:tc>
          <w:tcPr>
            <w:tcW w:w="518" w:type="pct"/>
          </w:tcPr>
          <w:p w14:paraId="5AEACD2B" w14:textId="77777777" w:rsidR="00851A32" w:rsidRPr="00851A32" w:rsidRDefault="00851A32" w:rsidP="00851A32">
            <w:pPr>
              <w:widowControl w:val="0"/>
              <w:numPr>
                <w:ilvl w:val="0"/>
                <w:numId w:val="31"/>
              </w:numPr>
              <w:autoSpaceDE w:val="0"/>
              <w:autoSpaceDN w:val="0"/>
              <w:spacing w:after="160" w:line="259" w:lineRule="auto"/>
              <w:ind w:left="271" w:right="-30"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No governance review been carried out</w:t>
            </w:r>
          </w:p>
        </w:tc>
        <w:tc>
          <w:tcPr>
            <w:tcW w:w="549" w:type="pct"/>
          </w:tcPr>
          <w:p w14:paraId="7CCDDF6E" w14:textId="77777777" w:rsidR="00851A32" w:rsidRPr="00851A32" w:rsidRDefault="00851A32" w:rsidP="00851A32">
            <w:pPr>
              <w:widowControl w:val="0"/>
              <w:numPr>
                <w:ilvl w:val="0"/>
                <w:numId w:val="31"/>
              </w:numPr>
              <w:tabs>
                <w:tab w:val="left" w:pos="0"/>
              </w:tabs>
              <w:autoSpaceDE w:val="0"/>
              <w:autoSpaceDN w:val="0"/>
              <w:spacing w:after="160" w:line="259" w:lineRule="auto"/>
              <w:ind w:left="241"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For IMO but not for LCLP specifically </w:t>
            </w:r>
          </w:p>
        </w:tc>
        <w:tc>
          <w:tcPr>
            <w:tcW w:w="609" w:type="pct"/>
          </w:tcPr>
          <w:p w14:paraId="010185FC" w14:textId="77777777" w:rsidR="00851A32" w:rsidRPr="00851A32" w:rsidRDefault="00851A32" w:rsidP="00851A32">
            <w:pPr>
              <w:widowControl w:val="0"/>
              <w:numPr>
                <w:ilvl w:val="0"/>
                <w:numId w:val="31"/>
              </w:numPr>
              <w:autoSpaceDE w:val="0"/>
              <w:autoSpaceDN w:val="0"/>
              <w:spacing w:after="160" w:line="259" w:lineRule="auto"/>
              <w:ind w:left="296" w:right="134" w:hanging="180"/>
              <w:jc w:val="left"/>
              <w:rPr>
                <w:rFonts w:ascii="Calibri" w:eastAsia="Carlito" w:hAnsi="Calibri" w:cs="Calibri"/>
                <w:b/>
                <w:bCs/>
                <w:iCs/>
                <w:sz w:val="20"/>
                <w:szCs w:val="20"/>
                <w:lang w:val="en-IE" w:eastAsia="en-US"/>
              </w:rPr>
            </w:pPr>
            <w:r w:rsidRPr="00851A32">
              <w:rPr>
                <w:rFonts w:ascii="Calibri" w:eastAsia="Carlito" w:hAnsi="Calibri" w:cs="Calibri"/>
                <w:iCs/>
                <w:sz w:val="20"/>
                <w:szCs w:val="20"/>
                <w:lang w:val="en-IE" w:eastAsia="en-US"/>
              </w:rPr>
              <w:t>No governance review although discussions ongoing</w:t>
            </w:r>
            <w:r w:rsidRPr="00851A32">
              <w:rPr>
                <w:rFonts w:ascii="Calibri" w:eastAsia="Carlito" w:hAnsi="Calibri" w:cs="Calibri"/>
                <w:b/>
                <w:bCs/>
                <w:iCs/>
                <w:sz w:val="20"/>
                <w:szCs w:val="20"/>
                <w:lang w:val="en-IE" w:eastAsia="en-US"/>
              </w:rPr>
              <w:t>.</w:t>
            </w:r>
          </w:p>
        </w:tc>
        <w:tc>
          <w:tcPr>
            <w:tcW w:w="550" w:type="pct"/>
          </w:tcPr>
          <w:p w14:paraId="327DD450" w14:textId="77777777" w:rsidR="00851A32" w:rsidRPr="00851A32" w:rsidRDefault="00851A32" w:rsidP="00851A32">
            <w:pPr>
              <w:widowControl w:val="0"/>
              <w:numPr>
                <w:ilvl w:val="0"/>
                <w:numId w:val="31"/>
              </w:numPr>
              <w:autoSpaceDE w:val="0"/>
              <w:autoSpaceDN w:val="0"/>
              <w:spacing w:after="160" w:line="223" w:lineRule="exact"/>
              <w:ind w:left="331" w:hanging="270"/>
              <w:jc w:val="left"/>
              <w:rPr>
                <w:rFonts w:ascii="Calibri" w:eastAsia="Carlito" w:hAnsi="Calibri" w:cs="Calibri"/>
                <w:sz w:val="20"/>
                <w:szCs w:val="20"/>
                <w:u w:val="single"/>
                <w:lang w:val="en-IE" w:eastAsia="en-US"/>
              </w:rPr>
            </w:pPr>
            <w:r w:rsidRPr="00851A32">
              <w:rPr>
                <w:rFonts w:ascii="Carlito" w:eastAsia="Carlito" w:hAnsi="Carlito" w:cs="Carlito"/>
                <w:sz w:val="20"/>
                <w:szCs w:val="20"/>
                <w:lang w:val="en-US" w:eastAsia="en-US"/>
              </w:rPr>
              <w:t xml:space="preserve">Yes for subgroups, see details </w:t>
            </w:r>
            <w:hyperlink r:id="rId110" w:history="1">
              <w:r w:rsidRPr="00851A32">
                <w:rPr>
                  <w:rFonts w:ascii="Carlito" w:eastAsia="Carlito" w:hAnsi="Carlito" w:cs="Carlito"/>
                  <w:color w:val="4C1761"/>
                  <w:sz w:val="20"/>
                  <w:szCs w:val="20"/>
                  <w:u w:val="single"/>
                  <w:lang w:val="en-US" w:eastAsia="en-US"/>
                </w:rPr>
                <w:t>here</w:t>
              </w:r>
            </w:hyperlink>
            <w:r w:rsidRPr="00851A32">
              <w:rPr>
                <w:rFonts w:ascii="Carlito" w:eastAsia="Carlito" w:hAnsi="Carlito" w:cs="Carlito"/>
                <w:sz w:val="20"/>
                <w:szCs w:val="20"/>
                <w:lang w:val="en-US" w:eastAsia="en-US"/>
              </w:rPr>
              <w:t xml:space="preserve">. </w:t>
            </w:r>
          </w:p>
        </w:tc>
        <w:tc>
          <w:tcPr>
            <w:tcW w:w="787" w:type="pct"/>
          </w:tcPr>
          <w:p w14:paraId="2046CAA5" w14:textId="77777777" w:rsidR="00851A32" w:rsidRPr="00851A32" w:rsidRDefault="00851A32" w:rsidP="00851A32">
            <w:pPr>
              <w:widowControl w:val="0"/>
              <w:numPr>
                <w:ilvl w:val="0"/>
                <w:numId w:val="31"/>
              </w:numPr>
              <w:tabs>
                <w:tab w:val="left" w:pos="338"/>
              </w:tabs>
              <w:autoSpaceDE w:val="0"/>
              <w:autoSpaceDN w:val="0"/>
              <w:spacing w:before="1" w:after="160" w:line="259" w:lineRule="auto"/>
              <w:ind w:left="428"/>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Has never carried out a full governance review </w:t>
            </w:r>
          </w:p>
          <w:p w14:paraId="56D8E927" w14:textId="77777777" w:rsidR="00851A32" w:rsidRPr="00851A32" w:rsidRDefault="00851A32" w:rsidP="00851A32">
            <w:pPr>
              <w:widowControl w:val="0"/>
              <w:numPr>
                <w:ilvl w:val="0"/>
                <w:numId w:val="31"/>
              </w:numPr>
              <w:tabs>
                <w:tab w:val="left" w:pos="338"/>
              </w:tabs>
              <w:autoSpaceDE w:val="0"/>
              <w:autoSpaceDN w:val="0"/>
              <w:spacing w:before="1" w:after="160" w:line="259" w:lineRule="auto"/>
              <w:ind w:left="428"/>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Governance procedures reviewed</w:t>
            </w:r>
          </w:p>
          <w:p w14:paraId="5A75711E" w14:textId="77777777" w:rsidR="00851A32" w:rsidRPr="00851A32" w:rsidRDefault="00742A69" w:rsidP="00851A32">
            <w:pPr>
              <w:widowControl w:val="0"/>
              <w:tabs>
                <w:tab w:val="left" w:pos="338"/>
              </w:tabs>
              <w:autoSpaceDE w:val="0"/>
              <w:autoSpaceDN w:val="0"/>
              <w:spacing w:before="1"/>
              <w:ind w:left="428" w:firstLine="0"/>
              <w:jc w:val="left"/>
              <w:rPr>
                <w:rFonts w:ascii="Calibri" w:eastAsia="Carlito" w:hAnsi="Calibri" w:cs="Calibri"/>
                <w:sz w:val="20"/>
                <w:szCs w:val="20"/>
                <w:lang w:val="en-IE" w:eastAsia="en-US"/>
              </w:rPr>
            </w:pPr>
            <w:hyperlink r:id="rId111" w:history="1">
              <w:r w:rsidR="00851A32" w:rsidRPr="00851A32">
                <w:rPr>
                  <w:rFonts w:ascii="Calibri" w:eastAsia="Carlito" w:hAnsi="Calibri" w:cs="Calibri"/>
                  <w:color w:val="4C1761"/>
                  <w:sz w:val="20"/>
                  <w:szCs w:val="20"/>
                  <w:u w:val="single"/>
                  <w:lang w:val="en-IE" w:eastAsia="en-US"/>
                </w:rPr>
                <w:t>here</w:t>
              </w:r>
            </w:hyperlink>
          </w:p>
        </w:tc>
      </w:tr>
      <w:bookmarkEnd w:id="87"/>
    </w:tbl>
    <w:p w14:paraId="108A0E68" w14:textId="77777777" w:rsidR="00851A32" w:rsidRPr="00851A32" w:rsidRDefault="00851A32" w:rsidP="00851A32">
      <w:pPr>
        <w:spacing w:after="160" w:line="259" w:lineRule="auto"/>
        <w:ind w:left="0" w:firstLine="0"/>
        <w:jc w:val="left"/>
        <w:rPr>
          <w:rFonts w:ascii="Calibri" w:eastAsia="Calibri" w:hAnsi="Calibri" w:cs="Calibri"/>
          <w:sz w:val="20"/>
          <w:szCs w:val="20"/>
          <w:lang w:val="en-IE" w:eastAsia="en-US"/>
        </w:rPr>
      </w:pPr>
    </w:p>
    <w:p w14:paraId="1B57785C" w14:textId="77777777" w:rsidR="00851A32" w:rsidRPr="00851A32" w:rsidRDefault="00851A32" w:rsidP="00851A32">
      <w:pPr>
        <w:spacing w:after="160" w:line="259" w:lineRule="auto"/>
        <w:ind w:left="0" w:firstLine="0"/>
        <w:jc w:val="left"/>
        <w:rPr>
          <w:rFonts w:ascii="Calibri" w:eastAsia="Calibri" w:hAnsi="Calibri"/>
          <w:sz w:val="22"/>
          <w:szCs w:val="22"/>
          <w:lang w:eastAsia="en-US"/>
        </w:rPr>
        <w:sectPr w:rsidR="00851A32" w:rsidRPr="00851A32" w:rsidSect="00851A32">
          <w:pgSz w:w="16838" w:h="11906" w:orient="landscape"/>
          <w:pgMar w:top="810" w:right="1440" w:bottom="1440" w:left="1440" w:header="706" w:footer="706" w:gutter="0"/>
          <w:cols w:space="708"/>
          <w:titlePg/>
          <w:docGrid w:linePitch="360"/>
        </w:sectPr>
      </w:pPr>
    </w:p>
    <w:p w14:paraId="05B12D54" w14:textId="77777777" w:rsidR="00851A32" w:rsidRPr="00851A32" w:rsidRDefault="00851A32" w:rsidP="00851A32">
      <w:pPr>
        <w:keepNext/>
        <w:keepLines/>
        <w:spacing w:before="240" w:line="259" w:lineRule="auto"/>
        <w:ind w:left="-450" w:firstLine="0"/>
        <w:jc w:val="left"/>
        <w:outlineLvl w:val="0"/>
        <w:rPr>
          <w:rFonts w:ascii="Calibri Light" w:hAnsi="Calibri Light"/>
          <w:color w:val="381148"/>
          <w:sz w:val="28"/>
          <w:szCs w:val="32"/>
          <w:lang w:eastAsia="en-US"/>
        </w:rPr>
      </w:pPr>
      <w:bookmarkStart w:id="88" w:name="_Ref49941794"/>
      <w:bookmarkStart w:id="89" w:name="_Toc50491199"/>
      <w:r w:rsidRPr="00851A32">
        <w:rPr>
          <w:rFonts w:ascii="Calibri Light" w:eastAsia="Calibri" w:hAnsi="Calibri Light"/>
          <w:color w:val="381148"/>
          <w:sz w:val="28"/>
          <w:szCs w:val="32"/>
          <w:lang w:eastAsia="en-US"/>
        </w:rPr>
        <w:lastRenderedPageBreak/>
        <w:t>Annex C: Final Evaluation Questions</w:t>
      </w:r>
      <w:bookmarkEnd w:id="88"/>
      <w:bookmarkEnd w:id="89"/>
      <w:r w:rsidRPr="00851A32">
        <w:rPr>
          <w:rFonts w:ascii="Calibri Light" w:eastAsia="Calibri" w:hAnsi="Calibri Light"/>
          <w:color w:val="381148"/>
          <w:sz w:val="28"/>
          <w:szCs w:val="32"/>
          <w:lang w:eastAsia="en-US"/>
        </w:rPr>
        <w:t xml:space="preserve">  </w:t>
      </w:r>
    </w:p>
    <w:p w14:paraId="7924A310" w14:textId="77777777" w:rsidR="00851A32" w:rsidRPr="00851A32" w:rsidRDefault="00851A32" w:rsidP="00851A32">
      <w:pPr>
        <w:ind w:left="0" w:firstLine="0"/>
        <w:jc w:val="left"/>
        <w:textAlignment w:val="baseline"/>
        <w:rPr>
          <w:rFonts w:ascii="Segoe UI" w:hAnsi="Segoe UI" w:cs="Segoe UI"/>
          <w:sz w:val="18"/>
          <w:szCs w:val="18"/>
          <w:lang w:val="en-IE" w:eastAsia="en-IE"/>
        </w:rPr>
      </w:pPr>
      <w:r w:rsidRPr="00851A32">
        <w:rPr>
          <w:rFonts w:ascii="Calibri" w:hAnsi="Calibri" w:cs="Calibri"/>
          <w:color w:val="000000"/>
          <w:sz w:val="22"/>
          <w:szCs w:val="22"/>
          <w:lang w:val="en-IE" w:eastAsia="en-IE"/>
        </w:rPr>
        <w:t>NOTE: The words “governance body/bodies” used below mean any of the entities within the Ramsar Convention which have a mandate and carry out tasks that are related to the governance of the Ramsar Convention, be they explicitly set out in the text of the Convention of created to support the governance of the Ramsar Convention. </w:t>
      </w:r>
      <w:r w:rsidRPr="00851A32">
        <w:rPr>
          <w:rFonts w:ascii="Calibri" w:hAnsi="Calibri" w:cs="Calibri"/>
          <w:sz w:val="22"/>
          <w:szCs w:val="22"/>
          <w:lang w:val="en-IE" w:eastAsia="en-IE"/>
        </w:rPr>
        <w:t>  </w:t>
      </w:r>
    </w:p>
    <w:tbl>
      <w:tblPr>
        <w:tblW w:w="1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5"/>
        <w:gridCol w:w="2970"/>
        <w:gridCol w:w="10530"/>
      </w:tblGrid>
      <w:tr w:rsidR="00851A32" w:rsidRPr="00851A32" w14:paraId="6878D379" w14:textId="77777777" w:rsidTr="00851A32">
        <w:trPr>
          <w:trHeight w:val="300"/>
        </w:trPr>
        <w:tc>
          <w:tcPr>
            <w:tcW w:w="1165" w:type="dxa"/>
            <w:shd w:val="clear" w:color="auto" w:fill="660033"/>
            <w:hideMark/>
          </w:tcPr>
          <w:p w14:paraId="0D909BD2" w14:textId="77777777" w:rsidR="00851A32" w:rsidRPr="00851A32" w:rsidRDefault="00851A32" w:rsidP="00851A32">
            <w:pPr>
              <w:ind w:left="0" w:firstLine="0"/>
              <w:jc w:val="center"/>
              <w:textAlignment w:val="baseline"/>
              <w:rPr>
                <w:lang w:val="en-IE" w:eastAsia="en-IE"/>
              </w:rPr>
            </w:pPr>
            <w:r w:rsidRPr="00851A32">
              <w:rPr>
                <w:rFonts w:ascii="Calibri" w:hAnsi="Calibri" w:cs="Calibri"/>
                <w:b/>
                <w:bCs/>
                <w:color w:val="FFFFFF"/>
                <w:sz w:val="22"/>
                <w:szCs w:val="22"/>
                <w:lang w:val="en-IE" w:eastAsia="en-IE"/>
              </w:rPr>
              <w:t>Overall Questions</w:t>
            </w:r>
            <w:r w:rsidRPr="00851A32">
              <w:rPr>
                <w:rFonts w:ascii="Calibri" w:hAnsi="Calibri" w:cs="Calibri"/>
                <w:sz w:val="22"/>
                <w:szCs w:val="22"/>
                <w:lang w:val="en-IE" w:eastAsia="en-IE"/>
              </w:rPr>
              <w:t>  </w:t>
            </w:r>
          </w:p>
        </w:tc>
        <w:tc>
          <w:tcPr>
            <w:tcW w:w="2970" w:type="dxa"/>
            <w:shd w:val="clear" w:color="auto" w:fill="660033"/>
            <w:hideMark/>
          </w:tcPr>
          <w:p w14:paraId="7FB67644" w14:textId="77777777" w:rsidR="00851A32" w:rsidRPr="00851A32" w:rsidRDefault="00851A32" w:rsidP="00851A32">
            <w:pPr>
              <w:ind w:left="0" w:firstLine="0"/>
              <w:jc w:val="left"/>
              <w:textAlignment w:val="baseline"/>
              <w:rPr>
                <w:lang w:val="en-IE" w:eastAsia="en-IE"/>
              </w:rPr>
            </w:pPr>
            <w:r w:rsidRPr="00851A32">
              <w:rPr>
                <w:rFonts w:ascii="Calibri" w:hAnsi="Calibri" w:cs="Calibri"/>
                <w:b/>
                <w:bCs/>
                <w:color w:val="000000"/>
                <w:sz w:val="22"/>
                <w:szCs w:val="22"/>
                <w:lang w:val="en-IE" w:eastAsia="en-IE"/>
              </w:rPr>
              <w:t> </w:t>
            </w:r>
            <w:r w:rsidRPr="00851A32">
              <w:rPr>
                <w:rFonts w:ascii="Calibri" w:hAnsi="Calibri" w:cs="Calibri"/>
                <w:sz w:val="22"/>
                <w:szCs w:val="22"/>
                <w:lang w:val="en-IE" w:eastAsia="en-IE"/>
              </w:rPr>
              <w:t>  </w:t>
            </w:r>
          </w:p>
        </w:tc>
        <w:tc>
          <w:tcPr>
            <w:tcW w:w="10530" w:type="dxa"/>
            <w:shd w:val="clear" w:color="auto" w:fill="660033"/>
            <w:hideMark/>
          </w:tcPr>
          <w:p w14:paraId="15E40AA3" w14:textId="77777777" w:rsidR="00851A32" w:rsidRPr="00851A32" w:rsidRDefault="00851A32" w:rsidP="00851A32">
            <w:pPr>
              <w:ind w:left="0" w:firstLine="0"/>
              <w:jc w:val="left"/>
              <w:textAlignment w:val="baseline"/>
              <w:rPr>
                <w:lang w:val="en-IE" w:eastAsia="en-IE"/>
              </w:rPr>
            </w:pPr>
            <w:r w:rsidRPr="00851A32">
              <w:rPr>
                <w:rFonts w:ascii="Calibri" w:hAnsi="Calibri" w:cs="Calibri"/>
                <w:b/>
                <w:bCs/>
                <w:color w:val="000000"/>
                <w:sz w:val="22"/>
                <w:szCs w:val="22"/>
                <w:lang w:val="en-IE" w:eastAsia="en-IE"/>
              </w:rPr>
              <w:t> </w:t>
            </w:r>
            <w:r w:rsidRPr="00851A32">
              <w:rPr>
                <w:rFonts w:ascii="Calibri" w:hAnsi="Calibri" w:cs="Calibri"/>
                <w:sz w:val="22"/>
                <w:szCs w:val="22"/>
                <w:lang w:val="en-IE" w:eastAsia="en-IE"/>
              </w:rPr>
              <w:t>  </w:t>
            </w:r>
          </w:p>
        </w:tc>
      </w:tr>
      <w:tr w:rsidR="00851A32" w:rsidRPr="00851A32" w14:paraId="15C4EB13" w14:textId="77777777" w:rsidTr="00851A32">
        <w:trPr>
          <w:trHeight w:val="890"/>
        </w:trPr>
        <w:tc>
          <w:tcPr>
            <w:tcW w:w="1165" w:type="dxa"/>
            <w:vMerge w:val="restart"/>
            <w:shd w:val="clear" w:color="auto" w:fill="auto"/>
            <w:hideMark/>
          </w:tcPr>
          <w:p w14:paraId="7E55B500"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Overall Governance</w:t>
            </w:r>
            <w:r w:rsidRPr="00851A32">
              <w:rPr>
                <w:rFonts w:ascii="Calibri" w:hAnsi="Calibri" w:cs="Calibri"/>
                <w:sz w:val="22"/>
                <w:szCs w:val="22"/>
                <w:lang w:val="en-IE" w:eastAsia="en-IE"/>
              </w:rPr>
              <w:t>  </w:t>
            </w:r>
          </w:p>
          <w:p w14:paraId="390DBE5B"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tc>
        <w:tc>
          <w:tcPr>
            <w:tcW w:w="2970" w:type="dxa"/>
            <w:vMerge w:val="restart"/>
            <w:shd w:val="clear" w:color="auto" w:fill="auto"/>
            <w:hideMark/>
          </w:tcPr>
          <w:p w14:paraId="5F4C7E8D"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149FCABB"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OEQ1 What are the critical success factors and ways of working?</w:t>
            </w:r>
            <w:r w:rsidRPr="00851A32">
              <w:rPr>
                <w:rFonts w:ascii="Calibri" w:hAnsi="Calibri" w:cs="Calibri"/>
                <w:sz w:val="22"/>
                <w:szCs w:val="22"/>
                <w:lang w:val="en-IE" w:eastAsia="en-IE"/>
              </w:rPr>
              <w:t>  </w:t>
            </w:r>
          </w:p>
        </w:tc>
        <w:tc>
          <w:tcPr>
            <w:tcW w:w="10530" w:type="dxa"/>
            <w:shd w:val="clear" w:color="auto" w:fill="auto"/>
            <w:hideMark/>
          </w:tcPr>
          <w:p w14:paraId="513123CD"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65374E54"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MEQ1.1 Which top 3 governance-related skills and/or practices do you feel the various governance bodies need to have and do well in order for them to best support Ramsar's ability to deliver on its Vision and Mission? </w:t>
            </w:r>
            <w:r w:rsidRPr="00851A32">
              <w:rPr>
                <w:rFonts w:ascii="Calibri" w:hAnsi="Calibri" w:cs="Calibri"/>
                <w:sz w:val="22"/>
                <w:szCs w:val="22"/>
                <w:lang w:val="en-IE" w:eastAsia="en-IE"/>
              </w:rPr>
              <w:t>  </w:t>
            </w:r>
          </w:p>
        </w:tc>
      </w:tr>
      <w:tr w:rsidR="00851A32" w:rsidRPr="00851A32" w14:paraId="06C87B69" w14:textId="77777777" w:rsidTr="00851A32">
        <w:trPr>
          <w:trHeight w:val="215"/>
        </w:trPr>
        <w:tc>
          <w:tcPr>
            <w:tcW w:w="1165" w:type="dxa"/>
            <w:vMerge/>
            <w:shd w:val="clear" w:color="auto" w:fill="auto"/>
            <w:hideMark/>
          </w:tcPr>
          <w:p w14:paraId="3E7AE35C"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0B7127C0" w14:textId="77777777" w:rsidR="00851A32" w:rsidRPr="00851A32" w:rsidRDefault="00851A32" w:rsidP="00851A32">
            <w:pPr>
              <w:ind w:left="0" w:firstLine="0"/>
              <w:jc w:val="left"/>
              <w:rPr>
                <w:lang w:val="en-IE" w:eastAsia="en-IE"/>
              </w:rPr>
            </w:pPr>
          </w:p>
        </w:tc>
        <w:tc>
          <w:tcPr>
            <w:tcW w:w="10530" w:type="dxa"/>
            <w:shd w:val="clear" w:color="auto" w:fill="auto"/>
            <w:hideMark/>
          </w:tcPr>
          <w:p w14:paraId="0F0EB6BD"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428516CD"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MEQ1.2 Beyond the Rules of Procedure, which standard governance-related procedures do you feel are needed within and between the governance bodies in order for them to best support Ramsar's ability to deliver on its Vision and Mission?</w:t>
            </w:r>
            <w:r w:rsidRPr="00851A32">
              <w:rPr>
                <w:rFonts w:ascii="Calibri" w:hAnsi="Calibri" w:cs="Calibri"/>
                <w:sz w:val="22"/>
                <w:szCs w:val="22"/>
                <w:lang w:val="en-IE" w:eastAsia="en-IE"/>
              </w:rPr>
              <w:t>  </w:t>
            </w:r>
          </w:p>
        </w:tc>
      </w:tr>
      <w:tr w:rsidR="00851A32" w:rsidRPr="00851A32" w14:paraId="48CB8431" w14:textId="77777777" w:rsidTr="00851A32">
        <w:trPr>
          <w:trHeight w:val="315"/>
        </w:trPr>
        <w:tc>
          <w:tcPr>
            <w:tcW w:w="14665" w:type="dxa"/>
            <w:gridSpan w:val="3"/>
            <w:shd w:val="clear" w:color="auto" w:fill="660033"/>
          </w:tcPr>
          <w:p w14:paraId="543322D1" w14:textId="77777777" w:rsidR="00851A32" w:rsidRPr="00851A32" w:rsidRDefault="00851A32" w:rsidP="00851A32">
            <w:pPr>
              <w:tabs>
                <w:tab w:val="left" w:pos="3538"/>
              </w:tabs>
              <w:ind w:left="0" w:firstLine="0"/>
              <w:jc w:val="left"/>
              <w:textAlignment w:val="baseline"/>
              <w:rPr>
                <w:lang w:val="en-IE" w:eastAsia="en-IE"/>
              </w:rPr>
            </w:pPr>
            <w:r w:rsidRPr="00851A32">
              <w:rPr>
                <w:rFonts w:ascii="Calibri" w:hAnsi="Calibri" w:cs="Calibri"/>
                <w:color w:val="FFFFFF"/>
                <w:sz w:val="22"/>
                <w:szCs w:val="22"/>
                <w:lang w:val="en-IE" w:eastAsia="en-IE"/>
              </w:rPr>
              <w:t>Clarity - Mandate, tasks and responsibilities for decisions and actions in the Convention are clearly delineated, allocated and accepted  </w:t>
            </w:r>
          </w:p>
        </w:tc>
      </w:tr>
      <w:tr w:rsidR="00851A32" w:rsidRPr="00851A32" w14:paraId="1B2D4708" w14:textId="77777777" w:rsidTr="00851A32">
        <w:trPr>
          <w:trHeight w:val="900"/>
        </w:trPr>
        <w:tc>
          <w:tcPr>
            <w:tcW w:w="1165" w:type="dxa"/>
            <w:vMerge w:val="restart"/>
            <w:tcBorders>
              <w:right w:val="single" w:sz="4" w:space="0" w:color="auto"/>
            </w:tcBorders>
            <w:shd w:val="clear" w:color="auto" w:fill="auto"/>
            <w:hideMark/>
          </w:tcPr>
          <w:p w14:paraId="429B2497"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54D7980F"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6DF1642B"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609CB4F6"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D73E92" w14:textId="77777777" w:rsidR="00851A32" w:rsidRPr="00851A32" w:rsidRDefault="00851A32" w:rsidP="00851A32">
            <w:pPr>
              <w:ind w:left="0" w:firstLine="0"/>
              <w:jc w:val="left"/>
              <w:rPr>
                <w:rFonts w:ascii="Calibri" w:hAnsi="Calibri" w:cs="Calibri"/>
                <w:sz w:val="22"/>
                <w:szCs w:val="22"/>
                <w:lang w:val="en-IE" w:eastAsia="en-IE"/>
              </w:rPr>
            </w:pPr>
            <w:r w:rsidRPr="00851A32">
              <w:rPr>
                <w:rFonts w:ascii="Calibri" w:hAnsi="Calibri" w:cs="Calibri"/>
                <w:sz w:val="22"/>
                <w:szCs w:val="22"/>
                <w:lang w:val="en-IE" w:eastAsia="en-IE"/>
              </w:rPr>
              <w:t>OEQ2 What level of clarity exists around the bodies' roles and responsibilities?</w:t>
            </w:r>
          </w:p>
        </w:tc>
        <w:tc>
          <w:tcPr>
            <w:tcW w:w="10530" w:type="dxa"/>
            <w:tcBorders>
              <w:left w:val="single" w:sz="4" w:space="0" w:color="auto"/>
            </w:tcBorders>
            <w:shd w:val="clear" w:color="auto" w:fill="auto"/>
            <w:hideMark/>
          </w:tcPr>
          <w:p w14:paraId="3A8854E2"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2.1 Do the governance bodies have clear delegated mandates allocated to them? Are there gaps or overlaps that you are aware of?</w:t>
            </w:r>
            <w:r w:rsidRPr="00851A32">
              <w:rPr>
                <w:rFonts w:ascii="Calibri" w:hAnsi="Calibri" w:cs="Calibri"/>
                <w:sz w:val="22"/>
                <w:szCs w:val="22"/>
                <w:lang w:val="en-IE" w:eastAsia="en-IE"/>
              </w:rPr>
              <w:t>  </w:t>
            </w:r>
          </w:p>
        </w:tc>
      </w:tr>
      <w:tr w:rsidR="00851A32" w:rsidRPr="00851A32" w14:paraId="66FCB810" w14:textId="77777777" w:rsidTr="00851A32">
        <w:trPr>
          <w:trHeight w:val="728"/>
        </w:trPr>
        <w:tc>
          <w:tcPr>
            <w:tcW w:w="1165" w:type="dxa"/>
            <w:vMerge/>
            <w:tcBorders>
              <w:right w:val="single" w:sz="4" w:space="0" w:color="auto"/>
            </w:tcBorders>
            <w:shd w:val="clear" w:color="auto" w:fill="auto"/>
            <w:hideMark/>
          </w:tcPr>
          <w:p w14:paraId="330ACB15" w14:textId="77777777" w:rsidR="00851A32" w:rsidRPr="00851A32" w:rsidRDefault="00851A32" w:rsidP="00851A32">
            <w:pPr>
              <w:ind w:left="0" w:firstLine="0"/>
              <w:jc w:val="left"/>
              <w:textAlignment w:val="baseline"/>
              <w:rPr>
                <w:lang w:val="en-IE" w:eastAsia="en-IE"/>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1DC1EA" w14:textId="77777777" w:rsidR="00851A32" w:rsidRPr="00851A32" w:rsidRDefault="00851A32" w:rsidP="00851A32">
            <w:pPr>
              <w:ind w:left="0" w:firstLine="0"/>
              <w:jc w:val="left"/>
              <w:rPr>
                <w:lang w:val="en-IE" w:eastAsia="en-IE"/>
              </w:rPr>
            </w:pPr>
          </w:p>
        </w:tc>
        <w:tc>
          <w:tcPr>
            <w:tcW w:w="10530" w:type="dxa"/>
            <w:tcBorders>
              <w:left w:val="single" w:sz="4" w:space="0" w:color="auto"/>
            </w:tcBorders>
            <w:shd w:val="clear" w:color="auto" w:fill="auto"/>
            <w:hideMark/>
          </w:tcPr>
          <w:p w14:paraId="50A50D51"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2.2 Do the Party representatives of the governance bodies] clearly understand how, and the extent to which, they contribute to the governance of Ramsar?</w:t>
            </w:r>
            <w:r w:rsidRPr="00851A32">
              <w:rPr>
                <w:rFonts w:ascii="Calibri" w:hAnsi="Calibri" w:cs="Calibri"/>
                <w:sz w:val="22"/>
                <w:szCs w:val="22"/>
                <w:lang w:val="en-IE" w:eastAsia="en-IE"/>
              </w:rPr>
              <w:t>  </w:t>
            </w:r>
          </w:p>
        </w:tc>
      </w:tr>
      <w:tr w:rsidR="00851A32" w:rsidRPr="00851A32" w14:paraId="4B8EA912" w14:textId="77777777" w:rsidTr="00851A32">
        <w:trPr>
          <w:trHeight w:val="530"/>
        </w:trPr>
        <w:tc>
          <w:tcPr>
            <w:tcW w:w="1165" w:type="dxa"/>
            <w:vMerge/>
            <w:tcBorders>
              <w:right w:val="single" w:sz="4" w:space="0" w:color="auto"/>
            </w:tcBorders>
            <w:shd w:val="clear" w:color="auto" w:fill="auto"/>
            <w:hideMark/>
          </w:tcPr>
          <w:p w14:paraId="082E1D46" w14:textId="77777777" w:rsidR="00851A32" w:rsidRPr="00851A32" w:rsidRDefault="00851A32" w:rsidP="00851A32">
            <w:pPr>
              <w:ind w:left="0" w:firstLine="0"/>
              <w:jc w:val="left"/>
              <w:textAlignment w:val="baseline"/>
              <w:rPr>
                <w:lang w:val="en-IE" w:eastAsia="en-IE"/>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25C9A3" w14:textId="77777777" w:rsidR="00851A32" w:rsidRPr="00851A32" w:rsidRDefault="00851A32" w:rsidP="00851A32">
            <w:pPr>
              <w:ind w:left="0" w:firstLine="0"/>
              <w:jc w:val="left"/>
              <w:rPr>
                <w:lang w:val="en-IE" w:eastAsia="en-IE"/>
              </w:rPr>
            </w:pPr>
          </w:p>
        </w:tc>
        <w:tc>
          <w:tcPr>
            <w:tcW w:w="10530" w:type="dxa"/>
            <w:tcBorders>
              <w:left w:val="single" w:sz="4" w:space="0" w:color="auto"/>
            </w:tcBorders>
            <w:shd w:val="clear" w:color="auto" w:fill="auto"/>
            <w:hideMark/>
          </w:tcPr>
          <w:p w14:paraId="00B56FCD"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2.3 Do the Party representatives on the governance bodies understand the requirements and obligations of the positions they are filling based on clear information which is expressly stated and accessible for all?</w:t>
            </w:r>
            <w:r w:rsidRPr="00851A32">
              <w:rPr>
                <w:rFonts w:ascii="Calibri" w:hAnsi="Calibri" w:cs="Calibri"/>
                <w:sz w:val="22"/>
                <w:szCs w:val="22"/>
                <w:lang w:val="en-IE" w:eastAsia="en-IE"/>
              </w:rPr>
              <w:t>  </w:t>
            </w:r>
          </w:p>
        </w:tc>
      </w:tr>
      <w:tr w:rsidR="00851A32" w:rsidRPr="00851A32" w14:paraId="373199AF" w14:textId="77777777" w:rsidTr="00851A32">
        <w:trPr>
          <w:trHeight w:val="900"/>
        </w:trPr>
        <w:tc>
          <w:tcPr>
            <w:tcW w:w="1165" w:type="dxa"/>
            <w:vMerge/>
            <w:tcBorders>
              <w:right w:val="single" w:sz="4" w:space="0" w:color="auto"/>
            </w:tcBorders>
            <w:shd w:val="clear" w:color="auto" w:fill="auto"/>
            <w:hideMark/>
          </w:tcPr>
          <w:p w14:paraId="3AF8E7B7" w14:textId="77777777" w:rsidR="00851A32" w:rsidRPr="00851A32" w:rsidRDefault="00851A32" w:rsidP="00851A32">
            <w:pPr>
              <w:ind w:left="0" w:firstLine="0"/>
              <w:jc w:val="left"/>
              <w:textAlignment w:val="baseline"/>
              <w:rPr>
                <w:lang w:val="en-IE" w:eastAsia="en-IE"/>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DE240E" w14:textId="77777777" w:rsidR="00851A32" w:rsidRPr="00851A32" w:rsidRDefault="00851A32" w:rsidP="00851A32">
            <w:pPr>
              <w:ind w:left="0" w:firstLine="0"/>
              <w:jc w:val="left"/>
              <w:rPr>
                <w:lang w:val="en-IE" w:eastAsia="en-IE"/>
              </w:rPr>
            </w:pPr>
          </w:p>
        </w:tc>
        <w:tc>
          <w:tcPr>
            <w:tcW w:w="10530" w:type="dxa"/>
            <w:tcBorders>
              <w:left w:val="single" w:sz="4" w:space="0" w:color="auto"/>
            </w:tcBorders>
            <w:shd w:val="clear" w:color="auto" w:fill="auto"/>
            <w:hideMark/>
          </w:tcPr>
          <w:p w14:paraId="5A1A1F5A"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2.4 Are decisions that are taken, or recommendations made, by any of the governance bodies clear and enacted in a manner that follows agreed-upon rules?</w:t>
            </w:r>
            <w:r w:rsidRPr="00851A32">
              <w:rPr>
                <w:rFonts w:ascii="Calibri" w:hAnsi="Calibri" w:cs="Calibri"/>
                <w:sz w:val="22"/>
                <w:szCs w:val="22"/>
                <w:lang w:val="en-IE" w:eastAsia="en-IE"/>
              </w:rPr>
              <w:t>  </w:t>
            </w:r>
          </w:p>
        </w:tc>
      </w:tr>
      <w:tr w:rsidR="00851A32" w:rsidRPr="00851A32" w14:paraId="60E41238" w14:textId="77777777" w:rsidTr="00851A32">
        <w:trPr>
          <w:trHeight w:val="315"/>
        </w:trPr>
        <w:tc>
          <w:tcPr>
            <w:tcW w:w="14665" w:type="dxa"/>
            <w:gridSpan w:val="3"/>
            <w:shd w:val="clear" w:color="auto" w:fill="660033"/>
            <w:hideMark/>
          </w:tcPr>
          <w:p w14:paraId="04E1AE30"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Legitimacy - All parties to the Convention are fairly represented and are informed and empowered to validate or question all decisions taken by the Convention.   </w:t>
            </w:r>
          </w:p>
        </w:tc>
      </w:tr>
      <w:tr w:rsidR="00851A32" w:rsidRPr="00851A32" w14:paraId="0DB62BAE" w14:textId="77777777" w:rsidTr="00851A32">
        <w:trPr>
          <w:trHeight w:val="530"/>
        </w:trPr>
        <w:tc>
          <w:tcPr>
            <w:tcW w:w="1165" w:type="dxa"/>
            <w:vMerge w:val="restart"/>
            <w:shd w:val="clear" w:color="auto" w:fill="auto"/>
            <w:hideMark/>
          </w:tcPr>
          <w:p w14:paraId="289BE3AF" w14:textId="77777777" w:rsidR="00851A32" w:rsidRPr="00851A32" w:rsidRDefault="00851A32" w:rsidP="00851A32">
            <w:pPr>
              <w:ind w:left="0" w:firstLine="0"/>
              <w:jc w:val="center"/>
              <w:textAlignment w:val="baseline"/>
              <w:rPr>
                <w:lang w:val="en-IE" w:eastAsia="en-IE"/>
              </w:rPr>
            </w:pPr>
            <w:r w:rsidRPr="00851A32">
              <w:rPr>
                <w:rFonts w:ascii="Calibri" w:hAnsi="Calibri" w:cs="Calibri"/>
                <w:sz w:val="22"/>
                <w:szCs w:val="22"/>
                <w:lang w:val="en-IE" w:eastAsia="en-IE"/>
              </w:rPr>
              <w:t>  </w:t>
            </w:r>
          </w:p>
          <w:p w14:paraId="7F7A7548"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17F23AA7"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42C0D6EF"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tc>
        <w:tc>
          <w:tcPr>
            <w:tcW w:w="2970" w:type="dxa"/>
            <w:vMerge w:val="restart"/>
            <w:shd w:val="clear" w:color="auto" w:fill="auto"/>
            <w:vAlign w:val="center"/>
            <w:hideMark/>
          </w:tcPr>
          <w:p w14:paraId="7B02667D" w14:textId="77777777" w:rsidR="00851A32" w:rsidRPr="00851A32" w:rsidRDefault="00851A32" w:rsidP="00851A32">
            <w:pPr>
              <w:ind w:left="0" w:firstLine="0"/>
              <w:jc w:val="left"/>
              <w:textAlignment w:val="baseline"/>
              <w:rPr>
                <w:rFonts w:ascii="Calibri" w:hAnsi="Calibri" w:cs="Calibri"/>
                <w:color w:val="000000"/>
                <w:sz w:val="22"/>
                <w:szCs w:val="22"/>
                <w:lang w:val="en-IE" w:eastAsia="en-IE"/>
              </w:rPr>
            </w:pPr>
          </w:p>
          <w:p w14:paraId="2622B72F" w14:textId="77777777" w:rsidR="00851A32" w:rsidRPr="00851A32" w:rsidRDefault="00851A32" w:rsidP="00851A32">
            <w:pPr>
              <w:ind w:left="0" w:firstLine="0"/>
              <w:jc w:val="left"/>
              <w:textAlignment w:val="baseline"/>
              <w:rPr>
                <w:rFonts w:ascii="Calibri" w:hAnsi="Calibri" w:cs="Calibri"/>
                <w:color w:val="000000"/>
                <w:sz w:val="22"/>
                <w:szCs w:val="22"/>
                <w:lang w:val="en-IE" w:eastAsia="en-IE"/>
              </w:rPr>
            </w:pPr>
          </w:p>
          <w:p w14:paraId="1CDA3D99"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OEQ3 What is the perceived legitimacy of the governance?</w:t>
            </w:r>
            <w:r w:rsidRPr="00851A32">
              <w:rPr>
                <w:rFonts w:ascii="Calibri" w:hAnsi="Calibri" w:cs="Calibri"/>
                <w:sz w:val="22"/>
                <w:szCs w:val="22"/>
                <w:lang w:val="en-IE" w:eastAsia="en-IE"/>
              </w:rPr>
              <w:t>  </w:t>
            </w:r>
          </w:p>
        </w:tc>
        <w:tc>
          <w:tcPr>
            <w:tcW w:w="10530" w:type="dxa"/>
            <w:shd w:val="clear" w:color="auto" w:fill="auto"/>
            <w:hideMark/>
          </w:tcPr>
          <w:p w14:paraId="7B79E0E8"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3.1 Is each governance body representative of the Convention's Parties?</w:t>
            </w:r>
            <w:r w:rsidRPr="00851A32">
              <w:rPr>
                <w:rFonts w:ascii="Calibri" w:hAnsi="Calibri" w:cs="Calibri"/>
                <w:sz w:val="22"/>
                <w:szCs w:val="22"/>
                <w:lang w:val="en-IE" w:eastAsia="en-IE"/>
              </w:rPr>
              <w:t>  </w:t>
            </w:r>
          </w:p>
        </w:tc>
      </w:tr>
      <w:tr w:rsidR="00851A32" w:rsidRPr="00851A32" w14:paraId="07D30F90" w14:textId="77777777" w:rsidTr="00851A32">
        <w:trPr>
          <w:trHeight w:val="900"/>
        </w:trPr>
        <w:tc>
          <w:tcPr>
            <w:tcW w:w="1165" w:type="dxa"/>
            <w:vMerge/>
            <w:shd w:val="clear" w:color="auto" w:fill="auto"/>
            <w:hideMark/>
          </w:tcPr>
          <w:p w14:paraId="20B66E61"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11B5539C" w14:textId="77777777" w:rsidR="00851A32" w:rsidRPr="00851A32" w:rsidRDefault="00851A32" w:rsidP="00851A32">
            <w:pPr>
              <w:ind w:left="0" w:firstLine="0"/>
              <w:jc w:val="left"/>
              <w:rPr>
                <w:lang w:val="en-IE" w:eastAsia="en-IE"/>
              </w:rPr>
            </w:pPr>
          </w:p>
        </w:tc>
        <w:tc>
          <w:tcPr>
            <w:tcW w:w="10530" w:type="dxa"/>
            <w:shd w:val="clear" w:color="auto" w:fill="auto"/>
            <w:hideMark/>
          </w:tcPr>
          <w:p w14:paraId="74554F60"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3.2 Are all contracting parties informed and empowered to take decisions at Conference of CPs?</w:t>
            </w:r>
            <w:r w:rsidRPr="00851A32">
              <w:rPr>
                <w:rFonts w:ascii="Calibri" w:hAnsi="Calibri" w:cs="Calibri"/>
                <w:sz w:val="22"/>
                <w:szCs w:val="22"/>
                <w:lang w:val="en-IE" w:eastAsia="en-IE"/>
              </w:rPr>
              <w:t>  </w:t>
            </w:r>
          </w:p>
        </w:tc>
      </w:tr>
      <w:tr w:rsidR="00851A32" w:rsidRPr="00851A32" w14:paraId="5D622FEC" w14:textId="77777777" w:rsidTr="00851A32">
        <w:trPr>
          <w:trHeight w:val="530"/>
        </w:trPr>
        <w:tc>
          <w:tcPr>
            <w:tcW w:w="1165" w:type="dxa"/>
            <w:vMerge/>
            <w:shd w:val="clear" w:color="auto" w:fill="auto"/>
            <w:hideMark/>
          </w:tcPr>
          <w:p w14:paraId="4708BA30"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34DBAA17" w14:textId="77777777" w:rsidR="00851A32" w:rsidRPr="00851A32" w:rsidRDefault="00851A32" w:rsidP="00851A32">
            <w:pPr>
              <w:ind w:left="0" w:firstLine="0"/>
              <w:jc w:val="left"/>
              <w:rPr>
                <w:lang w:val="en-IE" w:eastAsia="en-IE"/>
              </w:rPr>
            </w:pPr>
          </w:p>
        </w:tc>
        <w:tc>
          <w:tcPr>
            <w:tcW w:w="10530" w:type="dxa"/>
            <w:shd w:val="clear" w:color="auto" w:fill="auto"/>
            <w:hideMark/>
          </w:tcPr>
          <w:p w14:paraId="6A190859"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MEQ3.3 Are the Party representatives on the governance bodies chosen and appointed in a representative manner?</w:t>
            </w:r>
            <w:r w:rsidRPr="00851A32">
              <w:rPr>
                <w:rFonts w:ascii="Calibri" w:hAnsi="Calibri" w:cs="Calibri"/>
                <w:sz w:val="22"/>
                <w:szCs w:val="22"/>
                <w:lang w:val="en-IE" w:eastAsia="en-IE"/>
              </w:rPr>
              <w:t>  </w:t>
            </w:r>
          </w:p>
        </w:tc>
      </w:tr>
      <w:tr w:rsidR="00851A32" w:rsidRPr="00851A32" w14:paraId="45CE6E97" w14:textId="77777777" w:rsidTr="00851A32">
        <w:trPr>
          <w:trHeight w:val="692"/>
        </w:trPr>
        <w:tc>
          <w:tcPr>
            <w:tcW w:w="1165" w:type="dxa"/>
            <w:vMerge/>
            <w:shd w:val="clear" w:color="auto" w:fill="auto"/>
            <w:hideMark/>
          </w:tcPr>
          <w:p w14:paraId="1AD558AA"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05B722C4" w14:textId="77777777" w:rsidR="00851A32" w:rsidRPr="00851A32" w:rsidRDefault="00851A32" w:rsidP="00851A32">
            <w:pPr>
              <w:ind w:left="0" w:firstLine="0"/>
              <w:jc w:val="left"/>
              <w:rPr>
                <w:lang w:val="en-IE" w:eastAsia="en-IE"/>
              </w:rPr>
            </w:pPr>
          </w:p>
        </w:tc>
        <w:tc>
          <w:tcPr>
            <w:tcW w:w="10530" w:type="dxa"/>
            <w:shd w:val="clear" w:color="auto" w:fill="auto"/>
            <w:hideMark/>
          </w:tcPr>
          <w:p w14:paraId="5DBD64BC"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3.4 Are decisions and actions clearly related to issues discussed at the meetings of the governance bodies and accepted by all parties?</w:t>
            </w:r>
            <w:r w:rsidRPr="00851A32">
              <w:rPr>
                <w:rFonts w:ascii="Calibri" w:hAnsi="Calibri" w:cs="Calibri"/>
                <w:sz w:val="22"/>
                <w:szCs w:val="22"/>
                <w:lang w:val="en-IE" w:eastAsia="en-IE"/>
              </w:rPr>
              <w:t>  </w:t>
            </w:r>
          </w:p>
        </w:tc>
      </w:tr>
      <w:tr w:rsidR="00851A32" w:rsidRPr="00851A32" w14:paraId="05991582" w14:textId="77777777" w:rsidTr="00851A32">
        <w:trPr>
          <w:trHeight w:val="315"/>
        </w:trPr>
        <w:tc>
          <w:tcPr>
            <w:tcW w:w="14665" w:type="dxa"/>
            <w:gridSpan w:val="3"/>
            <w:shd w:val="clear" w:color="auto" w:fill="660033"/>
            <w:hideMark/>
          </w:tcPr>
          <w:p w14:paraId="1B757F15"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FFFFFF"/>
                <w:sz w:val="22"/>
                <w:szCs w:val="22"/>
                <w:lang w:val="en-IE" w:eastAsia="en-IE"/>
              </w:rPr>
              <w:t>Accountability - The decision-making bodies of the Convention are accessible to their stakeholders, who are informed and empowered to question decisions taken. All parties are seen as responsible and accountable for the decisions they take.  </w:t>
            </w:r>
          </w:p>
        </w:tc>
      </w:tr>
      <w:tr w:rsidR="00851A32" w:rsidRPr="00851A32" w14:paraId="4B8B2D8D" w14:textId="77777777" w:rsidTr="00851A32">
        <w:trPr>
          <w:trHeight w:val="908"/>
        </w:trPr>
        <w:tc>
          <w:tcPr>
            <w:tcW w:w="1165" w:type="dxa"/>
            <w:vMerge w:val="restart"/>
            <w:shd w:val="clear" w:color="auto" w:fill="auto"/>
            <w:hideMark/>
          </w:tcPr>
          <w:p w14:paraId="5CDADDA3" w14:textId="77777777" w:rsidR="00851A32" w:rsidRPr="00851A32" w:rsidRDefault="00851A32" w:rsidP="00851A32">
            <w:pPr>
              <w:ind w:left="0" w:firstLine="0"/>
              <w:jc w:val="center"/>
              <w:textAlignment w:val="baseline"/>
              <w:rPr>
                <w:lang w:val="en-IE" w:eastAsia="en-IE"/>
              </w:rPr>
            </w:pPr>
            <w:r w:rsidRPr="00851A32">
              <w:rPr>
                <w:rFonts w:ascii="Calibri" w:hAnsi="Calibri" w:cs="Calibri"/>
                <w:sz w:val="22"/>
                <w:szCs w:val="22"/>
                <w:lang w:val="en-IE" w:eastAsia="en-IE"/>
              </w:rPr>
              <w:t>  </w:t>
            </w:r>
          </w:p>
          <w:p w14:paraId="5375A602"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636E74DD"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tc>
        <w:tc>
          <w:tcPr>
            <w:tcW w:w="2970" w:type="dxa"/>
            <w:vMerge w:val="restart"/>
            <w:shd w:val="clear" w:color="auto" w:fill="auto"/>
            <w:vAlign w:val="center"/>
            <w:hideMark/>
          </w:tcPr>
          <w:p w14:paraId="1F862FD5"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OEQ4 What is the extent to which the bodies are held accountable for fulfilling their mandates?</w:t>
            </w:r>
            <w:r w:rsidRPr="00851A32">
              <w:rPr>
                <w:rFonts w:ascii="Calibri" w:hAnsi="Calibri" w:cs="Calibri"/>
                <w:sz w:val="22"/>
                <w:szCs w:val="22"/>
                <w:lang w:val="en-IE" w:eastAsia="en-IE"/>
              </w:rPr>
              <w:t>  </w:t>
            </w:r>
          </w:p>
        </w:tc>
        <w:tc>
          <w:tcPr>
            <w:tcW w:w="10530" w:type="dxa"/>
            <w:shd w:val="clear" w:color="auto" w:fill="auto"/>
            <w:hideMark/>
          </w:tcPr>
          <w:p w14:paraId="79E5C748"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7F1B0B3D"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4.1 Are decision-making bodies [COP, SC] of the Convention accessible and accountable for the decisions they take?</w:t>
            </w:r>
            <w:r w:rsidRPr="00851A32">
              <w:rPr>
                <w:rFonts w:ascii="Calibri" w:hAnsi="Calibri" w:cs="Calibri"/>
                <w:sz w:val="22"/>
                <w:szCs w:val="22"/>
                <w:lang w:val="en-IE" w:eastAsia="en-IE"/>
              </w:rPr>
              <w:t>  </w:t>
            </w:r>
          </w:p>
        </w:tc>
      </w:tr>
      <w:tr w:rsidR="00851A32" w:rsidRPr="00851A32" w14:paraId="23055303" w14:textId="77777777" w:rsidTr="00851A32">
        <w:trPr>
          <w:trHeight w:val="620"/>
        </w:trPr>
        <w:tc>
          <w:tcPr>
            <w:tcW w:w="1165" w:type="dxa"/>
            <w:vMerge/>
            <w:shd w:val="clear" w:color="auto" w:fill="auto"/>
            <w:hideMark/>
          </w:tcPr>
          <w:p w14:paraId="355F66F2"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27FD1AE5" w14:textId="77777777" w:rsidR="00851A32" w:rsidRPr="00851A32" w:rsidRDefault="00851A32" w:rsidP="00851A32">
            <w:pPr>
              <w:ind w:left="0" w:firstLine="0"/>
              <w:jc w:val="left"/>
              <w:rPr>
                <w:lang w:val="en-IE" w:eastAsia="en-IE"/>
              </w:rPr>
            </w:pPr>
          </w:p>
        </w:tc>
        <w:tc>
          <w:tcPr>
            <w:tcW w:w="10530" w:type="dxa"/>
            <w:shd w:val="clear" w:color="auto" w:fill="auto"/>
            <w:hideMark/>
          </w:tcPr>
          <w:p w14:paraId="33FD99E2"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4.2Does the governance structure include a review mechanism to objectively assess bodies' fulfilment of their functions?</w:t>
            </w:r>
            <w:r w:rsidRPr="00851A32">
              <w:rPr>
                <w:rFonts w:ascii="Calibri" w:hAnsi="Calibri" w:cs="Calibri"/>
                <w:sz w:val="22"/>
                <w:szCs w:val="22"/>
                <w:lang w:val="en-IE" w:eastAsia="en-IE"/>
              </w:rPr>
              <w:t>  </w:t>
            </w:r>
          </w:p>
        </w:tc>
      </w:tr>
      <w:tr w:rsidR="00851A32" w:rsidRPr="00851A32" w14:paraId="21213B58" w14:textId="77777777" w:rsidTr="00851A32">
        <w:trPr>
          <w:trHeight w:val="300"/>
        </w:trPr>
        <w:tc>
          <w:tcPr>
            <w:tcW w:w="1165" w:type="dxa"/>
            <w:vMerge/>
            <w:shd w:val="clear" w:color="auto" w:fill="auto"/>
            <w:hideMark/>
          </w:tcPr>
          <w:p w14:paraId="1E4E60C0"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3FE2643E" w14:textId="77777777" w:rsidR="00851A32" w:rsidRPr="00851A32" w:rsidRDefault="00851A32" w:rsidP="00851A32">
            <w:pPr>
              <w:ind w:left="0" w:firstLine="0"/>
              <w:jc w:val="left"/>
              <w:rPr>
                <w:lang w:val="en-IE" w:eastAsia="en-IE"/>
              </w:rPr>
            </w:pPr>
          </w:p>
        </w:tc>
        <w:tc>
          <w:tcPr>
            <w:tcW w:w="10530" w:type="dxa"/>
            <w:shd w:val="clear" w:color="auto" w:fill="auto"/>
            <w:hideMark/>
          </w:tcPr>
          <w:p w14:paraId="6B2C64BB"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4.3 How successful are the mechanisms currently in place for supporting Parties’ abilities to enhance their implementation of the Convention including through its resolutions? Is there opportunity for improvement?</w:t>
            </w:r>
            <w:r w:rsidRPr="00851A32">
              <w:rPr>
                <w:rFonts w:ascii="Calibri" w:hAnsi="Calibri" w:cs="Calibri"/>
                <w:sz w:val="22"/>
                <w:szCs w:val="22"/>
                <w:lang w:val="en-IE" w:eastAsia="en-IE"/>
              </w:rPr>
              <w:t>  </w:t>
            </w:r>
          </w:p>
        </w:tc>
      </w:tr>
      <w:tr w:rsidR="00851A32" w:rsidRPr="00851A32" w14:paraId="5CA1284A" w14:textId="77777777" w:rsidTr="00851A32">
        <w:trPr>
          <w:trHeight w:val="315"/>
        </w:trPr>
        <w:tc>
          <w:tcPr>
            <w:tcW w:w="14665" w:type="dxa"/>
            <w:gridSpan w:val="3"/>
            <w:shd w:val="clear" w:color="auto" w:fill="660033"/>
            <w:hideMark/>
          </w:tcPr>
          <w:p w14:paraId="12EE578B"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FFFFFF"/>
                <w:sz w:val="22"/>
                <w:szCs w:val="22"/>
                <w:lang w:val="en-IE" w:eastAsia="en-IE"/>
              </w:rPr>
              <w:t>Effectiveness - The governance bodies deliver, in a timely and effective manner, on the objectives set out by their mandates   </w:t>
            </w:r>
          </w:p>
        </w:tc>
      </w:tr>
      <w:tr w:rsidR="00851A32" w:rsidRPr="00851A32" w14:paraId="3858AC27" w14:textId="77777777" w:rsidTr="00851A32">
        <w:trPr>
          <w:trHeight w:val="908"/>
        </w:trPr>
        <w:tc>
          <w:tcPr>
            <w:tcW w:w="1165" w:type="dxa"/>
            <w:vMerge w:val="restart"/>
            <w:shd w:val="clear" w:color="auto" w:fill="auto"/>
            <w:hideMark/>
          </w:tcPr>
          <w:p w14:paraId="2D9392F3" w14:textId="77777777" w:rsidR="00851A32" w:rsidRPr="00851A32" w:rsidRDefault="00851A32" w:rsidP="00851A32">
            <w:pPr>
              <w:ind w:left="0" w:firstLine="0"/>
              <w:jc w:val="center"/>
              <w:textAlignment w:val="baseline"/>
              <w:rPr>
                <w:lang w:val="en-IE" w:eastAsia="en-IE"/>
              </w:rPr>
            </w:pPr>
            <w:r w:rsidRPr="00851A32">
              <w:rPr>
                <w:rFonts w:ascii="Calibri" w:hAnsi="Calibri" w:cs="Calibri"/>
                <w:sz w:val="22"/>
                <w:szCs w:val="22"/>
                <w:lang w:val="en-IE" w:eastAsia="en-IE"/>
              </w:rPr>
              <w:t>  </w:t>
            </w:r>
          </w:p>
          <w:p w14:paraId="1179359E"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720AB0DB"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tc>
        <w:tc>
          <w:tcPr>
            <w:tcW w:w="2970" w:type="dxa"/>
            <w:vMerge w:val="restart"/>
            <w:shd w:val="clear" w:color="auto" w:fill="auto"/>
            <w:vAlign w:val="center"/>
            <w:hideMark/>
          </w:tcPr>
          <w:p w14:paraId="1F2FC62F"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OEQ5 How well reflected in the Convention’s governance-related performance are the desired key skills or practices needed of high performing convention bodies?</w:t>
            </w:r>
            <w:r w:rsidRPr="00851A32">
              <w:rPr>
                <w:rFonts w:ascii="Calibri" w:hAnsi="Calibri" w:cs="Calibri"/>
                <w:sz w:val="22"/>
                <w:szCs w:val="22"/>
                <w:lang w:val="en-IE" w:eastAsia="en-IE"/>
              </w:rPr>
              <w:t>  </w:t>
            </w:r>
          </w:p>
        </w:tc>
        <w:tc>
          <w:tcPr>
            <w:tcW w:w="10530" w:type="dxa"/>
            <w:shd w:val="clear" w:color="auto" w:fill="auto"/>
            <w:hideMark/>
          </w:tcPr>
          <w:p w14:paraId="06D2C009"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5E1DCD45"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5.1 Were any of the major factors influencing the achievements of the Convention's objectives in the last trimester related to governance actions or practices?</w:t>
            </w:r>
            <w:r w:rsidRPr="00851A32">
              <w:rPr>
                <w:rFonts w:ascii="Calibri" w:hAnsi="Calibri" w:cs="Calibri"/>
                <w:sz w:val="22"/>
                <w:szCs w:val="22"/>
                <w:lang w:val="en-IE" w:eastAsia="en-IE"/>
              </w:rPr>
              <w:t>  </w:t>
            </w:r>
          </w:p>
        </w:tc>
      </w:tr>
      <w:tr w:rsidR="00851A32" w:rsidRPr="00851A32" w14:paraId="03E377FC" w14:textId="77777777" w:rsidTr="00851A32">
        <w:trPr>
          <w:trHeight w:val="710"/>
        </w:trPr>
        <w:tc>
          <w:tcPr>
            <w:tcW w:w="1165" w:type="dxa"/>
            <w:vMerge/>
            <w:shd w:val="clear" w:color="auto" w:fill="auto"/>
            <w:hideMark/>
          </w:tcPr>
          <w:p w14:paraId="3CD13713"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413AA4C0" w14:textId="77777777" w:rsidR="00851A32" w:rsidRPr="00851A32" w:rsidRDefault="00851A32" w:rsidP="00851A32">
            <w:pPr>
              <w:ind w:left="0" w:firstLine="0"/>
              <w:jc w:val="left"/>
              <w:rPr>
                <w:lang w:val="en-IE" w:eastAsia="en-IE"/>
              </w:rPr>
            </w:pPr>
          </w:p>
        </w:tc>
        <w:tc>
          <w:tcPr>
            <w:tcW w:w="10530" w:type="dxa"/>
            <w:shd w:val="clear" w:color="auto" w:fill="auto"/>
            <w:hideMark/>
          </w:tcPr>
          <w:p w14:paraId="01CF3338"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5.2 Do governance bodies have a good mix of skills, knowledge and experience to deliver on their duties? If not, what is missing.</w:t>
            </w:r>
            <w:r w:rsidRPr="00851A32">
              <w:rPr>
                <w:rFonts w:ascii="Calibri" w:hAnsi="Calibri" w:cs="Calibri"/>
                <w:sz w:val="22"/>
                <w:szCs w:val="22"/>
                <w:lang w:val="en-IE" w:eastAsia="en-IE"/>
              </w:rPr>
              <w:t>  </w:t>
            </w:r>
          </w:p>
          <w:p w14:paraId="04EC9A2E"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tc>
      </w:tr>
      <w:tr w:rsidR="00851A32" w:rsidRPr="00851A32" w14:paraId="1120016E" w14:textId="77777777" w:rsidTr="00851A32">
        <w:trPr>
          <w:trHeight w:val="800"/>
        </w:trPr>
        <w:tc>
          <w:tcPr>
            <w:tcW w:w="1165" w:type="dxa"/>
            <w:vMerge/>
            <w:shd w:val="clear" w:color="auto" w:fill="auto"/>
            <w:hideMark/>
          </w:tcPr>
          <w:p w14:paraId="487EBB87"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40ED1572" w14:textId="77777777" w:rsidR="00851A32" w:rsidRPr="00851A32" w:rsidRDefault="00851A32" w:rsidP="00851A32">
            <w:pPr>
              <w:ind w:left="0" w:firstLine="0"/>
              <w:jc w:val="left"/>
              <w:rPr>
                <w:lang w:val="en-IE" w:eastAsia="en-IE"/>
              </w:rPr>
            </w:pPr>
          </w:p>
        </w:tc>
        <w:tc>
          <w:tcPr>
            <w:tcW w:w="10530" w:type="dxa"/>
            <w:shd w:val="clear" w:color="auto" w:fill="auto"/>
            <w:hideMark/>
          </w:tcPr>
          <w:p w14:paraId="625C7C78"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5.3 Do Parties have access to key information needed to make informed decisions, with information freely available and accessible to those who will be responsible for implementing such decisions and their respective enforcement?</w:t>
            </w:r>
            <w:r w:rsidRPr="00851A32">
              <w:rPr>
                <w:rFonts w:ascii="Calibri" w:hAnsi="Calibri" w:cs="Calibri"/>
                <w:sz w:val="22"/>
                <w:szCs w:val="22"/>
                <w:lang w:val="en-IE" w:eastAsia="en-IE"/>
              </w:rPr>
              <w:t>  </w:t>
            </w:r>
          </w:p>
        </w:tc>
      </w:tr>
      <w:tr w:rsidR="00851A32" w:rsidRPr="00851A32" w14:paraId="1D61BE0B" w14:textId="77777777" w:rsidTr="00851A32">
        <w:trPr>
          <w:trHeight w:val="782"/>
        </w:trPr>
        <w:tc>
          <w:tcPr>
            <w:tcW w:w="1165" w:type="dxa"/>
            <w:vMerge w:val="restart"/>
            <w:shd w:val="clear" w:color="auto" w:fill="auto"/>
            <w:hideMark/>
          </w:tcPr>
          <w:p w14:paraId="13E399C7"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1D8F1F57"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tc>
        <w:tc>
          <w:tcPr>
            <w:tcW w:w="2970" w:type="dxa"/>
            <w:vMerge w:val="restart"/>
            <w:shd w:val="clear" w:color="auto" w:fill="auto"/>
            <w:vAlign w:val="center"/>
            <w:hideMark/>
          </w:tcPr>
          <w:p w14:paraId="16B2215A"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OEQ6 What is the level of effectiveness of current governance-related processes in supporting critical functions?</w:t>
            </w:r>
            <w:r w:rsidRPr="00851A32">
              <w:rPr>
                <w:rFonts w:ascii="Calibri" w:hAnsi="Calibri" w:cs="Calibri"/>
                <w:sz w:val="22"/>
                <w:szCs w:val="22"/>
                <w:lang w:val="en-IE" w:eastAsia="en-IE"/>
              </w:rPr>
              <w:t>  </w:t>
            </w:r>
          </w:p>
        </w:tc>
        <w:tc>
          <w:tcPr>
            <w:tcW w:w="10530" w:type="dxa"/>
            <w:shd w:val="clear" w:color="auto" w:fill="auto"/>
            <w:hideMark/>
          </w:tcPr>
          <w:p w14:paraId="4AB63DE1"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4C70C5D1"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6.1 Do the governance-related processes that are in place today support the governance bodies, and the Convention more broadly, to be effective? </w:t>
            </w:r>
            <w:r w:rsidRPr="00851A32">
              <w:rPr>
                <w:rFonts w:ascii="Calibri" w:hAnsi="Calibri" w:cs="Calibri"/>
                <w:sz w:val="22"/>
                <w:szCs w:val="22"/>
                <w:lang w:val="en-IE" w:eastAsia="en-IE"/>
              </w:rPr>
              <w:t>  </w:t>
            </w:r>
          </w:p>
        </w:tc>
      </w:tr>
      <w:tr w:rsidR="00851A32" w:rsidRPr="00851A32" w14:paraId="377A17DE" w14:textId="77777777" w:rsidTr="00851A32">
        <w:trPr>
          <w:trHeight w:val="1200"/>
        </w:trPr>
        <w:tc>
          <w:tcPr>
            <w:tcW w:w="1165" w:type="dxa"/>
            <w:vMerge/>
            <w:shd w:val="clear" w:color="auto" w:fill="auto"/>
            <w:hideMark/>
          </w:tcPr>
          <w:p w14:paraId="49C45AAD"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0CD77EE9" w14:textId="77777777" w:rsidR="00851A32" w:rsidRPr="00851A32" w:rsidRDefault="00851A32" w:rsidP="00851A32">
            <w:pPr>
              <w:ind w:left="0" w:firstLine="0"/>
              <w:jc w:val="left"/>
              <w:rPr>
                <w:lang w:val="en-IE" w:eastAsia="en-IE"/>
              </w:rPr>
            </w:pPr>
          </w:p>
        </w:tc>
        <w:tc>
          <w:tcPr>
            <w:tcW w:w="10530" w:type="dxa"/>
            <w:shd w:val="clear" w:color="auto" w:fill="auto"/>
            <w:hideMark/>
          </w:tcPr>
          <w:p w14:paraId="422C5EE0"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3B4093FD"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6.2 Where a governance body relies on subgroups to contribute on issues related to governance, are they used wisely, in a timely and effective manner?</w:t>
            </w:r>
            <w:r w:rsidRPr="00851A32">
              <w:rPr>
                <w:rFonts w:ascii="Calibri" w:hAnsi="Calibri" w:cs="Calibri"/>
                <w:sz w:val="22"/>
                <w:szCs w:val="22"/>
                <w:lang w:val="en-IE" w:eastAsia="en-IE"/>
              </w:rPr>
              <w:t>  </w:t>
            </w:r>
          </w:p>
        </w:tc>
      </w:tr>
      <w:tr w:rsidR="00851A32" w:rsidRPr="00851A32" w14:paraId="2E3FA12E" w14:textId="77777777" w:rsidTr="00851A32">
        <w:trPr>
          <w:trHeight w:val="315"/>
        </w:trPr>
        <w:tc>
          <w:tcPr>
            <w:tcW w:w="14665" w:type="dxa"/>
            <w:gridSpan w:val="3"/>
            <w:shd w:val="clear" w:color="auto" w:fill="660033"/>
            <w:hideMark/>
          </w:tcPr>
          <w:p w14:paraId="61F27A03"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FFFFFF"/>
                <w:sz w:val="22"/>
                <w:szCs w:val="22"/>
                <w:lang w:val="en-IE" w:eastAsia="en-IE"/>
              </w:rPr>
              <w:lastRenderedPageBreak/>
              <w:t>Cost - The cost of governance is justifiable relative to its impact on delivering results for the Convention.   </w:t>
            </w:r>
          </w:p>
        </w:tc>
      </w:tr>
      <w:tr w:rsidR="00851A32" w:rsidRPr="00851A32" w14:paraId="074251FF" w14:textId="77777777" w:rsidTr="00851A32">
        <w:trPr>
          <w:trHeight w:val="647"/>
        </w:trPr>
        <w:tc>
          <w:tcPr>
            <w:tcW w:w="1165" w:type="dxa"/>
            <w:vMerge w:val="restart"/>
            <w:shd w:val="clear" w:color="auto" w:fill="auto"/>
            <w:hideMark/>
          </w:tcPr>
          <w:p w14:paraId="5A171E40"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43F07476"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7AB0AC54"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tc>
        <w:tc>
          <w:tcPr>
            <w:tcW w:w="2970" w:type="dxa"/>
            <w:vMerge w:val="restart"/>
            <w:shd w:val="clear" w:color="auto" w:fill="auto"/>
            <w:vAlign w:val="center"/>
            <w:hideMark/>
          </w:tcPr>
          <w:p w14:paraId="66D00E12"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OEQ7 How does Ramsar's governance support the Convention's sustainability?</w:t>
            </w:r>
            <w:r w:rsidRPr="00851A32">
              <w:rPr>
                <w:rFonts w:ascii="Calibri" w:hAnsi="Calibri" w:cs="Calibri"/>
                <w:sz w:val="22"/>
                <w:szCs w:val="22"/>
                <w:lang w:val="en-IE" w:eastAsia="en-IE"/>
              </w:rPr>
              <w:t>  </w:t>
            </w:r>
          </w:p>
        </w:tc>
        <w:tc>
          <w:tcPr>
            <w:tcW w:w="10530" w:type="dxa"/>
            <w:shd w:val="clear" w:color="auto" w:fill="auto"/>
            <w:hideMark/>
          </w:tcPr>
          <w:p w14:paraId="56B8B69C"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r w:rsidRPr="00851A32">
              <w:rPr>
                <w:rFonts w:ascii="Calibri" w:hAnsi="Calibri" w:cs="Calibri"/>
                <w:color w:val="000000"/>
                <w:sz w:val="22"/>
                <w:szCs w:val="22"/>
                <w:lang w:val="en-IE" w:eastAsia="en-IE"/>
              </w:rPr>
              <w:t>MEQ7.1 Do the mandates of the COP, SC, Sub-Group on Finance, and MWG allow for sufficient and robust discussion about the organisation's financial wellbeing? </w:t>
            </w:r>
            <w:r w:rsidRPr="00851A32">
              <w:rPr>
                <w:rFonts w:ascii="Calibri" w:hAnsi="Calibri" w:cs="Calibri"/>
                <w:sz w:val="22"/>
                <w:szCs w:val="22"/>
                <w:lang w:val="en-IE" w:eastAsia="en-IE"/>
              </w:rPr>
              <w:t>  </w:t>
            </w:r>
          </w:p>
        </w:tc>
      </w:tr>
      <w:tr w:rsidR="00851A32" w:rsidRPr="00851A32" w14:paraId="1852158C" w14:textId="77777777" w:rsidTr="00851A32">
        <w:trPr>
          <w:trHeight w:val="728"/>
        </w:trPr>
        <w:tc>
          <w:tcPr>
            <w:tcW w:w="1165" w:type="dxa"/>
            <w:vMerge/>
            <w:shd w:val="clear" w:color="auto" w:fill="auto"/>
            <w:hideMark/>
          </w:tcPr>
          <w:p w14:paraId="16505684"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2313C63E" w14:textId="77777777" w:rsidR="00851A32" w:rsidRPr="00851A32" w:rsidRDefault="00851A32" w:rsidP="00851A32">
            <w:pPr>
              <w:ind w:left="0" w:firstLine="0"/>
              <w:jc w:val="left"/>
              <w:rPr>
                <w:lang w:val="en-IE" w:eastAsia="en-IE"/>
              </w:rPr>
            </w:pPr>
          </w:p>
        </w:tc>
        <w:tc>
          <w:tcPr>
            <w:tcW w:w="10530" w:type="dxa"/>
            <w:shd w:val="clear" w:color="auto" w:fill="auto"/>
            <w:hideMark/>
          </w:tcPr>
          <w:p w14:paraId="48A90C85"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MEQ7.2 Do the mandates and processes of the COP, SC, Sub-Group on Finance, and MWG permit (or encourage) regular reviews of current and future risks to the organisation's financial sustainability?</w:t>
            </w:r>
            <w:r w:rsidRPr="00851A32">
              <w:rPr>
                <w:rFonts w:ascii="Calibri" w:hAnsi="Calibri" w:cs="Calibri"/>
                <w:sz w:val="22"/>
                <w:szCs w:val="22"/>
                <w:lang w:val="en-IE" w:eastAsia="en-IE"/>
              </w:rPr>
              <w:t>  </w:t>
            </w:r>
          </w:p>
        </w:tc>
      </w:tr>
      <w:tr w:rsidR="00851A32" w:rsidRPr="00851A32" w14:paraId="546BDE66" w14:textId="77777777" w:rsidTr="00851A32">
        <w:trPr>
          <w:trHeight w:val="300"/>
        </w:trPr>
        <w:tc>
          <w:tcPr>
            <w:tcW w:w="1165" w:type="dxa"/>
            <w:vMerge/>
            <w:shd w:val="clear" w:color="auto" w:fill="auto"/>
            <w:hideMark/>
          </w:tcPr>
          <w:p w14:paraId="20115D6D"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5539CF9A" w14:textId="77777777" w:rsidR="00851A32" w:rsidRPr="00851A32" w:rsidRDefault="00851A32" w:rsidP="00851A32">
            <w:pPr>
              <w:ind w:left="0" w:firstLine="0"/>
              <w:jc w:val="left"/>
              <w:rPr>
                <w:lang w:val="en-IE" w:eastAsia="en-IE"/>
              </w:rPr>
            </w:pPr>
          </w:p>
        </w:tc>
        <w:tc>
          <w:tcPr>
            <w:tcW w:w="10530" w:type="dxa"/>
            <w:shd w:val="clear" w:color="auto" w:fill="auto"/>
            <w:hideMark/>
          </w:tcPr>
          <w:p w14:paraId="25DE18D8"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7.3 Is the overall governance of the convention as cost-efficient as it could be?  If you feel it is not, do you know of any tools or processes which would make the overall governance of the convention more cost-efficient?</w:t>
            </w:r>
            <w:r w:rsidRPr="00851A32">
              <w:rPr>
                <w:rFonts w:ascii="Calibri" w:hAnsi="Calibri" w:cs="Calibri"/>
                <w:sz w:val="22"/>
                <w:szCs w:val="22"/>
                <w:lang w:val="en-IE" w:eastAsia="en-IE"/>
              </w:rPr>
              <w:t>  </w:t>
            </w:r>
          </w:p>
        </w:tc>
      </w:tr>
    </w:tbl>
    <w:p w14:paraId="493FD748" w14:textId="77777777" w:rsidR="00851A32" w:rsidRPr="00851A32" w:rsidRDefault="00851A32" w:rsidP="00851A32">
      <w:pPr>
        <w:ind w:left="0" w:firstLine="0"/>
        <w:jc w:val="left"/>
        <w:textAlignment w:val="baseline"/>
        <w:rPr>
          <w:rFonts w:ascii="Segoe UI" w:hAnsi="Segoe UI" w:cs="Segoe UI"/>
          <w:sz w:val="18"/>
          <w:szCs w:val="18"/>
          <w:lang w:val="en-IE" w:eastAsia="en-IE"/>
        </w:rPr>
      </w:pPr>
      <w:r w:rsidRPr="00851A32">
        <w:rPr>
          <w:rFonts w:ascii="Calibri" w:hAnsi="Calibri" w:cs="Calibri"/>
          <w:sz w:val="22"/>
          <w:szCs w:val="22"/>
          <w:lang w:val="en-IE" w:eastAsia="en-IE"/>
        </w:rPr>
        <w:t> </w:t>
      </w:r>
    </w:p>
    <w:p w14:paraId="3132B209"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0E4C4B0" w14:textId="77777777" w:rsidR="00851A32" w:rsidRPr="00851A32" w:rsidRDefault="00851A32" w:rsidP="00851A32">
      <w:pPr>
        <w:spacing w:after="160" w:line="259" w:lineRule="auto"/>
        <w:ind w:left="0" w:firstLine="0"/>
        <w:jc w:val="left"/>
        <w:rPr>
          <w:rFonts w:ascii="Calibri" w:eastAsia="Calibri" w:hAnsi="Calibri"/>
          <w:sz w:val="22"/>
          <w:szCs w:val="22"/>
          <w:lang w:eastAsia="en-US"/>
        </w:rPr>
      </w:pPr>
    </w:p>
    <w:p w14:paraId="635A3701" w14:textId="77777777" w:rsidR="00851A32" w:rsidRPr="00851A32" w:rsidRDefault="00851A32" w:rsidP="00851A32">
      <w:pPr>
        <w:keepNext/>
        <w:keepLines/>
        <w:spacing w:before="240" w:line="259" w:lineRule="auto"/>
        <w:ind w:left="-450" w:firstLine="0"/>
        <w:jc w:val="left"/>
        <w:outlineLvl w:val="0"/>
        <w:rPr>
          <w:rFonts w:ascii="Calibri Light" w:eastAsia="Calibri" w:hAnsi="Calibri Light"/>
          <w:color w:val="381148"/>
          <w:sz w:val="28"/>
          <w:szCs w:val="32"/>
          <w:lang w:eastAsia="en-US"/>
        </w:rPr>
        <w:sectPr w:rsidR="00851A32" w:rsidRPr="00851A32" w:rsidSect="00851A32">
          <w:pgSz w:w="16838" w:h="11906" w:orient="landscape"/>
          <w:pgMar w:top="1440" w:right="1440" w:bottom="1440" w:left="1440" w:header="706" w:footer="706" w:gutter="0"/>
          <w:cols w:space="708"/>
          <w:titlePg/>
          <w:docGrid w:linePitch="360"/>
        </w:sectPr>
      </w:pPr>
    </w:p>
    <w:p w14:paraId="16FCFB82" w14:textId="77777777" w:rsidR="00851A32" w:rsidRPr="00851A32" w:rsidRDefault="00851A32" w:rsidP="00851A32">
      <w:pPr>
        <w:keepNext/>
        <w:keepLines/>
        <w:spacing w:before="240" w:line="259" w:lineRule="auto"/>
        <w:ind w:left="-450" w:firstLine="0"/>
        <w:jc w:val="left"/>
        <w:outlineLvl w:val="0"/>
        <w:rPr>
          <w:rFonts w:ascii="Calibri Light" w:hAnsi="Calibri Light"/>
          <w:color w:val="381148"/>
          <w:sz w:val="28"/>
          <w:szCs w:val="32"/>
          <w:lang w:eastAsia="en-US"/>
        </w:rPr>
        <w:sectPr w:rsidR="00851A32" w:rsidRPr="00851A32" w:rsidSect="00851A32">
          <w:pgSz w:w="11906" w:h="16838"/>
          <w:pgMar w:top="1440" w:right="1440" w:bottom="1440" w:left="1440" w:header="706" w:footer="706" w:gutter="0"/>
          <w:cols w:space="708"/>
          <w:titlePg/>
          <w:docGrid w:linePitch="360"/>
        </w:sectPr>
      </w:pPr>
    </w:p>
    <w:bookmarkStart w:id="90" w:name="_Toc50491200"/>
    <w:p w14:paraId="02495683" w14:textId="13C4BEE7" w:rsidR="00851A32" w:rsidRPr="00851A32" w:rsidRDefault="00851A32" w:rsidP="00851A32">
      <w:pPr>
        <w:keepNext/>
        <w:keepLines/>
        <w:spacing w:before="240" w:line="259" w:lineRule="auto"/>
        <w:ind w:left="-450" w:firstLine="0"/>
        <w:jc w:val="left"/>
        <w:outlineLvl w:val="0"/>
        <w:rPr>
          <w:rFonts w:ascii="Calibri Light" w:hAnsi="Calibri Light"/>
          <w:color w:val="381148"/>
          <w:sz w:val="28"/>
          <w:szCs w:val="32"/>
          <w:lang w:eastAsia="en-US"/>
        </w:rPr>
      </w:pPr>
      <w:r w:rsidRPr="00851A32">
        <w:rPr>
          <w:rFonts w:ascii="Gotham-Book" w:hAnsi="Gotham-Book" w:cs="Gotham-Book"/>
          <w:noProof/>
          <w:color w:val="381148"/>
          <w:sz w:val="20"/>
          <w:szCs w:val="20"/>
        </w:rPr>
        <w:lastRenderedPageBreak/>
        <mc:AlternateContent>
          <mc:Choice Requires="wpg">
            <w:drawing>
              <wp:anchor distT="0" distB="0" distL="114300" distR="114300" simplePos="0" relativeHeight="251676672" behindDoc="0" locked="0" layoutInCell="1" allowOverlap="1" wp14:anchorId="6F2D4276" wp14:editId="7DDC6ACC">
                <wp:simplePos x="0" y="0"/>
                <wp:positionH relativeFrom="margin">
                  <wp:posOffset>-172720</wp:posOffset>
                </wp:positionH>
                <wp:positionV relativeFrom="margin">
                  <wp:posOffset>-397510</wp:posOffset>
                </wp:positionV>
                <wp:extent cx="6264000" cy="9374400"/>
                <wp:effectExtent l="0" t="0" r="41910" b="17780"/>
                <wp:wrapNone/>
                <wp:docPr id="26" name="Group 26"/>
                <wp:cNvGraphicFramePr/>
                <a:graphic xmlns:a="http://schemas.openxmlformats.org/drawingml/2006/main">
                  <a:graphicData uri="http://schemas.microsoft.com/office/word/2010/wordprocessingGroup">
                    <wpg:wgp>
                      <wpg:cNvGrpSpPr/>
                      <wpg:grpSpPr>
                        <a:xfrm>
                          <a:off x="0" y="0"/>
                          <a:ext cx="6264000" cy="9374400"/>
                          <a:chOff x="0" y="0"/>
                          <a:chExt cx="6263640" cy="9374652"/>
                        </a:xfrm>
                      </wpg:grpSpPr>
                      <wps:wsp>
                        <wps:cNvPr id="27" name="Rectangle 27"/>
                        <wps:cNvSpPr/>
                        <wps:spPr>
                          <a:xfrm>
                            <a:off x="0" y="0"/>
                            <a:ext cx="6263640" cy="9372600"/>
                          </a:xfrm>
                          <a:prstGeom prst="rect">
                            <a:avLst/>
                          </a:prstGeom>
                          <a:noFill/>
                          <a:ln w="12700" cap="flat" cmpd="sng" algn="ctr">
                            <a:solidFill>
                              <a:srgbClr val="4C176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476500" y="444500"/>
                            <a:ext cx="3358515" cy="922020"/>
                          </a:xfrm>
                          <a:prstGeom prst="rect">
                            <a:avLst/>
                          </a:prstGeom>
                        </pic:spPr>
                      </pic:pic>
                      <wps:wsp>
                        <wps:cNvPr id="32" name="Right Triangle 32"/>
                        <wps:cNvSpPr/>
                        <wps:spPr>
                          <a:xfrm>
                            <a:off x="0" y="4006850"/>
                            <a:ext cx="6263640" cy="5367802"/>
                          </a:xfrm>
                          <a:prstGeom prst="rtTriangle">
                            <a:avLst/>
                          </a:prstGeom>
                          <a:solidFill>
                            <a:srgbClr val="4C1761"/>
                          </a:solidFill>
                          <a:ln w="12700" cap="flat" cmpd="sng" algn="ctr">
                            <a:solidFill>
                              <a:srgbClr val="4C176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8587F3" id="Group 26" o:spid="_x0000_s1026" style="position:absolute;margin-left:-13.6pt;margin-top:-31.3pt;width:493.25pt;height:738.15pt;z-index:251676672;mso-position-horizontal-relative:margin;mso-position-vertical-relative:margin;mso-width-relative:margin;mso-height-relative:margin" coordsize="62636,93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">
                <v:rect id="Rectangle 27" o:spid="_x0000_s1027" style="position:absolute;width:6263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" filled="f" strokecolor="#4c1761" strokeweight="1pt"/>
                <v:shape id="Picture 29" o:spid="_x0000_s1028" type="#_x0000_t75" style="position:absolute;left:24765;top:4445;width:33585;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">
                  <v:imagedata r:id="rId53" o:title=""/>
                  <v:path arrowok="t"/>
                </v:shape>
                <v:shape id="Right Triangle 32" o:spid="_x0000_s1029" type="#_x0000_t6" style="position:absolute;top:40068;width:62636;height:5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" fillcolor="#4c1761" strokecolor="#350e45" strokeweight="1pt"/>
                <w10:wrap anchorx="margin" anchory="margin"/>
              </v:group>
            </w:pict>
          </mc:Fallback>
        </mc:AlternateContent>
      </w:r>
      <w:bookmarkEnd w:id="90"/>
    </w:p>
    <w:p w14:paraId="5288A07A"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5E814DB3"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218EB3A8" w14:textId="77777777" w:rsidR="00851A32" w:rsidRPr="00851A32" w:rsidRDefault="00851A32" w:rsidP="00851A32">
      <w:pPr>
        <w:tabs>
          <w:tab w:val="left" w:pos="7320"/>
        </w:tabs>
        <w:spacing w:after="160" w:line="259" w:lineRule="auto"/>
        <w:ind w:left="0" w:firstLine="0"/>
        <w:rPr>
          <w:rFonts w:ascii="Calibri" w:eastAsia="Calibri" w:hAnsi="Calibri"/>
          <w:sz w:val="22"/>
          <w:szCs w:val="22"/>
          <w:lang w:val="en-IE" w:eastAsia="en-US"/>
        </w:rPr>
      </w:pPr>
      <w:r w:rsidRPr="00851A32">
        <w:rPr>
          <w:rFonts w:ascii="Calibri" w:eastAsia="Calibri" w:hAnsi="Calibri"/>
          <w:noProof/>
          <w:sz w:val="22"/>
          <w:szCs w:val="22"/>
        </w:rPr>
        <mc:AlternateContent>
          <mc:Choice Requires="wps">
            <w:drawing>
              <wp:anchor distT="45720" distB="45720" distL="114300" distR="114300" simplePos="0" relativeHeight="251677696" behindDoc="0" locked="0" layoutInCell="1" allowOverlap="1" wp14:anchorId="7175771E" wp14:editId="4267BED2">
                <wp:simplePos x="0" y="0"/>
                <wp:positionH relativeFrom="column">
                  <wp:posOffset>88900</wp:posOffset>
                </wp:positionH>
                <wp:positionV relativeFrom="page">
                  <wp:posOffset>7938135</wp:posOffset>
                </wp:positionV>
                <wp:extent cx="2646680" cy="62611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626110"/>
                        </a:xfrm>
                        <a:prstGeom prst="rect">
                          <a:avLst/>
                        </a:prstGeom>
                        <a:noFill/>
                        <a:ln w="9525">
                          <a:noFill/>
                          <a:miter lim="800000"/>
                          <a:headEnd/>
                          <a:tailEnd/>
                        </a:ln>
                      </wps:spPr>
                      <wps:txbx>
                        <w:txbxContent>
                          <w:p w14:paraId="730244DA" w14:textId="77777777" w:rsidR="00742A69" w:rsidRPr="00851A32" w:rsidRDefault="00742A69" w:rsidP="00851A32">
                            <w:pPr>
                              <w:rPr>
                                <w:rFonts w:cs="Calibri"/>
                                <w:color w:val="FFFFFF"/>
                                <w:sz w:val="28"/>
                                <w:szCs w:val="28"/>
                                <w:lang w:val="en-US"/>
                              </w:rPr>
                            </w:pPr>
                            <w:r w:rsidRPr="00851A32">
                              <w:rPr>
                                <w:rFonts w:cs="Calibri"/>
                                <w:color w:val="FFFFFF"/>
                                <w:sz w:val="28"/>
                                <w:szCs w:val="28"/>
                                <w:lang w:val="en-US"/>
                              </w:rPr>
                              <w:t>Global HQ:</w:t>
                            </w:r>
                          </w:p>
                          <w:p w14:paraId="3918439A" w14:textId="77777777" w:rsidR="00742A69" w:rsidRPr="00851A32" w:rsidRDefault="00742A69" w:rsidP="00851A32">
                            <w:pPr>
                              <w:rPr>
                                <w:rFonts w:cs="Calibri"/>
                                <w:color w:val="FFFFFF"/>
                                <w:sz w:val="28"/>
                                <w:szCs w:val="28"/>
                                <w:lang w:val="en-US"/>
                              </w:rPr>
                            </w:pPr>
                            <w:r w:rsidRPr="00851A32">
                              <w:rPr>
                                <w:rFonts w:cs="Calibri"/>
                                <w:color w:val="FFFFFF"/>
                                <w:sz w:val="28"/>
                                <w:szCs w:val="28"/>
                                <w:lang w:val="en-US"/>
                              </w:rPr>
                              <w:t>40 Grand Canal Street Upper</w:t>
                            </w:r>
                          </w:p>
                          <w:p w14:paraId="72E62DB4" w14:textId="77777777" w:rsidR="00742A69" w:rsidRPr="00851A32" w:rsidRDefault="00742A69" w:rsidP="00851A32">
                            <w:pPr>
                              <w:rPr>
                                <w:rFonts w:cs="Calibri"/>
                                <w:color w:val="FFFFFF"/>
                                <w:sz w:val="28"/>
                                <w:szCs w:val="28"/>
                                <w:lang w:val="en-US"/>
                              </w:rPr>
                            </w:pPr>
                            <w:r w:rsidRPr="00851A32">
                              <w:rPr>
                                <w:rFonts w:cs="Calibri"/>
                                <w:color w:val="FFFFFF"/>
                                <w:sz w:val="28"/>
                                <w:szCs w:val="28"/>
                                <w:lang w:val="en-US"/>
                              </w:rPr>
                              <w:t>Dublin 4, Ireland</w:t>
                            </w:r>
                          </w:p>
                          <w:p w14:paraId="03744C87" w14:textId="77777777" w:rsidR="00742A69" w:rsidRPr="00851A32" w:rsidRDefault="00742A69" w:rsidP="00851A32">
                            <w:pPr>
                              <w:rPr>
                                <w:rFonts w:cs="Calibri"/>
                                <w:color w:val="FFFFFF"/>
                                <w:sz w:val="28"/>
                                <w:szCs w:val="28"/>
                                <w:lang w:val="en-US"/>
                              </w:rPr>
                            </w:pPr>
                          </w:p>
                          <w:p w14:paraId="1FA88D85" w14:textId="77777777" w:rsidR="00742A69" w:rsidRPr="00851A32" w:rsidRDefault="00742A69" w:rsidP="00851A32">
                            <w:pPr>
                              <w:rPr>
                                <w:rFonts w:cs="Calibri"/>
                                <w:color w:val="FFFFFF"/>
                                <w:sz w:val="28"/>
                                <w:szCs w:val="28"/>
                                <w:lang w:val="en-US"/>
                              </w:rPr>
                            </w:pPr>
                            <w:r w:rsidRPr="00851A32">
                              <w:rPr>
                                <w:rFonts w:cs="Calibri"/>
                                <w:color w:val="FFFFFF"/>
                                <w:sz w:val="28"/>
                                <w:szCs w:val="28"/>
                                <w:lang w:val="en-US"/>
                              </w:rPr>
                              <w:t xml:space="preserve">Phone: +353 1 667 5008 </w:t>
                            </w:r>
                          </w:p>
                          <w:p w14:paraId="2049DCD1" w14:textId="77777777" w:rsidR="00742A69" w:rsidRPr="00851A32" w:rsidRDefault="00742A69" w:rsidP="00851A32">
                            <w:pPr>
                              <w:rPr>
                                <w:rFonts w:cs="Calibri"/>
                                <w:color w:val="FFFFFF"/>
                                <w:sz w:val="28"/>
                                <w:szCs w:val="28"/>
                                <w:lang w:val="en-US"/>
                              </w:rPr>
                            </w:pPr>
                            <w:r w:rsidRPr="00851A32">
                              <w:rPr>
                                <w:rFonts w:cs="Calibri"/>
                                <w:color w:val="FFFFFF"/>
                                <w:sz w:val="28"/>
                                <w:szCs w:val="28"/>
                                <w:lang w:val="en-US"/>
                              </w:rPr>
                              <w:t xml:space="preserve">Email: </w:t>
                            </w:r>
                            <w:hyperlink r:id="rId112" w:history="1">
                              <w:r w:rsidRPr="00851A32">
                                <w:rPr>
                                  <w:rStyle w:val="Hyperlink"/>
                                  <w:rFonts w:cs="Calibri"/>
                                  <w:color w:val="FFFFFF"/>
                                  <w:sz w:val="28"/>
                                  <w:szCs w:val="28"/>
                                  <w:lang w:val="en-US"/>
                                </w:rPr>
                                <w:t>info@sri-executive.com</w:t>
                              </w:r>
                            </w:hyperlink>
                          </w:p>
                          <w:p w14:paraId="4CA90BED" w14:textId="77777777" w:rsidR="00742A69" w:rsidRPr="00851A32" w:rsidRDefault="00742A69" w:rsidP="00851A32">
                            <w:pPr>
                              <w:rPr>
                                <w:rFonts w:cs="Calibri"/>
                                <w:color w:val="FFFFFF"/>
                                <w:sz w:val="28"/>
                                <w:szCs w:val="28"/>
                                <w:lang w:val="en-US"/>
                              </w:rPr>
                            </w:pPr>
                            <w:r w:rsidRPr="00851A32">
                              <w:rPr>
                                <w:rFonts w:cs="Calibri"/>
                                <w:color w:val="FFFFFF"/>
                                <w:sz w:val="28"/>
                                <w:szCs w:val="28"/>
                                <w:lang w:val="en-US"/>
                              </w:rPr>
                              <w:t xml:space="preserve">Website: </w:t>
                            </w:r>
                            <w:hyperlink r:id="rId113" w:history="1">
                              <w:r w:rsidRPr="00851A32">
                                <w:rPr>
                                  <w:rStyle w:val="Hyperlink"/>
                                  <w:rFonts w:cs="Calibri"/>
                                  <w:color w:val="FFFFFF"/>
                                  <w:sz w:val="28"/>
                                  <w:szCs w:val="28"/>
                                  <w:lang w:val="en-US"/>
                                </w:rPr>
                                <w:t>www.sri-executive.com</w:t>
                              </w:r>
                            </w:hyperlink>
                            <w:r w:rsidRPr="00851A32">
                              <w:rPr>
                                <w:rFonts w:cs="Calibri"/>
                                <w:color w:val="FFFFFF"/>
                                <w:sz w:val="28"/>
                                <w:szCs w:val="28"/>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75771E" id="_x0000_s1036" type="#_x0000_t202" style="position:absolute;left:0;text-align:left;margin-left:7pt;margin-top:625.05pt;width:208.4pt;height:49.3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" filled="f" stroked="f">
                <v:textbox style="mso-fit-shape-to-text:t">
                  <w:txbxContent>
                    <w:p w14:paraId="730244DA" w14:textId="77777777" w:rsidR="00742A69" w:rsidRPr="00851A32" w:rsidRDefault="00742A69" w:rsidP="00851A32">
                      <w:pPr>
                        <w:rPr>
                          <w:rFonts w:cs="Calibri"/>
                          <w:color w:val="FFFFFF"/>
                          <w:sz w:val="28"/>
                          <w:szCs w:val="28"/>
                          <w:lang w:val="en-US"/>
                        </w:rPr>
                      </w:pPr>
                      <w:r w:rsidRPr="00851A32">
                        <w:rPr>
                          <w:rFonts w:cs="Calibri"/>
                          <w:color w:val="FFFFFF"/>
                          <w:sz w:val="28"/>
                          <w:szCs w:val="28"/>
                          <w:lang w:val="en-US"/>
                        </w:rPr>
                        <w:t>Global HQ:</w:t>
                      </w:r>
                    </w:p>
                    <w:p w14:paraId="3918439A" w14:textId="77777777" w:rsidR="00742A69" w:rsidRPr="00851A32" w:rsidRDefault="00742A69" w:rsidP="00851A32">
                      <w:pPr>
                        <w:rPr>
                          <w:rFonts w:cs="Calibri"/>
                          <w:color w:val="FFFFFF"/>
                          <w:sz w:val="28"/>
                          <w:szCs w:val="28"/>
                          <w:lang w:val="en-US"/>
                        </w:rPr>
                      </w:pPr>
                      <w:r w:rsidRPr="00851A32">
                        <w:rPr>
                          <w:rFonts w:cs="Calibri"/>
                          <w:color w:val="FFFFFF"/>
                          <w:sz w:val="28"/>
                          <w:szCs w:val="28"/>
                          <w:lang w:val="en-US"/>
                        </w:rPr>
                        <w:t>40 Grand Canal Street Upper</w:t>
                      </w:r>
                    </w:p>
                    <w:p w14:paraId="72E62DB4" w14:textId="77777777" w:rsidR="00742A69" w:rsidRPr="00851A32" w:rsidRDefault="00742A69" w:rsidP="00851A32">
                      <w:pPr>
                        <w:rPr>
                          <w:rFonts w:cs="Calibri"/>
                          <w:color w:val="FFFFFF"/>
                          <w:sz w:val="28"/>
                          <w:szCs w:val="28"/>
                          <w:lang w:val="en-US"/>
                        </w:rPr>
                      </w:pPr>
                      <w:r w:rsidRPr="00851A32">
                        <w:rPr>
                          <w:rFonts w:cs="Calibri"/>
                          <w:color w:val="FFFFFF"/>
                          <w:sz w:val="28"/>
                          <w:szCs w:val="28"/>
                          <w:lang w:val="en-US"/>
                        </w:rPr>
                        <w:t>Dublin 4, Ireland</w:t>
                      </w:r>
                    </w:p>
                    <w:p w14:paraId="03744C87" w14:textId="77777777" w:rsidR="00742A69" w:rsidRPr="00851A32" w:rsidRDefault="00742A69" w:rsidP="00851A32">
                      <w:pPr>
                        <w:rPr>
                          <w:rFonts w:cs="Calibri"/>
                          <w:color w:val="FFFFFF"/>
                          <w:sz w:val="28"/>
                          <w:szCs w:val="28"/>
                          <w:lang w:val="en-US"/>
                        </w:rPr>
                      </w:pPr>
                    </w:p>
                    <w:p w14:paraId="1FA88D85" w14:textId="77777777" w:rsidR="00742A69" w:rsidRPr="00851A32" w:rsidRDefault="00742A69" w:rsidP="00851A32">
                      <w:pPr>
                        <w:rPr>
                          <w:rFonts w:cs="Calibri"/>
                          <w:color w:val="FFFFFF"/>
                          <w:sz w:val="28"/>
                          <w:szCs w:val="28"/>
                          <w:lang w:val="en-US"/>
                        </w:rPr>
                      </w:pPr>
                      <w:r w:rsidRPr="00851A32">
                        <w:rPr>
                          <w:rFonts w:cs="Calibri"/>
                          <w:color w:val="FFFFFF"/>
                          <w:sz w:val="28"/>
                          <w:szCs w:val="28"/>
                          <w:lang w:val="en-US"/>
                        </w:rPr>
                        <w:t xml:space="preserve">Phone: +353 1 667 5008 </w:t>
                      </w:r>
                    </w:p>
                    <w:p w14:paraId="2049DCD1" w14:textId="77777777" w:rsidR="00742A69" w:rsidRPr="00851A32" w:rsidRDefault="00742A69" w:rsidP="00851A32">
                      <w:pPr>
                        <w:rPr>
                          <w:rFonts w:cs="Calibri"/>
                          <w:color w:val="FFFFFF"/>
                          <w:sz w:val="28"/>
                          <w:szCs w:val="28"/>
                          <w:lang w:val="en-US"/>
                        </w:rPr>
                      </w:pPr>
                      <w:r w:rsidRPr="00851A32">
                        <w:rPr>
                          <w:rFonts w:cs="Calibri"/>
                          <w:color w:val="FFFFFF"/>
                          <w:sz w:val="28"/>
                          <w:szCs w:val="28"/>
                          <w:lang w:val="en-US"/>
                        </w:rPr>
                        <w:t xml:space="preserve">Email: </w:t>
                      </w:r>
                      <w:hyperlink r:id="rId114" w:history="1">
                        <w:r w:rsidRPr="00851A32">
                          <w:rPr>
                            <w:rStyle w:val="Hyperlink"/>
                            <w:rFonts w:cs="Calibri"/>
                            <w:color w:val="FFFFFF"/>
                            <w:sz w:val="28"/>
                            <w:szCs w:val="28"/>
                            <w:lang w:val="en-US"/>
                          </w:rPr>
                          <w:t>info@sri-executive.com</w:t>
                        </w:r>
                      </w:hyperlink>
                    </w:p>
                    <w:p w14:paraId="4CA90BED" w14:textId="77777777" w:rsidR="00742A69" w:rsidRPr="00851A32" w:rsidRDefault="00742A69" w:rsidP="00851A32">
                      <w:pPr>
                        <w:rPr>
                          <w:rFonts w:cs="Calibri"/>
                          <w:color w:val="FFFFFF"/>
                          <w:sz w:val="28"/>
                          <w:szCs w:val="28"/>
                          <w:lang w:val="en-US"/>
                        </w:rPr>
                      </w:pPr>
                      <w:r w:rsidRPr="00851A32">
                        <w:rPr>
                          <w:rFonts w:cs="Calibri"/>
                          <w:color w:val="FFFFFF"/>
                          <w:sz w:val="28"/>
                          <w:szCs w:val="28"/>
                          <w:lang w:val="en-US"/>
                        </w:rPr>
                        <w:t xml:space="preserve">Website: </w:t>
                      </w:r>
                      <w:hyperlink r:id="rId115" w:history="1">
                        <w:r w:rsidRPr="00851A32">
                          <w:rPr>
                            <w:rStyle w:val="Hyperlink"/>
                            <w:rFonts w:cs="Calibri"/>
                            <w:color w:val="FFFFFF"/>
                            <w:sz w:val="28"/>
                            <w:szCs w:val="28"/>
                            <w:lang w:val="en-US"/>
                          </w:rPr>
                          <w:t>www.sri-executive.com</w:t>
                        </w:r>
                      </w:hyperlink>
                      <w:r w:rsidRPr="00851A32">
                        <w:rPr>
                          <w:rFonts w:cs="Calibri"/>
                          <w:color w:val="FFFFFF"/>
                          <w:sz w:val="28"/>
                          <w:szCs w:val="28"/>
                          <w:lang w:val="en-US"/>
                        </w:rPr>
                        <w:t xml:space="preserve"> </w:t>
                      </w:r>
                    </w:p>
                  </w:txbxContent>
                </v:textbox>
                <w10:wrap type="square" anchory="page"/>
              </v:shape>
            </w:pict>
          </mc:Fallback>
        </mc:AlternateContent>
      </w:r>
      <w:r w:rsidRPr="00851A32">
        <w:rPr>
          <w:rFonts w:ascii="Calibri" w:eastAsia="Calibri" w:hAnsi="Calibri"/>
          <w:sz w:val="22"/>
          <w:szCs w:val="22"/>
          <w:lang w:val="en-IE" w:eastAsia="en-US"/>
        </w:rPr>
        <w:t>S</w:t>
      </w:r>
    </w:p>
    <w:p w14:paraId="0D81AAD8" w14:textId="77777777" w:rsidR="00865069" w:rsidRDefault="00865069" w:rsidP="002940B1">
      <w:pPr>
        <w:ind w:left="426" w:hanging="426"/>
        <w:jc w:val="left"/>
        <w:rPr>
          <w:rFonts w:asciiTheme="minorHAnsi" w:hAnsiTheme="minorHAnsi" w:cstheme="minorHAnsi"/>
          <w:bCs/>
          <w:sz w:val="22"/>
          <w:szCs w:val="22"/>
        </w:rPr>
        <w:sectPr w:rsidR="00865069" w:rsidSect="00851A32">
          <w:pgSz w:w="11906" w:h="16838"/>
          <w:pgMar w:top="1440" w:right="1440" w:bottom="1440" w:left="1440" w:header="706" w:footer="706" w:gutter="0"/>
          <w:cols w:space="708"/>
          <w:titlePg/>
          <w:docGrid w:linePitch="360"/>
        </w:sectPr>
      </w:pPr>
    </w:p>
    <w:p w14:paraId="4E8E2A5D" w14:textId="719D59EC" w:rsidR="001C4D6A" w:rsidRPr="00835D15" w:rsidRDefault="00835D15" w:rsidP="002940B1">
      <w:pPr>
        <w:ind w:left="426" w:hanging="426"/>
        <w:jc w:val="left"/>
        <w:rPr>
          <w:rFonts w:asciiTheme="minorHAnsi" w:hAnsiTheme="minorHAnsi" w:cstheme="minorHAnsi"/>
          <w:b/>
          <w:bCs/>
        </w:rPr>
      </w:pPr>
      <w:bookmarkStart w:id="91" w:name="Annex3"/>
      <w:r w:rsidRPr="00835D15">
        <w:rPr>
          <w:rFonts w:asciiTheme="minorHAnsi" w:hAnsiTheme="minorHAnsi" w:cstheme="minorHAnsi"/>
          <w:b/>
          <w:bCs/>
        </w:rPr>
        <w:lastRenderedPageBreak/>
        <w:t>Annex 3</w:t>
      </w:r>
    </w:p>
    <w:bookmarkEnd w:id="91"/>
    <w:p w14:paraId="3C8FA094" w14:textId="4B7B8E74" w:rsidR="00835D15" w:rsidRDefault="00835D15" w:rsidP="002940B1">
      <w:pPr>
        <w:ind w:left="426" w:hanging="426"/>
        <w:jc w:val="left"/>
        <w:rPr>
          <w:rFonts w:asciiTheme="minorHAnsi" w:hAnsiTheme="minorHAnsi" w:cstheme="minorHAnsi"/>
          <w:b/>
          <w:bCs/>
        </w:rPr>
      </w:pPr>
      <w:r w:rsidRPr="00835D15">
        <w:rPr>
          <w:rFonts w:asciiTheme="minorHAnsi" w:hAnsiTheme="minorHAnsi" w:cstheme="minorHAnsi"/>
          <w:b/>
          <w:bCs/>
        </w:rPr>
        <w:t xml:space="preserve">The Measures Report </w:t>
      </w:r>
    </w:p>
    <w:p w14:paraId="5E14CA69" w14:textId="5EA608EA" w:rsidR="00835D15" w:rsidRDefault="00835D15" w:rsidP="002940B1">
      <w:pPr>
        <w:ind w:left="426" w:hanging="426"/>
        <w:jc w:val="left"/>
        <w:rPr>
          <w:rFonts w:asciiTheme="minorHAnsi" w:hAnsiTheme="minorHAnsi" w:cstheme="minorHAnsi"/>
          <w:b/>
          <w:bCs/>
        </w:rPr>
      </w:pPr>
    </w:p>
    <w:p w14:paraId="2263C7D2" w14:textId="77777777" w:rsidR="00835D15" w:rsidRDefault="00835D15" w:rsidP="002940B1">
      <w:pPr>
        <w:ind w:left="426" w:hanging="426"/>
        <w:jc w:val="left"/>
        <w:rPr>
          <w:rFonts w:asciiTheme="minorHAnsi" w:hAnsiTheme="minorHAnsi" w:cstheme="minorHAnsi"/>
          <w:b/>
          <w:bCs/>
        </w:rPr>
        <w:sectPr w:rsidR="00835D15" w:rsidSect="00851A32">
          <w:pgSz w:w="11906" w:h="16838"/>
          <w:pgMar w:top="1440" w:right="1440" w:bottom="1440" w:left="1440" w:header="706" w:footer="706" w:gutter="0"/>
          <w:cols w:space="708"/>
          <w:titlePg/>
          <w:docGrid w:linePitch="360"/>
        </w:sectPr>
      </w:pPr>
    </w:p>
    <w:sdt>
      <w:sdtPr>
        <w:rPr>
          <w:rFonts w:ascii="Calibri" w:eastAsia="Yu Mincho" w:hAnsi="Calibri"/>
          <w:sz w:val="22"/>
          <w:szCs w:val="22"/>
          <w:lang w:val="en-IE" w:eastAsia="en-US"/>
        </w:rPr>
        <w:id w:val="212939377"/>
        <w:docPartObj>
          <w:docPartGallery w:val="Cover Pages"/>
          <w:docPartUnique/>
        </w:docPartObj>
      </w:sdtPr>
      <w:sdtContent>
        <w:p w14:paraId="3712DA7C"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noProof/>
              <w:sz w:val="22"/>
              <w:szCs w:val="22"/>
            </w:rPr>
            <mc:AlternateContent>
              <mc:Choice Requires="wpg">
                <w:drawing>
                  <wp:anchor distT="0" distB="0" distL="114300" distR="114300" simplePos="0" relativeHeight="251694080" behindDoc="0" locked="0" layoutInCell="1" allowOverlap="1" wp14:anchorId="3EA17BCB" wp14:editId="5416FB07">
                    <wp:simplePos x="0" y="0"/>
                    <wp:positionH relativeFrom="column">
                      <wp:posOffset>-15240</wp:posOffset>
                    </wp:positionH>
                    <wp:positionV relativeFrom="paragraph">
                      <wp:posOffset>-495300</wp:posOffset>
                    </wp:positionV>
                    <wp:extent cx="5783580" cy="9197340"/>
                    <wp:effectExtent l="0" t="0" r="45720" b="22860"/>
                    <wp:wrapNone/>
                    <wp:docPr id="40" name="Group 40"/>
                    <wp:cNvGraphicFramePr/>
                    <a:graphic xmlns:a="http://schemas.openxmlformats.org/drawingml/2006/main">
                      <a:graphicData uri="http://schemas.microsoft.com/office/word/2010/wordprocessingGroup">
                        <wpg:wgp>
                          <wpg:cNvGrpSpPr/>
                          <wpg:grpSpPr>
                            <a:xfrm>
                              <a:off x="0" y="0"/>
                              <a:ext cx="5783580" cy="9197340"/>
                              <a:chOff x="0" y="0"/>
                              <a:chExt cx="6264000" cy="9375384"/>
                            </a:xfrm>
                          </wpg:grpSpPr>
                          <pic:pic xmlns:pic="http://schemas.openxmlformats.org/drawingml/2006/picture">
                            <pic:nvPicPr>
                              <pic:cNvPr id="41" name="Picture 4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475186" y="441435"/>
                                <a:ext cx="3358515" cy="921385"/>
                              </a:xfrm>
                              <a:prstGeom prst="rect">
                                <a:avLst/>
                              </a:prstGeom>
                            </pic:spPr>
                          </pic:pic>
                          <wpg:grpSp>
                            <wpg:cNvPr id="42" name="Group 42"/>
                            <wpg:cNvGrpSpPr/>
                            <wpg:grpSpPr>
                              <a:xfrm>
                                <a:off x="0" y="0"/>
                                <a:ext cx="6264000" cy="9375384"/>
                                <a:chOff x="0" y="0"/>
                                <a:chExt cx="6264000" cy="9375384"/>
                              </a:xfrm>
                            </wpg:grpSpPr>
                            <wps:wsp>
                              <wps:cNvPr id="43" name="Rectangle 43"/>
                              <wps:cNvSpPr/>
                              <wps:spPr>
                                <a:xfrm>
                                  <a:off x="0" y="0"/>
                                  <a:ext cx="6264000" cy="9372348"/>
                                </a:xfrm>
                                <a:prstGeom prst="rect">
                                  <a:avLst/>
                                </a:prstGeom>
                                <a:noFill/>
                                <a:ln w="12700" cap="flat" cmpd="sng" algn="ctr">
                                  <a:solidFill>
                                    <a:srgbClr val="4C176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ight Triangle 44"/>
                              <wps:cNvSpPr/>
                              <wps:spPr>
                                <a:xfrm>
                                  <a:off x="0" y="4007726"/>
                                  <a:ext cx="6264000" cy="5367658"/>
                                </a:xfrm>
                                <a:prstGeom prst="rtTriangle">
                                  <a:avLst/>
                                </a:prstGeom>
                                <a:solidFill>
                                  <a:srgbClr val="4C1761"/>
                                </a:solidFill>
                                <a:ln w="12700" cap="flat" cmpd="sng" algn="ctr">
                                  <a:solidFill>
                                    <a:srgbClr val="4C176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2"/>
                              <wps:cNvSpPr txBox="1">
                                <a:spLocks noChangeArrowheads="1"/>
                              </wps:cNvSpPr>
                              <wps:spPr bwMode="auto">
                                <a:xfrm>
                                  <a:off x="110353" y="8465863"/>
                                  <a:ext cx="5269864" cy="772794"/>
                                </a:xfrm>
                                <a:prstGeom prst="rect">
                                  <a:avLst/>
                                </a:prstGeom>
                                <a:noFill/>
                                <a:ln w="9525">
                                  <a:noFill/>
                                  <a:miter lim="800000"/>
                                  <a:headEnd/>
                                  <a:tailEnd/>
                                </a:ln>
                              </wps:spPr>
                              <wps:txbx>
                                <w:txbxContent>
                                  <w:p w14:paraId="17E587E7" w14:textId="77777777" w:rsidR="00742A69" w:rsidRPr="00CD5931" w:rsidRDefault="00742A69" w:rsidP="00CD5931">
                                    <w:pPr>
                                      <w:rPr>
                                        <w:rFonts w:cs="Calibri"/>
                                        <w:color w:val="FFFFFF"/>
                                        <w:sz w:val="28"/>
                                        <w:szCs w:val="28"/>
                                        <w:lang w:val="en-US"/>
                                      </w:rPr>
                                    </w:pPr>
                                    <w:r w:rsidRPr="00CD5931">
                                      <w:rPr>
                                        <w:rFonts w:cs="Calibri"/>
                                        <w:color w:val="FFFFFF"/>
                                        <w:sz w:val="28"/>
                                        <w:szCs w:val="28"/>
                                        <w:lang w:val="en-US"/>
                                      </w:rPr>
                                      <w:t xml:space="preserve">We know </w:t>
                                    </w:r>
                                    <w:r w:rsidRPr="00CD5931">
                                      <w:rPr>
                                        <w:rFonts w:cs="Calibri"/>
                                        <w:b/>
                                        <w:bCs/>
                                        <w:color w:val="FFFFFF"/>
                                        <w:sz w:val="28"/>
                                        <w:szCs w:val="28"/>
                                        <w:lang w:val="en-US"/>
                                      </w:rPr>
                                      <w:t>who</w:t>
                                    </w:r>
                                    <w:r w:rsidRPr="00CD5931">
                                      <w:rPr>
                                        <w:rFonts w:cs="Calibri"/>
                                        <w:color w:val="FFFFFF"/>
                                        <w:sz w:val="28"/>
                                        <w:szCs w:val="28"/>
                                        <w:lang w:val="en-US"/>
                                      </w:rPr>
                                      <w:t xml:space="preserve"> it takes to create lasting impact.</w:t>
                                    </w:r>
                                  </w:p>
                                  <w:p w14:paraId="5B9B6456" w14:textId="77777777" w:rsidR="00742A69" w:rsidRPr="00CD5931" w:rsidRDefault="00742A69" w:rsidP="00CD5931">
                                    <w:pPr>
                                      <w:rPr>
                                        <w:rFonts w:cs="Calibri"/>
                                        <w:color w:val="4C1761"/>
                                        <w:sz w:val="28"/>
                                        <w:szCs w:val="28"/>
                                        <w:lang w:val="en-US"/>
                                      </w:rPr>
                                    </w:pPr>
                                    <w:hyperlink r:id="rId116" w:history="1">
                                      <w:r w:rsidRPr="00CD5931">
                                        <w:rPr>
                                          <w:rStyle w:val="Hyperlink"/>
                                          <w:rFonts w:cs="Calibri"/>
                                          <w:color w:val="FFFFFF"/>
                                          <w:sz w:val="28"/>
                                          <w:szCs w:val="28"/>
                                          <w:lang w:val="en-US"/>
                                        </w:rPr>
                                        <w:t>www.sri-executive.com</w:t>
                                      </w:r>
                                    </w:hyperlink>
                                    <w:r w:rsidRPr="00CD5931">
                                      <w:rPr>
                                        <w:rFonts w:cs="Calibri"/>
                                        <w:color w:val="4C1761"/>
                                        <w:sz w:val="28"/>
                                        <w:szCs w:val="28"/>
                                        <w:lang w:val="en-US"/>
                                      </w:rPr>
                                      <w:t xml:space="preserve">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EA17BCB" id="Group 40" o:spid="_x0000_s1037" style="position:absolute;left:0;text-align:left;margin-left:-1.2pt;margin-top:-39pt;width:455.4pt;height:724.2pt;z-index:251694080;mso-position-horizontal-relative:text;mso-position-vertical-relative:text;mso-width-relative:margin;mso-height-relative:margin" coordsize="62640,93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">
                    <v:shape id="Picture 41" o:spid="_x0000_s1038" type="#_x0000_t75" style="position:absolute;left:24751;top:4414;width:33586;height:9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">
                      <v:imagedata r:id="rId117" o:title=""/>
                      <v:path arrowok="t"/>
                    </v:shape>
                    <v:group id="Group 42" o:spid="_x0000_s1039" style="position:absolute;width:62640;height:93753" coordsize="62640,9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40" style="position:absolute;width:62640;height:9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" filled="f" strokecolor="#4c1761" strokeweight="1pt"/>
                      <v:shapetype id="_x0000_t6" coordsize="21600,21600" o:spt="6" path="m,l,21600r21600,xe">
                        <v:stroke joinstyle="miter"/>
                        <v:path gradientshapeok="t" o:connecttype="custom" o:connectlocs="0,0;0,10800;0,21600;10800,21600;21600,21600;10800,10800" textboxrect="1800,12600,12600,19800"/>
                      </v:shapetype>
                      <v:shape id="Right Triangle 44" o:spid="_x0000_s1041" type="#_x0000_t6" style="position:absolute;top:40077;width:62640;height:5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" fillcolor="#4c1761" strokecolor="#350e45" strokeweight="1pt"/>
                      <v:shape id="_x0000_s1042" type="#_x0000_t202" style="position:absolute;left:1103;top:84658;width:52699;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7E587E7" w14:textId="77777777" w:rsidR="00742A69" w:rsidRPr="00CD5931" w:rsidRDefault="00742A69" w:rsidP="00CD5931">
                              <w:pPr>
                                <w:rPr>
                                  <w:rFonts w:cs="Calibri"/>
                                  <w:color w:val="FFFFFF"/>
                                  <w:sz w:val="28"/>
                                  <w:szCs w:val="28"/>
                                  <w:lang w:val="en-US"/>
                                </w:rPr>
                              </w:pPr>
                              <w:r w:rsidRPr="00CD5931">
                                <w:rPr>
                                  <w:rFonts w:cs="Calibri"/>
                                  <w:color w:val="FFFFFF"/>
                                  <w:sz w:val="28"/>
                                  <w:szCs w:val="28"/>
                                  <w:lang w:val="en-US"/>
                                </w:rPr>
                                <w:t xml:space="preserve">We know </w:t>
                              </w:r>
                              <w:r w:rsidRPr="00CD5931">
                                <w:rPr>
                                  <w:rFonts w:cs="Calibri"/>
                                  <w:b/>
                                  <w:bCs/>
                                  <w:color w:val="FFFFFF"/>
                                  <w:sz w:val="28"/>
                                  <w:szCs w:val="28"/>
                                  <w:lang w:val="en-US"/>
                                </w:rPr>
                                <w:t>who</w:t>
                              </w:r>
                              <w:r w:rsidRPr="00CD5931">
                                <w:rPr>
                                  <w:rFonts w:cs="Calibri"/>
                                  <w:color w:val="FFFFFF"/>
                                  <w:sz w:val="28"/>
                                  <w:szCs w:val="28"/>
                                  <w:lang w:val="en-US"/>
                                </w:rPr>
                                <w:t xml:space="preserve"> it takes to create lasting impact.</w:t>
                              </w:r>
                            </w:p>
                            <w:p w14:paraId="5B9B6456" w14:textId="77777777" w:rsidR="00742A69" w:rsidRPr="00CD5931" w:rsidRDefault="00742A69" w:rsidP="00CD5931">
                              <w:pPr>
                                <w:rPr>
                                  <w:rFonts w:cs="Calibri"/>
                                  <w:color w:val="4C1761"/>
                                  <w:sz w:val="28"/>
                                  <w:szCs w:val="28"/>
                                  <w:lang w:val="en-US"/>
                                </w:rPr>
                              </w:pPr>
                              <w:hyperlink r:id="rId118" w:history="1">
                                <w:r w:rsidRPr="00CD5931">
                                  <w:rPr>
                                    <w:rStyle w:val="Hyperlink"/>
                                    <w:rFonts w:cs="Calibri"/>
                                    <w:color w:val="FFFFFF"/>
                                    <w:sz w:val="28"/>
                                    <w:szCs w:val="28"/>
                                    <w:lang w:val="en-US"/>
                                  </w:rPr>
                                  <w:t>www.sri-executive.com</w:t>
                                </w:r>
                              </w:hyperlink>
                              <w:r w:rsidRPr="00CD5931">
                                <w:rPr>
                                  <w:rFonts w:cs="Calibri"/>
                                  <w:color w:val="4C1761"/>
                                  <w:sz w:val="28"/>
                                  <w:szCs w:val="28"/>
                                  <w:lang w:val="en-US"/>
                                </w:rPr>
                                <w:t xml:space="preserve"> </w:t>
                              </w:r>
                            </w:p>
                          </w:txbxContent>
                        </v:textbox>
                      </v:shape>
                    </v:group>
                  </v:group>
                </w:pict>
              </mc:Fallback>
            </mc:AlternateContent>
          </w:r>
        </w:p>
        <w:p w14:paraId="6954A18F"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6EC6D4F8"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5CE52F1E"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r w:rsidRPr="00CD5931">
            <w:rPr>
              <w:rFonts w:ascii="Calibri" w:eastAsia="Yu Mincho" w:hAnsi="Calibri"/>
              <w:noProof/>
              <w:sz w:val="22"/>
              <w:szCs w:val="22"/>
            </w:rPr>
            <mc:AlternateContent>
              <mc:Choice Requires="wpg">
                <w:drawing>
                  <wp:anchor distT="0" distB="0" distL="114300" distR="114300" simplePos="0" relativeHeight="251692032" behindDoc="0" locked="0" layoutInCell="1" allowOverlap="1" wp14:anchorId="10A9250C" wp14:editId="1B3C61CE">
                    <wp:simplePos x="0" y="0"/>
                    <wp:positionH relativeFrom="column">
                      <wp:posOffset>441960</wp:posOffset>
                    </wp:positionH>
                    <wp:positionV relativeFrom="paragraph">
                      <wp:posOffset>133985</wp:posOffset>
                    </wp:positionV>
                    <wp:extent cx="5374772" cy="1940561"/>
                    <wp:effectExtent l="0" t="0" r="0" b="2540"/>
                    <wp:wrapNone/>
                    <wp:docPr id="46" name="Group 46"/>
                    <wp:cNvGraphicFramePr/>
                    <a:graphic xmlns:a="http://schemas.openxmlformats.org/drawingml/2006/main">
                      <a:graphicData uri="http://schemas.microsoft.com/office/word/2010/wordprocessingGroup">
                        <wpg:wgp>
                          <wpg:cNvGrpSpPr/>
                          <wpg:grpSpPr>
                            <a:xfrm>
                              <a:off x="0" y="0"/>
                              <a:ext cx="5374772" cy="1940561"/>
                              <a:chOff x="-1027052" y="-1939525"/>
                              <a:chExt cx="8545187" cy="2447562"/>
                            </a:xfrm>
                          </wpg:grpSpPr>
                          <wps:wsp>
                            <wps:cNvPr id="47" name="Text Box 2"/>
                            <wps:cNvSpPr txBox="1">
                              <a:spLocks noChangeArrowheads="1"/>
                            </wps:cNvSpPr>
                            <wps:spPr bwMode="auto">
                              <a:xfrm>
                                <a:off x="-1027052" y="-1939524"/>
                                <a:ext cx="4458249" cy="2447561"/>
                              </a:xfrm>
                              <a:prstGeom prst="rect">
                                <a:avLst/>
                              </a:prstGeom>
                              <a:noFill/>
                              <a:ln w="9525">
                                <a:noFill/>
                                <a:miter lim="800000"/>
                                <a:headEnd/>
                                <a:tailEnd/>
                              </a:ln>
                            </wps:spPr>
                            <wps:txbx>
                              <w:txbxContent>
                                <w:p w14:paraId="6B1C3537" w14:textId="77777777" w:rsidR="00742A69" w:rsidRDefault="00742A69" w:rsidP="00CD5931">
                                  <w:pPr>
                                    <w:ind w:left="0" w:firstLine="0"/>
                                    <w:rPr>
                                      <w:rFonts w:ascii="Elephant" w:hAnsi="Elephant" w:cs="Calibri"/>
                                      <w:color w:val="4C1761"/>
                                      <w:sz w:val="44"/>
                                      <w:szCs w:val="44"/>
                                      <w:lang w:val="en-US"/>
                                    </w:rPr>
                                  </w:pPr>
                                  <w:r w:rsidRPr="00CD5931">
                                    <w:rPr>
                                      <w:rFonts w:ascii="Elephant" w:hAnsi="Elephant" w:cs="Calibri"/>
                                      <w:color w:val="4C1761"/>
                                      <w:sz w:val="44"/>
                                      <w:szCs w:val="44"/>
                                      <w:lang w:val="en-US"/>
                                    </w:rPr>
                                    <w:t>Final Report –</w:t>
                                  </w:r>
                                </w:p>
                                <w:p w14:paraId="68E8954C" w14:textId="46CE9BB3" w:rsidR="00742A69" w:rsidRDefault="00742A69" w:rsidP="00CD5931">
                                  <w:pPr>
                                    <w:ind w:left="0" w:firstLine="0"/>
                                    <w:rPr>
                                      <w:rFonts w:ascii="Elephant" w:hAnsi="Elephant" w:cs="Calibri"/>
                                      <w:color w:val="4C1761"/>
                                      <w:sz w:val="40"/>
                                      <w:szCs w:val="36"/>
                                      <w:lang w:val="en-US"/>
                                    </w:rPr>
                                  </w:pPr>
                                  <w:r w:rsidRPr="00CD5931">
                                    <w:rPr>
                                      <w:rFonts w:ascii="Elephant" w:hAnsi="Elephant" w:cs="Calibri"/>
                                      <w:color w:val="4C1761"/>
                                      <w:sz w:val="40"/>
                                      <w:szCs w:val="36"/>
                                      <w:lang w:val="en-US"/>
                                    </w:rPr>
                                    <w:t>Po</w:t>
                                  </w:r>
                                  <w:r>
                                    <w:rPr>
                                      <w:rFonts w:ascii="Elephant" w:hAnsi="Elephant" w:cs="Calibri"/>
                                      <w:color w:val="4C1761"/>
                                      <w:sz w:val="40"/>
                                      <w:szCs w:val="36"/>
                                      <w:lang w:val="en-US"/>
                                    </w:rPr>
                                    <w:t xml:space="preserve">sitive Indications and Measures </w:t>
                                  </w:r>
                                  <w:r w:rsidRPr="00CD5931">
                                    <w:rPr>
                                      <w:rFonts w:ascii="Elephant" w:hAnsi="Elephant" w:cs="Calibri"/>
                                      <w:color w:val="4C1761"/>
                                      <w:sz w:val="40"/>
                                      <w:szCs w:val="36"/>
                                      <w:lang w:val="en-US"/>
                                    </w:rPr>
                                    <w:t>–</w:t>
                                  </w:r>
                                </w:p>
                                <w:p w14:paraId="07898197" w14:textId="4C7F7C3A" w:rsidR="00742A69" w:rsidRPr="0004349D" w:rsidRDefault="00742A69" w:rsidP="00CD5931">
                                  <w:pPr>
                                    <w:ind w:left="0" w:firstLine="0"/>
                                    <w:rPr>
                                      <w:rFonts w:ascii="Elephant" w:hAnsi="Elephant"/>
                                      <w:color w:val="4C1761"/>
                                      <w:sz w:val="44"/>
                                      <w:szCs w:val="44"/>
                                      <w:lang w:val="en-US"/>
                                    </w:rPr>
                                  </w:pPr>
                                  <w:r w:rsidRPr="00CD5931">
                                    <w:rPr>
                                      <w:rFonts w:ascii="Elephant" w:hAnsi="Elephant" w:cs="Calibri"/>
                                      <w:color w:val="4C1761"/>
                                      <w:sz w:val="40"/>
                                      <w:szCs w:val="36"/>
                                      <w:lang w:val="en-US"/>
                                    </w:rPr>
                                    <w:t xml:space="preserve">Ramsar Convention Governance Review </w:t>
                                  </w:r>
                                </w:p>
                              </w:txbxContent>
                            </wps:txbx>
                            <wps:bodyPr rot="0" vert="horz" wrap="square" lIns="91440" tIns="45720" rIns="91440" bIns="45720" anchor="t" anchorCtr="0">
                              <a:noAutofit/>
                            </wps:bodyPr>
                          </wps:wsp>
                          <wps:wsp>
                            <wps:cNvPr id="48" name="Text Box 2"/>
                            <wps:cNvSpPr txBox="1">
                              <a:spLocks noChangeArrowheads="1"/>
                            </wps:cNvSpPr>
                            <wps:spPr bwMode="auto">
                              <a:xfrm>
                                <a:off x="5189591" y="-1939525"/>
                                <a:ext cx="2328544" cy="403225"/>
                              </a:xfrm>
                              <a:prstGeom prst="rect">
                                <a:avLst/>
                              </a:prstGeom>
                              <a:noFill/>
                              <a:ln w="9525">
                                <a:noFill/>
                                <a:miter lim="800000"/>
                                <a:headEnd/>
                                <a:tailEnd/>
                              </a:ln>
                            </wps:spPr>
                            <wps:txbx>
                              <w:txbxContent>
                                <w:p w14:paraId="62136D23" w14:textId="77777777" w:rsidR="00742A69" w:rsidRPr="00CD5931" w:rsidRDefault="00742A69" w:rsidP="00CD5931">
                                  <w:pPr>
                                    <w:rPr>
                                      <w:rFonts w:ascii="Calibri Light" w:hAnsi="Calibri Light" w:cs="Calibri"/>
                                      <w:color w:val="4C1761"/>
                                      <w:lang w:val="en-US"/>
                                    </w:rPr>
                                  </w:pPr>
                                  <w:bookmarkStart w:id="92" w:name="_Hlk69897378"/>
                                  <w:bookmarkStart w:id="93" w:name="_Hlk69897379"/>
                                  <w:bookmarkStart w:id="94" w:name="_Hlk69897382"/>
                                  <w:bookmarkStart w:id="95" w:name="_Hlk69897383"/>
                                  <w:r w:rsidRPr="00CD5931">
                                    <w:rPr>
                                      <w:rFonts w:ascii="Calibri Light" w:hAnsi="Calibri Light" w:cs="Calibri"/>
                                      <w:color w:val="4C1761"/>
                                      <w:lang w:val="en-US"/>
                                    </w:rPr>
                                    <w:t>March 2021</w:t>
                                  </w:r>
                                  <w:bookmarkEnd w:id="92"/>
                                  <w:bookmarkEnd w:id="93"/>
                                  <w:bookmarkEnd w:id="94"/>
                                  <w:bookmarkEnd w:id="95"/>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A9250C" id="Group 46" o:spid="_x0000_s1043" style="position:absolute;margin-left:34.8pt;margin-top:10.55pt;width:423.2pt;height:152.8pt;z-index:251692032;mso-position-horizontal-relative:text;mso-position-vertical-relative:text;mso-width-relative:margin;mso-height-relative:margin" coordorigin="-10270,-19395" coordsize="85451,2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">
                    <v:shape id="_x0000_s1044" type="#_x0000_t202" style="position:absolute;left:-10270;top:-19395;width:44581;height:2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B1C3537" w14:textId="77777777" w:rsidR="00742A69" w:rsidRDefault="00742A69" w:rsidP="00CD5931">
                            <w:pPr>
                              <w:ind w:left="0" w:firstLine="0"/>
                              <w:rPr>
                                <w:rFonts w:ascii="Elephant" w:hAnsi="Elephant" w:cs="Calibri"/>
                                <w:color w:val="4C1761"/>
                                <w:sz w:val="44"/>
                                <w:szCs w:val="44"/>
                                <w:lang w:val="en-US"/>
                              </w:rPr>
                            </w:pPr>
                            <w:r w:rsidRPr="00CD5931">
                              <w:rPr>
                                <w:rFonts w:ascii="Elephant" w:hAnsi="Elephant" w:cs="Calibri"/>
                                <w:color w:val="4C1761"/>
                                <w:sz w:val="44"/>
                                <w:szCs w:val="44"/>
                                <w:lang w:val="en-US"/>
                              </w:rPr>
                              <w:t>Final Report –</w:t>
                            </w:r>
                          </w:p>
                          <w:p w14:paraId="68E8954C" w14:textId="46CE9BB3" w:rsidR="00742A69" w:rsidRDefault="00742A69" w:rsidP="00CD5931">
                            <w:pPr>
                              <w:ind w:left="0" w:firstLine="0"/>
                              <w:rPr>
                                <w:rFonts w:ascii="Elephant" w:hAnsi="Elephant" w:cs="Calibri"/>
                                <w:color w:val="4C1761"/>
                                <w:sz w:val="40"/>
                                <w:szCs w:val="36"/>
                                <w:lang w:val="en-US"/>
                              </w:rPr>
                            </w:pPr>
                            <w:r w:rsidRPr="00CD5931">
                              <w:rPr>
                                <w:rFonts w:ascii="Elephant" w:hAnsi="Elephant" w:cs="Calibri"/>
                                <w:color w:val="4C1761"/>
                                <w:sz w:val="40"/>
                                <w:szCs w:val="36"/>
                                <w:lang w:val="en-US"/>
                              </w:rPr>
                              <w:t>Po</w:t>
                            </w:r>
                            <w:r>
                              <w:rPr>
                                <w:rFonts w:ascii="Elephant" w:hAnsi="Elephant" w:cs="Calibri"/>
                                <w:color w:val="4C1761"/>
                                <w:sz w:val="40"/>
                                <w:szCs w:val="36"/>
                                <w:lang w:val="en-US"/>
                              </w:rPr>
                              <w:t xml:space="preserve">sitive Indications and Measures </w:t>
                            </w:r>
                            <w:r w:rsidRPr="00CD5931">
                              <w:rPr>
                                <w:rFonts w:ascii="Elephant" w:hAnsi="Elephant" w:cs="Calibri"/>
                                <w:color w:val="4C1761"/>
                                <w:sz w:val="40"/>
                                <w:szCs w:val="36"/>
                                <w:lang w:val="en-US"/>
                              </w:rPr>
                              <w:t>–</w:t>
                            </w:r>
                          </w:p>
                          <w:p w14:paraId="07898197" w14:textId="4C7F7C3A" w:rsidR="00742A69" w:rsidRPr="0004349D" w:rsidRDefault="00742A69" w:rsidP="00CD5931">
                            <w:pPr>
                              <w:ind w:left="0" w:firstLine="0"/>
                              <w:rPr>
                                <w:rFonts w:ascii="Elephant" w:hAnsi="Elephant"/>
                                <w:color w:val="4C1761"/>
                                <w:sz w:val="44"/>
                                <w:szCs w:val="44"/>
                                <w:lang w:val="en-US"/>
                              </w:rPr>
                            </w:pPr>
                            <w:r w:rsidRPr="00CD5931">
                              <w:rPr>
                                <w:rFonts w:ascii="Elephant" w:hAnsi="Elephant" w:cs="Calibri"/>
                                <w:color w:val="4C1761"/>
                                <w:sz w:val="40"/>
                                <w:szCs w:val="36"/>
                                <w:lang w:val="en-US"/>
                              </w:rPr>
                              <w:t xml:space="preserve">Ramsar Convention Governance Review </w:t>
                            </w:r>
                          </w:p>
                        </w:txbxContent>
                      </v:textbox>
                    </v:shape>
                    <v:shape id="_x0000_s1045" type="#_x0000_t202" style="position:absolute;left:51895;top:-19395;width:2328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62136D23" w14:textId="77777777" w:rsidR="00742A69" w:rsidRPr="00CD5931" w:rsidRDefault="00742A69" w:rsidP="00CD5931">
                            <w:pPr>
                              <w:rPr>
                                <w:rFonts w:ascii="Calibri Light" w:hAnsi="Calibri Light" w:cs="Calibri"/>
                                <w:color w:val="4C1761"/>
                                <w:lang w:val="en-US"/>
                              </w:rPr>
                            </w:pPr>
                            <w:bookmarkStart w:id="96" w:name="_Hlk69897378"/>
                            <w:bookmarkStart w:id="97" w:name="_Hlk69897379"/>
                            <w:bookmarkStart w:id="98" w:name="_Hlk69897382"/>
                            <w:bookmarkStart w:id="99" w:name="_Hlk69897383"/>
                            <w:r w:rsidRPr="00CD5931">
                              <w:rPr>
                                <w:rFonts w:ascii="Calibri Light" w:hAnsi="Calibri Light" w:cs="Calibri"/>
                                <w:color w:val="4C1761"/>
                                <w:lang w:val="en-US"/>
                              </w:rPr>
                              <w:t>March 2021</w:t>
                            </w:r>
                            <w:bookmarkEnd w:id="96"/>
                            <w:bookmarkEnd w:id="97"/>
                            <w:bookmarkEnd w:id="98"/>
                            <w:bookmarkEnd w:id="99"/>
                          </w:p>
                        </w:txbxContent>
                      </v:textbox>
                    </v:shape>
                  </v:group>
                </w:pict>
              </mc:Fallback>
            </mc:AlternateContent>
          </w:r>
        </w:p>
        <w:p w14:paraId="5F4D8A02"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3CB44F16"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6C4AC918"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0C119036"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18D63013"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6BFF152D"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33DC5C1B"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27C63BEC"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r w:rsidRPr="00CD5931">
            <w:rPr>
              <w:rFonts w:ascii="Calibri" w:eastAsia="Yu Mincho" w:hAnsi="Calibri"/>
              <w:noProof/>
              <w:sz w:val="22"/>
              <w:szCs w:val="22"/>
            </w:rPr>
            <mc:AlternateContent>
              <mc:Choice Requires="wps">
                <w:drawing>
                  <wp:anchor distT="0" distB="0" distL="114300" distR="114300" simplePos="0" relativeHeight="251698176" behindDoc="0" locked="0" layoutInCell="1" allowOverlap="1" wp14:anchorId="24FA23F8" wp14:editId="2B42B0E5">
                    <wp:simplePos x="0" y="0"/>
                    <wp:positionH relativeFrom="margin">
                      <wp:align>right</wp:align>
                    </wp:positionH>
                    <wp:positionV relativeFrom="paragraph">
                      <wp:posOffset>8255</wp:posOffset>
                    </wp:positionV>
                    <wp:extent cx="3914775" cy="225742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257425"/>
                            </a:xfrm>
                            <a:prstGeom prst="rect">
                              <a:avLst/>
                            </a:prstGeom>
                            <a:noFill/>
                            <a:ln w="9525">
                              <a:noFill/>
                              <a:miter lim="800000"/>
                              <a:headEnd/>
                              <a:tailEnd/>
                            </a:ln>
                          </wps:spPr>
                          <wps:txbx>
                            <w:txbxContent>
                              <w:p w14:paraId="4F6DFEAF" w14:textId="77777777" w:rsidR="00742A69" w:rsidRPr="00CD5931" w:rsidRDefault="00742A69" w:rsidP="00CD5931">
                                <w:pPr>
                                  <w:ind w:left="0" w:firstLine="0"/>
                                  <w:rPr>
                                    <w:rFonts w:ascii="Calibri Light" w:hAnsi="Calibri Light" w:cs="Calibri"/>
                                    <w:i/>
                                    <w:iCs/>
                                    <w:color w:val="4C1761"/>
                                    <w:lang w:val="en-US"/>
                                  </w:rPr>
                                </w:pPr>
                                <w:r w:rsidRPr="00CD5931">
                                  <w:rPr>
                                    <w:rFonts w:ascii="Calibri Light" w:hAnsi="Calibri Light" w:cs="Calibri"/>
                                    <w:i/>
                                    <w:iCs/>
                                    <w:color w:val="4C1761"/>
                                    <w:lang w:val="en-US"/>
                                  </w:rPr>
                                  <w:t xml:space="preserve">This report has been prepared by SRI Executive in response to the Terms of reference issued by the Effectiveness Working Group based on the mandate of Resolution XIII.3.  This report reflects the views of the authors and stems from SRI Executive analysis of the governance review findings following its underlaying data gathering exercise. It does not necessarily reflect the views of the Effectiveness Working Group. </w:t>
                                </w:r>
                              </w:p>
                              <w:p w14:paraId="49D05DE9" w14:textId="77777777" w:rsidR="00742A69" w:rsidRPr="00CD5931" w:rsidRDefault="00742A69" w:rsidP="00CD5931">
                                <w:pPr>
                                  <w:rPr>
                                    <w:rFonts w:ascii="Calibri Light" w:hAnsi="Calibri Light" w:cs="Calibri"/>
                                    <w:i/>
                                    <w:iCs/>
                                    <w:color w:val="4C1761"/>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A23F8" id="_x0000_s1046" type="#_x0000_t202" style="position:absolute;margin-left:257.05pt;margin-top:.65pt;width:308.25pt;height:177.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" filled="f" stroked="f">
                    <v:textbox>
                      <w:txbxContent>
                        <w:p w14:paraId="4F6DFEAF" w14:textId="77777777" w:rsidR="00742A69" w:rsidRPr="00CD5931" w:rsidRDefault="00742A69" w:rsidP="00CD5931">
                          <w:pPr>
                            <w:ind w:left="0" w:firstLine="0"/>
                            <w:rPr>
                              <w:rFonts w:ascii="Calibri Light" w:hAnsi="Calibri Light" w:cs="Calibri"/>
                              <w:i/>
                              <w:iCs/>
                              <w:color w:val="4C1761"/>
                              <w:lang w:val="en-US"/>
                            </w:rPr>
                          </w:pPr>
                          <w:r w:rsidRPr="00CD5931">
                            <w:rPr>
                              <w:rFonts w:ascii="Calibri Light" w:hAnsi="Calibri Light" w:cs="Calibri"/>
                              <w:i/>
                              <w:iCs/>
                              <w:color w:val="4C1761"/>
                              <w:lang w:val="en-US"/>
                            </w:rPr>
                            <w:t xml:space="preserve">This report has been prepared by SRI Executive in response to the Terms of reference issued by the Effectiveness Working Group based on the mandate of Resolution XIII.3.  This report reflects the views of the authors and stems from SRI Executive analysis of the governance review findings following its underlaying data gathering exercise. It does not necessarily reflect the views of the Effectiveness Working Group. </w:t>
                          </w:r>
                        </w:p>
                        <w:p w14:paraId="49D05DE9" w14:textId="77777777" w:rsidR="00742A69" w:rsidRPr="00CD5931" w:rsidRDefault="00742A69" w:rsidP="00CD5931">
                          <w:pPr>
                            <w:rPr>
                              <w:rFonts w:ascii="Calibri Light" w:hAnsi="Calibri Light" w:cs="Calibri"/>
                              <w:i/>
                              <w:iCs/>
                              <w:color w:val="4C1761"/>
                              <w:sz w:val="28"/>
                              <w:szCs w:val="28"/>
                              <w:lang w:val="en-US"/>
                            </w:rPr>
                          </w:pPr>
                        </w:p>
                      </w:txbxContent>
                    </v:textbox>
                    <w10:wrap anchorx="margin"/>
                  </v:shape>
                </w:pict>
              </mc:Fallback>
            </mc:AlternateContent>
          </w:r>
        </w:p>
        <w:p w14:paraId="7AF5847A"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37E841EB"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6435A91D"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79A5A814" w14:textId="77777777" w:rsidR="00CD5931" w:rsidRPr="00CD5931" w:rsidRDefault="00CD5931" w:rsidP="00CD5931">
          <w:pPr>
            <w:tabs>
              <w:tab w:val="left" w:pos="2355"/>
            </w:tabs>
            <w:spacing w:after="160" w:line="259" w:lineRule="auto"/>
            <w:ind w:left="0" w:firstLine="0"/>
            <w:jc w:val="left"/>
            <w:rPr>
              <w:rFonts w:ascii="Calibri" w:eastAsia="Yu Mincho" w:hAnsi="Calibri"/>
              <w:sz w:val="22"/>
              <w:szCs w:val="22"/>
              <w:lang w:val="en-IE" w:eastAsia="en-US"/>
            </w:rPr>
          </w:pPr>
          <w:r w:rsidRPr="00CD5931">
            <w:rPr>
              <w:rFonts w:ascii="Calibri" w:eastAsia="Yu Mincho" w:hAnsi="Calibri"/>
              <w:sz w:val="22"/>
              <w:szCs w:val="22"/>
              <w:lang w:val="en-IE" w:eastAsia="en-US"/>
            </w:rPr>
            <w:tab/>
          </w:r>
        </w:p>
        <w:p w14:paraId="632E12B5" w14:textId="77777777" w:rsidR="00CD5931" w:rsidRPr="00CD5931" w:rsidRDefault="00CD5931" w:rsidP="00CD5931">
          <w:pPr>
            <w:tabs>
              <w:tab w:val="left" w:pos="2355"/>
            </w:tabs>
            <w:spacing w:after="160" w:line="259" w:lineRule="auto"/>
            <w:ind w:left="0" w:firstLine="0"/>
            <w:jc w:val="left"/>
            <w:rPr>
              <w:rFonts w:ascii="Calibri" w:eastAsia="Yu Mincho" w:hAnsi="Calibri"/>
              <w:sz w:val="22"/>
              <w:szCs w:val="22"/>
              <w:lang w:val="en-IE" w:eastAsia="en-US"/>
            </w:rPr>
            <w:sectPr w:rsidR="00CD5931" w:rsidRPr="00CD5931" w:rsidSect="00E777D8">
              <w:headerReference w:type="even" r:id="rId119"/>
              <w:headerReference w:type="default" r:id="rId120"/>
              <w:footerReference w:type="even" r:id="rId121"/>
              <w:footerReference w:type="default" r:id="rId122"/>
              <w:headerReference w:type="first" r:id="rId123"/>
              <w:footerReference w:type="first" r:id="rId124"/>
              <w:pgSz w:w="11906" w:h="16838" w:code="9"/>
              <w:pgMar w:top="1440" w:right="1440" w:bottom="1440" w:left="1440" w:header="706" w:footer="706" w:gutter="0"/>
              <w:pgNumType w:start="0"/>
              <w:cols w:space="708"/>
              <w:titlePg/>
              <w:docGrid w:linePitch="360"/>
            </w:sectPr>
          </w:pPr>
          <w:r w:rsidRPr="00CD5931">
            <w:rPr>
              <w:rFonts w:ascii="Calibri" w:eastAsia="Yu Mincho" w:hAnsi="Calibri"/>
              <w:sz w:val="22"/>
              <w:szCs w:val="22"/>
              <w:lang w:val="en-IE" w:eastAsia="en-US"/>
            </w:rPr>
            <w:tab/>
          </w:r>
        </w:p>
        <w:p w14:paraId="799084F0" w14:textId="77777777" w:rsidR="00CD5931" w:rsidRPr="00CD5931" w:rsidRDefault="00742A69" w:rsidP="00CD5931">
          <w:pPr>
            <w:spacing w:after="160" w:line="259" w:lineRule="auto"/>
            <w:ind w:left="0" w:firstLine="0"/>
            <w:rPr>
              <w:rFonts w:ascii="Calibri" w:eastAsia="Yu Mincho" w:hAnsi="Calibri"/>
              <w:sz w:val="22"/>
              <w:szCs w:val="22"/>
              <w:lang w:val="en-IE" w:eastAsia="en-US"/>
            </w:rPr>
          </w:pPr>
        </w:p>
      </w:sdtContent>
    </w:sdt>
    <w:sdt>
      <w:sdtPr>
        <w:rPr>
          <w:rFonts w:ascii="Calibri" w:eastAsia="Calibri" w:hAnsi="Calibri"/>
          <w:sz w:val="22"/>
          <w:szCs w:val="22"/>
          <w:lang w:val="en-IE" w:eastAsia="en-US"/>
        </w:rPr>
        <w:id w:val="-1270466074"/>
        <w:docPartObj>
          <w:docPartGallery w:val="Table of Contents"/>
          <w:docPartUnique/>
        </w:docPartObj>
      </w:sdtPr>
      <w:sdtEndPr>
        <w:rPr>
          <w:rFonts w:eastAsia="Yu Mincho"/>
          <w:b/>
          <w:bCs/>
          <w:noProof/>
        </w:rPr>
      </w:sdtEndPr>
      <w:sdtContent>
        <w:p w14:paraId="3848ED90" w14:textId="77777777" w:rsidR="00CD5931" w:rsidRPr="00CD5931" w:rsidRDefault="00CD5931" w:rsidP="00CD5931">
          <w:pPr>
            <w:keepNext/>
            <w:keepLines/>
            <w:spacing w:before="240" w:line="259" w:lineRule="auto"/>
            <w:ind w:left="0" w:firstLine="0"/>
            <w:rPr>
              <w:rFonts w:ascii="Calibri Light" w:eastAsia="Yu Gothic Light" w:hAnsi="Calibri Light"/>
              <w:color w:val="381148"/>
              <w:sz w:val="32"/>
              <w:szCs w:val="32"/>
              <w:lang w:val="en-US" w:eastAsia="en-US"/>
            </w:rPr>
          </w:pPr>
          <w:r w:rsidRPr="00CD5931">
            <w:rPr>
              <w:rFonts w:ascii="Calibri Light" w:eastAsia="Yu Gothic Light" w:hAnsi="Calibri Light"/>
              <w:color w:val="381148"/>
              <w:sz w:val="32"/>
              <w:szCs w:val="32"/>
              <w:lang w:val="en-US" w:eastAsia="en-US"/>
            </w:rPr>
            <w:t>Contents</w:t>
          </w:r>
        </w:p>
        <w:p w14:paraId="60CE893F" w14:textId="6DE19700" w:rsidR="00CD5931" w:rsidRPr="00CD5931" w:rsidRDefault="00CD5931" w:rsidP="00CD5931">
          <w:pPr>
            <w:tabs>
              <w:tab w:val="right" w:leader="dot" w:pos="9016"/>
            </w:tabs>
            <w:spacing w:after="100" w:line="259" w:lineRule="auto"/>
            <w:ind w:left="0" w:firstLine="0"/>
            <w:jc w:val="left"/>
            <w:rPr>
              <w:rFonts w:ascii="Calibri" w:eastAsia="Yu Mincho" w:hAnsi="Calibri"/>
              <w:noProof/>
              <w:sz w:val="22"/>
              <w:szCs w:val="22"/>
              <w:lang w:val="en-IE" w:eastAsia="en-IE"/>
            </w:rPr>
          </w:pPr>
          <w:r w:rsidRPr="00CD5931">
            <w:rPr>
              <w:rFonts w:ascii="Calibri" w:eastAsia="Yu Mincho" w:hAnsi="Calibri"/>
              <w:sz w:val="22"/>
              <w:szCs w:val="22"/>
              <w:lang w:val="en-IE" w:eastAsia="en-US"/>
            </w:rPr>
            <w:fldChar w:fldCharType="begin"/>
          </w:r>
          <w:r w:rsidRPr="00CD5931">
            <w:rPr>
              <w:rFonts w:ascii="Calibri" w:eastAsia="Yu Mincho" w:hAnsi="Calibri"/>
              <w:sz w:val="22"/>
              <w:szCs w:val="22"/>
              <w:lang w:val="en-IE" w:eastAsia="en-US"/>
            </w:rPr>
            <w:instrText xml:space="preserve"> TOC \o "1-3" \h \z \u </w:instrText>
          </w:r>
          <w:r w:rsidRPr="00CD5931">
            <w:rPr>
              <w:rFonts w:ascii="Calibri" w:eastAsia="Yu Mincho" w:hAnsi="Calibri"/>
              <w:sz w:val="22"/>
              <w:szCs w:val="22"/>
              <w:lang w:val="en-IE" w:eastAsia="en-US"/>
            </w:rPr>
            <w:fldChar w:fldCharType="separate"/>
          </w:r>
          <w:hyperlink w:anchor="_Toc67639677" w:history="1">
            <w:r w:rsidRPr="00CD5931">
              <w:rPr>
                <w:rFonts w:ascii="Calibri" w:eastAsia="Yu Mincho" w:hAnsi="Calibri"/>
                <w:noProof/>
                <w:color w:val="4C1761"/>
                <w:sz w:val="22"/>
                <w:szCs w:val="22"/>
                <w:u w:val="single"/>
                <w:lang w:val="en-IE" w:eastAsia="en-US"/>
              </w:rPr>
              <w:t>1. Introduction</w:t>
            </w:r>
            <w:r w:rsidRPr="00CD5931">
              <w:rPr>
                <w:rFonts w:ascii="Calibri" w:eastAsia="Yu Mincho" w:hAnsi="Calibri"/>
                <w:noProof/>
                <w:webHidden/>
                <w:sz w:val="22"/>
                <w:szCs w:val="22"/>
                <w:lang w:val="en-IE" w:eastAsia="en-US"/>
              </w:rPr>
              <w:tab/>
            </w:r>
            <w:r w:rsidRPr="00CD5931">
              <w:rPr>
                <w:rFonts w:ascii="Calibri" w:eastAsia="Yu Mincho" w:hAnsi="Calibri"/>
                <w:noProof/>
                <w:webHidden/>
                <w:sz w:val="22"/>
                <w:szCs w:val="22"/>
                <w:lang w:val="en-IE" w:eastAsia="en-US"/>
              </w:rPr>
              <w:fldChar w:fldCharType="begin"/>
            </w:r>
            <w:r w:rsidRPr="00CD5931">
              <w:rPr>
                <w:rFonts w:ascii="Calibri" w:eastAsia="Yu Mincho" w:hAnsi="Calibri"/>
                <w:noProof/>
                <w:webHidden/>
                <w:sz w:val="22"/>
                <w:szCs w:val="22"/>
                <w:lang w:val="en-IE" w:eastAsia="en-US"/>
              </w:rPr>
              <w:instrText xml:space="preserve"> PAGEREF _Toc67639677 \h </w:instrText>
            </w:r>
            <w:r w:rsidRPr="00CD5931">
              <w:rPr>
                <w:rFonts w:ascii="Calibri" w:eastAsia="Yu Mincho" w:hAnsi="Calibri"/>
                <w:noProof/>
                <w:webHidden/>
                <w:sz w:val="22"/>
                <w:szCs w:val="22"/>
                <w:lang w:val="en-IE" w:eastAsia="en-US"/>
              </w:rPr>
            </w:r>
            <w:r w:rsidRPr="00CD5931">
              <w:rPr>
                <w:rFonts w:ascii="Calibri" w:eastAsia="Yu Mincho" w:hAnsi="Calibri"/>
                <w:noProof/>
                <w:webHidden/>
                <w:sz w:val="22"/>
                <w:szCs w:val="22"/>
                <w:lang w:val="en-IE" w:eastAsia="en-US"/>
              </w:rPr>
              <w:fldChar w:fldCharType="separate"/>
            </w:r>
            <w:r w:rsidR="00566437">
              <w:rPr>
                <w:rFonts w:ascii="Calibri" w:eastAsia="Yu Mincho" w:hAnsi="Calibri"/>
                <w:noProof/>
                <w:webHidden/>
                <w:sz w:val="22"/>
                <w:szCs w:val="22"/>
                <w:lang w:val="en-IE" w:eastAsia="en-US"/>
              </w:rPr>
              <w:t>2</w:t>
            </w:r>
            <w:r w:rsidRPr="00CD5931">
              <w:rPr>
                <w:rFonts w:ascii="Calibri" w:eastAsia="Yu Mincho" w:hAnsi="Calibri"/>
                <w:noProof/>
                <w:webHidden/>
                <w:sz w:val="22"/>
                <w:szCs w:val="22"/>
                <w:lang w:val="en-IE" w:eastAsia="en-US"/>
              </w:rPr>
              <w:fldChar w:fldCharType="end"/>
            </w:r>
          </w:hyperlink>
        </w:p>
        <w:p w14:paraId="6E743137" w14:textId="05F8D9F4" w:rsidR="00CD5931" w:rsidRPr="00CD5931" w:rsidRDefault="00742A69" w:rsidP="00CD5931">
          <w:pPr>
            <w:tabs>
              <w:tab w:val="right" w:leader="dot" w:pos="9016"/>
            </w:tabs>
            <w:spacing w:after="100" w:line="259" w:lineRule="auto"/>
            <w:ind w:left="0" w:firstLine="0"/>
            <w:jc w:val="left"/>
            <w:rPr>
              <w:rFonts w:ascii="Calibri" w:eastAsia="Yu Mincho" w:hAnsi="Calibri"/>
              <w:noProof/>
              <w:sz w:val="22"/>
              <w:szCs w:val="22"/>
              <w:lang w:val="en-IE" w:eastAsia="en-IE"/>
            </w:rPr>
          </w:pPr>
          <w:hyperlink w:anchor="_Toc67639678" w:history="1">
            <w:r w:rsidR="00CD5931" w:rsidRPr="00CD5931">
              <w:rPr>
                <w:rFonts w:ascii="Calibri" w:eastAsia="Yu Mincho" w:hAnsi="Calibri"/>
                <w:noProof/>
                <w:color w:val="4C1761"/>
                <w:sz w:val="22"/>
                <w:szCs w:val="22"/>
                <w:u w:val="single"/>
                <w:lang w:val="en-IE" w:eastAsia="en-US"/>
              </w:rPr>
              <w:t>2. Executive Summary</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_Toc67639678 \h </w:instrText>
            </w:r>
            <w:r w:rsidR="00CD5931" w:rsidRPr="00CD5931">
              <w:rPr>
                <w:rFonts w:ascii="Calibri" w:eastAsia="Yu Mincho" w:hAnsi="Calibri"/>
                <w:noProof/>
                <w:webHidden/>
                <w:sz w:val="22"/>
                <w:szCs w:val="22"/>
                <w:lang w:val="en-IE" w:eastAsia="en-US"/>
              </w:rPr>
              <w:fldChar w:fldCharType="separate"/>
            </w:r>
            <w:r w:rsidR="00566437">
              <w:rPr>
                <w:rFonts w:ascii="Calibri" w:eastAsia="Yu Mincho" w:hAnsi="Calibri"/>
                <w:b/>
                <w:bCs/>
                <w:noProof/>
                <w:webHidden/>
                <w:sz w:val="22"/>
                <w:szCs w:val="22"/>
                <w:lang w:val="en-US" w:eastAsia="en-US"/>
              </w:rPr>
              <w:t>Error! Bookmark not defined.</w:t>
            </w:r>
            <w:r w:rsidR="00CD5931" w:rsidRPr="00CD5931">
              <w:rPr>
                <w:rFonts w:ascii="Calibri" w:eastAsia="Yu Mincho" w:hAnsi="Calibri"/>
                <w:noProof/>
                <w:webHidden/>
                <w:sz w:val="22"/>
                <w:szCs w:val="22"/>
                <w:lang w:val="en-IE" w:eastAsia="en-US"/>
              </w:rPr>
              <w:fldChar w:fldCharType="end"/>
            </w:r>
          </w:hyperlink>
        </w:p>
        <w:p w14:paraId="7A910A6E" w14:textId="1E162982" w:rsidR="00CD5931" w:rsidRPr="00CD5931" w:rsidRDefault="00742A69" w:rsidP="00CD5931">
          <w:pPr>
            <w:tabs>
              <w:tab w:val="right" w:leader="dot" w:pos="9016"/>
            </w:tabs>
            <w:spacing w:after="100" w:line="259" w:lineRule="auto"/>
            <w:ind w:left="0" w:firstLine="0"/>
            <w:jc w:val="left"/>
            <w:rPr>
              <w:rFonts w:ascii="Calibri" w:eastAsia="Yu Mincho" w:hAnsi="Calibri"/>
              <w:noProof/>
              <w:sz w:val="22"/>
              <w:szCs w:val="22"/>
              <w:lang w:val="en-IE" w:eastAsia="en-IE"/>
            </w:rPr>
          </w:pPr>
          <w:hyperlink w:anchor="_Toc67639679" w:history="1">
            <w:r w:rsidR="00CD5931" w:rsidRPr="00CD5931">
              <w:rPr>
                <w:rFonts w:ascii="Calibri" w:eastAsia="Yu Mincho" w:hAnsi="Calibri"/>
                <w:noProof/>
                <w:color w:val="4C1761"/>
                <w:sz w:val="22"/>
                <w:szCs w:val="22"/>
                <w:u w:val="single"/>
                <w:lang w:val="en-IE" w:eastAsia="en-US"/>
              </w:rPr>
              <w:t>3. Methodology</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_Toc67639679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566437">
              <w:rPr>
                <w:rFonts w:ascii="Calibri" w:eastAsia="Yu Mincho" w:hAnsi="Calibri"/>
                <w:noProof/>
                <w:webHidden/>
                <w:sz w:val="22"/>
                <w:szCs w:val="22"/>
                <w:lang w:val="en-IE" w:eastAsia="en-US"/>
              </w:rPr>
              <w:t>7</w:t>
            </w:r>
            <w:r w:rsidR="00CD5931" w:rsidRPr="00CD5931">
              <w:rPr>
                <w:rFonts w:ascii="Calibri" w:eastAsia="Yu Mincho" w:hAnsi="Calibri"/>
                <w:noProof/>
                <w:webHidden/>
                <w:sz w:val="22"/>
                <w:szCs w:val="22"/>
                <w:lang w:val="en-IE" w:eastAsia="en-US"/>
              </w:rPr>
              <w:fldChar w:fldCharType="end"/>
            </w:r>
          </w:hyperlink>
        </w:p>
        <w:p w14:paraId="294A1D1E" w14:textId="533D252F" w:rsidR="00CD5931" w:rsidRPr="00CD5931" w:rsidRDefault="00742A69" w:rsidP="00CD5931">
          <w:pPr>
            <w:tabs>
              <w:tab w:val="right" w:leader="dot" w:pos="9016"/>
            </w:tabs>
            <w:spacing w:after="100" w:line="259" w:lineRule="auto"/>
            <w:ind w:left="0" w:firstLine="0"/>
            <w:jc w:val="left"/>
            <w:rPr>
              <w:rFonts w:ascii="Calibri" w:eastAsia="Yu Mincho" w:hAnsi="Calibri"/>
              <w:noProof/>
              <w:sz w:val="22"/>
              <w:szCs w:val="22"/>
              <w:lang w:val="en-IE" w:eastAsia="en-IE"/>
            </w:rPr>
          </w:pPr>
          <w:hyperlink w:anchor="_Toc67639680" w:history="1">
            <w:r w:rsidR="00CD5931" w:rsidRPr="00CD5931">
              <w:rPr>
                <w:rFonts w:ascii="Calibri" w:eastAsia="Yu Mincho" w:hAnsi="Calibri"/>
                <w:noProof/>
                <w:color w:val="4C1761"/>
                <w:sz w:val="22"/>
                <w:szCs w:val="22"/>
                <w:u w:val="single"/>
                <w:lang w:val="en-IE" w:eastAsia="en-US"/>
              </w:rPr>
              <w:t>4. COP 13 Draft Resolutions COP 13 doc 18.1 and 18.2</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_Toc67639680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566437">
              <w:rPr>
                <w:rFonts w:ascii="Calibri" w:eastAsia="Yu Mincho" w:hAnsi="Calibri"/>
                <w:noProof/>
                <w:webHidden/>
                <w:sz w:val="22"/>
                <w:szCs w:val="22"/>
                <w:lang w:val="en-IE" w:eastAsia="en-US"/>
              </w:rPr>
              <w:t>10</w:t>
            </w:r>
            <w:r w:rsidR="00CD5931" w:rsidRPr="00CD5931">
              <w:rPr>
                <w:rFonts w:ascii="Calibri" w:eastAsia="Yu Mincho" w:hAnsi="Calibri"/>
                <w:noProof/>
                <w:webHidden/>
                <w:sz w:val="22"/>
                <w:szCs w:val="22"/>
                <w:lang w:val="en-IE" w:eastAsia="en-US"/>
              </w:rPr>
              <w:fldChar w:fldCharType="end"/>
            </w:r>
          </w:hyperlink>
        </w:p>
        <w:p w14:paraId="1B4BC4D1" w14:textId="03ADF47B" w:rsidR="00CD5931" w:rsidRPr="00CD5931" w:rsidRDefault="00742A69" w:rsidP="00CD5931">
          <w:pPr>
            <w:tabs>
              <w:tab w:val="right" w:leader="dot" w:pos="9016"/>
            </w:tabs>
            <w:spacing w:after="100" w:line="259" w:lineRule="auto"/>
            <w:ind w:left="0" w:firstLine="0"/>
            <w:jc w:val="left"/>
            <w:rPr>
              <w:rFonts w:ascii="Calibri" w:eastAsia="Yu Mincho" w:hAnsi="Calibri"/>
              <w:noProof/>
              <w:sz w:val="22"/>
              <w:szCs w:val="22"/>
              <w:lang w:val="en-IE" w:eastAsia="en-IE"/>
            </w:rPr>
          </w:pPr>
          <w:hyperlink w:anchor="_Toc67639681" w:history="1">
            <w:r w:rsidR="00CD5931" w:rsidRPr="00CD5931">
              <w:rPr>
                <w:rFonts w:ascii="Calibri" w:eastAsia="Yu Mincho" w:hAnsi="Calibri"/>
                <w:noProof/>
                <w:color w:val="4C1761"/>
                <w:sz w:val="22"/>
                <w:szCs w:val="22"/>
                <w:u w:val="single"/>
                <w:lang w:val="en-IE" w:eastAsia="en-US"/>
              </w:rPr>
              <w:t>5. Summary – Governance Review Assessment Criteria – Overall Findings</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_Toc67639681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566437">
              <w:rPr>
                <w:rFonts w:ascii="Calibri" w:eastAsia="Yu Mincho" w:hAnsi="Calibri"/>
                <w:noProof/>
                <w:webHidden/>
                <w:sz w:val="22"/>
                <w:szCs w:val="22"/>
                <w:lang w:val="en-IE" w:eastAsia="en-US"/>
              </w:rPr>
              <w:t>11</w:t>
            </w:r>
            <w:r w:rsidR="00CD5931" w:rsidRPr="00CD5931">
              <w:rPr>
                <w:rFonts w:ascii="Calibri" w:eastAsia="Yu Mincho" w:hAnsi="Calibri"/>
                <w:noProof/>
                <w:webHidden/>
                <w:sz w:val="22"/>
                <w:szCs w:val="22"/>
                <w:lang w:val="en-IE" w:eastAsia="en-US"/>
              </w:rPr>
              <w:fldChar w:fldCharType="end"/>
            </w:r>
          </w:hyperlink>
        </w:p>
        <w:p w14:paraId="44CA5340" w14:textId="6FE4F30C" w:rsidR="00CD5931" w:rsidRPr="00CD5931" w:rsidRDefault="00742A69"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82" w:history="1">
            <w:r w:rsidR="00CD5931" w:rsidRPr="00CD5931">
              <w:rPr>
                <w:rFonts w:ascii="Calibri" w:eastAsia="Yu Mincho" w:hAnsi="Calibri"/>
                <w:noProof/>
                <w:color w:val="4C1761"/>
                <w:sz w:val="22"/>
                <w:szCs w:val="22"/>
                <w:u w:val="single"/>
                <w:lang w:val="en-IE" w:eastAsia="en-US"/>
              </w:rPr>
              <w:t>5.1 CLARITY</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_Toc67639682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566437">
              <w:rPr>
                <w:rFonts w:ascii="Calibri" w:eastAsia="Yu Mincho" w:hAnsi="Calibri"/>
                <w:noProof/>
                <w:webHidden/>
                <w:sz w:val="22"/>
                <w:szCs w:val="22"/>
                <w:lang w:val="en-IE" w:eastAsia="en-US"/>
              </w:rPr>
              <w:t>11</w:t>
            </w:r>
            <w:r w:rsidR="00CD5931" w:rsidRPr="00CD5931">
              <w:rPr>
                <w:rFonts w:ascii="Calibri" w:eastAsia="Yu Mincho" w:hAnsi="Calibri"/>
                <w:noProof/>
                <w:webHidden/>
                <w:sz w:val="22"/>
                <w:szCs w:val="22"/>
                <w:lang w:val="en-IE" w:eastAsia="en-US"/>
              </w:rPr>
              <w:fldChar w:fldCharType="end"/>
            </w:r>
          </w:hyperlink>
        </w:p>
        <w:p w14:paraId="20E8A979" w14:textId="51110BC4" w:rsidR="00CD5931" w:rsidRPr="00CD5931" w:rsidRDefault="00742A69"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83" w:history="1">
            <w:r w:rsidR="00CD5931" w:rsidRPr="00CD5931">
              <w:rPr>
                <w:rFonts w:ascii="Calibri" w:eastAsia="Yu Mincho" w:hAnsi="Calibri"/>
                <w:noProof/>
                <w:color w:val="4C1761"/>
                <w:sz w:val="22"/>
                <w:szCs w:val="22"/>
                <w:u w:val="single"/>
                <w:lang w:val="en-IE" w:eastAsia="en-US"/>
              </w:rPr>
              <w:t>5.2 LEGITIMACY</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_Toc67639683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566437">
              <w:rPr>
                <w:rFonts w:ascii="Calibri" w:eastAsia="Yu Mincho" w:hAnsi="Calibri"/>
                <w:noProof/>
                <w:webHidden/>
                <w:sz w:val="22"/>
                <w:szCs w:val="22"/>
                <w:lang w:val="en-IE" w:eastAsia="en-US"/>
              </w:rPr>
              <w:t>12</w:t>
            </w:r>
            <w:r w:rsidR="00CD5931" w:rsidRPr="00CD5931">
              <w:rPr>
                <w:rFonts w:ascii="Calibri" w:eastAsia="Yu Mincho" w:hAnsi="Calibri"/>
                <w:noProof/>
                <w:webHidden/>
                <w:sz w:val="22"/>
                <w:szCs w:val="22"/>
                <w:lang w:val="en-IE" w:eastAsia="en-US"/>
              </w:rPr>
              <w:fldChar w:fldCharType="end"/>
            </w:r>
          </w:hyperlink>
        </w:p>
        <w:p w14:paraId="18BA5E07" w14:textId="2EE8A955" w:rsidR="00CD5931" w:rsidRPr="00CD5931" w:rsidRDefault="00742A69"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84" w:history="1">
            <w:r w:rsidR="00CD5931" w:rsidRPr="00CD5931">
              <w:rPr>
                <w:rFonts w:ascii="Calibri" w:eastAsia="Yu Mincho" w:hAnsi="Calibri"/>
                <w:noProof/>
                <w:color w:val="4C1761"/>
                <w:sz w:val="22"/>
                <w:szCs w:val="22"/>
                <w:u w:val="single"/>
                <w:lang w:val="en-IE" w:eastAsia="en-US"/>
              </w:rPr>
              <w:t>5.3 ACCOUNTABILITY</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_Toc67639684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566437">
              <w:rPr>
                <w:rFonts w:ascii="Calibri" w:eastAsia="Yu Mincho" w:hAnsi="Calibri"/>
                <w:noProof/>
                <w:webHidden/>
                <w:sz w:val="22"/>
                <w:szCs w:val="22"/>
                <w:lang w:val="en-IE" w:eastAsia="en-US"/>
              </w:rPr>
              <w:t>12</w:t>
            </w:r>
            <w:r w:rsidR="00CD5931" w:rsidRPr="00CD5931">
              <w:rPr>
                <w:rFonts w:ascii="Calibri" w:eastAsia="Yu Mincho" w:hAnsi="Calibri"/>
                <w:noProof/>
                <w:webHidden/>
                <w:sz w:val="22"/>
                <w:szCs w:val="22"/>
                <w:lang w:val="en-IE" w:eastAsia="en-US"/>
              </w:rPr>
              <w:fldChar w:fldCharType="end"/>
            </w:r>
          </w:hyperlink>
        </w:p>
        <w:p w14:paraId="40B5E891" w14:textId="6E9445BF" w:rsidR="00CD5931" w:rsidRPr="00CD5931" w:rsidRDefault="00742A69"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85" w:history="1">
            <w:r w:rsidR="00CD5931" w:rsidRPr="00CD5931">
              <w:rPr>
                <w:rFonts w:ascii="Calibri" w:eastAsia="Yu Mincho" w:hAnsi="Calibri"/>
                <w:noProof/>
                <w:color w:val="4C1761"/>
                <w:sz w:val="22"/>
                <w:szCs w:val="22"/>
                <w:u w:val="single"/>
                <w:lang w:val="en-IE" w:eastAsia="en-US"/>
              </w:rPr>
              <w:t>4.4 EFFECTIVENESS</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_Toc67639685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566437">
              <w:rPr>
                <w:rFonts w:ascii="Calibri" w:eastAsia="Yu Mincho" w:hAnsi="Calibri"/>
                <w:noProof/>
                <w:webHidden/>
                <w:sz w:val="22"/>
                <w:szCs w:val="22"/>
                <w:lang w:val="en-IE" w:eastAsia="en-US"/>
              </w:rPr>
              <w:t>13</w:t>
            </w:r>
            <w:r w:rsidR="00CD5931" w:rsidRPr="00CD5931">
              <w:rPr>
                <w:rFonts w:ascii="Calibri" w:eastAsia="Yu Mincho" w:hAnsi="Calibri"/>
                <w:noProof/>
                <w:webHidden/>
                <w:sz w:val="22"/>
                <w:szCs w:val="22"/>
                <w:lang w:val="en-IE" w:eastAsia="en-US"/>
              </w:rPr>
              <w:fldChar w:fldCharType="end"/>
            </w:r>
          </w:hyperlink>
        </w:p>
        <w:p w14:paraId="1DA7DB18" w14:textId="6BFDB99A" w:rsidR="00CD5931" w:rsidRPr="00CD5931" w:rsidRDefault="00742A69"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86" w:history="1">
            <w:r w:rsidR="00CD5931" w:rsidRPr="00CD5931">
              <w:rPr>
                <w:rFonts w:ascii="Calibri" w:eastAsia="Yu Mincho" w:hAnsi="Calibri"/>
                <w:noProof/>
                <w:color w:val="4C1761"/>
                <w:sz w:val="22"/>
                <w:szCs w:val="22"/>
                <w:u w:val="single"/>
                <w:lang w:val="en-IE" w:eastAsia="en-US"/>
              </w:rPr>
              <w:t>5.5 COST</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_Toc67639686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566437">
              <w:rPr>
                <w:rFonts w:ascii="Calibri" w:eastAsia="Yu Mincho" w:hAnsi="Calibri"/>
                <w:noProof/>
                <w:webHidden/>
                <w:sz w:val="22"/>
                <w:szCs w:val="22"/>
                <w:lang w:val="en-IE" w:eastAsia="en-US"/>
              </w:rPr>
              <w:t>13</w:t>
            </w:r>
            <w:r w:rsidR="00CD5931" w:rsidRPr="00CD5931">
              <w:rPr>
                <w:rFonts w:ascii="Calibri" w:eastAsia="Yu Mincho" w:hAnsi="Calibri"/>
                <w:noProof/>
                <w:webHidden/>
                <w:sz w:val="22"/>
                <w:szCs w:val="22"/>
                <w:lang w:val="en-IE" w:eastAsia="en-US"/>
              </w:rPr>
              <w:fldChar w:fldCharType="end"/>
            </w:r>
          </w:hyperlink>
        </w:p>
        <w:p w14:paraId="4B8CE815" w14:textId="728144B0" w:rsidR="00CD5931" w:rsidRPr="00CD5931" w:rsidRDefault="00742A69" w:rsidP="00CD5931">
          <w:pPr>
            <w:tabs>
              <w:tab w:val="right" w:leader="dot" w:pos="9016"/>
            </w:tabs>
            <w:spacing w:after="100" w:line="259" w:lineRule="auto"/>
            <w:ind w:left="0" w:firstLine="0"/>
            <w:jc w:val="left"/>
            <w:rPr>
              <w:rFonts w:ascii="Calibri" w:eastAsia="Yu Mincho" w:hAnsi="Calibri"/>
              <w:noProof/>
              <w:sz w:val="22"/>
              <w:szCs w:val="22"/>
              <w:lang w:val="en-IE" w:eastAsia="en-IE"/>
            </w:rPr>
          </w:pPr>
          <w:hyperlink w:anchor="_Toc67639687" w:history="1">
            <w:r w:rsidR="00CD5931" w:rsidRPr="00CD5931">
              <w:rPr>
                <w:rFonts w:ascii="Calibri" w:eastAsia="Yu Mincho" w:hAnsi="Calibri"/>
                <w:noProof/>
                <w:color w:val="4C1761"/>
                <w:sz w:val="22"/>
                <w:szCs w:val="22"/>
                <w:u w:val="single"/>
                <w:lang w:val="en-IE" w:eastAsia="en-US"/>
              </w:rPr>
              <w:t>6. Summary – Review Findings in relation to specific governance bodies or processes</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_Toc67639687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566437">
              <w:rPr>
                <w:rFonts w:ascii="Calibri" w:eastAsia="Yu Mincho" w:hAnsi="Calibri"/>
                <w:noProof/>
                <w:webHidden/>
                <w:sz w:val="22"/>
                <w:szCs w:val="22"/>
                <w:lang w:val="en-IE" w:eastAsia="en-US"/>
              </w:rPr>
              <w:t>13</w:t>
            </w:r>
            <w:r w:rsidR="00CD5931" w:rsidRPr="00CD5931">
              <w:rPr>
                <w:rFonts w:ascii="Calibri" w:eastAsia="Yu Mincho" w:hAnsi="Calibri"/>
                <w:noProof/>
                <w:webHidden/>
                <w:sz w:val="22"/>
                <w:szCs w:val="22"/>
                <w:lang w:val="en-IE" w:eastAsia="en-US"/>
              </w:rPr>
              <w:fldChar w:fldCharType="end"/>
            </w:r>
          </w:hyperlink>
        </w:p>
        <w:p w14:paraId="77B04897" w14:textId="61641111" w:rsidR="00CD5931" w:rsidRPr="00CD5931" w:rsidRDefault="00742A69" w:rsidP="00CD5931">
          <w:pPr>
            <w:tabs>
              <w:tab w:val="right" w:leader="dot" w:pos="9016"/>
            </w:tabs>
            <w:spacing w:after="100" w:line="259" w:lineRule="auto"/>
            <w:ind w:left="0" w:firstLine="0"/>
            <w:jc w:val="left"/>
            <w:rPr>
              <w:rFonts w:ascii="Calibri" w:eastAsia="Yu Mincho" w:hAnsi="Calibri"/>
              <w:noProof/>
              <w:sz w:val="22"/>
              <w:szCs w:val="22"/>
              <w:lang w:val="en-IE" w:eastAsia="en-IE"/>
            </w:rPr>
          </w:pPr>
          <w:hyperlink w:anchor="_Toc67639688" w:history="1">
            <w:r w:rsidR="00CD5931" w:rsidRPr="00CD5931">
              <w:rPr>
                <w:rFonts w:ascii="Calibri" w:eastAsia="Yu Mincho" w:hAnsi="Calibri"/>
                <w:noProof/>
                <w:color w:val="4C1761"/>
                <w:sz w:val="22"/>
                <w:szCs w:val="22"/>
                <w:u w:val="single"/>
                <w:lang w:val="en-IE" w:eastAsia="en-US"/>
              </w:rPr>
              <w:t>7. Measures Suggested by SRI Executive for Consideration by the EWG</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_Toc67639688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566437">
              <w:rPr>
                <w:rFonts w:ascii="Calibri" w:eastAsia="Yu Mincho" w:hAnsi="Calibri"/>
                <w:noProof/>
                <w:webHidden/>
                <w:sz w:val="22"/>
                <w:szCs w:val="22"/>
                <w:lang w:val="en-IE" w:eastAsia="en-US"/>
              </w:rPr>
              <w:t>17</w:t>
            </w:r>
            <w:r w:rsidR="00CD5931" w:rsidRPr="00CD5931">
              <w:rPr>
                <w:rFonts w:ascii="Calibri" w:eastAsia="Yu Mincho" w:hAnsi="Calibri"/>
                <w:noProof/>
                <w:webHidden/>
                <w:sz w:val="22"/>
                <w:szCs w:val="22"/>
                <w:lang w:val="en-IE" w:eastAsia="en-US"/>
              </w:rPr>
              <w:fldChar w:fldCharType="end"/>
            </w:r>
          </w:hyperlink>
        </w:p>
        <w:p w14:paraId="40DDB653" w14:textId="439F4751" w:rsidR="00CD5931" w:rsidRPr="00CD5931" w:rsidRDefault="00742A69"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89" w:history="1">
            <w:r w:rsidR="00CD5931" w:rsidRPr="00CD5931">
              <w:rPr>
                <w:rFonts w:ascii="Calibri" w:eastAsia="Yu Mincho" w:hAnsi="Calibri"/>
                <w:noProof/>
                <w:color w:val="4C1761"/>
                <w:sz w:val="22"/>
                <w:szCs w:val="22"/>
                <w:u w:val="single"/>
                <w:lang w:val="en-IE" w:eastAsia="en-US"/>
              </w:rPr>
              <w:t>Measure #1</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_Toc67639689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566437">
              <w:rPr>
                <w:rFonts w:ascii="Calibri" w:eastAsia="Yu Mincho" w:hAnsi="Calibri"/>
                <w:noProof/>
                <w:webHidden/>
                <w:sz w:val="22"/>
                <w:szCs w:val="22"/>
                <w:lang w:val="en-IE" w:eastAsia="en-US"/>
              </w:rPr>
              <w:t>17</w:t>
            </w:r>
            <w:r w:rsidR="00CD5931" w:rsidRPr="00CD5931">
              <w:rPr>
                <w:rFonts w:ascii="Calibri" w:eastAsia="Yu Mincho" w:hAnsi="Calibri"/>
                <w:noProof/>
                <w:webHidden/>
                <w:sz w:val="22"/>
                <w:szCs w:val="22"/>
                <w:lang w:val="en-IE" w:eastAsia="en-US"/>
              </w:rPr>
              <w:fldChar w:fldCharType="end"/>
            </w:r>
          </w:hyperlink>
        </w:p>
        <w:p w14:paraId="14A87688" w14:textId="53ADEDCB" w:rsidR="00CD5931" w:rsidRPr="00CD5931" w:rsidRDefault="00742A69"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90" w:history="1">
            <w:r w:rsidR="00CD5931" w:rsidRPr="00CD5931">
              <w:rPr>
                <w:rFonts w:ascii="Calibri" w:eastAsia="Yu Mincho" w:hAnsi="Calibri"/>
                <w:noProof/>
                <w:color w:val="4C1761"/>
                <w:sz w:val="22"/>
                <w:szCs w:val="22"/>
                <w:u w:val="single"/>
                <w:lang w:val="en-IE" w:eastAsia="en-US"/>
              </w:rPr>
              <w:t>Measure #2</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_Toc67639690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566437">
              <w:rPr>
                <w:rFonts w:ascii="Calibri" w:eastAsia="Yu Mincho" w:hAnsi="Calibri"/>
                <w:noProof/>
                <w:webHidden/>
                <w:sz w:val="22"/>
                <w:szCs w:val="22"/>
                <w:lang w:val="en-IE" w:eastAsia="en-US"/>
              </w:rPr>
              <w:t>18</w:t>
            </w:r>
            <w:r w:rsidR="00CD5931" w:rsidRPr="00CD5931">
              <w:rPr>
                <w:rFonts w:ascii="Calibri" w:eastAsia="Yu Mincho" w:hAnsi="Calibri"/>
                <w:noProof/>
                <w:webHidden/>
                <w:sz w:val="22"/>
                <w:szCs w:val="22"/>
                <w:lang w:val="en-IE" w:eastAsia="en-US"/>
              </w:rPr>
              <w:fldChar w:fldCharType="end"/>
            </w:r>
          </w:hyperlink>
        </w:p>
        <w:p w14:paraId="1DD7F3DC" w14:textId="560E81BD" w:rsidR="00CD5931" w:rsidRPr="00CD5931" w:rsidRDefault="00742A69"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91" w:history="1">
            <w:r w:rsidR="00CD5931" w:rsidRPr="00CD5931">
              <w:rPr>
                <w:rFonts w:ascii="Calibri" w:eastAsia="Yu Mincho" w:hAnsi="Calibri"/>
                <w:noProof/>
                <w:color w:val="4C1761"/>
                <w:sz w:val="22"/>
                <w:szCs w:val="22"/>
                <w:u w:val="single"/>
                <w:lang w:val="en-IE" w:eastAsia="en-US"/>
              </w:rPr>
              <w:t>Measure #3</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_Toc67639691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566437">
              <w:rPr>
                <w:rFonts w:ascii="Calibri" w:eastAsia="Yu Mincho" w:hAnsi="Calibri"/>
                <w:noProof/>
                <w:webHidden/>
                <w:sz w:val="22"/>
                <w:szCs w:val="22"/>
                <w:lang w:val="en-IE" w:eastAsia="en-US"/>
              </w:rPr>
              <w:t>19</w:t>
            </w:r>
            <w:r w:rsidR="00CD5931" w:rsidRPr="00CD5931">
              <w:rPr>
                <w:rFonts w:ascii="Calibri" w:eastAsia="Yu Mincho" w:hAnsi="Calibri"/>
                <w:noProof/>
                <w:webHidden/>
                <w:sz w:val="22"/>
                <w:szCs w:val="22"/>
                <w:lang w:val="en-IE" w:eastAsia="en-US"/>
              </w:rPr>
              <w:fldChar w:fldCharType="end"/>
            </w:r>
          </w:hyperlink>
        </w:p>
        <w:p w14:paraId="00B2F819" w14:textId="1D3A0E49" w:rsidR="00CD5931" w:rsidRPr="00CD5931" w:rsidRDefault="00742A69"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92" w:history="1">
            <w:r w:rsidR="00CD5931" w:rsidRPr="00CD5931">
              <w:rPr>
                <w:rFonts w:ascii="Calibri" w:eastAsia="Yu Mincho" w:hAnsi="Calibri"/>
                <w:noProof/>
                <w:color w:val="4C1761"/>
                <w:sz w:val="22"/>
                <w:szCs w:val="22"/>
                <w:u w:val="single"/>
                <w:lang w:val="en-IE" w:eastAsia="en-US"/>
              </w:rPr>
              <w:t>Measure #4</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_Toc67639692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566437">
              <w:rPr>
                <w:rFonts w:ascii="Calibri" w:eastAsia="Yu Mincho" w:hAnsi="Calibri"/>
                <w:noProof/>
                <w:webHidden/>
                <w:sz w:val="22"/>
                <w:szCs w:val="22"/>
                <w:lang w:val="en-IE" w:eastAsia="en-US"/>
              </w:rPr>
              <w:t>20</w:t>
            </w:r>
            <w:r w:rsidR="00CD5931" w:rsidRPr="00CD5931">
              <w:rPr>
                <w:rFonts w:ascii="Calibri" w:eastAsia="Yu Mincho" w:hAnsi="Calibri"/>
                <w:noProof/>
                <w:webHidden/>
                <w:sz w:val="22"/>
                <w:szCs w:val="22"/>
                <w:lang w:val="en-IE" w:eastAsia="en-US"/>
              </w:rPr>
              <w:fldChar w:fldCharType="end"/>
            </w:r>
          </w:hyperlink>
        </w:p>
        <w:p w14:paraId="6CE47AE5" w14:textId="35C0DEFE" w:rsidR="00CD5931" w:rsidRPr="00CD5931" w:rsidRDefault="00742A69" w:rsidP="00CD5931">
          <w:pPr>
            <w:tabs>
              <w:tab w:val="right" w:leader="dot" w:pos="9016"/>
            </w:tabs>
            <w:spacing w:after="100" w:line="259" w:lineRule="auto"/>
            <w:ind w:left="0" w:firstLine="0"/>
            <w:jc w:val="left"/>
            <w:rPr>
              <w:rFonts w:ascii="Calibri" w:eastAsia="Yu Mincho" w:hAnsi="Calibri"/>
              <w:noProof/>
              <w:sz w:val="22"/>
              <w:szCs w:val="22"/>
              <w:lang w:val="en-IE" w:eastAsia="en-IE"/>
            </w:rPr>
          </w:pPr>
          <w:hyperlink w:anchor="_Toc67639693" w:history="1">
            <w:r w:rsidR="00CD5931" w:rsidRPr="00CD5931">
              <w:rPr>
                <w:rFonts w:ascii="Calibri" w:eastAsia="Yu Mincho" w:hAnsi="Calibri"/>
                <w:noProof/>
                <w:color w:val="4C1761"/>
                <w:sz w:val="22"/>
                <w:szCs w:val="22"/>
                <w:u w:val="single"/>
                <w:lang w:val="en-IE" w:eastAsia="en-US"/>
              </w:rPr>
              <w:t>8. Proposed next steps</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_Toc67639693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566437">
              <w:rPr>
                <w:rFonts w:ascii="Calibri" w:eastAsia="Yu Mincho" w:hAnsi="Calibri"/>
                <w:noProof/>
                <w:webHidden/>
                <w:sz w:val="22"/>
                <w:szCs w:val="22"/>
                <w:lang w:val="en-IE" w:eastAsia="en-US"/>
              </w:rPr>
              <w:t>21</w:t>
            </w:r>
            <w:r w:rsidR="00CD5931" w:rsidRPr="00CD5931">
              <w:rPr>
                <w:rFonts w:ascii="Calibri" w:eastAsia="Yu Mincho" w:hAnsi="Calibri"/>
                <w:noProof/>
                <w:webHidden/>
                <w:sz w:val="22"/>
                <w:szCs w:val="22"/>
                <w:lang w:val="en-IE" w:eastAsia="en-US"/>
              </w:rPr>
              <w:fldChar w:fldCharType="end"/>
            </w:r>
          </w:hyperlink>
        </w:p>
        <w:p w14:paraId="144B9CA8"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b/>
              <w:bCs/>
              <w:noProof/>
              <w:sz w:val="22"/>
              <w:szCs w:val="22"/>
              <w:lang w:val="en-IE" w:eastAsia="en-US"/>
            </w:rPr>
            <w:fldChar w:fldCharType="end"/>
          </w:r>
        </w:p>
      </w:sdtContent>
    </w:sdt>
    <w:p w14:paraId="33C5829E"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3B30B9F8" w14:textId="77777777" w:rsidR="00CD5931" w:rsidRPr="00CD5931" w:rsidRDefault="00CD5931" w:rsidP="00CD5931">
      <w:pPr>
        <w:spacing w:after="160" w:line="259" w:lineRule="auto"/>
        <w:ind w:left="0" w:firstLine="0"/>
        <w:rPr>
          <w:rFonts w:ascii="Calibri Light" w:eastAsia="Yu Gothic Light" w:hAnsi="Calibri Light"/>
          <w:b/>
          <w:bCs/>
          <w:color w:val="7030A0"/>
          <w:sz w:val="28"/>
          <w:szCs w:val="28"/>
          <w:lang w:val="en-IE" w:eastAsia="en-US"/>
        </w:rPr>
      </w:pPr>
      <w:r w:rsidRPr="00CD5931">
        <w:rPr>
          <w:rFonts w:ascii="Calibri" w:eastAsia="Yu Mincho" w:hAnsi="Calibri"/>
          <w:sz w:val="22"/>
          <w:szCs w:val="22"/>
          <w:lang w:val="en-IE" w:eastAsia="en-US"/>
        </w:rPr>
        <w:br w:type="page"/>
      </w:r>
    </w:p>
    <w:p w14:paraId="575B3F60"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bookmarkStart w:id="100" w:name="_Toc67639677"/>
      <w:r w:rsidRPr="00CD5931">
        <w:rPr>
          <w:rFonts w:ascii="Calibri Light" w:eastAsia="Yu Gothic Light" w:hAnsi="Calibri Light"/>
          <w:b/>
          <w:bCs/>
          <w:color w:val="7030A0"/>
          <w:sz w:val="28"/>
          <w:szCs w:val="28"/>
          <w:lang w:eastAsia="en-US"/>
        </w:rPr>
        <w:lastRenderedPageBreak/>
        <w:t>1. Introduction</w:t>
      </w:r>
      <w:bookmarkEnd w:id="100"/>
      <w:r w:rsidRPr="00CD5931">
        <w:rPr>
          <w:rFonts w:ascii="Calibri Light" w:eastAsia="Yu Gothic Light" w:hAnsi="Calibri Light"/>
          <w:b/>
          <w:bCs/>
          <w:color w:val="7030A0"/>
          <w:sz w:val="28"/>
          <w:szCs w:val="28"/>
          <w:lang w:eastAsia="en-US"/>
        </w:rPr>
        <w:t xml:space="preserve">  </w:t>
      </w:r>
    </w:p>
    <w:p w14:paraId="1285B0A0" w14:textId="77777777" w:rsidR="00566437" w:rsidRPr="00566437"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This Final Report – Positive Indications and Measures, is the culmination of the </w:t>
      </w:r>
      <w:r w:rsidRPr="00CD5931">
        <w:rPr>
          <w:rFonts w:ascii="Calibri" w:eastAsia="Yu Mincho" w:hAnsi="Calibri"/>
          <w:i/>
          <w:iCs/>
          <w:sz w:val="22"/>
          <w:szCs w:val="22"/>
          <w:lang w:val="en-IE" w:eastAsia="en-US"/>
        </w:rPr>
        <w:t xml:space="preserve">Review of the Effectiveness and Efficiency of the Ramsar Convention </w:t>
      </w:r>
      <w:r w:rsidRPr="00CD5931">
        <w:rPr>
          <w:rFonts w:ascii="Calibri" w:eastAsia="Yu Mincho" w:hAnsi="Calibri"/>
          <w:sz w:val="22"/>
          <w:szCs w:val="22"/>
          <w:lang w:val="en-IE" w:eastAsia="en-US"/>
        </w:rPr>
        <w:t xml:space="preserve">which SRI Executive began together with the Effectiveness Working Group (EWG) in July 2019. At COP 13, two draft resolutions were presented to the Contracting Parties that focused on the effectiveness and efficiency of the Ramsar Convention (see further details in Section </w:t>
      </w:r>
      <w:r w:rsidRPr="00CD5931">
        <w:rPr>
          <w:rFonts w:ascii="Calibri" w:eastAsia="Yu Mincho" w:hAnsi="Calibri"/>
          <w:sz w:val="22"/>
          <w:szCs w:val="22"/>
          <w:lang w:val="en-IE" w:eastAsia="en-US"/>
        </w:rPr>
        <w:fldChar w:fldCharType="begin"/>
      </w:r>
      <w:r w:rsidRPr="00CD5931">
        <w:rPr>
          <w:rFonts w:ascii="Calibri" w:eastAsia="Yu Mincho" w:hAnsi="Calibri"/>
          <w:sz w:val="22"/>
          <w:szCs w:val="22"/>
          <w:lang w:val="en-IE" w:eastAsia="en-US"/>
        </w:rPr>
        <w:instrText xml:space="preserve"> REF _Ref53663474 \h  \* MERGEFORMAT </w:instrText>
      </w:r>
      <w:r w:rsidRPr="00CD5931">
        <w:rPr>
          <w:rFonts w:ascii="Calibri" w:eastAsia="Yu Mincho" w:hAnsi="Calibri"/>
          <w:sz w:val="22"/>
          <w:szCs w:val="22"/>
          <w:lang w:val="en-IE" w:eastAsia="en-US"/>
        </w:rPr>
      </w:r>
      <w:r w:rsidRPr="00CD5931">
        <w:rPr>
          <w:rFonts w:ascii="Calibri" w:eastAsia="Yu Mincho" w:hAnsi="Calibri"/>
          <w:sz w:val="22"/>
          <w:szCs w:val="22"/>
          <w:lang w:val="en-IE" w:eastAsia="en-US"/>
        </w:rPr>
        <w:fldChar w:fldCharType="separate"/>
      </w:r>
    </w:p>
    <w:tbl>
      <w:tblPr>
        <w:tblW w:w="9442" w:type="dxa"/>
        <w:tblLook w:val="04A0" w:firstRow="1" w:lastRow="0" w:firstColumn="1" w:lastColumn="0" w:noHBand="0" w:noVBand="1"/>
      </w:tblPr>
      <w:tblGrid>
        <w:gridCol w:w="1693"/>
        <w:gridCol w:w="2198"/>
        <w:gridCol w:w="1414"/>
        <w:gridCol w:w="1881"/>
        <w:gridCol w:w="2256"/>
      </w:tblGrid>
      <w:tr w:rsidR="00566437" w:rsidRPr="00CD5931" w14:paraId="211A3F92"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44144129" w14:textId="069162BD" w:rsidR="00566437" w:rsidRPr="00CD5931" w:rsidRDefault="00566437" w:rsidP="00CD5931">
            <w:pPr>
              <w:spacing w:after="160" w:line="259" w:lineRule="auto"/>
              <w:ind w:left="0" w:firstLine="0"/>
              <w:rPr>
                <w:rFonts w:ascii="Calibri" w:eastAsia="Yu Mincho" w:hAnsi="Calibri"/>
                <w:b/>
                <w:bCs/>
                <w:color w:val="FFFFFF"/>
                <w:sz w:val="22"/>
                <w:szCs w:val="22"/>
                <w:lang w:eastAsia="en-US"/>
              </w:rPr>
            </w:pPr>
            <w:r w:rsidRPr="00CD5931">
              <w:rPr>
                <w:rFonts w:ascii="Calibri" w:eastAsia="Yu Mincho" w:hAnsi="Calibri"/>
                <w:b/>
                <w:bCs/>
                <w:color w:val="FFFFFF"/>
                <w:sz w:val="22"/>
                <w:szCs w:val="22"/>
                <w:lang w:eastAsia="en-US"/>
              </w:rPr>
              <w:t>Region</w:t>
            </w:r>
          </w:p>
        </w:tc>
        <w:tc>
          <w:tcPr>
            <w:tcW w:w="2198"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581496F0" w14:textId="77777777" w:rsidR="00566437" w:rsidRPr="00CD5931" w:rsidRDefault="00566437" w:rsidP="00CD5931">
            <w:pPr>
              <w:spacing w:after="160" w:line="259" w:lineRule="auto"/>
              <w:ind w:left="0" w:firstLine="0"/>
              <w:rPr>
                <w:rFonts w:ascii="Calibri" w:eastAsia="Yu Mincho" w:hAnsi="Calibri"/>
                <w:b/>
                <w:bCs/>
                <w:color w:val="FFFFFF"/>
                <w:sz w:val="22"/>
                <w:szCs w:val="22"/>
                <w:lang w:eastAsia="en-US"/>
              </w:rPr>
            </w:pPr>
            <w:r w:rsidRPr="00CD5931">
              <w:rPr>
                <w:rFonts w:ascii="Calibri" w:eastAsia="Yu Mincho" w:hAnsi="Calibri"/>
                <w:b/>
                <w:bCs/>
                <w:color w:val="FFFFFF"/>
                <w:sz w:val="22"/>
                <w:szCs w:val="22"/>
                <w:lang w:eastAsia="en-US"/>
              </w:rPr>
              <w:t>No. of Countries</w:t>
            </w:r>
          </w:p>
        </w:tc>
        <w:tc>
          <w:tcPr>
            <w:tcW w:w="1414"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28EF553F" w14:textId="77777777" w:rsidR="00566437" w:rsidRPr="00CD5931" w:rsidRDefault="00566437" w:rsidP="00CD5931">
            <w:pPr>
              <w:spacing w:after="160" w:line="259" w:lineRule="auto"/>
              <w:ind w:left="0" w:firstLine="0"/>
              <w:rPr>
                <w:rFonts w:ascii="Calibri" w:eastAsia="Yu Mincho" w:hAnsi="Calibri"/>
                <w:b/>
                <w:bCs/>
                <w:color w:val="FFFFFF"/>
                <w:sz w:val="22"/>
                <w:szCs w:val="22"/>
                <w:lang w:eastAsia="en-US"/>
              </w:rPr>
            </w:pPr>
            <w:r w:rsidRPr="00CD5931">
              <w:rPr>
                <w:rFonts w:ascii="Calibri" w:eastAsia="Yu Mincho" w:hAnsi="Calibri"/>
                <w:b/>
                <w:bCs/>
                <w:color w:val="FFFFFF"/>
                <w:sz w:val="22"/>
                <w:szCs w:val="22"/>
                <w:lang w:eastAsia="en-US"/>
              </w:rPr>
              <w:t>No. Responding Countries for online survey</w:t>
            </w:r>
          </w:p>
        </w:tc>
        <w:tc>
          <w:tcPr>
            <w:tcW w:w="1881" w:type="dxa"/>
            <w:tcBorders>
              <w:top w:val="single" w:sz="6" w:space="0" w:color="D4D4D4"/>
              <w:left w:val="single" w:sz="6" w:space="0" w:color="D4D4D4"/>
              <w:bottom w:val="single" w:sz="6" w:space="0" w:color="D4D4D4"/>
              <w:right w:val="single" w:sz="6" w:space="0" w:color="D4D4D4"/>
            </w:tcBorders>
            <w:shd w:val="clear" w:color="auto" w:fill="7030A0"/>
          </w:tcPr>
          <w:p w14:paraId="00A6267C" w14:textId="77777777" w:rsidR="00566437" w:rsidRPr="00CD5931" w:rsidRDefault="00566437" w:rsidP="00CD5931">
            <w:pPr>
              <w:spacing w:after="160" w:line="259" w:lineRule="auto"/>
              <w:ind w:left="0" w:firstLine="0"/>
              <w:rPr>
                <w:rFonts w:ascii="Calibri" w:eastAsia="Yu Mincho" w:hAnsi="Calibri"/>
                <w:b/>
                <w:bCs/>
                <w:color w:val="FFFFFF"/>
                <w:sz w:val="22"/>
                <w:szCs w:val="22"/>
                <w:lang w:eastAsia="en-US"/>
              </w:rPr>
            </w:pPr>
            <w:r w:rsidRPr="00CD5931">
              <w:rPr>
                <w:rFonts w:ascii="Calibri" w:eastAsia="Yu Mincho" w:hAnsi="Calibri"/>
                <w:b/>
                <w:bCs/>
                <w:color w:val="FFFFFF"/>
                <w:sz w:val="22"/>
                <w:szCs w:val="22"/>
                <w:lang w:eastAsia="en-US"/>
              </w:rPr>
              <w:t xml:space="preserve">No. Countries which held 1:1 Interviews </w:t>
            </w:r>
          </w:p>
        </w:tc>
        <w:tc>
          <w:tcPr>
            <w:tcW w:w="2256"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011F194D" w14:textId="77777777" w:rsidR="00566437" w:rsidRPr="00CD5931" w:rsidRDefault="00566437" w:rsidP="00CD5931">
            <w:pPr>
              <w:spacing w:after="160" w:line="259" w:lineRule="auto"/>
              <w:ind w:left="0" w:firstLine="0"/>
              <w:rPr>
                <w:rFonts w:ascii="Calibri" w:eastAsia="Yu Mincho" w:hAnsi="Calibri"/>
                <w:b/>
                <w:bCs/>
                <w:color w:val="FFFFFF"/>
                <w:sz w:val="22"/>
                <w:szCs w:val="22"/>
                <w:lang w:eastAsia="en-US"/>
              </w:rPr>
            </w:pPr>
            <w:r w:rsidRPr="00CD5931">
              <w:rPr>
                <w:rFonts w:ascii="Calibri" w:eastAsia="Yu Mincho" w:hAnsi="Calibri"/>
                <w:b/>
                <w:bCs/>
                <w:color w:val="FFFFFF"/>
                <w:sz w:val="22"/>
                <w:szCs w:val="22"/>
                <w:lang w:eastAsia="en-US"/>
              </w:rPr>
              <w:t xml:space="preserve">% Responses per Region for online survey </w:t>
            </w:r>
          </w:p>
        </w:tc>
      </w:tr>
      <w:tr w:rsidR="00566437" w:rsidRPr="00CD5931" w14:paraId="378CD53F"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0705838B"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Africa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99418DD"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50</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18AC2AB"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24</w:t>
            </w:r>
          </w:p>
        </w:tc>
        <w:tc>
          <w:tcPr>
            <w:tcW w:w="0" w:type="auto"/>
            <w:tcBorders>
              <w:top w:val="single" w:sz="6" w:space="0" w:color="D4D4D4"/>
              <w:left w:val="single" w:sz="6" w:space="0" w:color="D4D4D4"/>
              <w:bottom w:val="single" w:sz="6" w:space="0" w:color="D4D4D4"/>
              <w:right w:val="single" w:sz="6" w:space="0" w:color="D4D4D4"/>
            </w:tcBorders>
          </w:tcPr>
          <w:p w14:paraId="035AFD68"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4B825BE"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48%</w:t>
            </w:r>
          </w:p>
        </w:tc>
      </w:tr>
      <w:tr w:rsidR="00566437" w:rsidRPr="00CD5931" w14:paraId="6054DCA9"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30DDA8F4"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Asia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2A77507"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34</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2D4165F6"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8</w:t>
            </w:r>
          </w:p>
        </w:tc>
        <w:tc>
          <w:tcPr>
            <w:tcW w:w="0" w:type="auto"/>
            <w:tcBorders>
              <w:top w:val="single" w:sz="6" w:space="0" w:color="D4D4D4"/>
              <w:left w:val="single" w:sz="6" w:space="0" w:color="D4D4D4"/>
              <w:bottom w:val="single" w:sz="6" w:space="0" w:color="D4D4D4"/>
              <w:right w:val="single" w:sz="6" w:space="0" w:color="D4D4D4"/>
            </w:tcBorders>
          </w:tcPr>
          <w:p w14:paraId="40F14EBB"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46636E7"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24%</w:t>
            </w:r>
          </w:p>
        </w:tc>
      </w:tr>
      <w:tr w:rsidR="00566437" w:rsidRPr="00CD5931" w14:paraId="3FD5D27F"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32A227B2" w14:textId="77777777" w:rsidR="00566437" w:rsidRPr="00CD5931" w:rsidRDefault="00566437" w:rsidP="00CD5931">
            <w:pPr>
              <w:spacing w:after="160" w:line="259" w:lineRule="auto"/>
              <w:ind w:left="0" w:firstLine="0"/>
              <w:jc w:val="left"/>
              <w:rPr>
                <w:rFonts w:ascii="Calibri" w:eastAsia="Yu Mincho" w:hAnsi="Calibri"/>
                <w:sz w:val="22"/>
                <w:szCs w:val="22"/>
                <w:lang w:eastAsia="en-US"/>
              </w:rPr>
            </w:pPr>
            <w:r w:rsidRPr="00CD5931">
              <w:rPr>
                <w:rFonts w:ascii="Calibri" w:eastAsia="Yu Mincho" w:hAnsi="Calibri"/>
                <w:sz w:val="22"/>
                <w:szCs w:val="22"/>
                <w:lang w:eastAsia="en-US"/>
              </w:rPr>
              <w:t>Latin America &amp; Caribbean</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1D9AB83"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27</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6957DE1"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7</w:t>
            </w:r>
          </w:p>
        </w:tc>
        <w:tc>
          <w:tcPr>
            <w:tcW w:w="0" w:type="auto"/>
            <w:tcBorders>
              <w:top w:val="single" w:sz="6" w:space="0" w:color="D4D4D4"/>
              <w:left w:val="single" w:sz="6" w:space="0" w:color="D4D4D4"/>
              <w:bottom w:val="single" w:sz="6" w:space="0" w:color="D4D4D4"/>
              <w:right w:val="single" w:sz="6" w:space="0" w:color="D4D4D4"/>
            </w:tcBorders>
          </w:tcPr>
          <w:p w14:paraId="100B10E9"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3</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3946AE7"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26%</w:t>
            </w:r>
          </w:p>
        </w:tc>
      </w:tr>
      <w:tr w:rsidR="00566437" w:rsidRPr="00CD5931" w14:paraId="2DF99B21"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08F91CEB"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Europe</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7D7217C"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48</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32C8223"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36</w:t>
            </w:r>
          </w:p>
        </w:tc>
        <w:tc>
          <w:tcPr>
            <w:tcW w:w="0" w:type="auto"/>
            <w:tcBorders>
              <w:top w:val="single" w:sz="6" w:space="0" w:color="D4D4D4"/>
              <w:left w:val="single" w:sz="6" w:space="0" w:color="D4D4D4"/>
              <w:bottom w:val="single" w:sz="6" w:space="0" w:color="D4D4D4"/>
              <w:right w:val="single" w:sz="6" w:space="0" w:color="D4D4D4"/>
            </w:tcBorders>
          </w:tcPr>
          <w:p w14:paraId="0D896EBB"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3</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C69B2B4"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75%</w:t>
            </w:r>
          </w:p>
        </w:tc>
      </w:tr>
      <w:tr w:rsidR="00566437" w:rsidRPr="00CD5931" w14:paraId="58BB3673"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5BC0FEA7"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North America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5F63951"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3</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22019A71"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w:t>
            </w:r>
          </w:p>
        </w:tc>
        <w:tc>
          <w:tcPr>
            <w:tcW w:w="0" w:type="auto"/>
            <w:tcBorders>
              <w:top w:val="single" w:sz="6" w:space="0" w:color="D4D4D4"/>
              <w:left w:val="single" w:sz="6" w:space="0" w:color="D4D4D4"/>
              <w:bottom w:val="single" w:sz="6" w:space="0" w:color="D4D4D4"/>
              <w:right w:val="single" w:sz="6" w:space="0" w:color="D4D4D4"/>
            </w:tcBorders>
          </w:tcPr>
          <w:p w14:paraId="328E9580"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230A2F09"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67%</w:t>
            </w:r>
          </w:p>
        </w:tc>
      </w:tr>
      <w:tr w:rsidR="00566437" w:rsidRPr="00CD5931" w14:paraId="3FAEC0C6"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2124ACE0"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Oceania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708D1B6"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9</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861FFC5"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w:t>
            </w:r>
          </w:p>
        </w:tc>
        <w:tc>
          <w:tcPr>
            <w:tcW w:w="0" w:type="auto"/>
            <w:tcBorders>
              <w:top w:val="single" w:sz="6" w:space="0" w:color="D4D4D4"/>
              <w:left w:val="single" w:sz="6" w:space="0" w:color="D4D4D4"/>
              <w:bottom w:val="single" w:sz="6" w:space="0" w:color="D4D4D4"/>
              <w:right w:val="single" w:sz="6" w:space="0" w:color="D4D4D4"/>
            </w:tcBorders>
          </w:tcPr>
          <w:p w14:paraId="729DFB6F"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1C3CD7B"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25%</w:t>
            </w:r>
          </w:p>
        </w:tc>
      </w:tr>
      <w:tr w:rsidR="00566437" w:rsidRPr="00CD5931" w14:paraId="64EF4CC9"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2E2644A5" w14:textId="77777777" w:rsidR="00566437" w:rsidRPr="00CD5931" w:rsidRDefault="00566437" w:rsidP="00CD5931">
            <w:pPr>
              <w:spacing w:after="160" w:line="259" w:lineRule="auto"/>
              <w:ind w:left="0" w:firstLine="0"/>
              <w:rPr>
                <w:rFonts w:ascii="Calibri" w:eastAsia="Yu Mincho" w:hAnsi="Calibri"/>
                <w:b/>
                <w:bCs/>
                <w:sz w:val="22"/>
                <w:szCs w:val="22"/>
                <w:lang w:eastAsia="en-US"/>
              </w:rPr>
            </w:pPr>
            <w:r w:rsidRPr="00CD5931">
              <w:rPr>
                <w:rFonts w:ascii="Calibri" w:eastAsia="Yu Mincho" w:hAnsi="Calibri"/>
                <w:b/>
                <w:bCs/>
                <w:sz w:val="22"/>
                <w:szCs w:val="22"/>
                <w:lang w:eastAsia="en-US"/>
              </w:rPr>
              <w:t xml:space="preserve">Total </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D244A2E" w14:textId="77777777" w:rsidR="00566437" w:rsidRPr="00CD5931" w:rsidRDefault="00566437" w:rsidP="00CD5931">
            <w:pPr>
              <w:spacing w:after="160" w:line="259" w:lineRule="auto"/>
              <w:ind w:left="0" w:firstLine="0"/>
              <w:rPr>
                <w:rFonts w:ascii="Calibri" w:eastAsia="Yu Mincho" w:hAnsi="Calibri"/>
                <w:b/>
                <w:bCs/>
                <w:sz w:val="22"/>
                <w:szCs w:val="22"/>
                <w:lang w:eastAsia="en-US"/>
              </w:rPr>
            </w:pPr>
            <w:r w:rsidRPr="00CD5931">
              <w:rPr>
                <w:rFonts w:ascii="Calibri" w:eastAsia="Yu Mincho" w:hAnsi="Calibri"/>
                <w:b/>
                <w:bCs/>
                <w:sz w:val="22"/>
                <w:szCs w:val="22"/>
                <w:lang w:eastAsia="en-US"/>
              </w:rPr>
              <w:t>171</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43E9131" w14:textId="77777777" w:rsidR="00566437" w:rsidRPr="00CD5931" w:rsidRDefault="00566437" w:rsidP="00CD5931">
            <w:pPr>
              <w:spacing w:after="160" w:line="259" w:lineRule="auto"/>
              <w:ind w:left="0" w:firstLine="0"/>
              <w:rPr>
                <w:rFonts w:ascii="Calibri" w:eastAsia="Yu Mincho" w:hAnsi="Calibri"/>
                <w:b/>
                <w:bCs/>
                <w:sz w:val="22"/>
                <w:szCs w:val="22"/>
                <w:lang w:eastAsia="en-US"/>
              </w:rPr>
            </w:pPr>
            <w:r w:rsidRPr="00CD5931">
              <w:rPr>
                <w:rFonts w:ascii="Calibri" w:eastAsia="Yu Mincho" w:hAnsi="Calibri"/>
                <w:b/>
                <w:bCs/>
                <w:sz w:val="22"/>
                <w:szCs w:val="22"/>
                <w:lang w:eastAsia="en-US"/>
              </w:rPr>
              <w:t>79</w:t>
            </w:r>
          </w:p>
        </w:tc>
        <w:tc>
          <w:tcPr>
            <w:tcW w:w="0" w:type="auto"/>
            <w:tcBorders>
              <w:top w:val="single" w:sz="6" w:space="0" w:color="D4D4D4"/>
              <w:left w:val="single" w:sz="6" w:space="0" w:color="D4D4D4"/>
              <w:bottom w:val="single" w:sz="6" w:space="0" w:color="D4D4D4"/>
              <w:right w:val="single" w:sz="6" w:space="0" w:color="D4D4D4"/>
            </w:tcBorders>
          </w:tcPr>
          <w:p w14:paraId="2F54CD68" w14:textId="77777777" w:rsidR="00566437" w:rsidRPr="00CD5931" w:rsidRDefault="00566437" w:rsidP="00CD5931">
            <w:pPr>
              <w:spacing w:after="160" w:line="259" w:lineRule="auto"/>
              <w:ind w:left="0" w:firstLine="0"/>
              <w:rPr>
                <w:rFonts w:ascii="Calibri" w:eastAsia="Yu Mincho" w:hAnsi="Calibri"/>
                <w:b/>
                <w:bCs/>
                <w:sz w:val="22"/>
                <w:szCs w:val="22"/>
                <w:lang w:eastAsia="en-US"/>
              </w:rPr>
            </w:pPr>
            <w:r w:rsidRPr="00CD5931">
              <w:rPr>
                <w:rFonts w:ascii="Calibri" w:eastAsia="Yu Mincho" w:hAnsi="Calibri"/>
                <w:b/>
                <w:bCs/>
                <w:sz w:val="22"/>
                <w:szCs w:val="22"/>
                <w:lang w:eastAsia="en-US"/>
              </w:rPr>
              <w:t>11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358E8FE" w14:textId="77777777" w:rsidR="00566437" w:rsidRPr="00CD5931" w:rsidRDefault="00566437" w:rsidP="00CD5931">
            <w:pPr>
              <w:spacing w:after="160" w:line="259" w:lineRule="auto"/>
              <w:ind w:left="0" w:firstLine="0"/>
              <w:rPr>
                <w:rFonts w:ascii="Calibri" w:eastAsia="Yu Mincho" w:hAnsi="Calibri"/>
                <w:b/>
                <w:bCs/>
                <w:sz w:val="22"/>
                <w:szCs w:val="22"/>
                <w:lang w:eastAsia="en-US"/>
              </w:rPr>
            </w:pPr>
          </w:p>
        </w:tc>
      </w:tr>
    </w:tbl>
    <w:p w14:paraId="4B61A62B" w14:textId="77777777" w:rsidR="00566437" w:rsidRPr="00CD5931" w:rsidRDefault="00566437" w:rsidP="00CD5931">
      <w:pPr>
        <w:spacing w:after="160" w:line="259" w:lineRule="auto"/>
        <w:ind w:left="0" w:firstLine="0"/>
        <w:rPr>
          <w:rFonts w:ascii="Calibri" w:eastAsia="Yu Mincho" w:hAnsi="Calibri"/>
          <w:sz w:val="22"/>
          <w:szCs w:val="22"/>
          <w:lang w:val="en-IE" w:eastAsia="en-US"/>
        </w:rPr>
      </w:pPr>
    </w:p>
    <w:p w14:paraId="7C308FB7" w14:textId="77777777" w:rsidR="00566437" w:rsidRPr="00CD5931" w:rsidRDefault="00566437"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val="en-IE" w:eastAsia="en-US"/>
        </w:rPr>
        <w:t xml:space="preserve">It is important to note that SRI Executive remains independent in this report, pointing to findings and positive indications that come directly from respondents with evidence to support the conclusions drawn from the desktop study and the accompanying analysis. Positive indications/measures in this report are for the EWG to consider.  </w:t>
      </w:r>
    </w:p>
    <w:p w14:paraId="629B2F5F" w14:textId="2DD593F0" w:rsidR="00CD5931" w:rsidRPr="00CD5931" w:rsidRDefault="00566437" w:rsidP="00CD5931">
      <w:pPr>
        <w:spacing w:after="160" w:line="259" w:lineRule="auto"/>
        <w:ind w:left="0" w:firstLine="0"/>
        <w:rPr>
          <w:rFonts w:ascii="Calibri" w:eastAsia="Yu Mincho" w:hAnsi="Calibri"/>
          <w:sz w:val="22"/>
          <w:szCs w:val="22"/>
          <w:lang w:val="en-IE" w:eastAsia="en-US"/>
        </w:rPr>
      </w:pPr>
      <w:r w:rsidRPr="00CD5931">
        <w:rPr>
          <w:rFonts w:ascii="Calibri Light" w:eastAsia="Yu Gothic Light" w:hAnsi="Calibri Light"/>
          <w:b/>
          <w:bCs/>
          <w:color w:val="7030A0"/>
          <w:sz w:val="28"/>
          <w:szCs w:val="28"/>
          <w:lang w:eastAsia="en-US"/>
        </w:rPr>
        <w:t>4. COP 13 Draft Resolutions COP 13 doc 18.1 and 18.2</w:t>
      </w:r>
      <w:r w:rsidR="00CD5931" w:rsidRPr="00CD5931">
        <w:rPr>
          <w:rFonts w:ascii="Calibri" w:eastAsia="Yu Mincho" w:hAnsi="Calibri"/>
          <w:sz w:val="22"/>
          <w:szCs w:val="22"/>
          <w:lang w:val="en-IE" w:eastAsia="en-US"/>
        </w:rPr>
        <w:fldChar w:fldCharType="end"/>
      </w:r>
      <w:r w:rsidR="00CD5931" w:rsidRPr="00CD5931">
        <w:rPr>
          <w:rFonts w:ascii="Calibri" w:eastAsia="Yu Mincho" w:hAnsi="Calibri"/>
          <w:sz w:val="22"/>
          <w:szCs w:val="22"/>
          <w:lang w:val="en-IE" w:eastAsia="en-US"/>
        </w:rPr>
        <w:t xml:space="preserve">). As a result of deliberations at the COP 13 meeting and due to a lack of consensus on adopting either of the draft resolutions’ options, COP Resolution XIII.3 tasked the Effectiveness Working Group to review the governance structure of the Convention for the purpose of recommending revisions (as necessary) that further enhance the effectiveness, including cost effectiveness, and efficiency of the Convention in order to reduce administrative burden and speed up the processes to achieve the mission of the Ramsar Convention and proposing a process to implement its recommendations.  </w:t>
      </w:r>
    </w:p>
    <w:p w14:paraId="7675461F" w14:textId="77777777" w:rsidR="00CD5931" w:rsidRPr="00CD5931" w:rsidRDefault="00CD5931" w:rsidP="00CD5931">
      <w:pPr>
        <w:spacing w:after="160" w:line="259" w:lineRule="auto"/>
        <w:ind w:left="0" w:firstLine="0"/>
        <w:rPr>
          <w:rFonts w:ascii="Calibri" w:eastAsia="Yu Mincho" w:hAnsi="Calibri"/>
          <w:bCs/>
          <w:sz w:val="22"/>
          <w:szCs w:val="22"/>
          <w:lang w:val="en-IE" w:eastAsia="en-US"/>
        </w:rPr>
      </w:pPr>
      <w:r w:rsidRPr="00CD5931">
        <w:rPr>
          <w:rFonts w:ascii="Calibri" w:eastAsia="Yu Mincho" w:hAnsi="Calibri"/>
          <w:sz w:val="22"/>
          <w:szCs w:val="22"/>
          <w:lang w:val="en-IE" w:eastAsia="en-US"/>
        </w:rPr>
        <w:t>The Ramsar Convention subsequently engaged SRI Executive to support the EWG with this review. SRI Executive presented an Inception Report to the EWG on 14</w:t>
      </w:r>
      <w:r w:rsidRPr="00CD5931">
        <w:rPr>
          <w:rFonts w:ascii="Calibri" w:eastAsia="Yu Mincho" w:hAnsi="Calibri"/>
          <w:sz w:val="22"/>
          <w:szCs w:val="22"/>
          <w:vertAlign w:val="superscript"/>
          <w:lang w:val="en-IE" w:eastAsia="en-US"/>
        </w:rPr>
        <w:t>th</w:t>
      </w:r>
      <w:r w:rsidRPr="00CD5931">
        <w:rPr>
          <w:rFonts w:ascii="Calibri" w:eastAsia="Yu Mincho" w:hAnsi="Calibri"/>
          <w:sz w:val="22"/>
          <w:szCs w:val="22"/>
          <w:lang w:val="en-IE" w:eastAsia="en-US"/>
        </w:rPr>
        <w:t xml:space="preserve"> October 2019. This was followed by a review of the Ramsar Conventions’ governance structures and processes which was presented in the </w:t>
      </w:r>
      <w:bookmarkStart w:id="101" w:name="_Hlk51161571"/>
      <w:bookmarkStart w:id="102" w:name="_Hlk51227719"/>
      <w:r w:rsidRPr="00CD5931">
        <w:rPr>
          <w:rFonts w:ascii="Calibri" w:eastAsia="Yu Mincho" w:hAnsi="Calibri"/>
          <w:sz w:val="22"/>
          <w:szCs w:val="22"/>
          <w:lang w:val="en-IE" w:eastAsia="en-US"/>
        </w:rPr>
        <w:t xml:space="preserve">Report, </w:t>
      </w:r>
      <w:r w:rsidRPr="00CD5931">
        <w:rPr>
          <w:rFonts w:ascii="Calibri" w:eastAsia="Yu Mincho" w:hAnsi="Calibri"/>
          <w:bCs/>
          <w:i/>
          <w:iCs/>
          <w:sz w:val="22"/>
          <w:szCs w:val="22"/>
          <w:lang w:val="en-IE" w:eastAsia="en-US"/>
        </w:rPr>
        <w:t>Ramsar Convention on Wetlands: Review of Governance Structures and Procedures – Findings</w:t>
      </w:r>
      <w:r w:rsidRPr="00CD5931">
        <w:rPr>
          <w:rFonts w:ascii="Calibri" w:eastAsia="Yu Mincho" w:hAnsi="Calibri"/>
          <w:bCs/>
          <w:sz w:val="22"/>
          <w:szCs w:val="22"/>
          <w:lang w:val="en-IE" w:eastAsia="en-US"/>
        </w:rPr>
        <w:t xml:space="preserve"> (hereinafter referred to as the “Findings Report”) </w:t>
      </w:r>
      <w:bookmarkEnd w:id="101"/>
      <w:r w:rsidRPr="00CD5931">
        <w:rPr>
          <w:rFonts w:ascii="Calibri" w:eastAsia="Yu Mincho" w:hAnsi="Calibri"/>
          <w:bCs/>
          <w:sz w:val="22"/>
          <w:szCs w:val="22"/>
          <w:lang w:val="en-IE" w:eastAsia="en-US"/>
        </w:rPr>
        <w:t>on 9</w:t>
      </w:r>
      <w:r w:rsidRPr="00CD5931">
        <w:rPr>
          <w:rFonts w:ascii="Calibri" w:eastAsia="Yu Mincho" w:hAnsi="Calibri"/>
          <w:bCs/>
          <w:sz w:val="22"/>
          <w:szCs w:val="22"/>
          <w:vertAlign w:val="superscript"/>
          <w:lang w:val="en-IE" w:eastAsia="en-US"/>
        </w:rPr>
        <w:t>th</w:t>
      </w:r>
      <w:r w:rsidRPr="00CD5931">
        <w:rPr>
          <w:rFonts w:ascii="Calibri" w:eastAsia="Yu Mincho" w:hAnsi="Calibri"/>
          <w:bCs/>
          <w:sz w:val="22"/>
          <w:szCs w:val="22"/>
          <w:lang w:val="en-IE" w:eastAsia="en-US"/>
        </w:rPr>
        <w:t xml:space="preserve"> June 2020</w:t>
      </w:r>
      <w:bookmarkEnd w:id="102"/>
      <w:r w:rsidRPr="00CD5931">
        <w:rPr>
          <w:rFonts w:ascii="Calibri" w:eastAsia="Yu Mincho" w:hAnsi="Calibri"/>
          <w:bCs/>
          <w:sz w:val="22"/>
          <w:szCs w:val="22"/>
          <w:lang w:val="en-IE" w:eastAsia="en-US"/>
        </w:rPr>
        <w:t xml:space="preserve">. Following the terms of reference for the review, SRI Executive then carried out a comparison benchmarking of the Ramsar Convention </w:t>
      </w:r>
      <w:r w:rsidRPr="00CD5931">
        <w:rPr>
          <w:rFonts w:ascii="Calibri" w:eastAsia="Yu Mincho" w:hAnsi="Calibri"/>
          <w:bCs/>
          <w:sz w:val="22"/>
          <w:szCs w:val="22"/>
          <w:lang w:val="en-IE" w:eastAsia="en-US"/>
        </w:rPr>
        <w:lastRenderedPageBreak/>
        <w:t>with 6 other Multilateral Environmental Agreements (MEAs)</w:t>
      </w:r>
      <w:r w:rsidRPr="00CD5931">
        <w:rPr>
          <w:rFonts w:ascii="Calibri" w:eastAsia="Yu Mincho" w:hAnsi="Calibri"/>
          <w:bCs/>
          <w:sz w:val="22"/>
          <w:szCs w:val="22"/>
          <w:vertAlign w:val="superscript"/>
          <w:lang w:val="en-IE" w:eastAsia="en-US"/>
        </w:rPr>
        <w:footnoteReference w:id="20"/>
      </w:r>
      <w:r w:rsidRPr="00CD5931">
        <w:rPr>
          <w:rFonts w:ascii="Calibri" w:eastAsia="Yu Mincho" w:hAnsi="Calibri"/>
          <w:bCs/>
          <w:sz w:val="22"/>
          <w:szCs w:val="22"/>
          <w:lang w:val="en-IE" w:eastAsia="en-US"/>
        </w:rPr>
        <w:t xml:space="preserve"> identified by the EWG. This </w:t>
      </w:r>
      <w:r w:rsidRPr="00CD5931">
        <w:rPr>
          <w:rFonts w:ascii="Calibri" w:eastAsia="Yu Mincho" w:hAnsi="Calibri"/>
          <w:bCs/>
          <w:i/>
          <w:iCs/>
          <w:sz w:val="22"/>
          <w:szCs w:val="22"/>
          <w:lang w:val="en-IE" w:eastAsia="en-US"/>
        </w:rPr>
        <w:t>MEA Comparison Report</w:t>
      </w:r>
      <w:r w:rsidRPr="00CD5931">
        <w:rPr>
          <w:rFonts w:ascii="Calibri" w:eastAsia="Yu Mincho" w:hAnsi="Calibri"/>
          <w:bCs/>
          <w:sz w:val="22"/>
          <w:szCs w:val="22"/>
          <w:lang w:val="en-IE" w:eastAsia="en-US"/>
        </w:rPr>
        <w:t xml:space="preserve"> (hereinafter referred to as the “Comparison Report”) was presented to the EWG on 16</w:t>
      </w:r>
      <w:r w:rsidRPr="00CD5931">
        <w:rPr>
          <w:rFonts w:ascii="Calibri" w:eastAsia="Yu Mincho" w:hAnsi="Calibri"/>
          <w:bCs/>
          <w:sz w:val="22"/>
          <w:szCs w:val="22"/>
          <w:vertAlign w:val="superscript"/>
          <w:lang w:val="en-IE" w:eastAsia="en-US"/>
        </w:rPr>
        <w:t>th</w:t>
      </w:r>
      <w:r w:rsidRPr="00CD5931">
        <w:rPr>
          <w:rFonts w:ascii="Calibri" w:eastAsia="Yu Mincho" w:hAnsi="Calibri"/>
          <w:bCs/>
          <w:sz w:val="22"/>
          <w:szCs w:val="22"/>
          <w:lang w:val="en-IE" w:eastAsia="en-US"/>
        </w:rPr>
        <w:t xml:space="preserve"> September 2020. </w:t>
      </w:r>
    </w:p>
    <w:p w14:paraId="0C1001B6"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The present Final Report in its entirety aims at providing a consolidation/overview of the overall findings in response to the EWG chosen agile approach to the work requesting 3 separate reports on the Governance Review: </w:t>
      </w:r>
    </w:p>
    <w:p w14:paraId="5D1E4CB3" w14:textId="77777777" w:rsidR="00CD5931" w:rsidRPr="00CD5931" w:rsidRDefault="00CD5931" w:rsidP="00CD5931">
      <w:pPr>
        <w:numPr>
          <w:ilvl w:val="0"/>
          <w:numId w:val="42"/>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Findings Report,</w:t>
      </w:r>
    </w:p>
    <w:p w14:paraId="6E7167F6" w14:textId="77777777" w:rsidR="00CD5931" w:rsidRPr="00CD5931" w:rsidRDefault="00CD5931" w:rsidP="00CD5931">
      <w:pPr>
        <w:numPr>
          <w:ilvl w:val="0"/>
          <w:numId w:val="42"/>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MEAs comparison Report, </w:t>
      </w:r>
    </w:p>
    <w:p w14:paraId="0FAE28A7" w14:textId="77777777" w:rsidR="00CD5931" w:rsidRPr="00CD5931" w:rsidRDefault="00CD5931" w:rsidP="00CD5931">
      <w:pPr>
        <w:numPr>
          <w:ilvl w:val="0"/>
          <w:numId w:val="42"/>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Final report (</w:t>
      </w:r>
      <w:bookmarkStart w:id="103" w:name="_Hlk70592622"/>
      <w:r w:rsidRPr="00CD5931">
        <w:rPr>
          <w:rFonts w:ascii="Calibri" w:eastAsia="Yu Mincho" w:hAnsi="Calibri"/>
          <w:sz w:val="22"/>
          <w:szCs w:val="22"/>
          <w:lang w:val="en-IE" w:eastAsia="en-US"/>
        </w:rPr>
        <w:t>consolidating the previous 2</w:t>
      </w:r>
      <w:bookmarkEnd w:id="103"/>
      <w:r w:rsidRPr="00CD5931">
        <w:rPr>
          <w:rFonts w:ascii="Calibri" w:eastAsia="Yu Mincho" w:hAnsi="Calibri"/>
          <w:sz w:val="22"/>
          <w:szCs w:val="22"/>
          <w:lang w:val="en-IE" w:eastAsia="en-US"/>
        </w:rPr>
        <w:t xml:space="preserve">). </w:t>
      </w:r>
    </w:p>
    <w:p w14:paraId="275A51E1" w14:textId="77777777" w:rsidR="00CD5931" w:rsidRPr="00CD5931" w:rsidRDefault="00CD5931" w:rsidP="00CD5931">
      <w:pPr>
        <w:spacing w:line="276" w:lineRule="auto"/>
        <w:ind w:left="0" w:firstLine="0"/>
        <w:jc w:val="left"/>
        <w:rPr>
          <w:rFonts w:ascii="Calibri" w:eastAsia="Yu Mincho" w:hAnsi="Calibri"/>
          <w:sz w:val="22"/>
          <w:szCs w:val="22"/>
          <w:lang w:val="en-IE" w:eastAsia="en-US"/>
        </w:rPr>
      </w:pPr>
      <w:r w:rsidRPr="00CD5931">
        <w:rPr>
          <w:rFonts w:ascii="Calibri" w:eastAsia="Yu Mincho" w:hAnsi="Calibri"/>
          <w:sz w:val="22"/>
          <w:szCs w:val="22"/>
          <w:lang w:val="en-IE" w:eastAsia="en-US"/>
        </w:rPr>
        <w:t>The Final Report overview draws, often verbatim, from the underlying documents. The results of the review of the Ramsar Convention’s governance structure and processes are set out in in full in the Findings Report.</w:t>
      </w:r>
    </w:p>
    <w:p w14:paraId="4F03FBF4" w14:textId="77777777" w:rsidR="00CD5931" w:rsidRPr="00CD5931" w:rsidRDefault="00CD5931" w:rsidP="00CD5931">
      <w:pPr>
        <w:spacing w:line="276" w:lineRule="auto"/>
        <w:ind w:left="0" w:firstLine="0"/>
        <w:jc w:val="left"/>
        <w:rPr>
          <w:rFonts w:ascii="Calibri" w:eastAsia="Yu Mincho" w:hAnsi="Calibri"/>
          <w:sz w:val="22"/>
          <w:szCs w:val="22"/>
          <w:lang w:val="en-IE" w:eastAsia="en-US"/>
        </w:rPr>
      </w:pPr>
    </w:p>
    <w:p w14:paraId="66E5A9F6" w14:textId="77777777" w:rsidR="00CD5931" w:rsidRPr="00CD5931" w:rsidRDefault="00CD5931" w:rsidP="00CD5931">
      <w:pPr>
        <w:spacing w:line="276" w:lineRule="auto"/>
        <w:ind w:left="0" w:firstLine="0"/>
        <w:jc w:val="left"/>
        <w:rPr>
          <w:rFonts w:ascii="Calibri" w:hAnsi="Calibri"/>
          <w:sz w:val="22"/>
          <w:szCs w:val="22"/>
          <w:lang w:eastAsia="en-US"/>
        </w:rPr>
      </w:pPr>
      <w:r w:rsidRPr="00CD5931">
        <w:rPr>
          <w:rFonts w:ascii="Calibri" w:hAnsi="Calibri"/>
          <w:sz w:val="22"/>
          <w:szCs w:val="22"/>
          <w:lang w:eastAsia="en-US"/>
        </w:rPr>
        <w:t>The Final Report presents SRI analysis of the review findings as a result of the underlying data gathering exercise using 3 different approaches as stated (</w:t>
      </w:r>
      <w:bookmarkStart w:id="104" w:name="_Hlk70592561"/>
      <w:r w:rsidRPr="00CD5931">
        <w:rPr>
          <w:rFonts w:ascii="Calibri" w:hAnsi="Calibri"/>
          <w:sz w:val="22"/>
          <w:szCs w:val="22"/>
          <w:lang w:eastAsia="en-US"/>
        </w:rPr>
        <w:t>desktop review, 1:1 interviews &amp; online survey</w:t>
      </w:r>
      <w:bookmarkEnd w:id="104"/>
      <w:r w:rsidRPr="00CD5931">
        <w:rPr>
          <w:rFonts w:ascii="Calibri" w:hAnsi="Calibri"/>
          <w:sz w:val="22"/>
          <w:szCs w:val="22"/>
          <w:lang w:eastAsia="en-US"/>
        </w:rPr>
        <w:t>, MEAs comparison). SRI Executive’s analysis has been carried out through SRI chosen methodology of cross-referencing different data sets as the use of quantitative and qualitative approaches in combination provides a better understanding of problems than either approach alone.</w:t>
      </w:r>
      <w:r w:rsidRPr="00CD5931">
        <w:rPr>
          <w:rFonts w:ascii="Calibri" w:eastAsia="Yu Mincho" w:hAnsi="Calibri"/>
          <w:sz w:val="22"/>
          <w:szCs w:val="22"/>
          <w:lang w:val="en-IE" w:eastAsia="en-US"/>
        </w:rPr>
        <w:t xml:space="preserve"> </w:t>
      </w:r>
      <w:r w:rsidRPr="00CD5931">
        <w:rPr>
          <w:rFonts w:ascii="Calibri" w:hAnsi="Calibri"/>
          <w:sz w:val="22"/>
          <w:szCs w:val="22"/>
          <w:lang w:eastAsia="en-US"/>
        </w:rPr>
        <w:t>The methodology applies equal weight to all data sets</w:t>
      </w:r>
      <w:r w:rsidRPr="00CD5931">
        <w:rPr>
          <w:rFonts w:ascii="Calibri" w:hAnsi="Calibri"/>
          <w:sz w:val="22"/>
          <w:szCs w:val="22"/>
          <w:vertAlign w:val="superscript"/>
          <w:lang w:eastAsia="en-US"/>
        </w:rPr>
        <w:t xml:space="preserve"> </w:t>
      </w:r>
      <w:r w:rsidRPr="00CD5931">
        <w:rPr>
          <w:rFonts w:ascii="Calibri" w:hAnsi="Calibri"/>
          <w:sz w:val="22"/>
          <w:szCs w:val="22"/>
          <w:vertAlign w:val="superscript"/>
          <w:lang w:eastAsia="en-US"/>
        </w:rPr>
        <w:footnoteReference w:id="21"/>
      </w:r>
      <w:r w:rsidRPr="00CD5931">
        <w:rPr>
          <w:rFonts w:ascii="Calibri" w:hAnsi="Calibri"/>
          <w:sz w:val="22"/>
          <w:szCs w:val="22"/>
          <w:lang w:eastAsia="en-US"/>
        </w:rPr>
        <w:t xml:space="preserve">.  </w:t>
      </w:r>
    </w:p>
    <w:p w14:paraId="13B638E8" w14:textId="77777777" w:rsidR="00CD5931" w:rsidRPr="00CD5931" w:rsidRDefault="00CD5931" w:rsidP="00CD5931">
      <w:pPr>
        <w:spacing w:line="276" w:lineRule="auto"/>
        <w:ind w:left="0" w:firstLine="0"/>
        <w:jc w:val="left"/>
        <w:rPr>
          <w:rFonts w:ascii="Calibri" w:hAnsi="Calibri"/>
          <w:sz w:val="22"/>
          <w:szCs w:val="22"/>
          <w:lang w:eastAsia="en-US"/>
        </w:rPr>
      </w:pPr>
    </w:p>
    <w:p w14:paraId="50B1DD65" w14:textId="77777777" w:rsidR="00CD5931" w:rsidRPr="00CD5931" w:rsidRDefault="00CD5931" w:rsidP="00CD5931">
      <w:pPr>
        <w:spacing w:line="276" w:lineRule="auto"/>
        <w:ind w:left="0" w:firstLine="0"/>
        <w:jc w:val="left"/>
        <w:rPr>
          <w:rFonts w:ascii="Calibri" w:hAnsi="Calibri"/>
          <w:color w:val="FF0000"/>
          <w:sz w:val="22"/>
          <w:szCs w:val="22"/>
          <w:lang w:eastAsia="en-US"/>
        </w:rPr>
      </w:pPr>
      <w:r w:rsidRPr="00CD5931">
        <w:rPr>
          <w:rFonts w:ascii="Calibri" w:hAnsi="Calibri"/>
          <w:sz w:val="22"/>
          <w:szCs w:val="22"/>
          <w:lang w:eastAsia="en-US"/>
        </w:rPr>
        <w:t xml:space="preserve">SRI Executive analysed the collective data gathered to identify matters of concern and/or challenges to be presented for EWG consideration. SRI suggested measures in this report stem from this data analysis in response to the Terms of Reference for the Ramsar Governance Review requesting to provide positive indications to improve the Convention’s effectiveness. </w:t>
      </w:r>
    </w:p>
    <w:p w14:paraId="52873F9C"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p>
    <w:p w14:paraId="29A02E4C"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r w:rsidRPr="00CD5931">
        <w:rPr>
          <w:rFonts w:ascii="Calibri Light" w:eastAsia="Yu Gothic Light" w:hAnsi="Calibri Light"/>
          <w:b/>
          <w:bCs/>
          <w:color w:val="7030A0"/>
          <w:sz w:val="28"/>
          <w:szCs w:val="28"/>
          <w:lang w:eastAsia="en-US"/>
        </w:rPr>
        <w:t xml:space="preserve">2. Executive Summary  </w:t>
      </w:r>
    </w:p>
    <w:p w14:paraId="011CDF4C"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tbl>
      <w:tblPr>
        <w:tblStyle w:val="TableGrid1"/>
        <w:tblW w:w="91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187"/>
      </w:tblGrid>
      <w:tr w:rsidR="00CD5931" w:rsidRPr="00CD5931" w14:paraId="100143F4" w14:textId="77777777" w:rsidTr="00E777D8">
        <w:tc>
          <w:tcPr>
            <w:tcW w:w="993" w:type="dxa"/>
          </w:tcPr>
          <w:p w14:paraId="4BAF173D"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noProof/>
                <w:sz w:val="22"/>
                <w:szCs w:val="22"/>
              </w:rPr>
              <w:drawing>
                <wp:inline distT="0" distB="0" distL="0" distR="0" wp14:anchorId="388905D4" wp14:editId="7BB1582D">
                  <wp:extent cx="540000" cy="540000"/>
                  <wp:effectExtent l="0" t="0" r="0" b="0"/>
                  <wp:docPr id="59" name="Graphic 16" descr="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Research"/>
                          <pic:cNvPicPr/>
                        </pic:nvPicPr>
                        <pic:blipFill>
                          <a:blip r:embed="rId12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r:embed="rId126"/>
                              </a:ext>
                            </a:extLst>
                          </a:blip>
                          <a:stretch>
                            <a:fillRect/>
                          </a:stretch>
                        </pic:blipFill>
                        <pic:spPr>
                          <a:xfrm>
                            <a:off x="0" y="0"/>
                            <a:ext cx="540000" cy="540000"/>
                          </a:xfrm>
                          <a:prstGeom prst="rect">
                            <a:avLst/>
                          </a:prstGeom>
                        </pic:spPr>
                      </pic:pic>
                    </a:graphicData>
                  </a:graphic>
                </wp:inline>
              </w:drawing>
            </w:r>
          </w:p>
        </w:tc>
        <w:tc>
          <w:tcPr>
            <w:tcW w:w="8187" w:type="dxa"/>
          </w:tcPr>
          <w:p w14:paraId="171B5495" w14:textId="77777777" w:rsidR="00CD5931" w:rsidRPr="00CD5931" w:rsidRDefault="00CD5931" w:rsidP="00CD5931">
            <w:pPr>
              <w:spacing w:after="160" w:line="259" w:lineRule="auto"/>
              <w:ind w:left="0" w:firstLine="0"/>
              <w:rPr>
                <w:rFonts w:ascii="Calibri" w:eastAsia="Yu Mincho" w:hAnsi="Calibri"/>
                <w:sz w:val="22"/>
                <w:szCs w:val="22"/>
                <w:lang w:eastAsia="en-US"/>
              </w:rPr>
            </w:pPr>
          </w:p>
          <w:p w14:paraId="0E8899C5" w14:textId="77777777" w:rsidR="00CD5931" w:rsidRPr="00CD5931" w:rsidRDefault="00CD5931" w:rsidP="00CD5931">
            <w:pPr>
              <w:spacing w:after="160" w:line="259" w:lineRule="auto"/>
              <w:ind w:left="0" w:firstLine="0"/>
              <w:rPr>
                <w:rFonts w:ascii="Calibri" w:eastAsia="Yu Mincho" w:hAnsi="Calibri"/>
                <w:b/>
                <w:sz w:val="22"/>
                <w:szCs w:val="22"/>
                <w:lang w:eastAsia="en-US"/>
              </w:rPr>
            </w:pPr>
            <w:r w:rsidRPr="00CD5931">
              <w:rPr>
                <w:rFonts w:ascii="Calibri" w:eastAsia="Yu Mincho" w:hAnsi="Calibri"/>
                <w:b/>
                <w:sz w:val="22"/>
                <w:szCs w:val="22"/>
                <w:lang w:eastAsia="en-US"/>
              </w:rPr>
              <w:t>Overall objective:</w:t>
            </w:r>
          </w:p>
          <w:p w14:paraId="297FD28A"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 xml:space="preserve">The measures presented in this report are in response to the Terms of Reference for the Ramsar Governance Review requesting the consultant </w:t>
            </w:r>
            <w:bookmarkStart w:id="105" w:name="_Hlk68080109"/>
            <w:r w:rsidRPr="00CD5931">
              <w:rPr>
                <w:rFonts w:ascii="Calibri" w:eastAsia="Yu Mincho" w:hAnsi="Calibri"/>
                <w:sz w:val="22"/>
                <w:szCs w:val="22"/>
                <w:lang w:eastAsia="en-US"/>
              </w:rPr>
              <w:t xml:space="preserve">to provide positive indications for the EWG to consider </w:t>
            </w:r>
            <w:bookmarkEnd w:id="105"/>
            <w:r w:rsidRPr="00CD5931">
              <w:rPr>
                <w:rFonts w:ascii="Calibri" w:eastAsia="Yu Mincho" w:hAnsi="Calibri"/>
                <w:sz w:val="22"/>
                <w:szCs w:val="22"/>
                <w:lang w:eastAsia="en-US"/>
              </w:rPr>
              <w:t xml:space="preserve">which will support the initial stated context and aim of the review which is </w:t>
            </w:r>
            <w:r w:rsidRPr="00CD5931">
              <w:rPr>
                <w:rFonts w:ascii="Calibri" w:eastAsia="Yu Mincho" w:hAnsi="Calibri"/>
                <w:b/>
                <w:bCs/>
                <w:sz w:val="22"/>
                <w:szCs w:val="22"/>
                <w:lang w:eastAsia="en-US"/>
              </w:rPr>
              <w:t xml:space="preserve">to </w:t>
            </w:r>
            <w:r w:rsidRPr="00CD5931">
              <w:rPr>
                <w:rFonts w:ascii="Calibri" w:eastAsia="Yu Mincho" w:hAnsi="Calibri"/>
                <w:b/>
                <w:sz w:val="22"/>
                <w:szCs w:val="22"/>
                <w:lang w:eastAsia="en-US"/>
              </w:rPr>
              <w:t>review</w:t>
            </w:r>
            <w:r w:rsidRPr="00CD5931">
              <w:rPr>
                <w:rFonts w:ascii="Calibri" w:eastAsia="Yu Mincho" w:hAnsi="Calibri"/>
                <w:b/>
                <w:bCs/>
                <w:sz w:val="22"/>
                <w:szCs w:val="22"/>
                <w:lang w:eastAsia="en-US"/>
              </w:rPr>
              <w:t>, for the purpose of recommending revisions (as necessary) that further enhance the effectiveness and</w:t>
            </w:r>
            <w:r w:rsidRPr="00CD5931">
              <w:rPr>
                <w:rFonts w:ascii="Calibri" w:eastAsia="Yu Mincho" w:hAnsi="Calibri"/>
                <w:sz w:val="22"/>
                <w:szCs w:val="22"/>
                <w:lang w:eastAsia="en-US"/>
              </w:rPr>
              <w:t xml:space="preserve"> </w:t>
            </w:r>
            <w:r w:rsidRPr="00CD5931">
              <w:rPr>
                <w:rFonts w:ascii="Calibri" w:eastAsia="Yu Mincho" w:hAnsi="Calibri"/>
                <w:b/>
                <w:bCs/>
                <w:sz w:val="22"/>
                <w:szCs w:val="22"/>
                <w:lang w:eastAsia="en-US"/>
              </w:rPr>
              <w:t>efficiency of the Convention</w:t>
            </w:r>
            <w:r w:rsidRPr="00CD5931">
              <w:rPr>
                <w:rFonts w:ascii="Calibri" w:eastAsia="Yu Mincho" w:hAnsi="Calibri"/>
                <w:sz w:val="22"/>
                <w:szCs w:val="22"/>
                <w:lang w:eastAsia="en-US"/>
              </w:rPr>
              <w:t xml:space="preserve">. </w:t>
            </w:r>
          </w:p>
          <w:p w14:paraId="27BCC5E9" w14:textId="77777777" w:rsidR="00CD5931" w:rsidRPr="00CD5931" w:rsidRDefault="00CD5931" w:rsidP="00CD5931">
            <w:pPr>
              <w:spacing w:after="160" w:line="259" w:lineRule="auto"/>
              <w:ind w:left="0" w:firstLine="0"/>
              <w:rPr>
                <w:rFonts w:ascii="Calibri" w:eastAsia="Yu Mincho" w:hAnsi="Calibri"/>
                <w:i/>
                <w:sz w:val="22"/>
                <w:szCs w:val="22"/>
                <w:lang w:eastAsia="en-US"/>
              </w:rPr>
            </w:pPr>
          </w:p>
        </w:tc>
      </w:tr>
      <w:tr w:rsidR="00CD5931" w:rsidRPr="00CD5931" w14:paraId="55A410F4" w14:textId="77777777" w:rsidTr="00E777D8">
        <w:tc>
          <w:tcPr>
            <w:tcW w:w="993" w:type="dxa"/>
          </w:tcPr>
          <w:p w14:paraId="1B98A5FC"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noProof/>
                <w:sz w:val="22"/>
                <w:szCs w:val="22"/>
              </w:rPr>
              <w:lastRenderedPageBreak/>
              <w:drawing>
                <wp:inline distT="0" distB="0" distL="0" distR="0" wp14:anchorId="5D909F19" wp14:editId="10345987">
                  <wp:extent cx="540000" cy="540000"/>
                  <wp:effectExtent l="0" t="0" r="0" b="0"/>
                  <wp:docPr id="60" name="Graphic 21" descr="Clipboard 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Clipboard Mixed"/>
                          <pic:cNvPicPr/>
                        </pic:nvPicPr>
                        <pic:blipFill>
                          <a:blip r:embed="rId12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r:embed="rId128"/>
                              </a:ext>
                            </a:extLst>
                          </a:blip>
                          <a:stretch>
                            <a:fillRect/>
                          </a:stretch>
                        </pic:blipFill>
                        <pic:spPr>
                          <a:xfrm>
                            <a:off x="0" y="0"/>
                            <a:ext cx="540000" cy="540000"/>
                          </a:xfrm>
                          <a:prstGeom prst="rect">
                            <a:avLst/>
                          </a:prstGeom>
                        </pic:spPr>
                      </pic:pic>
                    </a:graphicData>
                  </a:graphic>
                </wp:inline>
              </w:drawing>
            </w:r>
          </w:p>
        </w:tc>
        <w:tc>
          <w:tcPr>
            <w:tcW w:w="8187" w:type="dxa"/>
          </w:tcPr>
          <w:p w14:paraId="4A246CD1" w14:textId="77777777" w:rsidR="00CD5931" w:rsidRPr="00CD5931" w:rsidRDefault="00CD5931" w:rsidP="00CD5931">
            <w:pPr>
              <w:spacing w:after="160" w:line="259" w:lineRule="auto"/>
              <w:ind w:left="0" w:firstLine="0"/>
              <w:rPr>
                <w:rFonts w:ascii="Calibri" w:eastAsia="Yu Mincho" w:hAnsi="Calibri"/>
                <w:sz w:val="22"/>
                <w:szCs w:val="22"/>
                <w:lang w:eastAsia="en-US"/>
              </w:rPr>
            </w:pPr>
          </w:p>
          <w:p w14:paraId="726F7792" w14:textId="77777777" w:rsidR="00CD5931" w:rsidRPr="00CD5931" w:rsidRDefault="00CD5931" w:rsidP="00CD5931">
            <w:pPr>
              <w:spacing w:after="160" w:line="259" w:lineRule="auto"/>
              <w:ind w:left="0" w:firstLine="0"/>
              <w:rPr>
                <w:rFonts w:ascii="Calibri" w:eastAsia="Yu Mincho" w:hAnsi="Calibri"/>
                <w:b/>
                <w:sz w:val="22"/>
                <w:szCs w:val="22"/>
                <w:lang w:eastAsia="en-US"/>
              </w:rPr>
            </w:pPr>
            <w:r w:rsidRPr="00CD5931">
              <w:rPr>
                <w:rFonts w:ascii="Calibri" w:eastAsia="Yu Mincho" w:hAnsi="Calibri"/>
                <w:b/>
                <w:sz w:val="22"/>
                <w:szCs w:val="22"/>
                <w:lang w:eastAsia="en-US"/>
              </w:rPr>
              <w:t xml:space="preserve">The Ramsar Governance Review </w:t>
            </w:r>
          </w:p>
          <w:p w14:paraId="394B2097"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Cs/>
                <w:sz w:val="22"/>
                <w:szCs w:val="22"/>
                <w:lang w:eastAsia="en-US"/>
              </w:rPr>
              <w:t xml:space="preserve">The governance review first assessed the Convention’s overall governance against 5 governance assessment criteria (Clarity, Legitimacy, Accountability, Effectiveness, Cost Efficiency).The review showed that governance structures and processes as set out in the governance documentation have clear mandates, there are processes in place to ensure accountability between the governance bodies, and legitimacy is achieved by providing representation and decision-making power to all Contracting Parties. </w:t>
            </w:r>
          </w:p>
          <w:p w14:paraId="122E00C6" w14:textId="175668D4"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Cs/>
                <w:sz w:val="22"/>
                <w:szCs w:val="22"/>
                <w:lang w:eastAsia="en-US"/>
              </w:rPr>
              <w:t xml:space="preserve">The review also used 16 1:1 interviews and an online survey with 79 respondents (regional breakdown viewable in </w:t>
            </w:r>
            <w:r w:rsidRPr="00CD5931">
              <w:rPr>
                <w:rFonts w:ascii="Calibri" w:eastAsia="Yu Mincho" w:hAnsi="Calibri"/>
                <w:bCs/>
                <w:sz w:val="22"/>
                <w:szCs w:val="22"/>
                <w:lang w:eastAsia="en-US"/>
              </w:rPr>
              <w:fldChar w:fldCharType="begin"/>
            </w:r>
            <w:r w:rsidRPr="00CD5931">
              <w:rPr>
                <w:rFonts w:ascii="Calibri" w:eastAsia="Yu Mincho" w:hAnsi="Calibri"/>
                <w:bCs/>
                <w:sz w:val="22"/>
                <w:szCs w:val="22"/>
                <w:lang w:eastAsia="en-US"/>
              </w:rPr>
              <w:instrText xml:space="preserve"> REF _Ref55292437 \h  \* MERGEFORMAT </w:instrText>
            </w:r>
            <w:r w:rsidRPr="00CD5931">
              <w:rPr>
                <w:rFonts w:ascii="Calibri" w:eastAsia="Yu Mincho" w:hAnsi="Calibri"/>
                <w:bCs/>
                <w:sz w:val="22"/>
                <w:szCs w:val="22"/>
                <w:lang w:eastAsia="en-US"/>
              </w:rPr>
            </w:r>
            <w:r w:rsidRPr="00CD5931">
              <w:rPr>
                <w:rFonts w:ascii="Calibri" w:eastAsia="Yu Mincho" w:hAnsi="Calibri"/>
                <w:bCs/>
                <w:sz w:val="22"/>
                <w:szCs w:val="22"/>
                <w:lang w:eastAsia="en-US"/>
              </w:rPr>
              <w:fldChar w:fldCharType="separate"/>
            </w:r>
            <w:r w:rsidR="00566437" w:rsidRPr="00566437">
              <w:rPr>
                <w:rFonts w:ascii="Calibri" w:eastAsia="Yu Mincho" w:hAnsi="Calibri"/>
                <w:sz w:val="22"/>
                <w:szCs w:val="22"/>
                <w:lang w:eastAsia="en-US"/>
              </w:rPr>
              <w:t>3.</w:t>
            </w:r>
            <w:r w:rsidR="00566437" w:rsidRPr="00CD5931">
              <w:rPr>
                <w:rFonts w:ascii="Calibri Light" w:eastAsia="Yu Gothic Light" w:hAnsi="Calibri Light"/>
                <w:b/>
                <w:bCs/>
                <w:color w:val="7030A0"/>
                <w:sz w:val="28"/>
                <w:szCs w:val="28"/>
                <w:lang w:eastAsia="en-US"/>
              </w:rPr>
              <w:t xml:space="preserve"> Methodology</w:t>
            </w:r>
            <w:r w:rsidRPr="00CD5931">
              <w:rPr>
                <w:rFonts w:ascii="Calibri" w:eastAsia="Yu Mincho" w:hAnsi="Calibri"/>
                <w:bCs/>
                <w:sz w:val="22"/>
                <w:szCs w:val="22"/>
                <w:lang w:eastAsia="en-US"/>
              </w:rPr>
              <w:fldChar w:fldCharType="end"/>
            </w:r>
            <w:r w:rsidRPr="00CD5931">
              <w:rPr>
                <w:rFonts w:ascii="Calibri" w:eastAsia="Yu Mincho" w:hAnsi="Calibri"/>
                <w:bCs/>
                <w:sz w:val="22"/>
                <w:szCs w:val="22"/>
                <w:lang w:eastAsia="en-US"/>
              </w:rPr>
              <w:t xml:space="preserve"> section in the full report)</w:t>
            </w:r>
            <w:r w:rsidRPr="00CD5931">
              <w:rPr>
                <w:rFonts w:ascii="Calibri" w:eastAsia="Yu Mincho" w:hAnsi="Calibri"/>
                <w:bCs/>
                <w:sz w:val="22"/>
                <w:szCs w:val="22"/>
                <w:vertAlign w:val="superscript"/>
                <w:lang w:eastAsia="en-US"/>
              </w:rPr>
              <w:footnoteReference w:id="22"/>
            </w:r>
            <w:r w:rsidRPr="00CD5931">
              <w:rPr>
                <w:rFonts w:ascii="Calibri" w:eastAsia="Yu Mincho" w:hAnsi="Calibri"/>
                <w:bCs/>
                <w:sz w:val="22"/>
                <w:szCs w:val="22"/>
                <w:lang w:eastAsia="en-US"/>
              </w:rPr>
              <w:t xml:space="preserve"> to gain insight into the Contracting Parties’ views. Here, respondents provided views that were at times in contradiction of the governance documentation (for more comprehensive data on the interview and online survey data please refer to the Findings Report). While the desk review of documents found the information to be readily available, some respondents considered that mandates and terms of reference were less clear for the subgroups, as several resolutions and decisions combined together ultimately set out the full or final mandate in some instances. This means that in practice, while the information exists and is available, comments on lack of accountability are based on some respondents’ perceived low internal flows of information on follow-up of implementation of resolutions and decisions which are taken at the COP and/or SC.  </w:t>
            </w:r>
          </w:p>
          <w:p w14:paraId="09E05D16"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Cs/>
                <w:sz w:val="22"/>
                <w:szCs w:val="22"/>
                <w:lang w:eastAsia="en-US"/>
              </w:rPr>
              <w:t>The stakeholders interviewed all felt that legitimacy of the Convention is strong. The concerns raised regarding legitimacy related to the varying levels of capacity and political will between the different CPs, which is a common concern and dilemma for any multilateral organisation that is dependent on the political will and engagement of its member states.  Furthermore, effectiveness of the Convention is perceived by some CPs as reduced by the current processes, for example related to putting forward resolutions, which some CPs considered to have rules that prescribe a less than effective manner of working.</w:t>
            </w:r>
          </w:p>
          <w:p w14:paraId="7F5FCE75"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Cs/>
                <w:sz w:val="22"/>
                <w:szCs w:val="22"/>
                <w:lang w:eastAsia="en-US"/>
              </w:rPr>
              <w:t xml:space="preserve">The Ramsar Convention’s governance processes are seen to promote and move the mission of the Convention forward, but it was also evident from the review findings that CPs’ comments on lack of accountability are based on perceived low internal flow of information on follow-up of implementation of resolutions and decisions which are taken at the COP and SC. </w:t>
            </w:r>
          </w:p>
          <w:p w14:paraId="19806AEC"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Cs/>
                <w:sz w:val="22"/>
                <w:szCs w:val="22"/>
                <w:lang w:eastAsia="en-US"/>
              </w:rPr>
              <w:t xml:space="preserve">In addition to the review of Ramsar’s overall governance, the Findings Report identified a number of matters of concern for individual governance bodies by combining the responses to the 1:1 interviews, the online survey, and the desk review (in line with SRI methodology). In this Final Report, they have been used by SRI to identify possible changes and thereto related positive measures (outlined in full in section 7 of this Report). These were:  </w:t>
            </w:r>
          </w:p>
          <w:p w14:paraId="6E92A27E"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
                <w:bCs/>
                <w:sz w:val="22"/>
                <w:szCs w:val="22"/>
                <w:lang w:eastAsia="en-US"/>
              </w:rPr>
              <w:t>COP:</w:t>
            </w:r>
            <w:r w:rsidRPr="00CD5931">
              <w:rPr>
                <w:rFonts w:ascii="Calibri" w:eastAsia="Yu Mincho" w:hAnsi="Calibri"/>
                <w:bCs/>
                <w:sz w:val="22"/>
                <w:szCs w:val="22"/>
                <w:lang w:eastAsia="en-US"/>
              </w:rPr>
              <w:t xml:space="preserve"> the efficiency of the COP is most affected by the process to prepare and submit resolutions, and the varying capacity and knowledge of delegates. The review highlighted </w:t>
            </w:r>
            <w:r w:rsidRPr="00CD5931">
              <w:rPr>
                <w:rFonts w:ascii="Calibri" w:eastAsia="Yu Mincho" w:hAnsi="Calibri"/>
                <w:bCs/>
                <w:sz w:val="22"/>
                <w:szCs w:val="22"/>
                <w:lang w:eastAsia="en-US"/>
              </w:rPr>
              <w:lastRenderedPageBreak/>
              <w:t>that there is a need for the procedure to be amended so that the scrutiny of resolutions leads to them being clearer. There is also need for a more effective process in reporting and follow-up on adopted resolutions. Varying capacity and knowledge of the delegates, as well as language issues, may prevent CPs from being able to participate fully at governance meetings.</w:t>
            </w:r>
          </w:p>
          <w:p w14:paraId="0A70B5E9"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
                <w:bCs/>
                <w:sz w:val="22"/>
                <w:szCs w:val="22"/>
                <w:lang w:eastAsia="en-US"/>
              </w:rPr>
              <w:t>Standing Committee</w:t>
            </w:r>
            <w:r w:rsidRPr="00CD5931">
              <w:rPr>
                <w:rFonts w:ascii="Calibri" w:eastAsia="Yu Mincho" w:hAnsi="Calibri"/>
                <w:bCs/>
                <w:sz w:val="22"/>
                <w:szCs w:val="22"/>
                <w:lang w:eastAsia="en-US"/>
              </w:rPr>
              <w:t>: the lack of follow-up from previous meetings, specifically in relation to reporting of subgroups, is seen to need improvement. Also, there are reported variations in the ability of all the Standing Committee members to timely - prepare for SC meetings. In addition, the review highlights the need for more clarity on mandates and Rules of Procedure for the Standing Committee and subgroups. Responses in interviews and the online survey show there are still, at times, discussions on mandates and process taking up time which could otherwise be dedicated to discussing and developing the technical aspects of wetland management.  Some CPs considered that that the Standing Committee should have its own Rules of Procedure.</w:t>
            </w:r>
          </w:p>
          <w:p w14:paraId="20FF621F"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
                <w:bCs/>
                <w:sz w:val="22"/>
                <w:szCs w:val="22"/>
                <w:lang w:eastAsia="en-US"/>
              </w:rPr>
              <w:t>Subgroups governance:</w:t>
            </w:r>
            <w:r w:rsidRPr="00CD5931">
              <w:rPr>
                <w:rFonts w:ascii="Calibri" w:eastAsia="Yu Mincho" w:hAnsi="Calibri"/>
                <w:bCs/>
                <w:sz w:val="22"/>
                <w:szCs w:val="22"/>
                <w:lang w:eastAsia="en-US"/>
              </w:rPr>
              <w:t xml:space="preserve"> CPs indicated they would like a clearer description of the mandate of subgroups so that mandate descriptions are in one place rather than pieced together in different resolutions. For example, the mandate of the MWG is set out in several different resolutions. Also, in examining the governance of STRP and CEPA Oversight Panel, it was found that more clarity is needed on the appointment process to these groups to improve their efficiency.</w:t>
            </w:r>
          </w:p>
          <w:p w14:paraId="0063F4C4"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
                <w:bCs/>
                <w:sz w:val="22"/>
                <w:szCs w:val="22"/>
                <w:lang w:eastAsia="en-US"/>
              </w:rPr>
              <w:t xml:space="preserve">Secretariat: </w:t>
            </w:r>
            <w:r w:rsidRPr="00CD5931">
              <w:rPr>
                <w:rFonts w:ascii="Calibri" w:eastAsia="Yu Mincho" w:hAnsi="Calibri"/>
                <w:bCs/>
                <w:sz w:val="22"/>
                <w:szCs w:val="22"/>
                <w:lang w:eastAsia="en-US"/>
              </w:rPr>
              <w:t xml:space="preserve">a majority of the responses indicate that the Secretariat fulfils its mandate well to the extent that it has the capacity to do so. The review also indicates that overall governance would be more effective if the Secretariat provided more pro-active and substantive support to CPs to build their capacity to (1) understand the Convention’s governance and (2) prepare draft resolutions.  </w:t>
            </w:r>
          </w:p>
          <w:p w14:paraId="15B1AAD8" w14:textId="77777777" w:rsidR="00CD5931" w:rsidRPr="00CD5931" w:rsidRDefault="00CD5931" w:rsidP="00CD5931">
            <w:pPr>
              <w:spacing w:after="160" w:line="259" w:lineRule="auto"/>
              <w:ind w:left="0" w:firstLine="0"/>
              <w:rPr>
                <w:rFonts w:ascii="Calibri" w:eastAsia="Yu Mincho" w:hAnsi="Calibri"/>
                <w:b/>
                <w:sz w:val="22"/>
                <w:szCs w:val="22"/>
                <w:lang w:eastAsia="en-US"/>
              </w:rPr>
            </w:pPr>
            <w:r w:rsidRPr="00CD5931">
              <w:rPr>
                <w:rFonts w:ascii="Calibri" w:eastAsia="Yu Mincho" w:hAnsi="Calibri"/>
                <w:b/>
                <w:sz w:val="22"/>
                <w:szCs w:val="22"/>
                <w:lang w:eastAsia="en-US"/>
              </w:rPr>
              <w:t>In addition to the internal Ramsar governance review, The MEA comparative analysis showed the following findings:</w:t>
            </w:r>
          </w:p>
          <w:p w14:paraId="5BF3D751"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Efficient administration, follow-up and monitoring of Resolutions and Decisions is a significant factor in increasing clarity around governance structures and processes. Furthermore, clarity around mandates and reporting of Subgroups is recognised by all the MEAs as important for more efficient operations of the MEA’s governance. As a result, a majority of the MEAs reviewed have Separate Rules of Procedure for the different governance bodies. Similarly, clarity of mandate and efficient commencement of work for Scientific Committees is found to support more informed debates and action at COP/GA meetings.</w:t>
            </w:r>
          </w:p>
          <w:p w14:paraId="34982522"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On matters of legitimacy, the challenge of diversity of the delegates’ capacity at COP is common to all the MEA Conventions, and difficult to resolve.</w:t>
            </w:r>
          </w:p>
          <w:p w14:paraId="4BD56C2E"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On matters of effectiveness, support from a Host Institution is found to be an impacting factor on efficient management of governance processes as it alleviates the often heavy burden of MEA governance processes from the MEAs’ own secretariat staff.</w:t>
            </w:r>
            <w:r w:rsidRPr="00CD5931">
              <w:rPr>
                <w:rFonts w:ascii="Calibri" w:eastAsia="Yu Mincho" w:hAnsi="Calibri"/>
                <w:sz w:val="22"/>
                <w:szCs w:val="22"/>
                <w:vertAlign w:val="superscript"/>
                <w:lang w:eastAsia="en-US"/>
              </w:rPr>
              <w:footnoteReference w:id="23"/>
            </w:r>
            <w:r w:rsidRPr="00CD5931">
              <w:rPr>
                <w:rFonts w:ascii="Calibri" w:eastAsia="Yu Mincho" w:hAnsi="Calibri"/>
                <w:sz w:val="22"/>
                <w:szCs w:val="22"/>
                <w:lang w:eastAsia="en-US"/>
              </w:rPr>
              <w:t xml:space="preserve"> Similarly, </w:t>
            </w:r>
            <w:r w:rsidRPr="00CD5931">
              <w:rPr>
                <w:rFonts w:ascii="Calibri" w:eastAsia="Yu Mincho" w:hAnsi="Calibri"/>
                <w:sz w:val="22"/>
                <w:szCs w:val="22"/>
                <w:lang w:eastAsia="en-US"/>
              </w:rPr>
              <w:lastRenderedPageBreak/>
              <w:t>support from specific bodies in reviewing draft resolutions increases the effectiveness of passing those resolutions, and supports more effective post-COP implementation. Finally, Communication to CPs between COPs is a common challenge, where clear and helpful publication on websites is seen as the most used solution.</w:t>
            </w:r>
          </w:p>
        </w:tc>
      </w:tr>
      <w:tr w:rsidR="00CD5931" w:rsidRPr="00CD5931" w14:paraId="507A35AC" w14:textId="77777777" w:rsidTr="00E777D8">
        <w:tc>
          <w:tcPr>
            <w:tcW w:w="993" w:type="dxa"/>
          </w:tcPr>
          <w:p w14:paraId="122B3E3B"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noProof/>
                <w:sz w:val="22"/>
                <w:szCs w:val="22"/>
              </w:rPr>
              <w:lastRenderedPageBreak/>
              <w:drawing>
                <wp:inline distT="0" distB="0" distL="0" distR="0" wp14:anchorId="435B428B" wp14:editId="1F14B8AC">
                  <wp:extent cx="540000" cy="540000"/>
                  <wp:effectExtent l="0" t="0" r="0" b="0"/>
                  <wp:docPr id="61" name="Graphic 3"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Group brainstorm"/>
                          <pic:cNvPicPr/>
                        </pic:nvPicPr>
                        <pic:blipFill>
                          <a:blip r:embed="rId1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r:embed="rId130"/>
                              </a:ext>
                            </a:extLst>
                          </a:blip>
                          <a:stretch>
                            <a:fillRect/>
                          </a:stretch>
                        </pic:blipFill>
                        <pic:spPr>
                          <a:xfrm>
                            <a:off x="0" y="0"/>
                            <a:ext cx="540000" cy="540000"/>
                          </a:xfrm>
                          <a:prstGeom prst="rect">
                            <a:avLst/>
                          </a:prstGeom>
                        </pic:spPr>
                      </pic:pic>
                    </a:graphicData>
                  </a:graphic>
                </wp:inline>
              </w:drawing>
            </w:r>
          </w:p>
        </w:tc>
        <w:tc>
          <w:tcPr>
            <w:tcW w:w="8187" w:type="dxa"/>
          </w:tcPr>
          <w:p w14:paraId="1FFF0BE4" w14:textId="77777777" w:rsidR="00CD5931" w:rsidRPr="00CD5931" w:rsidRDefault="00CD5931" w:rsidP="00CD5931">
            <w:pPr>
              <w:spacing w:after="160" w:line="259" w:lineRule="auto"/>
              <w:ind w:left="0" w:firstLine="0"/>
              <w:rPr>
                <w:rFonts w:ascii="Calibri" w:eastAsia="Yu Mincho" w:hAnsi="Calibri"/>
                <w:b/>
                <w:sz w:val="22"/>
                <w:szCs w:val="22"/>
                <w:lang w:eastAsia="en-US"/>
              </w:rPr>
            </w:pPr>
            <w:r w:rsidRPr="00CD5931">
              <w:rPr>
                <w:rFonts w:ascii="Calibri" w:eastAsia="Yu Mincho" w:hAnsi="Calibri"/>
                <w:b/>
                <w:sz w:val="22"/>
                <w:szCs w:val="22"/>
                <w:lang w:eastAsia="en-US"/>
              </w:rPr>
              <w:t>Measures</w:t>
            </w:r>
          </w:p>
          <w:p w14:paraId="1677F4FC" w14:textId="2817065C"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Cs/>
                <w:sz w:val="22"/>
                <w:szCs w:val="22"/>
                <w:lang w:eastAsia="en-US"/>
              </w:rPr>
              <w:t xml:space="preserve">As requested in the Terms of Reference, SRI Executive has proposed the following measures for consideration and further refinement and addition by the EWG. More detail on these measures, including potential feasibility considerations, can be found in Section </w:t>
            </w:r>
            <w:r w:rsidRPr="00CD5931">
              <w:rPr>
                <w:rFonts w:ascii="Calibri" w:eastAsia="Yu Mincho" w:hAnsi="Calibri"/>
                <w:bCs/>
                <w:sz w:val="22"/>
                <w:szCs w:val="22"/>
                <w:lang w:eastAsia="en-US"/>
              </w:rPr>
              <w:fldChar w:fldCharType="begin"/>
            </w:r>
            <w:r w:rsidRPr="00CD5931">
              <w:rPr>
                <w:rFonts w:ascii="Calibri" w:eastAsia="Yu Mincho" w:hAnsi="Calibri"/>
                <w:bCs/>
                <w:sz w:val="22"/>
                <w:szCs w:val="22"/>
                <w:lang w:eastAsia="en-US"/>
              </w:rPr>
              <w:instrText xml:space="preserve"> REF _Ref55296756 \h </w:instrText>
            </w:r>
            <w:r w:rsidRPr="00CD5931">
              <w:rPr>
                <w:rFonts w:ascii="Calibri" w:eastAsia="Yu Mincho" w:hAnsi="Calibri"/>
                <w:bCs/>
                <w:sz w:val="22"/>
                <w:szCs w:val="22"/>
                <w:lang w:eastAsia="en-US"/>
              </w:rPr>
            </w:r>
            <w:r w:rsidRPr="00CD5931">
              <w:rPr>
                <w:rFonts w:ascii="Calibri" w:eastAsia="Yu Mincho" w:hAnsi="Calibri"/>
                <w:bCs/>
                <w:sz w:val="22"/>
                <w:szCs w:val="22"/>
                <w:lang w:eastAsia="en-US"/>
              </w:rPr>
              <w:fldChar w:fldCharType="separate"/>
            </w:r>
            <w:r w:rsidR="00566437" w:rsidRPr="00CD5931">
              <w:rPr>
                <w:rFonts w:ascii="Calibri Light" w:eastAsia="Yu Gothic Light" w:hAnsi="Calibri Light"/>
                <w:b/>
                <w:bCs/>
                <w:color w:val="7030A0"/>
                <w:sz w:val="28"/>
                <w:szCs w:val="28"/>
                <w:lang w:eastAsia="en-US"/>
              </w:rPr>
              <w:t>7. Measures</w:t>
            </w:r>
            <w:r w:rsidRPr="00CD5931">
              <w:rPr>
                <w:rFonts w:ascii="Calibri" w:eastAsia="Yu Mincho" w:hAnsi="Calibri"/>
                <w:bCs/>
                <w:sz w:val="22"/>
                <w:szCs w:val="22"/>
                <w:lang w:eastAsia="en-US"/>
              </w:rPr>
              <w:fldChar w:fldCharType="end"/>
            </w:r>
            <w:r w:rsidRPr="00CD5931">
              <w:rPr>
                <w:rFonts w:ascii="Calibri" w:eastAsia="Yu Mincho" w:hAnsi="Calibri"/>
                <w:bCs/>
                <w:sz w:val="22"/>
                <w:szCs w:val="22"/>
                <w:lang w:eastAsia="en-US"/>
              </w:rPr>
              <w:t xml:space="preserve">. </w:t>
            </w:r>
          </w:p>
          <w:p w14:paraId="12FE2225" w14:textId="77777777" w:rsidR="00CD5931" w:rsidRPr="00CD5931" w:rsidRDefault="00CD5931" w:rsidP="00CD5931">
            <w:pPr>
              <w:numPr>
                <w:ilvl w:val="0"/>
                <w:numId w:val="39"/>
              </w:numPr>
              <w:spacing w:after="160" w:line="259" w:lineRule="auto"/>
              <w:jc w:val="left"/>
              <w:rPr>
                <w:rFonts w:ascii="Calibri" w:eastAsia="Yu Mincho" w:hAnsi="Calibri"/>
                <w:sz w:val="22"/>
                <w:szCs w:val="22"/>
                <w:lang w:eastAsia="en-US"/>
              </w:rPr>
            </w:pPr>
            <w:r w:rsidRPr="00CD5931">
              <w:rPr>
                <w:rFonts w:ascii="Calibri" w:eastAsia="Yu Mincho" w:hAnsi="Calibri"/>
                <w:b/>
                <w:bCs/>
                <w:sz w:val="22"/>
                <w:szCs w:val="22"/>
                <w:lang w:eastAsia="en-US"/>
              </w:rPr>
              <w:t>Measure #1 Consolidation of Resolutions and Decisions:</w:t>
            </w:r>
            <w:r w:rsidRPr="00CD5931">
              <w:rPr>
                <w:rFonts w:ascii="Calibri" w:eastAsia="Yu Mincho" w:hAnsi="Calibri"/>
                <w:sz w:val="22"/>
                <w:szCs w:val="22"/>
                <w:lang w:eastAsia="en-US"/>
              </w:rPr>
              <w:t xml:space="preserve"> The EWG should support the ongoing process for reviewing the body of adopted Resolutions and Decisions, to retire and consolidate, where appropriate. In addition, it is proposed that separate governance documentation be produced from the consolidation, and that a structure for registering and communicating resolutions be established.  </w:t>
            </w:r>
          </w:p>
          <w:p w14:paraId="3A709A91" w14:textId="77777777" w:rsidR="00CD5931" w:rsidRPr="00CD5931" w:rsidRDefault="00CD5931" w:rsidP="00CD5931">
            <w:pPr>
              <w:spacing w:after="160" w:line="259" w:lineRule="auto"/>
              <w:ind w:left="360" w:firstLine="0"/>
              <w:rPr>
                <w:rFonts w:ascii="Calibri" w:eastAsia="Yu Mincho" w:hAnsi="Calibri"/>
                <w:sz w:val="22"/>
                <w:szCs w:val="22"/>
                <w:lang w:eastAsia="en-US"/>
              </w:rPr>
            </w:pPr>
            <w:r w:rsidRPr="00CD5931">
              <w:rPr>
                <w:rFonts w:ascii="Calibri" w:eastAsia="Yu Mincho" w:hAnsi="Calibri"/>
                <w:sz w:val="22"/>
                <w:szCs w:val="22"/>
                <w:lang w:eastAsia="en-US"/>
              </w:rPr>
              <w:t>As also detailed in Section 7 of the Report, we suggest that the EWG consider proposing a new COP resolution that clearly sets out the mandate, member composition and nomination process of the CEPA OP, based on the consolidation work mentioned above.</w:t>
            </w:r>
          </w:p>
          <w:p w14:paraId="0CE67E34" w14:textId="77777777" w:rsidR="00CD5931" w:rsidRPr="00CD5931" w:rsidRDefault="00CD5931" w:rsidP="00CD5931">
            <w:pPr>
              <w:numPr>
                <w:ilvl w:val="0"/>
                <w:numId w:val="39"/>
              </w:numPr>
              <w:spacing w:after="160" w:line="259" w:lineRule="auto"/>
              <w:jc w:val="left"/>
              <w:rPr>
                <w:rFonts w:ascii="Calibri" w:eastAsia="Yu Mincho" w:hAnsi="Calibri"/>
                <w:sz w:val="22"/>
                <w:szCs w:val="22"/>
                <w:lang w:eastAsia="en-US"/>
              </w:rPr>
            </w:pPr>
            <w:r w:rsidRPr="00CD5931">
              <w:rPr>
                <w:rFonts w:ascii="Calibri" w:eastAsia="Yu Mincho" w:hAnsi="Calibri"/>
                <w:b/>
                <w:bCs/>
                <w:sz w:val="22"/>
                <w:szCs w:val="22"/>
                <w:lang w:eastAsia="en-US"/>
              </w:rPr>
              <w:t>Measure #2 Fixed timeline for non-permanent sub- and working groups:</w:t>
            </w:r>
            <w:r w:rsidRPr="00CD5931">
              <w:rPr>
                <w:rFonts w:ascii="Calibri" w:eastAsia="Yu Mincho" w:hAnsi="Calibri"/>
                <w:sz w:val="22"/>
                <w:szCs w:val="22"/>
                <w:lang w:eastAsia="en-US"/>
              </w:rPr>
              <w:t xml:space="preserve"> Having retired all past non-permanent working groups, a draft Resolution could set out a process where all existing non-permanent subgroups/working groups are retired and all new non-permanent subgroups/working groups are given a fixed timeline for existence.</w:t>
            </w:r>
          </w:p>
          <w:p w14:paraId="018435FC" w14:textId="77777777" w:rsidR="00CD5931" w:rsidRPr="00CD5931" w:rsidRDefault="00CD5931" w:rsidP="00CD5931">
            <w:pPr>
              <w:numPr>
                <w:ilvl w:val="0"/>
                <w:numId w:val="39"/>
              </w:numPr>
              <w:spacing w:after="160" w:line="259" w:lineRule="auto"/>
              <w:jc w:val="left"/>
              <w:rPr>
                <w:rFonts w:ascii="Calibri" w:eastAsia="Yu Mincho" w:hAnsi="Calibri"/>
                <w:sz w:val="22"/>
                <w:szCs w:val="22"/>
                <w:lang w:eastAsia="en-US"/>
              </w:rPr>
            </w:pPr>
            <w:r w:rsidRPr="00CD5931">
              <w:rPr>
                <w:rFonts w:ascii="Calibri" w:eastAsia="Yu Mincho" w:hAnsi="Calibri"/>
                <w:b/>
                <w:bCs/>
                <w:sz w:val="22"/>
                <w:szCs w:val="22"/>
                <w:lang w:eastAsia="en-US"/>
              </w:rPr>
              <w:t>Measure #3 Shift in sequence and timing of STRP workplan and members appointment:</w:t>
            </w:r>
            <w:r w:rsidRPr="00CD5931">
              <w:rPr>
                <w:rFonts w:ascii="Calibri" w:eastAsia="Yu Mincho" w:hAnsi="Calibri"/>
                <w:sz w:val="22"/>
                <w:szCs w:val="22"/>
                <w:lang w:eastAsia="en-US"/>
              </w:rPr>
              <w:t xml:space="preserve"> We suggest that the process for approving the STRP workplan priorities together with the selection process of its members are carried out within the triennium in between COPs ready to be adopted by the COP followed by immediate appointment of STRP members to afford the STRP a full triennium to carry out their work. </w:t>
            </w:r>
          </w:p>
          <w:p w14:paraId="4817B4A7" w14:textId="5388AEAA" w:rsidR="00CD5931" w:rsidRPr="00CD5931" w:rsidRDefault="00CD5931" w:rsidP="00CD5931">
            <w:pPr>
              <w:numPr>
                <w:ilvl w:val="0"/>
                <w:numId w:val="39"/>
              </w:numPr>
              <w:spacing w:after="160" w:line="259" w:lineRule="auto"/>
              <w:jc w:val="left"/>
              <w:rPr>
                <w:rFonts w:ascii="Calibri" w:eastAsia="Yu Mincho" w:hAnsi="Calibri"/>
                <w:sz w:val="22"/>
                <w:szCs w:val="22"/>
                <w:lang w:eastAsia="en-US"/>
              </w:rPr>
            </w:pPr>
            <w:r w:rsidRPr="00CD5931">
              <w:rPr>
                <w:rFonts w:ascii="Calibri" w:eastAsia="Yu Mincho" w:hAnsi="Calibri"/>
                <w:sz w:val="22"/>
                <w:szCs w:val="22"/>
                <w:lang w:eastAsia="en-US"/>
              </w:rPr>
              <w:t xml:space="preserve"> </w:t>
            </w:r>
            <w:r w:rsidRPr="00CD5931">
              <w:rPr>
                <w:rFonts w:ascii="Calibri" w:eastAsia="Yu Mincho" w:hAnsi="Calibri"/>
                <w:b/>
                <w:bCs/>
                <w:sz w:val="22"/>
                <w:szCs w:val="22"/>
                <w:lang w:eastAsia="en-US"/>
              </w:rPr>
              <w:t xml:space="preserve">Measure #4 </w:t>
            </w:r>
            <w:bookmarkStart w:id="106" w:name="_Hlk64554672"/>
            <w:r w:rsidRPr="00CD5931">
              <w:rPr>
                <w:rFonts w:ascii="Calibri" w:eastAsia="Yu Mincho" w:hAnsi="Calibri"/>
                <w:b/>
                <w:bCs/>
                <w:sz w:val="22"/>
                <w:szCs w:val="22"/>
                <w:lang w:eastAsia="en-US"/>
              </w:rPr>
              <w:t>Improved support and communication to CPs</w:t>
            </w:r>
            <w:bookmarkEnd w:id="106"/>
            <w:r w:rsidRPr="00CD5931">
              <w:rPr>
                <w:rFonts w:ascii="Calibri" w:eastAsia="Yu Mincho" w:hAnsi="Calibri"/>
                <w:b/>
                <w:bCs/>
                <w:sz w:val="22"/>
                <w:szCs w:val="22"/>
                <w:lang w:eastAsia="en-US"/>
              </w:rPr>
              <w:t xml:space="preserve">: </w:t>
            </w:r>
            <w:r w:rsidRPr="00CD5931">
              <w:rPr>
                <w:rFonts w:ascii="Calibri" w:eastAsia="Yu Mincho" w:hAnsi="Calibri"/>
                <w:sz w:val="22"/>
                <w:szCs w:val="22"/>
                <w:lang w:eastAsia="en-US"/>
              </w:rPr>
              <w:t xml:space="preserve">There is no simple measure to ensure a change in the level of support from the Ramsar Secretariat to the CPs as this is very much reliant on the resources available. We do however feel that the EWG should explore several options, outlined in Section 7: </w:t>
            </w:r>
            <w:r w:rsidRPr="00CD5931">
              <w:rPr>
                <w:rFonts w:ascii="Calibri" w:eastAsia="Yu Mincho" w:hAnsi="Calibri"/>
                <w:sz w:val="22"/>
                <w:szCs w:val="22"/>
                <w:lang w:eastAsia="en-US"/>
              </w:rPr>
              <w:fldChar w:fldCharType="begin"/>
            </w:r>
            <w:r w:rsidRPr="00CD5931">
              <w:rPr>
                <w:rFonts w:ascii="Calibri" w:eastAsia="Yu Mincho" w:hAnsi="Calibri"/>
                <w:sz w:val="22"/>
                <w:szCs w:val="22"/>
                <w:lang w:eastAsia="en-US"/>
              </w:rPr>
              <w:instrText xml:space="preserve"> REF _Ref53662613 \h </w:instrText>
            </w:r>
            <w:r w:rsidRPr="00CD5931">
              <w:rPr>
                <w:rFonts w:ascii="Calibri" w:eastAsia="Yu Mincho" w:hAnsi="Calibri"/>
                <w:sz w:val="22"/>
                <w:szCs w:val="22"/>
                <w:lang w:eastAsia="en-US"/>
              </w:rPr>
            </w:r>
            <w:r w:rsidRPr="00CD5931">
              <w:rPr>
                <w:rFonts w:ascii="Calibri" w:eastAsia="Yu Mincho" w:hAnsi="Calibri"/>
                <w:sz w:val="22"/>
                <w:szCs w:val="22"/>
                <w:lang w:eastAsia="en-US"/>
              </w:rPr>
              <w:fldChar w:fldCharType="separate"/>
            </w:r>
            <w:r w:rsidR="00566437" w:rsidRPr="00CD5931">
              <w:rPr>
                <w:rFonts w:ascii="Calibri" w:eastAsia="Yu Gothic Light" w:hAnsi="Calibri" w:cs="Calibri"/>
                <w:color w:val="7030A0"/>
                <w:lang w:eastAsia="en-US"/>
              </w:rPr>
              <w:t>Measure #4</w:t>
            </w:r>
            <w:r w:rsidRPr="00CD5931">
              <w:rPr>
                <w:rFonts w:ascii="Calibri" w:eastAsia="Yu Mincho" w:hAnsi="Calibri"/>
                <w:sz w:val="22"/>
                <w:szCs w:val="22"/>
                <w:lang w:eastAsia="en-US"/>
              </w:rPr>
              <w:fldChar w:fldCharType="end"/>
            </w:r>
            <w:r w:rsidRPr="00CD5931">
              <w:rPr>
                <w:rFonts w:ascii="Calibri" w:eastAsia="Yu Mincho" w:hAnsi="Calibri"/>
                <w:sz w:val="22"/>
                <w:szCs w:val="22"/>
                <w:lang w:eastAsia="en-US"/>
              </w:rPr>
              <w:t>.</w:t>
            </w:r>
          </w:p>
        </w:tc>
      </w:tr>
      <w:tr w:rsidR="00CD5931" w:rsidRPr="00CD5931" w14:paraId="584B6343" w14:textId="77777777" w:rsidTr="00E777D8">
        <w:tc>
          <w:tcPr>
            <w:tcW w:w="993" w:type="dxa"/>
          </w:tcPr>
          <w:p w14:paraId="7B69E5F7" w14:textId="77777777" w:rsidR="00CD5931" w:rsidRPr="00CD5931" w:rsidRDefault="00CD5931" w:rsidP="00CD5931">
            <w:pPr>
              <w:ind w:left="0" w:firstLine="0"/>
              <w:rPr>
                <w:rFonts w:ascii="Calibri" w:eastAsia="Yu Mincho" w:hAnsi="Calibri"/>
                <w:noProof/>
                <w:sz w:val="22"/>
                <w:szCs w:val="22"/>
                <w:lang w:val="en-US" w:eastAsia="en-US"/>
              </w:rPr>
            </w:pPr>
          </w:p>
        </w:tc>
        <w:tc>
          <w:tcPr>
            <w:tcW w:w="8187" w:type="dxa"/>
          </w:tcPr>
          <w:p w14:paraId="28A836CF" w14:textId="77777777" w:rsidR="00CD5931" w:rsidRPr="00CD5931" w:rsidRDefault="00CD5931" w:rsidP="00CD5931">
            <w:pPr>
              <w:ind w:left="0" w:firstLine="0"/>
              <w:rPr>
                <w:rFonts w:ascii="Calibri" w:eastAsia="Yu Mincho" w:hAnsi="Calibri"/>
                <w:b/>
                <w:sz w:val="22"/>
                <w:szCs w:val="22"/>
                <w:lang w:eastAsia="en-US"/>
              </w:rPr>
            </w:pPr>
          </w:p>
        </w:tc>
      </w:tr>
    </w:tbl>
    <w:p w14:paraId="5F2BE6CB" w14:textId="77777777" w:rsidR="00CD5931" w:rsidRPr="00CD5931" w:rsidRDefault="00CD5931" w:rsidP="00CD5931">
      <w:pPr>
        <w:spacing w:after="160" w:line="259" w:lineRule="auto"/>
        <w:ind w:left="0" w:firstLine="0"/>
        <w:rPr>
          <w:rFonts w:ascii="Calibri Light" w:eastAsia="Yu Gothic Light" w:hAnsi="Calibri Light"/>
          <w:b/>
          <w:bCs/>
          <w:color w:val="7030A0"/>
          <w:sz w:val="28"/>
          <w:szCs w:val="28"/>
          <w:lang w:val="en-IE" w:eastAsia="en-US"/>
        </w:rPr>
      </w:pPr>
      <w:r w:rsidRPr="00CD5931">
        <w:rPr>
          <w:rFonts w:ascii="Calibri" w:eastAsia="Yu Mincho" w:hAnsi="Calibri"/>
          <w:sz w:val="22"/>
          <w:szCs w:val="22"/>
          <w:lang w:val="en-IE" w:eastAsia="en-US"/>
        </w:rPr>
        <w:br w:type="page"/>
      </w:r>
    </w:p>
    <w:p w14:paraId="3241D157"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bookmarkStart w:id="107" w:name="_Ref55292437"/>
      <w:bookmarkStart w:id="108" w:name="_Toc67639679"/>
      <w:r w:rsidRPr="00CD5931">
        <w:rPr>
          <w:rFonts w:ascii="Calibri Light" w:eastAsia="Yu Gothic Light" w:hAnsi="Calibri Light"/>
          <w:b/>
          <w:bCs/>
          <w:color w:val="7030A0"/>
          <w:sz w:val="28"/>
          <w:szCs w:val="28"/>
          <w:lang w:eastAsia="en-US"/>
        </w:rPr>
        <w:lastRenderedPageBreak/>
        <w:t>3. Methodology</w:t>
      </w:r>
      <w:bookmarkEnd w:id="107"/>
      <w:bookmarkEnd w:id="108"/>
    </w:p>
    <w:p w14:paraId="2208B70C"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SRI Executive takes a principles-driven and change management approach to governance reviews. Therefore, this review utilised multiple methods to collect data. The evidence could then inform practical discussion amongst the EWG to own the findings and come up with their own solutions that can enhance the effectiveness and efficiency of the Ramsar Convention. </w:t>
      </w:r>
    </w:p>
    <w:p w14:paraId="436302ED"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8742772"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bCs/>
          <w:noProof/>
          <w:sz w:val="22"/>
          <w:szCs w:val="22"/>
        </w:rPr>
        <w:drawing>
          <wp:anchor distT="0" distB="0" distL="114300" distR="114300" simplePos="0" relativeHeight="251695104" behindDoc="0" locked="0" layoutInCell="1" allowOverlap="1" wp14:anchorId="78FD60B8" wp14:editId="2B746290">
            <wp:simplePos x="0" y="0"/>
            <wp:positionH relativeFrom="margin">
              <wp:posOffset>165735</wp:posOffset>
            </wp:positionH>
            <wp:positionV relativeFrom="paragraph">
              <wp:posOffset>12700</wp:posOffset>
            </wp:positionV>
            <wp:extent cx="2381250" cy="2221230"/>
            <wp:effectExtent l="0" t="0" r="0" b="7620"/>
            <wp:wrapSquare wrapText="bothSides"/>
            <wp:docPr id="62" name="Picture 62" descr="C:\Users\jmagnetti\AppData\Local\Microsoft\Windows\INetCache\Content.MSO\248435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gnetti\AppData\Local\Microsoft\Windows\INetCache\Content.MSO\2484352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221230"/>
                    </a:xfrm>
                    <a:prstGeom prst="rect">
                      <a:avLst/>
                    </a:prstGeom>
                    <a:noFill/>
                    <a:ln>
                      <a:noFill/>
                    </a:ln>
                  </pic:spPr>
                </pic:pic>
              </a:graphicData>
            </a:graphic>
            <wp14:sizeRelV relativeFrom="margin">
              <wp14:pctHeight>0</wp14:pctHeight>
            </wp14:sizeRelV>
          </wp:anchor>
        </w:drawing>
      </w:r>
      <w:r w:rsidRPr="00CD5931">
        <w:rPr>
          <w:rFonts w:ascii="Calibri" w:eastAsia="Yu Mincho" w:hAnsi="Calibri"/>
          <w:noProof/>
          <w:sz w:val="22"/>
          <w:szCs w:val="22"/>
        </w:rPr>
        <w:drawing>
          <wp:anchor distT="0" distB="0" distL="114300" distR="114300" simplePos="0" relativeHeight="251696128" behindDoc="0" locked="0" layoutInCell="1" allowOverlap="1" wp14:anchorId="2AF6018F" wp14:editId="3AA69D39">
            <wp:simplePos x="0" y="0"/>
            <wp:positionH relativeFrom="column">
              <wp:posOffset>3033395</wp:posOffset>
            </wp:positionH>
            <wp:positionV relativeFrom="paragraph">
              <wp:posOffset>12065</wp:posOffset>
            </wp:positionV>
            <wp:extent cx="2491740" cy="2318385"/>
            <wp:effectExtent l="0" t="0" r="3810" b="5715"/>
            <wp:wrapSquare wrapText="bothSides"/>
            <wp:docPr id="291722158" name="Picture 3" descr="C:\Users\jmagnetti\AppData\Local\Microsoft\Windows\INetCache\Content.MSO\7A596A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2491740" cy="2318385"/>
                    </a:xfrm>
                    <a:prstGeom prst="rect">
                      <a:avLst/>
                    </a:prstGeom>
                  </pic:spPr>
                </pic:pic>
              </a:graphicData>
            </a:graphic>
          </wp:anchor>
        </w:drawing>
      </w:r>
    </w:p>
    <w:p w14:paraId="2B1A2917"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25A727AE"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18AA0D43"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ECB8F0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723A77D3"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813BEA8"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3886072D"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08CE228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670EDB45"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3FFEE48C" w14:textId="6FFE0D94" w:rsidR="00CD5931" w:rsidRPr="00CD5931" w:rsidRDefault="00CD5931" w:rsidP="00CD5931">
      <w:pPr>
        <w:spacing w:after="160" w:line="259" w:lineRule="auto"/>
        <w:ind w:left="0" w:firstLine="0"/>
        <w:rPr>
          <w:rFonts w:ascii="Calibri" w:eastAsia="Yu Mincho" w:hAnsi="Calibri"/>
          <w:bCs/>
          <w:sz w:val="22"/>
          <w:szCs w:val="22"/>
          <w:lang w:val="en-IE" w:eastAsia="en-US"/>
        </w:rPr>
      </w:pPr>
      <w:r w:rsidRPr="00CD5931">
        <w:rPr>
          <w:rFonts w:ascii="Calibri" w:eastAsia="Yu Mincho" w:hAnsi="Calibri"/>
          <w:sz w:val="22"/>
          <w:szCs w:val="22"/>
          <w:lang w:val="en-IE" w:eastAsia="en-US"/>
        </w:rPr>
        <w:t xml:space="preserve">These multiple sources included a significant desk and literature review, an online survey for all the Contracting Parties, and key informant interviews with individuals identified by the EWG who had insights into the Ramsar Convention. Interviews were also carried out with individuals holding a governance office of the comparative Multilateral Environmental Agreements (MEAs), as well as governance officers at the MEAs’ secretariats. Each source of evidence was designed collaboratively with the EWG. This ensured that the questions we posed and the framework for this review were fit for purpose. To ensure our independence, this review also sought to include data from multiple sources wherever possible to ground our findings. Prior to designing the main data collection tools, the EWG and SRI Executive agreed upon a set of key assessment criteria that formulated the framework for the review. </w:t>
      </w:r>
      <w:r w:rsidRPr="00CD5931">
        <w:rPr>
          <w:rFonts w:ascii="Calibri" w:eastAsia="Yu Mincho" w:hAnsi="Calibri"/>
          <w:bCs/>
          <w:sz w:val="22"/>
          <w:szCs w:val="22"/>
          <w:lang w:val="en-IE" w:eastAsia="en-US"/>
        </w:rPr>
        <w:t>Contributions included but are not limited to: The selection of the key informant interview sample, the key criteria, the survey and evaluation framework including the overarching evaluation questions (OEQ) and main evaluation questions (MEQ)</w:t>
      </w:r>
      <w:r w:rsidRPr="00CD5931">
        <w:rPr>
          <w:rFonts w:ascii="Calibri" w:eastAsia="Yu Mincho" w:hAnsi="Calibri"/>
          <w:bCs/>
          <w:sz w:val="22"/>
          <w:szCs w:val="22"/>
          <w:vertAlign w:val="superscript"/>
          <w:lang w:val="en-IE" w:eastAsia="en-US"/>
        </w:rPr>
        <w:footnoteReference w:id="24"/>
      </w:r>
      <w:r w:rsidRPr="00CD5931">
        <w:rPr>
          <w:rFonts w:ascii="Calibri" w:eastAsia="Yu Mincho" w:hAnsi="Calibri"/>
          <w:bCs/>
          <w:sz w:val="22"/>
          <w:szCs w:val="22"/>
          <w:lang w:val="en-IE" w:eastAsia="en-US"/>
        </w:rPr>
        <w:t xml:space="preserve"> this review sought to answer. The assessment criteria are defined in this report and are in line with international best practice. This review sought to understand the Clarity, Legitimacy, Accountability, Effectiveness, and Cost Efficiency of Ramsar Convention’s Governance.  The final evaluation framework and assessment criteria can be found in </w:t>
      </w:r>
      <w:r w:rsidRPr="00CD5931">
        <w:rPr>
          <w:rFonts w:ascii="Calibri" w:eastAsia="Yu Mincho" w:hAnsi="Calibri"/>
          <w:bCs/>
          <w:sz w:val="22"/>
          <w:szCs w:val="22"/>
          <w:lang w:val="en-IE" w:eastAsia="en-US"/>
        </w:rPr>
        <w:fldChar w:fldCharType="begin"/>
      </w:r>
      <w:r w:rsidRPr="00CD5931">
        <w:rPr>
          <w:rFonts w:ascii="Calibri" w:eastAsia="Yu Mincho" w:hAnsi="Calibri"/>
          <w:bCs/>
          <w:sz w:val="22"/>
          <w:szCs w:val="22"/>
          <w:lang w:val="en-IE" w:eastAsia="en-US"/>
        </w:rPr>
        <w:instrText xml:space="preserve"> REF _Ref37061194 \h  \* MERGEFORMAT </w:instrText>
      </w:r>
      <w:r w:rsidRPr="00CD5931">
        <w:rPr>
          <w:rFonts w:ascii="Calibri" w:eastAsia="Yu Mincho" w:hAnsi="Calibri"/>
          <w:bCs/>
          <w:sz w:val="22"/>
          <w:szCs w:val="22"/>
          <w:lang w:val="en-IE" w:eastAsia="en-US"/>
        </w:rPr>
      </w:r>
      <w:r w:rsidRPr="00CD5931">
        <w:rPr>
          <w:rFonts w:ascii="Calibri" w:eastAsia="Yu Mincho" w:hAnsi="Calibri"/>
          <w:bCs/>
          <w:sz w:val="22"/>
          <w:szCs w:val="22"/>
          <w:lang w:val="en-IE" w:eastAsia="en-US"/>
        </w:rPr>
        <w:fldChar w:fldCharType="separate"/>
      </w:r>
      <w:r w:rsidR="00566437" w:rsidRPr="00566437">
        <w:rPr>
          <w:rFonts w:ascii="Calibri" w:eastAsia="Yu Mincho" w:hAnsi="Calibri"/>
          <w:bCs/>
          <w:sz w:val="22"/>
          <w:szCs w:val="22"/>
          <w:lang w:val="en-IE" w:eastAsia="en-US"/>
        </w:rPr>
        <w:t>Annex 1: Final Evaluation Questions</w:t>
      </w:r>
      <w:r w:rsidRPr="00CD5931">
        <w:rPr>
          <w:rFonts w:ascii="Calibri" w:eastAsia="Yu Mincho" w:hAnsi="Calibri"/>
          <w:bCs/>
          <w:sz w:val="22"/>
          <w:szCs w:val="22"/>
          <w:lang w:val="en-IE" w:eastAsia="en-US"/>
        </w:rPr>
        <w:fldChar w:fldCharType="end"/>
      </w:r>
      <w:r w:rsidRPr="00CD5931">
        <w:rPr>
          <w:rFonts w:ascii="Calibri" w:eastAsia="Yu Mincho" w:hAnsi="Calibri"/>
          <w:bCs/>
          <w:sz w:val="22"/>
          <w:szCs w:val="22"/>
          <w:lang w:val="en-IE" w:eastAsia="en-US"/>
        </w:rPr>
        <w:t xml:space="preserve">. </w:t>
      </w:r>
    </w:p>
    <w:p w14:paraId="309299B7"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lastRenderedPageBreak/>
        <w:t>The first source we used in this process was the desk and literature review, which included a review of internal Ramsar governance documents including, but not limited to, the scope and mandate of each subsidiary body, as well as the composition, reporting, structure, and previous governance resolutions (a full list of all documentation reviewed is available in Annex 4: Documents Reviewed). The scope of the review included the following bodies and their related processes: The Conference of the Parties (COP), Standing Committee (SC), subgroups, the Secretariat, the Scientific and Technical Review Panel (STRP), and CEPA Oversight Panel. </w:t>
      </w:r>
    </w:p>
    <w:p w14:paraId="031FC692"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noProof/>
          <w:sz w:val="22"/>
          <w:szCs w:val="22"/>
        </w:rPr>
        <mc:AlternateContent>
          <mc:Choice Requires="wpg">
            <w:drawing>
              <wp:anchor distT="0" distB="0" distL="114300" distR="114300" simplePos="0" relativeHeight="251697152" behindDoc="0" locked="0" layoutInCell="1" allowOverlap="1" wp14:anchorId="24EA581E" wp14:editId="4D434A85">
                <wp:simplePos x="0" y="0"/>
                <wp:positionH relativeFrom="margin">
                  <wp:align>center</wp:align>
                </wp:positionH>
                <wp:positionV relativeFrom="paragraph">
                  <wp:posOffset>200660</wp:posOffset>
                </wp:positionV>
                <wp:extent cx="4791075" cy="3248660"/>
                <wp:effectExtent l="0" t="0" r="9525" b="8890"/>
                <wp:wrapTopAndBottom/>
                <wp:docPr id="50" name="Group 50"/>
                <wp:cNvGraphicFramePr/>
                <a:graphic xmlns:a="http://schemas.openxmlformats.org/drawingml/2006/main">
                  <a:graphicData uri="http://schemas.microsoft.com/office/word/2010/wordprocessingGroup">
                    <wpg:wgp>
                      <wpg:cNvGrpSpPr/>
                      <wpg:grpSpPr>
                        <a:xfrm>
                          <a:off x="0" y="0"/>
                          <a:ext cx="4791075" cy="3248660"/>
                          <a:chOff x="0" y="0"/>
                          <a:chExt cx="4791075" cy="3248660"/>
                        </a:xfrm>
                      </wpg:grpSpPr>
                      <wps:wsp>
                        <wps:cNvPr id="51" name="Text Box 2"/>
                        <wps:cNvSpPr txBox="1">
                          <a:spLocks noChangeArrowheads="1"/>
                        </wps:cNvSpPr>
                        <wps:spPr bwMode="auto">
                          <a:xfrm>
                            <a:off x="428625" y="0"/>
                            <a:ext cx="1467972" cy="438962"/>
                          </a:xfrm>
                          <a:prstGeom prst="rect">
                            <a:avLst/>
                          </a:prstGeom>
                          <a:noFill/>
                          <a:ln w="9525">
                            <a:noFill/>
                            <a:miter lim="800000"/>
                            <a:headEnd/>
                            <a:tailEnd/>
                          </a:ln>
                        </wps:spPr>
                        <wps:txbx>
                          <w:txbxContent>
                            <w:p w14:paraId="3D04D48A" w14:textId="77777777" w:rsidR="00742A69" w:rsidRPr="00CD5931" w:rsidRDefault="00742A69" w:rsidP="00CD5931">
                              <w:pPr>
                                <w:rPr>
                                  <w:rFonts w:ascii="Calibri Light" w:hAnsi="Calibri Light" w:cs="Calibri Light"/>
                                  <w:b/>
                                  <w:bCs/>
                                  <w:sz w:val="28"/>
                                  <w:szCs w:val="28"/>
                                </w:rPr>
                              </w:pPr>
                            </w:p>
                          </w:txbxContent>
                        </wps:txbx>
                        <wps:bodyPr rot="0" vert="horz" wrap="square" lIns="91440" tIns="45720" rIns="91440" bIns="45720" anchor="t" anchorCtr="0">
                          <a:noAutofit/>
                        </wps:bodyPr>
                      </wps:wsp>
                      <pic:pic xmlns:pic="http://schemas.openxmlformats.org/drawingml/2006/picture">
                        <pic:nvPicPr>
                          <pic:cNvPr id="52" name="Picture 5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33375"/>
                            <a:ext cx="4791075" cy="2915285"/>
                          </a:xfrm>
                          <a:prstGeom prst="rect">
                            <a:avLst/>
                          </a:prstGeom>
                        </pic:spPr>
                      </pic:pic>
                    </wpg:wgp>
                  </a:graphicData>
                </a:graphic>
              </wp:anchor>
            </w:drawing>
          </mc:Choice>
          <mc:Fallback>
            <w:pict>
              <v:group w14:anchorId="24EA581E" id="Group 50" o:spid="_x0000_s1047" style="position:absolute;left:0;text-align:left;margin-left:0;margin-top:15.8pt;width:377.25pt;height:255.8pt;z-index:251697152;mso-position-horizontal:center;mso-position-horizontal-relative:margin;mso-position-vertical-relative:text" coordsize="47910,3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">
                <v:shape id="_x0000_s1048" type="#_x0000_t202" style="position:absolute;left:4286;width:14679;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3D04D48A" w14:textId="77777777" w:rsidR="00742A69" w:rsidRPr="00CD5931" w:rsidRDefault="00742A69" w:rsidP="00CD5931">
                        <w:pPr>
                          <w:rPr>
                            <w:rFonts w:ascii="Calibri Light" w:hAnsi="Calibri Light" w:cs="Calibri Light"/>
                            <w:b/>
                            <w:bCs/>
                            <w:sz w:val="28"/>
                            <w:szCs w:val="28"/>
                          </w:rPr>
                        </w:pPr>
                      </w:p>
                    </w:txbxContent>
                  </v:textbox>
                </v:shape>
                <v:shape id="Picture 52" o:spid="_x0000_s1049" type="#_x0000_t75" style="position:absolute;top:3333;width:47910;height:29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">
                  <v:imagedata r:id="rId21" o:title=""/>
                  <v:path arrowok="t"/>
                </v:shape>
                <w10:wrap type="topAndBottom" anchorx="margin"/>
              </v:group>
            </w:pict>
          </mc:Fallback>
        </mc:AlternateContent>
      </w:r>
    </w:p>
    <w:p w14:paraId="75116E48"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38C0B68C"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To get an understanding of how the broader Ramsar governance structure functions, SRI Executive reviewed the Convention’s internal </w:t>
      </w:r>
      <w:r w:rsidRPr="00CD5931">
        <w:rPr>
          <w:rFonts w:ascii="Calibri" w:eastAsia="Yu Mincho" w:hAnsi="Calibri"/>
          <w:i/>
          <w:iCs/>
          <w:sz w:val="22"/>
          <w:szCs w:val="22"/>
          <w:lang w:val="en-IE" w:eastAsia="en-US"/>
        </w:rPr>
        <w:t>processes,</w:t>
      </w:r>
      <w:r w:rsidRPr="00CD5931">
        <w:rPr>
          <w:rFonts w:ascii="Calibri" w:eastAsia="Yu Mincho" w:hAnsi="Calibri"/>
          <w:sz w:val="22"/>
          <w:szCs w:val="22"/>
          <w:lang w:val="en-IE" w:eastAsia="en-US"/>
        </w:rPr>
        <w:t xml:space="preserve"> examining key areas such as preparing and consolidating resolutions and how communications flow between and within bodies. As processes on paper may be experienced differently </w:t>
      </w:r>
      <w:r w:rsidRPr="00CD5931">
        <w:rPr>
          <w:rFonts w:ascii="Calibri" w:eastAsia="Yu Mincho" w:hAnsi="Calibri"/>
          <w:i/>
          <w:iCs/>
          <w:sz w:val="22"/>
          <w:szCs w:val="22"/>
          <w:lang w:val="en-IE" w:eastAsia="en-US"/>
        </w:rPr>
        <w:t>in practice</w:t>
      </w:r>
      <w:r w:rsidRPr="00CD5931">
        <w:rPr>
          <w:rFonts w:ascii="Calibri" w:eastAsia="Yu Mincho" w:hAnsi="Calibri"/>
          <w:sz w:val="22"/>
          <w:szCs w:val="22"/>
          <w:lang w:val="en-IE" w:eastAsia="en-US"/>
        </w:rPr>
        <w:t>, it is important to understand and assess ways of working, potential barriers, and areas that influence the effectiveness and efficiency of Ramsar’s governance in practice. While this area may not be perceived as “scientific,” it is an important consideration as behaviours drive progress and thus, can inhibit effectiveness and efficiency in a governance context. To help answer those questions, and other key questions within the agreed upon governance criteria, we used an online survey that had closed and open style questions for respondents to answer; SRI Executive complemented this data with 1:1 key informant interviews. This approach is best practice in the field as it draws upon evaluation theory and allows for collection of diverse evidence, where the respondents are informed and able to speak to the questions at hand. It is widely used in governance reviews and the implementation of any form of change within a system, including an intergovernmental organization.</w:t>
      </w:r>
    </w:p>
    <w:p w14:paraId="5427E31D"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noProof/>
          <w:sz w:val="22"/>
          <w:szCs w:val="22"/>
        </w:rPr>
        <w:lastRenderedPageBreak/>
        <w:drawing>
          <wp:anchor distT="0" distB="0" distL="114300" distR="114300" simplePos="0" relativeHeight="251699200" behindDoc="0" locked="0" layoutInCell="1" allowOverlap="1" wp14:anchorId="298E9F11" wp14:editId="5F792557">
            <wp:simplePos x="0" y="0"/>
            <wp:positionH relativeFrom="margin">
              <wp:align>left</wp:align>
            </wp:positionH>
            <wp:positionV relativeFrom="paragraph">
              <wp:posOffset>0</wp:posOffset>
            </wp:positionV>
            <wp:extent cx="3086100" cy="1784350"/>
            <wp:effectExtent l="0" t="0" r="0" b="635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cstate="print">
                      <a:extLst>
                        <a:ext uri="{28A0092B-C50C-407E-A947-70E740481C1C}">
                          <a14:useLocalDpi xmlns:a14="http://schemas.microsoft.com/office/drawing/2010/main" val="0"/>
                        </a:ext>
                      </a:extLst>
                    </a:blip>
                    <a:srcRect b="3316"/>
                    <a:stretch/>
                  </pic:blipFill>
                  <pic:spPr bwMode="auto">
                    <a:xfrm>
                      <a:off x="0" y="0"/>
                      <a:ext cx="3086100" cy="178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5931">
        <w:rPr>
          <w:rFonts w:ascii="Calibri" w:eastAsia="Yu Mincho" w:hAnsi="Calibri"/>
          <w:sz w:val="22"/>
          <w:szCs w:val="22"/>
          <w:lang w:val="en-IE" w:eastAsia="en-US"/>
        </w:rPr>
        <w:t xml:space="preserve">The stakeholders that were invited to interview were approved by the EWG in advance, as they were considered the most appropriate entry point to garner perspectives that would add value to this exercise. It is important to note that this set of interviews was meant to serve as a representative sample (geographically and according to area of expertise and experience) of the Contracting Parties. It would be unusual to see a governance review that includes a majority or all CPs to draw initial findings or conclusions. SRI Executive supplemented these interviews with an open invitation to all CPs to complete the global survey, ensuring this process was inclusive and diverse, and most importantly, confidential. While collating and reviewing data in the back end of the survey tool, SRI Executive also removed any duplicates to ensure fairness and accuracy of the data collected. </w:t>
      </w:r>
    </w:p>
    <w:p w14:paraId="1940A99A"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r w:rsidRPr="00CD5931">
        <w:rPr>
          <w:rFonts w:ascii="Calibri" w:eastAsia="Yu Mincho" w:hAnsi="Calibri"/>
          <w:sz w:val="22"/>
          <w:szCs w:val="22"/>
          <w:lang w:val="en-IE" w:eastAsia="en-US"/>
        </w:rPr>
        <w:t>The graphic below shows the number of respondent CPs to the online survey per Ramsar region. The graphic merely shows that responses were received from CPs in all the Ramsar regions. It is understood by SRI Executive that the division of CPs into the different Ramsar Regions is a decision made by the COP and the percentage of responses is only to illustrate the geographical spread of the responses. All responses have been recorded and analysed in the same way and no varying weight has been placed on responses in relation to percentage answers in any way.</w:t>
      </w:r>
    </w:p>
    <w:p w14:paraId="60B73928" w14:textId="77777777" w:rsidR="00CD5931" w:rsidRPr="00CD5931" w:rsidRDefault="00CD5931" w:rsidP="00CD5931">
      <w:pPr>
        <w:spacing w:after="160" w:line="259" w:lineRule="auto"/>
        <w:ind w:left="0" w:firstLine="0"/>
        <w:rPr>
          <w:rFonts w:ascii="Calibri" w:eastAsia="Yu Mincho" w:hAnsi="Calibri"/>
          <w:b/>
          <w:bCs/>
          <w:sz w:val="22"/>
          <w:szCs w:val="22"/>
          <w:lang w:val="en-IE" w:eastAsia="en-US"/>
        </w:rPr>
      </w:pPr>
      <w:r w:rsidRPr="00CD5931">
        <w:rPr>
          <w:rFonts w:ascii="Calibri" w:eastAsia="Yu Mincho" w:hAnsi="Calibri"/>
          <w:b/>
          <w:bCs/>
          <w:sz w:val="22"/>
          <w:szCs w:val="22"/>
          <w:lang w:val="en-IE" w:eastAsia="en-US"/>
        </w:rPr>
        <w:t>Table 1 – number of responses received from online survey and 1:1 interviews:</w:t>
      </w:r>
    </w:p>
    <w:tbl>
      <w:tblPr>
        <w:tblW w:w="9442" w:type="dxa"/>
        <w:tblLook w:val="04A0" w:firstRow="1" w:lastRow="0" w:firstColumn="1" w:lastColumn="0" w:noHBand="0" w:noVBand="1"/>
      </w:tblPr>
      <w:tblGrid>
        <w:gridCol w:w="1693"/>
        <w:gridCol w:w="2198"/>
        <w:gridCol w:w="1414"/>
        <w:gridCol w:w="1881"/>
        <w:gridCol w:w="2256"/>
      </w:tblGrid>
      <w:tr w:rsidR="00CD5931" w:rsidRPr="00CD5931" w14:paraId="43447325"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7018A6EB" w14:textId="77777777" w:rsidR="00CD5931" w:rsidRPr="00CD5931" w:rsidRDefault="00CD5931" w:rsidP="00CD5931">
            <w:pPr>
              <w:spacing w:after="160" w:line="259" w:lineRule="auto"/>
              <w:ind w:left="0" w:firstLine="0"/>
              <w:rPr>
                <w:rFonts w:ascii="Calibri" w:eastAsia="Yu Mincho" w:hAnsi="Calibri"/>
                <w:b/>
                <w:bCs/>
                <w:color w:val="FFFFFF"/>
                <w:sz w:val="22"/>
                <w:szCs w:val="22"/>
                <w:lang w:eastAsia="en-US"/>
              </w:rPr>
            </w:pPr>
            <w:bookmarkStart w:id="109" w:name="_Ref53663474"/>
            <w:r w:rsidRPr="00CD5931">
              <w:rPr>
                <w:rFonts w:ascii="Calibri" w:eastAsia="Yu Mincho" w:hAnsi="Calibri"/>
                <w:b/>
                <w:bCs/>
                <w:color w:val="FFFFFF"/>
                <w:sz w:val="22"/>
                <w:szCs w:val="22"/>
                <w:lang w:eastAsia="en-US"/>
              </w:rPr>
              <w:t>Region</w:t>
            </w:r>
          </w:p>
        </w:tc>
        <w:tc>
          <w:tcPr>
            <w:tcW w:w="2198"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7CC87B14" w14:textId="77777777" w:rsidR="00CD5931" w:rsidRPr="00CD5931" w:rsidRDefault="00CD5931" w:rsidP="00CD5931">
            <w:pPr>
              <w:spacing w:after="160" w:line="259" w:lineRule="auto"/>
              <w:ind w:left="0" w:firstLine="0"/>
              <w:rPr>
                <w:rFonts w:ascii="Calibri" w:eastAsia="Yu Mincho" w:hAnsi="Calibri"/>
                <w:b/>
                <w:bCs/>
                <w:color w:val="FFFFFF"/>
                <w:sz w:val="22"/>
                <w:szCs w:val="22"/>
                <w:lang w:eastAsia="en-US"/>
              </w:rPr>
            </w:pPr>
            <w:r w:rsidRPr="00CD5931">
              <w:rPr>
                <w:rFonts w:ascii="Calibri" w:eastAsia="Yu Mincho" w:hAnsi="Calibri"/>
                <w:b/>
                <w:bCs/>
                <w:color w:val="FFFFFF"/>
                <w:sz w:val="22"/>
                <w:szCs w:val="22"/>
                <w:lang w:eastAsia="en-US"/>
              </w:rPr>
              <w:t>No. of Countries</w:t>
            </w:r>
          </w:p>
        </w:tc>
        <w:tc>
          <w:tcPr>
            <w:tcW w:w="1414"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3226BC42" w14:textId="77777777" w:rsidR="00CD5931" w:rsidRPr="00CD5931" w:rsidRDefault="00CD5931" w:rsidP="00CD5931">
            <w:pPr>
              <w:spacing w:after="160" w:line="259" w:lineRule="auto"/>
              <w:ind w:left="0" w:firstLine="0"/>
              <w:rPr>
                <w:rFonts w:ascii="Calibri" w:eastAsia="Yu Mincho" w:hAnsi="Calibri"/>
                <w:b/>
                <w:bCs/>
                <w:color w:val="FFFFFF"/>
                <w:sz w:val="22"/>
                <w:szCs w:val="22"/>
                <w:lang w:eastAsia="en-US"/>
              </w:rPr>
            </w:pPr>
            <w:r w:rsidRPr="00CD5931">
              <w:rPr>
                <w:rFonts w:ascii="Calibri" w:eastAsia="Yu Mincho" w:hAnsi="Calibri"/>
                <w:b/>
                <w:bCs/>
                <w:color w:val="FFFFFF"/>
                <w:sz w:val="22"/>
                <w:szCs w:val="22"/>
                <w:lang w:eastAsia="en-US"/>
              </w:rPr>
              <w:t>No. Responding Countries for online survey</w:t>
            </w:r>
          </w:p>
        </w:tc>
        <w:tc>
          <w:tcPr>
            <w:tcW w:w="1881" w:type="dxa"/>
            <w:tcBorders>
              <w:top w:val="single" w:sz="6" w:space="0" w:color="D4D4D4"/>
              <w:left w:val="single" w:sz="6" w:space="0" w:color="D4D4D4"/>
              <w:bottom w:val="single" w:sz="6" w:space="0" w:color="D4D4D4"/>
              <w:right w:val="single" w:sz="6" w:space="0" w:color="D4D4D4"/>
            </w:tcBorders>
            <w:shd w:val="clear" w:color="auto" w:fill="7030A0"/>
          </w:tcPr>
          <w:p w14:paraId="1310EB8C" w14:textId="77777777" w:rsidR="00CD5931" w:rsidRPr="00CD5931" w:rsidRDefault="00CD5931" w:rsidP="00CD5931">
            <w:pPr>
              <w:spacing w:after="160" w:line="259" w:lineRule="auto"/>
              <w:ind w:left="0" w:firstLine="0"/>
              <w:rPr>
                <w:rFonts w:ascii="Calibri" w:eastAsia="Yu Mincho" w:hAnsi="Calibri"/>
                <w:b/>
                <w:bCs/>
                <w:color w:val="FFFFFF"/>
                <w:sz w:val="22"/>
                <w:szCs w:val="22"/>
                <w:lang w:eastAsia="en-US"/>
              </w:rPr>
            </w:pPr>
            <w:r w:rsidRPr="00CD5931">
              <w:rPr>
                <w:rFonts w:ascii="Calibri" w:eastAsia="Yu Mincho" w:hAnsi="Calibri"/>
                <w:b/>
                <w:bCs/>
                <w:color w:val="FFFFFF"/>
                <w:sz w:val="22"/>
                <w:szCs w:val="22"/>
                <w:lang w:eastAsia="en-US"/>
              </w:rPr>
              <w:t xml:space="preserve">No. Countries which held 1:1 Interviews </w:t>
            </w:r>
          </w:p>
        </w:tc>
        <w:tc>
          <w:tcPr>
            <w:tcW w:w="2256"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0B291CD9" w14:textId="77777777" w:rsidR="00CD5931" w:rsidRPr="00CD5931" w:rsidRDefault="00CD5931" w:rsidP="00CD5931">
            <w:pPr>
              <w:spacing w:after="160" w:line="259" w:lineRule="auto"/>
              <w:ind w:left="0" w:firstLine="0"/>
              <w:rPr>
                <w:rFonts w:ascii="Calibri" w:eastAsia="Yu Mincho" w:hAnsi="Calibri"/>
                <w:b/>
                <w:bCs/>
                <w:color w:val="FFFFFF"/>
                <w:sz w:val="22"/>
                <w:szCs w:val="22"/>
                <w:lang w:eastAsia="en-US"/>
              </w:rPr>
            </w:pPr>
            <w:r w:rsidRPr="00CD5931">
              <w:rPr>
                <w:rFonts w:ascii="Calibri" w:eastAsia="Yu Mincho" w:hAnsi="Calibri"/>
                <w:b/>
                <w:bCs/>
                <w:color w:val="FFFFFF"/>
                <w:sz w:val="22"/>
                <w:szCs w:val="22"/>
                <w:lang w:eastAsia="en-US"/>
              </w:rPr>
              <w:t xml:space="preserve">% Responses per Region for online survey </w:t>
            </w:r>
          </w:p>
        </w:tc>
      </w:tr>
      <w:tr w:rsidR="00CD5931" w:rsidRPr="00CD5931" w14:paraId="1218B98D"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340222C4"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Africa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0FC8840"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50</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303F14B"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24</w:t>
            </w:r>
          </w:p>
        </w:tc>
        <w:tc>
          <w:tcPr>
            <w:tcW w:w="0" w:type="auto"/>
            <w:tcBorders>
              <w:top w:val="single" w:sz="6" w:space="0" w:color="D4D4D4"/>
              <w:left w:val="single" w:sz="6" w:space="0" w:color="D4D4D4"/>
              <w:bottom w:val="single" w:sz="6" w:space="0" w:color="D4D4D4"/>
              <w:right w:val="single" w:sz="6" w:space="0" w:color="D4D4D4"/>
            </w:tcBorders>
          </w:tcPr>
          <w:p w14:paraId="494C8F41"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920959F"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48%</w:t>
            </w:r>
          </w:p>
        </w:tc>
      </w:tr>
      <w:tr w:rsidR="00CD5931" w:rsidRPr="00CD5931" w14:paraId="7AA0B3A4"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5992FFF5"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Asia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7723A82"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34</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43B8BA1"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8</w:t>
            </w:r>
          </w:p>
        </w:tc>
        <w:tc>
          <w:tcPr>
            <w:tcW w:w="0" w:type="auto"/>
            <w:tcBorders>
              <w:top w:val="single" w:sz="6" w:space="0" w:color="D4D4D4"/>
              <w:left w:val="single" w:sz="6" w:space="0" w:color="D4D4D4"/>
              <w:bottom w:val="single" w:sz="6" w:space="0" w:color="D4D4D4"/>
              <w:right w:val="single" w:sz="6" w:space="0" w:color="D4D4D4"/>
            </w:tcBorders>
          </w:tcPr>
          <w:p w14:paraId="2B6889D0"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47BC0CF"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24%</w:t>
            </w:r>
          </w:p>
        </w:tc>
      </w:tr>
      <w:tr w:rsidR="00CD5931" w:rsidRPr="00CD5931" w14:paraId="2D7F0D50"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021890BF" w14:textId="77777777" w:rsidR="00CD5931" w:rsidRPr="00CD5931" w:rsidRDefault="00CD5931" w:rsidP="00CD5931">
            <w:pPr>
              <w:spacing w:after="160" w:line="259" w:lineRule="auto"/>
              <w:ind w:left="0" w:firstLine="0"/>
              <w:jc w:val="left"/>
              <w:rPr>
                <w:rFonts w:ascii="Calibri" w:eastAsia="Yu Mincho" w:hAnsi="Calibri"/>
                <w:sz w:val="22"/>
                <w:szCs w:val="22"/>
                <w:lang w:eastAsia="en-US"/>
              </w:rPr>
            </w:pPr>
            <w:r w:rsidRPr="00CD5931">
              <w:rPr>
                <w:rFonts w:ascii="Calibri" w:eastAsia="Yu Mincho" w:hAnsi="Calibri"/>
                <w:sz w:val="22"/>
                <w:szCs w:val="22"/>
                <w:lang w:eastAsia="en-US"/>
              </w:rPr>
              <w:t>Latin America &amp; Caribbean</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3758DBD"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27</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FCB2E6E"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7</w:t>
            </w:r>
          </w:p>
        </w:tc>
        <w:tc>
          <w:tcPr>
            <w:tcW w:w="0" w:type="auto"/>
            <w:tcBorders>
              <w:top w:val="single" w:sz="6" w:space="0" w:color="D4D4D4"/>
              <w:left w:val="single" w:sz="6" w:space="0" w:color="D4D4D4"/>
              <w:bottom w:val="single" w:sz="6" w:space="0" w:color="D4D4D4"/>
              <w:right w:val="single" w:sz="6" w:space="0" w:color="D4D4D4"/>
            </w:tcBorders>
          </w:tcPr>
          <w:p w14:paraId="40C10738"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3</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83ED505"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26%</w:t>
            </w:r>
          </w:p>
        </w:tc>
      </w:tr>
      <w:tr w:rsidR="00CD5931" w:rsidRPr="00CD5931" w14:paraId="1FF18985"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7E2E907F"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Europe</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B6A618E"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48</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B2D6386"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36</w:t>
            </w:r>
          </w:p>
        </w:tc>
        <w:tc>
          <w:tcPr>
            <w:tcW w:w="0" w:type="auto"/>
            <w:tcBorders>
              <w:top w:val="single" w:sz="6" w:space="0" w:color="D4D4D4"/>
              <w:left w:val="single" w:sz="6" w:space="0" w:color="D4D4D4"/>
              <w:bottom w:val="single" w:sz="6" w:space="0" w:color="D4D4D4"/>
              <w:right w:val="single" w:sz="6" w:space="0" w:color="D4D4D4"/>
            </w:tcBorders>
          </w:tcPr>
          <w:p w14:paraId="374FC47A"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3</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A314A06"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75%</w:t>
            </w:r>
          </w:p>
        </w:tc>
      </w:tr>
      <w:tr w:rsidR="00CD5931" w:rsidRPr="00CD5931" w14:paraId="7D6DE21D"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103575C8"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North America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DF4318D"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3</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C1DDB65"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w:t>
            </w:r>
          </w:p>
        </w:tc>
        <w:tc>
          <w:tcPr>
            <w:tcW w:w="0" w:type="auto"/>
            <w:tcBorders>
              <w:top w:val="single" w:sz="6" w:space="0" w:color="D4D4D4"/>
              <w:left w:val="single" w:sz="6" w:space="0" w:color="D4D4D4"/>
              <w:bottom w:val="single" w:sz="6" w:space="0" w:color="D4D4D4"/>
              <w:right w:val="single" w:sz="6" w:space="0" w:color="D4D4D4"/>
            </w:tcBorders>
          </w:tcPr>
          <w:p w14:paraId="30767E32"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CD40919"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67%</w:t>
            </w:r>
          </w:p>
        </w:tc>
      </w:tr>
      <w:tr w:rsidR="00CD5931" w:rsidRPr="00CD5931" w14:paraId="08917BE3"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7B887129"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Oceania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C6A3133"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9</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0EE3C61"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w:t>
            </w:r>
          </w:p>
        </w:tc>
        <w:tc>
          <w:tcPr>
            <w:tcW w:w="0" w:type="auto"/>
            <w:tcBorders>
              <w:top w:val="single" w:sz="6" w:space="0" w:color="D4D4D4"/>
              <w:left w:val="single" w:sz="6" w:space="0" w:color="D4D4D4"/>
              <w:bottom w:val="single" w:sz="6" w:space="0" w:color="D4D4D4"/>
              <w:right w:val="single" w:sz="6" w:space="0" w:color="D4D4D4"/>
            </w:tcBorders>
          </w:tcPr>
          <w:p w14:paraId="5E8F40AF"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8B1658C"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25%</w:t>
            </w:r>
          </w:p>
        </w:tc>
      </w:tr>
      <w:tr w:rsidR="00CD5931" w:rsidRPr="00CD5931" w14:paraId="5D0B327E"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504A66A4" w14:textId="77777777" w:rsidR="00CD5931" w:rsidRPr="00CD5931" w:rsidRDefault="00CD5931" w:rsidP="00CD5931">
            <w:pPr>
              <w:spacing w:after="160" w:line="259" w:lineRule="auto"/>
              <w:ind w:left="0" w:firstLine="0"/>
              <w:rPr>
                <w:rFonts w:ascii="Calibri" w:eastAsia="Yu Mincho" w:hAnsi="Calibri"/>
                <w:b/>
                <w:bCs/>
                <w:sz w:val="22"/>
                <w:szCs w:val="22"/>
                <w:lang w:eastAsia="en-US"/>
              </w:rPr>
            </w:pPr>
            <w:r w:rsidRPr="00CD5931">
              <w:rPr>
                <w:rFonts w:ascii="Calibri" w:eastAsia="Yu Mincho" w:hAnsi="Calibri"/>
                <w:b/>
                <w:bCs/>
                <w:sz w:val="22"/>
                <w:szCs w:val="22"/>
                <w:lang w:eastAsia="en-US"/>
              </w:rPr>
              <w:t xml:space="preserve">Total </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1507DBD" w14:textId="77777777" w:rsidR="00CD5931" w:rsidRPr="00CD5931" w:rsidRDefault="00CD5931" w:rsidP="00CD5931">
            <w:pPr>
              <w:spacing w:after="160" w:line="259" w:lineRule="auto"/>
              <w:ind w:left="0" w:firstLine="0"/>
              <w:rPr>
                <w:rFonts w:ascii="Calibri" w:eastAsia="Yu Mincho" w:hAnsi="Calibri"/>
                <w:b/>
                <w:bCs/>
                <w:sz w:val="22"/>
                <w:szCs w:val="22"/>
                <w:lang w:eastAsia="en-US"/>
              </w:rPr>
            </w:pPr>
            <w:r w:rsidRPr="00CD5931">
              <w:rPr>
                <w:rFonts w:ascii="Calibri" w:eastAsia="Yu Mincho" w:hAnsi="Calibri"/>
                <w:b/>
                <w:bCs/>
                <w:sz w:val="22"/>
                <w:szCs w:val="22"/>
                <w:lang w:eastAsia="en-US"/>
              </w:rPr>
              <w:t>171</w:t>
            </w:r>
            <w:r w:rsidRPr="00CD5931">
              <w:rPr>
                <w:rFonts w:ascii="Calibri" w:eastAsia="Yu Mincho" w:hAnsi="Calibri"/>
                <w:b/>
                <w:bCs/>
                <w:sz w:val="22"/>
                <w:szCs w:val="22"/>
                <w:vertAlign w:val="superscript"/>
                <w:lang w:eastAsia="en-US"/>
              </w:rPr>
              <w:footnoteReference w:id="25"/>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7F4A589" w14:textId="77777777" w:rsidR="00CD5931" w:rsidRPr="00CD5931" w:rsidRDefault="00CD5931" w:rsidP="00CD5931">
            <w:pPr>
              <w:spacing w:after="160" w:line="259" w:lineRule="auto"/>
              <w:ind w:left="0" w:firstLine="0"/>
              <w:rPr>
                <w:rFonts w:ascii="Calibri" w:eastAsia="Yu Mincho" w:hAnsi="Calibri"/>
                <w:b/>
                <w:bCs/>
                <w:sz w:val="22"/>
                <w:szCs w:val="22"/>
                <w:lang w:eastAsia="en-US"/>
              </w:rPr>
            </w:pPr>
            <w:r w:rsidRPr="00CD5931">
              <w:rPr>
                <w:rFonts w:ascii="Calibri" w:eastAsia="Yu Mincho" w:hAnsi="Calibri"/>
                <w:b/>
                <w:bCs/>
                <w:sz w:val="22"/>
                <w:szCs w:val="22"/>
                <w:lang w:eastAsia="en-US"/>
              </w:rPr>
              <w:t>79</w:t>
            </w:r>
            <w:r w:rsidRPr="00CD5931">
              <w:rPr>
                <w:rFonts w:ascii="Calibri" w:eastAsia="Yu Mincho" w:hAnsi="Calibri"/>
                <w:b/>
                <w:bCs/>
                <w:sz w:val="22"/>
                <w:szCs w:val="22"/>
                <w:vertAlign w:val="superscript"/>
                <w:lang w:eastAsia="en-US"/>
              </w:rPr>
              <w:footnoteReference w:id="26"/>
            </w:r>
          </w:p>
        </w:tc>
        <w:tc>
          <w:tcPr>
            <w:tcW w:w="0" w:type="auto"/>
            <w:tcBorders>
              <w:top w:val="single" w:sz="6" w:space="0" w:color="D4D4D4"/>
              <w:left w:val="single" w:sz="6" w:space="0" w:color="D4D4D4"/>
              <w:bottom w:val="single" w:sz="6" w:space="0" w:color="D4D4D4"/>
              <w:right w:val="single" w:sz="6" w:space="0" w:color="D4D4D4"/>
            </w:tcBorders>
          </w:tcPr>
          <w:p w14:paraId="1F7F4580" w14:textId="77777777" w:rsidR="00CD5931" w:rsidRPr="00CD5931" w:rsidRDefault="00CD5931" w:rsidP="00CD5931">
            <w:pPr>
              <w:spacing w:after="160" w:line="259" w:lineRule="auto"/>
              <w:ind w:left="0" w:firstLine="0"/>
              <w:rPr>
                <w:rFonts w:ascii="Calibri" w:eastAsia="Yu Mincho" w:hAnsi="Calibri"/>
                <w:b/>
                <w:bCs/>
                <w:sz w:val="22"/>
                <w:szCs w:val="22"/>
                <w:lang w:eastAsia="en-US"/>
              </w:rPr>
            </w:pPr>
            <w:r w:rsidRPr="00CD5931">
              <w:rPr>
                <w:rFonts w:ascii="Calibri" w:eastAsia="Yu Mincho" w:hAnsi="Calibri"/>
                <w:b/>
                <w:bCs/>
                <w:sz w:val="22"/>
                <w:szCs w:val="22"/>
                <w:lang w:eastAsia="en-US"/>
              </w:rPr>
              <w:t>11</w:t>
            </w:r>
            <w:r w:rsidRPr="00CD5931">
              <w:rPr>
                <w:rFonts w:ascii="Calibri" w:eastAsia="Yu Mincho" w:hAnsi="Calibri"/>
                <w:b/>
                <w:bCs/>
                <w:sz w:val="22"/>
                <w:szCs w:val="22"/>
                <w:vertAlign w:val="superscript"/>
                <w:lang w:eastAsia="en-US"/>
              </w:rPr>
              <w:footnoteReference w:id="27"/>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099F2F9" w14:textId="77777777" w:rsidR="00CD5931" w:rsidRPr="00CD5931" w:rsidRDefault="00CD5931" w:rsidP="00CD5931">
            <w:pPr>
              <w:spacing w:after="160" w:line="259" w:lineRule="auto"/>
              <w:ind w:left="0" w:firstLine="0"/>
              <w:rPr>
                <w:rFonts w:ascii="Calibri" w:eastAsia="Yu Mincho" w:hAnsi="Calibri"/>
                <w:b/>
                <w:bCs/>
                <w:sz w:val="22"/>
                <w:szCs w:val="22"/>
                <w:lang w:eastAsia="en-US"/>
              </w:rPr>
            </w:pPr>
          </w:p>
        </w:tc>
      </w:tr>
    </w:tbl>
    <w:p w14:paraId="119CE551"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B160A39"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val="en-IE" w:eastAsia="en-US"/>
        </w:rPr>
        <w:t xml:space="preserve">It is important to note that SRI Executive remains independent in this report, pointing to findings and positive indications that come directly from respondents with evidence to support the conclusions drawn from the desktop study and the accompanying analysis. Positive indications/measures in this report are for the EWG to consider.  </w:t>
      </w:r>
    </w:p>
    <w:p w14:paraId="27931695"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bookmarkStart w:id="110" w:name="_Toc67639680"/>
      <w:r w:rsidRPr="00CD5931">
        <w:rPr>
          <w:rFonts w:ascii="Calibri Light" w:eastAsia="Yu Gothic Light" w:hAnsi="Calibri Light"/>
          <w:b/>
          <w:bCs/>
          <w:color w:val="7030A0"/>
          <w:sz w:val="28"/>
          <w:szCs w:val="28"/>
          <w:lang w:eastAsia="en-US"/>
        </w:rPr>
        <w:t>4. COP 13 Draft Resolutions COP 13 doc 18.1 and 18.2</w:t>
      </w:r>
      <w:bookmarkEnd w:id="109"/>
      <w:bookmarkEnd w:id="110"/>
      <w:r w:rsidRPr="00CD5931">
        <w:rPr>
          <w:rFonts w:ascii="Calibri Light" w:eastAsia="Yu Gothic Light" w:hAnsi="Calibri Light"/>
          <w:b/>
          <w:bCs/>
          <w:color w:val="7030A0"/>
          <w:sz w:val="28"/>
          <w:szCs w:val="28"/>
          <w:lang w:eastAsia="en-US"/>
        </w:rPr>
        <w:t xml:space="preserve"> </w:t>
      </w:r>
    </w:p>
    <w:p w14:paraId="50D61EDB"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At the Ramsar Convention COP 13 meeting in 2018, two draft resolutions focused on the effectiveness and efficiency of the Convention were presented for consideration by the Contracting Parties. The Standing Committee SC54 had discussed both proposals prior to the COP without reaching a conclusion on how to bring them together. The Standing Committee encouraged interested Parties to continue multilateral discussions on this issue in preparation for COP13 to seek mutually agreeable solutions to achieve a common goal and decided that COP13 could benefit from considering these two draft resolutions together.</w:t>
      </w:r>
    </w:p>
    <w:p w14:paraId="416A9166"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As set out above in the Introduction, the Contracting Parties were unable to find consensus and mutually agreeable solutions in relation to the content of the two draft resolutions. SRI Executive considered the two draft resolutions at the start of the review to be informed on the initial intentions and suggestions for measures that the Contracting Parties had envisaged. As can be seen in the table below, the proposals vary from small adjustments to existing governance bodies or procedures to significant changes to the governance structure and procedures. </w:t>
      </w:r>
    </w:p>
    <w:p w14:paraId="3058C7BA" w14:textId="267E23CD"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The two draft resolutions were considered during the review of the Ramsar Convention. A summary of the proposals set out in the Resolutions are set out below. We have also indicated where a proposal in the draft resolutions is linked to a Measure proposed in this report (</w:t>
      </w:r>
      <w:r w:rsidRPr="00CD5931">
        <w:rPr>
          <w:rFonts w:ascii="Calibri" w:eastAsia="Yu Mincho" w:hAnsi="Calibri"/>
          <w:sz w:val="22"/>
          <w:szCs w:val="22"/>
          <w:lang w:val="en-IE" w:eastAsia="en-US"/>
        </w:rPr>
        <w:fldChar w:fldCharType="begin"/>
      </w:r>
      <w:r w:rsidRPr="00CD5931">
        <w:rPr>
          <w:rFonts w:ascii="Calibri" w:eastAsia="Yu Mincho" w:hAnsi="Calibri"/>
          <w:sz w:val="22"/>
          <w:szCs w:val="22"/>
          <w:lang w:val="en-IE" w:eastAsia="en-US"/>
        </w:rPr>
        <w:instrText xml:space="preserve"> REF _Ref55297847 \h </w:instrText>
      </w:r>
      <w:r w:rsidRPr="00CD5931">
        <w:rPr>
          <w:rFonts w:ascii="Calibri" w:eastAsia="Yu Mincho" w:hAnsi="Calibri"/>
          <w:sz w:val="22"/>
          <w:szCs w:val="22"/>
          <w:lang w:val="en-IE" w:eastAsia="en-US"/>
        </w:rPr>
      </w:r>
      <w:r w:rsidRPr="00CD5931">
        <w:rPr>
          <w:rFonts w:ascii="Calibri" w:eastAsia="Yu Mincho" w:hAnsi="Calibri"/>
          <w:sz w:val="22"/>
          <w:szCs w:val="22"/>
          <w:lang w:val="en-IE" w:eastAsia="en-US"/>
        </w:rPr>
        <w:fldChar w:fldCharType="separate"/>
      </w:r>
      <w:r w:rsidR="00566437" w:rsidRPr="00CD5931">
        <w:rPr>
          <w:rFonts w:ascii="Calibri Light" w:eastAsia="Yu Gothic Light" w:hAnsi="Calibri Light"/>
          <w:b/>
          <w:bCs/>
          <w:color w:val="7030A0"/>
          <w:sz w:val="28"/>
          <w:szCs w:val="28"/>
          <w:lang w:eastAsia="en-US"/>
        </w:rPr>
        <w:t>6. Summary – Review Findings in relation to specific governance bodies or processes</w:t>
      </w:r>
      <w:r w:rsidRPr="00CD5931">
        <w:rPr>
          <w:rFonts w:ascii="Calibri" w:eastAsia="Yu Mincho" w:hAnsi="Calibri"/>
          <w:sz w:val="22"/>
          <w:szCs w:val="22"/>
          <w:lang w:val="en-IE" w:eastAsia="en-US"/>
        </w:rPr>
        <w:fldChar w:fldCharType="end"/>
      </w:r>
      <w:r w:rsidRPr="00CD5931">
        <w:rPr>
          <w:rFonts w:ascii="Calibri" w:eastAsia="Yu Mincho" w:hAnsi="Calibri"/>
          <w:sz w:val="22"/>
          <w:szCs w:val="22"/>
          <w:lang w:val="en-IE" w:eastAsia="en-US"/>
        </w:rPr>
        <w:t xml:space="preserve">below). </w:t>
      </w:r>
    </w:p>
    <w:tbl>
      <w:tblPr>
        <w:tblStyle w:val="TableGrid1"/>
        <w:tblW w:w="9214" w:type="dxa"/>
        <w:tblInd w:w="-5" w:type="dxa"/>
        <w:tblLook w:val="04A0" w:firstRow="1" w:lastRow="0" w:firstColumn="1" w:lastColumn="0" w:noHBand="0" w:noVBand="1"/>
      </w:tblPr>
      <w:tblGrid>
        <w:gridCol w:w="4536"/>
        <w:gridCol w:w="4678"/>
      </w:tblGrid>
      <w:tr w:rsidR="00CD5931" w:rsidRPr="00CD5931" w14:paraId="58950CF8" w14:textId="77777777" w:rsidTr="00E777D8">
        <w:tc>
          <w:tcPr>
            <w:tcW w:w="4536" w:type="dxa"/>
          </w:tcPr>
          <w:p w14:paraId="58F303F5" w14:textId="77777777" w:rsidR="00CD5931" w:rsidRPr="00CD5931" w:rsidRDefault="00CD5931" w:rsidP="00CD5931">
            <w:pPr>
              <w:ind w:left="0" w:firstLine="0"/>
              <w:rPr>
                <w:rFonts w:ascii="Calibri" w:eastAsia="Yu Mincho" w:hAnsi="Calibri"/>
                <w:b/>
                <w:bCs/>
                <w:color w:val="7030A0"/>
                <w:sz w:val="22"/>
                <w:szCs w:val="22"/>
                <w:lang w:eastAsia="en-US"/>
              </w:rPr>
            </w:pPr>
            <w:r w:rsidRPr="00CD5931">
              <w:rPr>
                <w:rFonts w:ascii="Calibri" w:eastAsia="Yu Mincho" w:hAnsi="Calibri"/>
                <w:b/>
                <w:bCs/>
                <w:color w:val="7030A0"/>
                <w:sz w:val="22"/>
                <w:szCs w:val="22"/>
                <w:lang w:eastAsia="en-US"/>
              </w:rPr>
              <w:t>Draft Resolution 18.1</w:t>
            </w:r>
          </w:p>
        </w:tc>
        <w:tc>
          <w:tcPr>
            <w:tcW w:w="4678" w:type="dxa"/>
          </w:tcPr>
          <w:p w14:paraId="7DEBC297" w14:textId="77777777" w:rsidR="00CD5931" w:rsidRPr="00CD5931" w:rsidRDefault="00CD5931" w:rsidP="00CD5931">
            <w:pPr>
              <w:ind w:left="0" w:firstLine="0"/>
              <w:rPr>
                <w:rFonts w:ascii="Calibri" w:eastAsia="Yu Mincho" w:hAnsi="Calibri"/>
                <w:b/>
                <w:bCs/>
                <w:color w:val="7030A0"/>
                <w:sz w:val="22"/>
                <w:szCs w:val="22"/>
                <w:lang w:eastAsia="en-US"/>
              </w:rPr>
            </w:pPr>
            <w:r w:rsidRPr="00CD5931">
              <w:rPr>
                <w:rFonts w:ascii="Calibri" w:eastAsia="Yu Mincho" w:hAnsi="Calibri"/>
                <w:b/>
                <w:bCs/>
                <w:color w:val="7030A0"/>
                <w:sz w:val="22"/>
                <w:szCs w:val="22"/>
                <w:lang w:eastAsia="en-US"/>
              </w:rPr>
              <w:t>Draft Resolution 18.2</w:t>
            </w:r>
          </w:p>
        </w:tc>
      </w:tr>
      <w:tr w:rsidR="00CD5931" w:rsidRPr="00CD5931" w14:paraId="19571308" w14:textId="77777777" w:rsidTr="00E777D8">
        <w:tc>
          <w:tcPr>
            <w:tcW w:w="4536" w:type="dxa"/>
          </w:tcPr>
          <w:p w14:paraId="691F7882" w14:textId="77777777" w:rsidR="00CD5931" w:rsidRPr="00CD5931" w:rsidRDefault="00CD5931" w:rsidP="00CD5931">
            <w:pPr>
              <w:numPr>
                <w:ilvl w:val="0"/>
                <w:numId w:val="34"/>
              </w:numPr>
              <w:jc w:val="left"/>
              <w:rPr>
                <w:rFonts w:ascii="Calibri" w:eastAsia="Yu Mincho" w:hAnsi="Calibri"/>
                <w:sz w:val="22"/>
                <w:szCs w:val="22"/>
                <w:lang w:eastAsia="en-US"/>
              </w:rPr>
            </w:pPr>
            <w:r w:rsidRPr="00CD5931">
              <w:rPr>
                <w:rFonts w:ascii="Calibri" w:eastAsia="Yu Mincho" w:hAnsi="Calibri"/>
                <w:sz w:val="22"/>
                <w:szCs w:val="22"/>
                <w:lang w:eastAsia="en-US"/>
              </w:rPr>
              <w:t>Make use of “Friends of the Chair” processes, as appropriate, to seek to enhance efficiency and promote effective meetings by delegating matters</w:t>
            </w:r>
          </w:p>
          <w:p w14:paraId="775EFB13" w14:textId="77777777" w:rsidR="00CD5931" w:rsidRPr="00CD5931" w:rsidRDefault="00CD5931" w:rsidP="00CD5931">
            <w:pPr>
              <w:numPr>
                <w:ilvl w:val="0"/>
                <w:numId w:val="34"/>
              </w:numPr>
              <w:jc w:val="left"/>
              <w:rPr>
                <w:rFonts w:ascii="Calibri" w:eastAsia="Yu Mincho" w:hAnsi="Calibri"/>
                <w:sz w:val="22"/>
                <w:szCs w:val="22"/>
                <w:lang w:eastAsia="en-US"/>
              </w:rPr>
            </w:pPr>
            <w:r w:rsidRPr="00CD5931">
              <w:rPr>
                <w:rFonts w:ascii="Calibri" w:eastAsia="Yu Mincho" w:hAnsi="Calibri"/>
                <w:sz w:val="22"/>
                <w:szCs w:val="22"/>
                <w:lang w:eastAsia="en-US"/>
              </w:rPr>
              <w:t>Make better use of working group processes by delegating long term issues to be done by working groups inter-sessionally</w:t>
            </w:r>
          </w:p>
          <w:p w14:paraId="11D2FEAB" w14:textId="174FB71B" w:rsidR="00CD5931" w:rsidRPr="00CD5931" w:rsidRDefault="00CD5931" w:rsidP="00CD5931">
            <w:pPr>
              <w:numPr>
                <w:ilvl w:val="0"/>
                <w:numId w:val="34"/>
              </w:numPr>
              <w:jc w:val="left"/>
              <w:rPr>
                <w:rFonts w:ascii="Calibri" w:eastAsia="Yu Mincho" w:hAnsi="Calibri"/>
                <w:sz w:val="22"/>
                <w:szCs w:val="22"/>
                <w:lang w:eastAsia="en-US"/>
              </w:rPr>
            </w:pPr>
            <w:r w:rsidRPr="00CD5931">
              <w:rPr>
                <w:rFonts w:ascii="Calibri" w:eastAsia="Yu Mincho" w:hAnsi="Calibri"/>
                <w:sz w:val="22"/>
                <w:szCs w:val="22"/>
                <w:lang w:eastAsia="en-US"/>
              </w:rPr>
              <w:t>Retire duplicative/ inefficient working groups (CEPA Working Group, Facilitation Working Group, Language Strategy) (</w:t>
            </w:r>
            <w:r w:rsidRPr="00CD5931">
              <w:rPr>
                <w:rFonts w:ascii="Calibri" w:eastAsia="Yu Mincho" w:hAnsi="Calibri"/>
                <w:color w:val="7030A0"/>
                <w:sz w:val="22"/>
                <w:szCs w:val="22"/>
                <w:lang w:eastAsia="en-US"/>
              </w:rPr>
              <w:fldChar w:fldCharType="begin"/>
            </w:r>
            <w:r w:rsidRPr="00CD5931">
              <w:rPr>
                <w:rFonts w:ascii="Calibri" w:eastAsia="Yu Mincho" w:hAnsi="Calibri"/>
                <w:color w:val="7030A0"/>
                <w:sz w:val="22"/>
                <w:szCs w:val="22"/>
                <w:lang w:eastAsia="en-US"/>
              </w:rPr>
              <w:instrText xml:space="preserve"> REF _Ref53671279 \h  \* MERGEFORMAT </w:instrText>
            </w:r>
            <w:r w:rsidRPr="00CD5931">
              <w:rPr>
                <w:rFonts w:ascii="Calibri" w:eastAsia="Yu Mincho" w:hAnsi="Calibri"/>
                <w:color w:val="7030A0"/>
                <w:sz w:val="22"/>
                <w:szCs w:val="22"/>
                <w:lang w:eastAsia="en-US"/>
              </w:rPr>
            </w:r>
            <w:r w:rsidRPr="00CD5931">
              <w:rPr>
                <w:rFonts w:ascii="Calibri" w:eastAsia="Yu Mincho" w:hAnsi="Calibri"/>
                <w:color w:val="7030A0"/>
                <w:sz w:val="22"/>
                <w:szCs w:val="22"/>
                <w:lang w:eastAsia="en-US"/>
              </w:rPr>
              <w:fldChar w:fldCharType="separate"/>
            </w:r>
            <w:r w:rsidR="00566437" w:rsidRPr="00566437">
              <w:rPr>
                <w:rFonts w:ascii="Calibri" w:eastAsia="Yu Mincho" w:hAnsi="Calibri"/>
                <w:color w:val="7030A0"/>
                <w:sz w:val="22"/>
                <w:szCs w:val="22"/>
                <w:lang w:eastAsia="en-US"/>
              </w:rPr>
              <w:t>Measure #1</w:t>
            </w:r>
            <w:r w:rsidRPr="00CD5931">
              <w:rPr>
                <w:rFonts w:ascii="Calibri" w:eastAsia="Yu Mincho" w:hAnsi="Calibri"/>
                <w:color w:val="7030A0"/>
                <w:sz w:val="22"/>
                <w:szCs w:val="22"/>
                <w:lang w:eastAsia="en-US"/>
              </w:rPr>
              <w:fldChar w:fldCharType="end"/>
            </w:r>
            <w:r w:rsidRPr="00CD5931">
              <w:rPr>
                <w:rFonts w:ascii="Calibri" w:eastAsia="Yu Mincho" w:hAnsi="Calibri"/>
                <w:sz w:val="22"/>
                <w:szCs w:val="22"/>
                <w:lang w:eastAsia="en-US"/>
              </w:rPr>
              <w:t>)</w:t>
            </w:r>
          </w:p>
        </w:tc>
        <w:tc>
          <w:tcPr>
            <w:tcW w:w="4678" w:type="dxa"/>
            <w:vMerge w:val="restart"/>
          </w:tcPr>
          <w:p w14:paraId="668095D9" w14:textId="77777777" w:rsidR="00CD5931" w:rsidRPr="00CD5931" w:rsidRDefault="00CD5931" w:rsidP="00CD5931">
            <w:pPr>
              <w:numPr>
                <w:ilvl w:val="0"/>
                <w:numId w:val="34"/>
              </w:numPr>
              <w:jc w:val="left"/>
              <w:rPr>
                <w:rFonts w:ascii="Calibri" w:eastAsia="Yu Mincho" w:hAnsi="Calibri"/>
                <w:sz w:val="22"/>
                <w:szCs w:val="22"/>
                <w:lang w:eastAsia="en-US"/>
              </w:rPr>
            </w:pPr>
            <w:r w:rsidRPr="00CD5931">
              <w:rPr>
                <w:rFonts w:ascii="Calibri" w:eastAsia="Yu Mincho" w:hAnsi="Calibri"/>
                <w:sz w:val="22"/>
                <w:szCs w:val="22"/>
                <w:lang w:eastAsia="en-US"/>
              </w:rPr>
              <w:t>Dissolve the SC and all its subsidiary bodies (CEPA Oversight Panel, Subgroup of Finance, MWG, Executive Team, etc.)</w:t>
            </w:r>
          </w:p>
          <w:p w14:paraId="6E019AB8" w14:textId="7777777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Establish a Bureau of the Conference of the Parties to act as oversight body between COP, liaise with Secretariat on administrative matters</w:t>
            </w:r>
          </w:p>
          <w:p w14:paraId="4E996C78" w14:textId="7777777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Establish an Open-Ended Working Group (OEWG) to carry out substantive interim work with support from the Science-Policy Interface</w:t>
            </w:r>
          </w:p>
          <w:p w14:paraId="6EE31986" w14:textId="77777777" w:rsidR="00CD5931" w:rsidRPr="00CD5931" w:rsidRDefault="00CD5931" w:rsidP="00CD5931">
            <w:pPr>
              <w:numPr>
                <w:ilvl w:val="1"/>
                <w:numId w:val="35"/>
              </w:numPr>
              <w:ind w:left="315" w:hanging="283"/>
              <w:jc w:val="left"/>
              <w:rPr>
                <w:rFonts w:ascii="Calibri" w:eastAsia="Yu Mincho" w:hAnsi="Calibri"/>
                <w:sz w:val="22"/>
                <w:szCs w:val="22"/>
                <w:lang w:eastAsia="en-US"/>
              </w:rPr>
            </w:pPr>
            <w:r w:rsidRPr="00CD5931">
              <w:rPr>
                <w:rFonts w:ascii="Calibri" w:eastAsia="Yu Mincho" w:hAnsi="Calibri"/>
                <w:sz w:val="22"/>
                <w:szCs w:val="22"/>
                <w:lang w:eastAsia="en-US"/>
              </w:rPr>
              <w:t>Finance and Admin Committee sits underneath OEWG</w:t>
            </w:r>
          </w:p>
        </w:tc>
      </w:tr>
      <w:tr w:rsidR="00CD5931" w:rsidRPr="00CD5931" w14:paraId="7AD7AB80" w14:textId="77777777" w:rsidTr="00E777D8">
        <w:tc>
          <w:tcPr>
            <w:tcW w:w="4536" w:type="dxa"/>
          </w:tcPr>
          <w:p w14:paraId="3C81DC5E" w14:textId="3CC46232"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Revise and update the mandate of the MWG, specifically in relation to oversight of Memoranda of Understanding and Oversight of the STRP (</w:t>
            </w:r>
            <w:r w:rsidRPr="00CD5931">
              <w:rPr>
                <w:rFonts w:ascii="Calibri" w:eastAsia="Yu Mincho" w:hAnsi="Calibri"/>
                <w:color w:val="7030A0"/>
                <w:sz w:val="22"/>
                <w:szCs w:val="22"/>
                <w:lang w:eastAsia="en-US"/>
              </w:rPr>
              <w:fldChar w:fldCharType="begin"/>
            </w:r>
            <w:r w:rsidRPr="00CD5931">
              <w:rPr>
                <w:rFonts w:ascii="Calibri" w:eastAsia="Yu Mincho" w:hAnsi="Calibri"/>
                <w:color w:val="7030A0"/>
                <w:sz w:val="22"/>
                <w:szCs w:val="22"/>
                <w:lang w:eastAsia="en-US"/>
              </w:rPr>
              <w:instrText xml:space="preserve"> REF _Ref53671289 \h  \* MERGEFORMAT </w:instrText>
            </w:r>
            <w:r w:rsidRPr="00CD5931">
              <w:rPr>
                <w:rFonts w:ascii="Calibri" w:eastAsia="Yu Mincho" w:hAnsi="Calibri"/>
                <w:color w:val="7030A0"/>
                <w:sz w:val="22"/>
                <w:szCs w:val="22"/>
                <w:lang w:eastAsia="en-US"/>
              </w:rPr>
            </w:r>
            <w:r w:rsidRPr="00CD5931">
              <w:rPr>
                <w:rFonts w:ascii="Calibri" w:eastAsia="Yu Mincho" w:hAnsi="Calibri"/>
                <w:color w:val="7030A0"/>
                <w:sz w:val="22"/>
                <w:szCs w:val="22"/>
                <w:lang w:eastAsia="en-US"/>
              </w:rPr>
              <w:fldChar w:fldCharType="separate"/>
            </w:r>
            <w:r w:rsidR="00566437" w:rsidRPr="00566437">
              <w:rPr>
                <w:rFonts w:ascii="Calibri" w:eastAsia="Yu Mincho" w:hAnsi="Calibri"/>
                <w:color w:val="7030A0"/>
                <w:sz w:val="22"/>
                <w:szCs w:val="22"/>
                <w:lang w:eastAsia="en-US"/>
              </w:rPr>
              <w:t>Measure #1</w:t>
            </w:r>
            <w:r w:rsidRPr="00CD5931">
              <w:rPr>
                <w:rFonts w:ascii="Calibri" w:eastAsia="Yu Mincho" w:hAnsi="Calibri"/>
                <w:color w:val="7030A0"/>
                <w:sz w:val="22"/>
                <w:szCs w:val="22"/>
                <w:lang w:eastAsia="en-US"/>
              </w:rPr>
              <w:fldChar w:fldCharType="end"/>
            </w:r>
            <w:r w:rsidRPr="00CD5931">
              <w:rPr>
                <w:rFonts w:ascii="Calibri" w:eastAsia="Yu Mincho" w:hAnsi="Calibri"/>
                <w:sz w:val="22"/>
                <w:szCs w:val="22"/>
                <w:lang w:eastAsia="en-US"/>
              </w:rPr>
              <w:t>)</w:t>
            </w:r>
          </w:p>
          <w:p w14:paraId="5CEFE068" w14:textId="67960016"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Ensure that working group processes have clear mandates and scopes, are regionally representative and open (</w:t>
            </w:r>
            <w:r w:rsidRPr="00CD5931">
              <w:rPr>
                <w:rFonts w:ascii="Calibri" w:eastAsia="Yu Mincho" w:hAnsi="Calibri"/>
                <w:color w:val="7030A0"/>
                <w:sz w:val="22"/>
                <w:szCs w:val="22"/>
                <w:lang w:eastAsia="en-US"/>
              </w:rPr>
              <w:fldChar w:fldCharType="begin"/>
            </w:r>
            <w:r w:rsidRPr="00CD5931">
              <w:rPr>
                <w:rFonts w:ascii="Calibri" w:eastAsia="Yu Mincho" w:hAnsi="Calibri"/>
                <w:color w:val="7030A0"/>
                <w:sz w:val="22"/>
                <w:szCs w:val="22"/>
                <w:lang w:eastAsia="en-US"/>
              </w:rPr>
              <w:instrText xml:space="preserve"> REF _Ref53671299 \h  \* MERGEFORMAT </w:instrText>
            </w:r>
            <w:r w:rsidRPr="00CD5931">
              <w:rPr>
                <w:rFonts w:ascii="Calibri" w:eastAsia="Yu Mincho" w:hAnsi="Calibri"/>
                <w:color w:val="7030A0"/>
                <w:sz w:val="22"/>
                <w:szCs w:val="22"/>
                <w:lang w:eastAsia="en-US"/>
              </w:rPr>
            </w:r>
            <w:r w:rsidRPr="00CD5931">
              <w:rPr>
                <w:rFonts w:ascii="Calibri" w:eastAsia="Yu Mincho" w:hAnsi="Calibri"/>
                <w:color w:val="7030A0"/>
                <w:sz w:val="22"/>
                <w:szCs w:val="22"/>
                <w:lang w:eastAsia="en-US"/>
              </w:rPr>
              <w:fldChar w:fldCharType="separate"/>
            </w:r>
            <w:r w:rsidR="00566437" w:rsidRPr="00566437">
              <w:rPr>
                <w:rFonts w:ascii="Calibri" w:eastAsia="Yu Mincho" w:hAnsi="Calibri"/>
                <w:color w:val="7030A0"/>
                <w:sz w:val="22"/>
                <w:szCs w:val="22"/>
                <w:lang w:eastAsia="en-US"/>
              </w:rPr>
              <w:t>Measure #2</w:t>
            </w:r>
            <w:r w:rsidRPr="00CD5931">
              <w:rPr>
                <w:rFonts w:ascii="Calibri" w:eastAsia="Yu Mincho" w:hAnsi="Calibri"/>
                <w:color w:val="7030A0"/>
                <w:sz w:val="22"/>
                <w:szCs w:val="22"/>
                <w:lang w:eastAsia="en-US"/>
              </w:rPr>
              <w:fldChar w:fldCharType="end"/>
            </w:r>
            <w:r w:rsidRPr="00CD5931">
              <w:rPr>
                <w:rFonts w:ascii="Calibri" w:eastAsia="Yu Mincho" w:hAnsi="Calibri"/>
                <w:sz w:val="22"/>
                <w:szCs w:val="22"/>
                <w:lang w:eastAsia="en-US"/>
              </w:rPr>
              <w:t>)</w:t>
            </w:r>
          </w:p>
          <w:p w14:paraId="7980E2F3" w14:textId="77777777" w:rsidR="00CD5931" w:rsidRPr="00CD5931" w:rsidRDefault="00CD5931" w:rsidP="00CD5931">
            <w:pPr>
              <w:ind w:left="0" w:firstLine="0"/>
              <w:rPr>
                <w:rFonts w:ascii="Calibri" w:eastAsia="Yu Mincho" w:hAnsi="Calibri"/>
                <w:sz w:val="22"/>
                <w:szCs w:val="22"/>
                <w:lang w:eastAsia="en-US"/>
              </w:rPr>
            </w:pPr>
          </w:p>
        </w:tc>
        <w:tc>
          <w:tcPr>
            <w:tcW w:w="4678" w:type="dxa"/>
            <w:vMerge/>
          </w:tcPr>
          <w:p w14:paraId="608F7711" w14:textId="77777777" w:rsidR="00CD5931" w:rsidRPr="00CD5931" w:rsidRDefault="00CD5931" w:rsidP="00CD5931">
            <w:pPr>
              <w:numPr>
                <w:ilvl w:val="1"/>
                <w:numId w:val="35"/>
              </w:numPr>
              <w:jc w:val="left"/>
              <w:rPr>
                <w:rFonts w:ascii="Calibri" w:eastAsia="Yu Mincho" w:hAnsi="Calibri"/>
                <w:sz w:val="22"/>
                <w:szCs w:val="22"/>
                <w:lang w:eastAsia="en-US"/>
              </w:rPr>
            </w:pPr>
          </w:p>
        </w:tc>
      </w:tr>
      <w:tr w:rsidR="00CD5931" w:rsidRPr="00CD5931" w14:paraId="2B29FA8E" w14:textId="77777777" w:rsidTr="00E777D8">
        <w:tc>
          <w:tcPr>
            <w:tcW w:w="4536" w:type="dxa"/>
          </w:tcPr>
          <w:p w14:paraId="3EDB5605" w14:textId="7777777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lastRenderedPageBreak/>
              <w:t>Include SC rep from each region in the MWG; SC and Executive Team may delegate additional administrative tasks to MWG</w:t>
            </w:r>
          </w:p>
        </w:tc>
        <w:tc>
          <w:tcPr>
            <w:tcW w:w="4678" w:type="dxa"/>
          </w:tcPr>
          <w:p w14:paraId="7F7FD5DB" w14:textId="7777777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 xml:space="preserve">Open-Ended Working Group to be the body for inter-COP communication and interim activities </w:t>
            </w:r>
          </w:p>
          <w:p w14:paraId="663C1CCE" w14:textId="57DE370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Requests the Secretariat to start a system of notifications /Call for information and follow-up on the decisions of the COPs (</w:t>
            </w:r>
            <w:r w:rsidRPr="00CD5931">
              <w:rPr>
                <w:rFonts w:ascii="Calibri" w:eastAsia="Yu Mincho" w:hAnsi="Calibri"/>
                <w:color w:val="7030A0"/>
                <w:sz w:val="22"/>
                <w:szCs w:val="22"/>
                <w:lang w:eastAsia="en-US"/>
              </w:rPr>
              <w:fldChar w:fldCharType="begin"/>
            </w:r>
            <w:r w:rsidRPr="00CD5931">
              <w:rPr>
                <w:rFonts w:ascii="Calibri" w:eastAsia="Yu Mincho" w:hAnsi="Calibri"/>
                <w:color w:val="7030A0"/>
                <w:sz w:val="22"/>
                <w:szCs w:val="22"/>
                <w:lang w:eastAsia="en-US"/>
              </w:rPr>
              <w:instrText xml:space="preserve"> REF _Ref53671371 \h  \* MERGEFORMAT </w:instrText>
            </w:r>
            <w:r w:rsidRPr="00CD5931">
              <w:rPr>
                <w:rFonts w:ascii="Calibri" w:eastAsia="Yu Mincho" w:hAnsi="Calibri"/>
                <w:color w:val="7030A0"/>
                <w:sz w:val="22"/>
                <w:szCs w:val="22"/>
                <w:lang w:eastAsia="en-US"/>
              </w:rPr>
            </w:r>
            <w:r w:rsidRPr="00CD5931">
              <w:rPr>
                <w:rFonts w:ascii="Calibri" w:eastAsia="Yu Mincho" w:hAnsi="Calibri"/>
                <w:color w:val="7030A0"/>
                <w:sz w:val="22"/>
                <w:szCs w:val="22"/>
                <w:lang w:eastAsia="en-US"/>
              </w:rPr>
              <w:fldChar w:fldCharType="separate"/>
            </w:r>
            <w:r w:rsidR="00566437" w:rsidRPr="00566437">
              <w:rPr>
                <w:rFonts w:ascii="Calibri" w:eastAsia="Yu Mincho" w:hAnsi="Calibri"/>
                <w:color w:val="7030A0"/>
                <w:sz w:val="22"/>
                <w:szCs w:val="22"/>
                <w:lang w:eastAsia="en-US"/>
              </w:rPr>
              <w:t>Measure #4</w:t>
            </w:r>
            <w:r w:rsidRPr="00CD5931">
              <w:rPr>
                <w:rFonts w:ascii="Calibri" w:eastAsia="Yu Mincho" w:hAnsi="Calibri"/>
                <w:color w:val="7030A0"/>
                <w:sz w:val="22"/>
                <w:szCs w:val="22"/>
                <w:lang w:eastAsia="en-US"/>
              </w:rPr>
              <w:fldChar w:fldCharType="end"/>
            </w:r>
            <w:r w:rsidRPr="00CD5931">
              <w:rPr>
                <w:rFonts w:ascii="Calibri" w:eastAsia="Yu Mincho" w:hAnsi="Calibri"/>
                <w:sz w:val="22"/>
                <w:szCs w:val="22"/>
                <w:lang w:eastAsia="en-US"/>
              </w:rPr>
              <w:t>)</w:t>
            </w:r>
          </w:p>
        </w:tc>
      </w:tr>
      <w:tr w:rsidR="00CD5931" w:rsidRPr="00CD5931" w14:paraId="064E05D9" w14:textId="77777777" w:rsidTr="00E777D8">
        <w:tc>
          <w:tcPr>
            <w:tcW w:w="4536" w:type="dxa"/>
          </w:tcPr>
          <w:p w14:paraId="047DECC3" w14:textId="77777777" w:rsidR="00CD5931" w:rsidRPr="00CD5931" w:rsidRDefault="00CD5931" w:rsidP="00CD5931">
            <w:pPr>
              <w:ind w:left="0" w:firstLine="0"/>
              <w:rPr>
                <w:rFonts w:ascii="Calibri" w:eastAsia="Yu Mincho" w:hAnsi="Calibri"/>
                <w:sz w:val="22"/>
                <w:szCs w:val="22"/>
                <w:lang w:eastAsia="en-US"/>
              </w:rPr>
            </w:pPr>
          </w:p>
        </w:tc>
        <w:tc>
          <w:tcPr>
            <w:tcW w:w="4678" w:type="dxa"/>
          </w:tcPr>
          <w:p w14:paraId="6DF099C7" w14:textId="7777777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 xml:space="preserve">Dissolve the STRP </w:t>
            </w:r>
          </w:p>
          <w:p w14:paraId="42485630" w14:textId="7777777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Establish an open-ended Science-Policy Interface to generate scientific advice for the Convention related to policy recommendations</w:t>
            </w:r>
          </w:p>
          <w:p w14:paraId="6C1F42AE" w14:textId="7777777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Merge CEPA Oversight Panel with Science Policy Interface</w:t>
            </w:r>
          </w:p>
        </w:tc>
      </w:tr>
    </w:tbl>
    <w:p w14:paraId="7A431A63"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7B584FE2"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In relation to the findings of the governance review of the Ramsar Convention, we can note from the responses in the online survey and interviews that respondents considered that clearer mandates and specific timelines for subgroups/working groups are necessary, which supports some of the proposals in draft Resolution 18.1. However, as evidenced in the Findings Report, draft Resolution 18.1 does not provide a full reflection of the change sought by Contracting Parties that responded. Nor did the findings provide sufficient evidence that the structural changes set out in draft Resolution 18.2 were requested or referred to by the CPs that responded.</w:t>
      </w:r>
    </w:p>
    <w:p w14:paraId="05FD7E20"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bookmarkStart w:id="111" w:name="_Toc67639681"/>
      <w:r w:rsidRPr="00CD5931">
        <w:rPr>
          <w:rFonts w:ascii="Calibri Light" w:eastAsia="Yu Gothic Light" w:hAnsi="Calibri Light"/>
          <w:b/>
          <w:bCs/>
          <w:color w:val="7030A0"/>
          <w:sz w:val="28"/>
          <w:szCs w:val="28"/>
          <w:lang w:eastAsia="en-US"/>
        </w:rPr>
        <w:t>5. Summary – Governance Review Assessment Criteria – Overall Findings</w:t>
      </w:r>
      <w:bookmarkEnd w:id="111"/>
    </w:p>
    <w:p w14:paraId="68DC5030"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The Findings Report provides the full results of the review in relation to overall insights from the desk review, online survey responses and 1:1 interviews on the governance assessment criteria of clarity, legitimacy, accountability, effectiveness and cost. It provides an overall picture of where, within each assessment criteria, there is evidence of challenges. </w:t>
      </w:r>
      <w:r w:rsidRPr="00CD5931">
        <w:rPr>
          <w:rFonts w:ascii="Calibri" w:eastAsia="Yu Mincho" w:hAnsi="Calibri"/>
          <w:b/>
          <w:bCs/>
          <w:sz w:val="22"/>
          <w:szCs w:val="22"/>
          <w:lang w:val="en-IE" w:eastAsia="en-US"/>
        </w:rPr>
        <w:t>In the present Final Report</w:t>
      </w:r>
      <w:r w:rsidRPr="00CD5931">
        <w:rPr>
          <w:rFonts w:ascii="Calibri" w:eastAsia="Yu Mincho" w:hAnsi="Calibri"/>
          <w:sz w:val="22"/>
          <w:szCs w:val="22"/>
          <w:lang w:val="en-IE" w:eastAsia="en-US"/>
        </w:rPr>
        <w:t>, SRI summarises those findings to present an overview, however full details can be found in Section 3 of the Findings Report, pages 7-10.</w:t>
      </w:r>
    </w:p>
    <w:p w14:paraId="66FD34FA" w14:textId="77777777" w:rsidR="00CD5931" w:rsidRPr="00CD5931" w:rsidRDefault="00CD5931" w:rsidP="00CD5931">
      <w:pPr>
        <w:keepNext/>
        <w:keepLines/>
        <w:spacing w:before="40" w:line="259" w:lineRule="auto"/>
        <w:ind w:left="0" w:firstLine="0"/>
        <w:outlineLvl w:val="1"/>
        <w:rPr>
          <w:rFonts w:ascii="Calibri" w:eastAsia="Yu Gothic Light" w:hAnsi="Calibri" w:cs="Calibri"/>
          <w:color w:val="7030A0"/>
          <w:lang w:val="en-IE" w:eastAsia="en-US"/>
        </w:rPr>
      </w:pPr>
      <w:bookmarkStart w:id="112" w:name="_Toc67639682"/>
      <w:r w:rsidRPr="00CD5931">
        <w:rPr>
          <w:rFonts w:ascii="Calibri" w:eastAsia="Yu Gothic Light" w:hAnsi="Calibri" w:cs="Calibri"/>
          <w:color w:val="7030A0"/>
          <w:lang w:val="en-IE" w:eastAsia="en-US"/>
        </w:rPr>
        <w:t>5.1 CLARITY</w:t>
      </w:r>
      <w:bookmarkEnd w:id="112"/>
    </w:p>
    <w:p w14:paraId="1AE6381C" w14:textId="77777777" w:rsidR="00CD5931" w:rsidRPr="00CD5931" w:rsidRDefault="00CD5931" w:rsidP="00CD5931">
      <w:pPr>
        <w:spacing w:after="160" w:line="259" w:lineRule="auto"/>
        <w:ind w:left="0" w:firstLine="0"/>
        <w:rPr>
          <w:rFonts w:ascii="Calibri" w:eastAsia="Yu Mincho" w:hAnsi="Calibri"/>
          <w:b/>
          <w:bCs/>
          <w:i/>
          <w:iCs/>
          <w:sz w:val="22"/>
          <w:szCs w:val="22"/>
          <w:lang w:val="en-IE" w:eastAsia="en-US"/>
        </w:rPr>
      </w:pPr>
      <w:r w:rsidRPr="00CD5931">
        <w:rPr>
          <w:rFonts w:ascii="Calibri" w:eastAsia="Yu Mincho" w:hAnsi="Calibri"/>
          <w:b/>
          <w:bCs/>
          <w:i/>
          <w:iCs/>
          <w:sz w:val="22"/>
          <w:szCs w:val="22"/>
          <w:lang w:val="en-IE" w:eastAsia="en-US"/>
        </w:rPr>
        <w:t>Definition: Governance mandate, tasks and responsibilities for decisions and actions in the Convention are clearly delineated, allocated and accepted.</w:t>
      </w:r>
    </w:p>
    <w:p w14:paraId="0D03431F" w14:textId="77777777" w:rsidR="00CD5931" w:rsidRPr="00CD5931" w:rsidRDefault="00CD5931" w:rsidP="00CD5931">
      <w:pPr>
        <w:ind w:left="0" w:firstLine="0"/>
        <w:rPr>
          <w:rFonts w:ascii="Calibri" w:eastAsia="Yu Mincho" w:hAnsi="Calibri"/>
          <w:b/>
          <w:bCs/>
          <w:color w:val="7030A0"/>
          <w:sz w:val="22"/>
          <w:szCs w:val="22"/>
          <w:lang w:val="en-IE" w:eastAsia="en-US"/>
        </w:rPr>
      </w:pPr>
      <w:r w:rsidRPr="00CD5931">
        <w:rPr>
          <w:rFonts w:ascii="Calibri" w:eastAsia="Yu Mincho" w:hAnsi="Calibri"/>
          <w:b/>
          <w:bCs/>
          <w:color w:val="7030A0"/>
          <w:sz w:val="22"/>
          <w:szCs w:val="22"/>
          <w:lang w:val="en-IE" w:eastAsia="en-US"/>
        </w:rPr>
        <w:t>Ramsar Governance Review Finding #5.1</w:t>
      </w:r>
    </w:p>
    <w:p w14:paraId="5132B189" w14:textId="77777777" w:rsidR="00CD5931" w:rsidRPr="00CD5931" w:rsidRDefault="00CD5931" w:rsidP="00CD5931">
      <w:pPr>
        <w:spacing w:after="240"/>
        <w:ind w:left="0" w:firstLine="0"/>
        <w:rPr>
          <w:rFonts w:ascii="Calibri" w:eastAsia="Yu Mincho" w:hAnsi="Calibri"/>
          <w:b/>
          <w:bCs/>
          <w:sz w:val="22"/>
          <w:szCs w:val="22"/>
          <w:lang w:val="en-IE" w:eastAsia="en-US"/>
        </w:rPr>
      </w:pPr>
      <w:r w:rsidRPr="00CD5931">
        <w:rPr>
          <w:rFonts w:ascii="Calibri" w:eastAsia="Yu Mincho" w:hAnsi="Calibri"/>
          <w:b/>
          <w:bCs/>
          <w:sz w:val="22"/>
          <w:szCs w:val="22"/>
          <w:lang w:val="en-IE" w:eastAsia="en-US"/>
        </w:rPr>
        <w:t>The desk review, 1:1 interviews and online survey all highlighted that the governance documentation is clear on mandates, tasks, and functions for the COP and SC but less clear for the subgroups.</w:t>
      </w:r>
    </w:p>
    <w:p w14:paraId="20D1B43B"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The desk review showed that there is clarity in relation to all the governance bodies examined, although at times, many resolutions needed to be examined to pull together a full picture of the mandate of some subgroups, which affects clarity and effectiveness.</w:t>
      </w:r>
    </w:p>
    <w:p w14:paraId="27FBFEA5"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bookmarkStart w:id="113" w:name="_Hlk63161098"/>
      <w:r w:rsidRPr="00CD5931">
        <w:rPr>
          <w:rFonts w:ascii="Calibri" w:eastAsia="Yu Mincho" w:hAnsi="Calibri"/>
          <w:sz w:val="22"/>
          <w:szCs w:val="22"/>
          <w:lang w:val="en-IE" w:eastAsia="en-US"/>
        </w:rPr>
        <w:t xml:space="preserve">The 1:1 interviews and online survey showed that respondents considered that the governance documentation is clear on mandates, tasks, and functions for the COP and SC but that the language in resolutions and decisions can at times cause a lack of clarity in relation to implementation of tasks designated to the subsidiary governance bodies or CPs.  This causes, at times, procedural issues to take prominence in agendas and deliberations in the place of substantive and technical discussions on wetland management. </w:t>
      </w:r>
    </w:p>
    <w:p w14:paraId="0964D729"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lastRenderedPageBreak/>
        <w:t xml:space="preserve">There is also a mismatch between clear governance tasks and functions set out in documentation and how these are understood and perceived by CPs. A substantial number of CPs responded in interviews and in the online survey that they consider that there is a lack of clarity as to tasks and functions.  It is perceived that not sufficient information is received about governance processes and progress on work between the COPs. </w:t>
      </w:r>
    </w:p>
    <w:p w14:paraId="7C9F03DA" w14:textId="77777777" w:rsidR="00CD5931" w:rsidRPr="00CD5931" w:rsidRDefault="00CD5931" w:rsidP="00CD5931">
      <w:pPr>
        <w:keepNext/>
        <w:keepLines/>
        <w:spacing w:before="40" w:line="259" w:lineRule="auto"/>
        <w:ind w:left="0" w:firstLine="0"/>
        <w:outlineLvl w:val="1"/>
        <w:rPr>
          <w:rFonts w:ascii="Calibri" w:eastAsia="Yu Gothic Light" w:hAnsi="Calibri" w:cs="Calibri"/>
          <w:color w:val="7030A0"/>
          <w:lang w:val="en-IE" w:eastAsia="en-US"/>
        </w:rPr>
      </w:pPr>
      <w:bookmarkStart w:id="114" w:name="_Toc67639683"/>
      <w:bookmarkEnd w:id="113"/>
      <w:r w:rsidRPr="00CD5931">
        <w:rPr>
          <w:rFonts w:ascii="Calibri" w:eastAsia="Yu Gothic Light" w:hAnsi="Calibri" w:cs="Calibri"/>
          <w:color w:val="7030A0"/>
          <w:lang w:val="en-IE" w:eastAsia="en-US"/>
        </w:rPr>
        <w:t>5.2 LEGITIMACY</w:t>
      </w:r>
      <w:bookmarkEnd w:id="114"/>
    </w:p>
    <w:p w14:paraId="7B63B8BB" w14:textId="77777777" w:rsidR="00CD5931" w:rsidRPr="00CD5931" w:rsidRDefault="00CD5931" w:rsidP="00CD5931">
      <w:pPr>
        <w:spacing w:after="160" w:line="259" w:lineRule="auto"/>
        <w:ind w:left="0" w:firstLine="0"/>
        <w:rPr>
          <w:rFonts w:ascii="Calibri" w:eastAsia="Yu Mincho" w:hAnsi="Calibri"/>
          <w:b/>
          <w:bCs/>
          <w:i/>
          <w:iCs/>
          <w:sz w:val="22"/>
          <w:szCs w:val="22"/>
          <w:lang w:val="en-IE" w:eastAsia="en-US"/>
        </w:rPr>
      </w:pPr>
      <w:r w:rsidRPr="00CD5931">
        <w:rPr>
          <w:rFonts w:ascii="Calibri" w:eastAsia="Yu Mincho" w:hAnsi="Calibri"/>
          <w:b/>
          <w:bCs/>
          <w:i/>
          <w:iCs/>
          <w:sz w:val="22"/>
          <w:szCs w:val="22"/>
          <w:lang w:val="en-IE" w:eastAsia="en-US"/>
        </w:rPr>
        <w:t>Definition: All parties to the Convention are fairly represented, whether directly or by a legitimate representative, and are informed and empowered to validate or question all decisions taken at the COPs.</w:t>
      </w:r>
    </w:p>
    <w:p w14:paraId="3BB2C58F" w14:textId="77777777" w:rsidR="00CD5931" w:rsidRPr="00CD5931" w:rsidRDefault="00CD5931" w:rsidP="00CD5931">
      <w:pPr>
        <w:ind w:left="0" w:firstLine="0"/>
        <w:rPr>
          <w:rFonts w:ascii="Calibri" w:eastAsia="Yu Mincho" w:hAnsi="Calibri"/>
          <w:b/>
          <w:bCs/>
          <w:color w:val="7030A0"/>
          <w:sz w:val="22"/>
          <w:szCs w:val="22"/>
          <w:lang w:val="en-IE" w:eastAsia="en-US"/>
        </w:rPr>
      </w:pPr>
      <w:r w:rsidRPr="00CD5931">
        <w:rPr>
          <w:rFonts w:ascii="Calibri" w:eastAsia="Yu Mincho" w:hAnsi="Calibri"/>
          <w:b/>
          <w:bCs/>
          <w:color w:val="7030A0"/>
          <w:sz w:val="22"/>
          <w:szCs w:val="22"/>
          <w:lang w:val="en-IE" w:eastAsia="en-US"/>
        </w:rPr>
        <w:t>Ramsar Governance Review Finding # 5.2</w:t>
      </w:r>
    </w:p>
    <w:p w14:paraId="5451E0E1" w14:textId="77777777" w:rsidR="00CD5931" w:rsidRPr="00CD5931" w:rsidRDefault="00CD5931" w:rsidP="00CD5931">
      <w:pPr>
        <w:ind w:left="0" w:firstLine="0"/>
        <w:rPr>
          <w:rFonts w:ascii="Calibri" w:eastAsia="Yu Mincho" w:hAnsi="Calibri"/>
          <w:b/>
          <w:bCs/>
          <w:sz w:val="22"/>
          <w:szCs w:val="22"/>
          <w:lang w:val="en-IE" w:eastAsia="en-US"/>
        </w:rPr>
      </w:pPr>
      <w:r w:rsidRPr="00CD5931">
        <w:rPr>
          <w:rFonts w:ascii="Calibri" w:eastAsia="Yu Mincho" w:hAnsi="Calibri"/>
          <w:b/>
          <w:bCs/>
          <w:sz w:val="22"/>
          <w:szCs w:val="22"/>
          <w:lang w:val="en-IE" w:eastAsia="en-US"/>
        </w:rPr>
        <w:t xml:space="preserve">Varying levels of capacity and political will between the different CPs affect the perceived legitimacy of the Ramsar Convention that is expressly granted in the Convention’s official documentation. </w:t>
      </w:r>
    </w:p>
    <w:p w14:paraId="642D0116" w14:textId="77777777" w:rsidR="00CD5931" w:rsidRPr="00CD5931" w:rsidRDefault="00CD5931" w:rsidP="00CD5931">
      <w:pPr>
        <w:ind w:left="0" w:firstLine="0"/>
        <w:rPr>
          <w:rFonts w:ascii="Calibri" w:eastAsia="Yu Mincho" w:hAnsi="Calibri"/>
          <w:b/>
          <w:bCs/>
          <w:sz w:val="22"/>
          <w:szCs w:val="22"/>
          <w:lang w:val="en-IE" w:eastAsia="en-US"/>
        </w:rPr>
      </w:pPr>
    </w:p>
    <w:p w14:paraId="2D8F91AB" w14:textId="77777777" w:rsidR="00CD5931" w:rsidRPr="00CD5931" w:rsidRDefault="00CD5931" w:rsidP="00CD5931">
      <w:pPr>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The desk review, 1:1 interviews and online survey highlighted that all CPs and observers (to the extent permitted) are provided the opportunity to participate in the fullest manner at all levels of governance of the Convention. Legitimacy as set out in the governance documents is strong. </w:t>
      </w:r>
    </w:p>
    <w:p w14:paraId="77D41D71" w14:textId="77777777" w:rsidR="00CD5931" w:rsidRPr="00CD5931" w:rsidRDefault="00CD5931" w:rsidP="00CD5931">
      <w:pPr>
        <w:ind w:left="0" w:firstLine="0"/>
        <w:rPr>
          <w:rFonts w:ascii="Calibri" w:eastAsia="Yu Mincho" w:hAnsi="Calibri"/>
          <w:sz w:val="22"/>
          <w:szCs w:val="22"/>
          <w:lang w:val="en-IE" w:eastAsia="en-US"/>
        </w:rPr>
      </w:pPr>
    </w:p>
    <w:p w14:paraId="1F7A6D77"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Legitimacy concerns were raised about varying levels of capacity and political will between the different CPs and the subsequent impact on CPs’ ability to effectively participate during governance meetings. Interviews and surveys showed that there is a perception that certain countries are able to more actively engage in the Convention’s governance with larger delegations, favourable logistics and language capacity; these are all factors which can negatively affect CP’s actual ability to be represented and engage.</w:t>
      </w:r>
    </w:p>
    <w:p w14:paraId="36C639FC" w14:textId="77777777" w:rsidR="00CD5931" w:rsidRPr="00CD5931" w:rsidRDefault="00CD5931" w:rsidP="00CD5931">
      <w:pPr>
        <w:keepNext/>
        <w:keepLines/>
        <w:spacing w:before="40" w:line="259" w:lineRule="auto"/>
        <w:ind w:left="0" w:firstLine="0"/>
        <w:outlineLvl w:val="1"/>
        <w:rPr>
          <w:rFonts w:ascii="Calibri" w:eastAsia="Yu Gothic Light" w:hAnsi="Calibri" w:cs="Calibri"/>
          <w:i/>
          <w:iCs/>
          <w:color w:val="7030A0"/>
          <w:lang w:val="en-IE" w:eastAsia="en-US"/>
        </w:rPr>
      </w:pPr>
      <w:bookmarkStart w:id="115" w:name="_Toc67639684"/>
      <w:r w:rsidRPr="00CD5931">
        <w:rPr>
          <w:rFonts w:ascii="Calibri" w:eastAsia="Yu Gothic Light" w:hAnsi="Calibri" w:cs="Calibri"/>
          <w:color w:val="7030A0"/>
          <w:lang w:val="en-IE" w:eastAsia="en-US"/>
        </w:rPr>
        <w:t>5.3 ACCOUNTABILITY</w:t>
      </w:r>
      <w:bookmarkEnd w:id="115"/>
      <w:r w:rsidRPr="00CD5931">
        <w:rPr>
          <w:rFonts w:ascii="Calibri" w:eastAsia="Yu Gothic Light" w:hAnsi="Calibri" w:cs="Calibri"/>
          <w:i/>
          <w:iCs/>
          <w:color w:val="7030A0"/>
          <w:lang w:val="en-IE" w:eastAsia="en-US"/>
        </w:rPr>
        <w:t xml:space="preserve"> </w:t>
      </w:r>
    </w:p>
    <w:p w14:paraId="6DAB4486" w14:textId="77777777" w:rsidR="00CD5931" w:rsidRPr="00CD5931" w:rsidRDefault="00CD5931" w:rsidP="00CD5931">
      <w:pPr>
        <w:spacing w:line="259" w:lineRule="auto"/>
        <w:ind w:left="0" w:firstLine="0"/>
        <w:rPr>
          <w:rFonts w:ascii="Calibri" w:eastAsia="Yu Mincho" w:hAnsi="Calibri"/>
          <w:b/>
          <w:bCs/>
          <w:sz w:val="22"/>
          <w:szCs w:val="22"/>
          <w:lang w:val="en-IE" w:eastAsia="en-US"/>
        </w:rPr>
      </w:pPr>
      <w:r w:rsidRPr="00CD5931">
        <w:rPr>
          <w:rFonts w:ascii="Calibri" w:eastAsia="Yu Mincho" w:hAnsi="Calibri"/>
          <w:b/>
          <w:bCs/>
          <w:i/>
          <w:iCs/>
          <w:sz w:val="22"/>
          <w:szCs w:val="22"/>
          <w:lang w:val="en-IE" w:eastAsia="en-US"/>
        </w:rPr>
        <w:t>Definition: The decision-making bodies of the Convention are accessible to their stakeholders, who are informed and empowered to question decisions taken. All governance bodies are seen as responsible and accountable for the decisions they take</w:t>
      </w:r>
      <w:r w:rsidRPr="00CD5931">
        <w:rPr>
          <w:rFonts w:ascii="Calibri" w:eastAsia="Yu Mincho" w:hAnsi="Calibri"/>
          <w:b/>
          <w:bCs/>
          <w:sz w:val="22"/>
          <w:szCs w:val="22"/>
          <w:lang w:val="en-IE" w:eastAsia="en-US"/>
        </w:rPr>
        <w:t>.</w:t>
      </w:r>
    </w:p>
    <w:p w14:paraId="5E70A98F" w14:textId="77777777" w:rsidR="00CD5931" w:rsidRPr="00CD5931" w:rsidRDefault="00CD5931" w:rsidP="00CD5931">
      <w:pPr>
        <w:ind w:left="0" w:firstLine="0"/>
        <w:rPr>
          <w:rFonts w:ascii="Calibri" w:eastAsia="Yu Mincho" w:hAnsi="Calibri"/>
          <w:b/>
          <w:bCs/>
          <w:color w:val="7030A0"/>
          <w:sz w:val="22"/>
          <w:szCs w:val="22"/>
          <w:lang w:val="en-IE" w:eastAsia="en-US"/>
        </w:rPr>
      </w:pPr>
    </w:p>
    <w:p w14:paraId="2325CDE9" w14:textId="77777777" w:rsidR="00CD5931" w:rsidRPr="00CD5931" w:rsidRDefault="00CD5931" w:rsidP="00CD5931">
      <w:pPr>
        <w:ind w:left="0" w:firstLine="0"/>
        <w:rPr>
          <w:rFonts w:ascii="Calibri" w:eastAsia="Yu Mincho" w:hAnsi="Calibri"/>
          <w:b/>
          <w:bCs/>
          <w:color w:val="7030A0"/>
          <w:sz w:val="22"/>
          <w:szCs w:val="22"/>
          <w:lang w:val="en-IE" w:eastAsia="en-US"/>
        </w:rPr>
      </w:pPr>
      <w:r w:rsidRPr="00CD5931">
        <w:rPr>
          <w:rFonts w:ascii="Calibri" w:eastAsia="Yu Mincho" w:hAnsi="Calibri"/>
          <w:b/>
          <w:bCs/>
          <w:color w:val="7030A0"/>
          <w:sz w:val="22"/>
          <w:szCs w:val="22"/>
          <w:lang w:val="en-IE" w:eastAsia="en-US"/>
        </w:rPr>
        <w:t>Ramsar Governance Review Finding # 5.3</w:t>
      </w:r>
    </w:p>
    <w:p w14:paraId="7C5919E4" w14:textId="77777777" w:rsidR="00CD5931" w:rsidRPr="00CD5931" w:rsidRDefault="00CD5931" w:rsidP="00CD5931">
      <w:pPr>
        <w:spacing w:after="240"/>
        <w:ind w:left="0" w:firstLine="0"/>
        <w:rPr>
          <w:rFonts w:ascii="Calibri" w:eastAsia="Yu Mincho" w:hAnsi="Calibri"/>
          <w:b/>
          <w:bCs/>
          <w:sz w:val="22"/>
          <w:szCs w:val="22"/>
          <w:lang w:val="en-IE" w:eastAsia="en-US"/>
        </w:rPr>
      </w:pPr>
      <w:r w:rsidRPr="00CD5931">
        <w:rPr>
          <w:rFonts w:ascii="Calibri" w:eastAsia="Yu Mincho" w:hAnsi="Calibri"/>
          <w:b/>
          <w:bCs/>
          <w:sz w:val="22"/>
          <w:szCs w:val="22"/>
          <w:lang w:val="en-IE" w:eastAsia="en-US"/>
        </w:rPr>
        <w:t>Lack of accountability within governance processes is based on perceived low internal flows of information on follow-up of implementation of resolutions and decisions which are taken at the COP and SC.</w:t>
      </w:r>
    </w:p>
    <w:p w14:paraId="01432D27" w14:textId="77777777" w:rsidR="00CD5931" w:rsidRPr="00CD5931" w:rsidRDefault="00CD5931" w:rsidP="00CD5931">
      <w:pPr>
        <w:spacing w:after="160"/>
        <w:ind w:left="0" w:firstLine="0"/>
        <w:rPr>
          <w:rFonts w:ascii="Calibri" w:eastAsia="Yu Mincho" w:hAnsi="Calibri"/>
          <w:sz w:val="22"/>
          <w:szCs w:val="22"/>
          <w:lang w:val="en-IE" w:eastAsia="en-US"/>
        </w:rPr>
      </w:pPr>
      <w:bookmarkStart w:id="116" w:name="_Hlk63162131"/>
      <w:r w:rsidRPr="00CD5931">
        <w:rPr>
          <w:rFonts w:ascii="Calibri" w:eastAsia="Yu Mincho" w:hAnsi="Calibri"/>
          <w:sz w:val="22"/>
          <w:szCs w:val="22"/>
          <w:lang w:val="en-IE" w:eastAsia="en-US"/>
        </w:rPr>
        <w:t>This is an area where strong operational accountability is evidenced by the high rate of submission of national reports to the COP.</w:t>
      </w:r>
      <w:r w:rsidRPr="00CD5931">
        <w:rPr>
          <w:rFonts w:ascii="Calibri" w:eastAsia="Yu Mincho" w:hAnsi="Calibri"/>
          <w:sz w:val="22"/>
          <w:szCs w:val="22"/>
          <w:vertAlign w:val="superscript"/>
          <w:lang w:val="en-IE" w:eastAsia="en-US"/>
        </w:rPr>
        <w:footnoteReference w:id="28"/>
      </w:r>
      <w:r w:rsidRPr="00CD5931">
        <w:rPr>
          <w:rFonts w:ascii="Calibri" w:eastAsia="Yu Mincho" w:hAnsi="Calibri"/>
          <w:sz w:val="22"/>
          <w:szCs w:val="22"/>
          <w:lang w:val="en-IE" w:eastAsia="en-US"/>
        </w:rPr>
        <w:t xml:space="preserve"> However, responses to 1:1 interviews and the online survey showed a thread highlighting little or no accountability in relation to implementation within the Ramsar Convention of the governance processes. The lack of accountability stems from the perception of CPs that they are not well informed of the work that is carried out by different governance bodies between the COP. The responses to the online survey showed that CPs therefore do not actively hold each other to account at governance meetings. We note that some accountability mechanisms exist and may be addressed as part of the measures’ narrative. </w:t>
      </w:r>
    </w:p>
    <w:p w14:paraId="0927E53F" w14:textId="77777777" w:rsidR="00CD5931" w:rsidRPr="00CD5931" w:rsidRDefault="00CD5931" w:rsidP="00CD5931">
      <w:pPr>
        <w:keepNext/>
        <w:keepLines/>
        <w:spacing w:before="40" w:line="259" w:lineRule="auto"/>
        <w:ind w:left="0" w:firstLine="0"/>
        <w:outlineLvl w:val="1"/>
        <w:rPr>
          <w:rFonts w:ascii="Calibri" w:eastAsia="Yu Gothic Light" w:hAnsi="Calibri" w:cs="Calibri"/>
          <w:i/>
          <w:iCs/>
          <w:color w:val="7030A0"/>
          <w:lang w:val="en-IE" w:eastAsia="en-US"/>
        </w:rPr>
      </w:pPr>
      <w:bookmarkStart w:id="117" w:name="_Toc67639685"/>
      <w:bookmarkEnd w:id="116"/>
      <w:r w:rsidRPr="00CD5931">
        <w:rPr>
          <w:rFonts w:ascii="Calibri" w:eastAsia="Yu Gothic Light" w:hAnsi="Calibri" w:cs="Calibri"/>
          <w:color w:val="7030A0"/>
          <w:lang w:val="en-IE" w:eastAsia="en-US"/>
        </w:rPr>
        <w:lastRenderedPageBreak/>
        <w:t>5.4 EFFECTIVENESS</w:t>
      </w:r>
      <w:bookmarkEnd w:id="117"/>
    </w:p>
    <w:p w14:paraId="5A925E94" w14:textId="77777777" w:rsidR="00CD5931" w:rsidRPr="00CD5931" w:rsidRDefault="00CD5931" w:rsidP="00CD5931">
      <w:pPr>
        <w:spacing w:after="160" w:line="259" w:lineRule="auto"/>
        <w:ind w:left="0" w:firstLine="0"/>
        <w:rPr>
          <w:rFonts w:ascii="Calibri" w:eastAsia="Yu Mincho" w:hAnsi="Calibri"/>
          <w:b/>
          <w:bCs/>
          <w:i/>
          <w:iCs/>
          <w:sz w:val="22"/>
          <w:szCs w:val="22"/>
          <w:lang w:val="en-IE" w:eastAsia="en-US"/>
        </w:rPr>
      </w:pPr>
      <w:r w:rsidRPr="00CD5931">
        <w:rPr>
          <w:rFonts w:ascii="Calibri" w:eastAsia="Yu Mincho" w:hAnsi="Calibri"/>
          <w:b/>
          <w:bCs/>
          <w:i/>
          <w:iCs/>
          <w:sz w:val="22"/>
          <w:szCs w:val="22"/>
          <w:lang w:val="en-IE" w:eastAsia="en-US"/>
        </w:rPr>
        <w:t>Definition: The governance bodies deliver, in a timely and effective manner, on the objectives set out by their mandates in the Convention.</w:t>
      </w:r>
    </w:p>
    <w:p w14:paraId="3C433E0D" w14:textId="77777777" w:rsidR="00CD5931" w:rsidRPr="00CD5931" w:rsidRDefault="00CD5931" w:rsidP="00CD5931">
      <w:pPr>
        <w:ind w:left="0" w:firstLine="0"/>
        <w:rPr>
          <w:rFonts w:ascii="Calibri" w:eastAsia="Yu Mincho" w:hAnsi="Calibri"/>
          <w:b/>
          <w:bCs/>
          <w:color w:val="7030A0"/>
          <w:sz w:val="22"/>
          <w:szCs w:val="22"/>
          <w:lang w:val="en-IE" w:eastAsia="en-US"/>
        </w:rPr>
      </w:pPr>
      <w:r w:rsidRPr="00CD5931">
        <w:rPr>
          <w:rFonts w:ascii="Calibri" w:eastAsia="Yu Mincho" w:hAnsi="Calibri"/>
          <w:b/>
          <w:bCs/>
          <w:color w:val="7030A0"/>
          <w:sz w:val="22"/>
          <w:szCs w:val="22"/>
          <w:lang w:val="en-IE" w:eastAsia="en-US"/>
        </w:rPr>
        <w:t>Ramsar Governance Review Finding #4.4</w:t>
      </w:r>
    </w:p>
    <w:p w14:paraId="7AB058A1" w14:textId="77777777" w:rsidR="00CD5931" w:rsidRPr="00CD5931" w:rsidRDefault="00CD5931" w:rsidP="00CD5931">
      <w:pPr>
        <w:ind w:left="0" w:firstLine="0"/>
        <w:rPr>
          <w:rFonts w:ascii="Calibri" w:eastAsia="Yu Mincho" w:hAnsi="Calibri"/>
          <w:b/>
          <w:bCs/>
          <w:sz w:val="22"/>
          <w:szCs w:val="22"/>
          <w:lang w:val="en-IE" w:eastAsia="en-US"/>
        </w:rPr>
      </w:pPr>
      <w:r w:rsidRPr="00CD5931">
        <w:rPr>
          <w:rFonts w:ascii="Calibri" w:eastAsia="Yu Mincho" w:hAnsi="Calibri"/>
          <w:b/>
          <w:bCs/>
          <w:sz w:val="22"/>
          <w:szCs w:val="22"/>
          <w:lang w:val="en-IE" w:eastAsia="en-US"/>
        </w:rPr>
        <w:t>Factors that reduce effectiveness are mainly the administrative process related to drafting resolutions, and the fact that the rules that govern this process do not provide for the most effective manner of working.</w:t>
      </w:r>
    </w:p>
    <w:p w14:paraId="5A450582" w14:textId="77777777" w:rsidR="00CD5931" w:rsidRPr="00CD5931" w:rsidRDefault="00CD5931" w:rsidP="00CD5931">
      <w:pPr>
        <w:ind w:left="0" w:firstLine="0"/>
        <w:rPr>
          <w:rFonts w:ascii="Calibri" w:eastAsia="Yu Mincho" w:hAnsi="Calibri"/>
          <w:b/>
          <w:bCs/>
          <w:sz w:val="22"/>
          <w:szCs w:val="22"/>
          <w:lang w:val="en-IE" w:eastAsia="en-US"/>
        </w:rPr>
      </w:pPr>
    </w:p>
    <w:p w14:paraId="24F13128"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The majority of CPs interviewed and surveyed felt that the governance of the Ramsar Convention supports the progress of work towards the Vision and Mission of the Convention as a whole. There is also a strong mix of skills and experiences at the COP and within the SC, which allows there to be proper and efficient management of the governance.</w:t>
      </w:r>
    </w:p>
    <w:p w14:paraId="53F798B5"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The 1:1 interviews and online survey responses show there is a perceived lack of communication between COPs, even though all documentation is available on the Ramsar website. There is still a perception that limited follow-up information is shared after these meetings and that communication is only picked up again when preparation for the next COP needs to start. This results in a gap in knowledge of the stakeholders and reduces ability to effectively engage and take decisions in conjunction with the next COP meetings.</w:t>
      </w:r>
    </w:p>
    <w:p w14:paraId="5CAA350A" w14:textId="77777777" w:rsidR="00CD5931" w:rsidRPr="00CD5931" w:rsidRDefault="00CD5931" w:rsidP="00CD5931">
      <w:pPr>
        <w:keepNext/>
        <w:keepLines/>
        <w:spacing w:before="40" w:line="259" w:lineRule="auto"/>
        <w:ind w:left="0" w:firstLine="0"/>
        <w:outlineLvl w:val="1"/>
        <w:rPr>
          <w:rFonts w:ascii="Calibri" w:eastAsia="Yu Gothic Light" w:hAnsi="Calibri" w:cs="Calibri"/>
          <w:color w:val="7030A0"/>
          <w:lang w:val="en-IE" w:eastAsia="en-US"/>
        </w:rPr>
      </w:pPr>
      <w:bookmarkStart w:id="118" w:name="_Toc67639686"/>
      <w:r w:rsidRPr="00CD5931">
        <w:rPr>
          <w:rFonts w:ascii="Calibri" w:eastAsia="Yu Gothic Light" w:hAnsi="Calibri" w:cs="Calibri"/>
          <w:color w:val="7030A0"/>
          <w:lang w:val="en-IE" w:eastAsia="en-US"/>
        </w:rPr>
        <w:t>5.5 COST</w:t>
      </w:r>
      <w:bookmarkEnd w:id="118"/>
      <w:r w:rsidRPr="00CD5931">
        <w:rPr>
          <w:rFonts w:ascii="Calibri" w:eastAsia="Yu Gothic Light" w:hAnsi="Calibri" w:cs="Calibri"/>
          <w:color w:val="7030A0"/>
          <w:lang w:val="en-IE" w:eastAsia="en-US"/>
        </w:rPr>
        <w:t xml:space="preserve"> </w:t>
      </w:r>
    </w:p>
    <w:p w14:paraId="08C19FF2" w14:textId="77777777" w:rsidR="00CD5931" w:rsidRPr="00CD5931" w:rsidRDefault="00CD5931" w:rsidP="00CD5931">
      <w:pPr>
        <w:spacing w:after="160" w:line="259" w:lineRule="auto"/>
        <w:ind w:left="0" w:firstLine="0"/>
        <w:rPr>
          <w:rFonts w:ascii="Calibri" w:eastAsia="Yu Mincho" w:hAnsi="Calibri"/>
          <w:b/>
          <w:bCs/>
          <w:i/>
          <w:iCs/>
          <w:sz w:val="22"/>
          <w:szCs w:val="22"/>
          <w:lang w:val="en-IE" w:eastAsia="en-US"/>
        </w:rPr>
      </w:pPr>
      <w:r w:rsidRPr="00CD5931">
        <w:rPr>
          <w:rFonts w:ascii="Calibri" w:eastAsia="Yu Mincho" w:hAnsi="Calibri"/>
          <w:b/>
          <w:bCs/>
          <w:i/>
          <w:iCs/>
          <w:sz w:val="22"/>
          <w:szCs w:val="22"/>
          <w:lang w:val="en-IE" w:eastAsia="en-US"/>
        </w:rPr>
        <w:t>Definition: The cost of governance is justifiable relative to its delivery of impact.</w:t>
      </w:r>
    </w:p>
    <w:p w14:paraId="0721BC31" w14:textId="77777777" w:rsidR="00CD5931" w:rsidRPr="00CD5931" w:rsidRDefault="00CD5931" w:rsidP="00CD5931">
      <w:pPr>
        <w:ind w:left="0" w:firstLine="0"/>
        <w:rPr>
          <w:rFonts w:ascii="Calibri" w:eastAsia="Yu Mincho" w:hAnsi="Calibri"/>
          <w:b/>
          <w:bCs/>
          <w:color w:val="7030A0"/>
          <w:sz w:val="22"/>
          <w:szCs w:val="22"/>
          <w:lang w:val="en-IE" w:eastAsia="en-US"/>
        </w:rPr>
      </w:pPr>
      <w:r w:rsidRPr="00CD5931">
        <w:rPr>
          <w:rFonts w:ascii="Calibri" w:eastAsia="Yu Mincho" w:hAnsi="Calibri"/>
          <w:b/>
          <w:bCs/>
          <w:color w:val="7030A0"/>
          <w:sz w:val="22"/>
          <w:szCs w:val="22"/>
          <w:lang w:val="en-IE" w:eastAsia="en-US"/>
        </w:rPr>
        <w:t>Ramsar Governance Review Finding #5.5</w:t>
      </w:r>
    </w:p>
    <w:p w14:paraId="343D5CE6" w14:textId="77777777" w:rsidR="00CD5931" w:rsidRPr="00CD5931" w:rsidRDefault="00CD5931" w:rsidP="00CD5931">
      <w:pPr>
        <w:spacing w:after="160" w:line="259" w:lineRule="auto"/>
        <w:ind w:left="0" w:firstLine="0"/>
        <w:rPr>
          <w:rFonts w:ascii="Calibri" w:eastAsia="Yu Mincho" w:hAnsi="Calibri"/>
          <w:b/>
          <w:bCs/>
          <w:sz w:val="22"/>
          <w:szCs w:val="22"/>
          <w:lang w:val="en-IE" w:eastAsia="en-US"/>
        </w:rPr>
      </w:pPr>
      <w:r w:rsidRPr="00CD5931">
        <w:rPr>
          <w:rFonts w:ascii="Calibri" w:eastAsia="Yu Mincho" w:hAnsi="Calibri"/>
          <w:b/>
          <w:bCs/>
          <w:sz w:val="22"/>
          <w:szCs w:val="22"/>
          <w:lang w:val="en-IE" w:eastAsia="en-US"/>
        </w:rPr>
        <w:t>The desk review shows that budget accountability, managed by the Secretariat and overseen by the Subgroup on Finance, is seen to have been improved.</w:t>
      </w:r>
    </w:p>
    <w:p w14:paraId="3121A6C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It is evident in reports from the SC and the Subgroup on Finance that attempts are being made to explore how financing can be improved to increase the number of the minimum contributions being paid. </w:t>
      </w:r>
    </w:p>
    <w:p w14:paraId="7307846B"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bookmarkStart w:id="119" w:name="_Ref55297847"/>
      <w:bookmarkStart w:id="120" w:name="_Toc67639687"/>
      <w:r w:rsidRPr="00CD5931">
        <w:rPr>
          <w:rFonts w:ascii="Calibri Light" w:eastAsia="Yu Gothic Light" w:hAnsi="Calibri Light"/>
          <w:b/>
          <w:bCs/>
          <w:color w:val="7030A0"/>
          <w:sz w:val="28"/>
          <w:szCs w:val="28"/>
          <w:lang w:eastAsia="en-US"/>
        </w:rPr>
        <w:t>6. Summary – Review Findings in relation to specific governance bodies or processes</w:t>
      </w:r>
      <w:bookmarkEnd w:id="119"/>
      <w:bookmarkEnd w:id="120"/>
    </w:p>
    <w:p w14:paraId="026FE733"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The Findings Report subsequently presented the review of each governance body within the Ramsar Convention against the five governance assessment criteria. We have set out below the main governance review findings that came out of this more specific review (presented in the Findings Report in boxes at the end of each subsection in section 4, pages 10-30). In addition, where relevant, the findings from the MEA Comparison Review are also noted against the Ramsar Review Findings. </w:t>
      </w:r>
    </w:p>
    <w:tbl>
      <w:tblPr>
        <w:tblStyle w:val="TableGrid1"/>
        <w:tblW w:w="9493" w:type="dxa"/>
        <w:tblInd w:w="0" w:type="dxa"/>
        <w:tblLook w:val="04A0" w:firstRow="1" w:lastRow="0" w:firstColumn="1" w:lastColumn="0" w:noHBand="0" w:noVBand="1"/>
      </w:tblPr>
      <w:tblGrid>
        <w:gridCol w:w="4815"/>
        <w:gridCol w:w="4678"/>
      </w:tblGrid>
      <w:tr w:rsidR="00CD5931" w:rsidRPr="00CD5931" w14:paraId="05F80AA9" w14:textId="77777777" w:rsidTr="00E777D8">
        <w:trPr>
          <w:trHeight w:val="439"/>
        </w:trPr>
        <w:tc>
          <w:tcPr>
            <w:tcW w:w="4815" w:type="dxa"/>
          </w:tcPr>
          <w:p w14:paraId="1A05396A" w14:textId="77777777" w:rsidR="00CD5931" w:rsidRPr="00CD5931" w:rsidRDefault="00CD5931" w:rsidP="00CD5931">
            <w:pPr>
              <w:keepNext/>
              <w:ind w:left="360" w:firstLine="0"/>
              <w:outlineLvl w:val="5"/>
              <w:rPr>
                <w:rFonts w:ascii="Calibri" w:eastAsia="Yu Mincho" w:hAnsi="Calibri"/>
                <w:b/>
                <w:bCs/>
                <w:color w:val="7030A0"/>
                <w:sz w:val="22"/>
                <w:szCs w:val="22"/>
                <w:lang w:eastAsia="en-US"/>
              </w:rPr>
            </w:pPr>
            <w:r w:rsidRPr="00CD5931">
              <w:rPr>
                <w:rFonts w:ascii="Calibri" w:eastAsia="Yu Mincho" w:hAnsi="Calibri"/>
                <w:b/>
                <w:bCs/>
                <w:color w:val="7030A0"/>
                <w:sz w:val="22"/>
                <w:szCs w:val="22"/>
                <w:lang w:eastAsia="en-US"/>
              </w:rPr>
              <w:lastRenderedPageBreak/>
              <w:t>Main Findings of the Ramsar Governance Review</w:t>
            </w:r>
          </w:p>
        </w:tc>
        <w:tc>
          <w:tcPr>
            <w:tcW w:w="4678" w:type="dxa"/>
          </w:tcPr>
          <w:p w14:paraId="55785F97" w14:textId="77777777" w:rsidR="00CD5931" w:rsidRPr="00CD5931" w:rsidRDefault="00CD5931" w:rsidP="00CD5931">
            <w:pPr>
              <w:keepNext/>
              <w:ind w:left="182" w:firstLine="0"/>
              <w:outlineLvl w:val="4"/>
              <w:rPr>
                <w:rFonts w:ascii="Calibri" w:eastAsia="Yu Mincho" w:hAnsi="Calibri"/>
                <w:b/>
                <w:bCs/>
                <w:color w:val="7030A0"/>
                <w:sz w:val="22"/>
                <w:szCs w:val="22"/>
                <w:lang w:eastAsia="en-US"/>
              </w:rPr>
            </w:pPr>
            <w:r w:rsidRPr="00CD5931">
              <w:rPr>
                <w:rFonts w:ascii="Calibri" w:eastAsia="Yu Mincho" w:hAnsi="Calibri"/>
                <w:b/>
                <w:bCs/>
                <w:color w:val="7030A0"/>
                <w:sz w:val="22"/>
                <w:szCs w:val="22"/>
                <w:lang w:eastAsia="en-US"/>
              </w:rPr>
              <w:t>MEA Review Findings</w:t>
            </w:r>
          </w:p>
        </w:tc>
      </w:tr>
      <w:tr w:rsidR="00CD5931" w:rsidRPr="00CD5931" w14:paraId="4CD0FBF7" w14:textId="77777777" w:rsidTr="00E777D8">
        <w:trPr>
          <w:trHeight w:val="3526"/>
        </w:trPr>
        <w:tc>
          <w:tcPr>
            <w:tcW w:w="4815" w:type="dxa"/>
          </w:tcPr>
          <w:p w14:paraId="17BDB0F7" w14:textId="77777777" w:rsidR="00CD5931" w:rsidRPr="00CD5931" w:rsidRDefault="00CD5931" w:rsidP="00CD5931">
            <w:pPr>
              <w:spacing w:after="160" w:line="259" w:lineRule="auto"/>
              <w:ind w:left="176" w:firstLine="0"/>
              <w:rPr>
                <w:rFonts w:ascii="Calibri" w:eastAsia="Yu Mincho" w:hAnsi="Calibri"/>
                <w:sz w:val="22"/>
                <w:szCs w:val="22"/>
                <w:lang w:eastAsia="en-US"/>
              </w:rPr>
            </w:pPr>
            <w:r w:rsidRPr="00CD5931">
              <w:rPr>
                <w:rFonts w:ascii="Calibri" w:eastAsia="Yu Mincho" w:hAnsi="Calibri"/>
                <w:b/>
                <w:bCs/>
                <w:sz w:val="22"/>
                <w:szCs w:val="22"/>
                <w:lang w:eastAsia="en-US"/>
              </w:rPr>
              <w:t>6.1 Process to prepare and submit resolutions to the COP:</w:t>
            </w:r>
            <w:r w:rsidRPr="00CD5931">
              <w:rPr>
                <w:rFonts w:ascii="Calibri" w:eastAsia="Yu Mincho" w:hAnsi="Calibri"/>
                <w:sz w:val="22"/>
                <w:szCs w:val="22"/>
                <w:lang w:eastAsia="en-US"/>
              </w:rPr>
              <w:t xml:space="preserve"> </w:t>
            </w:r>
          </w:p>
          <w:p w14:paraId="633AB6B7" w14:textId="77777777" w:rsidR="00CD5931" w:rsidRPr="00CD5931" w:rsidRDefault="00CD5931" w:rsidP="00CD5931">
            <w:pPr>
              <w:spacing w:after="160" w:line="259" w:lineRule="auto"/>
              <w:ind w:left="176" w:firstLine="0"/>
              <w:rPr>
                <w:rFonts w:ascii="Calibri" w:eastAsia="Yu Mincho" w:hAnsi="Calibri"/>
                <w:sz w:val="22"/>
                <w:szCs w:val="22"/>
                <w:lang w:eastAsia="en-US"/>
              </w:rPr>
            </w:pPr>
            <w:r w:rsidRPr="00CD5931">
              <w:rPr>
                <w:rFonts w:ascii="Calibri" w:eastAsia="Yu Mincho" w:hAnsi="Calibri"/>
                <w:sz w:val="22"/>
                <w:szCs w:val="22"/>
                <w:lang w:eastAsia="en-US"/>
              </w:rPr>
              <w:t xml:space="preserve">Respondents considered that there is a need for the procedure for preparing draft Resolutions to be amended so that the scrutiny of resolutions becomes easier and leads to them being clearer. </w:t>
            </w:r>
          </w:p>
          <w:p w14:paraId="5E807327" w14:textId="77777777" w:rsidR="00CD5931" w:rsidRPr="00CD5931" w:rsidRDefault="00CD5931" w:rsidP="00CD5931">
            <w:pPr>
              <w:spacing w:after="160" w:line="259" w:lineRule="auto"/>
              <w:ind w:left="176" w:firstLine="0"/>
              <w:rPr>
                <w:rFonts w:ascii="Calibri" w:eastAsia="Yu Mincho" w:hAnsi="Calibri"/>
                <w:sz w:val="22"/>
                <w:szCs w:val="22"/>
                <w:lang w:eastAsia="en-US"/>
              </w:rPr>
            </w:pPr>
            <w:r w:rsidRPr="00CD5931">
              <w:rPr>
                <w:rFonts w:ascii="Calibri" w:eastAsia="Yu Mincho" w:hAnsi="Calibri"/>
                <w:sz w:val="22"/>
                <w:szCs w:val="22"/>
                <w:lang w:eastAsia="en-US"/>
              </w:rPr>
              <w:t>It is noted that work has begun since the last COP (</w:t>
            </w:r>
            <w:hyperlink r:id="rId132" w:history="1">
              <w:r w:rsidRPr="00CD5931">
                <w:rPr>
                  <w:rFonts w:ascii="Calibri" w:eastAsia="Yu Mincho" w:hAnsi="Calibri"/>
                  <w:color w:val="4C1761"/>
                  <w:sz w:val="22"/>
                  <w:szCs w:val="22"/>
                  <w:u w:val="single"/>
                  <w:lang w:eastAsia="en-US"/>
                </w:rPr>
                <w:t>Resolution 13.4</w:t>
              </w:r>
            </w:hyperlink>
            <w:r w:rsidRPr="00CD5931">
              <w:rPr>
                <w:rFonts w:ascii="Calibri" w:eastAsia="Yu Mincho" w:hAnsi="Calibri"/>
                <w:sz w:val="22"/>
                <w:szCs w:val="22"/>
                <w:lang w:eastAsia="en-US"/>
              </w:rPr>
              <w:t xml:space="preserve"> and </w:t>
            </w:r>
            <w:hyperlink r:id="rId133" w:history="1">
              <w:r w:rsidRPr="00CD5931">
                <w:rPr>
                  <w:rFonts w:ascii="Calibri" w:eastAsia="Yu Mincho" w:hAnsi="Calibri"/>
                  <w:color w:val="4C1761"/>
                  <w:sz w:val="22"/>
                  <w:szCs w:val="22"/>
                  <w:u w:val="single"/>
                  <w:lang w:eastAsia="en-US"/>
                </w:rPr>
                <w:t>SC58 report</w:t>
              </w:r>
            </w:hyperlink>
            <w:r w:rsidRPr="00CD5931">
              <w:rPr>
                <w:rFonts w:ascii="Calibri" w:eastAsia="Yu Mincho" w:hAnsi="Calibri"/>
                <w:sz w:val="22"/>
                <w:szCs w:val="22"/>
                <w:lang w:eastAsia="en-US"/>
              </w:rPr>
              <w:t xml:space="preserve">) to review all resolutions in order to find duplications and therefore be able to propose to the COP that redundant resolutions and portions thereof are combined and outdated resolutions and portions thereof are retired. </w:t>
            </w:r>
          </w:p>
        </w:tc>
        <w:tc>
          <w:tcPr>
            <w:tcW w:w="4678" w:type="dxa"/>
          </w:tcPr>
          <w:p w14:paraId="00CE95DC" w14:textId="77777777" w:rsidR="00CD5931" w:rsidRPr="00CD5931" w:rsidRDefault="00CD5931" w:rsidP="00CD5931">
            <w:pPr>
              <w:keepNext/>
              <w:ind w:left="182" w:firstLine="0"/>
              <w:outlineLvl w:val="4"/>
              <w:rPr>
                <w:rFonts w:ascii="Calibri" w:eastAsia="Yu Mincho" w:hAnsi="Calibri"/>
                <w:b/>
                <w:bCs/>
                <w:sz w:val="22"/>
                <w:szCs w:val="22"/>
                <w:lang w:eastAsia="en-US"/>
              </w:rPr>
            </w:pPr>
            <w:r w:rsidRPr="00CD5931">
              <w:rPr>
                <w:rFonts w:ascii="Calibri" w:eastAsia="Yu Mincho" w:hAnsi="Calibri"/>
                <w:b/>
                <w:bCs/>
                <w:sz w:val="22"/>
                <w:szCs w:val="22"/>
                <w:lang w:eastAsia="en-US"/>
              </w:rPr>
              <w:t>Finding #1.1 Administration of Resolutions</w:t>
            </w:r>
          </w:p>
          <w:p w14:paraId="1057C19C" w14:textId="77777777" w:rsidR="00CD5931" w:rsidRPr="00CD5931" w:rsidRDefault="00CD5931" w:rsidP="00CD5931">
            <w:pPr>
              <w:tabs>
                <w:tab w:val="left" w:pos="696"/>
              </w:tabs>
              <w:ind w:left="182" w:firstLine="0"/>
              <w:rPr>
                <w:rFonts w:ascii="Calibri" w:eastAsia="Yu Mincho" w:hAnsi="Calibri"/>
                <w:sz w:val="22"/>
                <w:szCs w:val="22"/>
                <w:lang w:eastAsia="en-US"/>
              </w:rPr>
            </w:pPr>
            <w:r w:rsidRPr="00CD5931">
              <w:rPr>
                <w:rFonts w:ascii="Calibri" w:eastAsia="Yu Mincho" w:hAnsi="Calibri"/>
                <w:sz w:val="22"/>
                <w:szCs w:val="22"/>
                <w:lang w:eastAsia="en-US"/>
              </w:rPr>
              <w:t>Administration, follow-up and monitoring of Resolutions and Decisions passed at COP/GA is a significant factor in increasing clarity around governance structures and processes.</w:t>
            </w:r>
          </w:p>
          <w:p w14:paraId="11AB495B" w14:textId="77777777" w:rsidR="00CD5931" w:rsidRPr="00CD5931" w:rsidRDefault="00CD5931" w:rsidP="00CD5931">
            <w:pPr>
              <w:ind w:left="182" w:firstLine="0"/>
              <w:rPr>
                <w:rFonts w:ascii="Calibri" w:eastAsia="Yu Mincho" w:hAnsi="Calibri"/>
                <w:sz w:val="22"/>
                <w:szCs w:val="22"/>
                <w:lang w:eastAsia="en-US"/>
              </w:rPr>
            </w:pPr>
          </w:p>
          <w:p w14:paraId="7329D234" w14:textId="77777777" w:rsidR="00CD5931" w:rsidRPr="00CD5931" w:rsidRDefault="00CD5931" w:rsidP="00CD5931">
            <w:pPr>
              <w:ind w:left="180" w:firstLine="0"/>
              <w:rPr>
                <w:rFonts w:ascii="Calibri" w:eastAsia="Yu Mincho" w:hAnsi="Calibri"/>
                <w:b/>
                <w:bCs/>
                <w:sz w:val="22"/>
                <w:szCs w:val="22"/>
                <w:lang w:eastAsia="en-US"/>
              </w:rPr>
            </w:pPr>
            <w:r w:rsidRPr="00CD5931">
              <w:rPr>
                <w:rFonts w:ascii="Calibri" w:eastAsia="Yu Mincho" w:hAnsi="Calibri"/>
                <w:b/>
                <w:bCs/>
                <w:sz w:val="22"/>
                <w:szCs w:val="22"/>
                <w:lang w:eastAsia="en-US"/>
              </w:rPr>
              <w:t>Finding #4.2 Review of resolutions</w:t>
            </w:r>
          </w:p>
          <w:p w14:paraId="2672088B" w14:textId="77777777" w:rsidR="00CD5931" w:rsidRPr="00CD5931" w:rsidRDefault="00CD5931" w:rsidP="00CD5931">
            <w:pPr>
              <w:ind w:left="180" w:firstLine="0"/>
              <w:rPr>
                <w:rFonts w:ascii="Calibri" w:eastAsia="Yu Mincho" w:hAnsi="Calibri"/>
                <w:sz w:val="22"/>
                <w:szCs w:val="22"/>
                <w:lang w:eastAsia="en-US"/>
              </w:rPr>
            </w:pPr>
            <w:r w:rsidRPr="00CD5931">
              <w:rPr>
                <w:rFonts w:ascii="Calibri" w:eastAsia="Yu Mincho" w:hAnsi="Calibri"/>
                <w:sz w:val="22"/>
                <w:szCs w:val="22"/>
                <w:lang w:eastAsia="en-US"/>
              </w:rPr>
              <w:t>Support from specific bodies in reviewing draft resolutions increases the effectiveness of passing the resolutions and supports more effective post-COP/GA implementation.</w:t>
            </w:r>
          </w:p>
          <w:p w14:paraId="7FBE9116" w14:textId="77777777" w:rsidR="00CD5931" w:rsidRPr="00CD5931" w:rsidRDefault="00CD5931" w:rsidP="00CD5931">
            <w:pPr>
              <w:ind w:left="182" w:firstLine="0"/>
              <w:rPr>
                <w:rFonts w:ascii="Calibri" w:eastAsia="Yu Mincho" w:hAnsi="Calibri"/>
                <w:sz w:val="22"/>
                <w:szCs w:val="22"/>
                <w:lang w:eastAsia="en-US"/>
              </w:rPr>
            </w:pPr>
          </w:p>
        </w:tc>
      </w:tr>
      <w:tr w:rsidR="00CD5931" w:rsidRPr="00CD5931" w14:paraId="4FB1FF2C" w14:textId="77777777" w:rsidTr="00E777D8">
        <w:trPr>
          <w:trHeight w:val="889"/>
        </w:trPr>
        <w:tc>
          <w:tcPr>
            <w:tcW w:w="4815" w:type="dxa"/>
          </w:tcPr>
          <w:p w14:paraId="085F200E" w14:textId="77777777" w:rsidR="00CD5931" w:rsidRPr="00CD5931" w:rsidRDefault="00CD5931" w:rsidP="00CD5931">
            <w:pPr>
              <w:spacing w:after="160" w:line="259" w:lineRule="auto"/>
              <w:ind w:left="176" w:firstLine="0"/>
              <w:rPr>
                <w:rFonts w:ascii="Calibri" w:eastAsia="Yu Mincho" w:hAnsi="Calibri"/>
                <w:sz w:val="22"/>
                <w:szCs w:val="22"/>
                <w:lang w:eastAsia="en-US"/>
              </w:rPr>
            </w:pPr>
            <w:r w:rsidRPr="00CD5931">
              <w:rPr>
                <w:rFonts w:ascii="Calibri" w:eastAsia="Yu Mincho" w:hAnsi="Calibri"/>
                <w:b/>
                <w:bCs/>
                <w:sz w:val="22"/>
                <w:szCs w:val="22"/>
                <w:lang w:eastAsia="en-US"/>
              </w:rPr>
              <w:t>6.2 Varying capacity and knowledge of delegates:</w:t>
            </w:r>
            <w:r w:rsidRPr="00CD5931">
              <w:rPr>
                <w:rFonts w:ascii="Calibri" w:eastAsia="Yu Mincho" w:hAnsi="Calibri"/>
                <w:sz w:val="22"/>
                <w:szCs w:val="22"/>
                <w:lang w:eastAsia="en-US"/>
              </w:rPr>
              <w:t xml:space="preserve"> The Convention is legitimate and fully represented by its stakeholders, the Contracting Parties, who all have the right to vote. As noted above, resolutions are approved by consensus with objections noted. However, the varying capacity and knowledge of the delegates, as well as language issues, means that it is not possible to conclude whether delegates, in reality, participate actively, although meetings reports do , to some extent, note the CPs that have commented or raised an objection. This may prevent CPs from being able to participate fully (which is noted in responses in 1:1 interviews and online survey). There is also a large discrepancy between the institutional knowledge as the same delegate of a CP does not always attend several COPs.</w:t>
            </w:r>
          </w:p>
        </w:tc>
        <w:tc>
          <w:tcPr>
            <w:tcW w:w="4678" w:type="dxa"/>
          </w:tcPr>
          <w:p w14:paraId="445D6D16" w14:textId="77777777" w:rsidR="00CD5931" w:rsidRPr="00CD5931" w:rsidRDefault="00CD5931" w:rsidP="00CD5931">
            <w:pPr>
              <w:ind w:left="360" w:firstLine="0"/>
              <w:rPr>
                <w:rFonts w:ascii="Calibri" w:eastAsia="Yu Mincho" w:hAnsi="Calibri"/>
                <w:sz w:val="22"/>
                <w:szCs w:val="22"/>
                <w:lang w:eastAsia="en-US"/>
              </w:rPr>
            </w:pPr>
            <w:r w:rsidRPr="00CD5931">
              <w:rPr>
                <w:rFonts w:ascii="Calibri" w:eastAsia="Yu Mincho" w:hAnsi="Calibri"/>
                <w:b/>
                <w:bCs/>
                <w:sz w:val="22"/>
                <w:szCs w:val="22"/>
                <w:lang w:eastAsia="en-US"/>
              </w:rPr>
              <w:t>Finding #2.1</w:t>
            </w:r>
            <w:r w:rsidRPr="00CD5931">
              <w:rPr>
                <w:rFonts w:ascii="Calibri" w:eastAsia="Yu Mincho" w:hAnsi="Calibri"/>
                <w:sz w:val="22"/>
                <w:szCs w:val="22"/>
                <w:lang w:eastAsia="en-US"/>
              </w:rPr>
              <w:t xml:space="preserve"> </w:t>
            </w:r>
            <w:r w:rsidRPr="00CD5931">
              <w:rPr>
                <w:rFonts w:ascii="Calibri" w:eastAsia="Yu Mincho" w:hAnsi="Calibri"/>
                <w:b/>
                <w:bCs/>
                <w:sz w:val="22"/>
                <w:szCs w:val="22"/>
                <w:lang w:eastAsia="en-US"/>
              </w:rPr>
              <w:t>Diversity of delegates</w:t>
            </w:r>
          </w:p>
          <w:p w14:paraId="4F2EC114" w14:textId="77777777" w:rsidR="00CD5931" w:rsidRPr="00CD5931" w:rsidRDefault="00CD5931" w:rsidP="00CD5931">
            <w:pPr>
              <w:ind w:left="360" w:firstLine="0"/>
              <w:rPr>
                <w:rFonts w:ascii="Calibri" w:eastAsia="Yu Mincho" w:hAnsi="Calibri"/>
                <w:sz w:val="22"/>
                <w:szCs w:val="22"/>
                <w:lang w:eastAsia="en-US"/>
              </w:rPr>
            </w:pPr>
            <w:r w:rsidRPr="00CD5931">
              <w:rPr>
                <w:rFonts w:ascii="Calibri" w:eastAsia="Yu Mincho" w:hAnsi="Calibri"/>
                <w:sz w:val="22"/>
                <w:szCs w:val="22"/>
                <w:lang w:eastAsia="en-US"/>
              </w:rPr>
              <w:t>The challenge of diversity of the delegates’ capacity at COP/GA is common to all the MEA Conventions, and difficult to solve.</w:t>
            </w:r>
          </w:p>
        </w:tc>
      </w:tr>
      <w:tr w:rsidR="00CD5931" w:rsidRPr="00CD5931" w14:paraId="03A94881" w14:textId="77777777" w:rsidTr="00E777D8">
        <w:trPr>
          <w:trHeight w:val="2942"/>
        </w:trPr>
        <w:tc>
          <w:tcPr>
            <w:tcW w:w="4815" w:type="dxa"/>
          </w:tcPr>
          <w:p w14:paraId="7A970BD4"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b/>
                <w:bCs/>
                <w:sz w:val="22"/>
                <w:szCs w:val="22"/>
                <w:lang w:eastAsia="en-US"/>
              </w:rPr>
              <w:t>6.3 Follow-up from previous meetings</w:t>
            </w:r>
            <w:r w:rsidRPr="00CD5931">
              <w:rPr>
                <w:rFonts w:ascii="Calibri" w:eastAsia="Yu Mincho" w:hAnsi="Calibri"/>
                <w:sz w:val="22"/>
                <w:szCs w:val="22"/>
                <w:lang w:eastAsia="en-US"/>
              </w:rPr>
              <w:t xml:space="preserve">, specifically in relation to reporting of subgroups, is seen to be weak and therefore the ability of all the Standing Committee members to be prepared for the meeting is felt to be varied. </w:t>
            </w:r>
          </w:p>
          <w:p w14:paraId="0FADC3D9"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b/>
                <w:bCs/>
                <w:sz w:val="22"/>
                <w:szCs w:val="22"/>
                <w:lang w:eastAsia="en-US"/>
              </w:rPr>
              <w:t xml:space="preserve">6.4 Separate Rules of Procedure for the Standing Committee: </w:t>
            </w:r>
            <w:r w:rsidRPr="00CD5931">
              <w:rPr>
                <w:rFonts w:ascii="Calibri" w:eastAsia="Yu Mincho" w:hAnsi="Calibri"/>
                <w:sz w:val="22"/>
                <w:szCs w:val="22"/>
                <w:lang w:eastAsia="en-US"/>
              </w:rPr>
              <w:t xml:space="preserve">The Rules of Procedure for the COP sets out in Rule 25 that the Rules of Procedure for the COP shall apply </w:t>
            </w:r>
            <w:r w:rsidRPr="00CD5931">
              <w:rPr>
                <w:rFonts w:ascii="Calibri" w:eastAsia="Yu Mincho" w:hAnsi="Calibri"/>
                <w:i/>
                <w:iCs/>
                <w:sz w:val="22"/>
                <w:szCs w:val="22"/>
                <w:lang w:eastAsia="en-US"/>
              </w:rPr>
              <w:t xml:space="preserve">mutatis mutandis </w:t>
            </w:r>
            <w:r w:rsidRPr="00CD5931">
              <w:rPr>
                <w:rFonts w:ascii="Calibri" w:eastAsia="Yu Mincho" w:hAnsi="Calibri"/>
                <w:sz w:val="22"/>
                <w:szCs w:val="22"/>
                <w:lang w:eastAsia="en-US"/>
              </w:rPr>
              <w:t xml:space="preserve">to the SC (and all other subgroups). This means that the Rules of Procedure must be re-interpreted for the SC meetings. Proposals for changes to the Rules of </w:t>
            </w:r>
            <w:r w:rsidRPr="00CD5931">
              <w:rPr>
                <w:rFonts w:ascii="Calibri" w:eastAsia="Yu Mincho" w:hAnsi="Calibri"/>
                <w:sz w:val="22"/>
                <w:szCs w:val="22"/>
                <w:lang w:eastAsia="en-US"/>
              </w:rPr>
              <w:lastRenderedPageBreak/>
              <w:t xml:space="preserve">Procedure at COP 13 attempted to clarify the rules relating to the COP processes, to distinguish them from the rule that would also apply to other governance body meetings. However, the responses in interviews and the online survey show there is still, at times, discussion on process taking up time which could otherwise be dedicated to discussing and developing the technical aspects of wetlands’ management.  </w:t>
            </w:r>
          </w:p>
        </w:tc>
        <w:tc>
          <w:tcPr>
            <w:tcW w:w="4678" w:type="dxa"/>
          </w:tcPr>
          <w:p w14:paraId="183F0AD1" w14:textId="77777777" w:rsidR="00CD5931" w:rsidRPr="00CD5931" w:rsidRDefault="00CD5931" w:rsidP="00CD5931">
            <w:pPr>
              <w:ind w:left="0" w:firstLine="0"/>
              <w:rPr>
                <w:rFonts w:ascii="Calibri" w:eastAsia="Yu Mincho" w:hAnsi="Calibri"/>
                <w:sz w:val="22"/>
                <w:szCs w:val="22"/>
                <w:lang w:eastAsia="en-US"/>
              </w:rPr>
            </w:pPr>
            <w:r w:rsidRPr="00CD5931">
              <w:rPr>
                <w:rFonts w:ascii="Calibri" w:eastAsia="Yu Mincho" w:hAnsi="Calibri"/>
                <w:b/>
                <w:bCs/>
                <w:sz w:val="22"/>
                <w:szCs w:val="22"/>
                <w:lang w:eastAsia="en-US"/>
              </w:rPr>
              <w:lastRenderedPageBreak/>
              <w:t>Finding #4.3 Communication to CPs</w:t>
            </w:r>
          </w:p>
          <w:p w14:paraId="458EA321" w14:textId="77777777" w:rsidR="00CD5931" w:rsidRPr="00CD5931" w:rsidRDefault="00CD5931" w:rsidP="00CD5931">
            <w:pPr>
              <w:ind w:left="0" w:firstLine="0"/>
              <w:rPr>
                <w:rFonts w:ascii="Calibri" w:eastAsia="Yu Mincho" w:hAnsi="Calibri"/>
                <w:sz w:val="22"/>
                <w:szCs w:val="22"/>
                <w:lang w:eastAsia="en-US"/>
              </w:rPr>
            </w:pPr>
            <w:r w:rsidRPr="00CD5931">
              <w:rPr>
                <w:rFonts w:ascii="Calibri" w:eastAsia="Yu Mincho" w:hAnsi="Calibri"/>
                <w:sz w:val="22"/>
                <w:szCs w:val="22"/>
                <w:lang w:eastAsia="en-US"/>
              </w:rPr>
              <w:t xml:space="preserve">Communication to CPs between COP/GA is a common challenge, where clear and helpful publication on websites is seen as the most used solution. </w:t>
            </w:r>
          </w:p>
          <w:p w14:paraId="0C151377" w14:textId="77777777" w:rsidR="00CD5931" w:rsidRPr="00CD5931" w:rsidRDefault="00CD5931" w:rsidP="00CD5931">
            <w:pPr>
              <w:ind w:left="0" w:firstLine="0"/>
              <w:rPr>
                <w:rFonts w:ascii="Calibri" w:eastAsia="Yu Mincho" w:hAnsi="Calibri"/>
                <w:sz w:val="22"/>
                <w:szCs w:val="22"/>
                <w:lang w:eastAsia="en-US"/>
              </w:rPr>
            </w:pPr>
          </w:p>
          <w:p w14:paraId="1F9873FB" w14:textId="77777777" w:rsidR="00CD5931" w:rsidRPr="00CD5931" w:rsidRDefault="00CD5931" w:rsidP="00CD5931">
            <w:pPr>
              <w:ind w:left="0" w:firstLine="0"/>
              <w:rPr>
                <w:rFonts w:ascii="Calibri" w:eastAsia="Yu Mincho" w:hAnsi="Calibri"/>
                <w:sz w:val="22"/>
                <w:szCs w:val="22"/>
                <w:lang w:eastAsia="en-US"/>
              </w:rPr>
            </w:pPr>
            <w:r w:rsidRPr="00CD5931">
              <w:rPr>
                <w:rFonts w:ascii="Calibri" w:eastAsia="Yu Mincho" w:hAnsi="Calibri"/>
                <w:b/>
                <w:bCs/>
                <w:sz w:val="22"/>
                <w:szCs w:val="22"/>
                <w:lang w:eastAsia="en-US"/>
              </w:rPr>
              <w:t>Finding #1.3</w:t>
            </w:r>
            <w:r w:rsidRPr="00CD5931">
              <w:rPr>
                <w:rFonts w:ascii="Calibri" w:eastAsia="Yu Mincho" w:hAnsi="Calibri"/>
                <w:sz w:val="22"/>
                <w:szCs w:val="22"/>
                <w:lang w:eastAsia="en-US"/>
              </w:rPr>
              <w:t xml:space="preserve"> </w:t>
            </w:r>
            <w:r w:rsidRPr="00CD5931">
              <w:rPr>
                <w:rFonts w:ascii="Calibri" w:eastAsia="Yu Mincho" w:hAnsi="Calibri"/>
                <w:b/>
                <w:bCs/>
                <w:sz w:val="22"/>
                <w:szCs w:val="22"/>
                <w:lang w:eastAsia="en-US"/>
              </w:rPr>
              <w:t>Separate Rules of Procedure</w:t>
            </w:r>
          </w:p>
          <w:p w14:paraId="36A61D0E" w14:textId="77777777" w:rsidR="00CD5931" w:rsidRPr="00CD5931" w:rsidRDefault="00CD5931" w:rsidP="00CD5931">
            <w:pPr>
              <w:ind w:left="0" w:firstLine="0"/>
              <w:rPr>
                <w:rFonts w:ascii="Calibri" w:eastAsia="Yu Mincho" w:hAnsi="Calibri"/>
                <w:sz w:val="22"/>
                <w:szCs w:val="22"/>
                <w:lang w:eastAsia="en-US"/>
              </w:rPr>
            </w:pPr>
            <w:r w:rsidRPr="00CD5931">
              <w:rPr>
                <w:rFonts w:ascii="Calibri" w:eastAsia="Yu Mincho" w:hAnsi="Calibri"/>
                <w:sz w:val="22"/>
                <w:szCs w:val="22"/>
                <w:lang w:eastAsia="en-US"/>
              </w:rPr>
              <w:t>A majority of the MEAs reviewed have Separate Rules of Procedure for the different governance bodies.</w:t>
            </w:r>
          </w:p>
          <w:p w14:paraId="1DB576C2" w14:textId="77777777" w:rsidR="00CD5931" w:rsidRPr="00CD5931" w:rsidRDefault="00CD5931" w:rsidP="00CD5931">
            <w:pPr>
              <w:ind w:left="0" w:firstLine="0"/>
              <w:rPr>
                <w:rFonts w:ascii="Calibri" w:eastAsia="Yu Mincho" w:hAnsi="Calibri"/>
                <w:sz w:val="22"/>
                <w:szCs w:val="22"/>
                <w:lang w:eastAsia="en-US"/>
              </w:rPr>
            </w:pPr>
          </w:p>
          <w:p w14:paraId="5599ADB1" w14:textId="77777777" w:rsidR="00CD5931" w:rsidRPr="00CD5931" w:rsidRDefault="00CD5931" w:rsidP="00CD5931">
            <w:pPr>
              <w:ind w:left="0" w:firstLine="0"/>
              <w:rPr>
                <w:rFonts w:ascii="Calibri" w:eastAsia="Yu Mincho" w:hAnsi="Calibri"/>
                <w:sz w:val="22"/>
                <w:szCs w:val="22"/>
                <w:lang w:eastAsia="en-US"/>
              </w:rPr>
            </w:pPr>
            <w:r w:rsidRPr="00CD5931">
              <w:rPr>
                <w:rFonts w:ascii="Calibri" w:eastAsia="Yu Mincho" w:hAnsi="Calibri"/>
                <w:sz w:val="22"/>
                <w:szCs w:val="22"/>
                <w:lang w:eastAsia="en-US"/>
              </w:rPr>
              <w:t xml:space="preserve">We note that SC-48 made the decision not to take this approach and instead to continue with a single </w:t>
            </w:r>
            <w:r w:rsidRPr="00CD5931">
              <w:rPr>
                <w:rFonts w:ascii="Calibri" w:eastAsia="Yu Mincho" w:hAnsi="Calibri"/>
                <w:sz w:val="22"/>
                <w:szCs w:val="22"/>
                <w:lang w:eastAsia="en-US"/>
              </w:rPr>
              <w:lastRenderedPageBreak/>
              <w:t xml:space="preserve">set of Rules that are applied mutatis mutandis as had been the practice since Ramsar’s inception. We also note how findings indicate that confusion still arises from having the same set of rules. </w:t>
            </w:r>
          </w:p>
        </w:tc>
      </w:tr>
      <w:tr w:rsidR="00CD5931" w:rsidRPr="00CD5931" w14:paraId="510172BF" w14:textId="77777777" w:rsidTr="00E777D8">
        <w:trPr>
          <w:trHeight w:val="2747"/>
        </w:trPr>
        <w:tc>
          <w:tcPr>
            <w:tcW w:w="4815" w:type="dxa"/>
          </w:tcPr>
          <w:p w14:paraId="104F313E" w14:textId="77777777" w:rsidR="00CD5931" w:rsidRPr="00CD5931" w:rsidRDefault="00CD5931" w:rsidP="00CD5931">
            <w:pPr>
              <w:spacing w:after="160" w:line="259" w:lineRule="auto"/>
              <w:ind w:left="34" w:firstLine="0"/>
              <w:rPr>
                <w:rFonts w:ascii="Calibri" w:eastAsia="Yu Mincho" w:hAnsi="Calibri"/>
                <w:b/>
                <w:bCs/>
                <w:sz w:val="22"/>
                <w:szCs w:val="22"/>
                <w:lang w:eastAsia="en-US"/>
              </w:rPr>
            </w:pPr>
            <w:r w:rsidRPr="00CD5931">
              <w:rPr>
                <w:rFonts w:ascii="Calibri" w:eastAsia="Yu Mincho" w:hAnsi="Calibri"/>
                <w:b/>
                <w:bCs/>
                <w:sz w:val="22"/>
                <w:szCs w:val="22"/>
                <w:lang w:eastAsia="en-US"/>
              </w:rPr>
              <w:lastRenderedPageBreak/>
              <w:t xml:space="preserve">6.5 CPs would like a clearer description of the mandate of subgroups so that mandate descriptions are in one place rather than pieced together in different resolutions. </w:t>
            </w:r>
          </w:p>
          <w:p w14:paraId="4920C9BA" w14:textId="77777777" w:rsidR="00CD5931" w:rsidRPr="00CD5931" w:rsidRDefault="00CD5931" w:rsidP="00CD5931">
            <w:pPr>
              <w:spacing w:after="160" w:line="259" w:lineRule="auto"/>
              <w:ind w:left="34" w:firstLine="0"/>
              <w:rPr>
                <w:rFonts w:ascii="Calibri" w:eastAsia="Yu Mincho" w:hAnsi="Calibri"/>
                <w:sz w:val="22"/>
                <w:szCs w:val="22"/>
                <w:lang w:eastAsia="en-US"/>
              </w:rPr>
            </w:pPr>
            <w:r w:rsidRPr="00CD5931">
              <w:rPr>
                <w:rFonts w:ascii="Calibri" w:eastAsia="Yu Mincho" w:hAnsi="Calibri"/>
                <w:sz w:val="22"/>
                <w:szCs w:val="22"/>
                <w:lang w:eastAsia="en-US"/>
              </w:rPr>
              <w:t xml:space="preserve">The desk review shows that there is documentation that sets out the scope of the mandate for the MWG, Subgroup on Finance and the Executive Team but there is no consolidation of the various additions to mandates which occur from resolutions and/or decisions subsequent to the subgroup being created. </w:t>
            </w:r>
          </w:p>
        </w:tc>
        <w:tc>
          <w:tcPr>
            <w:tcW w:w="4678" w:type="dxa"/>
          </w:tcPr>
          <w:p w14:paraId="09E7B2E0" w14:textId="77777777" w:rsidR="00CD5931" w:rsidRPr="00CD5931" w:rsidRDefault="00CD5931" w:rsidP="00CD5931">
            <w:pPr>
              <w:ind w:left="30" w:firstLine="0"/>
              <w:rPr>
                <w:rFonts w:ascii="Calibri" w:eastAsia="Yu Mincho" w:hAnsi="Calibri"/>
                <w:sz w:val="22"/>
                <w:szCs w:val="22"/>
                <w:lang w:eastAsia="en-US"/>
              </w:rPr>
            </w:pPr>
            <w:r w:rsidRPr="00CD5931">
              <w:rPr>
                <w:rFonts w:ascii="Calibri" w:eastAsia="Yu Mincho" w:hAnsi="Calibri"/>
                <w:b/>
                <w:bCs/>
                <w:sz w:val="22"/>
                <w:szCs w:val="22"/>
                <w:lang w:eastAsia="en-US"/>
              </w:rPr>
              <w:t>Finding #1.2</w:t>
            </w:r>
            <w:r w:rsidRPr="00CD5931">
              <w:rPr>
                <w:rFonts w:ascii="Calibri" w:eastAsia="Yu Mincho" w:hAnsi="Calibri"/>
                <w:sz w:val="22"/>
                <w:szCs w:val="22"/>
                <w:lang w:eastAsia="en-US"/>
              </w:rPr>
              <w:t xml:space="preserve"> </w:t>
            </w:r>
            <w:r w:rsidRPr="00CD5931">
              <w:rPr>
                <w:rFonts w:ascii="Calibri" w:eastAsia="Yu Mincho" w:hAnsi="Calibri"/>
                <w:b/>
                <w:bCs/>
                <w:sz w:val="22"/>
                <w:szCs w:val="22"/>
                <w:lang w:eastAsia="en-US"/>
              </w:rPr>
              <w:t>Mandates of Subgroups</w:t>
            </w:r>
          </w:p>
          <w:p w14:paraId="18C5E7BC" w14:textId="77777777" w:rsidR="00CD5931" w:rsidRPr="00CD5931" w:rsidRDefault="00CD5931" w:rsidP="00CD5931">
            <w:pPr>
              <w:ind w:left="30" w:firstLine="0"/>
              <w:rPr>
                <w:rFonts w:ascii="Calibri" w:eastAsia="Yu Mincho" w:hAnsi="Calibri"/>
                <w:sz w:val="22"/>
                <w:szCs w:val="22"/>
                <w:lang w:eastAsia="en-US"/>
              </w:rPr>
            </w:pPr>
            <w:r w:rsidRPr="00CD5931">
              <w:rPr>
                <w:rFonts w:ascii="Calibri" w:eastAsia="Yu Mincho" w:hAnsi="Calibri"/>
                <w:sz w:val="22"/>
                <w:szCs w:val="22"/>
                <w:lang w:eastAsia="en-US"/>
              </w:rPr>
              <w:t>Clarity around mandates and reporting of Subgroups is recognised by all the Conventions as important for more efficient operations of the MEA Convention’s governance.</w:t>
            </w:r>
          </w:p>
          <w:p w14:paraId="7B57DF26" w14:textId="77777777" w:rsidR="00CD5931" w:rsidRPr="00CD5931" w:rsidRDefault="00CD5931" w:rsidP="00CD5931">
            <w:pPr>
              <w:ind w:left="30" w:firstLine="0"/>
              <w:rPr>
                <w:rFonts w:ascii="Calibri" w:eastAsia="Yu Mincho" w:hAnsi="Calibri"/>
                <w:sz w:val="22"/>
                <w:szCs w:val="22"/>
                <w:lang w:eastAsia="en-US"/>
              </w:rPr>
            </w:pPr>
          </w:p>
          <w:p w14:paraId="7518BC6C" w14:textId="77777777" w:rsidR="00CD5931" w:rsidRPr="00CD5931" w:rsidRDefault="00CD5931" w:rsidP="00CD5931">
            <w:pPr>
              <w:ind w:left="30" w:firstLine="0"/>
              <w:rPr>
                <w:rFonts w:ascii="Calibri" w:eastAsia="Yu Mincho" w:hAnsi="Calibri"/>
                <w:sz w:val="22"/>
                <w:szCs w:val="22"/>
                <w:lang w:eastAsia="en-US"/>
              </w:rPr>
            </w:pPr>
          </w:p>
        </w:tc>
      </w:tr>
      <w:tr w:rsidR="00CD5931" w:rsidRPr="00CD5931" w14:paraId="00CC01EB" w14:textId="77777777" w:rsidTr="00E777D8">
        <w:trPr>
          <w:trHeight w:val="1336"/>
        </w:trPr>
        <w:tc>
          <w:tcPr>
            <w:tcW w:w="4815" w:type="dxa"/>
          </w:tcPr>
          <w:p w14:paraId="3F9BD870" w14:textId="77777777" w:rsidR="00CD5931" w:rsidRPr="00CD5931" w:rsidRDefault="00CD5931" w:rsidP="00CD5931">
            <w:pPr>
              <w:spacing w:after="160" w:line="259" w:lineRule="auto"/>
              <w:ind w:left="34" w:firstLine="0"/>
              <w:rPr>
                <w:rFonts w:ascii="Calibri" w:eastAsia="Yu Mincho" w:hAnsi="Calibri"/>
                <w:sz w:val="22"/>
                <w:szCs w:val="22"/>
                <w:lang w:eastAsia="en-US"/>
              </w:rPr>
            </w:pPr>
            <w:r w:rsidRPr="00CD5931">
              <w:rPr>
                <w:rFonts w:ascii="Calibri" w:eastAsia="Yu Mincho" w:hAnsi="Calibri"/>
                <w:b/>
                <w:bCs/>
                <w:sz w:val="22"/>
                <w:szCs w:val="22"/>
                <w:lang w:eastAsia="en-US"/>
              </w:rPr>
              <w:t>6.6 More clarity as to the appointment process for members of the STRP and CEPA Oversight Panel is needed to improve efficiency of work by these subgroups.</w:t>
            </w:r>
            <w:r w:rsidRPr="00CD5931">
              <w:rPr>
                <w:rFonts w:ascii="Calibri" w:eastAsia="Yu Mincho" w:hAnsi="Calibri"/>
                <w:sz w:val="22"/>
                <w:szCs w:val="22"/>
                <w:lang w:eastAsia="en-US"/>
              </w:rPr>
              <w:t xml:space="preserve"> </w:t>
            </w:r>
          </w:p>
          <w:p w14:paraId="58CB0C5D" w14:textId="77777777" w:rsidR="00CD5931" w:rsidRPr="00CD5931" w:rsidRDefault="00CD5931" w:rsidP="00CD5931">
            <w:pPr>
              <w:spacing w:after="160" w:line="259" w:lineRule="auto"/>
              <w:ind w:left="34" w:firstLine="0"/>
              <w:rPr>
                <w:rFonts w:ascii="Calibri" w:eastAsia="Yu Mincho" w:hAnsi="Calibri"/>
                <w:sz w:val="22"/>
                <w:szCs w:val="22"/>
                <w:lang w:eastAsia="en-US"/>
              </w:rPr>
            </w:pPr>
            <w:r w:rsidRPr="00CD5931">
              <w:rPr>
                <w:rFonts w:ascii="Calibri" w:eastAsia="Yu Mincho" w:hAnsi="Calibri"/>
                <w:sz w:val="22"/>
                <w:szCs w:val="22"/>
                <w:lang w:eastAsia="en-US"/>
              </w:rPr>
              <w:t>The desk review shows that there is documentation that sets out the scope of the mandate and appointments to the STRP and CEPA Oversight Panel and it is clearly understood by the CPs. However, the desk review and 1:1 interviews show there is a lack of clarity on the process to choose members for the CEPA Oversight Panel and that the commencement of work for the STRP is delayed as their thematic priority areas of work are first set at the COP meeting, and then developed into a workplan, approved by the next SC meeting.</w:t>
            </w:r>
          </w:p>
        </w:tc>
        <w:tc>
          <w:tcPr>
            <w:tcW w:w="4678" w:type="dxa"/>
          </w:tcPr>
          <w:p w14:paraId="00A63729" w14:textId="77777777" w:rsidR="00CD5931" w:rsidRPr="00CD5931" w:rsidRDefault="00CD5931" w:rsidP="00CD5931">
            <w:pPr>
              <w:ind w:left="30" w:firstLine="0"/>
              <w:rPr>
                <w:rFonts w:ascii="Calibri" w:eastAsia="Yu Mincho" w:hAnsi="Calibri"/>
                <w:sz w:val="22"/>
                <w:szCs w:val="22"/>
                <w:lang w:eastAsia="en-US"/>
              </w:rPr>
            </w:pPr>
            <w:r w:rsidRPr="00CD5931">
              <w:rPr>
                <w:rFonts w:ascii="Calibri" w:eastAsia="Yu Mincho" w:hAnsi="Calibri"/>
                <w:b/>
                <w:bCs/>
                <w:sz w:val="22"/>
                <w:szCs w:val="22"/>
                <w:lang w:eastAsia="en-US"/>
              </w:rPr>
              <w:t>Finding #1.4</w:t>
            </w:r>
            <w:r w:rsidRPr="00CD5931">
              <w:rPr>
                <w:rFonts w:ascii="Calibri" w:eastAsia="Yu Mincho" w:hAnsi="Calibri"/>
                <w:sz w:val="22"/>
                <w:szCs w:val="22"/>
                <w:lang w:eastAsia="en-US"/>
              </w:rPr>
              <w:t xml:space="preserve"> </w:t>
            </w:r>
            <w:r w:rsidRPr="00CD5931">
              <w:rPr>
                <w:rFonts w:ascii="Calibri" w:eastAsia="Yu Mincho" w:hAnsi="Calibri"/>
                <w:b/>
                <w:bCs/>
                <w:sz w:val="22"/>
                <w:szCs w:val="22"/>
                <w:lang w:eastAsia="en-US"/>
              </w:rPr>
              <w:t>Efficient commencement of Scientific Committee work</w:t>
            </w:r>
          </w:p>
          <w:p w14:paraId="039EDE8A" w14:textId="77777777" w:rsidR="00CD5931" w:rsidRPr="00CD5931" w:rsidRDefault="00CD5931" w:rsidP="00CD5931">
            <w:pPr>
              <w:ind w:left="30" w:firstLine="0"/>
              <w:rPr>
                <w:rFonts w:ascii="Calibri" w:eastAsia="Yu Mincho" w:hAnsi="Calibri"/>
                <w:sz w:val="22"/>
                <w:szCs w:val="22"/>
                <w:lang w:eastAsia="en-US"/>
              </w:rPr>
            </w:pPr>
            <w:r w:rsidRPr="00CD5931">
              <w:rPr>
                <w:rFonts w:ascii="Calibri" w:eastAsia="Yu Mincho" w:hAnsi="Calibri"/>
                <w:sz w:val="22"/>
                <w:szCs w:val="22"/>
                <w:lang w:eastAsia="en-US"/>
              </w:rPr>
              <w:t>Clarity of mandate and efficient commencement of work for Scientific Committees supports more informed debates and action at COP/GA meetings.</w:t>
            </w:r>
          </w:p>
        </w:tc>
      </w:tr>
      <w:tr w:rsidR="00CD5931" w:rsidRPr="00CD5931" w14:paraId="7EA68E45" w14:textId="77777777" w:rsidTr="00E777D8">
        <w:trPr>
          <w:trHeight w:val="1336"/>
        </w:trPr>
        <w:tc>
          <w:tcPr>
            <w:tcW w:w="4815" w:type="dxa"/>
          </w:tcPr>
          <w:p w14:paraId="2D7252AC" w14:textId="77777777" w:rsidR="00CD5931" w:rsidRPr="00CD5931" w:rsidRDefault="00CD5931" w:rsidP="00CD5931">
            <w:pPr>
              <w:ind w:left="34" w:firstLine="0"/>
              <w:rPr>
                <w:rFonts w:ascii="Calibri" w:eastAsia="Yu Mincho" w:hAnsi="Calibri"/>
                <w:sz w:val="22"/>
                <w:szCs w:val="22"/>
                <w:lang w:eastAsia="en-US"/>
              </w:rPr>
            </w:pPr>
            <w:r w:rsidRPr="00CD5931">
              <w:rPr>
                <w:rFonts w:ascii="Calibri" w:eastAsia="Yu Mincho" w:hAnsi="Calibri"/>
                <w:b/>
                <w:bCs/>
                <w:sz w:val="22"/>
                <w:szCs w:val="22"/>
                <w:lang w:eastAsia="en-US"/>
              </w:rPr>
              <w:t xml:space="preserve">6.7 A majority of the responses show that governance would be more effective with more pro-active and substantive support to CPs by the Secretariat to help them understand the Convention’s governance and therefore be more effective in their own governance work (e.g. in the preparation of resolutions).  </w:t>
            </w:r>
          </w:p>
          <w:p w14:paraId="15DA50D4" w14:textId="77777777" w:rsidR="00CD5931" w:rsidRPr="00CD5931" w:rsidRDefault="00CD5931" w:rsidP="00CD5931">
            <w:pPr>
              <w:ind w:left="34" w:firstLine="0"/>
              <w:rPr>
                <w:rFonts w:ascii="Calibri" w:eastAsia="Yu Mincho" w:hAnsi="Calibri"/>
                <w:b/>
                <w:bCs/>
                <w:sz w:val="22"/>
                <w:szCs w:val="22"/>
                <w:lang w:eastAsia="en-US"/>
              </w:rPr>
            </w:pPr>
            <w:r w:rsidRPr="00CD5931">
              <w:rPr>
                <w:rFonts w:ascii="Calibri" w:eastAsia="Yu Mincho" w:hAnsi="Calibri"/>
                <w:sz w:val="22"/>
                <w:szCs w:val="22"/>
                <w:lang w:eastAsia="en-US"/>
              </w:rPr>
              <w:t xml:space="preserve">At the same time there is understanding that the Secretariat is constrained (limited finances, limited staff &amp; time) in the amount of additional support it </w:t>
            </w:r>
            <w:r w:rsidRPr="00CD5931">
              <w:rPr>
                <w:rFonts w:ascii="Calibri" w:eastAsia="Yu Mincho" w:hAnsi="Calibri"/>
                <w:sz w:val="22"/>
                <w:szCs w:val="22"/>
                <w:lang w:eastAsia="en-US"/>
              </w:rPr>
              <w:lastRenderedPageBreak/>
              <w:t>can give to CPs in relation to governance meetings and processes.</w:t>
            </w:r>
          </w:p>
        </w:tc>
        <w:tc>
          <w:tcPr>
            <w:tcW w:w="4678" w:type="dxa"/>
          </w:tcPr>
          <w:p w14:paraId="735B9557" w14:textId="77777777" w:rsidR="00CD5931" w:rsidRPr="00CD5931" w:rsidRDefault="00CD5931" w:rsidP="00CD5931">
            <w:pPr>
              <w:keepNext/>
              <w:ind w:left="30" w:firstLine="0"/>
              <w:outlineLvl w:val="4"/>
              <w:rPr>
                <w:rFonts w:ascii="Calibri" w:eastAsia="Yu Mincho" w:hAnsi="Calibri"/>
                <w:b/>
                <w:bCs/>
                <w:sz w:val="22"/>
                <w:szCs w:val="22"/>
                <w:lang w:eastAsia="en-US"/>
              </w:rPr>
            </w:pPr>
            <w:r w:rsidRPr="00CD5931">
              <w:rPr>
                <w:rFonts w:ascii="Calibri" w:eastAsia="Yu Mincho" w:hAnsi="Calibri"/>
                <w:b/>
                <w:bCs/>
                <w:sz w:val="22"/>
                <w:szCs w:val="22"/>
                <w:lang w:eastAsia="en-US"/>
              </w:rPr>
              <w:lastRenderedPageBreak/>
              <w:t>Finding #1.1 Administration of Resolutions</w:t>
            </w:r>
          </w:p>
          <w:p w14:paraId="1B7D1545" w14:textId="77777777" w:rsidR="00CD5931" w:rsidRPr="00CD5931" w:rsidRDefault="00CD5931" w:rsidP="00CD5931">
            <w:pPr>
              <w:tabs>
                <w:tab w:val="left" w:pos="696"/>
              </w:tabs>
              <w:ind w:left="30" w:firstLine="0"/>
              <w:rPr>
                <w:rFonts w:ascii="Calibri" w:eastAsia="Yu Mincho" w:hAnsi="Calibri"/>
                <w:sz w:val="22"/>
                <w:szCs w:val="22"/>
                <w:lang w:eastAsia="en-US"/>
              </w:rPr>
            </w:pPr>
            <w:r w:rsidRPr="00CD5931">
              <w:rPr>
                <w:rFonts w:ascii="Calibri" w:eastAsia="Yu Mincho" w:hAnsi="Calibri"/>
                <w:sz w:val="22"/>
                <w:szCs w:val="22"/>
                <w:lang w:eastAsia="en-US"/>
              </w:rPr>
              <w:t>Administration, follow-up and monitoring of Resolutions and Decisions passed at COP/GA is a significant factor in increasing clarity around governance structures and processes.</w:t>
            </w:r>
          </w:p>
          <w:p w14:paraId="28A5AE17" w14:textId="77777777" w:rsidR="00CD5931" w:rsidRPr="00CD5931" w:rsidRDefault="00CD5931" w:rsidP="00CD5931">
            <w:pPr>
              <w:ind w:left="0" w:firstLine="30"/>
              <w:rPr>
                <w:rFonts w:ascii="Calibri" w:eastAsia="Yu Mincho" w:hAnsi="Calibri"/>
                <w:sz w:val="22"/>
                <w:szCs w:val="22"/>
                <w:lang w:eastAsia="en-US"/>
              </w:rPr>
            </w:pPr>
          </w:p>
          <w:p w14:paraId="771480C5" w14:textId="77777777" w:rsidR="00CD5931" w:rsidRPr="00CD5931" w:rsidRDefault="00CD5931" w:rsidP="00CD5931">
            <w:pPr>
              <w:ind w:left="0" w:firstLine="30"/>
              <w:rPr>
                <w:rFonts w:ascii="Calibri" w:eastAsia="Yu Mincho" w:hAnsi="Calibri"/>
                <w:b/>
                <w:bCs/>
                <w:sz w:val="22"/>
                <w:szCs w:val="22"/>
                <w:lang w:eastAsia="en-US"/>
              </w:rPr>
            </w:pPr>
          </w:p>
          <w:p w14:paraId="689CEC4A" w14:textId="77777777" w:rsidR="00CD5931" w:rsidRPr="00CD5931" w:rsidRDefault="00CD5931" w:rsidP="00CD5931">
            <w:pPr>
              <w:ind w:left="0" w:firstLine="30"/>
              <w:rPr>
                <w:rFonts w:ascii="Calibri" w:eastAsia="Yu Mincho" w:hAnsi="Calibri"/>
                <w:sz w:val="22"/>
                <w:szCs w:val="22"/>
                <w:lang w:eastAsia="en-US"/>
              </w:rPr>
            </w:pPr>
            <w:r w:rsidRPr="00CD5931">
              <w:rPr>
                <w:rFonts w:ascii="Calibri" w:eastAsia="Yu Mincho" w:hAnsi="Calibri"/>
                <w:b/>
                <w:bCs/>
                <w:sz w:val="22"/>
                <w:szCs w:val="22"/>
                <w:lang w:eastAsia="en-US"/>
              </w:rPr>
              <w:t>Finding #4.1</w:t>
            </w:r>
            <w:r w:rsidRPr="00CD5931">
              <w:rPr>
                <w:rFonts w:ascii="Calibri" w:eastAsia="Yu Mincho" w:hAnsi="Calibri"/>
                <w:sz w:val="22"/>
                <w:szCs w:val="22"/>
                <w:lang w:eastAsia="en-US"/>
              </w:rPr>
              <w:t xml:space="preserve"> </w:t>
            </w:r>
            <w:r w:rsidRPr="00CD5931">
              <w:rPr>
                <w:rFonts w:ascii="Calibri" w:eastAsia="Yu Mincho" w:hAnsi="Calibri"/>
                <w:b/>
                <w:bCs/>
                <w:sz w:val="22"/>
                <w:szCs w:val="22"/>
                <w:lang w:eastAsia="en-US"/>
              </w:rPr>
              <w:t>Support from Host Institution</w:t>
            </w:r>
          </w:p>
          <w:p w14:paraId="6721D448" w14:textId="77777777" w:rsidR="00CD5931" w:rsidRPr="00CD5931" w:rsidRDefault="00CD5931" w:rsidP="00CD5931">
            <w:pPr>
              <w:ind w:left="30" w:firstLine="0"/>
              <w:rPr>
                <w:rFonts w:ascii="Calibri" w:eastAsia="Yu Mincho" w:hAnsi="Calibri"/>
                <w:sz w:val="22"/>
                <w:szCs w:val="22"/>
                <w:lang w:eastAsia="en-US"/>
              </w:rPr>
            </w:pPr>
            <w:r w:rsidRPr="00CD5931">
              <w:rPr>
                <w:rFonts w:ascii="Calibri" w:eastAsia="Yu Mincho" w:hAnsi="Calibri"/>
                <w:sz w:val="22"/>
                <w:szCs w:val="22"/>
                <w:lang w:eastAsia="en-US"/>
              </w:rPr>
              <w:lastRenderedPageBreak/>
              <w:t>Support from Host Institution is a significant factor for effective management of governance processes.</w:t>
            </w:r>
          </w:p>
          <w:p w14:paraId="17D9C299" w14:textId="77777777" w:rsidR="00CD5931" w:rsidRPr="00CD5931" w:rsidRDefault="00CD5931" w:rsidP="00CD5931">
            <w:pPr>
              <w:ind w:left="30" w:firstLine="0"/>
              <w:rPr>
                <w:rFonts w:ascii="Calibri" w:eastAsia="Yu Mincho" w:hAnsi="Calibri"/>
                <w:sz w:val="22"/>
                <w:szCs w:val="22"/>
                <w:lang w:eastAsia="en-US"/>
              </w:rPr>
            </w:pPr>
          </w:p>
          <w:p w14:paraId="180B2567" w14:textId="77777777" w:rsidR="00CD5931" w:rsidRPr="00CD5931" w:rsidRDefault="00CD5931" w:rsidP="00CD5931">
            <w:pPr>
              <w:ind w:left="30" w:firstLine="0"/>
              <w:rPr>
                <w:rFonts w:ascii="Calibri" w:eastAsia="Yu Mincho" w:hAnsi="Calibri"/>
                <w:sz w:val="22"/>
                <w:szCs w:val="22"/>
                <w:lang w:eastAsia="en-US"/>
              </w:rPr>
            </w:pPr>
          </w:p>
        </w:tc>
      </w:tr>
    </w:tbl>
    <w:p w14:paraId="56ACF390"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408B6F3" w14:textId="77777777" w:rsidR="00CD5931" w:rsidRPr="00CD5931" w:rsidRDefault="00CD5931" w:rsidP="00CD5931">
      <w:pPr>
        <w:spacing w:after="160" w:line="259" w:lineRule="auto"/>
        <w:ind w:left="0" w:firstLine="0"/>
        <w:rPr>
          <w:rFonts w:ascii="Calibri Light" w:eastAsia="Yu Gothic Light" w:hAnsi="Calibri Light"/>
          <w:b/>
          <w:bCs/>
          <w:color w:val="7030A0"/>
          <w:sz w:val="28"/>
          <w:szCs w:val="28"/>
          <w:lang w:val="en-IE" w:eastAsia="en-US"/>
        </w:rPr>
      </w:pPr>
      <w:r w:rsidRPr="00CD5931">
        <w:rPr>
          <w:rFonts w:ascii="Calibri" w:eastAsia="Yu Mincho" w:hAnsi="Calibri"/>
          <w:sz w:val="22"/>
          <w:szCs w:val="22"/>
          <w:lang w:val="en-IE" w:eastAsia="en-US"/>
        </w:rPr>
        <w:br w:type="page"/>
      </w:r>
    </w:p>
    <w:p w14:paraId="1D5F67BD"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bookmarkStart w:id="121" w:name="_Ref55296756"/>
      <w:bookmarkStart w:id="122" w:name="_Toc67639688"/>
      <w:r w:rsidRPr="00CD5931">
        <w:rPr>
          <w:rFonts w:ascii="Calibri Light" w:eastAsia="Yu Gothic Light" w:hAnsi="Calibri Light"/>
          <w:b/>
          <w:bCs/>
          <w:color w:val="7030A0"/>
          <w:sz w:val="28"/>
          <w:szCs w:val="28"/>
          <w:lang w:eastAsia="en-US"/>
        </w:rPr>
        <w:lastRenderedPageBreak/>
        <w:t>7. Measures</w:t>
      </w:r>
      <w:bookmarkEnd w:id="121"/>
      <w:r w:rsidRPr="00CD5931">
        <w:rPr>
          <w:rFonts w:ascii="Calibri Light" w:eastAsia="Yu Gothic Light" w:hAnsi="Calibri Light"/>
          <w:b/>
          <w:bCs/>
          <w:color w:val="7030A0"/>
          <w:sz w:val="28"/>
          <w:szCs w:val="28"/>
          <w:lang w:eastAsia="en-US"/>
        </w:rPr>
        <w:t xml:space="preserve"> Suggested by SRI Executive for Consideration by the EWG</w:t>
      </w:r>
      <w:bookmarkEnd w:id="122"/>
    </w:p>
    <w:p w14:paraId="701B80DE"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The measures proposed below are designed to consider a change management approach. They also recognise that the Ramsar Convention has already established the EWG to assess options based on evidence, gain the necessary buy-in for any possible future change and support communication methods needed to achieve any changes effectively and transparently. Any measure outlined in this section is intended to support dialogue, the review of facts and findings, the drafting of proposals and ultimately to ensure each measure proposed is realistic and driven based on data uncovered through a variety of sources. </w:t>
      </w:r>
    </w:p>
    <w:p w14:paraId="6A2BC23A"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It should be noted that the Measures are not set out in direct connection to specific findings. This is because a single measure can provide possible solutions for a variety of challenges which the review has highlighted. </w:t>
      </w:r>
    </w:p>
    <w:p w14:paraId="2BC71565"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In addition, where possible, we have indicated how the MEAs reviewed experienced implementation of changes that they informed us about in our interviews. Recognising that all MEAs operate within different contexts, the information provided will have to be put into the Ramsar Convention’s own operational context by the EWG when considering proposals for recommendations to COP 14.</w:t>
      </w:r>
    </w:p>
    <w:p w14:paraId="0F8C93DE"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Finally, it is also indicated under each measure, whether implementing the measure would require short or long-term implementation and whether it would require a high or low level of resources (staff time and/or funding). As feasibility as a concept is highly dependent on internal resources, expertise, capacity, and readiness, these are indications that will need to be complemented with further internal information as to the capacity of, among others, the Ramsar Secretariat and then used by the EWG for the measures to be as realistic and pragmatic as possible.</w:t>
      </w:r>
    </w:p>
    <w:p w14:paraId="1F116CC3" w14:textId="77777777" w:rsidR="00CD5931" w:rsidRPr="00CD5931" w:rsidRDefault="00CD5931" w:rsidP="00CD5931">
      <w:pPr>
        <w:keepNext/>
        <w:keepLines/>
        <w:spacing w:before="40" w:line="259" w:lineRule="auto"/>
        <w:ind w:left="0" w:firstLine="0"/>
        <w:outlineLvl w:val="1"/>
        <w:rPr>
          <w:rFonts w:ascii="Calibri" w:eastAsia="Yu Gothic Light" w:hAnsi="Calibri" w:cs="Calibri"/>
          <w:color w:val="7030A0"/>
          <w:lang w:val="en-IE" w:eastAsia="en-US"/>
        </w:rPr>
      </w:pPr>
      <w:bookmarkStart w:id="123" w:name="_Ref53671279"/>
      <w:bookmarkStart w:id="124" w:name="_Ref53671289"/>
      <w:bookmarkStart w:id="125" w:name="_Toc67639689"/>
      <w:bookmarkStart w:id="126" w:name="_Hlk54694945"/>
      <w:r w:rsidRPr="00CD5931">
        <w:rPr>
          <w:rFonts w:ascii="Calibri" w:eastAsia="Yu Gothic Light" w:hAnsi="Calibri" w:cs="Calibri"/>
          <w:color w:val="7030A0"/>
          <w:lang w:val="en-IE" w:eastAsia="en-US"/>
        </w:rPr>
        <w:t>Measure #1</w:t>
      </w:r>
      <w:bookmarkEnd w:id="123"/>
      <w:bookmarkEnd w:id="124"/>
      <w:bookmarkEnd w:id="125"/>
    </w:p>
    <w:p w14:paraId="7A8648C2"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SRI Executive suggests that the work currently being carried out on the review of resolutions/recommendations/Standing Committee decisions by the Ramsar Secretariat is a measure that should be continued, and concluded to a point where the COP can take the necessary decisions to retire obsolete resolutions/recommendations/Standing Committee decisions and set a structure for consolidating the remaining resolutions, recommendations and Standing Committee decisions. </w:t>
      </w:r>
    </w:p>
    <w:p w14:paraId="0CA2251A"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Specifically, we would propose that the consolidation of resolutions and decisions results in specific documentation that sets out the mandate, appointment processes and reporting tasks of all subgroups (significantly the Executive Team, Subgroup on Finance, MWG, STRP and CEPA OP which were all specifically mentioned as subgroups with unclear mandates in the survey and interview responses). </w:t>
      </w:r>
    </w:p>
    <w:p w14:paraId="43761C3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In relation to the CEPA OP, SRI Executive suggest that based on the consolidation of the resolutions and decisions on the CEPA OP, a new COP resolution that clearly sets out the mandate and member composition of the CEPA OP be proposed by the EWG. It has already been recognised by the Secretariat and SC that the COP resolutions and SC decisions on the CEPA OP are contradictory and provide no means for clearly establishing the CEPA OP. SC57-5 tasked the Secretariat with providing a temporary composition and selection process which was adopted intersessionally by the SC in 2019 but did not provide a longer term solution, which a draft EWG resolution on this issue would do. </w:t>
      </w:r>
    </w:p>
    <w:p w14:paraId="2524D4DA"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In addition, the EWG can consider whether to create separate Rules of Procedure for the Standing Committee, as a measure to provide clarity for the mandate and functioning of the Standing Committee.   However, in doing so it should note that CPs considered having separate rules of procedure for different convention bodies and at SC-48 made the decision not to take this approach </w:t>
      </w:r>
      <w:r w:rsidRPr="00CD5931">
        <w:rPr>
          <w:rFonts w:ascii="Calibri" w:eastAsia="Yu Mincho" w:hAnsi="Calibri"/>
          <w:sz w:val="22"/>
          <w:szCs w:val="22"/>
          <w:lang w:val="en-IE" w:eastAsia="en-US"/>
        </w:rPr>
        <w:lastRenderedPageBreak/>
        <w:t xml:space="preserve">and instead to continue with a single set of Rules that are applied </w:t>
      </w:r>
      <w:r w:rsidRPr="00CD5931">
        <w:rPr>
          <w:rFonts w:ascii="Calibri" w:eastAsia="Yu Mincho" w:hAnsi="Calibri"/>
          <w:i/>
          <w:iCs/>
          <w:sz w:val="22"/>
          <w:szCs w:val="22"/>
          <w:lang w:val="en-IE" w:eastAsia="en-US"/>
        </w:rPr>
        <w:t>mutatis mutandis</w:t>
      </w:r>
      <w:r w:rsidRPr="00CD5931">
        <w:rPr>
          <w:rFonts w:ascii="Calibri" w:eastAsia="Yu Mincho" w:hAnsi="Calibri"/>
          <w:sz w:val="22"/>
          <w:szCs w:val="22"/>
          <w:lang w:val="en-IE" w:eastAsia="en-US"/>
        </w:rPr>
        <w:t xml:space="preserve"> as had been the practice since Ramsar’s inception. It should also be noted that this analysis did not examine why or how Ramsar Contracting Parties made that decision in 2015.</w:t>
      </w:r>
    </w:p>
    <w:bookmarkEnd w:id="126"/>
    <w:p w14:paraId="1106807F"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Overall, we see this measure as providing the following effects:</w:t>
      </w:r>
    </w:p>
    <w:p w14:paraId="417C3EAF" w14:textId="77777777" w:rsidR="00CD5931" w:rsidRPr="00CD5931" w:rsidRDefault="00CD5931" w:rsidP="00CD5931">
      <w:pPr>
        <w:numPr>
          <w:ilvl w:val="0"/>
          <w:numId w:val="36"/>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Stronger clarity to the structure and processes of the Ramsar Convention governance. </w:t>
      </w:r>
    </w:p>
    <w:p w14:paraId="567DA267" w14:textId="77777777" w:rsidR="00CD5931" w:rsidRPr="00CD5931" w:rsidRDefault="00CD5931" w:rsidP="00CD5931">
      <w:pPr>
        <w:numPr>
          <w:ilvl w:val="0"/>
          <w:numId w:val="36"/>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Provide CPs with clearer information which will support a decrease in the varying capacity of delegates participating at governance meetings.</w:t>
      </w:r>
    </w:p>
    <w:p w14:paraId="2CCC39A9" w14:textId="77777777" w:rsidR="00CD5931" w:rsidRPr="00CD5931" w:rsidRDefault="00CD5931" w:rsidP="00CD5931">
      <w:pPr>
        <w:numPr>
          <w:ilvl w:val="0"/>
          <w:numId w:val="36"/>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Provide a clear and structured basis to support the Secretariat’s work when it supports CPs and the governance bodies in its review of draft resolutions. </w:t>
      </w:r>
    </w:p>
    <w:p w14:paraId="31CCE5FB" w14:textId="77777777" w:rsidR="00CD5931" w:rsidRPr="00CD5931" w:rsidRDefault="00CD5931" w:rsidP="00CD5931">
      <w:pPr>
        <w:numPr>
          <w:ilvl w:val="0"/>
          <w:numId w:val="36"/>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Reduce the need for clarification and interpretation of governance rules and procedures.</w:t>
      </w:r>
    </w:p>
    <w:p w14:paraId="1C9FA301" w14:textId="77777777" w:rsidR="00CD5931" w:rsidRPr="00CD5931" w:rsidRDefault="00CD5931" w:rsidP="00CD5931">
      <w:pPr>
        <w:spacing w:after="160" w:line="259" w:lineRule="auto"/>
        <w:ind w:left="0" w:firstLine="0"/>
        <w:rPr>
          <w:rFonts w:ascii="Calibri" w:eastAsia="Yu Mincho" w:hAnsi="Calibri"/>
          <w:b/>
          <w:bCs/>
          <w:sz w:val="22"/>
          <w:szCs w:val="22"/>
          <w:lang w:val="en-IE" w:eastAsia="en-US"/>
        </w:rPr>
      </w:pPr>
      <w:r w:rsidRPr="00CD5931">
        <w:rPr>
          <w:rFonts w:ascii="Calibri" w:eastAsia="Yu Mincho" w:hAnsi="Calibri"/>
          <w:b/>
          <w:bCs/>
          <w:sz w:val="22"/>
          <w:szCs w:val="22"/>
          <w:lang w:val="en-IE" w:eastAsia="en-US"/>
        </w:rPr>
        <w:t>Specific MEA feedback:</w:t>
      </w:r>
      <w:r w:rsidRPr="00CD5931">
        <w:rPr>
          <w:rFonts w:ascii="Calibri" w:eastAsia="Yu Mincho" w:hAnsi="Calibri"/>
          <w:sz w:val="22"/>
          <w:szCs w:val="22"/>
          <w:lang w:val="en-IE" w:eastAsia="en-US"/>
        </w:rPr>
        <w:t xml:space="preserve"> CITES and CMS noted that their reviews of resolutions and restructuring into a system of dividing decisions into Resolutions (policy direction) and Decisions (specific actions and tasks that are timebound) were a direct response to the difficulty of establishing clear mandates and follow-up processes on work being carried out by different governance bodies. </w:t>
      </w:r>
    </w:p>
    <w:p w14:paraId="333D288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Both MEAs noted that it was a long and expensive process (it took close to 3 years for CITES to finalise and CMS is currently still undertaking the review). CITES has noticed a significant difference in efficiency of governance and an increase of engagement by CPs. </w:t>
      </w:r>
    </w:p>
    <w:p w14:paraId="4C4830E9"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It is recognised that the Ramsar Convention has had a similar structure of Resolutions (policy direction and interpretation of the Convention) and Recommendations (actions requested by COP) until 1999. It would therefore be important for the EWG to consider if the nature of governance work has changed in a significant manner to warrant a re-consideration of the structure of the decisions made at the COP and SC meetings. Based on the work of consolidating all previous resolutions, recommendations and decisions, it may become clearer as to which option for categorising future resolutions and decisions is most efficient. For example, the EWG can consider:</w:t>
      </w:r>
    </w:p>
    <w:p w14:paraId="08893623" w14:textId="77777777" w:rsidR="00CD5931" w:rsidRPr="00CD5931" w:rsidRDefault="00CD5931" w:rsidP="00CD5931">
      <w:pPr>
        <w:numPr>
          <w:ilvl w:val="0"/>
          <w:numId w:val="40"/>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Establishing a categorisation that is noted in the title of a resolution</w:t>
      </w:r>
    </w:p>
    <w:p w14:paraId="12EE87E0" w14:textId="77777777" w:rsidR="00CD5931" w:rsidRPr="00CD5931" w:rsidRDefault="00CD5931" w:rsidP="00CD5931">
      <w:pPr>
        <w:numPr>
          <w:ilvl w:val="0"/>
          <w:numId w:val="40"/>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Including time limitations or reporting deadlines in the title of resolutions</w:t>
      </w:r>
    </w:p>
    <w:p w14:paraId="63DF67D3" w14:textId="77777777" w:rsidR="00CD5931" w:rsidRPr="00CD5931" w:rsidRDefault="00CD5931" w:rsidP="00CD5931">
      <w:pPr>
        <w:numPr>
          <w:ilvl w:val="0"/>
          <w:numId w:val="40"/>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Giving resolutions that provide Ramsar Convention policy direction and interpretation a specific name and giving resolutions that provide instructions for activities between COPs a different name. </w:t>
      </w:r>
    </w:p>
    <w:p w14:paraId="0C9F067D" w14:textId="77777777" w:rsidR="00CD5931" w:rsidRPr="00CD5931" w:rsidRDefault="00CD5931" w:rsidP="00CD5931">
      <w:pPr>
        <w:keepNext/>
        <w:spacing w:after="160" w:line="259" w:lineRule="auto"/>
        <w:ind w:left="0" w:firstLine="0"/>
        <w:outlineLvl w:val="7"/>
        <w:rPr>
          <w:rFonts w:ascii="Calibri" w:eastAsia="Yu Mincho" w:hAnsi="Calibri"/>
          <w:b/>
          <w:bCs/>
          <w:sz w:val="22"/>
          <w:szCs w:val="22"/>
          <w:u w:val="single"/>
          <w:lang w:val="en-IE" w:eastAsia="en-US"/>
        </w:rPr>
      </w:pPr>
      <w:r w:rsidRPr="00CD5931">
        <w:rPr>
          <w:rFonts w:ascii="Calibri" w:eastAsia="Yu Mincho" w:hAnsi="Calibri"/>
          <w:b/>
          <w:bCs/>
          <w:sz w:val="22"/>
          <w:szCs w:val="22"/>
          <w:u w:val="single"/>
          <w:lang w:val="en-IE" w:eastAsia="en-US"/>
        </w:rPr>
        <w:t>Feasibility</w:t>
      </w:r>
    </w:p>
    <w:p w14:paraId="4BC88E0D"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As there is ongoing work by a consultant to review all of the Resolutions and Recommendations, this measure can be incorporated into the work that is already being carried out. The measure to establish dedicated documentation for mandates of all governance bodies and subgroups should be a </w:t>
      </w:r>
      <w:r w:rsidRPr="00CD5931">
        <w:rPr>
          <w:rFonts w:ascii="Calibri" w:eastAsia="Yu Mincho" w:hAnsi="Calibri"/>
          <w:b/>
          <w:bCs/>
          <w:sz w:val="22"/>
          <w:szCs w:val="22"/>
          <w:lang w:val="en-IE" w:eastAsia="en-US"/>
        </w:rPr>
        <w:t>short-term measure</w:t>
      </w:r>
      <w:r w:rsidRPr="00CD5931">
        <w:rPr>
          <w:rFonts w:ascii="Calibri" w:eastAsia="Yu Mincho" w:hAnsi="Calibri"/>
          <w:sz w:val="22"/>
          <w:szCs w:val="22"/>
          <w:lang w:val="en-IE" w:eastAsia="en-US"/>
        </w:rPr>
        <w:t>, implemented for the next COP. A proposal to introduce a new system for classifying resolutions in any manner may be introduced through the amendment of Rule 34 of the Rules of Procedure for the next COP (</w:t>
      </w:r>
      <w:r w:rsidRPr="00CD5931">
        <w:rPr>
          <w:rFonts w:ascii="Calibri" w:eastAsia="Yu Mincho" w:hAnsi="Calibri"/>
          <w:b/>
          <w:bCs/>
          <w:sz w:val="22"/>
          <w:szCs w:val="22"/>
          <w:lang w:val="en-IE" w:eastAsia="en-US"/>
        </w:rPr>
        <w:t>short-term measure</w:t>
      </w:r>
      <w:r w:rsidRPr="00CD5931">
        <w:rPr>
          <w:rFonts w:ascii="Calibri" w:eastAsia="Yu Mincho" w:hAnsi="Calibri"/>
          <w:sz w:val="22"/>
          <w:szCs w:val="22"/>
          <w:lang w:val="en-IE" w:eastAsia="en-US"/>
        </w:rPr>
        <w:t xml:space="preserve">). In addition, or alternatively, it would require a restructure of how the resolutions are presented on the Ramsar Convention website. This we understand may be a </w:t>
      </w:r>
      <w:r w:rsidRPr="00CD5931">
        <w:rPr>
          <w:rFonts w:ascii="Calibri" w:eastAsia="Yu Mincho" w:hAnsi="Calibri"/>
          <w:b/>
          <w:bCs/>
          <w:sz w:val="22"/>
          <w:szCs w:val="22"/>
          <w:lang w:val="en-IE" w:eastAsia="en-US"/>
        </w:rPr>
        <w:t>long-term project</w:t>
      </w:r>
      <w:r w:rsidRPr="00CD5931">
        <w:rPr>
          <w:rFonts w:ascii="Calibri" w:eastAsia="Yu Mincho" w:hAnsi="Calibri"/>
          <w:sz w:val="22"/>
          <w:szCs w:val="22"/>
          <w:lang w:val="en-IE" w:eastAsia="en-US"/>
        </w:rPr>
        <w:t xml:space="preserve"> and </w:t>
      </w:r>
      <w:r w:rsidRPr="00CD5931">
        <w:rPr>
          <w:rFonts w:ascii="Calibri" w:eastAsia="Yu Mincho" w:hAnsi="Calibri"/>
          <w:b/>
          <w:bCs/>
          <w:sz w:val="22"/>
          <w:szCs w:val="22"/>
          <w:lang w:val="en-IE" w:eastAsia="en-US"/>
        </w:rPr>
        <w:t>require additional funding</w:t>
      </w:r>
      <w:r w:rsidRPr="00CD5931">
        <w:rPr>
          <w:rFonts w:ascii="Calibri" w:eastAsia="Yu Mincho" w:hAnsi="Calibri"/>
          <w:sz w:val="22"/>
          <w:szCs w:val="22"/>
          <w:lang w:val="en-IE" w:eastAsia="en-US"/>
        </w:rPr>
        <w:t xml:space="preserve"> to adjust the website.  </w:t>
      </w:r>
    </w:p>
    <w:p w14:paraId="67FE5BBE" w14:textId="77777777" w:rsidR="00CD5931" w:rsidRPr="00CD5931" w:rsidRDefault="00CD5931" w:rsidP="00CD5931">
      <w:pPr>
        <w:keepNext/>
        <w:keepLines/>
        <w:spacing w:before="40" w:line="259" w:lineRule="auto"/>
        <w:ind w:left="0" w:firstLine="0"/>
        <w:outlineLvl w:val="1"/>
        <w:rPr>
          <w:rFonts w:ascii="Calibri" w:eastAsia="Yu Gothic Light" w:hAnsi="Calibri" w:cs="Calibri"/>
          <w:color w:val="7030A0"/>
          <w:lang w:val="en-IE" w:eastAsia="en-US"/>
        </w:rPr>
      </w:pPr>
      <w:bookmarkStart w:id="127" w:name="_Ref53671299"/>
      <w:bookmarkStart w:id="128" w:name="_Toc67639690"/>
      <w:bookmarkStart w:id="129" w:name="_Hlk54695234"/>
      <w:r w:rsidRPr="00CD5931">
        <w:rPr>
          <w:rFonts w:ascii="Calibri" w:eastAsia="Yu Gothic Light" w:hAnsi="Calibri" w:cs="Calibri"/>
          <w:color w:val="7030A0"/>
          <w:lang w:val="en-IE" w:eastAsia="en-US"/>
        </w:rPr>
        <w:t>Measure #2</w:t>
      </w:r>
      <w:bookmarkEnd w:id="127"/>
      <w:bookmarkEnd w:id="128"/>
    </w:p>
    <w:p w14:paraId="24126BC1"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From COP 14, SRI Executive suggests that a Resolution be passed that retires all existing non-permanent subgroups/working groups (not permanent subgroups such as Subgroup on Finance, or Management Working Group, The Executive Team) and that specific resolutions be passed to create new, time limited subgroups/working groups as needed. It is recognised that Resolution XIII.3 retired </w:t>
      </w:r>
      <w:r w:rsidRPr="00CD5931">
        <w:rPr>
          <w:rFonts w:ascii="Calibri" w:eastAsia="Yu Mincho" w:hAnsi="Calibri"/>
          <w:sz w:val="22"/>
          <w:szCs w:val="22"/>
          <w:lang w:val="en-IE" w:eastAsia="en-US"/>
        </w:rPr>
        <w:lastRenderedPageBreak/>
        <w:t>all subgroups that did not have ongoing work. However, in order to eliminate evergreen subgroups, we suggest below that all existing and any new subgroups be given new mandates with fixed timelines.</w:t>
      </w:r>
    </w:p>
    <w:p w14:paraId="71BC9BE2"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The draft Resolution would set out a process where all new non-permanent subgroups/working groups are given a fixed timeline for existence.</w:t>
      </w:r>
      <w:bookmarkEnd w:id="129"/>
      <w:r w:rsidRPr="00CD5931">
        <w:rPr>
          <w:rFonts w:ascii="Calibri" w:eastAsia="Yu Mincho" w:hAnsi="Calibri"/>
          <w:sz w:val="22"/>
          <w:szCs w:val="22"/>
          <w:lang w:val="en-IE" w:eastAsia="en-US"/>
        </w:rPr>
        <w:t xml:space="preserve"> Alternatively, a blanket rule that any subgroup or working group created by the COP or SC may only be in existence until the next COP meeting and is automatically disbanded unless a new resolution or decision that expressly sets out its continuation can be put in place. We would also suggest that such extension of a subgroup or working group needs to have a “learning loop” within the draft resolution requesting its extension that sets out an assessment of:</w:t>
      </w:r>
    </w:p>
    <w:p w14:paraId="6BB525F5" w14:textId="77777777" w:rsidR="00CD5931" w:rsidRPr="00CD5931" w:rsidRDefault="00CD5931" w:rsidP="00CD5931">
      <w:pPr>
        <w:numPr>
          <w:ilvl w:val="0"/>
          <w:numId w:val="37"/>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What worked well within the subgroup/working group?</w:t>
      </w:r>
    </w:p>
    <w:p w14:paraId="1F7E27C2" w14:textId="77777777" w:rsidR="00CD5931" w:rsidRPr="00CD5931" w:rsidRDefault="00CD5931" w:rsidP="00CD5931">
      <w:pPr>
        <w:numPr>
          <w:ilvl w:val="0"/>
          <w:numId w:val="37"/>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What worked less well, and why?</w:t>
      </w:r>
    </w:p>
    <w:p w14:paraId="45C80BC7" w14:textId="77777777" w:rsidR="00CD5931" w:rsidRPr="00CD5931" w:rsidRDefault="00CD5931" w:rsidP="00CD5931">
      <w:pPr>
        <w:numPr>
          <w:ilvl w:val="0"/>
          <w:numId w:val="37"/>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How will the subgroup/working group improve going forward?</w:t>
      </w:r>
    </w:p>
    <w:p w14:paraId="2678A40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This will provide continuous clarity and efficiency for any subgroups or working groups that exist at any time. An automatic follow-up within the “learning loop” will cause contributions to substantive content of resolutions to be enhanced as reports have to be provided and closed for each COP.</w:t>
      </w:r>
    </w:p>
    <w:p w14:paraId="7D38F54E"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b/>
          <w:bCs/>
          <w:sz w:val="22"/>
          <w:szCs w:val="22"/>
          <w:lang w:val="en-IE" w:eastAsia="en-US"/>
        </w:rPr>
        <w:t xml:space="preserve">Specific MEA feedback: </w:t>
      </w:r>
      <w:r w:rsidRPr="00CD5931">
        <w:rPr>
          <w:rFonts w:ascii="Calibri" w:eastAsia="Yu Mincho" w:hAnsi="Calibri"/>
          <w:sz w:val="22"/>
          <w:szCs w:val="22"/>
          <w:lang w:val="en-IE" w:eastAsia="en-US"/>
        </w:rPr>
        <w:t>Most of the MEAs responded that they have procedures whereby an ad hoc working group is only created during the period between COPs/GAs and needs to be specifically extended in a draft resolution to be able to continue in existence. None of the MEAs responded that the process was introduced due to a specific challenge, but all noted how much more efficient the work is for the secretariats to keep track of activities and tasks to be completed between each COP.</w:t>
      </w:r>
    </w:p>
    <w:p w14:paraId="0D27B8F6" w14:textId="77777777" w:rsidR="00CD5931" w:rsidRPr="00CD5931" w:rsidRDefault="00CD5931" w:rsidP="00CD5931">
      <w:pPr>
        <w:keepNext/>
        <w:spacing w:after="160" w:line="259" w:lineRule="auto"/>
        <w:ind w:left="0" w:firstLine="0"/>
        <w:outlineLvl w:val="7"/>
        <w:rPr>
          <w:rFonts w:ascii="Calibri" w:eastAsia="Yu Mincho" w:hAnsi="Calibri"/>
          <w:b/>
          <w:bCs/>
          <w:sz w:val="22"/>
          <w:szCs w:val="22"/>
          <w:u w:val="single"/>
          <w:lang w:val="en-IE" w:eastAsia="en-US"/>
        </w:rPr>
      </w:pPr>
      <w:r w:rsidRPr="00CD5931">
        <w:rPr>
          <w:rFonts w:ascii="Calibri" w:eastAsia="Yu Mincho" w:hAnsi="Calibri"/>
          <w:b/>
          <w:bCs/>
          <w:sz w:val="22"/>
          <w:szCs w:val="22"/>
          <w:u w:val="single"/>
          <w:lang w:val="en-IE" w:eastAsia="en-US"/>
        </w:rPr>
        <w:t>Feasibility</w:t>
      </w:r>
    </w:p>
    <w:p w14:paraId="47EF6027"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To implement this measure, Rule 25 of the Rules of Procedure would need to be amended to expressly set out the need for a fixed timeline for the non-permanent subgroup/working group’s existence, or to include a blanket rule that all non-permanent subgroups/working groups are dissolved at the next COP meeting.  This is a </w:t>
      </w:r>
      <w:r w:rsidRPr="00CD5931">
        <w:rPr>
          <w:rFonts w:ascii="Calibri" w:eastAsia="Yu Mincho" w:hAnsi="Calibri"/>
          <w:b/>
          <w:bCs/>
          <w:sz w:val="22"/>
          <w:szCs w:val="22"/>
          <w:lang w:val="en-IE" w:eastAsia="en-US"/>
        </w:rPr>
        <w:t>short-term</w:t>
      </w:r>
      <w:r w:rsidRPr="00CD5931">
        <w:rPr>
          <w:rFonts w:ascii="Calibri" w:eastAsia="Yu Mincho" w:hAnsi="Calibri"/>
          <w:sz w:val="22"/>
          <w:szCs w:val="22"/>
          <w:lang w:val="en-IE" w:eastAsia="en-US"/>
        </w:rPr>
        <w:t xml:space="preserve"> implementation that can be implemented at COP 14, in conjunction with the proposed draft resolution for the Rules of Procedure that is presented at each COP meeting. </w:t>
      </w:r>
    </w:p>
    <w:p w14:paraId="4548872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A new, separate Rules of Procedure for the Standing Committee can be put forward to the COP 14 in conjunction with other changes to the current Rules of Procedure. We understand that this would </w:t>
      </w:r>
      <w:r w:rsidRPr="00CD5931">
        <w:rPr>
          <w:rFonts w:ascii="Calibri" w:eastAsia="Yu Mincho" w:hAnsi="Calibri"/>
          <w:b/>
          <w:bCs/>
          <w:sz w:val="22"/>
          <w:szCs w:val="22"/>
          <w:lang w:val="en-IE" w:eastAsia="en-US"/>
        </w:rPr>
        <w:t>require more staff time of the Secretariat</w:t>
      </w:r>
      <w:r w:rsidRPr="00CD5931">
        <w:rPr>
          <w:rFonts w:ascii="Calibri" w:eastAsia="Yu Mincho" w:hAnsi="Calibri"/>
          <w:sz w:val="22"/>
          <w:szCs w:val="22"/>
          <w:lang w:val="en-IE" w:eastAsia="en-US"/>
        </w:rPr>
        <w:t xml:space="preserve"> to prepare the draft Resolutions for the new Rules of procedure.  </w:t>
      </w:r>
    </w:p>
    <w:p w14:paraId="0A755B27" w14:textId="77777777" w:rsidR="00CD5931" w:rsidRPr="00CD5931" w:rsidRDefault="00CD5931" w:rsidP="00CD5931">
      <w:pPr>
        <w:keepNext/>
        <w:keepLines/>
        <w:spacing w:before="40" w:line="259" w:lineRule="auto"/>
        <w:ind w:left="0" w:firstLine="0"/>
        <w:outlineLvl w:val="1"/>
        <w:rPr>
          <w:rFonts w:ascii="Calibri" w:eastAsia="Yu Gothic Light" w:hAnsi="Calibri" w:cs="Calibri"/>
          <w:color w:val="7030A0"/>
          <w:lang w:val="en-IE" w:eastAsia="en-US"/>
        </w:rPr>
      </w:pPr>
      <w:bookmarkStart w:id="130" w:name="_Toc67639691"/>
      <w:bookmarkStart w:id="131" w:name="_Hlk54695385"/>
      <w:r w:rsidRPr="00CD5931">
        <w:rPr>
          <w:rFonts w:ascii="Calibri" w:eastAsia="Yu Gothic Light" w:hAnsi="Calibri" w:cs="Calibri"/>
          <w:color w:val="7030A0"/>
          <w:lang w:val="en-IE" w:eastAsia="en-US"/>
        </w:rPr>
        <w:t>Measure #3</w:t>
      </w:r>
      <w:bookmarkEnd w:id="130"/>
    </w:p>
    <w:p w14:paraId="5336B04C"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This measure addresses the timeline of the STRP workplan priorities and appointment of its members for both to be completed/adopted at COP or immediately after.  SRI Executive suggests that the timing and sequence for ultimately approving the STRP workplan and appointing its members, as set out in SC48.18 is carried so that approval can takes place immediately after the COP meeting.</w:t>
      </w:r>
    </w:p>
    <w:p w14:paraId="7416383C"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This means that Stage 1, section 42 should also include a draft workplan (Stage 4) at a general level, as there would have been consultation with the Secretariat and Standing Committee (CPs’ regional representative).  </w:t>
      </w:r>
      <w:bookmarkEnd w:id="131"/>
      <w:r w:rsidRPr="00CD5931">
        <w:rPr>
          <w:rFonts w:ascii="Calibri" w:eastAsia="Yu Mincho" w:hAnsi="Calibri"/>
          <w:sz w:val="22"/>
          <w:szCs w:val="22"/>
          <w:lang w:val="en-IE" w:eastAsia="en-US"/>
        </w:rPr>
        <w:t xml:space="preserve">Based on this, the Secretariat can initiate a process for nominations for experts from CPs prior to the COP meeting and the MWG would meet immediately after the COP, appoint the members, giving their report to the SC meeting that takes place immediately after the COP (Stage 3). </w:t>
      </w:r>
    </w:p>
    <w:p w14:paraId="137853D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It is recognised that the STRP’s membership and workplan are built on the priorities set by the CPs at the COP (Stage 2). However, the thematic priorities decided at the COP are drawn from the issues and </w:t>
      </w:r>
      <w:r w:rsidRPr="00CD5931">
        <w:rPr>
          <w:rFonts w:ascii="Calibri" w:eastAsia="Yu Mincho" w:hAnsi="Calibri"/>
          <w:sz w:val="22"/>
          <w:szCs w:val="22"/>
          <w:lang w:val="en-IE" w:eastAsia="en-US"/>
        </w:rPr>
        <w:lastRenderedPageBreak/>
        <w:t xml:space="preserve">topics which are raised by CPs through the discussion of draft resolutions at Stage 1, as well as interactions with the STRP throughout a triennium.  It is therefore proposed that the second SC meeting of the triennium can begin to discuss and indicate overall strategic priorities/themes for the following triennium together with the STRP in a draft format based on an initial analysis provided by the STRP.  It is proposed that the STRP review the initial draft of priorities during their meeting prior to the last SC committee of the triennium, including possible relevant draft resolutions as indicative of further priorities (if any) and thereby be able to also provide a high-level draft workplan. </w:t>
      </w:r>
    </w:p>
    <w:p w14:paraId="0A34B393"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The SC meeting prior to the COP would review the STRP draft workplan and therefore receive comments from CPs in that review.  The resulting workplan will be discussed/endorsed by the SC and submitted to the COP where the CPs can further debate, negotiate and adopt. </w:t>
      </w:r>
    </w:p>
    <w:p w14:paraId="22D9D3CA"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It is proposed that a selection process for members can be started after the last SC meeting prior to the COP. A relevant list of candidates can be prepared for the COP meeting based on the STRP draft workplan priorities and resolution(s) indicated as priorities (if any). Once the workplan is debated/adopted by COP, the MWG can appoint the most appropriate STRP members during the SC meeting immediately after the COP meeting. </w:t>
      </w:r>
    </w:p>
    <w:p w14:paraId="199EA781"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In essence, SRI Executive propose that the COP be presented a new STRP Package that consists of the STRP Draft Resolution that contains priority themes, workplan and list of nominations), which CPs have reviewed through the SC and pre-COP reviews, with final debate and decision at the COP, as well as subsequent implementation decisions by the post-COP SC. This would ensure that the basic framework for the STRP (members and workplan – Stages 1, 3, 4 and 5) are in place immediately after a COP meeting (Stage 2), and the STRP would have the full 3-year period between COPs to carry out the work it has been asked to do by the CPs (Stage 6). In addition, this would ensure that all CPs are able to consider and debate the STRP draft workplan at the COP meeting. </w:t>
      </w:r>
    </w:p>
    <w:p w14:paraId="768CBF66"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b/>
          <w:bCs/>
          <w:sz w:val="22"/>
          <w:szCs w:val="22"/>
          <w:lang w:val="en-IE" w:eastAsia="en-US"/>
        </w:rPr>
        <w:t xml:space="preserve">Specific MEA feedback: </w:t>
      </w:r>
      <w:r w:rsidRPr="00CD5931">
        <w:rPr>
          <w:rFonts w:ascii="Calibri" w:eastAsia="Yu Mincho" w:hAnsi="Calibri"/>
          <w:sz w:val="22"/>
          <w:szCs w:val="22"/>
          <w:lang w:val="en-IE" w:eastAsia="en-US"/>
        </w:rPr>
        <w:t xml:space="preserve"> None of the MEAs noted a significant challenge in relation to the work of their Scientific Committees. It should be noted that the operational model for scientific input is not the same throughout the MEAs reviewed. In the review, SRI Executive noted that the description of the appointment process and workplan approval for scientific committees was finalised during a COP or GA meeting.</w:t>
      </w:r>
    </w:p>
    <w:p w14:paraId="1097AD76" w14:textId="77777777" w:rsidR="00CD5931" w:rsidRPr="00CD5931" w:rsidRDefault="00CD5931" w:rsidP="00CD5931">
      <w:pPr>
        <w:keepNext/>
        <w:spacing w:after="160" w:line="259" w:lineRule="auto"/>
        <w:ind w:left="0" w:firstLine="0"/>
        <w:outlineLvl w:val="7"/>
        <w:rPr>
          <w:rFonts w:ascii="Calibri" w:eastAsia="Yu Mincho" w:hAnsi="Calibri"/>
          <w:b/>
          <w:bCs/>
          <w:sz w:val="22"/>
          <w:szCs w:val="22"/>
          <w:u w:val="single"/>
          <w:lang w:val="en-IE" w:eastAsia="en-US"/>
        </w:rPr>
      </w:pPr>
      <w:r w:rsidRPr="00CD5931">
        <w:rPr>
          <w:rFonts w:ascii="Calibri" w:eastAsia="Yu Mincho" w:hAnsi="Calibri"/>
          <w:b/>
          <w:bCs/>
          <w:sz w:val="22"/>
          <w:szCs w:val="22"/>
          <w:u w:val="single"/>
          <w:lang w:val="en-IE" w:eastAsia="en-US"/>
        </w:rPr>
        <w:t>Feasibility</w:t>
      </w:r>
    </w:p>
    <w:p w14:paraId="25E62FA8"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To implement this measure, </w:t>
      </w:r>
      <w:r w:rsidRPr="00CD5931">
        <w:rPr>
          <w:rFonts w:ascii="Calibri" w:eastAsia="Yu Mincho" w:hAnsi="Calibri"/>
          <w:b/>
          <w:bCs/>
          <w:sz w:val="22"/>
          <w:szCs w:val="22"/>
          <w:lang w:val="en-IE" w:eastAsia="en-US"/>
        </w:rPr>
        <w:t>short-term</w:t>
      </w:r>
      <w:r w:rsidRPr="00CD5931">
        <w:rPr>
          <w:rFonts w:ascii="Calibri" w:eastAsia="Yu Mincho" w:hAnsi="Calibri"/>
          <w:sz w:val="22"/>
          <w:szCs w:val="22"/>
          <w:lang w:val="en-IE" w:eastAsia="en-US"/>
        </w:rPr>
        <w:t xml:space="preserve"> sequencing adjustments need to be agreed within the MWG to move its tasks of appointing members of the STRP and to support the preparation of allocating funds to the STRP workplan so that these tasks can be finalised at the SC meeting immediately after the COP. In addition, we believe that </w:t>
      </w:r>
      <w:r w:rsidRPr="00CD5931">
        <w:rPr>
          <w:rFonts w:ascii="Calibri" w:eastAsia="Yu Mincho" w:hAnsi="Calibri"/>
          <w:b/>
          <w:bCs/>
          <w:sz w:val="22"/>
          <w:szCs w:val="22"/>
          <w:lang w:val="en-IE" w:eastAsia="en-US"/>
        </w:rPr>
        <w:t>extra support from the Secretariat</w:t>
      </w:r>
      <w:r w:rsidRPr="00CD5931">
        <w:rPr>
          <w:rFonts w:ascii="Calibri" w:eastAsia="Yu Mincho" w:hAnsi="Calibri"/>
          <w:sz w:val="22"/>
          <w:szCs w:val="22"/>
          <w:lang w:val="en-IE" w:eastAsia="en-US"/>
        </w:rPr>
        <w:t xml:space="preserve"> to prepare the STRP workplan would need to be provided. As this measure also requires more behavioural changes rather than specific changes to documentation to be implemented, we assess that it may be a more </w:t>
      </w:r>
      <w:r w:rsidRPr="00CD5931">
        <w:rPr>
          <w:rFonts w:ascii="Calibri" w:eastAsia="Yu Mincho" w:hAnsi="Calibri"/>
          <w:b/>
          <w:bCs/>
          <w:sz w:val="22"/>
          <w:szCs w:val="22"/>
          <w:lang w:val="en-IE" w:eastAsia="en-US"/>
        </w:rPr>
        <w:t>long-term goal</w:t>
      </w:r>
      <w:r w:rsidRPr="00CD5931">
        <w:rPr>
          <w:rFonts w:ascii="Calibri" w:eastAsia="Yu Mincho" w:hAnsi="Calibri"/>
          <w:sz w:val="22"/>
          <w:szCs w:val="22"/>
          <w:lang w:val="en-IE" w:eastAsia="en-US"/>
        </w:rPr>
        <w:t xml:space="preserve">, with a smooth procedure being established over the next triennium, to be further cemented after COP 15. </w:t>
      </w:r>
    </w:p>
    <w:p w14:paraId="0ABF04D2" w14:textId="77777777" w:rsidR="00CD5931" w:rsidRPr="00CD5931" w:rsidRDefault="00CD5931" w:rsidP="00CD5931">
      <w:pPr>
        <w:keepNext/>
        <w:keepLines/>
        <w:spacing w:before="40" w:line="259" w:lineRule="auto"/>
        <w:ind w:left="0" w:firstLine="0"/>
        <w:outlineLvl w:val="1"/>
        <w:rPr>
          <w:rFonts w:ascii="Calibri" w:eastAsia="Yu Gothic Light" w:hAnsi="Calibri" w:cs="Calibri"/>
          <w:color w:val="7030A0"/>
          <w:lang w:val="en-IE" w:eastAsia="en-US"/>
        </w:rPr>
      </w:pPr>
      <w:bookmarkStart w:id="132" w:name="_Ref53662613"/>
      <w:bookmarkStart w:id="133" w:name="_Ref53671371"/>
      <w:bookmarkStart w:id="134" w:name="_Toc67639692"/>
      <w:bookmarkStart w:id="135" w:name="_Hlk54695473"/>
      <w:r w:rsidRPr="00CD5931">
        <w:rPr>
          <w:rFonts w:ascii="Calibri" w:eastAsia="Yu Gothic Light" w:hAnsi="Calibri" w:cs="Calibri"/>
          <w:color w:val="7030A0"/>
          <w:lang w:val="en-IE" w:eastAsia="en-US"/>
        </w:rPr>
        <w:t>Measure #4</w:t>
      </w:r>
      <w:bookmarkEnd w:id="132"/>
      <w:bookmarkEnd w:id="133"/>
      <w:bookmarkEnd w:id="134"/>
    </w:p>
    <w:p w14:paraId="5D289606"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val="en-IE" w:eastAsia="en-US"/>
        </w:rPr>
        <w:t>SRI Executive notes that there is no simple measure to ensure a change in the level of support from the Ramsar Secretariat to the CPs as this is very much reliant on the resources (technical skills, human resources, time, finances) available. We do however feel that the EWG should explore the following options:</w:t>
      </w:r>
    </w:p>
    <w:bookmarkEnd w:id="135"/>
    <w:p w14:paraId="791044AF" w14:textId="77777777" w:rsidR="00CD5931" w:rsidRPr="00CD5931" w:rsidRDefault="00CD5931" w:rsidP="00CD5931">
      <w:pPr>
        <w:numPr>
          <w:ilvl w:val="1"/>
          <w:numId w:val="38"/>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lastRenderedPageBreak/>
        <w:t>Consider using a digital service/tool for all documentation preparation and meeting reporting from the COP and SC meetings (e.g. using IISD or commercial tools for conference and meeting management. We note this is a suggestion to scope possible different solutions).</w:t>
      </w:r>
    </w:p>
    <w:p w14:paraId="0027EBFC" w14:textId="77777777" w:rsidR="00CD5931" w:rsidRPr="00CD5931" w:rsidRDefault="00CD5931" w:rsidP="00CD5931">
      <w:pPr>
        <w:numPr>
          <w:ilvl w:val="1"/>
          <w:numId w:val="38"/>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Explore further support from IUCN in relation to administration of governance procedures (e.g. using IUCN’s system for drafting resolutions/motions. We note this is a suggestion to scope possible different solutions). </w:t>
      </w:r>
    </w:p>
    <w:p w14:paraId="1694C025" w14:textId="77777777" w:rsidR="00CD5931" w:rsidRPr="00CD5931" w:rsidRDefault="00CD5931" w:rsidP="00CD5931">
      <w:pPr>
        <w:numPr>
          <w:ilvl w:val="1"/>
          <w:numId w:val="38"/>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In the event the digital service/tool is not adopted as set out in the first bullet point, provide for an online platform (e.g. Share-point/Drop-Box) dedicated to sharing and collectively editing draft resolutions (</w:t>
      </w:r>
    </w:p>
    <w:p w14:paraId="639C1B9D" w14:textId="77777777" w:rsidR="00CD5931" w:rsidRPr="00CD5931" w:rsidRDefault="00CD5931" w:rsidP="00CD5931">
      <w:pPr>
        <w:numPr>
          <w:ilvl w:val="1"/>
          <w:numId w:val="38"/>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Strengthen capacity building tools (virtual workshops/training material) with a dedicated Communication Strategy for communication of governance work between COPs.</w:t>
      </w:r>
    </w:p>
    <w:p w14:paraId="76DC4BE0"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b/>
          <w:bCs/>
          <w:sz w:val="22"/>
          <w:szCs w:val="22"/>
          <w:lang w:val="en-IE" w:eastAsia="en-US"/>
        </w:rPr>
        <w:t>Specific MEA feedback:</w:t>
      </w:r>
      <w:r w:rsidRPr="00CD5931">
        <w:rPr>
          <w:rFonts w:ascii="Calibri" w:eastAsia="Yu Mincho" w:hAnsi="Calibri"/>
          <w:sz w:val="22"/>
          <w:szCs w:val="22"/>
          <w:lang w:val="en-IE" w:eastAsia="en-US"/>
        </w:rPr>
        <w:t xml:space="preserve">  In the MEA Comparison Review, Finding 4.1 noted that the MEAs that have strong support from their host institutions, while Finding 4.2 that noted strong involvement of secretariats in the review of draft resolutions indicated a more efficient management of governance procedures. </w:t>
      </w:r>
    </w:p>
    <w:p w14:paraId="7C57CDBA"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However, it must also be noted that the MEAs reviewed are at times more fully imbedded in their host institutions’ own governance and operational structures (e.g. LC/LP, ITPRGFA) than the Ramsar Convention which operates semi-autonomously from IUCN. It is therefore difficult to assess the extent to which the Ramsar Convention CPs should, or can, increase the support from IUCN or its own secretariat.</w:t>
      </w:r>
    </w:p>
    <w:p w14:paraId="4F7C546D" w14:textId="77777777" w:rsidR="00CD5931" w:rsidRPr="00CD5931" w:rsidRDefault="00CD5931" w:rsidP="00CD5931">
      <w:pPr>
        <w:keepNext/>
        <w:spacing w:after="160" w:line="259" w:lineRule="auto"/>
        <w:ind w:left="0" w:firstLine="0"/>
        <w:outlineLvl w:val="7"/>
        <w:rPr>
          <w:rFonts w:ascii="Calibri" w:eastAsia="Yu Mincho" w:hAnsi="Calibri"/>
          <w:b/>
          <w:bCs/>
          <w:sz w:val="22"/>
          <w:szCs w:val="22"/>
          <w:lang w:val="en-IE" w:eastAsia="en-US"/>
        </w:rPr>
      </w:pPr>
      <w:r w:rsidRPr="00CD5931">
        <w:rPr>
          <w:rFonts w:ascii="Calibri" w:eastAsia="Yu Mincho" w:hAnsi="Calibri"/>
          <w:b/>
          <w:bCs/>
          <w:sz w:val="22"/>
          <w:szCs w:val="22"/>
          <w:lang w:val="en-IE" w:eastAsia="en-US"/>
        </w:rPr>
        <w:t>Feasibility</w:t>
      </w:r>
    </w:p>
    <w:p w14:paraId="6FBFBD2D"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The measures set out above are mainly dependent on the ability to provide significantly more financial resources as well as staff time to support the changes proposed. It also requires a decision to dedicate considerably more resources within the Secretariat to support CPs with their input and contribution to governance processes. </w:t>
      </w:r>
    </w:p>
    <w:p w14:paraId="29C9508C"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bookmarkStart w:id="136" w:name="_Toc67639693"/>
      <w:r w:rsidRPr="00CD5931">
        <w:rPr>
          <w:rFonts w:ascii="Calibri Light" w:eastAsia="Yu Gothic Light" w:hAnsi="Calibri Light"/>
          <w:b/>
          <w:bCs/>
          <w:color w:val="7030A0"/>
          <w:sz w:val="28"/>
          <w:szCs w:val="28"/>
          <w:lang w:eastAsia="en-US"/>
        </w:rPr>
        <w:t>8. Proposed next steps</w:t>
      </w:r>
      <w:bookmarkEnd w:id="136"/>
    </w:p>
    <w:p w14:paraId="2B23E599"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The EWG has been given a mandate by the COP to recommend revisions (as necessary) that further enhance the effectiveness, including cost effectiveness, and efficiency of the Ramsar Convention in order to reduce administrative burden and speed up the process to achieve the mission of the Convention and to propose a process to implement its recommendations. To support this, based on the change management approach that SRI Executive uses for all its governance reviews, as well as other organisational development support, the next stage of the process, would be for the EWG to ensure, with SRI support as needed:</w:t>
      </w:r>
    </w:p>
    <w:p w14:paraId="1B2BF726" w14:textId="77777777" w:rsidR="00CD5931" w:rsidRPr="00CD5931" w:rsidRDefault="00CD5931" w:rsidP="00CD5931">
      <w:pPr>
        <w:numPr>
          <w:ilvl w:val="0"/>
          <w:numId w:val="41"/>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Understanding of findings and measures proposed in more detail in order not to open these findings and measures to multiple interpretations by the EWG members. </w:t>
      </w:r>
    </w:p>
    <w:p w14:paraId="00B53B1C" w14:textId="77777777" w:rsidR="00CD5931" w:rsidRPr="00CD5931" w:rsidRDefault="00CD5931" w:rsidP="00CD5931">
      <w:pPr>
        <w:numPr>
          <w:ilvl w:val="0"/>
          <w:numId w:val="41"/>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Discuss the measures and the feasibility of the options within Ramsar’s own context and feasibility criteria, and </w:t>
      </w:r>
    </w:p>
    <w:p w14:paraId="43A94D88" w14:textId="77777777" w:rsidR="00CD5931" w:rsidRPr="00CD5931" w:rsidRDefault="00CD5931" w:rsidP="00CD5931">
      <w:pPr>
        <w:numPr>
          <w:ilvl w:val="0"/>
          <w:numId w:val="41"/>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Potentially reach an agreement on any recommended measures that the EWG may wish to take forward in its draft Resolution to the COP. </w:t>
      </w:r>
    </w:p>
    <w:p w14:paraId="51102243"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This would enable the EWG to agree on the parameters of the feasibility criteria, looking at Ramsar Convention’s resources in relation to staff skills and time, funding and readiness for change. This in turn would enable delivery of a roadmap in accordance with EWG/SRI ToR paragraph 9 points vi, vii and viii. </w:t>
      </w:r>
    </w:p>
    <w:p w14:paraId="72FF510F"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lastRenderedPageBreak/>
        <w:t>Where necessary, if identified by the EWG, SRI Executive can support with further fact-finding review/investigation within Ramsar and/or with the comparison of the MEAs should more data be needed to support certain proposals.</w:t>
      </w:r>
    </w:p>
    <w:p w14:paraId="47D59BCB" w14:textId="77777777" w:rsidR="00CD5931" w:rsidRPr="00CD5931" w:rsidRDefault="00CD5931" w:rsidP="00CD5931">
      <w:pPr>
        <w:spacing w:after="160" w:line="259" w:lineRule="auto"/>
        <w:ind w:left="0" w:firstLine="0"/>
        <w:rPr>
          <w:rFonts w:ascii="Calibri" w:eastAsia="Yu Mincho" w:hAnsi="Calibri"/>
          <w:sz w:val="22"/>
          <w:szCs w:val="22"/>
          <w:lang w:val="en-IE" w:eastAsia="en-US"/>
        </w:rPr>
        <w:sectPr w:rsidR="00CD5931" w:rsidRPr="00CD5931" w:rsidSect="00E777D8">
          <w:pgSz w:w="11906" w:h="16838" w:code="9"/>
          <w:pgMar w:top="1440" w:right="1440" w:bottom="1440" w:left="1440" w:header="709" w:footer="709" w:gutter="0"/>
          <w:pgNumType w:start="1"/>
          <w:cols w:space="708"/>
          <w:docGrid w:linePitch="360"/>
        </w:sectPr>
      </w:pPr>
    </w:p>
    <w:p w14:paraId="68C69196"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noProof/>
          <w:sz w:val="22"/>
          <w:szCs w:val="22"/>
        </w:rPr>
        <w:lastRenderedPageBreak/>
        <mc:AlternateContent>
          <mc:Choice Requires="wpg">
            <w:drawing>
              <wp:anchor distT="0" distB="0" distL="114300" distR="114300" simplePos="0" relativeHeight="251693056" behindDoc="0" locked="0" layoutInCell="1" allowOverlap="1" wp14:anchorId="459A7676" wp14:editId="51BF705F">
                <wp:simplePos x="0" y="0"/>
                <wp:positionH relativeFrom="column">
                  <wp:posOffset>-281940</wp:posOffset>
                </wp:positionH>
                <wp:positionV relativeFrom="paragraph">
                  <wp:posOffset>-420370</wp:posOffset>
                </wp:positionV>
                <wp:extent cx="6264000" cy="9374400"/>
                <wp:effectExtent l="0" t="0" r="41910" b="17780"/>
                <wp:wrapNone/>
                <wp:docPr id="53" name="Group 53"/>
                <wp:cNvGraphicFramePr/>
                <a:graphic xmlns:a="http://schemas.openxmlformats.org/drawingml/2006/main">
                  <a:graphicData uri="http://schemas.microsoft.com/office/word/2010/wordprocessingGroup">
                    <wpg:wgp>
                      <wpg:cNvGrpSpPr/>
                      <wpg:grpSpPr>
                        <a:xfrm>
                          <a:off x="0" y="0"/>
                          <a:ext cx="6264000" cy="9374400"/>
                          <a:chOff x="0" y="0"/>
                          <a:chExt cx="6264000" cy="9374400"/>
                        </a:xfrm>
                      </wpg:grpSpPr>
                      <wpg:grpSp>
                        <wpg:cNvPr id="54" name="Group 54"/>
                        <wpg:cNvGrpSpPr/>
                        <wpg:grpSpPr>
                          <a:xfrm>
                            <a:off x="0" y="0"/>
                            <a:ext cx="6264000" cy="9374400"/>
                            <a:chOff x="0" y="0"/>
                            <a:chExt cx="6263640" cy="9374652"/>
                          </a:xfrm>
                        </wpg:grpSpPr>
                        <wps:wsp>
                          <wps:cNvPr id="55" name="Rectangle 55"/>
                          <wps:cNvSpPr/>
                          <wps:spPr>
                            <a:xfrm>
                              <a:off x="0" y="0"/>
                              <a:ext cx="6263640" cy="9372600"/>
                            </a:xfrm>
                            <a:prstGeom prst="rect">
                              <a:avLst/>
                            </a:prstGeom>
                            <a:noFill/>
                            <a:ln w="12700" cap="flat" cmpd="sng" algn="ctr">
                              <a:solidFill>
                                <a:srgbClr val="4C176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476500" y="444500"/>
                              <a:ext cx="3358515" cy="922020"/>
                            </a:xfrm>
                            <a:prstGeom prst="rect">
                              <a:avLst/>
                            </a:prstGeom>
                          </pic:spPr>
                        </pic:pic>
                        <wps:wsp>
                          <wps:cNvPr id="57" name="Right Triangle 57"/>
                          <wps:cNvSpPr/>
                          <wps:spPr>
                            <a:xfrm>
                              <a:off x="0" y="4006850"/>
                              <a:ext cx="6263640" cy="5367802"/>
                            </a:xfrm>
                            <a:prstGeom prst="rtTriangle">
                              <a:avLst/>
                            </a:prstGeom>
                            <a:solidFill>
                              <a:srgbClr val="4C1761"/>
                            </a:solidFill>
                            <a:ln w="12700" cap="flat" cmpd="sng" algn="ctr">
                              <a:solidFill>
                                <a:srgbClr val="4C176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 name="Text Box 2"/>
                        <wps:cNvSpPr txBox="1">
                          <a:spLocks noChangeArrowheads="1"/>
                        </wps:cNvSpPr>
                        <wps:spPr bwMode="auto">
                          <a:xfrm>
                            <a:off x="376495" y="7301340"/>
                            <a:ext cx="2646679" cy="1532254"/>
                          </a:xfrm>
                          <a:prstGeom prst="rect">
                            <a:avLst/>
                          </a:prstGeom>
                          <a:noFill/>
                          <a:ln w="9525">
                            <a:noFill/>
                            <a:miter lim="800000"/>
                            <a:headEnd/>
                            <a:tailEnd/>
                          </a:ln>
                        </wps:spPr>
                        <wps:txbx>
                          <w:txbxContent>
                            <w:p w14:paraId="17596E61" w14:textId="77777777" w:rsidR="00742A69" w:rsidRPr="00CD5931" w:rsidRDefault="00742A69" w:rsidP="00CD5931">
                              <w:pPr>
                                <w:rPr>
                                  <w:rFonts w:cs="Calibri"/>
                                  <w:color w:val="FFFFFF"/>
                                  <w:sz w:val="28"/>
                                  <w:szCs w:val="28"/>
                                  <w:lang w:val="en-US"/>
                                </w:rPr>
                              </w:pPr>
                              <w:r w:rsidRPr="00CD5931">
                                <w:rPr>
                                  <w:rFonts w:cs="Calibri"/>
                                  <w:color w:val="FFFFFF"/>
                                  <w:sz w:val="28"/>
                                  <w:szCs w:val="28"/>
                                  <w:lang w:val="en-US"/>
                                </w:rPr>
                                <w:t>Global HQ:</w:t>
                              </w:r>
                            </w:p>
                            <w:p w14:paraId="5CEC4299" w14:textId="77777777" w:rsidR="00742A69" w:rsidRPr="00CD5931" w:rsidRDefault="00742A69" w:rsidP="00CD5931">
                              <w:pPr>
                                <w:rPr>
                                  <w:rFonts w:cs="Calibri"/>
                                  <w:color w:val="FFFFFF"/>
                                  <w:sz w:val="28"/>
                                  <w:szCs w:val="28"/>
                                  <w:lang w:val="en-US"/>
                                </w:rPr>
                              </w:pPr>
                              <w:r w:rsidRPr="00CD5931">
                                <w:rPr>
                                  <w:rFonts w:cs="Calibri"/>
                                  <w:color w:val="FFFFFF"/>
                                  <w:sz w:val="28"/>
                                  <w:szCs w:val="28"/>
                                  <w:lang w:val="en-US"/>
                                </w:rPr>
                                <w:t>40 Grand Canal Street Upper</w:t>
                              </w:r>
                            </w:p>
                            <w:p w14:paraId="6EC3CCBC" w14:textId="77777777" w:rsidR="00742A69" w:rsidRPr="00CD5931" w:rsidRDefault="00742A69" w:rsidP="00CD5931">
                              <w:pPr>
                                <w:rPr>
                                  <w:rFonts w:cs="Calibri"/>
                                  <w:color w:val="FFFFFF"/>
                                  <w:sz w:val="28"/>
                                  <w:szCs w:val="28"/>
                                  <w:lang w:val="en-US"/>
                                </w:rPr>
                              </w:pPr>
                              <w:r w:rsidRPr="00CD5931">
                                <w:rPr>
                                  <w:rFonts w:cs="Calibri"/>
                                  <w:color w:val="FFFFFF"/>
                                  <w:sz w:val="28"/>
                                  <w:szCs w:val="28"/>
                                  <w:lang w:val="en-US"/>
                                </w:rPr>
                                <w:t>Dublin 4, Ireland</w:t>
                              </w:r>
                            </w:p>
                            <w:p w14:paraId="68922A60" w14:textId="77777777" w:rsidR="00742A69" w:rsidRPr="00CD5931" w:rsidRDefault="00742A69" w:rsidP="00CD5931">
                              <w:pPr>
                                <w:rPr>
                                  <w:rFonts w:cs="Calibri"/>
                                  <w:color w:val="FFFFFF"/>
                                  <w:sz w:val="28"/>
                                  <w:szCs w:val="28"/>
                                  <w:lang w:val="en-US"/>
                                </w:rPr>
                              </w:pPr>
                            </w:p>
                            <w:p w14:paraId="4A709C3C" w14:textId="77777777" w:rsidR="00742A69" w:rsidRPr="00CD5931" w:rsidRDefault="00742A69" w:rsidP="00CD5931">
                              <w:pPr>
                                <w:rPr>
                                  <w:rFonts w:cs="Calibri"/>
                                  <w:color w:val="FFFFFF"/>
                                  <w:sz w:val="28"/>
                                  <w:szCs w:val="28"/>
                                  <w:lang w:val="en-US"/>
                                </w:rPr>
                              </w:pPr>
                              <w:r w:rsidRPr="00CD5931">
                                <w:rPr>
                                  <w:rFonts w:cs="Calibri"/>
                                  <w:color w:val="FFFFFF"/>
                                  <w:sz w:val="28"/>
                                  <w:szCs w:val="28"/>
                                  <w:lang w:val="en-US"/>
                                </w:rPr>
                                <w:t xml:space="preserve">Phone: +353 1 667 5008 </w:t>
                              </w:r>
                            </w:p>
                            <w:p w14:paraId="5D269132" w14:textId="77777777" w:rsidR="00742A69" w:rsidRPr="00CD5931" w:rsidRDefault="00742A69" w:rsidP="00CD5931">
                              <w:pPr>
                                <w:rPr>
                                  <w:rFonts w:cs="Calibri"/>
                                  <w:color w:val="FFFFFF"/>
                                  <w:sz w:val="28"/>
                                  <w:szCs w:val="28"/>
                                  <w:lang w:val="en-US"/>
                                </w:rPr>
                              </w:pPr>
                              <w:r w:rsidRPr="00CD5931">
                                <w:rPr>
                                  <w:rFonts w:cs="Calibri"/>
                                  <w:color w:val="FFFFFF"/>
                                  <w:sz w:val="28"/>
                                  <w:szCs w:val="28"/>
                                  <w:lang w:val="en-US"/>
                                </w:rPr>
                                <w:t xml:space="preserve">Email: </w:t>
                              </w:r>
                              <w:hyperlink r:id="rId134" w:history="1">
                                <w:r w:rsidRPr="00CD5931">
                                  <w:rPr>
                                    <w:rStyle w:val="Hyperlink"/>
                                    <w:rFonts w:cs="Calibri"/>
                                    <w:color w:val="FFFFFF"/>
                                    <w:sz w:val="28"/>
                                    <w:szCs w:val="28"/>
                                    <w:lang w:val="en-US"/>
                                  </w:rPr>
                                  <w:t>info@sri-executive.com</w:t>
                                </w:r>
                              </w:hyperlink>
                            </w:p>
                            <w:p w14:paraId="2B9D1E7B" w14:textId="77777777" w:rsidR="00742A69" w:rsidRPr="00CD5931" w:rsidRDefault="00742A69" w:rsidP="00CD5931">
                              <w:pPr>
                                <w:rPr>
                                  <w:rFonts w:cs="Calibri"/>
                                  <w:color w:val="FFFFFF"/>
                                  <w:sz w:val="28"/>
                                  <w:szCs w:val="28"/>
                                  <w:lang w:val="en-US"/>
                                </w:rPr>
                              </w:pPr>
                              <w:r w:rsidRPr="00CD5931">
                                <w:rPr>
                                  <w:rFonts w:cs="Calibri"/>
                                  <w:color w:val="FFFFFF"/>
                                  <w:sz w:val="28"/>
                                  <w:szCs w:val="28"/>
                                  <w:lang w:val="en-US"/>
                                </w:rPr>
                                <w:t xml:space="preserve">Website: </w:t>
                              </w:r>
                              <w:hyperlink r:id="rId135" w:history="1">
                                <w:r w:rsidRPr="00CD5931">
                                  <w:rPr>
                                    <w:rStyle w:val="Hyperlink"/>
                                    <w:rFonts w:cs="Calibri"/>
                                    <w:color w:val="FFFFFF"/>
                                    <w:sz w:val="28"/>
                                    <w:szCs w:val="28"/>
                                    <w:lang w:val="en-US"/>
                                  </w:rPr>
                                  <w:t>www.sri-executive.com</w:t>
                                </w:r>
                              </w:hyperlink>
                              <w:r w:rsidRPr="00CD5931">
                                <w:rPr>
                                  <w:rFonts w:cs="Calibri"/>
                                  <w:color w:val="FFFFFF"/>
                                  <w:sz w:val="28"/>
                                  <w:szCs w:val="28"/>
                                  <w:lang w:val="en-US"/>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59A7676" id="Group 53" o:spid="_x0000_s1050" style="position:absolute;left:0;text-align:left;margin-left:-22.2pt;margin-top:-33.1pt;width:493.25pt;height:738.15pt;z-index:251693056;mso-position-horizontal-relative:text;mso-position-vertical-relative:text;mso-width-relative:margin;mso-height-relative:margin" coordsize="62640,9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">
                <v:group id="Group 54" o:spid="_x0000_s1051" style="position:absolute;width:62640;height:93744" coordsize="62636,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55" o:spid="_x0000_s1052" style="position:absolute;width:6263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" filled="f" strokecolor="#4c1761" strokeweight="1pt"/>
                  <v:shape id="Picture 56" o:spid="_x0000_s1053" type="#_x0000_t75" style="position:absolute;left:24765;top:4445;width:33585;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">
                    <v:imagedata r:id="rId117" o:title=""/>
                    <v:path arrowok="t"/>
                  </v:shape>
                  <v:shape id="Right Triangle 57" o:spid="_x0000_s1054" type="#_x0000_t6" style="position:absolute;top:40068;width:62636;height:5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" fillcolor="#4c1761" strokecolor="#350e45" strokeweight="1pt"/>
                </v:group>
                <v:shape id="_x0000_s1055" type="#_x0000_t202" style="position:absolute;left:3764;top:73013;width:26467;height:1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17596E61" w14:textId="77777777" w:rsidR="00742A69" w:rsidRPr="00CD5931" w:rsidRDefault="00742A69" w:rsidP="00CD5931">
                        <w:pPr>
                          <w:rPr>
                            <w:rFonts w:cs="Calibri"/>
                            <w:color w:val="FFFFFF"/>
                            <w:sz w:val="28"/>
                            <w:szCs w:val="28"/>
                            <w:lang w:val="en-US"/>
                          </w:rPr>
                        </w:pPr>
                        <w:r w:rsidRPr="00CD5931">
                          <w:rPr>
                            <w:rFonts w:cs="Calibri"/>
                            <w:color w:val="FFFFFF"/>
                            <w:sz w:val="28"/>
                            <w:szCs w:val="28"/>
                            <w:lang w:val="en-US"/>
                          </w:rPr>
                          <w:t>Global HQ:</w:t>
                        </w:r>
                      </w:p>
                      <w:p w14:paraId="5CEC4299" w14:textId="77777777" w:rsidR="00742A69" w:rsidRPr="00CD5931" w:rsidRDefault="00742A69" w:rsidP="00CD5931">
                        <w:pPr>
                          <w:rPr>
                            <w:rFonts w:cs="Calibri"/>
                            <w:color w:val="FFFFFF"/>
                            <w:sz w:val="28"/>
                            <w:szCs w:val="28"/>
                            <w:lang w:val="en-US"/>
                          </w:rPr>
                        </w:pPr>
                        <w:r w:rsidRPr="00CD5931">
                          <w:rPr>
                            <w:rFonts w:cs="Calibri"/>
                            <w:color w:val="FFFFFF"/>
                            <w:sz w:val="28"/>
                            <w:szCs w:val="28"/>
                            <w:lang w:val="en-US"/>
                          </w:rPr>
                          <w:t>40 Grand Canal Street Upper</w:t>
                        </w:r>
                      </w:p>
                      <w:p w14:paraId="6EC3CCBC" w14:textId="77777777" w:rsidR="00742A69" w:rsidRPr="00CD5931" w:rsidRDefault="00742A69" w:rsidP="00CD5931">
                        <w:pPr>
                          <w:rPr>
                            <w:rFonts w:cs="Calibri"/>
                            <w:color w:val="FFFFFF"/>
                            <w:sz w:val="28"/>
                            <w:szCs w:val="28"/>
                            <w:lang w:val="en-US"/>
                          </w:rPr>
                        </w:pPr>
                        <w:r w:rsidRPr="00CD5931">
                          <w:rPr>
                            <w:rFonts w:cs="Calibri"/>
                            <w:color w:val="FFFFFF"/>
                            <w:sz w:val="28"/>
                            <w:szCs w:val="28"/>
                            <w:lang w:val="en-US"/>
                          </w:rPr>
                          <w:t>Dublin 4, Ireland</w:t>
                        </w:r>
                      </w:p>
                      <w:p w14:paraId="68922A60" w14:textId="77777777" w:rsidR="00742A69" w:rsidRPr="00CD5931" w:rsidRDefault="00742A69" w:rsidP="00CD5931">
                        <w:pPr>
                          <w:rPr>
                            <w:rFonts w:cs="Calibri"/>
                            <w:color w:val="FFFFFF"/>
                            <w:sz w:val="28"/>
                            <w:szCs w:val="28"/>
                            <w:lang w:val="en-US"/>
                          </w:rPr>
                        </w:pPr>
                      </w:p>
                      <w:p w14:paraId="4A709C3C" w14:textId="77777777" w:rsidR="00742A69" w:rsidRPr="00CD5931" w:rsidRDefault="00742A69" w:rsidP="00CD5931">
                        <w:pPr>
                          <w:rPr>
                            <w:rFonts w:cs="Calibri"/>
                            <w:color w:val="FFFFFF"/>
                            <w:sz w:val="28"/>
                            <w:szCs w:val="28"/>
                            <w:lang w:val="en-US"/>
                          </w:rPr>
                        </w:pPr>
                        <w:r w:rsidRPr="00CD5931">
                          <w:rPr>
                            <w:rFonts w:cs="Calibri"/>
                            <w:color w:val="FFFFFF"/>
                            <w:sz w:val="28"/>
                            <w:szCs w:val="28"/>
                            <w:lang w:val="en-US"/>
                          </w:rPr>
                          <w:t xml:space="preserve">Phone: +353 1 667 5008 </w:t>
                        </w:r>
                      </w:p>
                      <w:p w14:paraId="5D269132" w14:textId="77777777" w:rsidR="00742A69" w:rsidRPr="00CD5931" w:rsidRDefault="00742A69" w:rsidP="00CD5931">
                        <w:pPr>
                          <w:rPr>
                            <w:rFonts w:cs="Calibri"/>
                            <w:color w:val="FFFFFF"/>
                            <w:sz w:val="28"/>
                            <w:szCs w:val="28"/>
                            <w:lang w:val="en-US"/>
                          </w:rPr>
                        </w:pPr>
                        <w:r w:rsidRPr="00CD5931">
                          <w:rPr>
                            <w:rFonts w:cs="Calibri"/>
                            <w:color w:val="FFFFFF"/>
                            <w:sz w:val="28"/>
                            <w:szCs w:val="28"/>
                            <w:lang w:val="en-US"/>
                          </w:rPr>
                          <w:t xml:space="preserve">Email: </w:t>
                        </w:r>
                        <w:hyperlink r:id="rId136" w:history="1">
                          <w:r w:rsidRPr="00CD5931">
                            <w:rPr>
                              <w:rStyle w:val="Hyperlink"/>
                              <w:rFonts w:cs="Calibri"/>
                              <w:color w:val="FFFFFF"/>
                              <w:sz w:val="28"/>
                              <w:szCs w:val="28"/>
                              <w:lang w:val="en-US"/>
                            </w:rPr>
                            <w:t>info@sri-executive.com</w:t>
                          </w:r>
                        </w:hyperlink>
                      </w:p>
                      <w:p w14:paraId="2B9D1E7B" w14:textId="77777777" w:rsidR="00742A69" w:rsidRPr="00CD5931" w:rsidRDefault="00742A69" w:rsidP="00CD5931">
                        <w:pPr>
                          <w:rPr>
                            <w:rFonts w:cs="Calibri"/>
                            <w:color w:val="FFFFFF"/>
                            <w:sz w:val="28"/>
                            <w:szCs w:val="28"/>
                            <w:lang w:val="en-US"/>
                          </w:rPr>
                        </w:pPr>
                        <w:r w:rsidRPr="00CD5931">
                          <w:rPr>
                            <w:rFonts w:cs="Calibri"/>
                            <w:color w:val="FFFFFF"/>
                            <w:sz w:val="28"/>
                            <w:szCs w:val="28"/>
                            <w:lang w:val="en-US"/>
                          </w:rPr>
                          <w:t xml:space="preserve">Website: </w:t>
                        </w:r>
                        <w:hyperlink r:id="rId137" w:history="1">
                          <w:r w:rsidRPr="00CD5931">
                            <w:rPr>
                              <w:rStyle w:val="Hyperlink"/>
                              <w:rFonts w:cs="Calibri"/>
                              <w:color w:val="FFFFFF"/>
                              <w:sz w:val="28"/>
                              <w:szCs w:val="28"/>
                              <w:lang w:val="en-US"/>
                            </w:rPr>
                            <w:t>www.sri-executive.com</w:t>
                          </w:r>
                        </w:hyperlink>
                        <w:r w:rsidRPr="00CD5931">
                          <w:rPr>
                            <w:rFonts w:cs="Calibri"/>
                            <w:color w:val="FFFFFF"/>
                            <w:sz w:val="28"/>
                            <w:szCs w:val="28"/>
                            <w:lang w:val="en-US"/>
                          </w:rPr>
                          <w:t xml:space="preserve"> </w:t>
                        </w:r>
                      </w:p>
                    </w:txbxContent>
                  </v:textbox>
                </v:shape>
              </v:group>
            </w:pict>
          </mc:Fallback>
        </mc:AlternateContent>
      </w:r>
    </w:p>
    <w:p w14:paraId="24CC1557"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45B6905"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01D8CA6C"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74DA5065"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764B379D" w14:textId="77777777" w:rsidR="00CD5931" w:rsidRPr="00CD5931" w:rsidRDefault="00CD5931" w:rsidP="00CD5931">
      <w:pPr>
        <w:tabs>
          <w:tab w:val="left" w:pos="7320"/>
        </w:tabs>
        <w:spacing w:after="160" w:line="259" w:lineRule="auto"/>
        <w:ind w:left="0" w:firstLine="0"/>
        <w:rPr>
          <w:rFonts w:ascii="Calibri" w:eastAsia="Yu Mincho" w:hAnsi="Calibri"/>
          <w:sz w:val="22"/>
          <w:szCs w:val="22"/>
          <w:lang w:val="en-IE" w:eastAsia="en-US"/>
        </w:rPr>
      </w:pPr>
    </w:p>
    <w:p w14:paraId="22B0F2FE" w14:textId="75038074" w:rsidR="00835D15" w:rsidRPr="00CD5931" w:rsidRDefault="00835D15" w:rsidP="002940B1">
      <w:pPr>
        <w:ind w:left="426" w:hanging="426"/>
        <w:jc w:val="left"/>
        <w:rPr>
          <w:rFonts w:asciiTheme="minorHAnsi" w:hAnsiTheme="minorHAnsi" w:cstheme="minorHAnsi"/>
          <w:b/>
          <w:bCs/>
          <w:lang w:val="en-IE"/>
        </w:rPr>
      </w:pPr>
    </w:p>
    <w:sectPr w:rsidR="00835D15" w:rsidRPr="00CD5931" w:rsidSect="00E777D8">
      <w:headerReference w:type="default" r:id="rId138"/>
      <w:footerReference w:type="default" r:id="rId139"/>
      <w:pgSz w:w="11906" w:h="16838" w:code="9"/>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15E7D" w14:textId="77777777" w:rsidR="00742A69" w:rsidRDefault="00742A69" w:rsidP="006058B3">
      <w:r>
        <w:separator/>
      </w:r>
    </w:p>
  </w:endnote>
  <w:endnote w:type="continuationSeparator" w:id="0">
    <w:p w14:paraId="3E237E34" w14:textId="77777777" w:rsidR="00742A69" w:rsidRDefault="00742A69" w:rsidP="00605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sig w:usb0="E10002FF" w:usb1="5000ECFF" w:usb2="00000009" w:usb3="00000000" w:csb0="0000019F" w:csb1="00000000"/>
  </w:font>
  <w:font w:name="Gotham-Book">
    <w:altName w:val="Calibri"/>
    <w:panose1 w:val="00000000000000000000"/>
    <w:charset w:val="00"/>
    <w:family w:val="swiss"/>
    <w:notTrueType/>
    <w:pitch w:val="default"/>
    <w:sig w:usb0="00000003" w:usb1="00000000" w:usb2="00000000" w:usb3="00000000" w:csb0="00000001" w:csb1="00000000"/>
  </w:font>
  <w:font w:name="Elephant">
    <w:altName w:val="Cambria"/>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88ABC" w14:textId="6DEFDAD6" w:rsidR="00742A69" w:rsidRPr="006058B3" w:rsidRDefault="00742A69" w:rsidP="00610EF1">
    <w:pPr>
      <w:tabs>
        <w:tab w:val="left" w:pos="8789"/>
      </w:tabs>
      <w:rPr>
        <w:rFonts w:asciiTheme="minorHAnsi" w:hAnsiTheme="minorHAnsi" w:cstheme="minorHAnsi"/>
        <w:sz w:val="20"/>
        <w:szCs w:val="20"/>
      </w:rPr>
    </w:pPr>
    <w:r>
      <w:rPr>
        <w:rFonts w:asciiTheme="minorHAnsi" w:hAnsiTheme="minorHAnsi" w:cstheme="minorHAnsi"/>
        <w:sz w:val="20"/>
        <w:szCs w:val="20"/>
      </w:rPr>
      <w:t>SC59 Doc.11</w:t>
    </w:r>
    <w:r>
      <w:rPr>
        <w:rFonts w:asciiTheme="minorHAnsi" w:hAnsiTheme="minorHAnsi" w:cstheme="minorHAnsi"/>
        <w:sz w:val="20"/>
        <w:szCs w:val="20"/>
      </w:rPr>
      <w:tab/>
    </w:r>
    <w:r w:rsidRPr="002940B1">
      <w:rPr>
        <w:rFonts w:asciiTheme="minorHAnsi" w:hAnsiTheme="minorHAnsi" w:cstheme="minorHAnsi"/>
        <w:sz w:val="20"/>
        <w:szCs w:val="20"/>
      </w:rPr>
      <w:fldChar w:fldCharType="begin"/>
    </w:r>
    <w:r w:rsidRPr="002940B1">
      <w:rPr>
        <w:rFonts w:asciiTheme="minorHAnsi" w:hAnsiTheme="minorHAnsi" w:cstheme="minorHAnsi"/>
        <w:sz w:val="20"/>
        <w:szCs w:val="20"/>
      </w:rPr>
      <w:instrText xml:space="preserve"> PAGE   \* MERGEFORMAT </w:instrText>
    </w:r>
    <w:r w:rsidRPr="002940B1">
      <w:rPr>
        <w:rFonts w:asciiTheme="minorHAnsi" w:hAnsiTheme="minorHAnsi" w:cstheme="minorHAnsi"/>
        <w:sz w:val="20"/>
        <w:szCs w:val="20"/>
      </w:rPr>
      <w:fldChar w:fldCharType="separate"/>
    </w:r>
    <w:r w:rsidR="006A3A37">
      <w:rPr>
        <w:rFonts w:asciiTheme="minorHAnsi" w:hAnsiTheme="minorHAnsi" w:cstheme="minorHAnsi"/>
        <w:noProof/>
        <w:sz w:val="20"/>
        <w:szCs w:val="20"/>
      </w:rPr>
      <w:t>2</w:t>
    </w:r>
    <w:r w:rsidRPr="002940B1">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4C4E2" w14:textId="5AD7AC01" w:rsidR="00742A69" w:rsidRPr="00142A54" w:rsidRDefault="00742A69" w:rsidP="0080246F">
    <w:pPr>
      <w:pStyle w:val="Footer"/>
      <w:jc w:val="right"/>
      <w:rPr>
        <w:rFonts w:asciiTheme="minorHAnsi" w:hAnsiTheme="minorHAnsi" w:cstheme="minorHAnsi"/>
        <w:color w:val="7030A0"/>
        <w:sz w:val="20"/>
        <w:szCs w:val="20"/>
      </w:rPr>
    </w:pPr>
    <w:sdt>
      <w:sdtPr>
        <w:rPr>
          <w:rFonts w:asciiTheme="minorHAnsi" w:hAnsiTheme="minorHAnsi" w:cstheme="minorHAnsi"/>
          <w:color w:val="7030A0"/>
          <w:sz w:val="20"/>
          <w:szCs w:val="20"/>
        </w:rPr>
        <w:id w:val="-1945455329"/>
        <w:docPartObj>
          <w:docPartGallery w:val="Page Numbers (Bottom of Page)"/>
          <w:docPartUnique/>
        </w:docPartObj>
      </w:sdtPr>
      <w:sdtContent>
        <w:sdt>
          <w:sdtPr>
            <w:rPr>
              <w:rFonts w:asciiTheme="minorHAnsi" w:hAnsiTheme="minorHAnsi" w:cstheme="minorHAnsi"/>
              <w:color w:val="7030A0"/>
              <w:sz w:val="20"/>
              <w:szCs w:val="20"/>
            </w:rPr>
            <w:id w:val="-1769616900"/>
            <w:docPartObj>
              <w:docPartGallery w:val="Page Numbers (Top of Page)"/>
              <w:docPartUnique/>
            </w:docPartObj>
          </w:sdtPr>
          <w:sdtContent>
            <w:r w:rsidRPr="00142A54">
              <w:rPr>
                <w:rFonts w:asciiTheme="minorHAnsi" w:hAnsiTheme="minorHAnsi" w:cstheme="minorHAnsi"/>
                <w:color w:val="7030A0"/>
                <w:sz w:val="20"/>
                <w:szCs w:val="20"/>
                <w:lang w:val="en-IE"/>
              </w:rPr>
              <w:tab/>
            </w:r>
            <w:r w:rsidRPr="00142A54">
              <w:rPr>
                <w:rFonts w:asciiTheme="minorHAnsi" w:hAnsiTheme="minorHAnsi" w:cstheme="minorHAnsi"/>
                <w:color w:val="7030A0"/>
                <w:sz w:val="20"/>
                <w:szCs w:val="20"/>
                <w:lang w:val="en-IE"/>
              </w:rPr>
              <w:tab/>
              <w:t xml:space="preserve">  </w:t>
            </w:r>
            <w:r w:rsidRPr="00142A54">
              <w:rPr>
                <w:rFonts w:asciiTheme="minorHAnsi" w:hAnsiTheme="minorHAnsi" w:cstheme="minorHAnsi"/>
                <w:color w:val="7030A0"/>
                <w:sz w:val="20"/>
                <w:szCs w:val="20"/>
              </w:rPr>
              <w:t xml:space="preserve">Page </w:t>
            </w:r>
            <w:r w:rsidRPr="00142A54">
              <w:rPr>
                <w:rFonts w:asciiTheme="minorHAnsi" w:hAnsiTheme="minorHAnsi" w:cstheme="minorHAnsi"/>
                <w:b/>
                <w:bCs/>
                <w:color w:val="7030A0"/>
                <w:sz w:val="20"/>
                <w:szCs w:val="20"/>
              </w:rPr>
              <w:fldChar w:fldCharType="begin"/>
            </w:r>
            <w:r w:rsidRPr="00142A54">
              <w:rPr>
                <w:rFonts w:asciiTheme="minorHAnsi" w:hAnsiTheme="minorHAnsi" w:cstheme="minorHAnsi"/>
                <w:b/>
                <w:bCs/>
                <w:color w:val="7030A0"/>
                <w:sz w:val="20"/>
                <w:szCs w:val="20"/>
              </w:rPr>
              <w:instrText xml:space="preserve"> PAGE </w:instrText>
            </w:r>
            <w:r w:rsidRPr="00142A54">
              <w:rPr>
                <w:rFonts w:asciiTheme="minorHAnsi" w:hAnsiTheme="minorHAnsi" w:cstheme="minorHAnsi"/>
                <w:b/>
                <w:bCs/>
                <w:color w:val="7030A0"/>
                <w:sz w:val="20"/>
                <w:szCs w:val="20"/>
              </w:rPr>
              <w:fldChar w:fldCharType="separate"/>
            </w:r>
            <w:r w:rsidR="006A3A37">
              <w:rPr>
                <w:rFonts w:asciiTheme="minorHAnsi" w:hAnsiTheme="minorHAnsi" w:cstheme="minorHAnsi"/>
                <w:b/>
                <w:bCs/>
                <w:noProof/>
                <w:color w:val="7030A0"/>
                <w:sz w:val="20"/>
                <w:szCs w:val="20"/>
              </w:rPr>
              <w:t>18</w:t>
            </w:r>
            <w:r w:rsidRPr="00142A54">
              <w:rPr>
                <w:rFonts w:asciiTheme="minorHAnsi" w:hAnsiTheme="minorHAnsi" w:cstheme="minorHAnsi"/>
                <w:b/>
                <w:bCs/>
                <w:color w:val="7030A0"/>
                <w:sz w:val="20"/>
                <w:szCs w:val="20"/>
              </w:rPr>
              <w:fldChar w:fldCharType="end"/>
            </w:r>
            <w:r w:rsidRPr="00142A54">
              <w:rPr>
                <w:rFonts w:asciiTheme="minorHAnsi" w:hAnsiTheme="minorHAnsi" w:cstheme="minorHAnsi"/>
                <w:color w:val="7030A0"/>
                <w:sz w:val="20"/>
                <w:szCs w:val="20"/>
              </w:rPr>
              <w:t xml:space="preserve"> of </w:t>
            </w:r>
            <w:r w:rsidRPr="00142A54">
              <w:rPr>
                <w:rFonts w:asciiTheme="minorHAnsi" w:hAnsiTheme="minorHAnsi" w:cstheme="minorHAnsi"/>
                <w:b/>
                <w:bCs/>
                <w:color w:val="7030A0"/>
                <w:sz w:val="20"/>
                <w:szCs w:val="20"/>
              </w:rPr>
              <w:t>34</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0613032"/>
      <w:docPartObj>
        <w:docPartGallery w:val="Page Numbers (Bottom of Page)"/>
        <w:docPartUnique/>
      </w:docPartObj>
    </w:sdtPr>
    <w:sdtContent>
      <w:sdt>
        <w:sdtPr>
          <w:id w:val="416671412"/>
          <w:docPartObj>
            <w:docPartGallery w:val="Page Numbers (Top of Page)"/>
            <w:docPartUnique/>
          </w:docPartObj>
        </w:sdtPr>
        <w:sdtContent>
          <w:p w14:paraId="31932468" w14:textId="77777777" w:rsidR="00742A69" w:rsidRPr="00DE7601" w:rsidRDefault="00742A69">
            <w:pPr>
              <w:pStyle w:val="Footer"/>
              <w:jc w:val="right"/>
              <w:rPr>
                <w:color w:val="4C1761"/>
              </w:rPr>
            </w:pPr>
            <w:r>
              <w:rPr>
                <w:color w:val="4C1761"/>
              </w:rPr>
              <w:tab/>
            </w:r>
            <w:r>
              <w:rPr>
                <w:color w:val="4C1761"/>
              </w:rPr>
              <w:tab/>
            </w:r>
            <w:r w:rsidRPr="00DE7601">
              <w:rPr>
                <w:color w:val="4C1761"/>
              </w:rPr>
              <w:t xml:space="preserve">                                                                                                                                      </w:t>
            </w:r>
          </w:p>
          <w:p w14:paraId="74E865F2" w14:textId="30F26900" w:rsidR="00742A69" w:rsidRDefault="00742A69">
            <w:pPr>
              <w:pStyle w:val="Footer"/>
              <w:jc w:val="right"/>
            </w:pPr>
            <w:r w:rsidRPr="00DE7601">
              <w:rPr>
                <w:color w:val="4C1761"/>
              </w:rPr>
              <w:t xml:space="preserve">Page </w:t>
            </w:r>
            <w:r w:rsidRPr="00DE7601">
              <w:rPr>
                <w:b/>
                <w:bCs/>
                <w:color w:val="4C1761"/>
              </w:rPr>
              <w:fldChar w:fldCharType="begin"/>
            </w:r>
            <w:r w:rsidRPr="00DE7601">
              <w:rPr>
                <w:b/>
                <w:bCs/>
                <w:color w:val="4C1761"/>
              </w:rPr>
              <w:instrText xml:space="preserve"> PAGE </w:instrText>
            </w:r>
            <w:r w:rsidRPr="00DE7601">
              <w:rPr>
                <w:b/>
                <w:bCs/>
                <w:color w:val="4C1761"/>
              </w:rPr>
              <w:fldChar w:fldCharType="separate"/>
            </w:r>
            <w:r w:rsidR="00566437">
              <w:rPr>
                <w:b/>
                <w:bCs/>
                <w:noProof/>
                <w:color w:val="4C1761"/>
              </w:rPr>
              <w:t>28</w:t>
            </w:r>
            <w:r w:rsidRPr="00DE7601">
              <w:rPr>
                <w:b/>
                <w:bCs/>
                <w:color w:val="4C1761"/>
              </w:rPr>
              <w:fldChar w:fldCharType="end"/>
            </w:r>
            <w:r w:rsidRPr="00DE7601">
              <w:rPr>
                <w:color w:val="4C1761"/>
              </w:rPr>
              <w:t xml:space="preserve"> of </w:t>
            </w:r>
            <w:r w:rsidRPr="00DE7601">
              <w:rPr>
                <w:b/>
                <w:bCs/>
                <w:color w:val="4C1761"/>
              </w:rPr>
              <w:fldChar w:fldCharType="begin"/>
            </w:r>
            <w:r w:rsidRPr="00DE7601">
              <w:rPr>
                <w:b/>
                <w:bCs/>
                <w:color w:val="4C1761"/>
              </w:rPr>
              <w:instrText xml:space="preserve"> NUMPAGES  </w:instrText>
            </w:r>
            <w:r w:rsidRPr="00DE7601">
              <w:rPr>
                <w:b/>
                <w:bCs/>
                <w:color w:val="4C1761"/>
              </w:rPr>
              <w:fldChar w:fldCharType="separate"/>
            </w:r>
            <w:r w:rsidR="00566437">
              <w:rPr>
                <w:b/>
                <w:bCs/>
                <w:noProof/>
                <w:color w:val="4C1761"/>
              </w:rPr>
              <w:t>92</w:t>
            </w:r>
            <w:r w:rsidRPr="00DE7601">
              <w:rPr>
                <w:b/>
                <w:bCs/>
                <w:color w:val="4C1761"/>
              </w:rPr>
              <w:fldChar w:fldCharType="end"/>
            </w:r>
          </w:p>
        </w:sdtContent>
      </w:sdt>
    </w:sdtContent>
  </w:sdt>
  <w:p w14:paraId="129BEFA6" w14:textId="77777777" w:rsidR="00742A69" w:rsidRDefault="00742A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E9C33" w14:textId="77777777" w:rsidR="00742A69" w:rsidRDefault="00742A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082386"/>
      <w:docPartObj>
        <w:docPartGallery w:val="Page Numbers (Bottom of Page)"/>
        <w:docPartUnique/>
      </w:docPartObj>
    </w:sdtPr>
    <w:sdtContent>
      <w:sdt>
        <w:sdtPr>
          <w:id w:val="1728636285"/>
          <w:docPartObj>
            <w:docPartGallery w:val="Page Numbers (Top of Page)"/>
            <w:docPartUnique/>
          </w:docPartObj>
        </w:sdtPr>
        <w:sdtContent>
          <w:p w14:paraId="55AC2D1C" w14:textId="0DB12500" w:rsidR="00742A69" w:rsidRPr="00CD5931" w:rsidRDefault="00742A69" w:rsidP="00E777D8">
            <w:pPr>
              <w:pStyle w:val="Footer"/>
              <w:rPr>
                <w:b/>
                <w:bCs/>
                <w:color w:val="4C1761"/>
              </w:rPr>
            </w:pPr>
            <w:r w:rsidRPr="00CD5931">
              <w:rPr>
                <w:color w:val="4C1761"/>
              </w:rPr>
              <w:t xml:space="preserve">SRI Executive </w:t>
            </w:r>
            <w:r w:rsidRPr="00CD5931">
              <w:rPr>
                <w:color w:val="4C1761"/>
              </w:rPr>
              <w:tab/>
              <w:t xml:space="preserve">Page </w:t>
            </w:r>
            <w:r w:rsidRPr="00CD5931">
              <w:rPr>
                <w:b/>
                <w:bCs/>
                <w:color w:val="4C1761"/>
              </w:rPr>
              <w:fldChar w:fldCharType="begin"/>
            </w:r>
            <w:r w:rsidRPr="00CD5931">
              <w:rPr>
                <w:b/>
                <w:bCs/>
                <w:color w:val="4C1761"/>
              </w:rPr>
              <w:instrText xml:space="preserve"> PAGE </w:instrText>
            </w:r>
            <w:r w:rsidRPr="00CD5931">
              <w:rPr>
                <w:b/>
                <w:bCs/>
                <w:color w:val="4C1761"/>
              </w:rPr>
              <w:fldChar w:fldCharType="separate"/>
            </w:r>
            <w:r w:rsidR="00566437">
              <w:rPr>
                <w:b/>
                <w:bCs/>
                <w:noProof/>
                <w:color w:val="4C1761"/>
              </w:rPr>
              <w:t>22</w:t>
            </w:r>
            <w:r w:rsidRPr="00CD5931">
              <w:rPr>
                <w:b/>
                <w:bCs/>
                <w:color w:val="4C1761"/>
              </w:rPr>
              <w:fldChar w:fldCharType="end"/>
            </w:r>
            <w:r w:rsidRPr="00CD5931">
              <w:rPr>
                <w:color w:val="4C1761"/>
              </w:rPr>
              <w:t xml:space="preserve"> of </w:t>
            </w:r>
            <w:r w:rsidRPr="00CD5931">
              <w:rPr>
                <w:b/>
                <w:bCs/>
                <w:color w:val="4C1761"/>
              </w:rPr>
              <w:fldChar w:fldCharType="begin"/>
            </w:r>
            <w:r w:rsidRPr="00CD5931">
              <w:rPr>
                <w:b/>
                <w:bCs/>
                <w:color w:val="4C1761"/>
              </w:rPr>
              <w:instrText xml:space="preserve"> NUMPAGES  </w:instrText>
            </w:r>
            <w:r w:rsidRPr="00CD5931">
              <w:rPr>
                <w:b/>
                <w:bCs/>
                <w:color w:val="4C1761"/>
              </w:rPr>
              <w:fldChar w:fldCharType="separate"/>
            </w:r>
            <w:r w:rsidR="00566437">
              <w:rPr>
                <w:b/>
                <w:bCs/>
                <w:noProof/>
                <w:color w:val="4C1761"/>
              </w:rPr>
              <w:t>92</w:t>
            </w:r>
            <w:r w:rsidRPr="00CD5931">
              <w:rPr>
                <w:b/>
                <w:bCs/>
                <w:color w:val="4C1761"/>
              </w:rPr>
              <w:fldChar w:fldCharType="end"/>
            </w:r>
            <w:r w:rsidRPr="00CD5931">
              <w:rPr>
                <w:b/>
                <w:bCs/>
                <w:color w:val="4C1761"/>
              </w:rPr>
              <w:tab/>
            </w:r>
            <w:r w:rsidRPr="00CD5931">
              <w:rPr>
                <w:color w:val="4C1761"/>
              </w:rPr>
              <w:t xml:space="preserve"> </w:t>
            </w:r>
          </w:p>
          <w:p w14:paraId="494B7F29" w14:textId="77777777" w:rsidR="00742A69" w:rsidRDefault="00742A69" w:rsidP="00E777D8">
            <w:pPr>
              <w:pStyle w:val="Footer"/>
            </w:pPr>
          </w:p>
        </w:sdtContent>
      </w:sdt>
    </w:sdtContent>
  </w:sdt>
  <w:p w14:paraId="705A28A0" w14:textId="77777777" w:rsidR="00742A69" w:rsidRDefault="00742A6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6B6EA" w14:textId="77777777" w:rsidR="00742A69" w:rsidRDefault="00742A6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B30E4" w14:textId="77777777" w:rsidR="00742A69" w:rsidRDefault="00742A69">
    <w:pPr>
      <w:pStyle w:val="Footer"/>
    </w:pPr>
    <w:r w:rsidRPr="00DE7601">
      <w:rPr>
        <w:color w:val="4C1761"/>
      </w:rPr>
      <w:t>Confidential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12A1A" w14:textId="77777777" w:rsidR="00742A69" w:rsidRDefault="00742A69" w:rsidP="006058B3">
      <w:r>
        <w:separator/>
      </w:r>
    </w:p>
  </w:footnote>
  <w:footnote w:type="continuationSeparator" w:id="0">
    <w:p w14:paraId="1BD8E516" w14:textId="77777777" w:rsidR="00742A69" w:rsidRDefault="00742A69" w:rsidP="006058B3">
      <w:r>
        <w:continuationSeparator/>
      </w:r>
    </w:p>
  </w:footnote>
  <w:footnote w:id="1">
    <w:p w14:paraId="43446AF8" w14:textId="73CB1C8A" w:rsidR="00742A69" w:rsidRPr="00E777D8" w:rsidRDefault="00742A69" w:rsidP="00E777D8">
      <w:pPr>
        <w:pStyle w:val="Header"/>
        <w:ind w:left="0" w:firstLine="0"/>
        <w:jc w:val="left"/>
        <w:rPr>
          <w:rFonts w:asciiTheme="minorHAnsi" w:hAnsiTheme="minorHAnsi" w:cstheme="minorHAnsi"/>
          <w:sz w:val="20"/>
          <w:szCs w:val="20"/>
        </w:rPr>
      </w:pPr>
      <w:r w:rsidRPr="00077A91">
        <w:rPr>
          <w:rFonts w:asciiTheme="minorHAnsi" w:hAnsiTheme="minorHAnsi" w:cstheme="minorHAnsi"/>
          <w:sz w:val="20"/>
          <w:szCs w:val="20"/>
          <w:vertAlign w:val="superscript"/>
        </w:rPr>
        <w:footnoteRef/>
      </w:r>
      <w:r w:rsidRPr="00E777D8">
        <w:rPr>
          <w:rFonts w:asciiTheme="minorHAnsi" w:hAnsiTheme="minorHAnsi" w:cstheme="minorHAnsi"/>
          <w:sz w:val="20"/>
          <w:szCs w:val="20"/>
        </w:rPr>
        <w:t xml:space="preserve"> London Convention and London Protocol (LC/CP), Convention on International Trade in Endangered Species of Wild Fauna and Flora (CITES), International Plan</w:t>
      </w:r>
      <w:r>
        <w:rPr>
          <w:rFonts w:asciiTheme="minorHAnsi" w:hAnsiTheme="minorHAnsi" w:cstheme="minorHAnsi"/>
          <w:sz w:val="20"/>
          <w:szCs w:val="20"/>
        </w:rPr>
        <w:t>t</w:t>
      </w:r>
      <w:r w:rsidRPr="00E777D8">
        <w:rPr>
          <w:rFonts w:asciiTheme="minorHAnsi" w:hAnsiTheme="minorHAnsi" w:cstheme="minorHAnsi"/>
          <w:sz w:val="20"/>
          <w:szCs w:val="20"/>
        </w:rPr>
        <w:t xml:space="preserve"> Protection Convention (IPPC), Convention Concerning the Protection of the World Cultural and Natural Heritage (UNESCO World Heritage), Convention of Migratory Species (CMS), International Treaty on Plan</w:t>
      </w:r>
      <w:r>
        <w:rPr>
          <w:rFonts w:asciiTheme="minorHAnsi" w:hAnsiTheme="minorHAnsi" w:cstheme="minorHAnsi"/>
          <w:sz w:val="20"/>
          <w:szCs w:val="20"/>
        </w:rPr>
        <w:t>t</w:t>
      </w:r>
      <w:r w:rsidRPr="00E777D8">
        <w:rPr>
          <w:rFonts w:asciiTheme="minorHAnsi" w:hAnsiTheme="minorHAnsi" w:cstheme="minorHAnsi"/>
          <w:sz w:val="20"/>
          <w:szCs w:val="20"/>
        </w:rPr>
        <w:t xml:space="preserve"> Genetic Resources for Food and Agriculture (ITPGRFA)</w:t>
      </w:r>
      <w:r>
        <w:rPr>
          <w:rFonts w:asciiTheme="minorHAnsi" w:hAnsiTheme="minorHAnsi" w:cstheme="minorHAnsi"/>
          <w:sz w:val="20"/>
          <w:szCs w:val="20"/>
        </w:rPr>
        <w:t>.</w:t>
      </w:r>
    </w:p>
  </w:footnote>
  <w:footnote w:id="2">
    <w:p w14:paraId="6DAE328C" w14:textId="481540F2"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Draft Resolutions 18.1 and 18.2.</w:t>
      </w:r>
    </w:p>
  </w:footnote>
  <w:footnote w:id="3">
    <w:p w14:paraId="6D7C351F"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w:t>
      </w:r>
      <w:hyperlink r:id="rId1" w:history="1">
        <w:r w:rsidRPr="00E777D8">
          <w:rPr>
            <w:rStyle w:val="Hyperlink"/>
            <w:rFonts w:asciiTheme="minorHAnsi" w:hAnsiTheme="minorHAnsi" w:cstheme="minorHAnsi"/>
          </w:rPr>
          <w:t>https://www.emeraldgrouppublishing.com/research/guides/methods/mixed_methods.htm?part=1</w:t>
        </w:r>
      </w:hyperlink>
    </w:p>
  </w:footnote>
  <w:footnote w:id="4">
    <w:p w14:paraId="510EE9C3"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The division of countries according to Ramsar Convention’s website.</w:t>
      </w:r>
    </w:p>
  </w:footnote>
  <w:footnote w:id="5">
    <w:p w14:paraId="442AAF49"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16 total interviews were undertaken to gain insight into the Contracting Parties’ views. 11 are included as country interviews while the additional 5 were undertaken with members of Ramsar’s governance.</w:t>
      </w:r>
    </w:p>
  </w:footnote>
  <w:footnote w:id="6">
    <w:p w14:paraId="34936E5E"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Good Governance in International Organizations, Ngaire Woods, </w:t>
      </w:r>
      <w:r w:rsidRPr="00E777D8">
        <w:rPr>
          <w:rFonts w:asciiTheme="minorHAnsi" w:hAnsiTheme="minorHAnsi" w:cstheme="minorHAnsi"/>
          <w:i/>
          <w:iCs/>
        </w:rPr>
        <w:t>Global Governance</w:t>
      </w:r>
      <w:r w:rsidRPr="00E777D8">
        <w:rPr>
          <w:rFonts w:asciiTheme="minorHAnsi" w:hAnsiTheme="minorHAnsi" w:cstheme="minorHAnsi"/>
        </w:rPr>
        <w:t>, Vol. 5, No. 1 (Jan.–Mar. 1999), pp. 39-61</w:t>
      </w:r>
    </w:p>
    <w:p w14:paraId="16FDE6BD" w14:textId="77777777" w:rsidR="00742A69" w:rsidRPr="00E777D8" w:rsidRDefault="00742A69" w:rsidP="00E777D8">
      <w:pPr>
        <w:pStyle w:val="FootnoteText"/>
        <w:ind w:left="0" w:firstLine="0"/>
        <w:rPr>
          <w:rFonts w:asciiTheme="minorHAnsi" w:hAnsiTheme="minorHAnsi" w:cstheme="minorHAnsi"/>
        </w:rPr>
      </w:pPr>
    </w:p>
  </w:footnote>
  <w:footnote w:id="7">
    <w:p w14:paraId="2589AB4A"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w:t>
      </w:r>
      <w:hyperlink r:id="rId2" w:history="1">
        <w:r w:rsidRPr="00E777D8">
          <w:rPr>
            <w:rStyle w:val="Hyperlink"/>
            <w:rFonts w:asciiTheme="minorHAnsi" w:hAnsiTheme="minorHAnsi" w:cstheme="minorHAnsi"/>
          </w:rPr>
          <w:t>Resolution XIII.2</w:t>
        </w:r>
      </w:hyperlink>
      <w:r w:rsidRPr="00E777D8">
        <w:rPr>
          <w:rFonts w:asciiTheme="minorHAnsi" w:hAnsiTheme="minorHAnsi" w:cstheme="minorHAnsi"/>
        </w:rPr>
        <w:t xml:space="preserve"> (3).</w:t>
      </w:r>
    </w:p>
  </w:footnote>
  <w:footnote w:id="8">
    <w:p w14:paraId="2D7D0C6D"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90% of 1:1 interview and 68% online survey responses agree that the resolutions are clear and enacted in a manner that follows agreed upon rules.</w:t>
      </w:r>
    </w:p>
  </w:footnote>
  <w:footnote w:id="9">
    <w:p w14:paraId="31528392"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The latest Standing Committee composition and tasks for the triennium is set out in </w:t>
      </w:r>
      <w:hyperlink r:id="rId3" w:history="1">
        <w:r w:rsidRPr="00E777D8">
          <w:rPr>
            <w:rStyle w:val="Hyperlink"/>
            <w:rFonts w:asciiTheme="minorHAnsi" w:hAnsiTheme="minorHAnsi" w:cstheme="minorHAnsi"/>
          </w:rPr>
          <w:t>Resolution XIII.4.</w:t>
        </w:r>
      </w:hyperlink>
    </w:p>
  </w:footnote>
  <w:footnote w:id="10">
    <w:p w14:paraId="458E46F0"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w:t>
      </w:r>
      <w:hyperlink r:id="rId4" w:history="1">
        <w:r w:rsidRPr="00E777D8">
          <w:rPr>
            <w:rStyle w:val="Hyperlink"/>
            <w:rFonts w:asciiTheme="minorHAnsi" w:hAnsiTheme="minorHAnsi" w:cstheme="minorHAnsi"/>
          </w:rPr>
          <w:t>XIII.4</w:t>
        </w:r>
      </w:hyperlink>
      <w:r w:rsidRPr="00E777D8">
        <w:rPr>
          <w:rFonts w:asciiTheme="minorHAnsi" w:hAnsiTheme="minorHAnsi" w:cstheme="minorHAnsi"/>
        </w:rPr>
        <w:t xml:space="preserve"> Annex 3 paragraph 2.</w:t>
      </w:r>
    </w:p>
  </w:footnote>
  <w:footnote w:id="11">
    <w:p w14:paraId="7E44494A"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New Standing Committee members are also encouraged to attend the Bureau meeting during the COP to gain insight into the current work of Standing Committee members and the overall work of the COP meeting. </w:t>
      </w:r>
    </w:p>
  </w:footnote>
  <w:footnote w:id="12">
    <w:p w14:paraId="1CBC8F80" w14:textId="77777777" w:rsidR="00742A69" w:rsidRPr="00E777D8" w:rsidRDefault="00742A69" w:rsidP="00E777D8">
      <w:pPr>
        <w:ind w:left="0" w:firstLine="0"/>
        <w:rPr>
          <w:rFonts w:asciiTheme="minorHAnsi" w:hAnsiTheme="minorHAnsi" w:cstheme="minorHAnsi"/>
          <w:sz w:val="20"/>
          <w:szCs w:val="20"/>
        </w:rPr>
      </w:pPr>
      <w:r w:rsidRPr="00E777D8">
        <w:rPr>
          <w:rStyle w:val="FootnoteReference"/>
          <w:rFonts w:asciiTheme="minorHAnsi" w:hAnsiTheme="minorHAnsi" w:cstheme="minorHAnsi"/>
          <w:sz w:val="20"/>
          <w:szCs w:val="20"/>
        </w:rPr>
        <w:footnoteRef/>
      </w:r>
      <w:r w:rsidRPr="00E777D8">
        <w:rPr>
          <w:rFonts w:asciiTheme="minorHAnsi" w:hAnsiTheme="minorHAnsi" w:cstheme="minorHAnsi"/>
          <w:sz w:val="20"/>
          <w:szCs w:val="20"/>
        </w:rPr>
        <w:t xml:space="preserve"> COP9 determined that the Management Working Group would comprise: </w:t>
      </w:r>
    </w:p>
    <w:p w14:paraId="08D9DF78" w14:textId="77777777" w:rsidR="00742A69" w:rsidRPr="00E777D8" w:rsidRDefault="00742A69" w:rsidP="00E777D8">
      <w:pPr>
        <w:ind w:left="0" w:firstLine="0"/>
        <w:rPr>
          <w:rFonts w:asciiTheme="minorHAnsi" w:hAnsiTheme="minorHAnsi" w:cstheme="minorHAnsi"/>
          <w:sz w:val="20"/>
          <w:szCs w:val="20"/>
        </w:rPr>
      </w:pPr>
      <w:r w:rsidRPr="00E777D8">
        <w:rPr>
          <w:rFonts w:asciiTheme="minorHAnsi" w:hAnsiTheme="minorHAnsi" w:cstheme="minorHAnsi"/>
          <w:sz w:val="20"/>
          <w:szCs w:val="20"/>
        </w:rPr>
        <w:t>a) the Chair and Vice Chair of the Standing Committee of the previous triennium;</w:t>
      </w:r>
    </w:p>
    <w:p w14:paraId="295EBA63" w14:textId="77777777" w:rsidR="00742A69" w:rsidRPr="00E777D8" w:rsidRDefault="00742A69" w:rsidP="00E777D8">
      <w:pPr>
        <w:ind w:left="0" w:firstLine="0"/>
        <w:rPr>
          <w:rFonts w:asciiTheme="minorHAnsi" w:hAnsiTheme="minorHAnsi" w:cstheme="minorHAnsi"/>
          <w:sz w:val="20"/>
          <w:szCs w:val="20"/>
        </w:rPr>
      </w:pPr>
      <w:r w:rsidRPr="00E777D8">
        <w:rPr>
          <w:rFonts w:asciiTheme="minorHAnsi" w:hAnsiTheme="minorHAnsi" w:cstheme="minorHAnsi"/>
          <w:sz w:val="20"/>
          <w:szCs w:val="20"/>
        </w:rPr>
        <w:t xml:space="preserve">b) the Chair and Vice Chair of the Standing Committee established for the forthcoming triennium; </w:t>
      </w:r>
    </w:p>
    <w:p w14:paraId="32213FDB" w14:textId="77777777" w:rsidR="00742A69" w:rsidRPr="00E777D8" w:rsidRDefault="00742A69" w:rsidP="00E777D8">
      <w:pPr>
        <w:ind w:left="0" w:firstLine="0"/>
        <w:rPr>
          <w:rFonts w:asciiTheme="minorHAnsi" w:hAnsiTheme="minorHAnsi" w:cstheme="minorHAnsi"/>
          <w:sz w:val="20"/>
          <w:szCs w:val="20"/>
        </w:rPr>
      </w:pPr>
      <w:r w:rsidRPr="00E777D8">
        <w:rPr>
          <w:rFonts w:asciiTheme="minorHAnsi" w:hAnsiTheme="minorHAnsi" w:cstheme="minorHAnsi"/>
          <w:sz w:val="20"/>
          <w:szCs w:val="20"/>
        </w:rPr>
        <w:t xml:space="preserve">c)  the Chairs of the Subgroup on Finance of the previous and forthcoming Standing Committees; </w:t>
      </w:r>
    </w:p>
    <w:p w14:paraId="409B90DF" w14:textId="77777777" w:rsidR="00742A69" w:rsidRPr="00E777D8" w:rsidRDefault="00742A69" w:rsidP="00E777D8">
      <w:pPr>
        <w:ind w:left="0" w:firstLine="0"/>
        <w:rPr>
          <w:rFonts w:asciiTheme="minorHAnsi" w:hAnsiTheme="minorHAnsi" w:cstheme="minorHAnsi"/>
          <w:sz w:val="20"/>
          <w:szCs w:val="20"/>
        </w:rPr>
      </w:pPr>
      <w:r w:rsidRPr="00E777D8">
        <w:rPr>
          <w:rFonts w:asciiTheme="minorHAnsi" w:hAnsiTheme="minorHAnsi" w:cstheme="minorHAnsi"/>
          <w:sz w:val="20"/>
          <w:szCs w:val="20"/>
        </w:rPr>
        <w:t xml:space="preserve">d) the Chairs of the Scientific and Technical Review Panel in the previous and forthcoming triennia;  </w:t>
      </w:r>
    </w:p>
    <w:p w14:paraId="2B118C76" w14:textId="77777777" w:rsidR="00742A69" w:rsidRPr="00E777D8" w:rsidRDefault="00742A69" w:rsidP="00E777D8">
      <w:pPr>
        <w:ind w:left="0" w:firstLine="0"/>
        <w:rPr>
          <w:rFonts w:asciiTheme="minorHAnsi" w:hAnsiTheme="minorHAnsi" w:cstheme="minorHAnsi"/>
          <w:sz w:val="20"/>
          <w:szCs w:val="20"/>
        </w:rPr>
      </w:pPr>
      <w:r w:rsidRPr="00E777D8">
        <w:rPr>
          <w:rFonts w:asciiTheme="minorHAnsi" w:hAnsiTheme="minorHAnsi" w:cstheme="minorHAnsi"/>
          <w:sz w:val="20"/>
          <w:szCs w:val="20"/>
        </w:rPr>
        <w:t xml:space="preserve">e) any other interested Contracting Parties, keeping in mind the desirability of equitable regional participation; </w:t>
      </w:r>
    </w:p>
    <w:p w14:paraId="5B464F5A" w14:textId="77777777" w:rsidR="00742A69" w:rsidRPr="00E777D8" w:rsidRDefault="00742A69" w:rsidP="00E777D8">
      <w:pPr>
        <w:ind w:left="0" w:firstLine="0"/>
        <w:rPr>
          <w:rFonts w:asciiTheme="minorHAnsi" w:hAnsiTheme="minorHAnsi" w:cstheme="minorHAnsi"/>
          <w:sz w:val="20"/>
          <w:szCs w:val="20"/>
        </w:rPr>
      </w:pPr>
      <w:r w:rsidRPr="00E777D8">
        <w:rPr>
          <w:rFonts w:asciiTheme="minorHAnsi" w:hAnsiTheme="minorHAnsi" w:cstheme="minorHAnsi"/>
          <w:sz w:val="20"/>
          <w:szCs w:val="20"/>
        </w:rPr>
        <w:t xml:space="preserve">f) a representative of the International Organization Partners (IOPs); </w:t>
      </w:r>
    </w:p>
    <w:p w14:paraId="335F0A49" w14:textId="77777777" w:rsidR="00742A69" w:rsidRPr="00E777D8" w:rsidRDefault="00742A69" w:rsidP="00E777D8">
      <w:pPr>
        <w:ind w:left="0" w:firstLine="0"/>
        <w:rPr>
          <w:rFonts w:asciiTheme="minorHAnsi" w:hAnsiTheme="minorHAnsi" w:cstheme="minorHAnsi"/>
          <w:sz w:val="20"/>
          <w:szCs w:val="20"/>
        </w:rPr>
      </w:pPr>
      <w:r w:rsidRPr="00E777D8">
        <w:rPr>
          <w:rFonts w:asciiTheme="minorHAnsi" w:hAnsiTheme="minorHAnsi" w:cstheme="minorHAnsi"/>
          <w:sz w:val="20"/>
          <w:szCs w:val="20"/>
        </w:rPr>
        <w:t xml:space="preserve">g) the Secretary General ex officio; and </w:t>
      </w:r>
    </w:p>
    <w:p w14:paraId="601A5D25" w14:textId="77777777" w:rsidR="00742A69" w:rsidRPr="00E777D8" w:rsidRDefault="00742A69" w:rsidP="00E777D8">
      <w:pPr>
        <w:ind w:left="0" w:firstLine="0"/>
        <w:rPr>
          <w:rFonts w:asciiTheme="minorHAnsi" w:hAnsiTheme="minorHAnsi" w:cstheme="minorHAnsi"/>
          <w:sz w:val="20"/>
          <w:szCs w:val="20"/>
        </w:rPr>
      </w:pPr>
      <w:r w:rsidRPr="00E777D8">
        <w:rPr>
          <w:rFonts w:asciiTheme="minorHAnsi" w:hAnsiTheme="minorHAnsi" w:cstheme="minorHAnsi"/>
          <w:sz w:val="20"/>
          <w:szCs w:val="20"/>
        </w:rPr>
        <w:t xml:space="preserve">h) an appropriate expert on organizational review, as needed, to be determined by the Working Group, subject to there being no implications for the Convention’s budget; </w:t>
      </w:r>
    </w:p>
  </w:footnote>
  <w:footnote w:id="13">
    <w:p w14:paraId="6E745158"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i) to appoint the members of the STRP and appoint the Chair and Vice-Chair from among them; ii) to oversee the implementation of the STRP’s programme, and report progress to each Standing Committee with recommendations for action as required; iii) to guide and support the Panel as required; iv) to recommend the allocation of funds for STRP tasks to the Standing Committee Sub-group on Finance; and v) to work with the Secretariat to oversee STRP expenditures.</w:t>
      </w:r>
    </w:p>
  </w:footnote>
  <w:footnote w:id="14">
    <w:p w14:paraId="7F61954D"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E</w:t>
      </w:r>
      <w:r w:rsidRPr="00E777D8">
        <w:rPr>
          <w:rFonts w:asciiTheme="minorHAnsi" w:hAnsiTheme="minorHAnsi" w:cstheme="minorHAnsi"/>
          <w:lang w:val="en-IE"/>
        </w:rPr>
        <w:t>xcept the post-COP SC56 that did not have financial issues on the agenda</w:t>
      </w:r>
    </w:p>
  </w:footnote>
  <w:footnote w:id="15">
    <w:p w14:paraId="5DA9A062"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The composition is the Vice-Chair of the Standing Committee, acting as Chair of the Oversight Panel, a maximum of six representatives of Contracting Parties, which may include CEPA Government Focal Points, Standing Committee representatives or other representatives of Parties (a maximum of one per region), the Vice-Chair of the Scientific and Technical Review Panel, a maximum of two NGO Focal Points (not from the same region), a maximum of two representatives of the IOPS; and a representative of the Convention Secretariat (ex officio).</w:t>
      </w:r>
    </w:p>
  </w:footnote>
  <w:footnote w:id="16">
    <w:p w14:paraId="4F7AC1B7"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a) to assist in the convening and organizing of Conferences specified in Article 6; b) to maintain the List of Wetlands of International Importance and to be informed by the Contracting Parties of any additions, extensions, deletions or restrictions concerning wetlands included in the List provided in accordance with paragraph 5 of Article 2; c) to be informed by the Contracting Parties of any changes in the ecological character of wetlands included in the List provided in accordance with paragraph 2 of Article 3; d) to forward notification of any alterations to the List, or changes in character of wetlands included therein, to all Contracting Parties and to arrange for these matters to be discussed at the next Conference; e) to make known to the Contracting Party concerned, the recommendations of the Conferences in respect of such alterations to the List or of changes in the character of wetlands included therein.</w:t>
      </w:r>
    </w:p>
  </w:footnote>
  <w:footnote w:id="17">
    <w:p w14:paraId="33667BD2"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w:t>
      </w:r>
      <w:hyperlink r:id="rId5" w:history="1">
        <w:r w:rsidRPr="00E777D8">
          <w:rPr>
            <w:rStyle w:val="Hyperlink"/>
            <w:rFonts w:asciiTheme="minorHAnsi" w:hAnsiTheme="minorHAnsi" w:cstheme="minorHAnsi"/>
          </w:rPr>
          <w:t>https://www.ramsar.org/about/the-secretariat</w:t>
        </w:r>
      </w:hyperlink>
    </w:p>
  </w:footnote>
  <w:footnote w:id="18">
    <w:p w14:paraId="7DA9082B"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The literature review shows that high performing governance takes place when the main task of the Chair is efficiently chairing governance meetings and providing directional leadership.” Board Chairs’ Practices across Countries: Commonalities, Differences, and Future Trends”, </w:t>
      </w:r>
    </w:p>
  </w:footnote>
  <w:footnote w:id="19">
    <w:p w14:paraId="2110611F" w14:textId="77777777" w:rsidR="00742A69" w:rsidRPr="00E777D8" w:rsidRDefault="00742A69" w:rsidP="00E777D8">
      <w:pPr>
        <w:pStyle w:val="FootnoteText"/>
        <w:ind w:left="0" w:firstLine="0"/>
        <w:rPr>
          <w:rFonts w:asciiTheme="minorHAnsi" w:hAnsiTheme="minorHAnsi" w:cstheme="minorHAnsi"/>
          <w:lang w:val="en-US"/>
        </w:rPr>
      </w:pPr>
      <w:r w:rsidRPr="00E777D8">
        <w:rPr>
          <w:rStyle w:val="FootnoteReference"/>
          <w:rFonts w:asciiTheme="minorHAnsi" w:hAnsiTheme="minorHAnsi" w:cstheme="minorHAnsi"/>
        </w:rPr>
        <w:footnoteRef/>
      </w:r>
      <w:r w:rsidRPr="00E777D8">
        <w:rPr>
          <w:rFonts w:asciiTheme="minorHAnsi" w:hAnsiTheme="minorHAnsi" w:cstheme="minorHAnsi"/>
        </w:rPr>
        <w:t xml:space="preserve"> </w:t>
      </w:r>
      <w:r w:rsidRPr="00E777D8">
        <w:rPr>
          <w:rFonts w:asciiTheme="minorHAnsi" w:hAnsiTheme="minorHAnsi" w:cstheme="minorHAnsi"/>
          <w:lang w:val="en-US"/>
        </w:rPr>
        <w:t xml:space="preserve">The Compliance Groups or Committees mentioned above are broadly mandated to consider information submitted regarding non-compliance with the Convention and offer advice or assistance to the Contracting Parties to better comply with obligations set out in the Convention. For full details on each body, please refer to the links in the text above. </w:t>
      </w:r>
    </w:p>
  </w:footnote>
  <w:footnote w:id="20">
    <w:p w14:paraId="3846CEBE"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London Convention and London Protocol (LC/CP), Convention on International Trade in Endangered Species of Wild Fauna and Flora (CITES), International Plan Protection Convention (IPPC), Convention Concerning the Protection of the World Cultural and Natural Heritage (UNESCO World Heritage), Convention of Migratory Species (CMS), International Treaty on Plan Genetic Resources for Food and Agriculture (ITPGRFA)</w:t>
      </w:r>
    </w:p>
  </w:footnote>
  <w:footnote w:id="21">
    <w:p w14:paraId="0F762DE3"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w:t>
      </w:r>
      <w:hyperlink r:id="rId6" w:history="1">
        <w:r w:rsidRPr="00E777D8">
          <w:rPr>
            <w:rStyle w:val="Hyperlink"/>
            <w:rFonts w:asciiTheme="minorHAnsi" w:hAnsiTheme="minorHAnsi" w:cstheme="minorHAnsi"/>
          </w:rPr>
          <w:t>Why use mixed methods research</w:t>
        </w:r>
      </w:hyperlink>
    </w:p>
  </w:footnote>
  <w:footnote w:id="22">
    <w:p w14:paraId="43CB0F4B"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16 total interviews were undertaken to gain insight into the Contracting Parties’ views. 11 are included as country interviews while the additional 5 were undertaken with members of Ramsar’s governance.</w:t>
      </w:r>
    </w:p>
  </w:footnote>
  <w:footnote w:id="23">
    <w:p w14:paraId="60168211"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This governance review has not at present examined the structures and processes of the hosting agreement between IUCN and the Ramsar Convention but it is recognized that this may have implications for the efficiency of the Ramsar Convention’s governance.  </w:t>
      </w:r>
    </w:p>
  </w:footnote>
  <w:footnote w:id="24">
    <w:p w14:paraId="5A88AD80"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As part of this evaluation process, SRI Executive and the EWG developed seven broad, overarching evaluation questions (OEQs) that were used to measure the clarity of roles and responsibilities, perceived legitimacy of the governance bodies, accountability of governance bodies to the COP, effectiveness of governance bodies in practice, and the cost of Ramsar’s governance structure. The main evaluation questions (MEQs) are more specific sub-questions that seek to answer the overarching evaluation questions more specifically. These questions can be found in Annex 1: Final Evaluation Questions. </w:t>
      </w:r>
    </w:p>
  </w:footnote>
  <w:footnote w:id="25">
    <w:p w14:paraId="4874F3D9"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The division of countries according to Ramsar Convention’s website.</w:t>
      </w:r>
    </w:p>
  </w:footnote>
  <w:footnote w:id="26">
    <w:p w14:paraId="49BB9855"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This figure is 2 less than the 81 online survey responses noted in the figure above as 2 countries responded twice and 1 reply for each was discarded.</w:t>
      </w:r>
    </w:p>
  </w:footnote>
  <w:footnote w:id="27">
    <w:p w14:paraId="3CCFE02D"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16 total interviews were undertaken to gain insight into the Contracting Parties’ views. 11 are included as country interviews while the additional 5 were undertaken with members of Ramsar’s governance.</w:t>
      </w:r>
    </w:p>
  </w:footnote>
  <w:footnote w:id="28">
    <w:p w14:paraId="0DD7FC63" w14:textId="77777777" w:rsidR="00742A69" w:rsidRPr="00E777D8" w:rsidRDefault="00742A69"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In comparison to the other MEA Conventions reviewed (for example LC/LP had 50-60% of CPs report; CMS had a 70%) Ramsar Convention has a reporting rate of over 80%.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15493" w14:textId="77777777" w:rsidR="00742A69" w:rsidRDefault="00742A69">
    <w:pPr>
      <w:pStyle w:val="Header"/>
    </w:pPr>
    <w:r>
      <w:rPr>
        <w:noProof/>
      </w:rPr>
      <w:drawing>
        <wp:anchor distT="0" distB="0" distL="114300" distR="114300" simplePos="0" relativeHeight="251656192" behindDoc="0" locked="0" layoutInCell="1" allowOverlap="1" wp14:anchorId="1B92B527" wp14:editId="663C6A2A">
          <wp:simplePos x="0" y="0"/>
          <wp:positionH relativeFrom="column">
            <wp:posOffset>3543935</wp:posOffset>
          </wp:positionH>
          <wp:positionV relativeFrom="paragraph">
            <wp:posOffset>-192405</wp:posOffset>
          </wp:positionV>
          <wp:extent cx="2143760" cy="574040"/>
          <wp:effectExtent l="0" t="0" r="889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RI_Logo_Updated.png"/>
                  <pic:cNvPicPr/>
                </pic:nvPicPr>
                <pic:blipFill>
                  <a:blip r:embed="rId1">
                    <a:extLst>
                      <a:ext uri="{28A0092B-C50C-407E-A947-70E740481C1C}">
                        <a14:useLocalDpi xmlns:a14="http://schemas.microsoft.com/office/drawing/2010/main" val="0"/>
                      </a:ext>
                    </a:extLst>
                  </a:blip>
                  <a:stretch>
                    <a:fillRect/>
                  </a:stretch>
                </pic:blipFill>
                <pic:spPr>
                  <a:xfrm>
                    <a:off x="0" y="0"/>
                    <a:ext cx="2143760" cy="574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36C1CBAA" wp14:editId="43AEFCA5">
          <wp:simplePos x="0" y="0"/>
          <wp:positionH relativeFrom="column">
            <wp:posOffset>38100</wp:posOffset>
          </wp:positionH>
          <wp:positionV relativeFrom="paragraph">
            <wp:posOffset>-345440</wp:posOffset>
          </wp:positionV>
          <wp:extent cx="676275" cy="730250"/>
          <wp:effectExtent l="0" t="0" r="9525" b="0"/>
          <wp:wrapTight wrapText="bothSides">
            <wp:wrapPolygon edited="0">
              <wp:start x="0" y="0"/>
              <wp:lineTo x="0" y="20849"/>
              <wp:lineTo x="21296" y="20849"/>
              <wp:lineTo x="21296" y="0"/>
              <wp:lineTo x="0" y="0"/>
            </wp:wrapPolygon>
          </wp:wrapTight>
          <wp:docPr id="39" name="Picture 39" descr="Ramsar Conven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sar Convention - Wikip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730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A13DE" w14:textId="77777777" w:rsidR="00742A69" w:rsidRDefault="00742A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C1FE4" w14:textId="77777777" w:rsidR="00742A69" w:rsidRDefault="00742A69">
    <w:pPr>
      <w:pStyle w:val="Header"/>
    </w:pPr>
    <w:r>
      <w:rPr>
        <w:noProof/>
      </w:rPr>
      <w:drawing>
        <wp:anchor distT="0" distB="0" distL="114300" distR="114300" simplePos="0" relativeHeight="251658240" behindDoc="0" locked="0" layoutInCell="1" allowOverlap="1" wp14:anchorId="7F6BD08D" wp14:editId="662CA090">
          <wp:simplePos x="0" y="0"/>
          <wp:positionH relativeFrom="column">
            <wp:posOffset>4543425</wp:posOffset>
          </wp:positionH>
          <wp:positionV relativeFrom="paragraph">
            <wp:posOffset>-344805</wp:posOffset>
          </wp:positionV>
          <wp:extent cx="1771650" cy="473710"/>
          <wp:effectExtent l="0" t="0" r="0" b="2540"/>
          <wp:wrapSquare wrapText="bothSides"/>
          <wp:docPr id="2062464384" name="Picture 206246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RI_Logo_Updated.png"/>
                  <pic:cNvPicPr/>
                </pic:nvPicPr>
                <pic:blipFill>
                  <a:blip r:embed="rId1">
                    <a:extLst>
                      <a:ext uri="{28A0092B-C50C-407E-A947-70E740481C1C}">
                        <a14:useLocalDpi xmlns:a14="http://schemas.microsoft.com/office/drawing/2010/main" val="0"/>
                      </a:ext>
                    </a:extLst>
                  </a:blip>
                  <a:stretch>
                    <a:fillRect/>
                  </a:stretch>
                </pic:blipFill>
                <pic:spPr>
                  <a:xfrm>
                    <a:off x="0" y="0"/>
                    <a:ext cx="1771650" cy="47371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2E394" w14:textId="77777777" w:rsidR="00742A69" w:rsidRDefault="00742A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8B184" w14:textId="77777777" w:rsidR="00742A69" w:rsidRDefault="00742A69">
    <w:pPr>
      <w:pStyle w:val="Header"/>
    </w:pPr>
    <w:r>
      <w:rPr>
        <w:noProof/>
      </w:rPr>
      <w:drawing>
        <wp:anchor distT="0" distB="0" distL="114300" distR="114300" simplePos="0" relativeHeight="251659264" behindDoc="0" locked="0" layoutInCell="1" allowOverlap="1" wp14:anchorId="777F23B3" wp14:editId="63898EF3">
          <wp:simplePos x="0" y="0"/>
          <wp:positionH relativeFrom="column">
            <wp:posOffset>4543425</wp:posOffset>
          </wp:positionH>
          <wp:positionV relativeFrom="paragraph">
            <wp:posOffset>-344805</wp:posOffset>
          </wp:positionV>
          <wp:extent cx="1771650" cy="473710"/>
          <wp:effectExtent l="0" t="0" r="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RI_Logo_Updated.png"/>
                  <pic:cNvPicPr/>
                </pic:nvPicPr>
                <pic:blipFill>
                  <a:blip r:embed="rId1">
                    <a:extLst>
                      <a:ext uri="{28A0092B-C50C-407E-A947-70E740481C1C}">
                        <a14:useLocalDpi xmlns:a14="http://schemas.microsoft.com/office/drawing/2010/main" val="0"/>
                      </a:ext>
                    </a:extLst>
                  </a:blip>
                  <a:stretch>
                    <a:fillRect/>
                  </a:stretch>
                </pic:blipFill>
                <pic:spPr>
                  <a:xfrm>
                    <a:off x="0" y="0"/>
                    <a:ext cx="1771650" cy="4737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15ED"/>
    <w:multiLevelType w:val="hybridMultilevel"/>
    <w:tmpl w:val="9CF29320"/>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 w15:restartNumberingAfterBreak="0">
    <w:nsid w:val="05BD4F51"/>
    <w:multiLevelType w:val="hybridMultilevel"/>
    <w:tmpl w:val="56A8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7698D"/>
    <w:multiLevelType w:val="hybridMultilevel"/>
    <w:tmpl w:val="D1CA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83DD6"/>
    <w:multiLevelType w:val="hybridMultilevel"/>
    <w:tmpl w:val="08E24B92"/>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0D6C2427"/>
    <w:multiLevelType w:val="hybridMultilevel"/>
    <w:tmpl w:val="0B6C8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95CD6"/>
    <w:multiLevelType w:val="hybridMultilevel"/>
    <w:tmpl w:val="8D1C0D92"/>
    <w:lvl w:ilvl="0" w:tplc="F7C274B2">
      <w:numFmt w:val="bullet"/>
      <w:lvlText w:val=""/>
      <w:lvlJc w:val="left"/>
      <w:pPr>
        <w:ind w:left="275" w:hanging="180"/>
      </w:pPr>
      <w:rPr>
        <w:rFonts w:ascii="Symbol" w:eastAsia="Symbol" w:hAnsi="Symbol" w:cs="Symbol" w:hint="default"/>
        <w:w w:val="99"/>
        <w:sz w:val="20"/>
        <w:szCs w:val="20"/>
        <w:lang w:val="en-US" w:eastAsia="en-US" w:bidi="ar-SA"/>
      </w:rPr>
    </w:lvl>
    <w:lvl w:ilvl="1" w:tplc="3A3C9414">
      <w:numFmt w:val="bullet"/>
      <w:lvlText w:val="•"/>
      <w:lvlJc w:val="left"/>
      <w:pPr>
        <w:ind w:left="434" w:hanging="180"/>
      </w:pPr>
      <w:rPr>
        <w:rFonts w:hint="default"/>
        <w:lang w:val="en-US" w:eastAsia="en-US" w:bidi="ar-SA"/>
      </w:rPr>
    </w:lvl>
    <w:lvl w:ilvl="2" w:tplc="32AC597E">
      <w:numFmt w:val="bullet"/>
      <w:lvlText w:val="•"/>
      <w:lvlJc w:val="left"/>
      <w:pPr>
        <w:ind w:left="589" w:hanging="180"/>
      </w:pPr>
      <w:rPr>
        <w:rFonts w:hint="default"/>
        <w:lang w:val="en-US" w:eastAsia="en-US" w:bidi="ar-SA"/>
      </w:rPr>
    </w:lvl>
    <w:lvl w:ilvl="3" w:tplc="A9A21E38">
      <w:numFmt w:val="bullet"/>
      <w:lvlText w:val="•"/>
      <w:lvlJc w:val="left"/>
      <w:pPr>
        <w:ind w:left="744" w:hanging="180"/>
      </w:pPr>
      <w:rPr>
        <w:rFonts w:hint="default"/>
        <w:lang w:val="en-US" w:eastAsia="en-US" w:bidi="ar-SA"/>
      </w:rPr>
    </w:lvl>
    <w:lvl w:ilvl="4" w:tplc="A250786A">
      <w:numFmt w:val="bullet"/>
      <w:lvlText w:val="•"/>
      <w:lvlJc w:val="left"/>
      <w:pPr>
        <w:ind w:left="899" w:hanging="180"/>
      </w:pPr>
      <w:rPr>
        <w:rFonts w:hint="default"/>
        <w:lang w:val="en-US" w:eastAsia="en-US" w:bidi="ar-SA"/>
      </w:rPr>
    </w:lvl>
    <w:lvl w:ilvl="5" w:tplc="FE2096C4">
      <w:numFmt w:val="bullet"/>
      <w:lvlText w:val="•"/>
      <w:lvlJc w:val="left"/>
      <w:pPr>
        <w:ind w:left="1054" w:hanging="180"/>
      </w:pPr>
      <w:rPr>
        <w:rFonts w:hint="default"/>
        <w:lang w:val="en-US" w:eastAsia="en-US" w:bidi="ar-SA"/>
      </w:rPr>
    </w:lvl>
    <w:lvl w:ilvl="6" w:tplc="73E807F8">
      <w:numFmt w:val="bullet"/>
      <w:lvlText w:val="•"/>
      <w:lvlJc w:val="left"/>
      <w:pPr>
        <w:ind w:left="1208" w:hanging="180"/>
      </w:pPr>
      <w:rPr>
        <w:rFonts w:hint="default"/>
        <w:lang w:val="en-US" w:eastAsia="en-US" w:bidi="ar-SA"/>
      </w:rPr>
    </w:lvl>
    <w:lvl w:ilvl="7" w:tplc="18AE1BEE">
      <w:numFmt w:val="bullet"/>
      <w:lvlText w:val="•"/>
      <w:lvlJc w:val="left"/>
      <w:pPr>
        <w:ind w:left="1363" w:hanging="180"/>
      </w:pPr>
      <w:rPr>
        <w:rFonts w:hint="default"/>
        <w:lang w:val="en-US" w:eastAsia="en-US" w:bidi="ar-SA"/>
      </w:rPr>
    </w:lvl>
    <w:lvl w:ilvl="8" w:tplc="D766F080">
      <w:numFmt w:val="bullet"/>
      <w:lvlText w:val="•"/>
      <w:lvlJc w:val="left"/>
      <w:pPr>
        <w:ind w:left="1518" w:hanging="180"/>
      </w:pPr>
      <w:rPr>
        <w:rFonts w:hint="default"/>
        <w:lang w:val="en-US" w:eastAsia="en-US" w:bidi="ar-SA"/>
      </w:rPr>
    </w:lvl>
  </w:abstractNum>
  <w:abstractNum w:abstractNumId="6" w15:restartNumberingAfterBreak="0">
    <w:nsid w:val="17861E83"/>
    <w:multiLevelType w:val="hybridMultilevel"/>
    <w:tmpl w:val="761C7250"/>
    <w:lvl w:ilvl="0" w:tplc="FF143650">
      <w:start w:val="1"/>
      <w:numFmt w:val="bullet"/>
      <w:lvlText w:val=""/>
      <w:lvlJc w:val="left"/>
      <w:pPr>
        <w:ind w:left="360" w:hanging="360"/>
      </w:pPr>
      <w:rPr>
        <w:rFonts w:ascii="Symbol" w:hAnsi="Symbol" w:hint="default"/>
      </w:rPr>
    </w:lvl>
    <w:lvl w:ilvl="1" w:tplc="F59C1A28">
      <w:start w:val="1"/>
      <w:numFmt w:val="bullet"/>
      <w:lvlText w:val="o"/>
      <w:lvlJc w:val="left"/>
      <w:pPr>
        <w:ind w:left="1080" w:hanging="360"/>
      </w:pPr>
      <w:rPr>
        <w:rFonts w:ascii="Courier New" w:hAnsi="Courier New" w:hint="default"/>
      </w:rPr>
    </w:lvl>
    <w:lvl w:ilvl="2" w:tplc="C636802A">
      <w:start w:val="1"/>
      <w:numFmt w:val="bullet"/>
      <w:lvlText w:val=""/>
      <w:lvlJc w:val="left"/>
      <w:pPr>
        <w:ind w:left="1800" w:hanging="360"/>
      </w:pPr>
      <w:rPr>
        <w:rFonts w:ascii="Wingdings" w:hAnsi="Wingdings" w:hint="default"/>
      </w:rPr>
    </w:lvl>
    <w:lvl w:ilvl="3" w:tplc="2F647F86">
      <w:start w:val="1"/>
      <w:numFmt w:val="bullet"/>
      <w:lvlText w:val=""/>
      <w:lvlJc w:val="left"/>
      <w:pPr>
        <w:ind w:left="2520" w:hanging="360"/>
      </w:pPr>
      <w:rPr>
        <w:rFonts w:ascii="Symbol" w:hAnsi="Symbol" w:hint="default"/>
      </w:rPr>
    </w:lvl>
    <w:lvl w:ilvl="4" w:tplc="E034A700">
      <w:start w:val="1"/>
      <w:numFmt w:val="bullet"/>
      <w:lvlText w:val="o"/>
      <w:lvlJc w:val="left"/>
      <w:pPr>
        <w:ind w:left="3240" w:hanging="360"/>
      </w:pPr>
      <w:rPr>
        <w:rFonts w:ascii="Courier New" w:hAnsi="Courier New" w:hint="default"/>
      </w:rPr>
    </w:lvl>
    <w:lvl w:ilvl="5" w:tplc="5CA6E74A">
      <w:start w:val="1"/>
      <w:numFmt w:val="bullet"/>
      <w:lvlText w:val=""/>
      <w:lvlJc w:val="left"/>
      <w:pPr>
        <w:ind w:left="3960" w:hanging="360"/>
      </w:pPr>
      <w:rPr>
        <w:rFonts w:ascii="Wingdings" w:hAnsi="Wingdings" w:hint="default"/>
      </w:rPr>
    </w:lvl>
    <w:lvl w:ilvl="6" w:tplc="A77CBF2E">
      <w:start w:val="1"/>
      <w:numFmt w:val="bullet"/>
      <w:lvlText w:val=""/>
      <w:lvlJc w:val="left"/>
      <w:pPr>
        <w:ind w:left="4680" w:hanging="360"/>
      </w:pPr>
      <w:rPr>
        <w:rFonts w:ascii="Symbol" w:hAnsi="Symbol" w:hint="default"/>
      </w:rPr>
    </w:lvl>
    <w:lvl w:ilvl="7" w:tplc="E2B248A6">
      <w:start w:val="1"/>
      <w:numFmt w:val="bullet"/>
      <w:lvlText w:val="o"/>
      <w:lvlJc w:val="left"/>
      <w:pPr>
        <w:ind w:left="5400" w:hanging="360"/>
      </w:pPr>
      <w:rPr>
        <w:rFonts w:ascii="Courier New" w:hAnsi="Courier New" w:hint="default"/>
      </w:rPr>
    </w:lvl>
    <w:lvl w:ilvl="8" w:tplc="8B5E2E28">
      <w:start w:val="1"/>
      <w:numFmt w:val="bullet"/>
      <w:lvlText w:val=""/>
      <w:lvlJc w:val="left"/>
      <w:pPr>
        <w:ind w:left="6120" w:hanging="360"/>
      </w:pPr>
      <w:rPr>
        <w:rFonts w:ascii="Wingdings" w:hAnsi="Wingdings" w:hint="default"/>
      </w:rPr>
    </w:lvl>
  </w:abstractNum>
  <w:abstractNum w:abstractNumId="7" w15:restartNumberingAfterBreak="0">
    <w:nsid w:val="192271A9"/>
    <w:multiLevelType w:val="hybridMultilevel"/>
    <w:tmpl w:val="7AE87700"/>
    <w:lvl w:ilvl="0" w:tplc="FFFFFFFF">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19DE16EE"/>
    <w:multiLevelType w:val="hybridMultilevel"/>
    <w:tmpl w:val="2EB4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624757"/>
    <w:multiLevelType w:val="hybridMultilevel"/>
    <w:tmpl w:val="30B275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F40AE5"/>
    <w:multiLevelType w:val="hybridMultilevel"/>
    <w:tmpl w:val="310A9D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CC6051F"/>
    <w:multiLevelType w:val="hybridMultilevel"/>
    <w:tmpl w:val="6890E072"/>
    <w:lvl w:ilvl="0" w:tplc="FFFFFFFF">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D3F3413"/>
    <w:multiLevelType w:val="hybridMultilevel"/>
    <w:tmpl w:val="81D8DB8C"/>
    <w:lvl w:ilvl="0" w:tplc="8C120870">
      <w:start w:val="1"/>
      <w:numFmt w:val="bullet"/>
      <w:lvlText w:val="•"/>
      <w:lvlJc w:val="left"/>
      <w:pPr>
        <w:tabs>
          <w:tab w:val="num" w:pos="360"/>
        </w:tabs>
        <w:ind w:left="360" w:hanging="360"/>
      </w:pPr>
      <w:rPr>
        <w:rFonts w:ascii="Arial" w:hAnsi="Arial" w:hint="default"/>
      </w:rPr>
    </w:lvl>
    <w:lvl w:ilvl="1" w:tplc="178A5D40">
      <w:start w:val="3"/>
      <w:numFmt w:val="bullet"/>
      <w:lvlText w:val="-"/>
      <w:lvlJc w:val="left"/>
      <w:pPr>
        <w:ind w:left="1080" w:hanging="360"/>
      </w:pPr>
      <w:rPr>
        <w:rFonts w:ascii="Calibri" w:eastAsiaTheme="minorHAnsi" w:hAnsi="Calibri" w:cs="Calibri" w:hint="default"/>
      </w:rPr>
    </w:lvl>
    <w:lvl w:ilvl="2" w:tplc="5AC0EA86" w:tentative="1">
      <w:start w:val="1"/>
      <w:numFmt w:val="bullet"/>
      <w:lvlText w:val="•"/>
      <w:lvlJc w:val="left"/>
      <w:pPr>
        <w:tabs>
          <w:tab w:val="num" w:pos="1800"/>
        </w:tabs>
        <w:ind w:left="1800" w:hanging="360"/>
      </w:pPr>
      <w:rPr>
        <w:rFonts w:ascii="Arial" w:hAnsi="Arial" w:hint="default"/>
      </w:rPr>
    </w:lvl>
    <w:lvl w:ilvl="3" w:tplc="B358AE5A" w:tentative="1">
      <w:start w:val="1"/>
      <w:numFmt w:val="bullet"/>
      <w:lvlText w:val="•"/>
      <w:lvlJc w:val="left"/>
      <w:pPr>
        <w:tabs>
          <w:tab w:val="num" w:pos="2520"/>
        </w:tabs>
        <w:ind w:left="2520" w:hanging="360"/>
      </w:pPr>
      <w:rPr>
        <w:rFonts w:ascii="Arial" w:hAnsi="Arial" w:hint="default"/>
      </w:rPr>
    </w:lvl>
    <w:lvl w:ilvl="4" w:tplc="37AADE64" w:tentative="1">
      <w:start w:val="1"/>
      <w:numFmt w:val="bullet"/>
      <w:lvlText w:val="•"/>
      <w:lvlJc w:val="left"/>
      <w:pPr>
        <w:tabs>
          <w:tab w:val="num" w:pos="3240"/>
        </w:tabs>
        <w:ind w:left="3240" w:hanging="360"/>
      </w:pPr>
      <w:rPr>
        <w:rFonts w:ascii="Arial" w:hAnsi="Arial" w:hint="default"/>
      </w:rPr>
    </w:lvl>
    <w:lvl w:ilvl="5" w:tplc="4448DC44" w:tentative="1">
      <w:start w:val="1"/>
      <w:numFmt w:val="bullet"/>
      <w:lvlText w:val="•"/>
      <w:lvlJc w:val="left"/>
      <w:pPr>
        <w:tabs>
          <w:tab w:val="num" w:pos="3960"/>
        </w:tabs>
        <w:ind w:left="3960" w:hanging="360"/>
      </w:pPr>
      <w:rPr>
        <w:rFonts w:ascii="Arial" w:hAnsi="Arial" w:hint="default"/>
      </w:rPr>
    </w:lvl>
    <w:lvl w:ilvl="6" w:tplc="9D72D026" w:tentative="1">
      <w:start w:val="1"/>
      <w:numFmt w:val="bullet"/>
      <w:lvlText w:val="•"/>
      <w:lvlJc w:val="left"/>
      <w:pPr>
        <w:tabs>
          <w:tab w:val="num" w:pos="4680"/>
        </w:tabs>
        <w:ind w:left="4680" w:hanging="360"/>
      </w:pPr>
      <w:rPr>
        <w:rFonts w:ascii="Arial" w:hAnsi="Arial" w:hint="default"/>
      </w:rPr>
    </w:lvl>
    <w:lvl w:ilvl="7" w:tplc="01D6D57C" w:tentative="1">
      <w:start w:val="1"/>
      <w:numFmt w:val="bullet"/>
      <w:lvlText w:val="•"/>
      <w:lvlJc w:val="left"/>
      <w:pPr>
        <w:tabs>
          <w:tab w:val="num" w:pos="5400"/>
        </w:tabs>
        <w:ind w:left="5400" w:hanging="360"/>
      </w:pPr>
      <w:rPr>
        <w:rFonts w:ascii="Arial" w:hAnsi="Arial" w:hint="default"/>
      </w:rPr>
    </w:lvl>
    <w:lvl w:ilvl="8" w:tplc="AE465412"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1EB94A42"/>
    <w:multiLevelType w:val="hybridMultilevel"/>
    <w:tmpl w:val="0FC663FC"/>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4" w15:restartNumberingAfterBreak="0">
    <w:nsid w:val="1EDC1BD5"/>
    <w:multiLevelType w:val="hybridMultilevel"/>
    <w:tmpl w:val="C0F0424C"/>
    <w:lvl w:ilvl="0" w:tplc="04090001">
      <w:start w:val="1"/>
      <w:numFmt w:val="bullet"/>
      <w:lvlText w:val=""/>
      <w:lvlJc w:val="left"/>
      <w:pPr>
        <w:ind w:left="466" w:hanging="360"/>
      </w:pPr>
      <w:rPr>
        <w:rFonts w:ascii="Symbol" w:hAnsi="Symbol" w:hint="default"/>
      </w:rPr>
    </w:lvl>
    <w:lvl w:ilvl="1" w:tplc="04090003" w:tentative="1">
      <w:start w:val="1"/>
      <w:numFmt w:val="bullet"/>
      <w:lvlText w:val="o"/>
      <w:lvlJc w:val="left"/>
      <w:pPr>
        <w:ind w:left="1186" w:hanging="360"/>
      </w:pPr>
      <w:rPr>
        <w:rFonts w:ascii="Courier New" w:hAnsi="Courier New" w:cs="Courier New" w:hint="default"/>
      </w:rPr>
    </w:lvl>
    <w:lvl w:ilvl="2" w:tplc="04090005" w:tentative="1">
      <w:start w:val="1"/>
      <w:numFmt w:val="bullet"/>
      <w:lvlText w:val=""/>
      <w:lvlJc w:val="left"/>
      <w:pPr>
        <w:ind w:left="1906" w:hanging="360"/>
      </w:pPr>
      <w:rPr>
        <w:rFonts w:ascii="Wingdings" w:hAnsi="Wingdings" w:hint="default"/>
      </w:rPr>
    </w:lvl>
    <w:lvl w:ilvl="3" w:tplc="04090001" w:tentative="1">
      <w:start w:val="1"/>
      <w:numFmt w:val="bullet"/>
      <w:lvlText w:val=""/>
      <w:lvlJc w:val="left"/>
      <w:pPr>
        <w:ind w:left="2626" w:hanging="360"/>
      </w:pPr>
      <w:rPr>
        <w:rFonts w:ascii="Symbol" w:hAnsi="Symbol" w:hint="default"/>
      </w:rPr>
    </w:lvl>
    <w:lvl w:ilvl="4" w:tplc="04090003" w:tentative="1">
      <w:start w:val="1"/>
      <w:numFmt w:val="bullet"/>
      <w:lvlText w:val="o"/>
      <w:lvlJc w:val="left"/>
      <w:pPr>
        <w:ind w:left="3346" w:hanging="360"/>
      </w:pPr>
      <w:rPr>
        <w:rFonts w:ascii="Courier New" w:hAnsi="Courier New" w:cs="Courier New" w:hint="default"/>
      </w:rPr>
    </w:lvl>
    <w:lvl w:ilvl="5" w:tplc="04090005" w:tentative="1">
      <w:start w:val="1"/>
      <w:numFmt w:val="bullet"/>
      <w:lvlText w:val=""/>
      <w:lvlJc w:val="left"/>
      <w:pPr>
        <w:ind w:left="4066" w:hanging="360"/>
      </w:pPr>
      <w:rPr>
        <w:rFonts w:ascii="Wingdings" w:hAnsi="Wingdings" w:hint="default"/>
      </w:rPr>
    </w:lvl>
    <w:lvl w:ilvl="6" w:tplc="04090001" w:tentative="1">
      <w:start w:val="1"/>
      <w:numFmt w:val="bullet"/>
      <w:lvlText w:val=""/>
      <w:lvlJc w:val="left"/>
      <w:pPr>
        <w:ind w:left="4786" w:hanging="360"/>
      </w:pPr>
      <w:rPr>
        <w:rFonts w:ascii="Symbol" w:hAnsi="Symbol" w:hint="default"/>
      </w:rPr>
    </w:lvl>
    <w:lvl w:ilvl="7" w:tplc="04090003" w:tentative="1">
      <w:start w:val="1"/>
      <w:numFmt w:val="bullet"/>
      <w:lvlText w:val="o"/>
      <w:lvlJc w:val="left"/>
      <w:pPr>
        <w:ind w:left="5506" w:hanging="360"/>
      </w:pPr>
      <w:rPr>
        <w:rFonts w:ascii="Courier New" w:hAnsi="Courier New" w:cs="Courier New" w:hint="default"/>
      </w:rPr>
    </w:lvl>
    <w:lvl w:ilvl="8" w:tplc="04090005" w:tentative="1">
      <w:start w:val="1"/>
      <w:numFmt w:val="bullet"/>
      <w:lvlText w:val=""/>
      <w:lvlJc w:val="left"/>
      <w:pPr>
        <w:ind w:left="6226" w:hanging="360"/>
      </w:pPr>
      <w:rPr>
        <w:rFonts w:ascii="Wingdings" w:hAnsi="Wingdings" w:hint="default"/>
      </w:rPr>
    </w:lvl>
  </w:abstractNum>
  <w:abstractNum w:abstractNumId="15" w15:restartNumberingAfterBreak="0">
    <w:nsid w:val="1F3B4594"/>
    <w:multiLevelType w:val="hybridMultilevel"/>
    <w:tmpl w:val="05B693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D14317"/>
    <w:multiLevelType w:val="hybridMultilevel"/>
    <w:tmpl w:val="B89816E6"/>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7" w15:restartNumberingAfterBreak="0">
    <w:nsid w:val="1FD14BC9"/>
    <w:multiLevelType w:val="hybridMultilevel"/>
    <w:tmpl w:val="2E2E0C62"/>
    <w:lvl w:ilvl="0" w:tplc="8E525342">
      <w:start w:val="1"/>
      <w:numFmt w:val="bullet"/>
      <w:lvlText w:val=""/>
      <w:lvlJc w:val="left"/>
      <w:pPr>
        <w:ind w:left="360" w:hanging="360"/>
      </w:pPr>
      <w:rPr>
        <w:rFonts w:ascii="Symbol" w:hAnsi="Symbol" w:hint="default"/>
      </w:rPr>
    </w:lvl>
    <w:lvl w:ilvl="1" w:tplc="99027CD4">
      <w:start w:val="1"/>
      <w:numFmt w:val="bullet"/>
      <w:lvlText w:val="o"/>
      <w:lvlJc w:val="left"/>
      <w:pPr>
        <w:ind w:left="1080" w:hanging="360"/>
      </w:pPr>
      <w:rPr>
        <w:rFonts w:ascii="Courier New" w:hAnsi="Courier New" w:hint="default"/>
      </w:rPr>
    </w:lvl>
    <w:lvl w:ilvl="2" w:tplc="41B06CCA">
      <w:start w:val="1"/>
      <w:numFmt w:val="bullet"/>
      <w:lvlText w:val=""/>
      <w:lvlJc w:val="left"/>
      <w:pPr>
        <w:ind w:left="1800" w:hanging="360"/>
      </w:pPr>
      <w:rPr>
        <w:rFonts w:ascii="Wingdings" w:hAnsi="Wingdings" w:hint="default"/>
      </w:rPr>
    </w:lvl>
    <w:lvl w:ilvl="3" w:tplc="F312A99E">
      <w:start w:val="1"/>
      <w:numFmt w:val="bullet"/>
      <w:lvlText w:val=""/>
      <w:lvlJc w:val="left"/>
      <w:pPr>
        <w:ind w:left="2520" w:hanging="360"/>
      </w:pPr>
      <w:rPr>
        <w:rFonts w:ascii="Symbol" w:hAnsi="Symbol" w:hint="default"/>
      </w:rPr>
    </w:lvl>
    <w:lvl w:ilvl="4" w:tplc="7E66968E">
      <w:start w:val="1"/>
      <w:numFmt w:val="bullet"/>
      <w:lvlText w:val="o"/>
      <w:lvlJc w:val="left"/>
      <w:pPr>
        <w:ind w:left="3240" w:hanging="360"/>
      </w:pPr>
      <w:rPr>
        <w:rFonts w:ascii="Courier New" w:hAnsi="Courier New" w:hint="default"/>
      </w:rPr>
    </w:lvl>
    <w:lvl w:ilvl="5" w:tplc="2CCA9CEC">
      <w:start w:val="1"/>
      <w:numFmt w:val="bullet"/>
      <w:lvlText w:val=""/>
      <w:lvlJc w:val="left"/>
      <w:pPr>
        <w:ind w:left="3960" w:hanging="360"/>
      </w:pPr>
      <w:rPr>
        <w:rFonts w:ascii="Wingdings" w:hAnsi="Wingdings" w:hint="default"/>
      </w:rPr>
    </w:lvl>
    <w:lvl w:ilvl="6" w:tplc="974A9EF6">
      <w:start w:val="1"/>
      <w:numFmt w:val="bullet"/>
      <w:lvlText w:val=""/>
      <w:lvlJc w:val="left"/>
      <w:pPr>
        <w:ind w:left="4680" w:hanging="360"/>
      </w:pPr>
      <w:rPr>
        <w:rFonts w:ascii="Symbol" w:hAnsi="Symbol" w:hint="default"/>
      </w:rPr>
    </w:lvl>
    <w:lvl w:ilvl="7" w:tplc="D14A8CCE">
      <w:start w:val="1"/>
      <w:numFmt w:val="bullet"/>
      <w:lvlText w:val="o"/>
      <w:lvlJc w:val="left"/>
      <w:pPr>
        <w:ind w:left="5400" w:hanging="360"/>
      </w:pPr>
      <w:rPr>
        <w:rFonts w:ascii="Courier New" w:hAnsi="Courier New" w:hint="default"/>
      </w:rPr>
    </w:lvl>
    <w:lvl w:ilvl="8" w:tplc="1DEC5280">
      <w:start w:val="1"/>
      <w:numFmt w:val="bullet"/>
      <w:lvlText w:val=""/>
      <w:lvlJc w:val="left"/>
      <w:pPr>
        <w:ind w:left="6120" w:hanging="360"/>
      </w:pPr>
      <w:rPr>
        <w:rFonts w:ascii="Wingdings" w:hAnsi="Wingdings" w:hint="default"/>
      </w:rPr>
    </w:lvl>
  </w:abstractNum>
  <w:abstractNum w:abstractNumId="18" w15:restartNumberingAfterBreak="0">
    <w:nsid w:val="213D4645"/>
    <w:multiLevelType w:val="hybridMultilevel"/>
    <w:tmpl w:val="F474A5BC"/>
    <w:lvl w:ilvl="0" w:tplc="AE744718">
      <w:start w:val="1"/>
      <w:numFmt w:val="bullet"/>
      <w:lvlText w:val=""/>
      <w:lvlJc w:val="left"/>
      <w:pPr>
        <w:ind w:left="360" w:hanging="360"/>
      </w:pPr>
      <w:rPr>
        <w:rFonts w:ascii="Symbol" w:hAnsi="Symbol" w:hint="default"/>
      </w:rPr>
    </w:lvl>
    <w:lvl w:ilvl="1" w:tplc="B9F202EA">
      <w:start w:val="1"/>
      <w:numFmt w:val="bullet"/>
      <w:lvlText w:val="o"/>
      <w:lvlJc w:val="left"/>
      <w:pPr>
        <w:ind w:left="1080" w:hanging="360"/>
      </w:pPr>
      <w:rPr>
        <w:rFonts w:ascii="Courier New" w:hAnsi="Courier New" w:hint="default"/>
      </w:rPr>
    </w:lvl>
    <w:lvl w:ilvl="2" w:tplc="0F22D174">
      <w:start w:val="1"/>
      <w:numFmt w:val="bullet"/>
      <w:lvlText w:val=""/>
      <w:lvlJc w:val="left"/>
      <w:pPr>
        <w:ind w:left="1800" w:hanging="360"/>
      </w:pPr>
      <w:rPr>
        <w:rFonts w:ascii="Wingdings" w:hAnsi="Wingdings" w:hint="default"/>
      </w:rPr>
    </w:lvl>
    <w:lvl w:ilvl="3" w:tplc="FF503218">
      <w:start w:val="1"/>
      <w:numFmt w:val="bullet"/>
      <w:lvlText w:val=""/>
      <w:lvlJc w:val="left"/>
      <w:pPr>
        <w:ind w:left="2520" w:hanging="360"/>
      </w:pPr>
      <w:rPr>
        <w:rFonts w:ascii="Symbol" w:hAnsi="Symbol" w:hint="default"/>
      </w:rPr>
    </w:lvl>
    <w:lvl w:ilvl="4" w:tplc="19DC6622">
      <w:start w:val="1"/>
      <w:numFmt w:val="bullet"/>
      <w:lvlText w:val="o"/>
      <w:lvlJc w:val="left"/>
      <w:pPr>
        <w:ind w:left="3240" w:hanging="360"/>
      </w:pPr>
      <w:rPr>
        <w:rFonts w:ascii="Courier New" w:hAnsi="Courier New" w:hint="default"/>
      </w:rPr>
    </w:lvl>
    <w:lvl w:ilvl="5" w:tplc="AFFA9EBC">
      <w:start w:val="1"/>
      <w:numFmt w:val="bullet"/>
      <w:lvlText w:val=""/>
      <w:lvlJc w:val="left"/>
      <w:pPr>
        <w:ind w:left="3960" w:hanging="360"/>
      </w:pPr>
      <w:rPr>
        <w:rFonts w:ascii="Wingdings" w:hAnsi="Wingdings" w:hint="default"/>
      </w:rPr>
    </w:lvl>
    <w:lvl w:ilvl="6" w:tplc="1DDCFB00">
      <w:start w:val="1"/>
      <w:numFmt w:val="bullet"/>
      <w:lvlText w:val=""/>
      <w:lvlJc w:val="left"/>
      <w:pPr>
        <w:ind w:left="4680" w:hanging="360"/>
      </w:pPr>
      <w:rPr>
        <w:rFonts w:ascii="Symbol" w:hAnsi="Symbol" w:hint="default"/>
      </w:rPr>
    </w:lvl>
    <w:lvl w:ilvl="7" w:tplc="D21AAAA2">
      <w:start w:val="1"/>
      <w:numFmt w:val="bullet"/>
      <w:lvlText w:val="o"/>
      <w:lvlJc w:val="left"/>
      <w:pPr>
        <w:ind w:left="5400" w:hanging="360"/>
      </w:pPr>
      <w:rPr>
        <w:rFonts w:ascii="Courier New" w:hAnsi="Courier New" w:hint="default"/>
      </w:rPr>
    </w:lvl>
    <w:lvl w:ilvl="8" w:tplc="765E5B52">
      <w:start w:val="1"/>
      <w:numFmt w:val="bullet"/>
      <w:lvlText w:val=""/>
      <w:lvlJc w:val="left"/>
      <w:pPr>
        <w:ind w:left="6120" w:hanging="360"/>
      </w:pPr>
      <w:rPr>
        <w:rFonts w:ascii="Wingdings" w:hAnsi="Wingdings" w:hint="default"/>
      </w:rPr>
    </w:lvl>
  </w:abstractNum>
  <w:abstractNum w:abstractNumId="19" w15:restartNumberingAfterBreak="0">
    <w:nsid w:val="25863A7F"/>
    <w:multiLevelType w:val="hybridMultilevel"/>
    <w:tmpl w:val="97FE84D6"/>
    <w:lvl w:ilvl="0" w:tplc="785A82D2">
      <w:start w:val="1"/>
      <w:numFmt w:val="bullet"/>
      <w:lvlText w:val=""/>
      <w:lvlJc w:val="left"/>
      <w:pPr>
        <w:ind w:left="360" w:hanging="360"/>
      </w:pPr>
      <w:rPr>
        <w:rFonts w:ascii="Symbol" w:hAnsi="Symbol" w:hint="default"/>
      </w:rPr>
    </w:lvl>
    <w:lvl w:ilvl="1" w:tplc="235E53B2">
      <w:start w:val="1"/>
      <w:numFmt w:val="bullet"/>
      <w:lvlText w:val=""/>
      <w:lvlJc w:val="left"/>
      <w:pPr>
        <w:ind w:left="1080" w:hanging="360"/>
      </w:pPr>
      <w:rPr>
        <w:rFonts w:ascii="Symbol" w:hAnsi="Symbol" w:hint="default"/>
      </w:rPr>
    </w:lvl>
    <w:lvl w:ilvl="2" w:tplc="6AC688FE">
      <w:start w:val="1"/>
      <w:numFmt w:val="bullet"/>
      <w:lvlText w:val=""/>
      <w:lvlJc w:val="left"/>
      <w:pPr>
        <w:ind w:left="1800" w:hanging="360"/>
      </w:pPr>
      <w:rPr>
        <w:rFonts w:ascii="Wingdings" w:hAnsi="Wingdings" w:hint="default"/>
      </w:rPr>
    </w:lvl>
    <w:lvl w:ilvl="3" w:tplc="EF6245FA">
      <w:start w:val="1"/>
      <w:numFmt w:val="bullet"/>
      <w:lvlText w:val=""/>
      <w:lvlJc w:val="left"/>
      <w:pPr>
        <w:ind w:left="2520" w:hanging="360"/>
      </w:pPr>
      <w:rPr>
        <w:rFonts w:ascii="Symbol" w:hAnsi="Symbol" w:hint="default"/>
      </w:rPr>
    </w:lvl>
    <w:lvl w:ilvl="4" w:tplc="0518E9C6">
      <w:start w:val="1"/>
      <w:numFmt w:val="bullet"/>
      <w:lvlText w:val="o"/>
      <w:lvlJc w:val="left"/>
      <w:pPr>
        <w:ind w:left="3240" w:hanging="360"/>
      </w:pPr>
      <w:rPr>
        <w:rFonts w:ascii="Courier New" w:hAnsi="Courier New" w:hint="default"/>
      </w:rPr>
    </w:lvl>
    <w:lvl w:ilvl="5" w:tplc="DDDCC4BA">
      <w:start w:val="1"/>
      <w:numFmt w:val="bullet"/>
      <w:lvlText w:val=""/>
      <w:lvlJc w:val="left"/>
      <w:pPr>
        <w:ind w:left="3960" w:hanging="360"/>
      </w:pPr>
      <w:rPr>
        <w:rFonts w:ascii="Wingdings" w:hAnsi="Wingdings" w:hint="default"/>
      </w:rPr>
    </w:lvl>
    <w:lvl w:ilvl="6" w:tplc="95D47460">
      <w:start w:val="1"/>
      <w:numFmt w:val="bullet"/>
      <w:lvlText w:val=""/>
      <w:lvlJc w:val="left"/>
      <w:pPr>
        <w:ind w:left="4680" w:hanging="360"/>
      </w:pPr>
      <w:rPr>
        <w:rFonts w:ascii="Symbol" w:hAnsi="Symbol" w:hint="default"/>
      </w:rPr>
    </w:lvl>
    <w:lvl w:ilvl="7" w:tplc="134A4568">
      <w:start w:val="1"/>
      <w:numFmt w:val="bullet"/>
      <w:lvlText w:val="o"/>
      <w:lvlJc w:val="left"/>
      <w:pPr>
        <w:ind w:left="5400" w:hanging="360"/>
      </w:pPr>
      <w:rPr>
        <w:rFonts w:ascii="Courier New" w:hAnsi="Courier New" w:hint="default"/>
      </w:rPr>
    </w:lvl>
    <w:lvl w:ilvl="8" w:tplc="10A4B4D4">
      <w:start w:val="1"/>
      <w:numFmt w:val="bullet"/>
      <w:lvlText w:val=""/>
      <w:lvlJc w:val="left"/>
      <w:pPr>
        <w:ind w:left="6120" w:hanging="360"/>
      </w:pPr>
      <w:rPr>
        <w:rFonts w:ascii="Wingdings" w:hAnsi="Wingdings" w:hint="default"/>
      </w:rPr>
    </w:lvl>
  </w:abstractNum>
  <w:abstractNum w:abstractNumId="20" w15:restartNumberingAfterBreak="0">
    <w:nsid w:val="2C3236EB"/>
    <w:multiLevelType w:val="hybridMultilevel"/>
    <w:tmpl w:val="7A76724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1" w15:restartNumberingAfterBreak="0">
    <w:nsid w:val="2ED00F42"/>
    <w:multiLevelType w:val="hybridMultilevel"/>
    <w:tmpl w:val="11263EE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DC72FE"/>
    <w:multiLevelType w:val="hybridMultilevel"/>
    <w:tmpl w:val="67B64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4230A4"/>
    <w:multiLevelType w:val="hybridMultilevel"/>
    <w:tmpl w:val="869CA1C8"/>
    <w:lvl w:ilvl="0" w:tplc="0406A59A">
      <w:start w:val="1"/>
      <w:numFmt w:val="bullet"/>
      <w:lvlText w:val=""/>
      <w:lvlJc w:val="left"/>
      <w:pPr>
        <w:ind w:left="360" w:hanging="360"/>
      </w:pPr>
      <w:rPr>
        <w:rFonts w:ascii="Symbol" w:hAnsi="Symbol" w:hint="default"/>
      </w:rPr>
    </w:lvl>
    <w:lvl w:ilvl="1" w:tplc="B4E078A6">
      <w:start w:val="1"/>
      <w:numFmt w:val="bullet"/>
      <w:lvlText w:val="o"/>
      <w:lvlJc w:val="left"/>
      <w:pPr>
        <w:ind w:left="1080" w:hanging="360"/>
      </w:pPr>
      <w:rPr>
        <w:rFonts w:ascii="Courier New" w:hAnsi="Courier New" w:hint="default"/>
      </w:rPr>
    </w:lvl>
    <w:lvl w:ilvl="2" w:tplc="11CE7B18">
      <w:start w:val="1"/>
      <w:numFmt w:val="bullet"/>
      <w:lvlText w:val=""/>
      <w:lvlJc w:val="left"/>
      <w:pPr>
        <w:ind w:left="1800" w:hanging="360"/>
      </w:pPr>
      <w:rPr>
        <w:rFonts w:ascii="Wingdings" w:hAnsi="Wingdings" w:hint="default"/>
      </w:rPr>
    </w:lvl>
    <w:lvl w:ilvl="3" w:tplc="C01207D4">
      <w:start w:val="1"/>
      <w:numFmt w:val="bullet"/>
      <w:lvlText w:val=""/>
      <w:lvlJc w:val="left"/>
      <w:pPr>
        <w:ind w:left="2520" w:hanging="360"/>
      </w:pPr>
      <w:rPr>
        <w:rFonts w:ascii="Symbol" w:hAnsi="Symbol" w:hint="default"/>
      </w:rPr>
    </w:lvl>
    <w:lvl w:ilvl="4" w:tplc="921A7758">
      <w:start w:val="1"/>
      <w:numFmt w:val="bullet"/>
      <w:lvlText w:val="o"/>
      <w:lvlJc w:val="left"/>
      <w:pPr>
        <w:ind w:left="3240" w:hanging="360"/>
      </w:pPr>
      <w:rPr>
        <w:rFonts w:ascii="Courier New" w:hAnsi="Courier New" w:hint="default"/>
      </w:rPr>
    </w:lvl>
    <w:lvl w:ilvl="5" w:tplc="EB8C177A">
      <w:start w:val="1"/>
      <w:numFmt w:val="bullet"/>
      <w:lvlText w:val=""/>
      <w:lvlJc w:val="left"/>
      <w:pPr>
        <w:ind w:left="3960" w:hanging="360"/>
      </w:pPr>
      <w:rPr>
        <w:rFonts w:ascii="Wingdings" w:hAnsi="Wingdings" w:hint="default"/>
      </w:rPr>
    </w:lvl>
    <w:lvl w:ilvl="6" w:tplc="EE96AE8C">
      <w:start w:val="1"/>
      <w:numFmt w:val="bullet"/>
      <w:lvlText w:val=""/>
      <w:lvlJc w:val="left"/>
      <w:pPr>
        <w:ind w:left="4680" w:hanging="360"/>
      </w:pPr>
      <w:rPr>
        <w:rFonts w:ascii="Symbol" w:hAnsi="Symbol" w:hint="default"/>
      </w:rPr>
    </w:lvl>
    <w:lvl w:ilvl="7" w:tplc="BA0E2240">
      <w:start w:val="1"/>
      <w:numFmt w:val="bullet"/>
      <w:lvlText w:val="o"/>
      <w:lvlJc w:val="left"/>
      <w:pPr>
        <w:ind w:left="5400" w:hanging="360"/>
      </w:pPr>
      <w:rPr>
        <w:rFonts w:ascii="Courier New" w:hAnsi="Courier New" w:hint="default"/>
      </w:rPr>
    </w:lvl>
    <w:lvl w:ilvl="8" w:tplc="4AE0C44C">
      <w:start w:val="1"/>
      <w:numFmt w:val="bullet"/>
      <w:lvlText w:val=""/>
      <w:lvlJc w:val="left"/>
      <w:pPr>
        <w:ind w:left="6120" w:hanging="360"/>
      </w:pPr>
      <w:rPr>
        <w:rFonts w:ascii="Wingdings" w:hAnsi="Wingdings" w:hint="default"/>
      </w:rPr>
    </w:lvl>
  </w:abstractNum>
  <w:abstractNum w:abstractNumId="24" w15:restartNumberingAfterBreak="0">
    <w:nsid w:val="320C28FC"/>
    <w:multiLevelType w:val="hybridMultilevel"/>
    <w:tmpl w:val="CD5A7A26"/>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25" w15:restartNumberingAfterBreak="0">
    <w:nsid w:val="33D24072"/>
    <w:multiLevelType w:val="hybridMultilevel"/>
    <w:tmpl w:val="46A453B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367B3B6C"/>
    <w:multiLevelType w:val="hybridMultilevel"/>
    <w:tmpl w:val="E736B98C"/>
    <w:lvl w:ilvl="0" w:tplc="8C120870">
      <w:start w:val="1"/>
      <w:numFmt w:val="bullet"/>
      <w:lvlText w:val="•"/>
      <w:lvlJc w:val="left"/>
      <w:pPr>
        <w:ind w:left="360" w:hanging="360"/>
      </w:pPr>
      <w:rPr>
        <w:rFonts w:ascii="Arial" w:hAnsi="Arial" w:hint="default"/>
      </w:rPr>
    </w:lvl>
    <w:lvl w:ilvl="1" w:tplc="8C120870">
      <w:start w:val="1"/>
      <w:numFmt w:val="bullet"/>
      <w:lvlText w:val="•"/>
      <w:lvlJc w:val="left"/>
      <w:pPr>
        <w:ind w:left="1080" w:hanging="360"/>
      </w:pPr>
      <w:rPr>
        <w:rFonts w:ascii="Arial" w:hAnsi="Arial" w:hint="default"/>
        <w:color w:val="auto"/>
        <w:lang w:val="en-US" w:eastAsia="en-US" w:bidi="ar-SA"/>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9803201"/>
    <w:multiLevelType w:val="hybridMultilevel"/>
    <w:tmpl w:val="2A5431B2"/>
    <w:lvl w:ilvl="0" w:tplc="D4E4E216">
      <w:numFmt w:val="bullet"/>
      <w:lvlText w:val=""/>
      <w:lvlJc w:val="left"/>
      <w:pPr>
        <w:ind w:left="273" w:hanging="180"/>
      </w:pPr>
      <w:rPr>
        <w:rFonts w:ascii="Symbol" w:eastAsia="Symbol" w:hAnsi="Symbol" w:cs="Symbol" w:hint="default"/>
        <w:w w:val="99"/>
        <w:sz w:val="20"/>
        <w:szCs w:val="20"/>
        <w:lang w:val="en-US" w:eastAsia="en-US" w:bidi="ar-SA"/>
      </w:rPr>
    </w:lvl>
    <w:lvl w:ilvl="1" w:tplc="FCDADFB0">
      <w:numFmt w:val="bullet"/>
      <w:lvlText w:val="•"/>
      <w:lvlJc w:val="left"/>
      <w:pPr>
        <w:ind w:left="449" w:hanging="180"/>
      </w:pPr>
      <w:rPr>
        <w:rFonts w:hint="default"/>
        <w:lang w:val="en-US" w:eastAsia="en-US" w:bidi="ar-SA"/>
      </w:rPr>
    </w:lvl>
    <w:lvl w:ilvl="2" w:tplc="1C76418E">
      <w:numFmt w:val="bullet"/>
      <w:lvlText w:val="•"/>
      <w:lvlJc w:val="left"/>
      <w:pPr>
        <w:ind w:left="618" w:hanging="180"/>
      </w:pPr>
      <w:rPr>
        <w:rFonts w:hint="default"/>
        <w:lang w:val="en-US" w:eastAsia="en-US" w:bidi="ar-SA"/>
      </w:rPr>
    </w:lvl>
    <w:lvl w:ilvl="3" w:tplc="33C46F72">
      <w:numFmt w:val="bullet"/>
      <w:lvlText w:val="•"/>
      <w:lvlJc w:val="left"/>
      <w:pPr>
        <w:ind w:left="787" w:hanging="180"/>
      </w:pPr>
      <w:rPr>
        <w:rFonts w:hint="default"/>
        <w:lang w:val="en-US" w:eastAsia="en-US" w:bidi="ar-SA"/>
      </w:rPr>
    </w:lvl>
    <w:lvl w:ilvl="4" w:tplc="E548B5E0">
      <w:numFmt w:val="bullet"/>
      <w:lvlText w:val="•"/>
      <w:lvlJc w:val="left"/>
      <w:pPr>
        <w:ind w:left="956" w:hanging="180"/>
      </w:pPr>
      <w:rPr>
        <w:rFonts w:hint="default"/>
        <w:lang w:val="en-US" w:eastAsia="en-US" w:bidi="ar-SA"/>
      </w:rPr>
    </w:lvl>
    <w:lvl w:ilvl="5" w:tplc="D08078BC">
      <w:numFmt w:val="bullet"/>
      <w:lvlText w:val="•"/>
      <w:lvlJc w:val="left"/>
      <w:pPr>
        <w:ind w:left="1125" w:hanging="180"/>
      </w:pPr>
      <w:rPr>
        <w:rFonts w:hint="default"/>
        <w:lang w:val="en-US" w:eastAsia="en-US" w:bidi="ar-SA"/>
      </w:rPr>
    </w:lvl>
    <w:lvl w:ilvl="6" w:tplc="2F4E0F9A">
      <w:numFmt w:val="bullet"/>
      <w:lvlText w:val="•"/>
      <w:lvlJc w:val="left"/>
      <w:pPr>
        <w:ind w:left="1294" w:hanging="180"/>
      </w:pPr>
      <w:rPr>
        <w:rFonts w:hint="default"/>
        <w:lang w:val="en-US" w:eastAsia="en-US" w:bidi="ar-SA"/>
      </w:rPr>
    </w:lvl>
    <w:lvl w:ilvl="7" w:tplc="DD908EBE">
      <w:numFmt w:val="bullet"/>
      <w:lvlText w:val="•"/>
      <w:lvlJc w:val="left"/>
      <w:pPr>
        <w:ind w:left="1463" w:hanging="180"/>
      </w:pPr>
      <w:rPr>
        <w:rFonts w:hint="default"/>
        <w:lang w:val="en-US" w:eastAsia="en-US" w:bidi="ar-SA"/>
      </w:rPr>
    </w:lvl>
    <w:lvl w:ilvl="8" w:tplc="7E5ABCFE">
      <w:numFmt w:val="bullet"/>
      <w:lvlText w:val="•"/>
      <w:lvlJc w:val="left"/>
      <w:pPr>
        <w:ind w:left="1632" w:hanging="180"/>
      </w:pPr>
      <w:rPr>
        <w:rFonts w:hint="default"/>
        <w:lang w:val="en-US" w:eastAsia="en-US" w:bidi="ar-SA"/>
      </w:rPr>
    </w:lvl>
  </w:abstractNum>
  <w:abstractNum w:abstractNumId="28" w15:restartNumberingAfterBreak="0">
    <w:nsid w:val="40355FB3"/>
    <w:multiLevelType w:val="multilevel"/>
    <w:tmpl w:val="1DFA58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9" w15:restartNumberingAfterBreak="0">
    <w:nsid w:val="40BC24D8"/>
    <w:multiLevelType w:val="hybridMultilevel"/>
    <w:tmpl w:val="6896BBEC"/>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40CB6A01"/>
    <w:multiLevelType w:val="hybridMultilevel"/>
    <w:tmpl w:val="ECCA9B16"/>
    <w:lvl w:ilvl="0" w:tplc="FFFFFFFF">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41772AED"/>
    <w:multiLevelType w:val="hybridMultilevel"/>
    <w:tmpl w:val="51A6B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3F9622F"/>
    <w:multiLevelType w:val="hybridMultilevel"/>
    <w:tmpl w:val="211C8CE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3" w15:restartNumberingAfterBreak="0">
    <w:nsid w:val="577B6257"/>
    <w:multiLevelType w:val="hybridMultilevel"/>
    <w:tmpl w:val="04A0CC40"/>
    <w:lvl w:ilvl="0" w:tplc="8C120870">
      <w:start w:val="1"/>
      <w:numFmt w:val="bullet"/>
      <w:lvlText w:val="•"/>
      <w:lvlJc w:val="left"/>
      <w:pPr>
        <w:tabs>
          <w:tab w:val="num" w:pos="360"/>
        </w:tabs>
        <w:ind w:left="360" w:hanging="360"/>
      </w:pPr>
      <w:rPr>
        <w:rFonts w:ascii="Arial" w:hAnsi="Arial" w:hint="default"/>
      </w:rPr>
    </w:lvl>
    <w:lvl w:ilvl="1" w:tplc="04090001">
      <w:start w:val="1"/>
      <w:numFmt w:val="bullet"/>
      <w:lvlText w:val=""/>
      <w:lvlJc w:val="left"/>
      <w:pPr>
        <w:ind w:left="1080" w:hanging="360"/>
      </w:pPr>
      <w:rPr>
        <w:rFonts w:ascii="Symbol" w:hAnsi="Symbol" w:hint="default"/>
      </w:rPr>
    </w:lvl>
    <w:lvl w:ilvl="2" w:tplc="5AC0EA86" w:tentative="1">
      <w:start w:val="1"/>
      <w:numFmt w:val="bullet"/>
      <w:lvlText w:val="•"/>
      <w:lvlJc w:val="left"/>
      <w:pPr>
        <w:tabs>
          <w:tab w:val="num" w:pos="1800"/>
        </w:tabs>
        <w:ind w:left="1800" w:hanging="360"/>
      </w:pPr>
      <w:rPr>
        <w:rFonts w:ascii="Arial" w:hAnsi="Arial" w:hint="default"/>
      </w:rPr>
    </w:lvl>
    <w:lvl w:ilvl="3" w:tplc="B358AE5A" w:tentative="1">
      <w:start w:val="1"/>
      <w:numFmt w:val="bullet"/>
      <w:lvlText w:val="•"/>
      <w:lvlJc w:val="left"/>
      <w:pPr>
        <w:tabs>
          <w:tab w:val="num" w:pos="2520"/>
        </w:tabs>
        <w:ind w:left="2520" w:hanging="360"/>
      </w:pPr>
      <w:rPr>
        <w:rFonts w:ascii="Arial" w:hAnsi="Arial" w:hint="default"/>
      </w:rPr>
    </w:lvl>
    <w:lvl w:ilvl="4" w:tplc="37AADE64" w:tentative="1">
      <w:start w:val="1"/>
      <w:numFmt w:val="bullet"/>
      <w:lvlText w:val="•"/>
      <w:lvlJc w:val="left"/>
      <w:pPr>
        <w:tabs>
          <w:tab w:val="num" w:pos="3240"/>
        </w:tabs>
        <w:ind w:left="3240" w:hanging="360"/>
      </w:pPr>
      <w:rPr>
        <w:rFonts w:ascii="Arial" w:hAnsi="Arial" w:hint="default"/>
      </w:rPr>
    </w:lvl>
    <w:lvl w:ilvl="5" w:tplc="4448DC44" w:tentative="1">
      <w:start w:val="1"/>
      <w:numFmt w:val="bullet"/>
      <w:lvlText w:val="•"/>
      <w:lvlJc w:val="left"/>
      <w:pPr>
        <w:tabs>
          <w:tab w:val="num" w:pos="3960"/>
        </w:tabs>
        <w:ind w:left="3960" w:hanging="360"/>
      </w:pPr>
      <w:rPr>
        <w:rFonts w:ascii="Arial" w:hAnsi="Arial" w:hint="default"/>
      </w:rPr>
    </w:lvl>
    <w:lvl w:ilvl="6" w:tplc="9D72D026" w:tentative="1">
      <w:start w:val="1"/>
      <w:numFmt w:val="bullet"/>
      <w:lvlText w:val="•"/>
      <w:lvlJc w:val="left"/>
      <w:pPr>
        <w:tabs>
          <w:tab w:val="num" w:pos="4680"/>
        </w:tabs>
        <w:ind w:left="4680" w:hanging="360"/>
      </w:pPr>
      <w:rPr>
        <w:rFonts w:ascii="Arial" w:hAnsi="Arial" w:hint="default"/>
      </w:rPr>
    </w:lvl>
    <w:lvl w:ilvl="7" w:tplc="01D6D57C" w:tentative="1">
      <w:start w:val="1"/>
      <w:numFmt w:val="bullet"/>
      <w:lvlText w:val="•"/>
      <w:lvlJc w:val="left"/>
      <w:pPr>
        <w:tabs>
          <w:tab w:val="num" w:pos="5400"/>
        </w:tabs>
        <w:ind w:left="5400" w:hanging="360"/>
      </w:pPr>
      <w:rPr>
        <w:rFonts w:ascii="Arial" w:hAnsi="Arial" w:hint="default"/>
      </w:rPr>
    </w:lvl>
    <w:lvl w:ilvl="8" w:tplc="AE465412"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5B521DCD"/>
    <w:multiLevelType w:val="hybridMultilevel"/>
    <w:tmpl w:val="166A330E"/>
    <w:lvl w:ilvl="0" w:tplc="0E0892C6">
      <w:numFmt w:val="bullet"/>
      <w:lvlText w:val=""/>
      <w:lvlJc w:val="left"/>
      <w:pPr>
        <w:ind w:left="270" w:hanging="180"/>
      </w:pPr>
      <w:rPr>
        <w:rFonts w:ascii="Symbol" w:eastAsia="Symbol" w:hAnsi="Symbol" w:cs="Symbol" w:hint="default"/>
        <w:w w:val="99"/>
        <w:sz w:val="20"/>
        <w:szCs w:val="20"/>
        <w:lang w:val="en-US" w:eastAsia="en-US" w:bidi="ar-SA"/>
      </w:rPr>
    </w:lvl>
    <w:lvl w:ilvl="1" w:tplc="1C42805C">
      <w:numFmt w:val="bullet"/>
      <w:lvlText w:val="•"/>
      <w:lvlJc w:val="left"/>
      <w:pPr>
        <w:ind w:left="431" w:hanging="180"/>
      </w:pPr>
      <w:rPr>
        <w:rFonts w:hint="default"/>
        <w:lang w:val="en-US" w:eastAsia="en-US" w:bidi="ar-SA"/>
      </w:rPr>
    </w:lvl>
    <w:lvl w:ilvl="2" w:tplc="E7AC3B94">
      <w:numFmt w:val="bullet"/>
      <w:lvlText w:val="•"/>
      <w:lvlJc w:val="left"/>
      <w:pPr>
        <w:ind w:left="582" w:hanging="180"/>
      </w:pPr>
      <w:rPr>
        <w:rFonts w:hint="default"/>
        <w:lang w:val="en-US" w:eastAsia="en-US" w:bidi="ar-SA"/>
      </w:rPr>
    </w:lvl>
    <w:lvl w:ilvl="3" w:tplc="1472B2FA">
      <w:numFmt w:val="bullet"/>
      <w:lvlText w:val="•"/>
      <w:lvlJc w:val="left"/>
      <w:pPr>
        <w:ind w:left="733" w:hanging="180"/>
      </w:pPr>
      <w:rPr>
        <w:rFonts w:hint="default"/>
        <w:lang w:val="en-US" w:eastAsia="en-US" w:bidi="ar-SA"/>
      </w:rPr>
    </w:lvl>
    <w:lvl w:ilvl="4" w:tplc="951619BE">
      <w:numFmt w:val="bullet"/>
      <w:lvlText w:val="•"/>
      <w:lvlJc w:val="left"/>
      <w:pPr>
        <w:ind w:left="884" w:hanging="180"/>
      </w:pPr>
      <w:rPr>
        <w:rFonts w:hint="default"/>
        <w:lang w:val="en-US" w:eastAsia="en-US" w:bidi="ar-SA"/>
      </w:rPr>
    </w:lvl>
    <w:lvl w:ilvl="5" w:tplc="0CEE6F20">
      <w:numFmt w:val="bullet"/>
      <w:lvlText w:val="•"/>
      <w:lvlJc w:val="left"/>
      <w:pPr>
        <w:ind w:left="1035" w:hanging="180"/>
      </w:pPr>
      <w:rPr>
        <w:rFonts w:hint="default"/>
        <w:lang w:val="en-US" w:eastAsia="en-US" w:bidi="ar-SA"/>
      </w:rPr>
    </w:lvl>
    <w:lvl w:ilvl="6" w:tplc="C20AAD52">
      <w:numFmt w:val="bullet"/>
      <w:lvlText w:val="•"/>
      <w:lvlJc w:val="left"/>
      <w:pPr>
        <w:ind w:left="1186" w:hanging="180"/>
      </w:pPr>
      <w:rPr>
        <w:rFonts w:hint="default"/>
        <w:lang w:val="en-US" w:eastAsia="en-US" w:bidi="ar-SA"/>
      </w:rPr>
    </w:lvl>
    <w:lvl w:ilvl="7" w:tplc="9ECA57AE">
      <w:numFmt w:val="bullet"/>
      <w:lvlText w:val="•"/>
      <w:lvlJc w:val="left"/>
      <w:pPr>
        <w:ind w:left="1337" w:hanging="180"/>
      </w:pPr>
      <w:rPr>
        <w:rFonts w:hint="default"/>
        <w:lang w:val="en-US" w:eastAsia="en-US" w:bidi="ar-SA"/>
      </w:rPr>
    </w:lvl>
    <w:lvl w:ilvl="8" w:tplc="08AAD810">
      <w:numFmt w:val="bullet"/>
      <w:lvlText w:val="•"/>
      <w:lvlJc w:val="left"/>
      <w:pPr>
        <w:ind w:left="1488" w:hanging="180"/>
      </w:pPr>
      <w:rPr>
        <w:rFonts w:hint="default"/>
        <w:lang w:val="en-US" w:eastAsia="en-US" w:bidi="ar-SA"/>
      </w:rPr>
    </w:lvl>
  </w:abstractNum>
  <w:abstractNum w:abstractNumId="35" w15:restartNumberingAfterBreak="0">
    <w:nsid w:val="5BFB6A1E"/>
    <w:multiLevelType w:val="hybridMultilevel"/>
    <w:tmpl w:val="648CE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0C6549E"/>
    <w:multiLevelType w:val="hybridMultilevel"/>
    <w:tmpl w:val="0B8EAB1E"/>
    <w:lvl w:ilvl="0" w:tplc="3C6A21E4">
      <w:start w:val="1"/>
      <w:numFmt w:val="bullet"/>
      <w:lvlText w:val=""/>
      <w:lvlJc w:val="left"/>
      <w:pPr>
        <w:ind w:left="360" w:hanging="360"/>
      </w:pPr>
      <w:rPr>
        <w:rFonts w:ascii="Symbol" w:hAnsi="Symbol" w:hint="default"/>
      </w:rPr>
    </w:lvl>
    <w:lvl w:ilvl="1" w:tplc="88A6BD46">
      <w:start w:val="1"/>
      <w:numFmt w:val="bullet"/>
      <w:lvlText w:val=""/>
      <w:lvlJc w:val="left"/>
      <w:pPr>
        <w:ind w:left="1080" w:hanging="360"/>
      </w:pPr>
      <w:rPr>
        <w:rFonts w:ascii="Symbol" w:hAnsi="Symbol" w:hint="default"/>
      </w:rPr>
    </w:lvl>
    <w:lvl w:ilvl="2" w:tplc="CC3CCDC2">
      <w:start w:val="1"/>
      <w:numFmt w:val="bullet"/>
      <w:lvlText w:val=""/>
      <w:lvlJc w:val="left"/>
      <w:pPr>
        <w:ind w:left="1800" w:hanging="360"/>
      </w:pPr>
      <w:rPr>
        <w:rFonts w:ascii="Wingdings" w:hAnsi="Wingdings" w:hint="default"/>
      </w:rPr>
    </w:lvl>
    <w:lvl w:ilvl="3" w:tplc="2182FE82">
      <w:start w:val="1"/>
      <w:numFmt w:val="bullet"/>
      <w:lvlText w:val=""/>
      <w:lvlJc w:val="left"/>
      <w:pPr>
        <w:ind w:left="2520" w:hanging="360"/>
      </w:pPr>
      <w:rPr>
        <w:rFonts w:ascii="Symbol" w:hAnsi="Symbol" w:hint="default"/>
      </w:rPr>
    </w:lvl>
    <w:lvl w:ilvl="4" w:tplc="826256EC">
      <w:start w:val="1"/>
      <w:numFmt w:val="bullet"/>
      <w:lvlText w:val="o"/>
      <w:lvlJc w:val="left"/>
      <w:pPr>
        <w:ind w:left="3240" w:hanging="360"/>
      </w:pPr>
      <w:rPr>
        <w:rFonts w:ascii="Courier New" w:hAnsi="Courier New" w:hint="default"/>
      </w:rPr>
    </w:lvl>
    <w:lvl w:ilvl="5" w:tplc="023069AA">
      <w:start w:val="1"/>
      <w:numFmt w:val="bullet"/>
      <w:lvlText w:val=""/>
      <w:lvlJc w:val="left"/>
      <w:pPr>
        <w:ind w:left="3960" w:hanging="360"/>
      </w:pPr>
      <w:rPr>
        <w:rFonts w:ascii="Wingdings" w:hAnsi="Wingdings" w:hint="default"/>
      </w:rPr>
    </w:lvl>
    <w:lvl w:ilvl="6" w:tplc="2F68139A">
      <w:start w:val="1"/>
      <w:numFmt w:val="bullet"/>
      <w:lvlText w:val=""/>
      <w:lvlJc w:val="left"/>
      <w:pPr>
        <w:ind w:left="4680" w:hanging="360"/>
      </w:pPr>
      <w:rPr>
        <w:rFonts w:ascii="Symbol" w:hAnsi="Symbol" w:hint="default"/>
      </w:rPr>
    </w:lvl>
    <w:lvl w:ilvl="7" w:tplc="48EA9ED2">
      <w:start w:val="1"/>
      <w:numFmt w:val="bullet"/>
      <w:lvlText w:val="o"/>
      <w:lvlJc w:val="left"/>
      <w:pPr>
        <w:ind w:left="5400" w:hanging="360"/>
      </w:pPr>
      <w:rPr>
        <w:rFonts w:ascii="Courier New" w:hAnsi="Courier New" w:hint="default"/>
      </w:rPr>
    </w:lvl>
    <w:lvl w:ilvl="8" w:tplc="8C2AB006">
      <w:start w:val="1"/>
      <w:numFmt w:val="bullet"/>
      <w:lvlText w:val=""/>
      <w:lvlJc w:val="left"/>
      <w:pPr>
        <w:ind w:left="6120" w:hanging="360"/>
      </w:pPr>
      <w:rPr>
        <w:rFonts w:ascii="Wingdings" w:hAnsi="Wingdings" w:hint="default"/>
      </w:rPr>
    </w:lvl>
  </w:abstractNum>
  <w:abstractNum w:abstractNumId="37" w15:restartNumberingAfterBreak="0">
    <w:nsid w:val="69EF3A7A"/>
    <w:multiLevelType w:val="hybridMultilevel"/>
    <w:tmpl w:val="1534CCC2"/>
    <w:lvl w:ilvl="0" w:tplc="C3CCE222">
      <w:start w:val="1"/>
      <w:numFmt w:val="bullet"/>
      <w:lvlText w:val=""/>
      <w:lvlJc w:val="left"/>
      <w:pPr>
        <w:ind w:left="360" w:hanging="360"/>
      </w:pPr>
      <w:rPr>
        <w:rFonts w:ascii="Symbol" w:hAnsi="Symbol" w:hint="default"/>
      </w:rPr>
    </w:lvl>
    <w:lvl w:ilvl="1" w:tplc="F2A443C6">
      <w:start w:val="1"/>
      <w:numFmt w:val="bullet"/>
      <w:lvlText w:val=""/>
      <w:lvlJc w:val="left"/>
      <w:pPr>
        <w:ind w:left="1080" w:hanging="360"/>
      </w:pPr>
      <w:rPr>
        <w:rFonts w:ascii="Symbol" w:hAnsi="Symbol" w:hint="default"/>
      </w:rPr>
    </w:lvl>
    <w:lvl w:ilvl="2" w:tplc="799004C0">
      <w:start w:val="1"/>
      <w:numFmt w:val="bullet"/>
      <w:lvlText w:val=""/>
      <w:lvlJc w:val="left"/>
      <w:pPr>
        <w:ind w:left="1800" w:hanging="360"/>
      </w:pPr>
      <w:rPr>
        <w:rFonts w:ascii="Wingdings" w:hAnsi="Wingdings" w:hint="default"/>
      </w:rPr>
    </w:lvl>
    <w:lvl w:ilvl="3" w:tplc="AFA84A10">
      <w:start w:val="1"/>
      <w:numFmt w:val="bullet"/>
      <w:lvlText w:val=""/>
      <w:lvlJc w:val="left"/>
      <w:pPr>
        <w:ind w:left="2520" w:hanging="360"/>
      </w:pPr>
      <w:rPr>
        <w:rFonts w:ascii="Symbol" w:hAnsi="Symbol" w:hint="default"/>
      </w:rPr>
    </w:lvl>
    <w:lvl w:ilvl="4" w:tplc="B9101462">
      <w:start w:val="1"/>
      <w:numFmt w:val="bullet"/>
      <w:lvlText w:val="o"/>
      <w:lvlJc w:val="left"/>
      <w:pPr>
        <w:ind w:left="3240" w:hanging="360"/>
      </w:pPr>
      <w:rPr>
        <w:rFonts w:ascii="Courier New" w:hAnsi="Courier New" w:hint="default"/>
      </w:rPr>
    </w:lvl>
    <w:lvl w:ilvl="5" w:tplc="39C8FB32">
      <w:start w:val="1"/>
      <w:numFmt w:val="bullet"/>
      <w:lvlText w:val=""/>
      <w:lvlJc w:val="left"/>
      <w:pPr>
        <w:ind w:left="3960" w:hanging="360"/>
      </w:pPr>
      <w:rPr>
        <w:rFonts w:ascii="Wingdings" w:hAnsi="Wingdings" w:hint="default"/>
      </w:rPr>
    </w:lvl>
    <w:lvl w:ilvl="6" w:tplc="4BC40FD8">
      <w:start w:val="1"/>
      <w:numFmt w:val="bullet"/>
      <w:lvlText w:val=""/>
      <w:lvlJc w:val="left"/>
      <w:pPr>
        <w:ind w:left="4680" w:hanging="360"/>
      </w:pPr>
      <w:rPr>
        <w:rFonts w:ascii="Symbol" w:hAnsi="Symbol" w:hint="default"/>
      </w:rPr>
    </w:lvl>
    <w:lvl w:ilvl="7" w:tplc="2CD4411A">
      <w:start w:val="1"/>
      <w:numFmt w:val="bullet"/>
      <w:lvlText w:val="o"/>
      <w:lvlJc w:val="left"/>
      <w:pPr>
        <w:ind w:left="5400" w:hanging="360"/>
      </w:pPr>
      <w:rPr>
        <w:rFonts w:ascii="Courier New" w:hAnsi="Courier New" w:hint="default"/>
      </w:rPr>
    </w:lvl>
    <w:lvl w:ilvl="8" w:tplc="CFB2959A">
      <w:start w:val="1"/>
      <w:numFmt w:val="bullet"/>
      <w:lvlText w:val=""/>
      <w:lvlJc w:val="left"/>
      <w:pPr>
        <w:ind w:left="6120" w:hanging="360"/>
      </w:pPr>
      <w:rPr>
        <w:rFonts w:ascii="Wingdings" w:hAnsi="Wingdings" w:hint="default"/>
      </w:rPr>
    </w:lvl>
  </w:abstractNum>
  <w:abstractNum w:abstractNumId="38" w15:restartNumberingAfterBreak="0">
    <w:nsid w:val="6B282110"/>
    <w:multiLevelType w:val="hybridMultilevel"/>
    <w:tmpl w:val="1B700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67231F"/>
    <w:multiLevelType w:val="hybridMultilevel"/>
    <w:tmpl w:val="227EBFD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15:restartNumberingAfterBreak="0">
    <w:nsid w:val="75CC5532"/>
    <w:multiLevelType w:val="hybridMultilevel"/>
    <w:tmpl w:val="2D349A64"/>
    <w:lvl w:ilvl="0" w:tplc="661CB9DA">
      <w:numFmt w:val="bullet"/>
      <w:lvlText w:val=""/>
      <w:lvlJc w:val="left"/>
      <w:pPr>
        <w:ind w:left="270" w:hanging="180"/>
      </w:pPr>
      <w:rPr>
        <w:rFonts w:ascii="Symbol" w:eastAsia="Symbol" w:hAnsi="Symbol" w:cs="Symbol" w:hint="default"/>
        <w:w w:val="99"/>
        <w:sz w:val="20"/>
        <w:szCs w:val="20"/>
        <w:lang w:val="en-US" w:eastAsia="en-US" w:bidi="ar-SA"/>
      </w:rPr>
    </w:lvl>
    <w:lvl w:ilvl="1" w:tplc="5B567AD4">
      <w:numFmt w:val="bullet"/>
      <w:lvlText w:val="•"/>
      <w:lvlJc w:val="left"/>
      <w:pPr>
        <w:ind w:left="421" w:hanging="180"/>
      </w:pPr>
      <w:rPr>
        <w:rFonts w:hint="default"/>
        <w:lang w:val="en-US" w:eastAsia="en-US" w:bidi="ar-SA"/>
      </w:rPr>
    </w:lvl>
    <w:lvl w:ilvl="2" w:tplc="A4502496">
      <w:numFmt w:val="bullet"/>
      <w:lvlText w:val="•"/>
      <w:lvlJc w:val="left"/>
      <w:pPr>
        <w:ind w:left="563" w:hanging="180"/>
      </w:pPr>
      <w:rPr>
        <w:rFonts w:hint="default"/>
        <w:lang w:val="en-US" w:eastAsia="en-US" w:bidi="ar-SA"/>
      </w:rPr>
    </w:lvl>
    <w:lvl w:ilvl="3" w:tplc="E562A0A6">
      <w:numFmt w:val="bullet"/>
      <w:lvlText w:val="•"/>
      <w:lvlJc w:val="left"/>
      <w:pPr>
        <w:ind w:left="705" w:hanging="180"/>
      </w:pPr>
      <w:rPr>
        <w:rFonts w:hint="default"/>
        <w:lang w:val="en-US" w:eastAsia="en-US" w:bidi="ar-SA"/>
      </w:rPr>
    </w:lvl>
    <w:lvl w:ilvl="4" w:tplc="83AE34C2">
      <w:numFmt w:val="bullet"/>
      <w:lvlText w:val="•"/>
      <w:lvlJc w:val="left"/>
      <w:pPr>
        <w:ind w:left="847" w:hanging="180"/>
      </w:pPr>
      <w:rPr>
        <w:rFonts w:hint="default"/>
        <w:lang w:val="en-US" w:eastAsia="en-US" w:bidi="ar-SA"/>
      </w:rPr>
    </w:lvl>
    <w:lvl w:ilvl="5" w:tplc="711E2E5E">
      <w:numFmt w:val="bullet"/>
      <w:lvlText w:val="•"/>
      <w:lvlJc w:val="left"/>
      <w:pPr>
        <w:ind w:left="989" w:hanging="180"/>
      </w:pPr>
      <w:rPr>
        <w:rFonts w:hint="default"/>
        <w:lang w:val="en-US" w:eastAsia="en-US" w:bidi="ar-SA"/>
      </w:rPr>
    </w:lvl>
    <w:lvl w:ilvl="6" w:tplc="3D2E610C">
      <w:numFmt w:val="bullet"/>
      <w:lvlText w:val="•"/>
      <w:lvlJc w:val="left"/>
      <w:pPr>
        <w:ind w:left="1130" w:hanging="180"/>
      </w:pPr>
      <w:rPr>
        <w:rFonts w:hint="default"/>
        <w:lang w:val="en-US" w:eastAsia="en-US" w:bidi="ar-SA"/>
      </w:rPr>
    </w:lvl>
    <w:lvl w:ilvl="7" w:tplc="A114F4E8">
      <w:numFmt w:val="bullet"/>
      <w:lvlText w:val="•"/>
      <w:lvlJc w:val="left"/>
      <w:pPr>
        <w:ind w:left="1272" w:hanging="180"/>
      </w:pPr>
      <w:rPr>
        <w:rFonts w:hint="default"/>
        <w:lang w:val="en-US" w:eastAsia="en-US" w:bidi="ar-SA"/>
      </w:rPr>
    </w:lvl>
    <w:lvl w:ilvl="8" w:tplc="EF46EF52">
      <w:numFmt w:val="bullet"/>
      <w:lvlText w:val="•"/>
      <w:lvlJc w:val="left"/>
      <w:pPr>
        <w:ind w:left="1414" w:hanging="180"/>
      </w:pPr>
      <w:rPr>
        <w:rFonts w:hint="default"/>
        <w:lang w:val="en-US" w:eastAsia="en-US" w:bidi="ar-SA"/>
      </w:rPr>
    </w:lvl>
  </w:abstractNum>
  <w:abstractNum w:abstractNumId="41" w15:restartNumberingAfterBreak="0">
    <w:nsid w:val="7973161C"/>
    <w:multiLevelType w:val="hybridMultilevel"/>
    <w:tmpl w:val="BA34F1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9"/>
  </w:num>
  <w:num w:numId="2">
    <w:abstractNumId w:val="36"/>
  </w:num>
  <w:num w:numId="3">
    <w:abstractNumId w:val="18"/>
  </w:num>
  <w:num w:numId="4">
    <w:abstractNumId w:val="37"/>
  </w:num>
  <w:num w:numId="5">
    <w:abstractNumId w:val="6"/>
  </w:num>
  <w:num w:numId="6">
    <w:abstractNumId w:val="17"/>
  </w:num>
  <w:num w:numId="7">
    <w:abstractNumId w:val="23"/>
  </w:num>
  <w:num w:numId="8">
    <w:abstractNumId w:val="25"/>
  </w:num>
  <w:num w:numId="9">
    <w:abstractNumId w:val="7"/>
  </w:num>
  <w:num w:numId="10">
    <w:abstractNumId w:val="11"/>
  </w:num>
  <w:num w:numId="11">
    <w:abstractNumId w:val="30"/>
  </w:num>
  <w:num w:numId="12">
    <w:abstractNumId w:val="39"/>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3"/>
  </w:num>
  <w:num w:numId="16">
    <w:abstractNumId w:val="10"/>
  </w:num>
  <w:num w:numId="17">
    <w:abstractNumId w:val="5"/>
  </w:num>
  <w:num w:numId="18">
    <w:abstractNumId w:val="27"/>
  </w:num>
  <w:num w:numId="19">
    <w:abstractNumId w:val="40"/>
  </w:num>
  <w:num w:numId="20">
    <w:abstractNumId w:val="34"/>
  </w:num>
  <w:num w:numId="21">
    <w:abstractNumId w:val="14"/>
  </w:num>
  <w:num w:numId="22">
    <w:abstractNumId w:val="31"/>
  </w:num>
  <w:num w:numId="23">
    <w:abstractNumId w:val="4"/>
  </w:num>
  <w:num w:numId="24">
    <w:abstractNumId w:val="20"/>
  </w:num>
  <w:num w:numId="25">
    <w:abstractNumId w:val="24"/>
  </w:num>
  <w:num w:numId="26">
    <w:abstractNumId w:val="16"/>
  </w:num>
  <w:num w:numId="27">
    <w:abstractNumId w:val="13"/>
  </w:num>
  <w:num w:numId="28">
    <w:abstractNumId w:val="2"/>
  </w:num>
  <w:num w:numId="29">
    <w:abstractNumId w:val="0"/>
  </w:num>
  <w:num w:numId="30">
    <w:abstractNumId w:val="38"/>
  </w:num>
  <w:num w:numId="31">
    <w:abstractNumId w:val="32"/>
  </w:num>
  <w:num w:numId="32">
    <w:abstractNumId w:val="35"/>
  </w:num>
  <w:num w:numId="33">
    <w:abstractNumId w:val="41"/>
  </w:num>
  <w:num w:numId="34">
    <w:abstractNumId w:val="12"/>
  </w:num>
  <w:num w:numId="35">
    <w:abstractNumId w:val="26"/>
  </w:num>
  <w:num w:numId="36">
    <w:abstractNumId w:val="15"/>
  </w:num>
  <w:num w:numId="37">
    <w:abstractNumId w:val="21"/>
  </w:num>
  <w:num w:numId="38">
    <w:abstractNumId w:val="33"/>
  </w:num>
  <w:num w:numId="39">
    <w:abstractNumId w:val="9"/>
  </w:num>
  <w:num w:numId="40">
    <w:abstractNumId w:val="22"/>
  </w:num>
  <w:num w:numId="41">
    <w:abstractNumId w:val="8"/>
  </w:num>
  <w:num w:numId="42">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AFD"/>
    <w:rsid w:val="000119D9"/>
    <w:rsid w:val="000206E7"/>
    <w:rsid w:val="00022A0A"/>
    <w:rsid w:val="000250FF"/>
    <w:rsid w:val="00041E24"/>
    <w:rsid w:val="00046B52"/>
    <w:rsid w:val="00061976"/>
    <w:rsid w:val="00065171"/>
    <w:rsid w:val="00065B8F"/>
    <w:rsid w:val="00076CE7"/>
    <w:rsid w:val="00077A91"/>
    <w:rsid w:val="00090B48"/>
    <w:rsid w:val="000B1F37"/>
    <w:rsid w:val="000B5616"/>
    <w:rsid w:val="000E637A"/>
    <w:rsid w:val="00142A54"/>
    <w:rsid w:val="00144492"/>
    <w:rsid w:val="001812BF"/>
    <w:rsid w:val="001A5FFB"/>
    <w:rsid w:val="001C4D6A"/>
    <w:rsid w:val="001E2734"/>
    <w:rsid w:val="002225D1"/>
    <w:rsid w:val="00223C32"/>
    <w:rsid w:val="002314AC"/>
    <w:rsid w:val="00246409"/>
    <w:rsid w:val="0025233F"/>
    <w:rsid w:val="002669FB"/>
    <w:rsid w:val="00275801"/>
    <w:rsid w:val="002940B1"/>
    <w:rsid w:val="00295248"/>
    <w:rsid w:val="00295E57"/>
    <w:rsid w:val="002C2AD9"/>
    <w:rsid w:val="002F4875"/>
    <w:rsid w:val="002F7F3B"/>
    <w:rsid w:val="00303D77"/>
    <w:rsid w:val="00307B7E"/>
    <w:rsid w:val="003149A3"/>
    <w:rsid w:val="00317FDC"/>
    <w:rsid w:val="0033626F"/>
    <w:rsid w:val="00354D36"/>
    <w:rsid w:val="00395633"/>
    <w:rsid w:val="003E3713"/>
    <w:rsid w:val="003E5005"/>
    <w:rsid w:val="003F70B4"/>
    <w:rsid w:val="00482EFE"/>
    <w:rsid w:val="00487EB0"/>
    <w:rsid w:val="00491BEE"/>
    <w:rsid w:val="004D3DB6"/>
    <w:rsid w:val="004E0DB3"/>
    <w:rsid w:val="004F28D4"/>
    <w:rsid w:val="0050120F"/>
    <w:rsid w:val="0052155B"/>
    <w:rsid w:val="00535F9D"/>
    <w:rsid w:val="00553D51"/>
    <w:rsid w:val="005653D8"/>
    <w:rsid w:val="00566437"/>
    <w:rsid w:val="00582E03"/>
    <w:rsid w:val="005855E2"/>
    <w:rsid w:val="00594ED0"/>
    <w:rsid w:val="005D106B"/>
    <w:rsid w:val="005E17D2"/>
    <w:rsid w:val="006058B3"/>
    <w:rsid w:val="00605EC7"/>
    <w:rsid w:val="00610EF1"/>
    <w:rsid w:val="006320E6"/>
    <w:rsid w:val="00634417"/>
    <w:rsid w:val="00644C1D"/>
    <w:rsid w:val="006626F7"/>
    <w:rsid w:val="00686267"/>
    <w:rsid w:val="006871E6"/>
    <w:rsid w:val="006978F0"/>
    <w:rsid w:val="006A3A37"/>
    <w:rsid w:val="006B72AF"/>
    <w:rsid w:val="006F48CA"/>
    <w:rsid w:val="00721E30"/>
    <w:rsid w:val="00742A69"/>
    <w:rsid w:val="00750225"/>
    <w:rsid w:val="007557D5"/>
    <w:rsid w:val="00773024"/>
    <w:rsid w:val="00780AFD"/>
    <w:rsid w:val="00792908"/>
    <w:rsid w:val="00795C6E"/>
    <w:rsid w:val="007A1F2E"/>
    <w:rsid w:val="007E4553"/>
    <w:rsid w:val="007F7F60"/>
    <w:rsid w:val="0080246F"/>
    <w:rsid w:val="00835D15"/>
    <w:rsid w:val="00851A32"/>
    <w:rsid w:val="00853A4C"/>
    <w:rsid w:val="00865069"/>
    <w:rsid w:val="0089103F"/>
    <w:rsid w:val="00892704"/>
    <w:rsid w:val="008952D7"/>
    <w:rsid w:val="008A1B89"/>
    <w:rsid w:val="008C03DE"/>
    <w:rsid w:val="008C1D57"/>
    <w:rsid w:val="008C2764"/>
    <w:rsid w:val="008D0D24"/>
    <w:rsid w:val="008D712C"/>
    <w:rsid w:val="008E130C"/>
    <w:rsid w:val="00930184"/>
    <w:rsid w:val="00956B48"/>
    <w:rsid w:val="00960912"/>
    <w:rsid w:val="009660AE"/>
    <w:rsid w:val="00973990"/>
    <w:rsid w:val="0097657A"/>
    <w:rsid w:val="009978A7"/>
    <w:rsid w:val="009A2778"/>
    <w:rsid w:val="009A4362"/>
    <w:rsid w:val="009B769F"/>
    <w:rsid w:val="009C24AD"/>
    <w:rsid w:val="009C4474"/>
    <w:rsid w:val="009C6711"/>
    <w:rsid w:val="009D3818"/>
    <w:rsid w:val="009E65C3"/>
    <w:rsid w:val="009F772B"/>
    <w:rsid w:val="00A04797"/>
    <w:rsid w:val="00A24B03"/>
    <w:rsid w:val="00A32562"/>
    <w:rsid w:val="00A415AD"/>
    <w:rsid w:val="00A52A09"/>
    <w:rsid w:val="00A7187B"/>
    <w:rsid w:val="00AA2EDD"/>
    <w:rsid w:val="00AC138B"/>
    <w:rsid w:val="00AC56C4"/>
    <w:rsid w:val="00AC7B1A"/>
    <w:rsid w:val="00AD7D7F"/>
    <w:rsid w:val="00AE7B3F"/>
    <w:rsid w:val="00AF25A0"/>
    <w:rsid w:val="00AF5202"/>
    <w:rsid w:val="00B02590"/>
    <w:rsid w:val="00B43EC1"/>
    <w:rsid w:val="00B56736"/>
    <w:rsid w:val="00B731EF"/>
    <w:rsid w:val="00B9629C"/>
    <w:rsid w:val="00B9649C"/>
    <w:rsid w:val="00B96FB6"/>
    <w:rsid w:val="00BA7396"/>
    <w:rsid w:val="00BC5325"/>
    <w:rsid w:val="00BD1803"/>
    <w:rsid w:val="00BD2D98"/>
    <w:rsid w:val="00C31EA3"/>
    <w:rsid w:val="00C32315"/>
    <w:rsid w:val="00C63E7B"/>
    <w:rsid w:val="00C648EB"/>
    <w:rsid w:val="00C67EBA"/>
    <w:rsid w:val="00C77092"/>
    <w:rsid w:val="00CA0D9C"/>
    <w:rsid w:val="00CA12F7"/>
    <w:rsid w:val="00CC2D59"/>
    <w:rsid w:val="00CC74D8"/>
    <w:rsid w:val="00CD5931"/>
    <w:rsid w:val="00D04785"/>
    <w:rsid w:val="00D37C9C"/>
    <w:rsid w:val="00DA64E7"/>
    <w:rsid w:val="00DF3152"/>
    <w:rsid w:val="00DF3E58"/>
    <w:rsid w:val="00E06E63"/>
    <w:rsid w:val="00E414F9"/>
    <w:rsid w:val="00E70C14"/>
    <w:rsid w:val="00E777D8"/>
    <w:rsid w:val="00E9062A"/>
    <w:rsid w:val="00E95E62"/>
    <w:rsid w:val="00ED45BA"/>
    <w:rsid w:val="00F00776"/>
    <w:rsid w:val="00F0704E"/>
    <w:rsid w:val="00F104C8"/>
    <w:rsid w:val="00F35261"/>
    <w:rsid w:val="00F95545"/>
    <w:rsid w:val="00FD6B91"/>
    <w:rsid w:val="06076BCC"/>
    <w:rsid w:val="12E60DEF"/>
    <w:rsid w:val="152441A3"/>
    <w:rsid w:val="1724FB35"/>
    <w:rsid w:val="22CEA9A8"/>
    <w:rsid w:val="25C89D0A"/>
    <w:rsid w:val="28040328"/>
    <w:rsid w:val="28B10DEA"/>
    <w:rsid w:val="29BC67D6"/>
    <w:rsid w:val="2E5AEA56"/>
    <w:rsid w:val="2F0EAE2C"/>
    <w:rsid w:val="30E6E040"/>
    <w:rsid w:val="30EE2059"/>
    <w:rsid w:val="33E11390"/>
    <w:rsid w:val="350D06A4"/>
    <w:rsid w:val="363FA14B"/>
    <w:rsid w:val="36CDF8CC"/>
    <w:rsid w:val="38404A09"/>
    <w:rsid w:val="3A0405F7"/>
    <w:rsid w:val="3B2AAE5C"/>
    <w:rsid w:val="3C52F4B5"/>
    <w:rsid w:val="3FE4626A"/>
    <w:rsid w:val="40E50D94"/>
    <w:rsid w:val="41689E05"/>
    <w:rsid w:val="419B8B82"/>
    <w:rsid w:val="45BBCA2C"/>
    <w:rsid w:val="49721C53"/>
    <w:rsid w:val="4C965D7D"/>
    <w:rsid w:val="4DF4FBAC"/>
    <w:rsid w:val="5DD442D4"/>
    <w:rsid w:val="5E4C0A00"/>
    <w:rsid w:val="62DA04C3"/>
    <w:rsid w:val="6359410D"/>
    <w:rsid w:val="6A0C28B8"/>
    <w:rsid w:val="6BA77C48"/>
    <w:rsid w:val="77B11BFA"/>
    <w:rsid w:val="78E3AAA6"/>
    <w:rsid w:val="79E5D7BE"/>
    <w:rsid w:val="7B079434"/>
    <w:rsid w:val="7C1B4B68"/>
    <w:rsid w:val="7C4378DC"/>
    <w:rsid w:val="7E70BB7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BF55321"/>
  <w15:chartTrackingRefBased/>
  <w15:docId w15:val="{425CC5A6-A79D-4BFC-A95B-8412E9A0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092"/>
    <w:pPr>
      <w:spacing w:after="0" w:line="240" w:lineRule="auto"/>
      <w:ind w:left="357" w:hanging="357"/>
      <w:jc w:val="both"/>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1"/>
    <w:uiPriority w:val="9"/>
    <w:qFormat/>
    <w:rsid w:val="00553D5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3D51"/>
    <w:pPr>
      <w:keepNext/>
      <w:keepLines/>
      <w:spacing w:before="40"/>
      <w:outlineLvl w:val="1"/>
    </w:pPr>
    <w:rPr>
      <w:rFonts w:ascii="Calibri Light" w:hAnsi="Calibri Light"/>
      <w:color w:val="2F5496"/>
      <w:sz w:val="26"/>
      <w:szCs w:val="26"/>
      <w:lang w:eastAsia="en-US"/>
    </w:rPr>
  </w:style>
  <w:style w:type="paragraph" w:styleId="Heading3">
    <w:name w:val="heading 3"/>
    <w:basedOn w:val="Normal"/>
    <w:next w:val="Normal"/>
    <w:link w:val="Heading3Char"/>
    <w:uiPriority w:val="9"/>
    <w:unhideWhenUsed/>
    <w:qFormat/>
    <w:rsid w:val="00553D51"/>
    <w:pPr>
      <w:keepNext/>
      <w:keepLines/>
      <w:spacing w:before="40"/>
      <w:outlineLvl w:val="2"/>
    </w:pPr>
    <w:rPr>
      <w:rFonts w:ascii="Calibri Light" w:hAnsi="Calibri Light"/>
      <w:color w:val="1F3763"/>
      <w:lang w:eastAsia="en-US"/>
    </w:rPr>
  </w:style>
  <w:style w:type="paragraph" w:styleId="Heading4">
    <w:name w:val="heading 4"/>
    <w:basedOn w:val="Normal"/>
    <w:next w:val="Normal"/>
    <w:link w:val="Heading4Char"/>
    <w:uiPriority w:val="9"/>
    <w:unhideWhenUsed/>
    <w:qFormat/>
    <w:rsid w:val="00553D51"/>
    <w:pPr>
      <w:keepNext/>
      <w:keepLines/>
      <w:spacing w:before="40"/>
      <w:outlineLvl w:val="3"/>
    </w:pPr>
    <w:rPr>
      <w:rFonts w:ascii="Calibri Light" w:hAnsi="Calibri Light"/>
      <w:i/>
      <w:iCs/>
      <w:color w:val="2F5496"/>
      <w:sz w:val="22"/>
      <w:szCs w:val="22"/>
      <w:lang w:eastAsia="en-US"/>
    </w:rPr>
  </w:style>
  <w:style w:type="paragraph" w:styleId="Heading5">
    <w:name w:val="heading 5"/>
    <w:basedOn w:val="Normal"/>
    <w:next w:val="Normal"/>
    <w:link w:val="Heading5Char"/>
    <w:uiPriority w:val="9"/>
    <w:unhideWhenUsed/>
    <w:qFormat/>
    <w:rsid w:val="00CD59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CD593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CD5931"/>
    <w:pPr>
      <w:keepNext/>
      <w:spacing w:after="160" w:line="259" w:lineRule="auto"/>
      <w:ind w:left="0" w:firstLine="0"/>
      <w:jc w:val="left"/>
      <w:outlineLvl w:val="6"/>
    </w:pPr>
    <w:rPr>
      <w:rFonts w:ascii="Calibri" w:eastAsia="Yu Mincho" w:hAnsi="Calibri"/>
      <w:b/>
      <w:bCs/>
      <w:color w:val="7030A0"/>
      <w:sz w:val="22"/>
      <w:szCs w:val="22"/>
      <w:lang w:val="en-IE" w:eastAsia="en-US"/>
    </w:rPr>
  </w:style>
  <w:style w:type="paragraph" w:styleId="Heading8">
    <w:name w:val="heading 8"/>
    <w:basedOn w:val="Normal"/>
    <w:next w:val="Normal"/>
    <w:link w:val="Heading8Char"/>
    <w:uiPriority w:val="9"/>
    <w:unhideWhenUsed/>
    <w:qFormat/>
    <w:rsid w:val="00CD5931"/>
    <w:pPr>
      <w:keepNext/>
      <w:spacing w:after="160" w:line="259" w:lineRule="auto"/>
      <w:ind w:left="0" w:firstLine="0"/>
      <w:outlineLvl w:val="7"/>
    </w:pPr>
    <w:rPr>
      <w:rFonts w:ascii="Calibri" w:eastAsia="Yu Mincho" w:hAnsi="Calibri"/>
      <w:b/>
      <w:bCs/>
      <w:sz w:val="22"/>
      <w:szCs w:val="22"/>
      <w:lang w:val="en-IE" w:eastAsia="en-US"/>
    </w:rPr>
  </w:style>
  <w:style w:type="paragraph" w:styleId="Heading9">
    <w:name w:val="heading 9"/>
    <w:basedOn w:val="Normal"/>
    <w:next w:val="Normal"/>
    <w:link w:val="Heading9Char"/>
    <w:uiPriority w:val="9"/>
    <w:unhideWhenUsed/>
    <w:qFormat/>
    <w:rsid w:val="00CD5931"/>
    <w:pPr>
      <w:keepNext/>
      <w:spacing w:after="160" w:line="259" w:lineRule="auto"/>
      <w:ind w:left="0" w:firstLine="0"/>
      <w:outlineLvl w:val="8"/>
    </w:pPr>
    <w:rPr>
      <w:rFonts w:ascii="Calibri" w:eastAsia="Yu Mincho" w:hAnsi="Calibri"/>
      <w:b/>
      <w:bCs/>
      <w:sz w:val="22"/>
      <w:szCs w:val="22"/>
      <w:u w:val="single"/>
      <w:lang w:val="en-I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65B8F"/>
    <w:pPr>
      <w:autoSpaceDE w:val="0"/>
      <w:autoSpaceDN w:val="0"/>
      <w:adjustRightInd w:val="0"/>
      <w:spacing w:after="0" w:line="240" w:lineRule="auto"/>
      <w:ind w:left="357" w:hanging="357"/>
      <w:jc w:val="both"/>
    </w:pPr>
    <w:rPr>
      <w:rFonts w:ascii="Palatino Linotype" w:hAnsi="Palatino Linotype" w:cs="Palatino Linotype"/>
      <w:color w:val="000000"/>
      <w:sz w:val="24"/>
      <w:szCs w:val="24"/>
    </w:rPr>
  </w:style>
  <w:style w:type="character" w:customStyle="1" w:styleId="EnlacedeInternet">
    <w:name w:val="Enlace de Internet"/>
    <w:basedOn w:val="DefaultParagraphFont"/>
    <w:rsid w:val="001C4D6A"/>
    <w:rPr>
      <w:color w:val="0000FF"/>
      <w:u w:val="single"/>
    </w:rPr>
  </w:style>
  <w:style w:type="paragraph" w:styleId="ListParagraph">
    <w:name w:val="List Paragraph"/>
    <w:aliases w:val="Rec para"/>
    <w:basedOn w:val="Normal"/>
    <w:link w:val="ListParagraphChar"/>
    <w:uiPriority w:val="34"/>
    <w:qFormat/>
    <w:rsid w:val="00634417"/>
    <w:pPr>
      <w:spacing w:after="160" w:line="259" w:lineRule="auto"/>
      <w:ind w:left="720" w:firstLine="0"/>
      <w:contextualSpacing/>
      <w:jc w:val="left"/>
    </w:pPr>
    <w:rPr>
      <w:rFonts w:asciiTheme="minorHAnsi" w:eastAsiaTheme="minorHAnsi" w:hAnsiTheme="minorHAnsi" w:cstheme="minorBidi"/>
      <w:sz w:val="22"/>
      <w:szCs w:val="22"/>
      <w:lang w:eastAsia="en-US"/>
    </w:rPr>
  </w:style>
  <w:style w:type="character" w:customStyle="1" w:styleId="ListParagraphChar">
    <w:name w:val="List Paragraph Char"/>
    <w:aliases w:val="Rec para Char"/>
    <w:link w:val="ListParagraph"/>
    <w:uiPriority w:val="34"/>
    <w:locked/>
    <w:rsid w:val="00634417"/>
  </w:style>
  <w:style w:type="character" w:styleId="CommentReference">
    <w:name w:val="annotation reference"/>
    <w:basedOn w:val="DefaultParagraphFont"/>
    <w:uiPriority w:val="99"/>
    <w:semiHidden/>
    <w:unhideWhenUsed/>
    <w:rsid w:val="00AE7B3F"/>
    <w:rPr>
      <w:sz w:val="16"/>
      <w:szCs w:val="16"/>
    </w:rPr>
  </w:style>
  <w:style w:type="paragraph" w:styleId="CommentText">
    <w:name w:val="annotation text"/>
    <w:basedOn w:val="Normal"/>
    <w:link w:val="CommentTextChar"/>
    <w:uiPriority w:val="99"/>
    <w:unhideWhenUsed/>
    <w:rsid w:val="00C77092"/>
    <w:pPr>
      <w:ind w:left="0" w:firstLine="0"/>
    </w:pPr>
    <w:rPr>
      <w:sz w:val="20"/>
      <w:szCs w:val="20"/>
    </w:rPr>
  </w:style>
  <w:style w:type="character" w:customStyle="1" w:styleId="CommentTextChar">
    <w:name w:val="Comment Text Char"/>
    <w:basedOn w:val="DefaultParagraphFont"/>
    <w:link w:val="CommentText"/>
    <w:uiPriority w:val="99"/>
    <w:rsid w:val="00C7709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E7B3F"/>
    <w:rPr>
      <w:b/>
      <w:bCs/>
    </w:rPr>
  </w:style>
  <w:style w:type="character" w:customStyle="1" w:styleId="CommentSubjectChar">
    <w:name w:val="Comment Subject Char"/>
    <w:basedOn w:val="CommentTextChar"/>
    <w:link w:val="CommentSubject"/>
    <w:uiPriority w:val="99"/>
    <w:semiHidden/>
    <w:rsid w:val="00AE7B3F"/>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AE7B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B3F"/>
    <w:rPr>
      <w:rFonts w:ascii="Segoe UI" w:eastAsia="Times New Roman" w:hAnsi="Segoe UI" w:cs="Segoe UI"/>
      <w:sz w:val="18"/>
      <w:szCs w:val="18"/>
      <w:lang w:eastAsia="en-GB"/>
    </w:rPr>
  </w:style>
  <w:style w:type="paragraph" w:styleId="BodyText">
    <w:name w:val="Body Text"/>
    <w:basedOn w:val="Normal"/>
    <w:link w:val="BodyTextChar"/>
    <w:uiPriority w:val="99"/>
    <w:qFormat/>
    <w:rsid w:val="00960912"/>
    <w:pPr>
      <w:widowControl w:val="0"/>
      <w:autoSpaceDE w:val="0"/>
      <w:autoSpaceDN w:val="0"/>
      <w:ind w:left="0" w:firstLine="0"/>
      <w:jc w:val="left"/>
    </w:pPr>
    <w:rPr>
      <w:rFonts w:ascii="Calibri" w:eastAsia="Calibri" w:hAnsi="Calibri" w:cs="Calibri"/>
      <w:lang w:val="en-US" w:eastAsia="en-US"/>
    </w:rPr>
  </w:style>
  <w:style w:type="character" w:customStyle="1" w:styleId="BodyTextChar">
    <w:name w:val="Body Text Char"/>
    <w:basedOn w:val="DefaultParagraphFont"/>
    <w:link w:val="BodyText"/>
    <w:uiPriority w:val="99"/>
    <w:rsid w:val="00960912"/>
    <w:rPr>
      <w:rFonts w:ascii="Calibri" w:eastAsia="Calibri" w:hAnsi="Calibri" w:cs="Calibri"/>
      <w:sz w:val="24"/>
      <w:szCs w:val="24"/>
      <w:lang w:val="en-US"/>
    </w:rPr>
  </w:style>
  <w:style w:type="paragraph" w:customStyle="1" w:styleId="ColorfulList-Accent11">
    <w:name w:val="Colorful List - Accent 11"/>
    <w:basedOn w:val="Normal"/>
    <w:uiPriority w:val="34"/>
    <w:qFormat/>
    <w:rsid w:val="007F7F60"/>
    <w:pPr>
      <w:ind w:left="720" w:hanging="425"/>
      <w:contextualSpacing/>
      <w:jc w:val="left"/>
    </w:pPr>
    <w:rPr>
      <w:rFonts w:ascii="Calibri" w:eastAsia="Calibri" w:hAnsi="Calibri"/>
      <w:sz w:val="22"/>
      <w:szCs w:val="22"/>
      <w:lang w:eastAsia="en-US"/>
    </w:rPr>
  </w:style>
  <w:style w:type="paragraph" w:styleId="FootnoteText">
    <w:name w:val="footnote text"/>
    <w:basedOn w:val="Normal"/>
    <w:link w:val="FootnoteTextChar"/>
    <w:uiPriority w:val="99"/>
    <w:semiHidden/>
    <w:unhideWhenUsed/>
    <w:rsid w:val="006058B3"/>
    <w:rPr>
      <w:sz w:val="20"/>
      <w:szCs w:val="20"/>
    </w:rPr>
  </w:style>
  <w:style w:type="character" w:customStyle="1" w:styleId="FootnoteTextChar">
    <w:name w:val="Footnote Text Char"/>
    <w:basedOn w:val="DefaultParagraphFont"/>
    <w:link w:val="FootnoteText"/>
    <w:uiPriority w:val="99"/>
    <w:semiHidden/>
    <w:rsid w:val="006058B3"/>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6058B3"/>
    <w:rPr>
      <w:vertAlign w:val="superscript"/>
    </w:rPr>
  </w:style>
  <w:style w:type="character" w:styleId="Hyperlink">
    <w:name w:val="Hyperlink"/>
    <w:basedOn w:val="DefaultParagraphFont"/>
    <w:uiPriority w:val="99"/>
    <w:unhideWhenUsed/>
    <w:rsid w:val="006058B3"/>
    <w:rPr>
      <w:color w:val="0000FF"/>
      <w:u w:val="single"/>
    </w:rPr>
  </w:style>
  <w:style w:type="paragraph" w:styleId="Header">
    <w:name w:val="header"/>
    <w:basedOn w:val="Normal"/>
    <w:link w:val="HeaderChar"/>
    <w:uiPriority w:val="99"/>
    <w:unhideWhenUsed/>
    <w:rsid w:val="006058B3"/>
    <w:pPr>
      <w:tabs>
        <w:tab w:val="center" w:pos="4513"/>
        <w:tab w:val="right" w:pos="9026"/>
      </w:tabs>
    </w:pPr>
  </w:style>
  <w:style w:type="character" w:customStyle="1" w:styleId="HeaderChar">
    <w:name w:val="Header Char"/>
    <w:basedOn w:val="DefaultParagraphFont"/>
    <w:link w:val="Header"/>
    <w:uiPriority w:val="99"/>
    <w:rsid w:val="006058B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6058B3"/>
    <w:pPr>
      <w:tabs>
        <w:tab w:val="center" w:pos="4513"/>
        <w:tab w:val="right" w:pos="9026"/>
      </w:tabs>
    </w:pPr>
  </w:style>
  <w:style w:type="character" w:customStyle="1" w:styleId="FooterChar">
    <w:name w:val="Footer Char"/>
    <w:basedOn w:val="DefaultParagraphFont"/>
    <w:link w:val="Footer"/>
    <w:uiPriority w:val="99"/>
    <w:rsid w:val="006058B3"/>
    <w:rPr>
      <w:rFonts w:ascii="Times New Roman" w:eastAsia="Times New Roman" w:hAnsi="Times New Roman" w:cs="Times New Roman"/>
      <w:sz w:val="24"/>
      <w:szCs w:val="24"/>
      <w:lang w:eastAsia="en-GB"/>
    </w:rPr>
  </w:style>
  <w:style w:type="paragraph" w:styleId="Revision">
    <w:name w:val="Revision"/>
    <w:hidden/>
    <w:uiPriority w:val="99"/>
    <w:semiHidden/>
    <w:rsid w:val="00B731EF"/>
    <w:pPr>
      <w:spacing w:after="0"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482EFE"/>
    <w:pPr>
      <w:ind w:left="0" w:firstLine="0"/>
      <w:jc w:val="left"/>
    </w:pPr>
    <w:rPr>
      <w:rFonts w:ascii="Calibri" w:hAnsi="Calibri"/>
      <w:sz w:val="22"/>
      <w:szCs w:val="21"/>
      <w:lang w:eastAsia="en-US"/>
    </w:rPr>
  </w:style>
  <w:style w:type="character" w:customStyle="1" w:styleId="PlainTextChar">
    <w:name w:val="Plain Text Char"/>
    <w:basedOn w:val="DefaultParagraphFont"/>
    <w:link w:val="PlainText"/>
    <w:uiPriority w:val="99"/>
    <w:semiHidden/>
    <w:rsid w:val="00482EFE"/>
    <w:rPr>
      <w:rFonts w:ascii="Calibri" w:eastAsia="Times New Roman" w:hAnsi="Calibri" w:cs="Times New Roman"/>
      <w:szCs w:val="21"/>
    </w:rPr>
  </w:style>
  <w:style w:type="paragraph" w:customStyle="1" w:styleId="Heading11">
    <w:name w:val="Heading 11"/>
    <w:basedOn w:val="Normal"/>
    <w:next w:val="Normal"/>
    <w:link w:val="Heading1Char"/>
    <w:uiPriority w:val="9"/>
    <w:qFormat/>
    <w:rsid w:val="00553D51"/>
    <w:pPr>
      <w:keepNext/>
      <w:keepLines/>
      <w:spacing w:before="240" w:line="259" w:lineRule="auto"/>
      <w:ind w:left="0" w:firstLine="0"/>
      <w:jc w:val="left"/>
      <w:outlineLvl w:val="0"/>
    </w:pPr>
    <w:rPr>
      <w:rFonts w:ascii="Calibri Light" w:hAnsi="Calibri Light"/>
      <w:color w:val="2F5496"/>
      <w:sz w:val="32"/>
      <w:szCs w:val="32"/>
      <w:lang w:eastAsia="en-US"/>
    </w:rPr>
  </w:style>
  <w:style w:type="paragraph" w:customStyle="1" w:styleId="Heading21">
    <w:name w:val="Heading 21"/>
    <w:basedOn w:val="Normal"/>
    <w:next w:val="Normal"/>
    <w:uiPriority w:val="9"/>
    <w:unhideWhenUsed/>
    <w:qFormat/>
    <w:rsid w:val="00553D51"/>
    <w:pPr>
      <w:keepNext/>
      <w:keepLines/>
      <w:spacing w:before="40" w:line="259" w:lineRule="auto"/>
      <w:ind w:left="0" w:firstLine="0"/>
      <w:jc w:val="left"/>
      <w:outlineLvl w:val="1"/>
    </w:pPr>
    <w:rPr>
      <w:rFonts w:ascii="Calibri Light" w:hAnsi="Calibri Light"/>
      <w:color w:val="2F5496"/>
      <w:sz w:val="26"/>
      <w:szCs w:val="26"/>
      <w:lang w:val="en-US" w:eastAsia="en-US"/>
    </w:rPr>
  </w:style>
  <w:style w:type="paragraph" w:customStyle="1" w:styleId="Heading31">
    <w:name w:val="Heading 31"/>
    <w:basedOn w:val="Normal"/>
    <w:next w:val="Normal"/>
    <w:uiPriority w:val="9"/>
    <w:unhideWhenUsed/>
    <w:qFormat/>
    <w:rsid w:val="00553D51"/>
    <w:pPr>
      <w:keepNext/>
      <w:keepLines/>
      <w:spacing w:before="40" w:line="259" w:lineRule="auto"/>
      <w:ind w:left="0" w:firstLine="0"/>
      <w:jc w:val="left"/>
      <w:outlineLvl w:val="2"/>
    </w:pPr>
    <w:rPr>
      <w:rFonts w:ascii="Calibri Light" w:hAnsi="Calibri Light"/>
      <w:color w:val="1F3763"/>
      <w:lang w:val="en-US" w:eastAsia="en-US"/>
    </w:rPr>
  </w:style>
  <w:style w:type="paragraph" w:customStyle="1" w:styleId="Heading41">
    <w:name w:val="Heading 41"/>
    <w:basedOn w:val="Normal"/>
    <w:next w:val="Normal"/>
    <w:uiPriority w:val="9"/>
    <w:unhideWhenUsed/>
    <w:qFormat/>
    <w:rsid w:val="00553D51"/>
    <w:pPr>
      <w:keepNext/>
      <w:keepLines/>
      <w:spacing w:before="40" w:line="259" w:lineRule="auto"/>
      <w:ind w:left="0" w:firstLine="0"/>
      <w:jc w:val="left"/>
      <w:outlineLvl w:val="3"/>
    </w:pPr>
    <w:rPr>
      <w:rFonts w:ascii="Calibri Light" w:hAnsi="Calibri Light"/>
      <w:i/>
      <w:iCs/>
      <w:color w:val="2F5496"/>
      <w:sz w:val="22"/>
      <w:szCs w:val="22"/>
      <w:lang w:val="en-US" w:eastAsia="en-US"/>
    </w:rPr>
  </w:style>
  <w:style w:type="numbering" w:customStyle="1" w:styleId="NoList1">
    <w:name w:val="No List1"/>
    <w:next w:val="NoList"/>
    <w:uiPriority w:val="99"/>
    <w:semiHidden/>
    <w:unhideWhenUsed/>
    <w:rsid w:val="00553D51"/>
  </w:style>
  <w:style w:type="character" w:customStyle="1" w:styleId="Heading1Char">
    <w:name w:val="Heading 1 Char"/>
    <w:basedOn w:val="DefaultParagraphFont"/>
    <w:link w:val="Heading11"/>
    <w:uiPriority w:val="9"/>
    <w:rsid w:val="00553D51"/>
    <w:rPr>
      <w:rFonts w:ascii="Calibri Light" w:eastAsia="Times New Roman" w:hAnsi="Calibri Light" w:cs="Times New Roman"/>
      <w:color w:val="2F5496"/>
      <w:sz w:val="32"/>
      <w:szCs w:val="32"/>
    </w:rPr>
  </w:style>
  <w:style w:type="paragraph" w:styleId="NormalWeb">
    <w:name w:val="Normal (Web)"/>
    <w:basedOn w:val="Normal"/>
    <w:uiPriority w:val="99"/>
    <w:semiHidden/>
    <w:unhideWhenUsed/>
    <w:rsid w:val="00553D51"/>
    <w:pPr>
      <w:spacing w:after="160" w:line="259" w:lineRule="auto"/>
      <w:ind w:left="0" w:firstLine="0"/>
      <w:jc w:val="left"/>
    </w:pPr>
    <w:rPr>
      <w:rFonts w:eastAsia="Calibri"/>
      <w:lang w:val="en-US" w:eastAsia="en-US"/>
    </w:rPr>
  </w:style>
  <w:style w:type="character" w:customStyle="1" w:styleId="Heading2Char">
    <w:name w:val="Heading 2 Char"/>
    <w:basedOn w:val="DefaultParagraphFont"/>
    <w:link w:val="Heading2"/>
    <w:uiPriority w:val="9"/>
    <w:rsid w:val="00553D51"/>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53D51"/>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53D51"/>
    <w:rPr>
      <w:rFonts w:ascii="Calibri Light" w:eastAsia="Times New Roman" w:hAnsi="Calibri Light" w:cs="Times New Roman"/>
      <w:i/>
      <w:iCs/>
      <w:color w:val="2F5496"/>
    </w:rPr>
  </w:style>
  <w:style w:type="table" w:styleId="TableGrid">
    <w:name w:val="Table Grid"/>
    <w:basedOn w:val="TableNormal"/>
    <w:uiPriority w:val="39"/>
    <w:rsid w:val="00553D5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53D51"/>
    <w:pPr>
      <w:spacing w:before="100" w:beforeAutospacing="1" w:after="100" w:afterAutospacing="1"/>
      <w:ind w:left="0" w:firstLine="0"/>
      <w:jc w:val="left"/>
    </w:pPr>
    <w:rPr>
      <w:lang w:val="en-IE" w:eastAsia="en-IE"/>
    </w:rPr>
  </w:style>
  <w:style w:type="character" w:customStyle="1" w:styleId="normaltextrun">
    <w:name w:val="normaltextrun"/>
    <w:basedOn w:val="DefaultParagraphFont"/>
    <w:rsid w:val="00553D51"/>
  </w:style>
  <w:style w:type="character" w:customStyle="1" w:styleId="eop">
    <w:name w:val="eop"/>
    <w:basedOn w:val="DefaultParagraphFont"/>
    <w:rsid w:val="00553D51"/>
  </w:style>
  <w:style w:type="character" w:customStyle="1" w:styleId="unsupportedobjecttext">
    <w:name w:val="unsupportedobjecttext"/>
    <w:basedOn w:val="DefaultParagraphFont"/>
    <w:rsid w:val="00553D51"/>
  </w:style>
  <w:style w:type="character" w:customStyle="1" w:styleId="contextualspellingandgrammarerror">
    <w:name w:val="contextualspellingandgrammarerror"/>
    <w:basedOn w:val="DefaultParagraphFont"/>
    <w:rsid w:val="00553D51"/>
  </w:style>
  <w:style w:type="paragraph" w:customStyle="1" w:styleId="SRITITLE">
    <w:name w:val="SRI TITLE"/>
    <w:basedOn w:val="Title"/>
    <w:link w:val="SRITITLEChar"/>
    <w:qFormat/>
    <w:rsid w:val="00553D51"/>
    <w:pPr>
      <w:spacing w:before="240" w:after="60" w:line="276" w:lineRule="auto"/>
      <w:ind w:left="0" w:firstLine="0"/>
      <w:contextualSpacing w:val="0"/>
      <w:jc w:val="center"/>
      <w:outlineLvl w:val="0"/>
    </w:pPr>
    <w:rPr>
      <w:bCs/>
      <w:color w:val="7030A0"/>
      <w:sz w:val="48"/>
      <w:szCs w:val="32"/>
      <w:lang w:val="en-IE" w:eastAsia="en-US"/>
    </w:rPr>
  </w:style>
  <w:style w:type="paragraph" w:customStyle="1" w:styleId="SRIBODY">
    <w:name w:val="SRI BODY"/>
    <w:basedOn w:val="Normal"/>
    <w:link w:val="SRIBODYChar"/>
    <w:qFormat/>
    <w:rsid w:val="00553D51"/>
    <w:pPr>
      <w:ind w:left="0" w:firstLine="0"/>
    </w:pPr>
    <w:rPr>
      <w:rFonts w:ascii="Calibri" w:eastAsia="Calibri" w:hAnsi="Calibri"/>
      <w:color w:val="000000"/>
      <w:sz w:val="22"/>
      <w:szCs w:val="22"/>
      <w:lang w:val="en-IE" w:eastAsia="en-US"/>
    </w:rPr>
  </w:style>
  <w:style w:type="character" w:customStyle="1" w:styleId="SRITITLEChar">
    <w:name w:val="SRI TITLE Char"/>
    <w:basedOn w:val="TitleChar"/>
    <w:link w:val="SRITITLE"/>
    <w:rsid w:val="00553D51"/>
    <w:rPr>
      <w:rFonts w:asciiTheme="majorHAnsi" w:eastAsiaTheme="majorEastAsia" w:hAnsiTheme="majorHAnsi" w:cstheme="majorBidi"/>
      <w:bCs/>
      <w:color w:val="7030A0"/>
      <w:spacing w:val="-10"/>
      <w:kern w:val="28"/>
      <w:sz w:val="48"/>
      <w:szCs w:val="32"/>
      <w:lang w:val="en-IE"/>
    </w:rPr>
  </w:style>
  <w:style w:type="character" w:customStyle="1" w:styleId="SRIBODYChar">
    <w:name w:val="SRI BODY Char"/>
    <w:basedOn w:val="DefaultParagraphFont"/>
    <w:link w:val="SRIBODY"/>
    <w:rsid w:val="00553D51"/>
    <w:rPr>
      <w:rFonts w:ascii="Calibri" w:eastAsia="Calibri" w:hAnsi="Calibri" w:cs="Times New Roman"/>
      <w:color w:val="000000"/>
      <w:lang w:val="en-IE"/>
    </w:rPr>
  </w:style>
  <w:style w:type="paragraph" w:customStyle="1" w:styleId="Title1">
    <w:name w:val="Title1"/>
    <w:basedOn w:val="Normal"/>
    <w:next w:val="Normal"/>
    <w:link w:val="TitleChar"/>
    <w:uiPriority w:val="10"/>
    <w:qFormat/>
    <w:rsid w:val="00553D51"/>
    <w:pPr>
      <w:ind w:left="0" w:firstLine="0"/>
      <w:contextualSpacing/>
      <w:jc w:val="left"/>
    </w:pPr>
    <w:rPr>
      <w:rFonts w:ascii="Calibri Light" w:hAnsi="Calibri Light"/>
      <w:spacing w:val="-10"/>
      <w:kern w:val="28"/>
      <w:sz w:val="56"/>
      <w:szCs w:val="56"/>
      <w:lang w:eastAsia="en-US"/>
    </w:rPr>
  </w:style>
  <w:style w:type="character" w:customStyle="1" w:styleId="TitleChar">
    <w:name w:val="Title Char"/>
    <w:basedOn w:val="DefaultParagraphFont"/>
    <w:link w:val="Title1"/>
    <w:uiPriority w:val="10"/>
    <w:rsid w:val="00553D51"/>
    <w:rPr>
      <w:rFonts w:ascii="Calibri Light" w:eastAsia="Times New Roman" w:hAnsi="Calibri Light" w:cs="Times New Roman"/>
      <w:spacing w:val="-10"/>
      <w:kern w:val="28"/>
      <w:sz w:val="56"/>
      <w:szCs w:val="56"/>
    </w:rPr>
  </w:style>
  <w:style w:type="character" w:customStyle="1" w:styleId="Heading1Char1">
    <w:name w:val="Heading 1 Char1"/>
    <w:basedOn w:val="DefaultParagraphFont"/>
    <w:link w:val="Heading1"/>
    <w:uiPriority w:val="9"/>
    <w:rsid w:val="00553D51"/>
    <w:rPr>
      <w:rFonts w:asciiTheme="majorHAnsi" w:eastAsiaTheme="majorEastAsia" w:hAnsiTheme="majorHAnsi" w:cstheme="majorBidi"/>
      <w:color w:val="2E74B5" w:themeColor="accent1" w:themeShade="BF"/>
      <w:sz w:val="32"/>
      <w:szCs w:val="32"/>
      <w:lang w:eastAsia="en-GB"/>
    </w:rPr>
  </w:style>
  <w:style w:type="paragraph" w:styleId="TOCHeading">
    <w:name w:val="TOC Heading"/>
    <w:basedOn w:val="Heading1"/>
    <w:next w:val="Normal"/>
    <w:uiPriority w:val="39"/>
    <w:unhideWhenUsed/>
    <w:qFormat/>
    <w:rsid w:val="00553D51"/>
    <w:pPr>
      <w:spacing w:line="259" w:lineRule="auto"/>
      <w:ind w:left="0" w:firstLine="0"/>
      <w:jc w:val="left"/>
      <w:outlineLvl w:val="9"/>
    </w:pPr>
    <w:rPr>
      <w:lang w:val="en-US" w:eastAsia="en-US"/>
    </w:rPr>
  </w:style>
  <w:style w:type="paragraph" w:styleId="TOC1">
    <w:name w:val="toc 1"/>
    <w:basedOn w:val="Normal"/>
    <w:next w:val="Normal"/>
    <w:autoRedefine/>
    <w:uiPriority w:val="39"/>
    <w:unhideWhenUsed/>
    <w:rsid w:val="00553D51"/>
    <w:pPr>
      <w:spacing w:after="100" w:line="259" w:lineRule="auto"/>
      <w:ind w:left="0" w:firstLine="0"/>
      <w:jc w:val="left"/>
    </w:pPr>
    <w:rPr>
      <w:rFonts w:ascii="Calibri" w:eastAsia="Calibri" w:hAnsi="Calibri"/>
      <w:sz w:val="22"/>
      <w:szCs w:val="22"/>
      <w:lang w:val="en-US" w:eastAsia="en-US"/>
    </w:rPr>
  </w:style>
  <w:style w:type="paragraph" w:styleId="TOC2">
    <w:name w:val="toc 2"/>
    <w:basedOn w:val="Normal"/>
    <w:next w:val="Normal"/>
    <w:autoRedefine/>
    <w:uiPriority w:val="39"/>
    <w:unhideWhenUsed/>
    <w:rsid w:val="00553D51"/>
    <w:pPr>
      <w:spacing w:after="100" w:line="259" w:lineRule="auto"/>
      <w:ind w:left="220" w:firstLine="0"/>
      <w:jc w:val="left"/>
    </w:pPr>
    <w:rPr>
      <w:rFonts w:ascii="Calibri" w:eastAsia="Calibri" w:hAnsi="Calibri"/>
      <w:sz w:val="22"/>
      <w:szCs w:val="22"/>
      <w:lang w:val="en-US" w:eastAsia="en-US"/>
    </w:rPr>
  </w:style>
  <w:style w:type="paragraph" w:styleId="TOC3">
    <w:name w:val="toc 3"/>
    <w:basedOn w:val="Normal"/>
    <w:next w:val="Normal"/>
    <w:autoRedefine/>
    <w:uiPriority w:val="39"/>
    <w:unhideWhenUsed/>
    <w:rsid w:val="00553D51"/>
    <w:pPr>
      <w:spacing w:after="100" w:line="259" w:lineRule="auto"/>
      <w:ind w:left="440" w:firstLine="0"/>
      <w:jc w:val="left"/>
    </w:pPr>
    <w:rPr>
      <w:rFonts w:ascii="Calibri" w:eastAsia="Calibri" w:hAnsi="Calibri"/>
      <w:sz w:val="22"/>
      <w:szCs w:val="22"/>
      <w:lang w:val="en-US" w:eastAsia="en-US"/>
    </w:rPr>
  </w:style>
  <w:style w:type="paragraph" w:customStyle="1" w:styleId="Caption1">
    <w:name w:val="Caption1"/>
    <w:basedOn w:val="Normal"/>
    <w:next w:val="Normal"/>
    <w:uiPriority w:val="35"/>
    <w:unhideWhenUsed/>
    <w:qFormat/>
    <w:rsid w:val="00553D51"/>
    <w:pPr>
      <w:spacing w:after="200"/>
      <w:ind w:left="0" w:firstLine="0"/>
      <w:jc w:val="left"/>
    </w:pPr>
    <w:rPr>
      <w:rFonts w:ascii="Calibri" w:eastAsia="Calibri" w:hAnsi="Calibri"/>
      <w:i/>
      <w:iCs/>
      <w:color w:val="44546A"/>
      <w:sz w:val="18"/>
      <w:szCs w:val="18"/>
      <w:lang w:val="en-US" w:eastAsia="en-US"/>
    </w:rPr>
  </w:style>
  <w:style w:type="character" w:customStyle="1" w:styleId="FollowedHyperlink1">
    <w:name w:val="FollowedHyperlink1"/>
    <w:basedOn w:val="DefaultParagraphFont"/>
    <w:uiPriority w:val="99"/>
    <w:semiHidden/>
    <w:unhideWhenUsed/>
    <w:rsid w:val="00553D51"/>
    <w:rPr>
      <w:color w:val="954F72"/>
      <w:u w:val="single"/>
    </w:rPr>
  </w:style>
  <w:style w:type="character" w:customStyle="1" w:styleId="UnresolvedMention1">
    <w:name w:val="Unresolved Mention1"/>
    <w:basedOn w:val="DefaultParagraphFont"/>
    <w:uiPriority w:val="99"/>
    <w:semiHidden/>
    <w:unhideWhenUsed/>
    <w:rsid w:val="00553D51"/>
    <w:rPr>
      <w:color w:val="605E5C"/>
      <w:shd w:val="clear" w:color="auto" w:fill="E1DFDD"/>
    </w:rPr>
  </w:style>
  <w:style w:type="character" w:customStyle="1" w:styleId="UnresolvedMention2">
    <w:name w:val="Unresolved Mention2"/>
    <w:basedOn w:val="DefaultParagraphFont"/>
    <w:uiPriority w:val="99"/>
    <w:semiHidden/>
    <w:unhideWhenUsed/>
    <w:rsid w:val="00553D51"/>
    <w:rPr>
      <w:color w:val="605E5C"/>
      <w:shd w:val="clear" w:color="auto" w:fill="E1DFDD"/>
    </w:rPr>
  </w:style>
  <w:style w:type="character" w:customStyle="1" w:styleId="Heading2Char1">
    <w:name w:val="Heading 2 Char1"/>
    <w:basedOn w:val="DefaultParagraphFont"/>
    <w:uiPriority w:val="9"/>
    <w:semiHidden/>
    <w:rsid w:val="00553D51"/>
    <w:rPr>
      <w:rFonts w:asciiTheme="majorHAnsi" w:eastAsiaTheme="majorEastAsia" w:hAnsiTheme="majorHAnsi" w:cstheme="majorBidi"/>
      <w:color w:val="2E74B5" w:themeColor="accent1" w:themeShade="BF"/>
      <w:sz w:val="26"/>
      <w:szCs w:val="26"/>
      <w:lang w:eastAsia="en-GB"/>
    </w:rPr>
  </w:style>
  <w:style w:type="character" w:customStyle="1" w:styleId="Heading3Char1">
    <w:name w:val="Heading 3 Char1"/>
    <w:basedOn w:val="DefaultParagraphFont"/>
    <w:uiPriority w:val="9"/>
    <w:semiHidden/>
    <w:rsid w:val="00553D51"/>
    <w:rPr>
      <w:rFonts w:asciiTheme="majorHAnsi" w:eastAsiaTheme="majorEastAsia" w:hAnsiTheme="majorHAnsi" w:cstheme="majorBidi"/>
      <w:color w:val="1F4D78" w:themeColor="accent1" w:themeShade="7F"/>
      <w:sz w:val="24"/>
      <w:szCs w:val="24"/>
      <w:lang w:eastAsia="en-GB"/>
    </w:rPr>
  </w:style>
  <w:style w:type="character" w:customStyle="1" w:styleId="Heading4Char1">
    <w:name w:val="Heading 4 Char1"/>
    <w:basedOn w:val="DefaultParagraphFont"/>
    <w:uiPriority w:val="9"/>
    <w:semiHidden/>
    <w:rsid w:val="00553D51"/>
    <w:rPr>
      <w:rFonts w:asciiTheme="majorHAnsi" w:eastAsiaTheme="majorEastAsia" w:hAnsiTheme="majorHAnsi" w:cstheme="majorBidi"/>
      <w:i/>
      <w:iCs/>
      <w:color w:val="2E74B5" w:themeColor="accent1" w:themeShade="BF"/>
      <w:sz w:val="24"/>
      <w:szCs w:val="24"/>
      <w:lang w:eastAsia="en-GB"/>
    </w:rPr>
  </w:style>
  <w:style w:type="paragraph" w:styleId="Title">
    <w:name w:val="Title"/>
    <w:basedOn w:val="Normal"/>
    <w:next w:val="Normal"/>
    <w:link w:val="TitleChar1"/>
    <w:uiPriority w:val="10"/>
    <w:qFormat/>
    <w:rsid w:val="00553D51"/>
    <w:pPr>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uiPriority w:val="10"/>
    <w:rsid w:val="00553D51"/>
    <w:rPr>
      <w:rFonts w:asciiTheme="majorHAnsi" w:eastAsiaTheme="majorEastAsia" w:hAnsiTheme="majorHAnsi" w:cstheme="majorBidi"/>
      <w:spacing w:val="-10"/>
      <w:kern w:val="28"/>
      <w:sz w:val="56"/>
      <w:szCs w:val="56"/>
      <w:lang w:eastAsia="en-GB"/>
    </w:rPr>
  </w:style>
  <w:style w:type="character" w:styleId="FollowedHyperlink">
    <w:name w:val="FollowedHyperlink"/>
    <w:basedOn w:val="DefaultParagraphFont"/>
    <w:uiPriority w:val="99"/>
    <w:semiHidden/>
    <w:unhideWhenUsed/>
    <w:rsid w:val="00553D51"/>
    <w:rPr>
      <w:color w:val="954F72" w:themeColor="followedHyperlink"/>
      <w:u w:val="single"/>
    </w:rPr>
  </w:style>
  <w:style w:type="numbering" w:customStyle="1" w:styleId="NoList2">
    <w:name w:val="No List2"/>
    <w:next w:val="NoList"/>
    <w:uiPriority w:val="99"/>
    <w:semiHidden/>
    <w:unhideWhenUsed/>
    <w:rsid w:val="00851A32"/>
  </w:style>
  <w:style w:type="table" w:customStyle="1" w:styleId="GridTable6Colorful-Accent11">
    <w:name w:val="Grid Table 6 Colorful - Accent 11"/>
    <w:basedOn w:val="TableNormal"/>
    <w:uiPriority w:val="51"/>
    <w:rsid w:val="00851A32"/>
    <w:pPr>
      <w:spacing w:after="0" w:line="240" w:lineRule="auto"/>
    </w:pPr>
    <w:rPr>
      <w:color w:val="381148"/>
      <w:lang w:val="en-IE"/>
    </w:rPr>
    <w:tblPr>
      <w:tblStyleRowBandSize w:val="1"/>
      <w:tblStyleColBandSize w:val="1"/>
      <w:tblBorders>
        <w:top w:val="single" w:sz="4" w:space="0" w:color="A841D2"/>
        <w:left w:val="single" w:sz="4" w:space="0" w:color="A841D2"/>
        <w:bottom w:val="single" w:sz="4" w:space="0" w:color="A841D2"/>
        <w:right w:val="single" w:sz="4" w:space="0" w:color="A841D2"/>
        <w:insideH w:val="single" w:sz="4" w:space="0" w:color="A841D2"/>
        <w:insideV w:val="single" w:sz="4" w:space="0" w:color="A841D2"/>
      </w:tblBorders>
    </w:tblPr>
    <w:tblStylePr w:type="firstRow">
      <w:rPr>
        <w:b/>
        <w:bCs/>
      </w:rPr>
      <w:tblPr/>
      <w:tcPr>
        <w:tcBorders>
          <w:bottom w:val="single" w:sz="12" w:space="0" w:color="A841D2"/>
        </w:tcBorders>
      </w:tcPr>
    </w:tblStylePr>
    <w:tblStylePr w:type="lastRow">
      <w:rPr>
        <w:b/>
        <w:bCs/>
      </w:rPr>
      <w:tblPr/>
      <w:tcPr>
        <w:tcBorders>
          <w:top w:val="double" w:sz="4" w:space="0" w:color="A841D2"/>
        </w:tcBorders>
      </w:tcPr>
    </w:tblStylePr>
    <w:tblStylePr w:type="firstCol">
      <w:rPr>
        <w:b/>
        <w:bCs/>
      </w:rPr>
    </w:tblStylePr>
    <w:tblStylePr w:type="lastCol">
      <w:rPr>
        <w:b/>
        <w:bCs/>
      </w:rPr>
    </w:tblStylePr>
    <w:tblStylePr w:type="band1Vert">
      <w:tblPr/>
      <w:tcPr>
        <w:shd w:val="clear" w:color="auto" w:fill="E2BFF0"/>
      </w:tcPr>
    </w:tblStylePr>
    <w:tblStylePr w:type="band1Horz">
      <w:tblPr/>
      <w:tcPr>
        <w:shd w:val="clear" w:color="auto" w:fill="E2BFF0"/>
      </w:tcPr>
    </w:tblStylePr>
  </w:style>
  <w:style w:type="table" w:customStyle="1" w:styleId="GridTable7Colorful-Accent11">
    <w:name w:val="Grid Table 7 Colorful - Accent 11"/>
    <w:basedOn w:val="TableNormal"/>
    <w:uiPriority w:val="52"/>
    <w:rsid w:val="00851A32"/>
    <w:pPr>
      <w:spacing w:after="0" w:line="240" w:lineRule="auto"/>
    </w:pPr>
    <w:rPr>
      <w:color w:val="381148"/>
      <w:lang w:val="en-IE"/>
    </w:rPr>
    <w:tblPr>
      <w:tblStyleRowBandSize w:val="1"/>
      <w:tblStyleColBandSize w:val="1"/>
      <w:tblBorders>
        <w:top w:val="single" w:sz="4" w:space="0" w:color="A841D2"/>
        <w:left w:val="single" w:sz="4" w:space="0" w:color="A841D2"/>
        <w:bottom w:val="single" w:sz="4" w:space="0" w:color="A841D2"/>
        <w:right w:val="single" w:sz="4" w:space="0" w:color="A841D2"/>
        <w:insideH w:val="single" w:sz="4" w:space="0" w:color="A841D2"/>
        <w:insideV w:val="single" w:sz="4" w:space="0" w:color="A841D2"/>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BFF0"/>
      </w:tcPr>
    </w:tblStylePr>
    <w:tblStylePr w:type="band1Horz">
      <w:tblPr/>
      <w:tcPr>
        <w:shd w:val="clear" w:color="auto" w:fill="E2BFF0"/>
      </w:tcPr>
    </w:tblStylePr>
    <w:tblStylePr w:type="neCell">
      <w:tblPr/>
      <w:tcPr>
        <w:tcBorders>
          <w:bottom w:val="single" w:sz="4" w:space="0" w:color="A841D2"/>
        </w:tcBorders>
      </w:tcPr>
    </w:tblStylePr>
    <w:tblStylePr w:type="nwCell">
      <w:tblPr/>
      <w:tcPr>
        <w:tcBorders>
          <w:bottom w:val="single" w:sz="4" w:space="0" w:color="A841D2"/>
        </w:tcBorders>
      </w:tcPr>
    </w:tblStylePr>
    <w:tblStylePr w:type="seCell">
      <w:tblPr/>
      <w:tcPr>
        <w:tcBorders>
          <w:top w:val="single" w:sz="4" w:space="0" w:color="A841D2"/>
        </w:tcBorders>
      </w:tcPr>
    </w:tblStylePr>
    <w:tblStylePr w:type="swCell">
      <w:tblPr/>
      <w:tcPr>
        <w:tcBorders>
          <w:top w:val="single" w:sz="4" w:space="0" w:color="A841D2"/>
        </w:tcBorders>
      </w:tcPr>
    </w:tblStylePr>
  </w:style>
  <w:style w:type="paragraph" w:customStyle="1" w:styleId="TableParagraph">
    <w:name w:val="Table Paragraph"/>
    <w:basedOn w:val="Normal"/>
    <w:uiPriority w:val="1"/>
    <w:qFormat/>
    <w:rsid w:val="00851A32"/>
    <w:pPr>
      <w:widowControl w:val="0"/>
      <w:autoSpaceDE w:val="0"/>
      <w:autoSpaceDN w:val="0"/>
      <w:ind w:left="0" w:firstLine="0"/>
      <w:jc w:val="left"/>
    </w:pPr>
    <w:rPr>
      <w:rFonts w:ascii="Carlito" w:eastAsia="Carlito" w:hAnsi="Carlito" w:cs="Carlito"/>
      <w:sz w:val="22"/>
      <w:szCs w:val="22"/>
      <w:lang w:val="en-US" w:eastAsia="en-US"/>
    </w:rPr>
  </w:style>
  <w:style w:type="paragraph" w:customStyle="1" w:styleId="Caption2">
    <w:name w:val="Caption2"/>
    <w:basedOn w:val="Normal"/>
    <w:next w:val="Normal"/>
    <w:uiPriority w:val="35"/>
    <w:unhideWhenUsed/>
    <w:qFormat/>
    <w:rsid w:val="00851A32"/>
    <w:pPr>
      <w:spacing w:after="200"/>
      <w:ind w:left="0" w:firstLine="0"/>
      <w:jc w:val="left"/>
    </w:pPr>
    <w:rPr>
      <w:rFonts w:ascii="Calibri" w:eastAsia="Calibri" w:hAnsi="Calibri"/>
      <w:i/>
      <w:iCs/>
      <w:color w:val="4C1761"/>
      <w:sz w:val="18"/>
      <w:szCs w:val="18"/>
      <w:lang w:val="en-IE" w:eastAsia="en-US"/>
    </w:rPr>
  </w:style>
  <w:style w:type="paragraph" w:styleId="NoSpacing">
    <w:name w:val="No Spacing"/>
    <w:link w:val="NoSpacingChar"/>
    <w:uiPriority w:val="1"/>
    <w:qFormat/>
    <w:rsid w:val="00851A32"/>
    <w:pPr>
      <w:widowControl w:val="0"/>
      <w:autoSpaceDE w:val="0"/>
      <w:autoSpaceDN w:val="0"/>
      <w:spacing w:after="0" w:line="240" w:lineRule="auto"/>
    </w:pPr>
    <w:rPr>
      <w:rFonts w:ascii="Carlito" w:eastAsia="Carlito" w:hAnsi="Carlito" w:cs="Carlito"/>
      <w:lang w:val="en-US"/>
    </w:rPr>
  </w:style>
  <w:style w:type="character" w:customStyle="1" w:styleId="Heading5Char">
    <w:name w:val="Heading 5 Char"/>
    <w:basedOn w:val="DefaultParagraphFont"/>
    <w:link w:val="Heading5"/>
    <w:uiPriority w:val="9"/>
    <w:rsid w:val="00CD5931"/>
    <w:rPr>
      <w:rFonts w:asciiTheme="majorHAnsi" w:eastAsiaTheme="majorEastAsia" w:hAnsiTheme="majorHAnsi" w:cstheme="majorBidi"/>
      <w:color w:val="2E74B5" w:themeColor="accent1" w:themeShade="BF"/>
      <w:sz w:val="24"/>
      <w:szCs w:val="24"/>
      <w:lang w:eastAsia="en-GB"/>
    </w:rPr>
  </w:style>
  <w:style w:type="character" w:customStyle="1" w:styleId="Heading6Char">
    <w:name w:val="Heading 6 Char"/>
    <w:basedOn w:val="DefaultParagraphFont"/>
    <w:link w:val="Heading6"/>
    <w:uiPriority w:val="9"/>
    <w:rsid w:val="00CD5931"/>
    <w:rPr>
      <w:rFonts w:asciiTheme="majorHAnsi" w:eastAsiaTheme="majorEastAsia" w:hAnsiTheme="majorHAnsi" w:cstheme="majorBidi"/>
      <w:color w:val="1F4D78" w:themeColor="accent1" w:themeShade="7F"/>
      <w:sz w:val="24"/>
      <w:szCs w:val="24"/>
      <w:lang w:eastAsia="en-GB"/>
    </w:rPr>
  </w:style>
  <w:style w:type="paragraph" w:styleId="BodyText2">
    <w:name w:val="Body Text 2"/>
    <w:basedOn w:val="Normal"/>
    <w:link w:val="BodyText2Char"/>
    <w:uiPriority w:val="99"/>
    <w:unhideWhenUsed/>
    <w:rsid w:val="00CD5931"/>
    <w:pPr>
      <w:spacing w:after="120" w:line="480" w:lineRule="auto"/>
    </w:pPr>
  </w:style>
  <w:style w:type="character" w:customStyle="1" w:styleId="BodyText2Char">
    <w:name w:val="Body Text 2 Char"/>
    <w:basedOn w:val="DefaultParagraphFont"/>
    <w:link w:val="BodyText2"/>
    <w:uiPriority w:val="99"/>
    <w:rsid w:val="00CD5931"/>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uiPriority w:val="99"/>
    <w:unhideWhenUsed/>
    <w:rsid w:val="00CD5931"/>
    <w:pPr>
      <w:spacing w:after="120"/>
      <w:ind w:left="283"/>
    </w:pPr>
  </w:style>
  <w:style w:type="character" w:customStyle="1" w:styleId="BodyTextIndentChar">
    <w:name w:val="Body Text Indent Char"/>
    <w:basedOn w:val="DefaultParagraphFont"/>
    <w:link w:val="BodyTextIndent"/>
    <w:uiPriority w:val="99"/>
    <w:rsid w:val="00CD5931"/>
    <w:rPr>
      <w:rFonts w:ascii="Times New Roman" w:eastAsia="Times New Roman" w:hAnsi="Times New Roman" w:cs="Times New Roman"/>
      <w:sz w:val="24"/>
      <w:szCs w:val="24"/>
      <w:lang w:eastAsia="en-GB"/>
    </w:rPr>
  </w:style>
  <w:style w:type="paragraph" w:styleId="BodyTextIndent2">
    <w:name w:val="Body Text Indent 2"/>
    <w:basedOn w:val="Normal"/>
    <w:link w:val="BodyTextIndent2Char"/>
    <w:uiPriority w:val="99"/>
    <w:unhideWhenUsed/>
    <w:rsid w:val="00CD5931"/>
    <w:pPr>
      <w:spacing w:after="120" w:line="480" w:lineRule="auto"/>
      <w:ind w:left="283"/>
    </w:pPr>
  </w:style>
  <w:style w:type="character" w:customStyle="1" w:styleId="BodyTextIndent2Char">
    <w:name w:val="Body Text Indent 2 Char"/>
    <w:basedOn w:val="DefaultParagraphFont"/>
    <w:link w:val="BodyTextIndent2"/>
    <w:uiPriority w:val="99"/>
    <w:rsid w:val="00CD5931"/>
    <w:rPr>
      <w:rFonts w:ascii="Times New Roman" w:eastAsia="Times New Roman" w:hAnsi="Times New Roman" w:cs="Times New Roman"/>
      <w:sz w:val="24"/>
      <w:szCs w:val="24"/>
      <w:lang w:eastAsia="en-GB"/>
    </w:rPr>
  </w:style>
  <w:style w:type="paragraph" w:styleId="BodyText3">
    <w:name w:val="Body Text 3"/>
    <w:basedOn w:val="Normal"/>
    <w:link w:val="BodyText3Char"/>
    <w:uiPriority w:val="99"/>
    <w:unhideWhenUsed/>
    <w:rsid w:val="00CD5931"/>
    <w:pPr>
      <w:spacing w:after="120"/>
    </w:pPr>
    <w:rPr>
      <w:sz w:val="16"/>
      <w:szCs w:val="16"/>
    </w:rPr>
  </w:style>
  <w:style w:type="character" w:customStyle="1" w:styleId="BodyText3Char">
    <w:name w:val="Body Text 3 Char"/>
    <w:basedOn w:val="DefaultParagraphFont"/>
    <w:link w:val="BodyText3"/>
    <w:uiPriority w:val="99"/>
    <w:rsid w:val="00CD5931"/>
    <w:rPr>
      <w:rFonts w:ascii="Times New Roman" w:eastAsia="Times New Roman" w:hAnsi="Times New Roman" w:cs="Times New Roman"/>
      <w:sz w:val="16"/>
      <w:szCs w:val="16"/>
      <w:lang w:eastAsia="en-GB"/>
    </w:rPr>
  </w:style>
  <w:style w:type="character" w:customStyle="1" w:styleId="Heading7Char">
    <w:name w:val="Heading 7 Char"/>
    <w:basedOn w:val="DefaultParagraphFont"/>
    <w:link w:val="Heading7"/>
    <w:uiPriority w:val="9"/>
    <w:rsid w:val="00CD5931"/>
    <w:rPr>
      <w:rFonts w:ascii="Calibri" w:eastAsia="Yu Mincho" w:hAnsi="Calibri" w:cs="Times New Roman"/>
      <w:b/>
      <w:bCs/>
      <w:color w:val="7030A0"/>
      <w:lang w:val="en-IE"/>
    </w:rPr>
  </w:style>
  <w:style w:type="character" w:customStyle="1" w:styleId="Heading8Char">
    <w:name w:val="Heading 8 Char"/>
    <w:basedOn w:val="DefaultParagraphFont"/>
    <w:link w:val="Heading8"/>
    <w:uiPriority w:val="9"/>
    <w:rsid w:val="00CD5931"/>
    <w:rPr>
      <w:rFonts w:ascii="Calibri" w:eastAsia="Yu Mincho" w:hAnsi="Calibri" w:cs="Times New Roman"/>
      <w:b/>
      <w:bCs/>
      <w:lang w:val="en-IE"/>
    </w:rPr>
  </w:style>
  <w:style w:type="character" w:customStyle="1" w:styleId="Heading9Char">
    <w:name w:val="Heading 9 Char"/>
    <w:basedOn w:val="DefaultParagraphFont"/>
    <w:link w:val="Heading9"/>
    <w:uiPriority w:val="9"/>
    <w:rsid w:val="00CD5931"/>
    <w:rPr>
      <w:rFonts w:ascii="Calibri" w:eastAsia="Yu Mincho" w:hAnsi="Calibri" w:cs="Times New Roman"/>
      <w:b/>
      <w:bCs/>
      <w:u w:val="single"/>
      <w:lang w:val="en-IE"/>
    </w:rPr>
  </w:style>
  <w:style w:type="numbering" w:customStyle="1" w:styleId="NoList3">
    <w:name w:val="No List3"/>
    <w:next w:val="NoList"/>
    <w:uiPriority w:val="99"/>
    <w:semiHidden/>
    <w:unhideWhenUsed/>
    <w:rsid w:val="00CD5931"/>
  </w:style>
  <w:style w:type="character" w:customStyle="1" w:styleId="NoSpacingChar">
    <w:name w:val="No Spacing Char"/>
    <w:basedOn w:val="DefaultParagraphFont"/>
    <w:link w:val="NoSpacing"/>
    <w:uiPriority w:val="1"/>
    <w:rsid w:val="00CD5931"/>
    <w:rPr>
      <w:rFonts w:ascii="Carlito" w:eastAsia="Carlito" w:hAnsi="Carlito" w:cs="Carlito"/>
      <w:lang w:val="en-US"/>
    </w:rPr>
  </w:style>
  <w:style w:type="table" w:customStyle="1" w:styleId="TableGrid1">
    <w:name w:val="Table Grid1"/>
    <w:basedOn w:val="TableNormal"/>
    <w:next w:val="TableGrid"/>
    <w:uiPriority w:val="39"/>
    <w:rsid w:val="00CD5931"/>
    <w:pPr>
      <w:spacing w:after="0" w:line="240" w:lineRule="auto"/>
    </w:pPr>
    <w:rPr>
      <w:rFonts w:eastAsia="Yu Mincho"/>
      <w:lang w:val="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11">
    <w:name w:val="Tableau Grille 4 - Accentuation 11"/>
    <w:basedOn w:val="TableNormal"/>
    <w:uiPriority w:val="49"/>
    <w:rsid w:val="00CD5931"/>
    <w:pPr>
      <w:spacing w:after="0" w:line="240" w:lineRule="auto"/>
    </w:pPr>
    <w:rPr>
      <w:rFonts w:eastAsia="Yu Mincho"/>
      <w:lang w:val="en-IE"/>
    </w:rPr>
    <w:tblPr>
      <w:tblStyleRowBandSize w:val="1"/>
      <w:tblStyleColBandSize w:val="1"/>
      <w:tblBorders>
        <w:top w:val="single" w:sz="4" w:space="0" w:color="A841D2"/>
        <w:left w:val="single" w:sz="4" w:space="0" w:color="A841D2"/>
        <w:bottom w:val="single" w:sz="4" w:space="0" w:color="A841D2"/>
        <w:right w:val="single" w:sz="4" w:space="0" w:color="A841D2"/>
        <w:insideH w:val="single" w:sz="4" w:space="0" w:color="A841D2"/>
        <w:insideV w:val="single" w:sz="4" w:space="0" w:color="A841D2"/>
      </w:tblBorders>
    </w:tblPr>
    <w:tblStylePr w:type="firstRow">
      <w:rPr>
        <w:b/>
        <w:bCs/>
        <w:color w:val="FFFFFF"/>
      </w:rPr>
      <w:tblPr/>
      <w:tcPr>
        <w:tcBorders>
          <w:top w:val="single" w:sz="4" w:space="0" w:color="4C1761"/>
          <w:left w:val="single" w:sz="4" w:space="0" w:color="4C1761"/>
          <w:bottom w:val="single" w:sz="4" w:space="0" w:color="4C1761"/>
          <w:right w:val="single" w:sz="4" w:space="0" w:color="4C1761"/>
          <w:insideH w:val="nil"/>
          <w:insideV w:val="nil"/>
        </w:tcBorders>
        <w:shd w:val="clear" w:color="auto" w:fill="4C1761"/>
      </w:tcPr>
    </w:tblStylePr>
    <w:tblStylePr w:type="lastRow">
      <w:rPr>
        <w:b/>
        <w:bCs/>
      </w:rPr>
      <w:tblPr/>
      <w:tcPr>
        <w:tcBorders>
          <w:top w:val="double" w:sz="4" w:space="0" w:color="4C1761"/>
        </w:tcBorders>
      </w:tcPr>
    </w:tblStylePr>
    <w:tblStylePr w:type="firstCol">
      <w:rPr>
        <w:b/>
        <w:bCs/>
      </w:rPr>
    </w:tblStylePr>
    <w:tblStylePr w:type="lastCol">
      <w:rPr>
        <w:b/>
        <w:bCs/>
      </w:rPr>
    </w:tblStylePr>
    <w:tblStylePr w:type="band1Vert">
      <w:tblPr/>
      <w:tcPr>
        <w:shd w:val="clear" w:color="auto" w:fill="E2BFF0"/>
      </w:tcPr>
    </w:tblStylePr>
    <w:tblStylePr w:type="band1Horz">
      <w:tblPr/>
      <w:tcPr>
        <w:shd w:val="clear" w:color="auto" w:fill="E2BFF0"/>
      </w:tcPr>
    </w:tblStylePr>
  </w:style>
  <w:style w:type="paragraph" w:styleId="BodyTextIndent3">
    <w:name w:val="Body Text Indent 3"/>
    <w:basedOn w:val="Normal"/>
    <w:link w:val="BodyTextIndent3Char"/>
    <w:uiPriority w:val="99"/>
    <w:unhideWhenUsed/>
    <w:rsid w:val="00CD5931"/>
    <w:pPr>
      <w:ind w:left="27" w:firstLine="0"/>
    </w:pPr>
    <w:rPr>
      <w:rFonts w:ascii="Calibri" w:eastAsia="Yu Mincho" w:hAnsi="Calibri"/>
      <w:sz w:val="22"/>
      <w:szCs w:val="22"/>
      <w:lang w:val="en-IE" w:eastAsia="en-US"/>
    </w:rPr>
  </w:style>
  <w:style w:type="character" w:customStyle="1" w:styleId="BodyTextIndent3Char">
    <w:name w:val="Body Text Indent 3 Char"/>
    <w:basedOn w:val="DefaultParagraphFont"/>
    <w:link w:val="BodyTextIndent3"/>
    <w:uiPriority w:val="99"/>
    <w:rsid w:val="00CD5931"/>
    <w:rPr>
      <w:rFonts w:ascii="Calibri" w:eastAsia="Yu Mincho" w:hAnsi="Calibri" w:cs="Times New Roman"/>
      <w:lang w:val="en-IE"/>
    </w:rPr>
  </w:style>
  <w:style w:type="character" w:customStyle="1" w:styleId="lnkmcmp2">
    <w:name w:val="lnkmcmp2"/>
    <w:basedOn w:val="DefaultParagraphFont"/>
    <w:rsid w:val="00CD5931"/>
  </w:style>
  <w:style w:type="character" w:customStyle="1" w:styleId="UnresolvedMention">
    <w:name w:val="Unresolved Mention"/>
    <w:basedOn w:val="DefaultParagraphFont"/>
    <w:uiPriority w:val="99"/>
    <w:semiHidden/>
    <w:unhideWhenUsed/>
    <w:rsid w:val="00CD59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4644">
      <w:bodyDiv w:val="1"/>
      <w:marLeft w:val="0"/>
      <w:marRight w:val="0"/>
      <w:marTop w:val="0"/>
      <w:marBottom w:val="0"/>
      <w:divBdr>
        <w:top w:val="none" w:sz="0" w:space="0" w:color="auto"/>
        <w:left w:val="none" w:sz="0" w:space="0" w:color="auto"/>
        <w:bottom w:val="none" w:sz="0" w:space="0" w:color="auto"/>
        <w:right w:val="none" w:sz="0" w:space="0" w:color="auto"/>
      </w:divBdr>
    </w:div>
    <w:div w:id="189614327">
      <w:bodyDiv w:val="1"/>
      <w:marLeft w:val="0"/>
      <w:marRight w:val="0"/>
      <w:marTop w:val="0"/>
      <w:marBottom w:val="0"/>
      <w:divBdr>
        <w:top w:val="none" w:sz="0" w:space="0" w:color="auto"/>
        <w:left w:val="none" w:sz="0" w:space="0" w:color="auto"/>
        <w:bottom w:val="none" w:sz="0" w:space="0" w:color="auto"/>
        <w:right w:val="none" w:sz="0" w:space="0" w:color="auto"/>
      </w:divBdr>
    </w:div>
    <w:div w:id="410977514">
      <w:bodyDiv w:val="1"/>
      <w:marLeft w:val="0"/>
      <w:marRight w:val="0"/>
      <w:marTop w:val="0"/>
      <w:marBottom w:val="0"/>
      <w:divBdr>
        <w:top w:val="none" w:sz="0" w:space="0" w:color="auto"/>
        <w:left w:val="none" w:sz="0" w:space="0" w:color="auto"/>
        <w:bottom w:val="none" w:sz="0" w:space="0" w:color="auto"/>
        <w:right w:val="none" w:sz="0" w:space="0" w:color="auto"/>
      </w:divBdr>
    </w:div>
    <w:div w:id="960766400">
      <w:bodyDiv w:val="1"/>
      <w:marLeft w:val="0"/>
      <w:marRight w:val="0"/>
      <w:marTop w:val="0"/>
      <w:marBottom w:val="0"/>
      <w:divBdr>
        <w:top w:val="none" w:sz="0" w:space="0" w:color="auto"/>
        <w:left w:val="none" w:sz="0" w:space="0" w:color="auto"/>
        <w:bottom w:val="none" w:sz="0" w:space="0" w:color="auto"/>
        <w:right w:val="none" w:sz="0" w:space="0" w:color="auto"/>
      </w:divBdr>
    </w:div>
    <w:div w:id="1320187299">
      <w:bodyDiv w:val="1"/>
      <w:marLeft w:val="0"/>
      <w:marRight w:val="0"/>
      <w:marTop w:val="0"/>
      <w:marBottom w:val="0"/>
      <w:divBdr>
        <w:top w:val="none" w:sz="0" w:space="0" w:color="auto"/>
        <w:left w:val="none" w:sz="0" w:space="0" w:color="auto"/>
        <w:bottom w:val="none" w:sz="0" w:space="0" w:color="auto"/>
        <w:right w:val="none" w:sz="0" w:space="0" w:color="auto"/>
      </w:divBdr>
    </w:div>
    <w:div w:id="148958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png"/><Relationship Id="rId21" Type="http://schemas.openxmlformats.org/officeDocument/2006/relationships/image" Target="media/image6.png"/><Relationship Id="rId42" Type="http://schemas.openxmlformats.org/officeDocument/2006/relationships/hyperlink" Target="https://www.ramsar.org/sites/default/files/documents/library/key_res_vii.09e.pdf" TargetMode="External"/><Relationship Id="rId63" Type="http://schemas.openxmlformats.org/officeDocument/2006/relationships/image" Target="media/image24.png"/><Relationship Id="rId84" Type="http://schemas.openxmlformats.org/officeDocument/2006/relationships/hyperlink" Target="https://cites.org/sites/default/files/eng/com/pc/E-PC24-RoP-2018.pdf" TargetMode="External"/><Relationship Id="rId138" Type="http://schemas.openxmlformats.org/officeDocument/2006/relationships/header" Target="header5.xml"/><Relationship Id="rId107" Type="http://schemas.openxmlformats.org/officeDocument/2006/relationships/hyperlink" Target="http://www.fao.org/3/na597en/na597en.pdf" TargetMode="External"/><Relationship Id="rId11" Type="http://schemas.openxmlformats.org/officeDocument/2006/relationships/hyperlink" Target="http://www.ramsar.org/sites/default/files/documents/library/sri_executive_review_findings.pdf" TargetMode="External"/><Relationship Id="rId32" Type="http://schemas.openxmlformats.org/officeDocument/2006/relationships/hyperlink" Target="https://www.ramsar.org/sites/default/files/documents/pdf/res/key_res_ix_24_e.pdf" TargetMode="External"/><Relationship Id="rId37" Type="http://schemas.openxmlformats.org/officeDocument/2006/relationships/image" Target="media/image12.png"/><Relationship Id="rId53" Type="http://schemas.openxmlformats.org/officeDocument/2006/relationships/image" Target="media/image18.png"/><Relationship Id="rId58" Type="http://schemas.openxmlformats.org/officeDocument/2006/relationships/image" Target="media/image7.svg"/><Relationship Id="rId74" Type="http://schemas.openxmlformats.org/officeDocument/2006/relationships/hyperlink" Target="http://www.fao.org/plant-treaty/overview/governing-body/rules-procedures/en/" TargetMode="External"/><Relationship Id="rId79" Type="http://schemas.openxmlformats.org/officeDocument/2006/relationships/hyperlink" Target="C://Users/susan/Downloads/document-306-28.pdf" TargetMode="External"/><Relationship Id="rId102" Type="http://schemas.openxmlformats.org/officeDocument/2006/relationships/header" Target="header1.xml"/><Relationship Id="rId123" Type="http://schemas.openxmlformats.org/officeDocument/2006/relationships/header" Target="header4.xml"/><Relationship Id="rId128" Type="http://schemas.openxmlformats.org/officeDocument/2006/relationships/image" Target="media/image70.svg"/><Relationship Id="rId5" Type="http://schemas.openxmlformats.org/officeDocument/2006/relationships/numbering" Target="numbering.xml"/><Relationship Id="rId90" Type="http://schemas.openxmlformats.org/officeDocument/2006/relationships/hyperlink" Target="https://en.unesco.org/generalconference/workinggroupongovernance" TargetMode="External"/><Relationship Id="rId95" Type="http://schemas.openxmlformats.org/officeDocument/2006/relationships/hyperlink" Target="https://cites.org/eng/cop/index.php" TargetMode="External"/><Relationship Id="rId22" Type="http://schemas.openxmlformats.org/officeDocument/2006/relationships/hyperlink" Target="https://www.ramsar.org/sites/default/files/documents/library/xiii.4_sc_roles_e.pdf" TargetMode="External"/><Relationship Id="rId27" Type="http://schemas.openxmlformats.org/officeDocument/2006/relationships/image" Target="media/image9.png"/><Relationship Id="rId43" Type="http://schemas.openxmlformats.org/officeDocument/2006/relationships/hyperlink" Target="https://www.ramsar.org/sites/default/files/documents/library/cop12_res09_cepa_e_0.pdf" TargetMode="External"/><Relationship Id="rId48" Type="http://schemas.openxmlformats.org/officeDocument/2006/relationships/image" Target="media/image16.png"/><Relationship Id="rId64" Type="http://schemas.openxmlformats.org/officeDocument/2006/relationships/image" Target="media/image13.svg"/><Relationship Id="rId69" Type="http://schemas.openxmlformats.org/officeDocument/2006/relationships/image" Target="media/image27.png"/><Relationship Id="rId113" Type="http://schemas.openxmlformats.org/officeDocument/2006/relationships/hyperlink" Target="http://www.sri-executive.com" TargetMode="External"/><Relationship Id="rId118" Type="http://schemas.openxmlformats.org/officeDocument/2006/relationships/hyperlink" Target="http://www.sri-executive.com" TargetMode="External"/><Relationship Id="rId134" Type="http://schemas.openxmlformats.org/officeDocument/2006/relationships/hyperlink" Target="mailto:info@sri-executive.com" TargetMode="External"/><Relationship Id="rId139" Type="http://schemas.openxmlformats.org/officeDocument/2006/relationships/footer" Target="footer7.xml"/><Relationship Id="rId80" Type="http://schemas.openxmlformats.org/officeDocument/2006/relationships/hyperlink" Target="C://Users/susan/Downloads/document-166-48%20(1).pdf" TargetMode="External"/><Relationship Id="rId85" Type="http://schemas.openxmlformats.org/officeDocument/2006/relationships/hyperlink" Target="https://www.cms.int/en/convention-bodies/scientific-council" TargetMode="External"/><Relationship Id="rId12" Type="http://schemas.openxmlformats.org/officeDocument/2006/relationships/hyperlink" Target="http://www.ramsar.org/sites/default/files/documents/library/sri_executive_review_measures.pdf" TargetMode="External"/><Relationship Id="rId17" Type="http://schemas.openxmlformats.org/officeDocument/2006/relationships/image" Target="media/image2.png"/><Relationship Id="rId33" Type="http://schemas.openxmlformats.org/officeDocument/2006/relationships/hyperlink" Target="https://www.ramsar.org/sites/default/files/documents/pdf/res/key_res_ix_11_e.pdf" TargetMode="External"/><Relationship Id="rId38" Type="http://schemas.openxmlformats.org/officeDocument/2006/relationships/hyperlink" Target="https://www.ramsar.org/sites/default/files/documents/pdf/res/key_res_5.5e.pdf" TargetMode="External"/><Relationship Id="rId59" Type="http://schemas.openxmlformats.org/officeDocument/2006/relationships/image" Target="media/image22.png"/><Relationship Id="rId103" Type="http://schemas.openxmlformats.org/officeDocument/2006/relationships/footer" Target="footer3.xml"/><Relationship Id="rId108" Type="http://schemas.openxmlformats.org/officeDocument/2006/relationships/hyperlink" Target="https://en.unesco.org/executiveboard/inbrief" TargetMode="External"/><Relationship Id="rId124" Type="http://schemas.openxmlformats.org/officeDocument/2006/relationships/footer" Target="footer6.xml"/><Relationship Id="rId129" Type="http://schemas.openxmlformats.org/officeDocument/2006/relationships/image" Target="media/image39.png"/><Relationship Id="rId54" Type="http://schemas.openxmlformats.org/officeDocument/2006/relationships/image" Target="media/image19.png"/><Relationship Id="rId70" Type="http://schemas.openxmlformats.org/officeDocument/2006/relationships/image" Target="media/image19.svg"/><Relationship Id="rId75" Type="http://schemas.openxmlformats.org/officeDocument/2006/relationships/hyperlink" Target="https://www.ippc.int/en/core-activities/governance/cpm/cpm-rules-of-procedure/" TargetMode="External"/><Relationship Id="rId91" Type="http://schemas.openxmlformats.org/officeDocument/2006/relationships/hyperlink" Target="https://en.unesco.org/sites/default/files/40-c-inf.16-eng-25sep2019.pdf" TargetMode="External"/><Relationship Id="rId96" Type="http://schemas.openxmlformats.org/officeDocument/2006/relationships/image" Target="media/image28.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hyperlink" Target="https://www.ramsar.org/sites/default/files/documents/library/xiii.4_sc_roles_e.pdf" TargetMode="External"/><Relationship Id="rId49" Type="http://schemas.openxmlformats.org/officeDocument/2006/relationships/footer" Target="footer2.xml"/><Relationship Id="rId114" Type="http://schemas.openxmlformats.org/officeDocument/2006/relationships/hyperlink" Target="mailto:info@sri-executive.com" TargetMode="External"/><Relationship Id="rId119" Type="http://schemas.openxmlformats.org/officeDocument/2006/relationships/header" Target="header2.xml"/><Relationship Id="rId44" Type="http://schemas.openxmlformats.org/officeDocument/2006/relationships/hyperlink" Target="https://www.ramsar.org/sites/default/files/documents/pdf/res/key_res_ix_18_e.pdf" TargetMode="External"/><Relationship Id="rId60" Type="http://schemas.openxmlformats.org/officeDocument/2006/relationships/image" Target="media/image9.svg"/><Relationship Id="rId65" Type="http://schemas.openxmlformats.org/officeDocument/2006/relationships/image" Target="media/image25.png"/><Relationship Id="rId81" Type="http://schemas.openxmlformats.org/officeDocument/2006/relationships/hyperlink" Target="https://cites.org/sites/default/files/eng/cop/E17-CoP-Rules.pdf" TargetMode="External"/><Relationship Id="rId86" Type="http://schemas.openxmlformats.org/officeDocument/2006/relationships/hyperlink" Target="http://www.imo.org/en/OurWork/Environment/LCLP/Compliance/Pages/default.aspx" TargetMode="External"/><Relationship Id="rId130" Type="http://schemas.openxmlformats.org/officeDocument/2006/relationships/image" Target="media/image90.svg"/><Relationship Id="rId135" Type="http://schemas.openxmlformats.org/officeDocument/2006/relationships/hyperlink" Target="http://www.sri-executive.com" TargetMode="External"/><Relationship Id="rId13" Type="http://schemas.openxmlformats.org/officeDocument/2006/relationships/hyperlink" Target="http://www.ramsar.org/sites/default/files/documents/library/sri_executive_ramsar_review_meas_comparison.pdf" TargetMode="External"/><Relationship Id="rId18" Type="http://schemas.openxmlformats.org/officeDocument/2006/relationships/image" Target="media/image3.png"/><Relationship Id="rId39" Type="http://schemas.openxmlformats.org/officeDocument/2006/relationships/image" Target="media/image13.png"/><Relationship Id="rId109" Type="http://schemas.openxmlformats.org/officeDocument/2006/relationships/hyperlink" Target="https://en.unesco.org/generalconference/workinggroupongovernance)." TargetMode="External"/><Relationship Id="rId34" Type="http://schemas.openxmlformats.org/officeDocument/2006/relationships/image" Target="media/image11.png"/><Relationship Id="rId50" Type="http://schemas.openxmlformats.org/officeDocument/2006/relationships/hyperlink" Target="http://www.sri-executive.com" TargetMode="External"/><Relationship Id="rId55" Type="http://schemas.openxmlformats.org/officeDocument/2006/relationships/image" Target="media/image20.png"/><Relationship Id="rId76" Type="http://schemas.openxmlformats.org/officeDocument/2006/relationships/hyperlink" Target="https://www.ippc.int/static/media/files/publication/2018/04/27/ToR_and_RoP_StandardsCommittee_2018-04-27.pdf" TargetMode="External"/><Relationship Id="rId97" Type="http://schemas.openxmlformats.org/officeDocument/2006/relationships/image" Target="media/image29.png"/><Relationship Id="rId104" Type="http://schemas.openxmlformats.org/officeDocument/2006/relationships/hyperlink" Target="https://www.ippc.int/en/countries/statistics/totalnrobyyear/" TargetMode="External"/><Relationship Id="rId120" Type="http://schemas.openxmlformats.org/officeDocument/2006/relationships/header" Target="header3.xml"/><Relationship Id="rId125" Type="http://schemas.openxmlformats.org/officeDocument/2006/relationships/image" Target="media/image37.pn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cms.int/en/document/rules-procedure-meetings-conference-parties-cop13" TargetMode="External"/><Relationship Id="rId92" Type="http://schemas.openxmlformats.org/officeDocument/2006/relationships/hyperlink" Target="http://www.unesco.org/new/fileadmin/MULTIMEDIA/HQ/GBS/EXB/images/SubGroup2_1972Convention.pdf"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www.ramsar.org/sites/default/files/documents/library/key_res_3.03e.pdf" TargetMode="External"/><Relationship Id="rId40" Type="http://schemas.openxmlformats.org/officeDocument/2006/relationships/hyperlink" Target="https://www.ramsar.org/sites/default/files/documents/library/cop12_res05_new_strp_e_0.pdf" TargetMode="External"/><Relationship Id="rId45" Type="http://schemas.openxmlformats.org/officeDocument/2006/relationships/image" Target="media/image14.png"/><Relationship Id="rId66" Type="http://schemas.openxmlformats.org/officeDocument/2006/relationships/image" Target="media/image15.svg"/><Relationship Id="rId87" Type="http://schemas.openxmlformats.org/officeDocument/2006/relationships/hyperlink" Target="https://cites.org/sites/default/files/eng/cop/18/doc/E-CoP18-027.pdf" TargetMode="External"/><Relationship Id="rId110" Type="http://schemas.openxmlformats.org/officeDocument/2006/relationships/hyperlink" Target="http://www.fao.org/3/na597en/na597en.pdf" TargetMode="External"/><Relationship Id="rId115" Type="http://schemas.openxmlformats.org/officeDocument/2006/relationships/hyperlink" Target="http://www.sri-executive.com" TargetMode="External"/><Relationship Id="rId131" Type="http://schemas.openxmlformats.org/officeDocument/2006/relationships/image" Target="media/image40.png"/><Relationship Id="rId136" Type="http://schemas.openxmlformats.org/officeDocument/2006/relationships/hyperlink" Target="mailto:info@sri-executive.com" TargetMode="External"/><Relationship Id="rId61" Type="http://schemas.openxmlformats.org/officeDocument/2006/relationships/image" Target="media/image23.png"/><Relationship Id="rId82" Type="http://schemas.openxmlformats.org/officeDocument/2006/relationships/hyperlink" Target="https://cites.org/sites/default/files/eng/com/sc/E-SC70-RoP-2018.pdf" TargetMode="External"/><Relationship Id="rId19" Type="http://schemas.openxmlformats.org/officeDocument/2006/relationships/image" Target="media/image4.png"/><Relationship Id="rId14" Type="http://schemas.openxmlformats.org/officeDocument/2006/relationships/footer" Target="footer1.xml"/><Relationship Id="rId30" Type="http://schemas.openxmlformats.org/officeDocument/2006/relationships/hyperlink" Target="https://www.ramsar.org/sites/default/files/documents/library/xiii.4_sc_roles_e.pdf" TargetMode="External"/><Relationship Id="rId35" Type="http://schemas.openxmlformats.org/officeDocument/2006/relationships/hyperlink" Target="https://www.ramsar.org/sites/default/files/documents/pdf/res/key_res_vi.17e.pdf" TargetMode="External"/><Relationship Id="rId56" Type="http://schemas.openxmlformats.org/officeDocument/2006/relationships/image" Target="media/image5.svg"/><Relationship Id="rId77" Type="http://schemas.openxmlformats.org/officeDocument/2006/relationships/hyperlink" Target="https://www.ippc.int/static/media/files/publication/en/2019/12/TOR_and_ROP_of__Implementation_and_Capacity_Development_CommitteeIC.pdf" TargetMode="External"/><Relationship Id="rId100" Type="http://schemas.openxmlformats.org/officeDocument/2006/relationships/image" Target="media/image32.png"/><Relationship Id="rId105" Type="http://schemas.openxmlformats.org/officeDocument/2006/relationships/hyperlink" Target="http://www.fao.org/plant-treaty/areas-of-work/compliance/compliance-reports/en/" TargetMode="External"/><Relationship Id="rId126" Type="http://schemas.openxmlformats.org/officeDocument/2006/relationships/image" Target="media/image50.svg"/><Relationship Id="rId8" Type="http://schemas.openxmlformats.org/officeDocument/2006/relationships/webSettings" Target="webSettings.xml"/><Relationship Id="rId51" Type="http://schemas.openxmlformats.org/officeDocument/2006/relationships/hyperlink" Target="http://www.sri-executive.com" TargetMode="External"/><Relationship Id="rId72" Type="http://schemas.openxmlformats.org/officeDocument/2006/relationships/hyperlink" Target="https://www.cms.int/document/rules-procedure-standing-committee-0" TargetMode="External"/><Relationship Id="rId93" Type="http://schemas.openxmlformats.org/officeDocument/2006/relationships/hyperlink" Target="http://whc.unesco.org/archive/2018/whc18-42com-12B-en.pdf" TargetMode="External"/><Relationship Id="rId98" Type="http://schemas.openxmlformats.org/officeDocument/2006/relationships/image" Target="media/image30.png"/><Relationship Id="rId121"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15.PNG"/><Relationship Id="rId67" Type="http://schemas.openxmlformats.org/officeDocument/2006/relationships/image" Target="media/image26.png"/><Relationship Id="rId116" Type="http://schemas.openxmlformats.org/officeDocument/2006/relationships/hyperlink" Target="http://www.sri-executive.com" TargetMode="External"/><Relationship Id="rId137" Type="http://schemas.openxmlformats.org/officeDocument/2006/relationships/hyperlink" Target="http://www.sri-executive.com" TargetMode="External"/><Relationship Id="rId20" Type="http://schemas.openxmlformats.org/officeDocument/2006/relationships/image" Target="media/image5.png"/><Relationship Id="rId41" Type="http://schemas.openxmlformats.org/officeDocument/2006/relationships/hyperlink" Target="https://www.ramsar.org/sites/default/files/documents/library/cop12_res05_new_strp_e_0.pdf" TargetMode="External"/><Relationship Id="rId62" Type="http://schemas.openxmlformats.org/officeDocument/2006/relationships/image" Target="media/image11.svg"/><Relationship Id="rId83" Type="http://schemas.openxmlformats.org/officeDocument/2006/relationships/hyperlink" Target="https://cites.org/sites/default/files/eng/com/ac/E-AC30-RoP-2018.pdf" TargetMode="External"/><Relationship Id="rId88" Type="http://schemas.openxmlformats.org/officeDocument/2006/relationships/hyperlink" Target="http://www.fao.org/plant-treaty/areas-of-work/compliance/compliance-committe/en/" TargetMode="External"/><Relationship Id="rId111" Type="http://schemas.openxmlformats.org/officeDocument/2006/relationships/hyperlink" Target="https://cites.org/eng/cop/index.php" TargetMode="External"/><Relationship Id="rId132" Type="http://schemas.openxmlformats.org/officeDocument/2006/relationships/hyperlink" Target="https://www.ramsar.org/sites/default/files/documents/library/xiii.4_sc_roles_e.pdf" TargetMode="External"/><Relationship Id="rId15" Type="http://schemas.openxmlformats.org/officeDocument/2006/relationships/image" Target="media/image1.png"/><Relationship Id="rId36" Type="http://schemas.openxmlformats.org/officeDocument/2006/relationships/hyperlink" Target="https://www.ramsar.org/sites/default/files/documents/library/xiii.2_finance_e.pdf" TargetMode="External"/><Relationship Id="rId57" Type="http://schemas.openxmlformats.org/officeDocument/2006/relationships/image" Target="media/image21.png"/><Relationship Id="rId106" Type="http://schemas.openxmlformats.org/officeDocument/2006/relationships/hyperlink" Target="https://cites.org/sites/default/files/reports/Implementation/CITES_implementation_report_response_rate_by_region.jpg" TargetMode="External"/><Relationship Id="rId12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hyperlink" Target="https://www.ramsar.org/sites/default/files/documents/library/xiii.4_sc_roles_e.pdf" TargetMode="External"/><Relationship Id="rId52" Type="http://schemas.openxmlformats.org/officeDocument/2006/relationships/image" Target="media/image17.png"/><Relationship Id="rId73" Type="http://schemas.openxmlformats.org/officeDocument/2006/relationships/hyperlink" Target="https://www.cms.int/sites/default/files/uploads/scc_sessional_committee/cms_scc_rules-of-procedure_e.pdf" TargetMode="External"/><Relationship Id="rId78" Type="http://schemas.openxmlformats.org/officeDocument/2006/relationships/hyperlink" Target="C://Users/susan/Dropbox%20(SRI%20Executive)/Organisational%20Development/Clients%20&amp;%20Open%20Projects/Ramsar/Ramsar,%20MEA%20Comparison/Basic%20Documents%20-%202018%20Consolidated%20Edition%20(Secretariat).pdf" TargetMode="External"/><Relationship Id="rId94" Type="http://schemas.openxmlformats.org/officeDocument/2006/relationships/hyperlink" Target="http://www.fao.org/3/na597en/na597en.pdf" TargetMode="External"/><Relationship Id="rId99" Type="http://schemas.openxmlformats.org/officeDocument/2006/relationships/image" Target="media/image31.png"/><Relationship Id="rId101" Type="http://schemas.openxmlformats.org/officeDocument/2006/relationships/image" Target="media/image33.png"/><Relationship Id="rId12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ramsar.org/sites/default/files/documents/library/xiii.4_sc_roles_e.pdf" TargetMode="External"/><Relationship Id="rId47" Type="http://schemas.openxmlformats.org/officeDocument/2006/relationships/hyperlink" Target="C://Users/susan/Dropbox%20(SRI%20Executive)/Organisational%20Development/Clients%20&amp;%20Open%20Projects/Ramsar/Literature%20Review/sc55-8.2_iucn_non-core_review_e.pdf" TargetMode="External"/><Relationship Id="rId68" Type="http://schemas.openxmlformats.org/officeDocument/2006/relationships/image" Target="media/image17.svg"/><Relationship Id="rId89" Type="http://schemas.openxmlformats.org/officeDocument/2006/relationships/hyperlink" Target="https://www.ippc.int/static/media/uploads/ippc_communicationsstrategy_cpm8_2013.pdf" TargetMode="External"/><Relationship Id="rId112" Type="http://schemas.openxmlformats.org/officeDocument/2006/relationships/hyperlink" Target="mailto:info@sri-executive.com" TargetMode="External"/><Relationship Id="rId133" Type="http://schemas.openxmlformats.org/officeDocument/2006/relationships/hyperlink" Target="https://ramsar.org/sites/default/files/documents/library/sc58_13_review_resolutions_e.pdf" TargetMode="External"/><Relationship Id="rId16" Type="http://schemas.openxmlformats.org/officeDocument/2006/relationships/hyperlink" Target="https://www.ramsar.org/sites/default/files/documents/library/xiii.3_governance_e.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amsar.org/sites/default/files/documents/library/xiii.4_sc_roles_e.pdf" TargetMode="External"/><Relationship Id="rId2" Type="http://schemas.openxmlformats.org/officeDocument/2006/relationships/hyperlink" Target="https://www.ramsar.org/sites/default/files/documents/library/xiii.2_finance_e.pdf" TargetMode="External"/><Relationship Id="rId1" Type="http://schemas.openxmlformats.org/officeDocument/2006/relationships/hyperlink" Target="https://www.emeraldgrouppublishing.com/research/guides/methods/mixed_methods.htm?part=1" TargetMode="External"/><Relationship Id="rId6" Type="http://schemas.openxmlformats.org/officeDocument/2006/relationships/hyperlink" Target="https://www.emeraldgrouppublishing.com/how-to/research-methods/using-mixed-methods-research?part=1" TargetMode="External"/><Relationship Id="rId5" Type="http://schemas.openxmlformats.org/officeDocument/2006/relationships/hyperlink" Target="https://www.ramsar.org/about/the-secretariat" TargetMode="External"/><Relationship Id="rId4" Type="http://schemas.openxmlformats.org/officeDocument/2006/relationships/hyperlink" Target="https://www.ramsar.org/sites/default/files/documents/library/xiii.4_sc_roles_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_rels/header5.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C2866174F1EB4584C940634C144C32" ma:contentTypeVersion="10" ma:contentTypeDescription="Create a new document." ma:contentTypeScope="" ma:versionID="40fbab5a3390233354d1d19905a21a2b">
  <xsd:schema xmlns:xsd="http://www.w3.org/2001/XMLSchema" xmlns:xs="http://www.w3.org/2001/XMLSchema" xmlns:p="http://schemas.microsoft.com/office/2006/metadata/properties" xmlns:ns3="8c0b6b05-eb82-4bda-97e8-cd82d0d6b453" targetNamespace="http://schemas.microsoft.com/office/2006/metadata/properties" ma:root="true" ma:fieldsID="30c1fdeb8c2cfcff55d0f529bd9cc16e" ns3:_="">
    <xsd:import namespace="8c0b6b05-eb82-4bda-97e8-cd82d0d6b4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b6b05-eb82-4bda-97e8-cd82d0d6b4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F7112-A707-4035-B1EE-A8AF9ADF9FD2}">
  <ds:schemaRefs>
    <ds:schemaRef ds:uri="http://schemas.microsoft.com/sharepoint/v3/contenttype/forms"/>
  </ds:schemaRefs>
</ds:datastoreItem>
</file>

<file path=customXml/itemProps2.xml><?xml version="1.0" encoding="utf-8"?>
<ds:datastoreItem xmlns:ds="http://schemas.openxmlformats.org/officeDocument/2006/customXml" ds:itemID="{51FC24BF-31C2-441F-ADE3-27921687D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b6b05-eb82-4bda-97e8-cd82d0d6b4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2836B0-FC74-4D5D-9D2F-23E8BD32A98A}">
  <ds:schemaRefs>
    <ds:schemaRef ds:uri="http://purl.org/dc/elements/1.1/"/>
    <ds:schemaRef ds:uri="8c0b6b05-eb82-4bda-97e8-cd82d0d6b453"/>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4FC8D66-A65C-4B28-A0CC-86DD052D5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92</Pages>
  <Words>28812</Words>
  <Characters>164230</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192657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RIVERA Maria</dc:creator>
  <cp:keywords/>
  <dc:description/>
  <cp:lastModifiedBy>Ed Jennings</cp:lastModifiedBy>
  <cp:revision>4</cp:revision>
  <cp:lastPrinted>2021-06-11T09:23:00Z</cp:lastPrinted>
  <dcterms:created xsi:type="dcterms:W3CDTF">2021-06-11T09:17:00Z</dcterms:created>
  <dcterms:modified xsi:type="dcterms:W3CDTF">2021-06-11T09:41:00Z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0x01010020C2866174F1EB4584C940634C144C32</vt:lpwstr>
  </property>
  <property fmtid="{D5CDD505-2E9C-101B-9397-08002B2CF9AE}" pid="3" name="InformationType">
    <vt:lpwstr/>
  </property>
  <property fmtid="{D5CDD505-2E9C-101B-9397-08002B2CF9AE}" pid="4" name="Distribution">
    <vt:lpwstr>9;#Internal Defra Group|0867f7b3-e76e-40ca-bb1f-5ba341a49230</vt:lpwstr>
  </property>
  <property fmtid="{D5CDD505-2E9C-101B-9397-08002B2CF9AE}" pid="5" name="Directorate">
    <vt:lpwstr/>
  </property>
  <property fmtid="{D5CDD505-2E9C-101B-9397-08002B2CF9AE}" pid="6" name="HOCopyrightLevel">
    <vt:lpwstr>7;#Crown|69589897-2828-4761-976e-717fd8e631c9</vt:lpwstr>
  </property>
  <property fmtid="{D5CDD505-2E9C-101B-9397-08002B2CF9AE}" pid="7" name="SecurityClassification">
    <vt:lpwstr/>
  </property>
  <property fmtid="{D5CDD505-2E9C-101B-9397-08002B2CF9AE}" pid="8" name="HOGovernmentSecurityClassification">
    <vt:lpwstr>6;#Official|14c80daa-741b-422c-9722-f71693c9ede4</vt:lpwstr>
  </property>
  <property fmtid="{D5CDD505-2E9C-101B-9397-08002B2CF9AE}" pid="9" name="HOSiteType">
    <vt:lpwstr>10;#Team|ff0485df-0575-416f-802f-e999165821b7</vt:lpwstr>
  </property>
  <property fmtid="{D5CDD505-2E9C-101B-9397-08002B2CF9AE}" pid="10" name="OrganisationalUnit">
    <vt:lpwstr>8;#Core Defra|026223dd-2e56-4615-868d-7c5bfd566810</vt:lpwstr>
  </property>
  <property fmtid="{D5CDD505-2E9C-101B-9397-08002B2CF9AE}" pid="11" name="MSIP_Label_1665d9ee-429a-4d5f-97cc-cfb56e044a6e_Enabled">
    <vt:lpwstr>True</vt:lpwstr>
  </property>
  <property fmtid="{D5CDD505-2E9C-101B-9397-08002B2CF9AE}" pid="12" name="MSIP_Label_1665d9ee-429a-4d5f-97cc-cfb56e044a6e_SiteId">
    <vt:lpwstr>66cf5074-5afe-48d1-a691-a12b2121f44b</vt:lpwstr>
  </property>
  <property fmtid="{D5CDD505-2E9C-101B-9397-08002B2CF9AE}" pid="13" name="MSIP_Label_1665d9ee-429a-4d5f-97cc-cfb56e044a6e_Owner">
    <vt:lpwstr>DeRosaBM@state.gov</vt:lpwstr>
  </property>
  <property fmtid="{D5CDD505-2E9C-101B-9397-08002B2CF9AE}" pid="14" name="MSIP_Label_1665d9ee-429a-4d5f-97cc-cfb56e044a6e_SetDate">
    <vt:lpwstr>2021-05-13T23:49:07.5037462Z</vt:lpwstr>
  </property>
  <property fmtid="{D5CDD505-2E9C-101B-9397-08002B2CF9AE}" pid="15" name="MSIP_Label_1665d9ee-429a-4d5f-97cc-cfb56e044a6e_Name">
    <vt:lpwstr>Unclassified</vt:lpwstr>
  </property>
  <property fmtid="{D5CDD505-2E9C-101B-9397-08002B2CF9AE}" pid="16" name="MSIP_Label_1665d9ee-429a-4d5f-97cc-cfb56e044a6e_Application">
    <vt:lpwstr>Microsoft Azure Information Protection</vt:lpwstr>
  </property>
  <property fmtid="{D5CDD505-2E9C-101B-9397-08002B2CF9AE}" pid="17" name="MSIP_Label_1665d9ee-429a-4d5f-97cc-cfb56e044a6e_ActionId">
    <vt:lpwstr>49d6a082-3712-4a3d-a9e0-7539ccfdcb1a</vt:lpwstr>
  </property>
  <property fmtid="{D5CDD505-2E9C-101B-9397-08002B2CF9AE}" pid="18" name="MSIP_Label_1665d9ee-429a-4d5f-97cc-cfb56e044a6e_Extended_MSFT_Method">
    <vt:lpwstr>Manual</vt:lpwstr>
  </property>
  <property fmtid="{D5CDD505-2E9C-101B-9397-08002B2CF9AE}" pid="19" name="Sensitivity">
    <vt:lpwstr>Unclassified</vt:lpwstr>
  </property>
</Properties>
</file>