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FE1E4" w14:textId="73887312" w:rsidR="00275F13" w:rsidRPr="00405932" w:rsidRDefault="00C35D2F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noProof/>
          <w:lang w:val="es-ES"/>
        </w:rPr>
      </w:pPr>
      <w:r w:rsidRPr="00405932">
        <w:rPr>
          <w:bCs/>
          <w:noProof/>
          <w:lang w:val="es-ES"/>
        </w:rPr>
        <w:t>LA</w:t>
      </w:r>
      <w:bookmarkStart w:id="0" w:name="_GoBack"/>
      <w:bookmarkEnd w:id="0"/>
      <w:r w:rsidRPr="00405932">
        <w:rPr>
          <w:bCs/>
          <w:noProof/>
          <w:lang w:val="es-ES"/>
        </w:rPr>
        <w:t xml:space="preserve"> CONVENCIÓN SOBRE LOS HUMEDALES</w:t>
      </w:r>
    </w:p>
    <w:p w14:paraId="66D9CB42" w14:textId="012DBB02" w:rsidR="00DF2386" w:rsidRPr="00405932" w:rsidRDefault="00B83EF9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noProof/>
          <w:lang w:val="es-ES"/>
        </w:rPr>
      </w:pPr>
      <w:r w:rsidRPr="00405932">
        <w:rPr>
          <w:bCs/>
          <w:noProof/>
          <w:lang w:val="es-ES"/>
        </w:rPr>
        <w:t>58</w:t>
      </w:r>
      <w:r w:rsidR="00ED50AE" w:rsidRPr="00405932">
        <w:rPr>
          <w:rFonts w:asciiTheme="minorHAnsi" w:hAnsiTheme="minorHAnsi" w:cstheme="minorHAnsi"/>
          <w:noProof/>
          <w:lang w:val="es-ES"/>
        </w:rPr>
        <w:t>ª</w:t>
      </w:r>
      <w:r w:rsidRPr="00405932">
        <w:rPr>
          <w:bCs/>
          <w:noProof/>
          <w:lang w:val="es-ES"/>
        </w:rPr>
        <w:t xml:space="preserve"> </w:t>
      </w:r>
      <w:r w:rsidR="00C35D2F" w:rsidRPr="00405932">
        <w:rPr>
          <w:bCs/>
          <w:noProof/>
          <w:lang w:val="es-ES"/>
        </w:rPr>
        <w:t>Reunión del Comité Permanente</w:t>
      </w:r>
    </w:p>
    <w:p w14:paraId="4C577E50" w14:textId="0C7A071E" w:rsidR="00DF2386" w:rsidRPr="00405932" w:rsidRDefault="00DF2386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noProof/>
          <w:lang w:val="es-ES"/>
        </w:rPr>
      </w:pPr>
      <w:r w:rsidRPr="00405932">
        <w:rPr>
          <w:bCs/>
          <w:noProof/>
          <w:lang w:val="es-ES"/>
        </w:rPr>
        <w:t xml:space="preserve">Gland, </w:t>
      </w:r>
      <w:r w:rsidR="00C35D2F" w:rsidRPr="00405932">
        <w:rPr>
          <w:bCs/>
          <w:noProof/>
          <w:lang w:val="es-ES"/>
        </w:rPr>
        <w:t>Suiza</w:t>
      </w:r>
      <w:r w:rsidRPr="00405932">
        <w:rPr>
          <w:bCs/>
          <w:noProof/>
          <w:lang w:val="es-ES"/>
        </w:rPr>
        <w:t xml:space="preserve">, </w:t>
      </w:r>
      <w:r w:rsidR="00405932" w:rsidRPr="00405932">
        <w:rPr>
          <w:bCs/>
          <w:noProof/>
          <w:lang w:val="es-ES"/>
        </w:rPr>
        <w:t xml:space="preserve">26 a 30 de octubre </w:t>
      </w:r>
      <w:r w:rsidR="00C35D2F" w:rsidRPr="00405932">
        <w:rPr>
          <w:bCs/>
          <w:noProof/>
          <w:lang w:val="es-ES"/>
        </w:rPr>
        <w:t>de</w:t>
      </w:r>
      <w:r w:rsidR="00C0528F" w:rsidRPr="00405932">
        <w:rPr>
          <w:bCs/>
          <w:noProof/>
          <w:lang w:val="es-ES"/>
        </w:rPr>
        <w:t xml:space="preserve"> </w:t>
      </w:r>
      <w:r w:rsidR="00B83EF9" w:rsidRPr="00405932">
        <w:rPr>
          <w:bCs/>
          <w:noProof/>
          <w:lang w:val="es-ES"/>
        </w:rPr>
        <w:t>2020</w:t>
      </w:r>
    </w:p>
    <w:p w14:paraId="5395AD03" w14:textId="60937FB8" w:rsidR="00DF2386" w:rsidRPr="009D14E9" w:rsidRDefault="00FF2BC5" w:rsidP="00014168">
      <w:pPr>
        <w:outlineLvl w:val="0"/>
        <w:rPr>
          <w:b/>
          <w:noProof/>
          <w:lang w:val="es-ES"/>
        </w:rPr>
      </w:pPr>
      <w:r w:rsidRPr="009D14E9">
        <w:rPr>
          <w:b/>
          <w:noProof/>
          <w:lang w:val="es-ES"/>
        </w:rPr>
        <w:t xml:space="preserve"> </w:t>
      </w:r>
    </w:p>
    <w:p w14:paraId="301B1FC9" w14:textId="57FB408A" w:rsidR="00DF2386" w:rsidRPr="009D14E9" w:rsidRDefault="00B83EF9" w:rsidP="00014168">
      <w:pPr>
        <w:jc w:val="right"/>
        <w:rPr>
          <w:rFonts w:cs="Arial"/>
          <w:noProof/>
          <w:sz w:val="28"/>
          <w:szCs w:val="28"/>
          <w:lang w:val="es-ES"/>
        </w:rPr>
      </w:pPr>
      <w:r w:rsidRPr="009D14E9">
        <w:rPr>
          <w:rFonts w:cs="Arial"/>
          <w:b/>
          <w:noProof/>
          <w:sz w:val="28"/>
          <w:szCs w:val="28"/>
          <w:lang w:val="es-ES"/>
        </w:rPr>
        <w:t>SC58</w:t>
      </w:r>
      <w:r w:rsidR="00CA709C">
        <w:rPr>
          <w:rFonts w:cs="Arial"/>
          <w:b/>
          <w:noProof/>
          <w:sz w:val="28"/>
          <w:szCs w:val="28"/>
          <w:lang w:val="es-ES"/>
        </w:rPr>
        <w:t xml:space="preserve"> Doc.2</w:t>
      </w:r>
      <w:r w:rsidR="008222E0">
        <w:rPr>
          <w:rFonts w:cs="Arial"/>
          <w:b/>
          <w:noProof/>
          <w:sz w:val="28"/>
          <w:szCs w:val="28"/>
          <w:lang w:val="es-ES"/>
        </w:rPr>
        <w:t>3</w:t>
      </w:r>
      <w:r w:rsidR="00D245A1" w:rsidRPr="009D14E9">
        <w:rPr>
          <w:rFonts w:cs="Arial"/>
          <w:b/>
          <w:noProof/>
          <w:sz w:val="28"/>
          <w:szCs w:val="28"/>
          <w:lang w:val="es-ES"/>
        </w:rPr>
        <w:t xml:space="preserve"> </w:t>
      </w:r>
    </w:p>
    <w:p w14:paraId="1B9F37BD" w14:textId="77777777" w:rsidR="00DF2386" w:rsidRPr="009D14E9" w:rsidRDefault="00DF2386" w:rsidP="00014168">
      <w:pPr>
        <w:rPr>
          <w:rFonts w:cs="Arial"/>
          <w:b/>
          <w:noProof/>
          <w:sz w:val="28"/>
          <w:szCs w:val="28"/>
          <w:lang w:val="es-ES"/>
        </w:rPr>
      </w:pPr>
    </w:p>
    <w:p w14:paraId="462A1FB5" w14:textId="36C04E96" w:rsidR="00DF2386" w:rsidRPr="009D14E9" w:rsidRDefault="0071037E" w:rsidP="00C16540">
      <w:pPr>
        <w:jc w:val="center"/>
        <w:rPr>
          <w:rFonts w:cs="Arial"/>
          <w:b/>
          <w:noProof/>
          <w:sz w:val="28"/>
          <w:szCs w:val="28"/>
          <w:lang w:val="es-ES"/>
        </w:rPr>
      </w:pPr>
      <w:r w:rsidRPr="009D14E9">
        <w:rPr>
          <w:rFonts w:cs="Arial"/>
          <w:b/>
          <w:noProof/>
          <w:sz w:val="28"/>
          <w:szCs w:val="28"/>
          <w:lang w:val="es-ES"/>
        </w:rPr>
        <w:t xml:space="preserve">Informe de los copresidentes del Comité Asesor Independiente sobre la </w:t>
      </w:r>
      <w:r w:rsidR="006D18D9" w:rsidRPr="009D14E9">
        <w:rPr>
          <w:rFonts w:cs="Arial"/>
          <w:b/>
          <w:noProof/>
          <w:sz w:val="28"/>
          <w:szCs w:val="28"/>
          <w:lang w:val="es-ES"/>
        </w:rPr>
        <w:t>a</w:t>
      </w:r>
      <w:r w:rsidRPr="009D14E9">
        <w:rPr>
          <w:rFonts w:cs="Arial"/>
          <w:b/>
          <w:noProof/>
          <w:sz w:val="28"/>
          <w:szCs w:val="28"/>
          <w:lang w:val="es-ES"/>
        </w:rPr>
        <w:t>creditación de Ciudad de Humedal</w:t>
      </w:r>
    </w:p>
    <w:p w14:paraId="590F389F" w14:textId="77777777" w:rsidR="00BD07A8" w:rsidRPr="009D14E9" w:rsidRDefault="00BD07A8" w:rsidP="00014168">
      <w:pPr>
        <w:rPr>
          <w:rFonts w:ascii="Garamond" w:hAnsi="Garamond" w:cs="Arial"/>
          <w:noProof/>
          <w:lang w:val="es-ES"/>
        </w:rPr>
      </w:pPr>
    </w:p>
    <w:p w14:paraId="37FC0BBF" w14:textId="77777777" w:rsidR="000C2489" w:rsidRPr="009D14E9" w:rsidRDefault="000C2489" w:rsidP="00014168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noProof/>
          <w:lang w:val="es-ES"/>
        </w:rPr>
      </w:pPr>
      <w:r w:rsidRPr="009D14E9">
        <w:rPr>
          <w:noProof/>
          <w:lang w:eastAsia="en-GB"/>
        </w:rPr>
        <mc:AlternateContent>
          <mc:Choice Requires="wps">
            <w:drawing>
              <wp:inline distT="0" distB="0" distL="0" distR="0" wp14:anchorId="30B77669" wp14:editId="0E1B526E">
                <wp:extent cx="5731510" cy="1505243"/>
                <wp:effectExtent l="0" t="0" r="8890" b="1905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505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8824F" w14:textId="0B497A9C" w:rsidR="000C2489" w:rsidRPr="00ED50AE" w:rsidRDefault="00C16540" w:rsidP="000C2489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ED50AE">
                              <w:rPr>
                                <w:b/>
                                <w:bCs/>
                                <w:lang w:val="es-ES"/>
                              </w:rPr>
                              <w:t>Acciones solicitadas</w:t>
                            </w:r>
                            <w:r w:rsidR="000C2489" w:rsidRPr="00ED50AE">
                              <w:rPr>
                                <w:b/>
                                <w:bCs/>
                                <w:lang w:val="es-ES"/>
                              </w:rPr>
                              <w:t xml:space="preserve">: </w:t>
                            </w:r>
                          </w:p>
                          <w:p w14:paraId="23DBF029" w14:textId="77777777" w:rsidR="000C2489" w:rsidRPr="00ED50AE" w:rsidRDefault="000C2489" w:rsidP="000C2489">
                            <w:pPr>
                              <w:pStyle w:val="ColorfulList-Accent11"/>
                              <w:ind w:left="0"/>
                              <w:rPr>
                                <w:lang w:val="es-ES"/>
                              </w:rPr>
                            </w:pPr>
                          </w:p>
                          <w:p w14:paraId="233DAED9" w14:textId="0616292F" w:rsidR="00C70F3C" w:rsidRPr="00ED50AE" w:rsidRDefault="00ED50AE" w:rsidP="00796FB2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lang w:val="es-ES"/>
                              </w:rPr>
                            </w:pPr>
                            <w:r w:rsidRPr="00ED50AE">
                              <w:rPr>
                                <w:lang w:val="es-ES"/>
                              </w:rPr>
                              <w:t>Se invita al Comité Permanente a</w:t>
                            </w:r>
                            <w:r w:rsidR="00377DC8">
                              <w:rPr>
                                <w:lang w:val="es-ES"/>
                              </w:rPr>
                              <w:t xml:space="preserve"> hacer lo siguiente</w:t>
                            </w:r>
                            <w:r w:rsidR="00C70F3C" w:rsidRPr="00ED50AE">
                              <w:rPr>
                                <w:rFonts w:cs="Calibri"/>
                                <w:lang w:val="es-ES"/>
                              </w:rPr>
                              <w:t>:</w:t>
                            </w:r>
                          </w:p>
                          <w:p w14:paraId="4A637305" w14:textId="77777777" w:rsidR="00C70F3C" w:rsidRPr="00ED50AE" w:rsidRDefault="00C70F3C" w:rsidP="00796FB2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lang w:val="es-ES"/>
                              </w:rPr>
                            </w:pPr>
                          </w:p>
                          <w:p w14:paraId="17CE1F81" w14:textId="729FCC9A" w:rsidR="000C2489" w:rsidRPr="00ED50AE" w:rsidRDefault="006D18D9" w:rsidP="00C70F3C">
                            <w:pPr>
                              <w:pStyle w:val="ColorfulList-Accent11"/>
                              <w:numPr>
                                <w:ilvl w:val="0"/>
                                <w:numId w:val="31"/>
                              </w:numPr>
                              <w:ind w:left="426" w:hanging="426"/>
                              <w:rPr>
                                <w:rFonts w:cs="Calibri"/>
                                <w:lang w:val="es-ES"/>
                              </w:rPr>
                            </w:pPr>
                            <w:r>
                              <w:rPr>
                                <w:rFonts w:cs="Calibri"/>
                                <w:lang w:val="es-ES"/>
                              </w:rPr>
                              <w:t>t</w:t>
                            </w:r>
                            <w:r w:rsidR="00ED50AE" w:rsidRPr="00ED50AE">
                              <w:rPr>
                                <w:rFonts w:cs="Calibri"/>
                                <w:lang w:val="es-ES"/>
                              </w:rPr>
                              <w:t>omar nota del presente informe; y</w:t>
                            </w:r>
                          </w:p>
                          <w:p w14:paraId="5000BCC0" w14:textId="77777777" w:rsidR="00C70F3C" w:rsidRPr="00ED50AE" w:rsidRDefault="00C70F3C" w:rsidP="00C70F3C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lang w:val="es-ES"/>
                              </w:rPr>
                            </w:pPr>
                          </w:p>
                          <w:p w14:paraId="03EEDDBA" w14:textId="7F2A9445" w:rsidR="00CC4E6C" w:rsidRPr="00ED50AE" w:rsidRDefault="006D18D9" w:rsidP="00C70F3C">
                            <w:pPr>
                              <w:pStyle w:val="ColorfulList-Accent11"/>
                              <w:numPr>
                                <w:ilvl w:val="0"/>
                                <w:numId w:val="31"/>
                              </w:numPr>
                              <w:ind w:left="426" w:hanging="426"/>
                              <w:rPr>
                                <w:rFonts w:cs="Calibri"/>
                                <w:lang w:val="es-ES"/>
                              </w:rPr>
                            </w:pPr>
                            <w:r>
                              <w:rPr>
                                <w:rFonts w:cs="Calibri"/>
                                <w:lang w:val="es-ES"/>
                              </w:rPr>
                              <w:t>a</w:t>
                            </w:r>
                            <w:r w:rsidR="00ED50AE" w:rsidRPr="00ED50AE">
                              <w:rPr>
                                <w:rFonts w:cs="Calibri"/>
                                <w:lang w:val="es-ES"/>
                              </w:rPr>
                              <w:t>probar la asignación de 30 días de tiempo de la Secretaría durante el trienio actual para prestar los servicios administrativos identificados</w:t>
                            </w:r>
                            <w:r w:rsidR="00CC4E6C" w:rsidRPr="00ED50AE">
                              <w:rPr>
                                <w:rFonts w:cs="Calibri"/>
                                <w:lang w:val="es-ES"/>
                              </w:rPr>
                              <w:t>.</w:t>
                            </w:r>
                          </w:p>
                          <w:p w14:paraId="04F2A9F6" w14:textId="375F53C4" w:rsidR="000C2489" w:rsidRPr="00F81951" w:rsidRDefault="000C2489" w:rsidP="00ED50AE">
                            <w:pPr>
                              <w:pStyle w:val="ColorfulList-Accent11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B776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">
                <v:textbox>
                  <w:txbxContent>
                    <w:p w14:paraId="65E8824F" w14:textId="0B497A9C" w:rsidR="000C2489" w:rsidRPr="00ED50AE" w:rsidRDefault="00C16540" w:rsidP="000C2489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ED50AE">
                        <w:rPr>
                          <w:b/>
                          <w:bCs/>
                          <w:lang w:val="es-ES"/>
                        </w:rPr>
                        <w:t>Acciones solicitadas</w:t>
                      </w:r>
                      <w:r w:rsidR="000C2489" w:rsidRPr="00ED50AE">
                        <w:rPr>
                          <w:b/>
                          <w:bCs/>
                          <w:lang w:val="es-ES"/>
                        </w:rPr>
                        <w:t xml:space="preserve">: </w:t>
                      </w:r>
                    </w:p>
                    <w:p w14:paraId="23DBF029" w14:textId="77777777" w:rsidR="000C2489" w:rsidRPr="00ED50AE" w:rsidRDefault="000C2489" w:rsidP="000C2489">
                      <w:pPr>
                        <w:pStyle w:val="ColorfulList-Accent11"/>
                        <w:ind w:left="0"/>
                        <w:rPr>
                          <w:lang w:val="es-ES"/>
                        </w:rPr>
                      </w:pPr>
                    </w:p>
                    <w:p w14:paraId="233DAED9" w14:textId="0616292F" w:rsidR="00C70F3C" w:rsidRPr="00ED50AE" w:rsidRDefault="00ED50AE" w:rsidP="00796FB2">
                      <w:pPr>
                        <w:pStyle w:val="ColorfulList-Accent11"/>
                        <w:ind w:left="0" w:firstLine="0"/>
                        <w:rPr>
                          <w:rFonts w:cs="Calibri"/>
                          <w:lang w:val="es-ES"/>
                        </w:rPr>
                      </w:pPr>
                      <w:r w:rsidRPr="00ED50AE">
                        <w:rPr>
                          <w:lang w:val="es-ES"/>
                        </w:rPr>
                        <w:t>Se invita al Comité Permanente a</w:t>
                      </w:r>
                      <w:r w:rsidR="00377DC8">
                        <w:rPr>
                          <w:lang w:val="es-ES"/>
                        </w:rPr>
                        <w:t xml:space="preserve"> hacer lo siguiente</w:t>
                      </w:r>
                      <w:r w:rsidR="00C70F3C" w:rsidRPr="00ED50AE">
                        <w:rPr>
                          <w:rFonts w:cs="Calibri"/>
                          <w:lang w:val="es-ES"/>
                        </w:rPr>
                        <w:t>:</w:t>
                      </w:r>
                    </w:p>
                    <w:p w14:paraId="4A637305" w14:textId="77777777" w:rsidR="00C70F3C" w:rsidRPr="00ED50AE" w:rsidRDefault="00C70F3C" w:rsidP="00796FB2">
                      <w:pPr>
                        <w:pStyle w:val="ColorfulList-Accent11"/>
                        <w:ind w:left="0" w:firstLine="0"/>
                        <w:rPr>
                          <w:rFonts w:cs="Calibri"/>
                          <w:lang w:val="es-ES"/>
                        </w:rPr>
                      </w:pPr>
                    </w:p>
                    <w:p w14:paraId="17CE1F81" w14:textId="729FCC9A" w:rsidR="000C2489" w:rsidRPr="00ED50AE" w:rsidRDefault="006D18D9" w:rsidP="00C70F3C">
                      <w:pPr>
                        <w:pStyle w:val="ColorfulList-Accent11"/>
                        <w:numPr>
                          <w:ilvl w:val="0"/>
                          <w:numId w:val="31"/>
                        </w:numPr>
                        <w:ind w:left="426" w:hanging="426"/>
                        <w:rPr>
                          <w:rFonts w:cs="Calibri"/>
                          <w:lang w:val="es-ES"/>
                        </w:rPr>
                      </w:pPr>
                      <w:r>
                        <w:rPr>
                          <w:rFonts w:cs="Calibri"/>
                          <w:lang w:val="es-ES"/>
                        </w:rPr>
                        <w:t>t</w:t>
                      </w:r>
                      <w:r w:rsidR="00ED50AE" w:rsidRPr="00ED50AE">
                        <w:rPr>
                          <w:rFonts w:cs="Calibri"/>
                          <w:lang w:val="es-ES"/>
                        </w:rPr>
                        <w:t>omar nota del presente informe; y</w:t>
                      </w:r>
                    </w:p>
                    <w:p w14:paraId="5000BCC0" w14:textId="77777777" w:rsidR="00C70F3C" w:rsidRPr="00ED50AE" w:rsidRDefault="00C70F3C" w:rsidP="00C70F3C">
                      <w:pPr>
                        <w:pStyle w:val="ColorfulList-Accent11"/>
                        <w:ind w:left="0" w:firstLine="0"/>
                        <w:rPr>
                          <w:rFonts w:cs="Calibri"/>
                          <w:lang w:val="es-ES"/>
                        </w:rPr>
                      </w:pPr>
                    </w:p>
                    <w:p w14:paraId="03EEDDBA" w14:textId="7F2A9445" w:rsidR="00CC4E6C" w:rsidRPr="00ED50AE" w:rsidRDefault="006D18D9" w:rsidP="00C70F3C">
                      <w:pPr>
                        <w:pStyle w:val="ColorfulList-Accent11"/>
                        <w:numPr>
                          <w:ilvl w:val="0"/>
                          <w:numId w:val="31"/>
                        </w:numPr>
                        <w:ind w:left="426" w:hanging="426"/>
                        <w:rPr>
                          <w:rFonts w:cs="Calibri"/>
                          <w:lang w:val="es-ES"/>
                        </w:rPr>
                      </w:pPr>
                      <w:r>
                        <w:rPr>
                          <w:rFonts w:cs="Calibri"/>
                          <w:lang w:val="es-ES"/>
                        </w:rPr>
                        <w:t>a</w:t>
                      </w:r>
                      <w:r w:rsidR="00ED50AE" w:rsidRPr="00ED50AE">
                        <w:rPr>
                          <w:rFonts w:cs="Calibri"/>
                          <w:lang w:val="es-ES"/>
                        </w:rPr>
                        <w:t>probar la asignación de 30 días de tiempo de la Secretaría durante el trienio actual para prestar los servicios administrativos identificados</w:t>
                      </w:r>
                      <w:r w:rsidR="00CC4E6C" w:rsidRPr="00ED50AE">
                        <w:rPr>
                          <w:rFonts w:cs="Calibri"/>
                          <w:lang w:val="es-ES"/>
                        </w:rPr>
                        <w:t>.</w:t>
                      </w:r>
                    </w:p>
                    <w:p w14:paraId="04F2A9F6" w14:textId="375F53C4" w:rsidR="000C2489" w:rsidRPr="00F81951" w:rsidRDefault="000C2489" w:rsidP="00ED50AE">
                      <w:pPr>
                        <w:pStyle w:val="ColorfulList-Accent11"/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5B6C03" w14:textId="77777777" w:rsidR="009E0AE8" w:rsidRPr="009D14E9" w:rsidRDefault="009E0AE8" w:rsidP="00796FB2">
      <w:pPr>
        <w:rPr>
          <w:rFonts w:asciiTheme="minorHAnsi" w:hAnsiTheme="minorHAnsi" w:cstheme="minorHAnsi"/>
          <w:b/>
          <w:noProof/>
          <w:lang w:val="es-ES"/>
        </w:rPr>
      </w:pPr>
    </w:p>
    <w:p w14:paraId="5D4B8FD2" w14:textId="77777777" w:rsidR="009E0AE8" w:rsidRPr="009D14E9" w:rsidRDefault="009E0AE8" w:rsidP="00796FB2">
      <w:pPr>
        <w:rPr>
          <w:rFonts w:asciiTheme="minorHAnsi" w:hAnsiTheme="minorHAnsi" w:cstheme="minorHAnsi"/>
          <w:b/>
          <w:noProof/>
          <w:lang w:val="es-ES"/>
        </w:rPr>
      </w:pPr>
    </w:p>
    <w:p w14:paraId="29008C09" w14:textId="1A5CDDB5" w:rsidR="00ED50AE" w:rsidRPr="009D14E9" w:rsidRDefault="00DC42AB" w:rsidP="00ED50AE">
      <w:pPr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1.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ED50AE" w:rsidRPr="009D14E9">
        <w:rPr>
          <w:rFonts w:asciiTheme="minorHAnsi" w:hAnsiTheme="minorHAnsi" w:cstheme="minorHAnsi"/>
          <w:noProof/>
          <w:lang w:val="es-ES"/>
        </w:rPr>
        <w:t xml:space="preserve">En el informe del grupo de contacto que se </w:t>
      </w:r>
      <w:r w:rsidR="00032BC9" w:rsidRPr="009D14E9">
        <w:rPr>
          <w:rFonts w:asciiTheme="minorHAnsi" w:hAnsiTheme="minorHAnsi" w:cstheme="minorHAnsi"/>
          <w:noProof/>
          <w:lang w:val="es-ES"/>
        </w:rPr>
        <w:t>congregó</w:t>
      </w:r>
      <w:r w:rsidR="00ED50AE" w:rsidRPr="009D14E9">
        <w:rPr>
          <w:rFonts w:asciiTheme="minorHAnsi" w:hAnsiTheme="minorHAnsi" w:cstheme="minorHAnsi"/>
          <w:noProof/>
          <w:lang w:val="es-ES"/>
        </w:rPr>
        <w:t xml:space="preserve"> en la 57ª reunión del Comité Permanente (SC57, véase el </w:t>
      </w:r>
      <w:r w:rsidR="00ED50AE" w:rsidRPr="009D14E9">
        <w:rPr>
          <w:rFonts w:asciiTheme="minorHAnsi" w:hAnsiTheme="minorHAnsi" w:cstheme="minorHAnsi"/>
          <w:i/>
          <w:noProof/>
          <w:lang w:val="es-ES"/>
        </w:rPr>
        <w:t xml:space="preserve">Informe y </w:t>
      </w:r>
      <w:r w:rsidR="00C1496E" w:rsidRPr="009D14E9">
        <w:rPr>
          <w:rFonts w:asciiTheme="minorHAnsi" w:hAnsiTheme="minorHAnsi" w:cstheme="minorHAnsi"/>
          <w:i/>
          <w:noProof/>
          <w:lang w:val="es-ES"/>
        </w:rPr>
        <w:t>d</w:t>
      </w:r>
      <w:r w:rsidR="00ED50AE" w:rsidRPr="009D14E9">
        <w:rPr>
          <w:rFonts w:asciiTheme="minorHAnsi" w:hAnsiTheme="minorHAnsi" w:cstheme="minorHAnsi"/>
          <w:i/>
          <w:noProof/>
          <w:lang w:val="es-ES"/>
        </w:rPr>
        <w:t xml:space="preserve">ecisiones </w:t>
      </w:r>
      <w:r w:rsidR="00C1496E" w:rsidRPr="009D14E9">
        <w:rPr>
          <w:rFonts w:asciiTheme="minorHAnsi" w:hAnsiTheme="minorHAnsi" w:cstheme="minorHAnsi"/>
          <w:i/>
          <w:noProof/>
          <w:lang w:val="es-ES"/>
        </w:rPr>
        <w:t>de la reunión</w:t>
      </w:r>
      <w:r w:rsidR="00ED50AE" w:rsidRPr="009D14E9">
        <w:rPr>
          <w:rFonts w:asciiTheme="minorHAnsi" w:hAnsiTheme="minorHAnsi" w:cstheme="minorHAnsi"/>
          <w:i/>
          <w:noProof/>
          <w:lang w:val="es-ES"/>
        </w:rPr>
        <w:t xml:space="preserve"> SC57</w:t>
      </w:r>
      <w:r w:rsidR="00ED50AE" w:rsidRPr="009D14E9">
        <w:rPr>
          <w:rFonts w:asciiTheme="minorHAnsi" w:hAnsiTheme="minorHAnsi" w:cstheme="minorHAnsi"/>
          <w:noProof/>
          <w:lang w:val="es-ES"/>
        </w:rPr>
        <w:t>, Anexo 5) se acordó que el Comité Asesor Independiente (</w:t>
      </w:r>
      <w:r w:rsidR="00106166" w:rsidRPr="009D14E9">
        <w:rPr>
          <w:rFonts w:asciiTheme="minorHAnsi" w:hAnsiTheme="minorHAnsi" w:cstheme="minorHAnsi"/>
          <w:noProof/>
          <w:lang w:val="es-ES"/>
        </w:rPr>
        <w:t>CAI</w:t>
      </w:r>
      <w:r w:rsidR="00ED50AE" w:rsidRPr="009D14E9">
        <w:rPr>
          <w:rFonts w:asciiTheme="minorHAnsi" w:hAnsiTheme="minorHAnsi" w:cstheme="minorHAnsi"/>
          <w:noProof/>
          <w:lang w:val="es-ES"/>
        </w:rPr>
        <w:t>) sobre</w:t>
      </w:r>
      <w:r w:rsidR="00377DC8" w:rsidRPr="009D14E9">
        <w:rPr>
          <w:rFonts w:asciiTheme="minorHAnsi" w:hAnsiTheme="minorHAnsi" w:cstheme="minorHAnsi"/>
          <w:noProof/>
          <w:lang w:val="es-ES"/>
        </w:rPr>
        <w:t xml:space="preserve"> la</w:t>
      </w:r>
      <w:r w:rsidR="00ED50AE" w:rsidRPr="009D14E9">
        <w:rPr>
          <w:rFonts w:asciiTheme="minorHAnsi" w:hAnsiTheme="minorHAnsi" w:cstheme="minorHAnsi"/>
          <w:noProof/>
          <w:lang w:val="es-ES"/>
        </w:rPr>
        <w:t xml:space="preserve"> </w:t>
      </w:r>
      <w:r w:rsidR="00377DC8" w:rsidRPr="009D14E9">
        <w:rPr>
          <w:rFonts w:asciiTheme="minorHAnsi" w:hAnsiTheme="minorHAnsi" w:cstheme="minorHAnsi"/>
          <w:noProof/>
          <w:lang w:val="es-ES"/>
        </w:rPr>
        <w:t>a</w:t>
      </w:r>
      <w:r w:rsidR="00ED50AE" w:rsidRPr="009D14E9">
        <w:rPr>
          <w:rFonts w:asciiTheme="minorHAnsi" w:hAnsiTheme="minorHAnsi" w:cstheme="minorHAnsi"/>
          <w:noProof/>
          <w:lang w:val="es-ES"/>
        </w:rPr>
        <w:t xml:space="preserve">creditación de Ciudad de Humedal examinaría </w:t>
      </w:r>
      <w:r w:rsidR="003C4D28" w:rsidRPr="009D14E9">
        <w:rPr>
          <w:rFonts w:asciiTheme="minorHAnsi" w:hAnsiTheme="minorHAnsi" w:cstheme="minorHAnsi"/>
          <w:noProof/>
          <w:lang w:val="es-ES"/>
        </w:rPr>
        <w:t>“</w:t>
      </w:r>
      <w:r w:rsidR="00ED50AE" w:rsidRPr="009D14E9">
        <w:rPr>
          <w:rFonts w:asciiTheme="minorHAnsi" w:hAnsiTheme="minorHAnsi" w:cstheme="minorHAnsi"/>
          <w:noProof/>
          <w:lang w:val="es-ES"/>
        </w:rPr>
        <w:t xml:space="preserve">los </w:t>
      </w:r>
      <w:r w:rsidR="003C4D28" w:rsidRPr="009D14E9">
        <w:rPr>
          <w:rFonts w:asciiTheme="minorHAnsi" w:hAnsiTheme="minorHAnsi" w:cstheme="minorHAnsi"/>
          <w:noProof/>
          <w:lang w:val="es-ES"/>
        </w:rPr>
        <w:t>progresos</w:t>
      </w:r>
      <w:r w:rsidR="00ED50AE" w:rsidRPr="009D14E9">
        <w:rPr>
          <w:rFonts w:asciiTheme="minorHAnsi" w:hAnsiTheme="minorHAnsi" w:cstheme="minorHAnsi"/>
          <w:noProof/>
          <w:lang w:val="es-ES"/>
        </w:rPr>
        <w:t xml:space="preserve"> en la aplicación y la financiación, según </w:t>
      </w:r>
      <w:r w:rsidR="003C4D28" w:rsidRPr="009D14E9">
        <w:rPr>
          <w:rFonts w:asciiTheme="minorHAnsi" w:hAnsiTheme="minorHAnsi" w:cstheme="minorHAnsi"/>
          <w:noProof/>
          <w:lang w:val="es-ES"/>
        </w:rPr>
        <w:t>se pide en el párrafo 11</w:t>
      </w:r>
      <w:r w:rsidR="00ED50AE" w:rsidRPr="009D14E9">
        <w:rPr>
          <w:rFonts w:asciiTheme="minorHAnsi" w:hAnsiTheme="minorHAnsi" w:cstheme="minorHAnsi"/>
          <w:noProof/>
          <w:lang w:val="es-ES"/>
        </w:rPr>
        <w:t xml:space="preserve"> </w:t>
      </w:r>
      <w:r w:rsidR="003C4D28" w:rsidRPr="009D14E9">
        <w:rPr>
          <w:rFonts w:asciiTheme="minorHAnsi" w:hAnsiTheme="minorHAnsi" w:cstheme="minorHAnsi"/>
          <w:noProof/>
          <w:lang w:val="es-ES"/>
        </w:rPr>
        <w:t>de</w:t>
      </w:r>
      <w:r w:rsidR="00ED50AE" w:rsidRPr="009D14E9">
        <w:rPr>
          <w:rFonts w:asciiTheme="minorHAnsi" w:hAnsiTheme="minorHAnsi" w:cstheme="minorHAnsi"/>
          <w:noProof/>
          <w:lang w:val="es-ES"/>
        </w:rPr>
        <w:t xml:space="preserve"> la Resolución XII.10</w:t>
      </w:r>
      <w:r w:rsidR="003C4D28" w:rsidRPr="009D14E9">
        <w:rPr>
          <w:rFonts w:asciiTheme="minorHAnsi" w:hAnsiTheme="minorHAnsi" w:cstheme="minorHAnsi"/>
          <w:noProof/>
          <w:lang w:val="es-ES"/>
        </w:rPr>
        <w:t>”</w:t>
      </w:r>
      <w:r w:rsidR="00ED50AE" w:rsidRPr="009D14E9">
        <w:rPr>
          <w:rFonts w:asciiTheme="minorHAnsi" w:hAnsiTheme="minorHAnsi" w:cstheme="minorHAnsi"/>
          <w:noProof/>
          <w:lang w:val="es-ES"/>
        </w:rPr>
        <w:t xml:space="preserve"> en su reunión presencial (que </w:t>
      </w:r>
      <w:r w:rsidR="00032BC9" w:rsidRPr="009D14E9">
        <w:rPr>
          <w:rFonts w:asciiTheme="minorHAnsi" w:hAnsiTheme="minorHAnsi" w:cstheme="minorHAnsi"/>
          <w:noProof/>
          <w:lang w:val="es-ES"/>
        </w:rPr>
        <w:t>se celebró</w:t>
      </w:r>
      <w:r w:rsidR="00ED50AE" w:rsidRPr="009D14E9">
        <w:rPr>
          <w:rFonts w:asciiTheme="minorHAnsi" w:hAnsiTheme="minorHAnsi" w:cstheme="minorHAnsi"/>
          <w:noProof/>
          <w:lang w:val="es-ES"/>
        </w:rPr>
        <w:t xml:space="preserve"> en Suncheon</w:t>
      </w:r>
      <w:r w:rsidR="00F81951">
        <w:rPr>
          <w:rFonts w:asciiTheme="minorHAnsi" w:hAnsiTheme="minorHAnsi" w:cstheme="minorHAnsi"/>
          <w:noProof/>
          <w:lang w:val="es-ES"/>
        </w:rPr>
        <w:t xml:space="preserve">, </w:t>
      </w:r>
      <w:r w:rsidR="00ED50AE" w:rsidRPr="009D14E9">
        <w:rPr>
          <w:rFonts w:asciiTheme="minorHAnsi" w:hAnsiTheme="minorHAnsi" w:cstheme="minorHAnsi"/>
          <w:noProof/>
          <w:lang w:val="es-ES"/>
        </w:rPr>
        <w:t>República de Corea</w:t>
      </w:r>
      <w:r w:rsidR="00F81951">
        <w:rPr>
          <w:rFonts w:asciiTheme="minorHAnsi" w:hAnsiTheme="minorHAnsi" w:cstheme="minorHAnsi"/>
          <w:noProof/>
          <w:lang w:val="es-ES"/>
        </w:rPr>
        <w:t>,</w:t>
      </w:r>
      <w:r w:rsidR="00ED50AE" w:rsidRPr="009D14E9">
        <w:rPr>
          <w:rFonts w:asciiTheme="minorHAnsi" w:hAnsiTheme="minorHAnsi" w:cstheme="minorHAnsi"/>
          <w:noProof/>
          <w:lang w:val="es-ES"/>
        </w:rPr>
        <w:t xml:space="preserve"> del 23 al 28 de septiembre de 2019) </w:t>
      </w:r>
      <w:r w:rsidR="00032BC9" w:rsidRPr="009D14E9">
        <w:rPr>
          <w:rFonts w:asciiTheme="minorHAnsi" w:hAnsiTheme="minorHAnsi" w:cstheme="minorHAnsi"/>
          <w:noProof/>
          <w:lang w:val="es-ES"/>
        </w:rPr>
        <w:t xml:space="preserve">e </w:t>
      </w:r>
      <w:r w:rsidR="00ED50AE" w:rsidRPr="009D14E9">
        <w:rPr>
          <w:rFonts w:asciiTheme="minorHAnsi" w:hAnsiTheme="minorHAnsi" w:cstheme="minorHAnsi"/>
          <w:noProof/>
          <w:lang w:val="es-ES"/>
        </w:rPr>
        <w:t xml:space="preserve">informaría </w:t>
      </w:r>
      <w:r w:rsidR="003C4D28" w:rsidRPr="009D14E9">
        <w:rPr>
          <w:rFonts w:asciiTheme="minorHAnsi" w:hAnsiTheme="minorHAnsi" w:cstheme="minorHAnsi"/>
          <w:noProof/>
          <w:lang w:val="es-ES"/>
        </w:rPr>
        <w:t>a la reunión</w:t>
      </w:r>
      <w:r w:rsidR="00ED50AE" w:rsidRPr="009D14E9">
        <w:rPr>
          <w:rFonts w:asciiTheme="minorHAnsi" w:hAnsiTheme="minorHAnsi" w:cstheme="minorHAnsi"/>
          <w:noProof/>
          <w:lang w:val="es-ES"/>
        </w:rPr>
        <w:t xml:space="preserve"> SC58.</w:t>
      </w:r>
    </w:p>
    <w:p w14:paraId="4B1AD3AF" w14:textId="77777777" w:rsidR="00BD07A8" w:rsidRPr="009D14E9" w:rsidRDefault="00BD07A8" w:rsidP="003C4D28">
      <w:pPr>
        <w:ind w:left="0" w:firstLine="0"/>
        <w:rPr>
          <w:rFonts w:asciiTheme="minorHAnsi" w:hAnsiTheme="minorHAnsi" w:cstheme="minorHAnsi"/>
          <w:b/>
          <w:noProof/>
          <w:lang w:val="es-ES"/>
        </w:rPr>
      </w:pPr>
    </w:p>
    <w:p w14:paraId="5F37AAE7" w14:textId="0472318E" w:rsidR="000C2489" w:rsidRPr="009D14E9" w:rsidRDefault="003C4D28" w:rsidP="00796FB2">
      <w:pPr>
        <w:rPr>
          <w:rFonts w:asciiTheme="minorHAnsi" w:hAnsiTheme="minorHAnsi" w:cstheme="minorHAnsi"/>
          <w:b/>
          <w:noProof/>
          <w:lang w:val="es-ES"/>
        </w:rPr>
      </w:pPr>
      <w:r w:rsidRPr="009D14E9">
        <w:rPr>
          <w:rFonts w:asciiTheme="minorHAnsi" w:hAnsiTheme="minorHAnsi" w:cstheme="minorHAnsi"/>
          <w:b/>
          <w:noProof/>
          <w:lang w:val="es-ES"/>
        </w:rPr>
        <w:t>Funciones y responsabilidades de la Secretaría</w:t>
      </w:r>
    </w:p>
    <w:p w14:paraId="75A440F2" w14:textId="77777777" w:rsidR="00BD07A8" w:rsidRPr="009D14E9" w:rsidRDefault="00BD07A8" w:rsidP="00796FB2">
      <w:pPr>
        <w:rPr>
          <w:rFonts w:asciiTheme="minorHAnsi" w:hAnsiTheme="minorHAnsi" w:cstheme="minorHAnsi"/>
          <w:noProof/>
          <w:lang w:val="es-ES"/>
        </w:rPr>
      </w:pPr>
    </w:p>
    <w:p w14:paraId="71E03E72" w14:textId="235BF023" w:rsidR="003C4D28" w:rsidRPr="009D14E9" w:rsidRDefault="00DC42AB" w:rsidP="00796FB2">
      <w:pPr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2.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3C4D28" w:rsidRPr="009D14E9">
        <w:rPr>
          <w:rFonts w:asciiTheme="minorHAnsi" w:hAnsiTheme="minorHAnsi" w:cstheme="minorHAnsi"/>
          <w:noProof/>
          <w:lang w:val="es-ES"/>
        </w:rPr>
        <w:t xml:space="preserve">La Secretaría cumplió satisfactoriamente todas las tareas aprobadas en la Resolución XII.10 sobre la </w:t>
      </w:r>
      <w:r w:rsidR="003C4D28" w:rsidRPr="009D14E9">
        <w:rPr>
          <w:rFonts w:asciiTheme="minorHAnsi" w:hAnsiTheme="minorHAnsi" w:cstheme="minorHAnsi"/>
          <w:i/>
          <w:noProof/>
          <w:lang w:val="es-ES"/>
        </w:rPr>
        <w:t>Acreditación de Ciudad de Humedal de la Convención de Ramsar</w:t>
      </w:r>
      <w:r w:rsidR="003C4D28" w:rsidRPr="009D14E9">
        <w:rPr>
          <w:rFonts w:asciiTheme="minorHAnsi" w:hAnsiTheme="minorHAnsi" w:cstheme="minorHAnsi"/>
          <w:noProof/>
          <w:lang w:val="es-ES"/>
        </w:rPr>
        <w:t xml:space="preserve"> y especificadas en el </w:t>
      </w:r>
      <w:r w:rsidR="003C4D28" w:rsidRPr="009D14E9">
        <w:rPr>
          <w:rFonts w:asciiTheme="minorHAnsi" w:hAnsiTheme="minorHAnsi" w:cstheme="minorHAnsi"/>
          <w:i/>
          <w:noProof/>
          <w:lang w:val="es-ES"/>
        </w:rPr>
        <w:t xml:space="preserve">Mandato del Comité Asesor Independiente </w:t>
      </w:r>
      <w:r w:rsidR="00CC16F5" w:rsidRPr="009D14E9">
        <w:rPr>
          <w:rFonts w:asciiTheme="minorHAnsi" w:hAnsiTheme="minorHAnsi" w:cstheme="minorHAnsi"/>
          <w:i/>
          <w:noProof/>
          <w:lang w:val="es-ES"/>
        </w:rPr>
        <w:t>de A</w:t>
      </w:r>
      <w:r w:rsidR="003C4D28" w:rsidRPr="009D14E9">
        <w:rPr>
          <w:rFonts w:asciiTheme="minorHAnsi" w:hAnsiTheme="minorHAnsi" w:cstheme="minorHAnsi"/>
          <w:i/>
          <w:noProof/>
          <w:lang w:val="es-ES"/>
        </w:rPr>
        <w:t>creditación de Ciudad de Humedal de la Convención de Ramsar</w:t>
      </w:r>
      <w:r w:rsidR="003C4D28" w:rsidRPr="009D14E9">
        <w:rPr>
          <w:rFonts w:asciiTheme="minorHAnsi" w:hAnsiTheme="minorHAnsi" w:cstheme="minorHAnsi"/>
          <w:noProof/>
          <w:lang w:val="es-ES"/>
        </w:rPr>
        <w:t xml:space="preserve"> (documento SC53-16</w:t>
      </w:r>
      <w:r w:rsidR="00CC16F5" w:rsidRPr="009D14E9">
        <w:rPr>
          <w:rFonts w:asciiTheme="minorHAnsi" w:hAnsiTheme="minorHAnsi" w:cstheme="minorHAnsi"/>
          <w:noProof/>
          <w:lang w:val="es-ES"/>
        </w:rPr>
        <w:t>,</w:t>
      </w:r>
      <w:r w:rsidR="003C4D28" w:rsidRPr="009D14E9">
        <w:rPr>
          <w:rFonts w:asciiTheme="minorHAnsi" w:hAnsiTheme="minorHAnsi" w:cstheme="minorHAnsi"/>
          <w:noProof/>
          <w:lang w:val="es-ES"/>
        </w:rPr>
        <w:t xml:space="preserve"> Anexo 5).</w:t>
      </w:r>
    </w:p>
    <w:p w14:paraId="2E8FD5D9" w14:textId="77777777" w:rsidR="00DC42AB" w:rsidRPr="009D14E9" w:rsidRDefault="00DC42AB" w:rsidP="00CC16F5">
      <w:pPr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5045E80E" w14:textId="2553879A" w:rsidR="00CC16F5" w:rsidRPr="009D14E9" w:rsidRDefault="00DC42AB" w:rsidP="00796FB2">
      <w:pPr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3.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CC16F5" w:rsidRPr="009D14E9">
        <w:rPr>
          <w:rFonts w:asciiTheme="minorHAnsi" w:hAnsiTheme="minorHAnsi" w:cstheme="minorHAnsi"/>
          <w:noProof/>
          <w:lang w:val="es-ES"/>
        </w:rPr>
        <w:t>Además de las tareas asignadas, la Secretaría preparó y organizó la ceremonia de certificación</w:t>
      </w:r>
      <w:r w:rsidR="002E5BB0" w:rsidRPr="009D14E9">
        <w:rPr>
          <w:rFonts w:asciiTheme="minorHAnsi" w:hAnsiTheme="minorHAnsi" w:cstheme="minorHAnsi"/>
          <w:noProof/>
          <w:lang w:val="es-ES"/>
        </w:rPr>
        <w:t xml:space="preserve"> que aumentó considerablemente la visibilidad de la Convención, celebrada</w:t>
      </w:r>
      <w:r w:rsidR="00F13438" w:rsidRPr="009D14E9">
        <w:rPr>
          <w:rFonts w:asciiTheme="minorHAnsi" w:hAnsiTheme="minorHAnsi" w:cstheme="minorHAnsi"/>
          <w:noProof/>
          <w:lang w:val="es-ES"/>
        </w:rPr>
        <w:t xml:space="preserve"> </w:t>
      </w:r>
      <w:r w:rsidR="00CC16F5" w:rsidRPr="009D14E9">
        <w:rPr>
          <w:rFonts w:asciiTheme="minorHAnsi" w:hAnsiTheme="minorHAnsi" w:cstheme="minorHAnsi"/>
          <w:noProof/>
          <w:lang w:val="es-ES"/>
        </w:rPr>
        <w:t>en la 13ª Reunión de la Conferencia de las Partes Contratantes (COP13).</w:t>
      </w:r>
    </w:p>
    <w:p w14:paraId="60C21B49" w14:textId="77777777" w:rsidR="00DC42AB" w:rsidRPr="009D14E9" w:rsidRDefault="00DC42AB" w:rsidP="00F13438">
      <w:pPr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4C7FBDB3" w14:textId="61BC99A9" w:rsidR="00F13438" w:rsidRPr="009D14E9" w:rsidRDefault="00DC42AB" w:rsidP="00796FB2">
      <w:pPr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4.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194A3F" w:rsidRPr="009D14E9">
        <w:rPr>
          <w:rFonts w:asciiTheme="minorHAnsi" w:hAnsiTheme="minorHAnsi" w:cstheme="minorHAnsi"/>
          <w:noProof/>
          <w:lang w:val="es-ES"/>
        </w:rPr>
        <w:t>Conforme a lo solicitado por la reunión SC57, la Secretaría informó al CAI que el tiempo invertido por el personal en la ejecución de estas tareas durante el trienio 2016-2018 fue de aproximadamente 30 días.</w:t>
      </w:r>
    </w:p>
    <w:p w14:paraId="669E09C1" w14:textId="77777777" w:rsidR="00DC42AB" w:rsidRPr="009D14E9" w:rsidRDefault="00DC42AB" w:rsidP="00194A3F">
      <w:pPr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4748DFD3" w14:textId="270CB79C" w:rsidR="00194A3F" w:rsidRPr="009D14E9" w:rsidRDefault="00DC42AB" w:rsidP="00796FB2">
      <w:pPr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5.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644F30" w:rsidRPr="009D14E9">
        <w:rPr>
          <w:rFonts w:asciiTheme="minorHAnsi" w:hAnsiTheme="minorHAnsi" w:cstheme="minorHAnsi"/>
          <w:noProof/>
          <w:lang w:val="es-ES"/>
        </w:rPr>
        <w:t>Para</w:t>
      </w:r>
      <w:r w:rsidR="00194A3F" w:rsidRPr="009D14E9">
        <w:rPr>
          <w:rFonts w:asciiTheme="minorHAnsi" w:hAnsiTheme="minorHAnsi" w:cstheme="minorHAnsi"/>
          <w:noProof/>
          <w:lang w:val="es-ES"/>
        </w:rPr>
        <w:t xml:space="preserve"> continuar </w:t>
      </w:r>
      <w:r w:rsidR="002672C2" w:rsidRPr="009D14E9">
        <w:rPr>
          <w:rFonts w:asciiTheme="minorHAnsi" w:hAnsiTheme="minorHAnsi" w:cstheme="minorHAnsi"/>
          <w:noProof/>
          <w:lang w:val="es-ES"/>
        </w:rPr>
        <w:t>esta</w:t>
      </w:r>
      <w:r w:rsidR="00194A3F" w:rsidRPr="009D14E9">
        <w:rPr>
          <w:rFonts w:asciiTheme="minorHAnsi" w:hAnsiTheme="minorHAnsi" w:cstheme="minorHAnsi"/>
          <w:noProof/>
          <w:lang w:val="es-ES"/>
        </w:rPr>
        <w:t xml:space="preserve"> </w:t>
      </w:r>
      <w:r w:rsidR="00644F30" w:rsidRPr="009D14E9">
        <w:rPr>
          <w:rFonts w:asciiTheme="minorHAnsi" w:hAnsiTheme="minorHAnsi" w:cstheme="minorHAnsi"/>
          <w:noProof/>
          <w:lang w:val="es-ES"/>
        </w:rPr>
        <w:t>labor eficaz</w:t>
      </w:r>
      <w:r w:rsidR="00194A3F" w:rsidRPr="009D14E9">
        <w:rPr>
          <w:rFonts w:asciiTheme="minorHAnsi" w:hAnsiTheme="minorHAnsi" w:cstheme="minorHAnsi"/>
          <w:noProof/>
          <w:lang w:val="es-ES"/>
        </w:rPr>
        <w:t xml:space="preserve">, el CAI se propone conseguir el apoyo de la reunión SC58 para las tareas que </w:t>
      </w:r>
      <w:r w:rsidR="007B5EBF" w:rsidRPr="009D14E9">
        <w:rPr>
          <w:rFonts w:asciiTheme="minorHAnsi" w:hAnsiTheme="minorHAnsi" w:cstheme="minorHAnsi"/>
          <w:noProof/>
          <w:lang w:val="es-ES"/>
        </w:rPr>
        <w:t xml:space="preserve">la Secretaría </w:t>
      </w:r>
      <w:r w:rsidR="00194A3F" w:rsidRPr="009D14E9">
        <w:rPr>
          <w:rFonts w:asciiTheme="minorHAnsi" w:hAnsiTheme="minorHAnsi" w:cstheme="minorHAnsi"/>
          <w:noProof/>
          <w:lang w:val="es-ES"/>
        </w:rPr>
        <w:t xml:space="preserve">debe llevar a cabo, por un total de 30 días por trienio, para </w:t>
      </w:r>
      <w:r w:rsidR="00644F30" w:rsidRPr="009D14E9">
        <w:rPr>
          <w:rFonts w:asciiTheme="minorHAnsi" w:hAnsiTheme="minorHAnsi" w:cstheme="minorHAnsi"/>
          <w:noProof/>
          <w:lang w:val="es-ES"/>
        </w:rPr>
        <w:t>prestar</w:t>
      </w:r>
      <w:r w:rsidR="00194A3F" w:rsidRPr="009D14E9">
        <w:rPr>
          <w:rFonts w:asciiTheme="minorHAnsi" w:hAnsiTheme="minorHAnsi" w:cstheme="minorHAnsi"/>
          <w:noProof/>
          <w:lang w:val="es-ES"/>
        </w:rPr>
        <w:t xml:space="preserve"> servicios administrativos relacionados con la </w:t>
      </w:r>
      <w:r w:rsidR="002672C2" w:rsidRPr="009D14E9">
        <w:rPr>
          <w:rFonts w:asciiTheme="minorHAnsi" w:hAnsiTheme="minorHAnsi" w:cstheme="minorHAnsi"/>
          <w:noProof/>
          <w:lang w:val="es-ES"/>
        </w:rPr>
        <w:t>a</w:t>
      </w:r>
      <w:r w:rsidR="00194A3F" w:rsidRPr="009D14E9">
        <w:rPr>
          <w:rFonts w:asciiTheme="minorHAnsi" w:hAnsiTheme="minorHAnsi" w:cstheme="minorHAnsi"/>
          <w:noProof/>
          <w:lang w:val="es-ES"/>
        </w:rPr>
        <w:t>creditación de Ciudad de Humedal.</w:t>
      </w:r>
    </w:p>
    <w:p w14:paraId="26807456" w14:textId="77777777" w:rsidR="00026E09" w:rsidRPr="009D14E9" w:rsidRDefault="00026E09" w:rsidP="00644F30">
      <w:pPr>
        <w:tabs>
          <w:tab w:val="left" w:pos="2317"/>
        </w:tabs>
        <w:ind w:left="0" w:firstLine="0"/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ab/>
      </w:r>
    </w:p>
    <w:p w14:paraId="28FBBFE4" w14:textId="173C8566" w:rsidR="00BD07A8" w:rsidRPr="009D14E9" w:rsidRDefault="00644F30" w:rsidP="00796FB2">
      <w:pPr>
        <w:pStyle w:val="Default"/>
        <w:ind w:left="425" w:hanging="425"/>
        <w:rPr>
          <w:rFonts w:asciiTheme="minorHAnsi" w:hAnsiTheme="minorHAnsi" w:cstheme="minorHAnsi"/>
          <w:iCs/>
          <w:noProof/>
          <w:sz w:val="22"/>
          <w:szCs w:val="22"/>
          <w:u w:val="single"/>
          <w:lang w:val="es-ES"/>
        </w:rPr>
      </w:pPr>
      <w:r w:rsidRPr="009D14E9">
        <w:rPr>
          <w:rFonts w:asciiTheme="minorHAnsi" w:hAnsiTheme="minorHAnsi" w:cstheme="minorHAnsi"/>
          <w:iCs/>
          <w:noProof/>
          <w:sz w:val="22"/>
          <w:szCs w:val="22"/>
          <w:u w:val="single"/>
          <w:lang w:val="es-ES"/>
        </w:rPr>
        <w:t>Antecedentes</w:t>
      </w:r>
    </w:p>
    <w:p w14:paraId="5CFD4D97" w14:textId="77777777" w:rsidR="00BD07A8" w:rsidRPr="009D14E9" w:rsidRDefault="00BD07A8" w:rsidP="00796FB2">
      <w:pPr>
        <w:rPr>
          <w:rFonts w:asciiTheme="minorHAnsi" w:hAnsiTheme="minorHAnsi" w:cstheme="minorHAnsi"/>
          <w:iCs/>
          <w:noProof/>
          <w:lang w:val="es-ES"/>
        </w:rPr>
      </w:pPr>
    </w:p>
    <w:p w14:paraId="2A269F5E" w14:textId="61D75949" w:rsidR="00644F30" w:rsidRPr="009D14E9" w:rsidRDefault="00DC42AB" w:rsidP="00796FB2">
      <w:pPr>
        <w:rPr>
          <w:rFonts w:asciiTheme="minorHAnsi" w:hAnsiTheme="minorHAnsi" w:cstheme="minorHAnsi"/>
          <w:iCs/>
          <w:noProof/>
          <w:lang w:val="es-ES"/>
        </w:rPr>
      </w:pPr>
      <w:r w:rsidRPr="009D14E9">
        <w:rPr>
          <w:rFonts w:asciiTheme="minorHAnsi" w:hAnsiTheme="minorHAnsi" w:cstheme="minorHAnsi"/>
          <w:iCs/>
          <w:noProof/>
          <w:lang w:val="es-ES"/>
        </w:rPr>
        <w:t>6.</w:t>
      </w:r>
      <w:r w:rsidRPr="009D14E9">
        <w:rPr>
          <w:rFonts w:asciiTheme="minorHAnsi" w:hAnsiTheme="minorHAnsi" w:cstheme="minorHAnsi"/>
          <w:iCs/>
          <w:noProof/>
          <w:lang w:val="es-ES"/>
        </w:rPr>
        <w:tab/>
      </w:r>
      <w:r w:rsidR="00644F30" w:rsidRPr="009D14E9">
        <w:rPr>
          <w:rFonts w:asciiTheme="minorHAnsi" w:hAnsiTheme="minorHAnsi" w:cstheme="minorHAnsi"/>
          <w:iCs/>
          <w:noProof/>
          <w:lang w:val="es-ES"/>
        </w:rPr>
        <w:t>El mandato que figura en el documento SC53-16 identifica los siguientes servicios administrativos que prestará la Secretaría:</w:t>
      </w:r>
    </w:p>
    <w:p w14:paraId="36313F30" w14:textId="77777777" w:rsidR="00BD07A8" w:rsidRPr="009D14E9" w:rsidRDefault="00BD07A8" w:rsidP="00644F30">
      <w:pPr>
        <w:pStyle w:val="Default"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2E4E5A4E" w14:textId="5BA2C7FF" w:rsidR="00644F30" w:rsidRPr="009D14E9" w:rsidRDefault="00BD07A8" w:rsidP="00796FB2">
      <w:pPr>
        <w:pStyle w:val="Default"/>
        <w:ind w:left="850" w:hanging="425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a. </w:t>
      </w:r>
      <w:r w:rsidR="00DC42AB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2672C2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>Someter a la consideración del</w:t>
      </w:r>
      <w:r w:rsidR="00644F30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2672C2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CAI </w:t>
      </w:r>
      <w:r w:rsidR="00644F30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las propuestas de candidatura </w:t>
      </w:r>
      <w:r w:rsidR="002672C2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>recibidas</w:t>
      </w:r>
      <w:r w:rsidR="00644F30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>;</w:t>
      </w:r>
    </w:p>
    <w:p w14:paraId="5029D9C3" w14:textId="77777777" w:rsidR="00DC42AB" w:rsidRPr="009D14E9" w:rsidRDefault="00DC42AB" w:rsidP="00AC27C2">
      <w:pPr>
        <w:pStyle w:val="Default"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066BF20E" w14:textId="569996C4" w:rsidR="00AC27C2" w:rsidRPr="009D14E9" w:rsidRDefault="00BD07A8" w:rsidP="00796FB2">
      <w:pPr>
        <w:pStyle w:val="Default"/>
        <w:ind w:left="850" w:hanging="425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b. </w:t>
      </w:r>
      <w:r w:rsidR="00DC42AB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AC27C2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>Ayudar con la organización de las reuniones a distancia del CAI;</w:t>
      </w:r>
    </w:p>
    <w:p w14:paraId="77BB3265" w14:textId="77777777" w:rsidR="00DC42AB" w:rsidRPr="009D14E9" w:rsidRDefault="00DC42AB" w:rsidP="00AC27C2">
      <w:pPr>
        <w:pStyle w:val="Default"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0C9FB69C" w14:textId="59C96D21" w:rsidR="00AC27C2" w:rsidRPr="009D14E9" w:rsidRDefault="00BD07A8" w:rsidP="00796FB2">
      <w:pPr>
        <w:pStyle w:val="Default"/>
        <w:ind w:left="850" w:hanging="425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c. </w:t>
      </w:r>
      <w:r w:rsidR="00DC42AB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AC27C2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>Participar en el CAI</w:t>
      </w:r>
      <w:r w:rsidR="002672C2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conforme a </w:t>
      </w:r>
      <w:r w:rsidR="00AC27C2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>lo dispuesto en las secciones 16.g y 16.h del Anexo a la Resolución XII.10 (el Secretario General o</w:t>
      </w:r>
      <w:r w:rsidR="00A37DF5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la Secretaria General o</w:t>
      </w:r>
      <w:r w:rsidR="00AC27C2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su representante designado; y el Asesor </w:t>
      </w:r>
      <w:r w:rsidR="00A37DF5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o la Asesora </w:t>
      </w:r>
      <w:r w:rsidR="00AC27C2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Regional Superior de Ramsar para la región </w:t>
      </w:r>
      <w:r w:rsidR="000D0629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>en cuestión</w:t>
      </w:r>
      <w:r w:rsidR="00AC27C2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(relator));</w:t>
      </w:r>
    </w:p>
    <w:p w14:paraId="2277E00C" w14:textId="77777777" w:rsidR="00DC42AB" w:rsidRPr="009D14E9" w:rsidRDefault="00DC42AB" w:rsidP="00AC27C2">
      <w:pPr>
        <w:pStyle w:val="Default"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26E7CD95" w14:textId="12643050" w:rsidR="00AC27C2" w:rsidRPr="009D14E9" w:rsidRDefault="00BD07A8" w:rsidP="00796FB2">
      <w:pPr>
        <w:pStyle w:val="Default"/>
        <w:ind w:left="850" w:hanging="425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d. </w:t>
      </w:r>
      <w:r w:rsidR="00DC42AB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AC27C2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Presentar al Comité Permanente de Ramsar el informe del CAI </w:t>
      </w:r>
      <w:r w:rsidR="002E5BB0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>que</w:t>
      </w:r>
      <w:r w:rsidR="00AC27C2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enumera las ciudades </w:t>
      </w:r>
      <w:r w:rsidR="002E5BB0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>cuya</w:t>
      </w:r>
      <w:r w:rsidR="00AC27C2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acreditación</w:t>
      </w:r>
      <w:r w:rsidR="002E5BB0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se ha aprobado</w:t>
      </w:r>
      <w:r w:rsidR="00AC27C2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>, para su examen y posterior transmisión a la Conferencia de las Partes</w:t>
      </w:r>
      <w:r w:rsidR="00041C3D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Contratantes</w:t>
      </w:r>
      <w:r w:rsidR="00AC27C2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>;</w:t>
      </w:r>
    </w:p>
    <w:p w14:paraId="4AA3DA0E" w14:textId="77777777" w:rsidR="00DC42AB" w:rsidRPr="009D14E9" w:rsidRDefault="00DC42AB" w:rsidP="00AC27C2">
      <w:pPr>
        <w:pStyle w:val="Default"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6DEC2CAE" w14:textId="216C4794" w:rsidR="00AC27C2" w:rsidRPr="009D14E9" w:rsidRDefault="00BD07A8" w:rsidP="00796FB2">
      <w:pPr>
        <w:pStyle w:val="Default"/>
        <w:ind w:left="850" w:hanging="425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e. </w:t>
      </w:r>
      <w:r w:rsidR="00DC42AB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AC27C2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>Proporcionar a las Partes Contratantes un certificado de acreditación de Ciudad de Humedal que contenga el logotipo de la Convención sobre los Humedales;</w:t>
      </w:r>
    </w:p>
    <w:p w14:paraId="60F72033" w14:textId="77777777" w:rsidR="00DC42AB" w:rsidRPr="009D14E9" w:rsidRDefault="00DC42AB" w:rsidP="00AC27C2">
      <w:pPr>
        <w:pStyle w:val="Default"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4DBE7F5D" w14:textId="2C2196C1" w:rsidR="00AC27C2" w:rsidRPr="009D14E9" w:rsidRDefault="00BD07A8" w:rsidP="00796FB2">
      <w:pPr>
        <w:pStyle w:val="Default"/>
        <w:ind w:left="850" w:hanging="425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f. </w:t>
      </w:r>
      <w:r w:rsidR="00DC42AB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AC27C2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Crear una red mundial en línea de las ciudades que hayan obtenido la acreditación de Ciudad de Humedal </w:t>
      </w:r>
      <w:r w:rsidR="00041C3D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>de</w:t>
      </w:r>
      <w:r w:rsidR="00AC27C2" w:rsidRPr="009D14E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la Convención sobre los Humedales.</w:t>
      </w:r>
    </w:p>
    <w:p w14:paraId="71224B3B" w14:textId="77777777" w:rsidR="00BD07A8" w:rsidRPr="009D14E9" w:rsidRDefault="00BD07A8" w:rsidP="00AC27C2">
      <w:pPr>
        <w:ind w:left="0" w:firstLine="0"/>
        <w:rPr>
          <w:rFonts w:asciiTheme="minorHAnsi" w:hAnsiTheme="minorHAnsi" w:cstheme="minorHAnsi"/>
          <w:i/>
          <w:iCs/>
          <w:noProof/>
          <w:lang w:val="es-ES"/>
        </w:rPr>
      </w:pPr>
    </w:p>
    <w:p w14:paraId="5A99A051" w14:textId="1E954CCC" w:rsidR="00385FD2" w:rsidRPr="009D14E9" w:rsidRDefault="00DC42AB" w:rsidP="00796FB2">
      <w:pPr>
        <w:rPr>
          <w:rFonts w:asciiTheme="minorHAnsi" w:hAnsiTheme="minorHAnsi" w:cstheme="minorHAnsi"/>
          <w:iCs/>
          <w:noProof/>
          <w:lang w:val="es-ES"/>
        </w:rPr>
      </w:pPr>
      <w:r w:rsidRPr="009D14E9">
        <w:rPr>
          <w:rFonts w:asciiTheme="minorHAnsi" w:hAnsiTheme="minorHAnsi" w:cstheme="minorHAnsi"/>
          <w:iCs/>
          <w:noProof/>
          <w:lang w:val="es-ES"/>
        </w:rPr>
        <w:t>7</w:t>
      </w:r>
      <w:r w:rsidRPr="009D14E9">
        <w:rPr>
          <w:rFonts w:asciiTheme="minorHAnsi" w:hAnsiTheme="minorHAnsi" w:cstheme="minorHAnsi"/>
          <w:i/>
          <w:iCs/>
          <w:noProof/>
          <w:lang w:val="es-ES"/>
        </w:rPr>
        <w:t>.</w:t>
      </w:r>
      <w:r w:rsidRPr="009D14E9">
        <w:rPr>
          <w:rFonts w:asciiTheme="minorHAnsi" w:hAnsiTheme="minorHAnsi" w:cstheme="minorHAnsi"/>
          <w:i/>
          <w:iCs/>
          <w:noProof/>
          <w:lang w:val="es-ES"/>
        </w:rPr>
        <w:tab/>
      </w:r>
      <w:r w:rsidR="00F03D01" w:rsidRPr="009D14E9">
        <w:rPr>
          <w:rFonts w:asciiTheme="minorHAnsi" w:hAnsiTheme="minorHAnsi" w:cstheme="minorHAnsi"/>
          <w:iCs/>
          <w:noProof/>
          <w:lang w:val="es-ES"/>
        </w:rPr>
        <w:t xml:space="preserve">El documento SC57 Doc.26 </w:t>
      </w:r>
      <w:r w:rsidR="00041C3D" w:rsidRPr="009D14E9">
        <w:rPr>
          <w:rFonts w:asciiTheme="minorHAnsi" w:hAnsiTheme="minorHAnsi" w:cstheme="minorHAnsi"/>
          <w:iCs/>
          <w:noProof/>
          <w:lang w:val="es-ES"/>
        </w:rPr>
        <w:t xml:space="preserve">sobre la </w:t>
      </w:r>
      <w:r w:rsidR="00F03D01" w:rsidRPr="009D14E9">
        <w:rPr>
          <w:rFonts w:asciiTheme="minorHAnsi" w:hAnsiTheme="minorHAnsi" w:cstheme="minorHAnsi"/>
          <w:i/>
          <w:iCs/>
          <w:noProof/>
          <w:lang w:val="es-ES"/>
        </w:rPr>
        <w:t>Acreditación de Ciudad de Humedal: Orientaciones para el trienio 2019-2021</w:t>
      </w:r>
      <w:r w:rsidR="00F03D01" w:rsidRPr="009D14E9">
        <w:rPr>
          <w:rFonts w:asciiTheme="minorHAnsi" w:hAnsiTheme="minorHAnsi" w:cstheme="minorHAnsi"/>
          <w:iCs/>
          <w:noProof/>
          <w:lang w:val="es-ES"/>
        </w:rPr>
        <w:t xml:space="preserve"> informó sobre la función de la Secretaría </w:t>
      </w:r>
      <w:r w:rsidR="00064854" w:rsidRPr="009D14E9">
        <w:rPr>
          <w:rFonts w:asciiTheme="minorHAnsi" w:hAnsiTheme="minorHAnsi" w:cstheme="minorHAnsi"/>
          <w:iCs/>
          <w:noProof/>
          <w:lang w:val="es-ES"/>
        </w:rPr>
        <w:t>y encontró</w:t>
      </w:r>
      <w:r w:rsidR="00F03D01" w:rsidRPr="009D14E9">
        <w:rPr>
          <w:rFonts w:asciiTheme="minorHAnsi" w:hAnsiTheme="minorHAnsi" w:cstheme="minorHAnsi"/>
          <w:iCs/>
          <w:noProof/>
          <w:lang w:val="es-ES"/>
        </w:rPr>
        <w:t xml:space="preserve"> que</w:t>
      </w:r>
      <w:r w:rsidR="00CA001A" w:rsidRPr="009D14E9">
        <w:rPr>
          <w:rFonts w:asciiTheme="minorHAnsi" w:hAnsiTheme="minorHAnsi" w:cstheme="minorHAnsi"/>
          <w:iCs/>
          <w:noProof/>
          <w:lang w:val="es-ES"/>
        </w:rPr>
        <w:t xml:space="preserve"> esta</w:t>
      </w:r>
      <w:r w:rsidR="00F03D01" w:rsidRPr="009D14E9">
        <w:rPr>
          <w:rFonts w:asciiTheme="minorHAnsi" w:hAnsiTheme="minorHAnsi" w:cstheme="minorHAnsi"/>
          <w:iCs/>
          <w:noProof/>
          <w:lang w:val="es-ES"/>
        </w:rPr>
        <w:t xml:space="preserve"> había prestado los siguient</w:t>
      </w:r>
      <w:r w:rsidR="00E17280" w:rsidRPr="009D14E9">
        <w:rPr>
          <w:rFonts w:asciiTheme="minorHAnsi" w:hAnsiTheme="minorHAnsi" w:cstheme="minorHAnsi"/>
          <w:iCs/>
          <w:noProof/>
          <w:lang w:val="es-ES"/>
        </w:rPr>
        <w:t>e</w:t>
      </w:r>
      <w:r w:rsidR="00F03D01" w:rsidRPr="009D14E9">
        <w:rPr>
          <w:rFonts w:asciiTheme="minorHAnsi" w:hAnsiTheme="minorHAnsi" w:cstheme="minorHAnsi"/>
          <w:iCs/>
          <w:noProof/>
          <w:lang w:val="es-ES"/>
        </w:rPr>
        <w:t>s servicios administrativos durante el trienio 2016-2018:</w:t>
      </w:r>
    </w:p>
    <w:p w14:paraId="495E8791" w14:textId="77777777" w:rsidR="00DC42AB" w:rsidRPr="009D14E9" w:rsidRDefault="00DC42AB" w:rsidP="00CA001A">
      <w:pPr>
        <w:ind w:left="0" w:firstLine="0"/>
        <w:rPr>
          <w:rFonts w:asciiTheme="minorHAnsi" w:hAnsiTheme="minorHAnsi" w:cstheme="minorHAnsi"/>
          <w:iCs/>
          <w:noProof/>
          <w:lang w:val="es-ES"/>
        </w:rPr>
      </w:pPr>
    </w:p>
    <w:p w14:paraId="4A1328C8" w14:textId="35ED0CE2" w:rsidR="00CA001A" w:rsidRPr="009D14E9" w:rsidRDefault="00CA001A" w:rsidP="00796FB2">
      <w:pPr>
        <w:pStyle w:val="ListParagraph"/>
        <w:widowControl w:val="0"/>
        <w:numPr>
          <w:ilvl w:val="1"/>
          <w:numId w:val="30"/>
        </w:numPr>
        <w:autoSpaceDE w:val="0"/>
        <w:autoSpaceDN w:val="0"/>
        <w:ind w:left="850"/>
        <w:contextualSpacing w:val="0"/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elaboración de formularios de solicitud y orientaciones para las ciudades y los jefes de las Autoridades Administrativas;</w:t>
      </w:r>
    </w:p>
    <w:p w14:paraId="18C9FCC4" w14:textId="77777777" w:rsidR="00D313DE" w:rsidRPr="009D14E9" w:rsidRDefault="00D313DE" w:rsidP="00CA001A">
      <w:pPr>
        <w:widowControl w:val="0"/>
        <w:autoSpaceDE w:val="0"/>
        <w:autoSpaceDN w:val="0"/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5032B3EC" w14:textId="26DF4B0F" w:rsidR="00CA001A" w:rsidRPr="009D14E9" w:rsidRDefault="00CA001A" w:rsidP="00796FB2">
      <w:pPr>
        <w:pStyle w:val="ListParagraph"/>
        <w:widowControl w:val="0"/>
        <w:numPr>
          <w:ilvl w:val="1"/>
          <w:numId w:val="30"/>
        </w:numPr>
        <w:autoSpaceDE w:val="0"/>
        <w:autoSpaceDN w:val="0"/>
        <w:ind w:left="850"/>
        <w:contextualSpacing w:val="0"/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redacción y publicación de la convocatoria de candidaturas;</w:t>
      </w:r>
    </w:p>
    <w:p w14:paraId="168F5C59" w14:textId="77777777" w:rsidR="00D313DE" w:rsidRPr="009D14E9" w:rsidRDefault="00D313DE" w:rsidP="00CA001A">
      <w:pPr>
        <w:widowControl w:val="0"/>
        <w:autoSpaceDE w:val="0"/>
        <w:autoSpaceDN w:val="0"/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6D3795E8" w14:textId="081C6ACE" w:rsidR="00CA001A" w:rsidRPr="009D14E9" w:rsidRDefault="00CA001A" w:rsidP="00796FB2">
      <w:pPr>
        <w:pStyle w:val="ListParagraph"/>
        <w:widowControl w:val="0"/>
        <w:numPr>
          <w:ilvl w:val="1"/>
          <w:numId w:val="30"/>
        </w:numPr>
        <w:autoSpaceDE w:val="0"/>
        <w:autoSpaceDN w:val="0"/>
        <w:ind w:left="850"/>
        <w:contextualSpacing w:val="0"/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 xml:space="preserve">recepción de candidaturas, comprobación de su aprobación y transmisión al CAI, respondiendo </w:t>
      </w:r>
      <w:r w:rsidR="00FC36EA" w:rsidRPr="009D14E9">
        <w:rPr>
          <w:rFonts w:asciiTheme="minorHAnsi" w:hAnsiTheme="minorHAnsi" w:cstheme="minorHAnsi"/>
          <w:noProof/>
          <w:lang w:val="es-ES"/>
        </w:rPr>
        <w:t>a las</w:t>
      </w:r>
      <w:r w:rsidRPr="009D14E9">
        <w:rPr>
          <w:rFonts w:asciiTheme="minorHAnsi" w:hAnsiTheme="minorHAnsi" w:cstheme="minorHAnsi"/>
          <w:noProof/>
          <w:lang w:val="es-ES"/>
        </w:rPr>
        <w:t xml:space="preserve"> </w:t>
      </w:r>
      <w:r w:rsidR="00FC36EA" w:rsidRPr="009D14E9">
        <w:rPr>
          <w:rFonts w:asciiTheme="minorHAnsi" w:hAnsiTheme="minorHAnsi" w:cstheme="minorHAnsi"/>
          <w:noProof/>
          <w:lang w:val="es-ES"/>
        </w:rPr>
        <w:t>preguntas formuladas</w:t>
      </w:r>
      <w:r w:rsidRPr="009D14E9">
        <w:rPr>
          <w:rFonts w:asciiTheme="minorHAnsi" w:hAnsiTheme="minorHAnsi" w:cstheme="minorHAnsi"/>
          <w:noProof/>
          <w:lang w:val="es-ES"/>
        </w:rPr>
        <w:t>;</w:t>
      </w:r>
    </w:p>
    <w:p w14:paraId="26FFC14D" w14:textId="77777777" w:rsidR="00D313DE" w:rsidRPr="009D14E9" w:rsidRDefault="00D313DE" w:rsidP="00CA001A">
      <w:pPr>
        <w:widowControl w:val="0"/>
        <w:autoSpaceDE w:val="0"/>
        <w:autoSpaceDN w:val="0"/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429B029A" w14:textId="41BDBFB6" w:rsidR="00CA001A" w:rsidRPr="009D14E9" w:rsidRDefault="00CA001A" w:rsidP="00796FB2">
      <w:pPr>
        <w:pStyle w:val="ListParagraph"/>
        <w:widowControl w:val="0"/>
        <w:numPr>
          <w:ilvl w:val="1"/>
          <w:numId w:val="30"/>
        </w:numPr>
        <w:autoSpaceDE w:val="0"/>
        <w:autoSpaceDN w:val="0"/>
        <w:ind w:left="850"/>
        <w:contextualSpacing w:val="0"/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 xml:space="preserve">elaboración de los certificados de acreditación, publicación de un artículo en </w:t>
      </w:r>
      <w:r w:rsidR="00FC36EA" w:rsidRPr="009D14E9">
        <w:rPr>
          <w:rFonts w:asciiTheme="minorHAnsi" w:hAnsiTheme="minorHAnsi" w:cstheme="minorHAnsi"/>
          <w:noProof/>
          <w:lang w:val="es-ES"/>
        </w:rPr>
        <w:t>Internet</w:t>
      </w:r>
      <w:r w:rsidRPr="009D14E9">
        <w:rPr>
          <w:rFonts w:asciiTheme="minorHAnsi" w:hAnsiTheme="minorHAnsi" w:cstheme="minorHAnsi"/>
          <w:noProof/>
          <w:lang w:val="es-ES"/>
        </w:rPr>
        <w:t xml:space="preserve"> y desarrollo de una página web para las ciudades acreditadas;</w:t>
      </w:r>
    </w:p>
    <w:p w14:paraId="2D2A86E6" w14:textId="77777777" w:rsidR="00D313DE" w:rsidRPr="009D14E9" w:rsidRDefault="00D313DE" w:rsidP="008F0F11">
      <w:pPr>
        <w:widowControl w:val="0"/>
        <w:autoSpaceDE w:val="0"/>
        <w:autoSpaceDN w:val="0"/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0567C5E9" w14:textId="797491C0" w:rsidR="008F0F11" w:rsidRPr="009D14E9" w:rsidRDefault="008F0F11" w:rsidP="00796FB2">
      <w:pPr>
        <w:pStyle w:val="ListParagraph"/>
        <w:widowControl w:val="0"/>
        <w:numPr>
          <w:ilvl w:val="1"/>
          <w:numId w:val="30"/>
        </w:numPr>
        <w:autoSpaceDE w:val="0"/>
        <w:autoSpaceDN w:val="0"/>
        <w:ind w:left="850"/>
        <w:contextualSpacing w:val="0"/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comunicación, preparación y celebración de la ceremonia de acreditación; y</w:t>
      </w:r>
    </w:p>
    <w:p w14:paraId="0397F4A7" w14:textId="77777777" w:rsidR="00D313DE" w:rsidRPr="009D14E9" w:rsidRDefault="00D313DE" w:rsidP="008F0F11">
      <w:pPr>
        <w:widowControl w:val="0"/>
        <w:autoSpaceDE w:val="0"/>
        <w:autoSpaceDN w:val="0"/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2F003185" w14:textId="1E24CF4A" w:rsidR="008F0F11" w:rsidRPr="009D14E9" w:rsidRDefault="008F0F11" w:rsidP="00796FB2">
      <w:pPr>
        <w:pStyle w:val="ListParagraph"/>
        <w:numPr>
          <w:ilvl w:val="1"/>
          <w:numId w:val="30"/>
        </w:numPr>
        <w:autoSpaceDE w:val="0"/>
        <w:autoSpaceDN w:val="0"/>
        <w:ind w:left="850"/>
        <w:contextualSpacing w:val="0"/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 xml:space="preserve">preparación de los informes </w:t>
      </w:r>
      <w:r w:rsidR="00E24B09" w:rsidRPr="009D14E9">
        <w:rPr>
          <w:rFonts w:asciiTheme="minorHAnsi" w:hAnsiTheme="minorHAnsi" w:cstheme="minorHAnsi"/>
          <w:noProof/>
          <w:lang w:val="es-ES"/>
        </w:rPr>
        <w:t>actuales</w:t>
      </w:r>
      <w:r w:rsidRPr="009D14E9">
        <w:rPr>
          <w:rFonts w:asciiTheme="minorHAnsi" w:hAnsiTheme="minorHAnsi" w:cstheme="minorHAnsi"/>
          <w:noProof/>
          <w:lang w:val="es-ES"/>
        </w:rPr>
        <w:t xml:space="preserve"> para el Comité Permanente y la COP y</w:t>
      </w:r>
      <w:r w:rsidR="00E24B09" w:rsidRPr="009D14E9">
        <w:rPr>
          <w:rFonts w:asciiTheme="minorHAnsi" w:hAnsiTheme="minorHAnsi" w:cstheme="minorHAnsi"/>
          <w:noProof/>
          <w:lang w:val="es-ES"/>
        </w:rPr>
        <w:t xml:space="preserve"> solicitud de</w:t>
      </w:r>
      <w:r w:rsidRPr="009D14E9">
        <w:rPr>
          <w:rFonts w:asciiTheme="minorHAnsi" w:hAnsiTheme="minorHAnsi" w:cstheme="minorHAnsi"/>
          <w:noProof/>
          <w:lang w:val="es-ES"/>
        </w:rPr>
        <w:t xml:space="preserve"> aclaraciones cuando </w:t>
      </w:r>
      <w:r w:rsidR="00E24B09" w:rsidRPr="009D14E9">
        <w:rPr>
          <w:rFonts w:asciiTheme="minorHAnsi" w:hAnsiTheme="minorHAnsi" w:cstheme="minorHAnsi"/>
          <w:noProof/>
          <w:lang w:val="es-ES"/>
        </w:rPr>
        <w:t>fuera</w:t>
      </w:r>
      <w:r w:rsidRPr="009D14E9">
        <w:rPr>
          <w:rFonts w:asciiTheme="minorHAnsi" w:hAnsiTheme="minorHAnsi" w:cstheme="minorHAnsi"/>
          <w:noProof/>
          <w:lang w:val="es-ES"/>
        </w:rPr>
        <w:t xml:space="preserve"> necesario.</w:t>
      </w:r>
    </w:p>
    <w:p w14:paraId="29F89A70" w14:textId="77777777" w:rsidR="000C2489" w:rsidRPr="009D14E9" w:rsidRDefault="000C2489" w:rsidP="008F0F11">
      <w:pPr>
        <w:autoSpaceDE w:val="0"/>
        <w:autoSpaceDN w:val="0"/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2524928E" w14:textId="2915FDC8" w:rsidR="008F0F11" w:rsidRPr="009D14E9" w:rsidRDefault="00DC42AB" w:rsidP="00796FB2">
      <w:pPr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8.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8F0F11" w:rsidRPr="009D14E9">
        <w:rPr>
          <w:rFonts w:asciiTheme="minorHAnsi" w:hAnsiTheme="minorHAnsi" w:cstheme="minorHAnsi"/>
          <w:noProof/>
          <w:lang w:val="es-ES"/>
        </w:rPr>
        <w:t>Todas las tareas anteriores se debatieron en la reunión del CAI celebrada del 25 al 27 de septiembre de 2019 y se han incorporado en el mandato del CAI para el trienio actual.</w:t>
      </w:r>
    </w:p>
    <w:p w14:paraId="3E4F96AA" w14:textId="77777777" w:rsidR="00BD07A8" w:rsidRPr="009D14E9" w:rsidRDefault="00BD07A8" w:rsidP="008F0F11">
      <w:pPr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15BE8A9F" w14:textId="4C4EB304" w:rsidR="008F0F11" w:rsidRPr="009D14E9" w:rsidRDefault="00DC42AB" w:rsidP="00796FB2">
      <w:pPr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9.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8F0F11" w:rsidRPr="009D14E9">
        <w:rPr>
          <w:rFonts w:asciiTheme="minorHAnsi" w:hAnsiTheme="minorHAnsi" w:cstheme="minorHAnsi"/>
          <w:noProof/>
          <w:lang w:val="es-ES"/>
        </w:rPr>
        <w:t>El CAI no está solicitando tiempo adicional del personal de la Secretaría durante el presente trienio para administrar el proceso de acreditación de Ciudad de Humedal más allá de 30 días</w:t>
      </w:r>
      <w:r w:rsidR="00041C3D" w:rsidRPr="009D14E9">
        <w:rPr>
          <w:rFonts w:asciiTheme="minorHAnsi" w:hAnsiTheme="minorHAnsi" w:cstheme="minorHAnsi"/>
          <w:noProof/>
          <w:lang w:val="es-ES"/>
        </w:rPr>
        <w:t>,</w:t>
      </w:r>
      <w:r w:rsidR="008F0F11" w:rsidRPr="009D14E9">
        <w:rPr>
          <w:rFonts w:asciiTheme="minorHAnsi" w:hAnsiTheme="minorHAnsi" w:cstheme="minorHAnsi"/>
          <w:noProof/>
          <w:lang w:val="es-ES"/>
        </w:rPr>
        <w:t xml:space="preserve"> como se describe </w:t>
      </w:r>
      <w:r w:rsidR="00041C3D" w:rsidRPr="009D14E9">
        <w:rPr>
          <w:rFonts w:asciiTheme="minorHAnsi" w:hAnsiTheme="minorHAnsi" w:cstheme="minorHAnsi"/>
          <w:noProof/>
          <w:lang w:val="es-ES"/>
        </w:rPr>
        <w:t>más arriba</w:t>
      </w:r>
      <w:r w:rsidR="008F0F11" w:rsidRPr="009D14E9">
        <w:rPr>
          <w:rFonts w:asciiTheme="minorHAnsi" w:hAnsiTheme="minorHAnsi" w:cstheme="minorHAnsi"/>
          <w:noProof/>
          <w:lang w:val="es-ES"/>
        </w:rPr>
        <w:t>.</w:t>
      </w:r>
    </w:p>
    <w:p w14:paraId="403530E9" w14:textId="77777777" w:rsidR="00BD07A8" w:rsidRPr="009D14E9" w:rsidRDefault="00BD07A8" w:rsidP="008F0F11">
      <w:pPr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53A22EF0" w14:textId="46CDEC30" w:rsidR="00BD07A8" w:rsidRPr="009D14E9" w:rsidRDefault="008F0F11" w:rsidP="00796FB2">
      <w:pPr>
        <w:rPr>
          <w:rFonts w:asciiTheme="minorHAnsi" w:hAnsiTheme="minorHAnsi" w:cstheme="minorHAnsi"/>
          <w:b/>
          <w:noProof/>
          <w:lang w:val="es-ES"/>
        </w:rPr>
      </w:pPr>
      <w:r w:rsidRPr="009D14E9">
        <w:rPr>
          <w:rFonts w:asciiTheme="minorHAnsi" w:hAnsiTheme="minorHAnsi" w:cstheme="minorHAnsi"/>
          <w:b/>
          <w:noProof/>
          <w:lang w:val="es-ES"/>
        </w:rPr>
        <w:t>Actualizaciones de textos de resoluciones</w:t>
      </w:r>
    </w:p>
    <w:p w14:paraId="16384F5A" w14:textId="77777777" w:rsidR="008F0F11" w:rsidRPr="009D14E9" w:rsidRDefault="008F0F11" w:rsidP="00796FB2">
      <w:pPr>
        <w:rPr>
          <w:noProof/>
          <w:sz w:val="20"/>
          <w:szCs w:val="20"/>
          <w:lang w:val="es-ES"/>
        </w:rPr>
      </w:pPr>
    </w:p>
    <w:p w14:paraId="1F2AD21D" w14:textId="14CB9494" w:rsidR="008F0F11" w:rsidRPr="009D14E9" w:rsidRDefault="00DC42AB" w:rsidP="00796FB2">
      <w:pPr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10.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8F0F11" w:rsidRPr="009D14E9">
        <w:rPr>
          <w:rFonts w:asciiTheme="minorHAnsi" w:hAnsiTheme="minorHAnsi" w:cstheme="minorHAnsi"/>
          <w:noProof/>
          <w:lang w:val="es-ES"/>
        </w:rPr>
        <w:t xml:space="preserve">Reconociendo la necesidad de mejoras y aclaraciones </w:t>
      </w:r>
      <w:r w:rsidR="004B4B37" w:rsidRPr="009D14E9">
        <w:rPr>
          <w:rFonts w:asciiTheme="minorHAnsi" w:hAnsiTheme="minorHAnsi" w:cstheme="minorHAnsi"/>
          <w:noProof/>
          <w:lang w:val="es-ES"/>
        </w:rPr>
        <w:t>de</w:t>
      </w:r>
      <w:r w:rsidR="008F0F11" w:rsidRPr="009D14E9">
        <w:rPr>
          <w:rFonts w:asciiTheme="minorHAnsi" w:hAnsiTheme="minorHAnsi" w:cstheme="minorHAnsi"/>
          <w:noProof/>
          <w:lang w:val="es-ES"/>
        </w:rPr>
        <w:t xml:space="preserve"> la Resolución XII.10, un grupo de Partes Contratantes que participan en el proceso de acreditación de </w:t>
      </w:r>
      <w:r w:rsidR="00DE2234" w:rsidRPr="009D14E9">
        <w:rPr>
          <w:rFonts w:asciiTheme="minorHAnsi" w:hAnsiTheme="minorHAnsi" w:cstheme="minorHAnsi"/>
          <w:noProof/>
          <w:lang w:val="es-ES"/>
        </w:rPr>
        <w:t>Ciudad de Humedal</w:t>
      </w:r>
      <w:r w:rsidR="008F0F11" w:rsidRPr="009D14E9">
        <w:rPr>
          <w:rFonts w:asciiTheme="minorHAnsi" w:hAnsiTheme="minorHAnsi" w:cstheme="minorHAnsi"/>
          <w:noProof/>
          <w:lang w:val="es-ES"/>
        </w:rPr>
        <w:t xml:space="preserve"> tiene </w:t>
      </w:r>
      <w:r w:rsidR="008F0F11" w:rsidRPr="009D14E9">
        <w:rPr>
          <w:rFonts w:asciiTheme="minorHAnsi" w:hAnsiTheme="minorHAnsi" w:cstheme="minorHAnsi"/>
          <w:noProof/>
          <w:lang w:val="es-ES"/>
        </w:rPr>
        <w:lastRenderedPageBreak/>
        <w:t xml:space="preserve">previsto presentar una propuesta </w:t>
      </w:r>
      <w:r w:rsidR="00DE2234" w:rsidRPr="009D14E9">
        <w:rPr>
          <w:rFonts w:asciiTheme="minorHAnsi" w:hAnsiTheme="minorHAnsi" w:cstheme="minorHAnsi"/>
          <w:noProof/>
          <w:lang w:val="es-ES"/>
        </w:rPr>
        <w:t>para un</w:t>
      </w:r>
      <w:r w:rsidR="008F0F11" w:rsidRPr="009D14E9">
        <w:rPr>
          <w:rFonts w:asciiTheme="minorHAnsi" w:hAnsiTheme="minorHAnsi" w:cstheme="minorHAnsi"/>
          <w:noProof/>
          <w:lang w:val="es-ES"/>
        </w:rPr>
        <w:t xml:space="preserve"> nuevo proyecto de resolución. Se invita a las Partes interesadas a unirse al grupo. El </w:t>
      </w:r>
      <w:r w:rsidR="00DE2234" w:rsidRPr="009D14E9">
        <w:rPr>
          <w:rFonts w:asciiTheme="minorHAnsi" w:hAnsiTheme="minorHAnsi" w:cstheme="minorHAnsi"/>
          <w:noProof/>
          <w:lang w:val="es-ES"/>
        </w:rPr>
        <w:t>CAI</w:t>
      </w:r>
      <w:r w:rsidR="008F0F11" w:rsidRPr="009D14E9">
        <w:rPr>
          <w:rFonts w:asciiTheme="minorHAnsi" w:hAnsiTheme="minorHAnsi" w:cstheme="minorHAnsi"/>
          <w:noProof/>
          <w:lang w:val="es-ES"/>
        </w:rPr>
        <w:t xml:space="preserve"> coordinará la elaboración </w:t>
      </w:r>
      <w:r w:rsidR="00DE2234" w:rsidRPr="009D14E9">
        <w:rPr>
          <w:rFonts w:asciiTheme="minorHAnsi" w:hAnsiTheme="minorHAnsi" w:cstheme="minorHAnsi"/>
          <w:noProof/>
          <w:lang w:val="es-ES"/>
        </w:rPr>
        <w:t xml:space="preserve">de la propuesta </w:t>
      </w:r>
      <w:r w:rsidR="004B4B37" w:rsidRPr="009D14E9">
        <w:rPr>
          <w:rFonts w:asciiTheme="minorHAnsi" w:hAnsiTheme="minorHAnsi" w:cstheme="minorHAnsi"/>
          <w:noProof/>
          <w:lang w:val="es-ES"/>
        </w:rPr>
        <w:t>para un</w:t>
      </w:r>
      <w:r w:rsidR="008F0F11" w:rsidRPr="009D14E9">
        <w:rPr>
          <w:rFonts w:asciiTheme="minorHAnsi" w:hAnsiTheme="minorHAnsi" w:cstheme="minorHAnsi"/>
          <w:noProof/>
          <w:lang w:val="es-ES"/>
        </w:rPr>
        <w:t xml:space="preserve"> nuevo proyecto de resolución.</w:t>
      </w:r>
    </w:p>
    <w:p w14:paraId="4F7DF304" w14:textId="77777777" w:rsidR="00BD07A8" w:rsidRPr="009D14E9" w:rsidRDefault="00BD07A8" w:rsidP="00DE2234">
      <w:pPr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6BEAC688" w14:textId="15BB917D" w:rsidR="00DE2234" w:rsidRPr="009D14E9" w:rsidRDefault="00DC42AB" w:rsidP="00DE2234">
      <w:pPr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11.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DE2234" w:rsidRPr="009D14E9">
        <w:rPr>
          <w:rFonts w:asciiTheme="minorHAnsi" w:hAnsiTheme="minorHAnsi" w:cstheme="minorHAnsi"/>
          <w:noProof/>
          <w:lang w:val="es-ES"/>
        </w:rPr>
        <w:t xml:space="preserve">Teniendo en cuenta además las observaciones del Grupo de Examen Científico y Técnico sobre los criterios de evaluación y la necesidad de mejorar los documentos relacionados, </w:t>
      </w:r>
      <w:r w:rsidR="00FC36EA" w:rsidRPr="009D14E9">
        <w:rPr>
          <w:rFonts w:asciiTheme="minorHAnsi" w:hAnsiTheme="minorHAnsi" w:cstheme="minorHAnsi"/>
          <w:noProof/>
          <w:lang w:val="es-ES"/>
        </w:rPr>
        <w:t xml:space="preserve">tales </w:t>
      </w:r>
      <w:r w:rsidR="00DE2234" w:rsidRPr="009D14E9">
        <w:rPr>
          <w:rFonts w:asciiTheme="minorHAnsi" w:hAnsiTheme="minorHAnsi" w:cstheme="minorHAnsi"/>
          <w:noProof/>
          <w:lang w:val="es-ES"/>
        </w:rPr>
        <w:t xml:space="preserve">como el formulario de nominación, las notas de orientación para las ciudades y las Autoridades Administrativas de Ramsar y el formulario de evaluación, la propuesta </w:t>
      </w:r>
      <w:r w:rsidR="004B4B37" w:rsidRPr="009D14E9">
        <w:rPr>
          <w:rFonts w:asciiTheme="minorHAnsi" w:hAnsiTheme="minorHAnsi" w:cstheme="minorHAnsi"/>
          <w:noProof/>
          <w:lang w:val="es-ES"/>
        </w:rPr>
        <w:t>para el</w:t>
      </w:r>
      <w:r w:rsidR="00DE2234" w:rsidRPr="009D14E9">
        <w:rPr>
          <w:rFonts w:asciiTheme="minorHAnsi" w:hAnsiTheme="minorHAnsi" w:cstheme="minorHAnsi"/>
          <w:noProof/>
          <w:lang w:val="es-ES"/>
        </w:rPr>
        <w:t xml:space="preserve"> nuevo proyecto de resolución incluirá versiones revisadas de estos documentos en el anexo.</w:t>
      </w:r>
    </w:p>
    <w:p w14:paraId="23D00478" w14:textId="77777777" w:rsidR="00BD07A8" w:rsidRPr="009D14E9" w:rsidRDefault="00BD07A8" w:rsidP="00DE2234">
      <w:pPr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6C776163" w14:textId="476E2F7F" w:rsidR="00DE2234" w:rsidRPr="009D14E9" w:rsidRDefault="00DE2234" w:rsidP="00796FB2">
      <w:pPr>
        <w:keepNext/>
        <w:rPr>
          <w:rFonts w:asciiTheme="minorHAnsi" w:hAnsiTheme="minorHAnsi" w:cstheme="minorHAnsi"/>
          <w:b/>
          <w:noProof/>
          <w:lang w:val="es-ES"/>
        </w:rPr>
      </w:pPr>
      <w:r w:rsidRPr="009D14E9">
        <w:rPr>
          <w:rFonts w:asciiTheme="minorHAnsi" w:hAnsiTheme="minorHAnsi" w:cstheme="minorHAnsi"/>
          <w:b/>
          <w:noProof/>
          <w:lang w:val="es-ES"/>
        </w:rPr>
        <w:t>Renovación de la acreditación de Ciudad de Humedal</w:t>
      </w:r>
    </w:p>
    <w:p w14:paraId="328163AD" w14:textId="77777777" w:rsidR="00DC42AB" w:rsidRPr="009D14E9" w:rsidRDefault="00DC42AB" w:rsidP="00DE2234">
      <w:pPr>
        <w:keepNext/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26875C58" w14:textId="22DDD4A1" w:rsidR="00DE2234" w:rsidRPr="009D14E9" w:rsidRDefault="00DC42AB" w:rsidP="00796FB2">
      <w:pPr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•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DE2234" w:rsidRPr="009D14E9">
        <w:rPr>
          <w:rFonts w:asciiTheme="minorHAnsi" w:hAnsiTheme="minorHAnsi" w:cstheme="minorHAnsi"/>
          <w:noProof/>
          <w:lang w:val="es-ES"/>
        </w:rPr>
        <w:t>La reevaluación después de seis años debe seguir los criterios de la primera acreditación.</w:t>
      </w:r>
    </w:p>
    <w:p w14:paraId="4112FFDB" w14:textId="77777777" w:rsidR="00DC42AB" w:rsidRPr="009D14E9" w:rsidRDefault="00DC42AB" w:rsidP="00DE2234">
      <w:pPr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702C4D62" w14:textId="4E053B9E" w:rsidR="00DE2234" w:rsidRPr="009D14E9" w:rsidRDefault="00DC42AB" w:rsidP="00796FB2">
      <w:pPr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•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DE2234" w:rsidRPr="009D14E9">
        <w:rPr>
          <w:rFonts w:asciiTheme="minorHAnsi" w:hAnsiTheme="minorHAnsi" w:cstheme="minorHAnsi"/>
          <w:noProof/>
          <w:lang w:val="es-ES"/>
        </w:rPr>
        <w:t xml:space="preserve">Podría utilizarse un cuestionario adicional para recabar información más detallada de las ciudades, ya que esto podría demostrar aún más el valor de la acreditación de Ciudad de Humedal y podría utilizarse para apoyar las actividades de CECoP. Esto podría incluirse en el formulario de </w:t>
      </w:r>
      <w:r w:rsidR="00AD58E2" w:rsidRPr="009D14E9">
        <w:rPr>
          <w:rFonts w:asciiTheme="minorHAnsi" w:hAnsiTheme="minorHAnsi" w:cstheme="minorHAnsi"/>
          <w:noProof/>
          <w:lang w:val="es-ES"/>
        </w:rPr>
        <w:t xml:space="preserve">renovación de </w:t>
      </w:r>
      <w:r w:rsidR="009D14E9" w:rsidRPr="009D14E9">
        <w:rPr>
          <w:rFonts w:asciiTheme="minorHAnsi" w:hAnsiTheme="minorHAnsi" w:cstheme="minorHAnsi"/>
          <w:noProof/>
          <w:lang w:val="es-ES"/>
        </w:rPr>
        <w:t>la acreditación</w:t>
      </w:r>
      <w:r w:rsidR="00DE2234" w:rsidRPr="009D14E9">
        <w:rPr>
          <w:rFonts w:asciiTheme="minorHAnsi" w:hAnsiTheme="minorHAnsi" w:cstheme="minorHAnsi"/>
          <w:noProof/>
          <w:lang w:val="es-ES"/>
        </w:rPr>
        <w:t>.</w:t>
      </w:r>
    </w:p>
    <w:p w14:paraId="20D535A5" w14:textId="77777777" w:rsidR="00DC42AB" w:rsidRPr="009D14E9" w:rsidRDefault="00DC42AB" w:rsidP="00DE2234">
      <w:pPr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1788A348" w14:textId="683F845A" w:rsidR="00DE2234" w:rsidRPr="009D14E9" w:rsidRDefault="00DC42AB" w:rsidP="00796FB2">
      <w:pPr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•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E8029A" w:rsidRPr="009D14E9">
        <w:rPr>
          <w:rFonts w:asciiTheme="minorHAnsi" w:hAnsiTheme="minorHAnsi" w:cstheme="minorHAnsi"/>
          <w:noProof/>
          <w:lang w:val="es-ES"/>
        </w:rPr>
        <w:t>Al cabo de tres años</w:t>
      </w:r>
      <w:r w:rsidR="0091176E" w:rsidRPr="009D14E9">
        <w:rPr>
          <w:rFonts w:asciiTheme="minorHAnsi" w:hAnsiTheme="minorHAnsi" w:cstheme="minorHAnsi"/>
          <w:noProof/>
          <w:lang w:val="es-ES"/>
        </w:rPr>
        <w:t>, en la COP,</w:t>
      </w:r>
      <w:r w:rsidR="00E8029A" w:rsidRPr="009D14E9">
        <w:rPr>
          <w:rFonts w:asciiTheme="minorHAnsi" w:hAnsiTheme="minorHAnsi" w:cstheme="minorHAnsi"/>
          <w:noProof/>
          <w:lang w:val="es-ES"/>
        </w:rPr>
        <w:t xml:space="preserve"> la </w:t>
      </w:r>
      <w:r w:rsidR="00DE2234" w:rsidRPr="009D14E9">
        <w:rPr>
          <w:rFonts w:asciiTheme="minorHAnsi" w:hAnsiTheme="minorHAnsi" w:cstheme="minorHAnsi"/>
          <w:noProof/>
          <w:lang w:val="es-ES"/>
        </w:rPr>
        <w:t>Secretaría debe recordar a las Partes Contratantes de las ciudades acreditadas</w:t>
      </w:r>
      <w:r w:rsidR="0091176E" w:rsidRPr="009D14E9">
        <w:rPr>
          <w:rFonts w:asciiTheme="minorHAnsi" w:hAnsiTheme="minorHAnsi" w:cstheme="minorHAnsi"/>
          <w:noProof/>
          <w:lang w:val="es-ES"/>
        </w:rPr>
        <w:t xml:space="preserve"> </w:t>
      </w:r>
      <w:r w:rsidR="00DE2234" w:rsidRPr="009D14E9">
        <w:rPr>
          <w:rFonts w:asciiTheme="minorHAnsi" w:hAnsiTheme="minorHAnsi" w:cstheme="minorHAnsi"/>
          <w:noProof/>
          <w:lang w:val="es-ES"/>
        </w:rPr>
        <w:t>que tienen que prepararse para la renovación de la acreditación al final del próximo trienio.</w:t>
      </w:r>
    </w:p>
    <w:p w14:paraId="40D28BE3" w14:textId="77777777" w:rsidR="00DC42AB" w:rsidRPr="009D14E9" w:rsidRDefault="00DC42AB" w:rsidP="00E8029A">
      <w:pPr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53597ECA" w14:textId="35A6A5EA" w:rsidR="00E8029A" w:rsidRPr="009D14E9" w:rsidRDefault="00DC42AB" w:rsidP="00796FB2">
      <w:pPr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•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E8029A" w:rsidRPr="009D14E9">
        <w:rPr>
          <w:rFonts w:asciiTheme="minorHAnsi" w:hAnsiTheme="minorHAnsi" w:cstheme="minorHAnsi"/>
          <w:noProof/>
          <w:lang w:val="es-ES"/>
        </w:rPr>
        <w:t xml:space="preserve">Los alcaldes y </w:t>
      </w:r>
      <w:r w:rsidR="00F81951">
        <w:rPr>
          <w:rFonts w:asciiTheme="minorHAnsi" w:hAnsiTheme="minorHAnsi" w:cstheme="minorHAnsi"/>
          <w:noProof/>
          <w:lang w:val="es-ES"/>
        </w:rPr>
        <w:t>c</w:t>
      </w:r>
      <w:r w:rsidR="00E8029A" w:rsidRPr="009D14E9">
        <w:rPr>
          <w:rFonts w:asciiTheme="minorHAnsi" w:hAnsiTheme="minorHAnsi" w:cstheme="minorHAnsi"/>
          <w:noProof/>
          <w:lang w:val="es-ES"/>
        </w:rPr>
        <w:t xml:space="preserve">oordinadores </w:t>
      </w:r>
      <w:r w:rsidR="00F81951">
        <w:rPr>
          <w:rFonts w:asciiTheme="minorHAnsi" w:hAnsiTheme="minorHAnsi" w:cstheme="minorHAnsi"/>
          <w:noProof/>
          <w:lang w:val="es-ES"/>
        </w:rPr>
        <w:t>n</w:t>
      </w:r>
      <w:r w:rsidR="00E8029A" w:rsidRPr="009D14E9">
        <w:rPr>
          <w:rFonts w:asciiTheme="minorHAnsi" w:hAnsiTheme="minorHAnsi" w:cstheme="minorHAnsi"/>
          <w:noProof/>
          <w:lang w:val="es-ES"/>
        </w:rPr>
        <w:t>acionales asistieron a la mesa redonda anual de las Ciudades de Humedal acreditadas</w:t>
      </w:r>
      <w:r w:rsidR="00D33966" w:rsidRPr="009D14E9">
        <w:rPr>
          <w:rFonts w:asciiTheme="minorHAnsi" w:hAnsiTheme="minorHAnsi" w:cstheme="minorHAnsi"/>
          <w:noProof/>
          <w:lang w:val="es-ES"/>
        </w:rPr>
        <w:t xml:space="preserve"> (</w:t>
      </w:r>
      <w:r w:rsidR="00E8029A" w:rsidRPr="009D14E9">
        <w:rPr>
          <w:rFonts w:asciiTheme="minorHAnsi" w:hAnsiTheme="minorHAnsi" w:cstheme="minorHAnsi"/>
          <w:noProof/>
          <w:lang w:val="es-ES"/>
        </w:rPr>
        <w:t>del 23 al 25 de octubre de 2019</w:t>
      </w:r>
      <w:r w:rsidR="00D33966" w:rsidRPr="009D14E9">
        <w:rPr>
          <w:rFonts w:asciiTheme="minorHAnsi" w:hAnsiTheme="minorHAnsi" w:cstheme="minorHAnsi"/>
          <w:noProof/>
          <w:lang w:val="es-ES"/>
        </w:rPr>
        <w:t>)</w:t>
      </w:r>
      <w:r w:rsidR="00E8029A" w:rsidRPr="009D14E9">
        <w:rPr>
          <w:rFonts w:asciiTheme="minorHAnsi" w:hAnsiTheme="minorHAnsi" w:cstheme="minorHAnsi"/>
          <w:noProof/>
          <w:lang w:val="es-ES"/>
        </w:rPr>
        <w:t xml:space="preserve">. En este foro se recordó a las ciudades que </w:t>
      </w:r>
      <w:r w:rsidR="0091176E" w:rsidRPr="009D14E9">
        <w:rPr>
          <w:rFonts w:asciiTheme="minorHAnsi" w:hAnsiTheme="minorHAnsi" w:cstheme="minorHAnsi"/>
          <w:noProof/>
          <w:lang w:val="es-ES"/>
        </w:rPr>
        <w:t>es necesario renovar la acreditación</w:t>
      </w:r>
      <w:r w:rsidR="00E8029A" w:rsidRPr="009D14E9">
        <w:rPr>
          <w:rFonts w:asciiTheme="minorHAnsi" w:hAnsiTheme="minorHAnsi" w:cstheme="minorHAnsi"/>
          <w:noProof/>
          <w:lang w:val="es-ES"/>
        </w:rPr>
        <w:t xml:space="preserve"> después de seis años.</w:t>
      </w:r>
    </w:p>
    <w:p w14:paraId="7BB382FC" w14:textId="77777777" w:rsidR="00DC42AB" w:rsidRPr="009D14E9" w:rsidRDefault="00DC42AB" w:rsidP="00E8029A">
      <w:pPr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1A76BE8D" w14:textId="3EB5FC0E" w:rsidR="00E8029A" w:rsidRPr="009D14E9" w:rsidRDefault="00DC42AB" w:rsidP="00796FB2">
      <w:pPr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•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E8029A" w:rsidRPr="009D14E9">
        <w:rPr>
          <w:rFonts w:asciiTheme="minorHAnsi" w:hAnsiTheme="minorHAnsi" w:cstheme="minorHAnsi"/>
          <w:noProof/>
          <w:lang w:val="es-ES"/>
        </w:rPr>
        <w:t>El calendario debe ser el mismo que para las solicitudes de acreditación de Ciudad de Humedal que se presentan por primera vez.</w:t>
      </w:r>
    </w:p>
    <w:p w14:paraId="2C5A6AC6" w14:textId="77777777" w:rsidR="00DC42AB" w:rsidRPr="009D14E9" w:rsidRDefault="00DC42AB" w:rsidP="00E8029A">
      <w:pPr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1B0CE52C" w14:textId="2C0BABE5" w:rsidR="00E8029A" w:rsidRPr="009D14E9" w:rsidRDefault="00E8029A" w:rsidP="00796FB2">
      <w:pPr>
        <w:rPr>
          <w:rFonts w:asciiTheme="minorHAnsi" w:hAnsiTheme="minorHAnsi" w:cstheme="minorHAnsi"/>
          <w:b/>
          <w:noProof/>
          <w:lang w:val="es-ES"/>
        </w:rPr>
      </w:pPr>
      <w:r w:rsidRPr="009D14E9">
        <w:rPr>
          <w:rFonts w:asciiTheme="minorHAnsi" w:hAnsiTheme="minorHAnsi" w:cstheme="minorHAnsi"/>
          <w:b/>
          <w:noProof/>
          <w:lang w:val="es-ES"/>
        </w:rPr>
        <w:t xml:space="preserve">Entrega de certificados de Ciudad de Humedal en la COP de Ramsar </w:t>
      </w:r>
    </w:p>
    <w:p w14:paraId="6D8F3C4E" w14:textId="77777777" w:rsidR="00DC42AB" w:rsidRPr="009D14E9" w:rsidRDefault="00DC42AB" w:rsidP="00796FB2">
      <w:pPr>
        <w:rPr>
          <w:rFonts w:asciiTheme="minorHAnsi" w:hAnsiTheme="minorHAnsi" w:cstheme="minorHAnsi"/>
          <w:noProof/>
          <w:lang w:val="es-ES"/>
        </w:rPr>
      </w:pPr>
    </w:p>
    <w:p w14:paraId="5C63A4E7" w14:textId="09D0F14A" w:rsidR="00E8029A" w:rsidRPr="009D14E9" w:rsidRDefault="00DC42AB" w:rsidP="0091176E">
      <w:pPr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•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E8029A" w:rsidRPr="009D14E9">
        <w:rPr>
          <w:rFonts w:asciiTheme="minorHAnsi" w:hAnsiTheme="minorHAnsi" w:cstheme="minorHAnsi"/>
          <w:noProof/>
          <w:lang w:val="es-ES"/>
        </w:rPr>
        <w:t xml:space="preserve">El CAI reconoce </w:t>
      </w:r>
      <w:r w:rsidR="00E05EE0" w:rsidRPr="009D14E9">
        <w:rPr>
          <w:rFonts w:asciiTheme="minorHAnsi" w:hAnsiTheme="minorHAnsi" w:cstheme="minorHAnsi"/>
          <w:noProof/>
          <w:lang w:val="es-ES"/>
        </w:rPr>
        <w:t>la función</w:t>
      </w:r>
      <w:r w:rsidR="00E8029A" w:rsidRPr="009D14E9">
        <w:rPr>
          <w:rFonts w:asciiTheme="minorHAnsi" w:hAnsiTheme="minorHAnsi" w:cstheme="minorHAnsi"/>
          <w:noProof/>
          <w:lang w:val="es-ES"/>
        </w:rPr>
        <w:t xml:space="preserve"> de</w:t>
      </w:r>
      <w:r w:rsidR="00E05EE0" w:rsidRPr="009D14E9">
        <w:rPr>
          <w:rFonts w:asciiTheme="minorHAnsi" w:hAnsiTheme="minorHAnsi" w:cstheme="minorHAnsi"/>
          <w:noProof/>
          <w:lang w:val="es-ES"/>
        </w:rPr>
        <w:t>l</w:t>
      </w:r>
      <w:r w:rsidR="00E8029A" w:rsidRPr="009D14E9">
        <w:rPr>
          <w:rFonts w:asciiTheme="minorHAnsi" w:hAnsiTheme="minorHAnsi" w:cstheme="minorHAnsi"/>
          <w:noProof/>
          <w:lang w:val="es-ES"/>
        </w:rPr>
        <w:t xml:space="preserve"> anfitrión </w:t>
      </w:r>
      <w:r w:rsidR="0091176E" w:rsidRPr="009D14E9">
        <w:rPr>
          <w:rFonts w:asciiTheme="minorHAnsi" w:hAnsiTheme="minorHAnsi" w:cstheme="minorHAnsi"/>
          <w:noProof/>
          <w:lang w:val="es-ES"/>
        </w:rPr>
        <w:t xml:space="preserve">de las sesiones </w:t>
      </w:r>
      <w:r w:rsidR="00E8029A" w:rsidRPr="009D14E9">
        <w:rPr>
          <w:rFonts w:asciiTheme="minorHAnsi" w:hAnsiTheme="minorHAnsi" w:cstheme="minorHAnsi"/>
          <w:noProof/>
          <w:lang w:val="es-ES"/>
        </w:rPr>
        <w:t xml:space="preserve">de </w:t>
      </w:r>
      <w:r w:rsidR="00E05EE0" w:rsidRPr="009D14E9">
        <w:rPr>
          <w:rFonts w:asciiTheme="minorHAnsi" w:hAnsiTheme="minorHAnsi" w:cstheme="minorHAnsi"/>
          <w:noProof/>
          <w:lang w:val="es-ES"/>
        </w:rPr>
        <w:t>la</w:t>
      </w:r>
      <w:r w:rsidR="00E8029A" w:rsidRPr="009D14E9">
        <w:rPr>
          <w:rFonts w:asciiTheme="minorHAnsi" w:hAnsiTheme="minorHAnsi" w:cstheme="minorHAnsi"/>
          <w:noProof/>
          <w:lang w:val="es-ES"/>
        </w:rPr>
        <w:t xml:space="preserve"> Conferencia de las Partes Contratantes en la determinación de la naturaleza exacta de la ceremonia de presentación de</w:t>
      </w:r>
      <w:r w:rsidR="00D33966" w:rsidRPr="009D14E9">
        <w:rPr>
          <w:rFonts w:asciiTheme="minorHAnsi" w:hAnsiTheme="minorHAnsi" w:cstheme="minorHAnsi"/>
          <w:noProof/>
          <w:lang w:val="es-ES"/>
        </w:rPr>
        <w:t xml:space="preserve"> la</w:t>
      </w:r>
      <w:r w:rsidR="00E8029A" w:rsidRPr="009D14E9">
        <w:rPr>
          <w:rFonts w:asciiTheme="minorHAnsi" w:hAnsiTheme="minorHAnsi" w:cstheme="minorHAnsi"/>
          <w:noProof/>
          <w:lang w:val="es-ES"/>
        </w:rPr>
        <w:t xml:space="preserve"> </w:t>
      </w:r>
      <w:r w:rsidR="00E05EE0" w:rsidRPr="009D14E9">
        <w:rPr>
          <w:rFonts w:asciiTheme="minorHAnsi" w:hAnsiTheme="minorHAnsi" w:cstheme="minorHAnsi"/>
          <w:noProof/>
          <w:lang w:val="es-ES"/>
        </w:rPr>
        <w:t>acreditación de Ciudad de Humedal</w:t>
      </w:r>
      <w:r w:rsidR="00E8029A" w:rsidRPr="009D14E9">
        <w:rPr>
          <w:rFonts w:asciiTheme="minorHAnsi" w:hAnsiTheme="minorHAnsi" w:cstheme="minorHAnsi"/>
          <w:noProof/>
          <w:lang w:val="es-ES"/>
        </w:rPr>
        <w:t xml:space="preserve">, pero </w:t>
      </w:r>
      <w:r w:rsidR="0091176E" w:rsidRPr="009D14E9">
        <w:rPr>
          <w:rFonts w:asciiTheme="minorHAnsi" w:hAnsiTheme="minorHAnsi" w:cstheme="minorHAnsi"/>
          <w:noProof/>
          <w:lang w:val="es-ES"/>
        </w:rPr>
        <w:t>aporta</w:t>
      </w:r>
      <w:r w:rsidR="00E8029A" w:rsidRPr="009D14E9">
        <w:rPr>
          <w:rFonts w:asciiTheme="minorHAnsi" w:hAnsiTheme="minorHAnsi" w:cstheme="minorHAnsi"/>
          <w:noProof/>
          <w:lang w:val="es-ES"/>
        </w:rPr>
        <w:t xml:space="preserve"> la</w:t>
      </w:r>
      <w:r w:rsidR="0091176E" w:rsidRPr="009D14E9">
        <w:rPr>
          <w:rFonts w:asciiTheme="minorHAnsi" w:hAnsiTheme="minorHAnsi" w:cstheme="minorHAnsi"/>
          <w:noProof/>
          <w:lang w:val="es-ES"/>
        </w:rPr>
        <w:t>s</w:t>
      </w:r>
      <w:r w:rsidR="00E8029A" w:rsidRPr="009D14E9">
        <w:rPr>
          <w:rFonts w:asciiTheme="minorHAnsi" w:hAnsiTheme="minorHAnsi" w:cstheme="minorHAnsi"/>
          <w:noProof/>
          <w:lang w:val="es-ES"/>
        </w:rPr>
        <w:t xml:space="preserve"> siguiente</w:t>
      </w:r>
      <w:r w:rsidR="0091176E" w:rsidRPr="009D14E9">
        <w:rPr>
          <w:rFonts w:asciiTheme="minorHAnsi" w:hAnsiTheme="minorHAnsi" w:cstheme="minorHAnsi"/>
          <w:noProof/>
          <w:lang w:val="es-ES"/>
        </w:rPr>
        <w:t>s</w:t>
      </w:r>
      <w:r w:rsidR="00E8029A" w:rsidRPr="009D14E9">
        <w:rPr>
          <w:rFonts w:asciiTheme="minorHAnsi" w:hAnsiTheme="minorHAnsi" w:cstheme="minorHAnsi"/>
          <w:noProof/>
          <w:lang w:val="es-ES"/>
        </w:rPr>
        <w:t xml:space="preserve"> orientaci</w:t>
      </w:r>
      <w:r w:rsidR="0091176E" w:rsidRPr="009D14E9">
        <w:rPr>
          <w:rFonts w:asciiTheme="minorHAnsi" w:hAnsiTheme="minorHAnsi" w:cstheme="minorHAnsi"/>
          <w:noProof/>
          <w:lang w:val="es-ES"/>
        </w:rPr>
        <w:t>ones</w:t>
      </w:r>
      <w:r w:rsidR="00E8029A" w:rsidRPr="009D14E9">
        <w:rPr>
          <w:rFonts w:asciiTheme="minorHAnsi" w:hAnsiTheme="minorHAnsi" w:cstheme="minorHAnsi"/>
          <w:noProof/>
          <w:lang w:val="es-ES"/>
        </w:rPr>
        <w:t xml:space="preserve"> para su consideración:</w:t>
      </w:r>
    </w:p>
    <w:p w14:paraId="6F286C6C" w14:textId="58D9FEED" w:rsidR="00221198" w:rsidRPr="009D14E9" w:rsidRDefault="00DC42AB" w:rsidP="0091176E">
      <w:pPr>
        <w:ind w:left="850"/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o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221198" w:rsidRPr="009D14E9">
        <w:rPr>
          <w:rFonts w:asciiTheme="minorHAnsi" w:hAnsiTheme="minorHAnsi" w:cstheme="minorHAnsi"/>
          <w:noProof/>
          <w:lang w:val="es-ES"/>
        </w:rPr>
        <w:t xml:space="preserve">Los eventos de entrega de la acreditación de Ciudad de Humedal en las sesiones plenarias de la COP deben </w:t>
      </w:r>
      <w:r w:rsidR="0091176E" w:rsidRPr="009D14E9">
        <w:rPr>
          <w:rFonts w:asciiTheme="minorHAnsi" w:hAnsiTheme="minorHAnsi" w:cstheme="minorHAnsi"/>
          <w:noProof/>
          <w:lang w:val="es-ES"/>
        </w:rPr>
        <w:t>utilizarse</w:t>
      </w:r>
      <w:r w:rsidR="00221198" w:rsidRPr="009D14E9">
        <w:rPr>
          <w:rFonts w:asciiTheme="minorHAnsi" w:hAnsiTheme="minorHAnsi" w:cstheme="minorHAnsi"/>
          <w:noProof/>
          <w:lang w:val="es-ES"/>
        </w:rPr>
        <w:t xml:space="preserve"> para la entrega de certificados a las ciudades acreditadas. Las películas y el material promocional no deben entregarse en esta</w:t>
      </w:r>
      <w:r w:rsidR="0091176E" w:rsidRPr="009D14E9">
        <w:rPr>
          <w:rFonts w:asciiTheme="minorHAnsi" w:hAnsiTheme="minorHAnsi" w:cstheme="minorHAnsi"/>
          <w:noProof/>
          <w:lang w:val="es-ES"/>
        </w:rPr>
        <w:t>s</w:t>
      </w:r>
      <w:r w:rsidR="00221198" w:rsidRPr="009D14E9">
        <w:rPr>
          <w:rFonts w:asciiTheme="minorHAnsi" w:hAnsiTheme="minorHAnsi" w:cstheme="minorHAnsi"/>
          <w:noProof/>
          <w:lang w:val="es-ES"/>
        </w:rPr>
        <w:t xml:space="preserve"> sesi</w:t>
      </w:r>
      <w:r w:rsidR="0091176E" w:rsidRPr="009D14E9">
        <w:rPr>
          <w:rFonts w:asciiTheme="minorHAnsi" w:hAnsiTheme="minorHAnsi" w:cstheme="minorHAnsi"/>
          <w:noProof/>
          <w:lang w:val="es-ES"/>
        </w:rPr>
        <w:t>ones</w:t>
      </w:r>
      <w:r w:rsidR="00221198" w:rsidRPr="009D14E9">
        <w:rPr>
          <w:rFonts w:asciiTheme="minorHAnsi" w:hAnsiTheme="minorHAnsi" w:cstheme="minorHAnsi"/>
          <w:noProof/>
          <w:lang w:val="es-ES"/>
        </w:rPr>
        <w:t>.</w:t>
      </w:r>
    </w:p>
    <w:p w14:paraId="0186A01D" w14:textId="6F451038" w:rsidR="00221198" w:rsidRPr="009D14E9" w:rsidRDefault="00DC42AB" w:rsidP="00796FB2">
      <w:pPr>
        <w:ind w:left="850"/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o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221198" w:rsidRPr="009D14E9">
        <w:rPr>
          <w:rFonts w:asciiTheme="minorHAnsi" w:hAnsiTheme="minorHAnsi" w:cstheme="minorHAnsi"/>
          <w:noProof/>
          <w:lang w:val="es-ES"/>
        </w:rPr>
        <w:t>Solo un representante de las ciudades debe recibir el certificado.</w:t>
      </w:r>
    </w:p>
    <w:p w14:paraId="10757965" w14:textId="77777777" w:rsidR="00DC42AB" w:rsidRPr="009D14E9" w:rsidRDefault="00DC42AB" w:rsidP="00796FB2">
      <w:pPr>
        <w:ind w:left="850"/>
        <w:rPr>
          <w:rFonts w:asciiTheme="minorHAnsi" w:hAnsiTheme="minorHAnsi" w:cstheme="minorHAnsi"/>
          <w:noProof/>
          <w:lang w:val="es-ES"/>
        </w:rPr>
      </w:pPr>
    </w:p>
    <w:p w14:paraId="4476F83C" w14:textId="067E1104" w:rsidR="00221198" w:rsidRPr="009D14E9" w:rsidRDefault="00DC42AB" w:rsidP="00796FB2">
      <w:pPr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•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221198" w:rsidRPr="009D14E9">
        <w:rPr>
          <w:rFonts w:asciiTheme="minorHAnsi" w:hAnsiTheme="minorHAnsi" w:cstheme="minorHAnsi"/>
          <w:noProof/>
          <w:lang w:val="es-ES"/>
        </w:rPr>
        <w:t>Las presentaciones de la</w:t>
      </w:r>
      <w:r w:rsidR="003B1D61" w:rsidRPr="009D14E9">
        <w:rPr>
          <w:rFonts w:asciiTheme="minorHAnsi" w:hAnsiTheme="minorHAnsi" w:cstheme="minorHAnsi"/>
          <w:noProof/>
          <w:lang w:val="es-ES"/>
        </w:rPr>
        <w:t>s</w:t>
      </w:r>
      <w:r w:rsidR="00221198" w:rsidRPr="009D14E9">
        <w:rPr>
          <w:rFonts w:asciiTheme="minorHAnsi" w:hAnsiTheme="minorHAnsi" w:cstheme="minorHAnsi"/>
          <w:noProof/>
          <w:lang w:val="es-ES"/>
        </w:rPr>
        <w:t xml:space="preserve"> ciudad</w:t>
      </w:r>
      <w:r w:rsidR="003B1D61" w:rsidRPr="009D14E9">
        <w:rPr>
          <w:rFonts w:asciiTheme="minorHAnsi" w:hAnsiTheme="minorHAnsi" w:cstheme="minorHAnsi"/>
          <w:noProof/>
          <w:lang w:val="es-ES"/>
        </w:rPr>
        <w:t>es</w:t>
      </w:r>
      <w:r w:rsidR="00221198" w:rsidRPr="009D14E9">
        <w:rPr>
          <w:rFonts w:asciiTheme="minorHAnsi" w:hAnsiTheme="minorHAnsi" w:cstheme="minorHAnsi"/>
          <w:noProof/>
          <w:lang w:val="es-ES"/>
        </w:rPr>
        <w:t xml:space="preserve">, </w:t>
      </w:r>
      <w:r w:rsidR="003B1D61" w:rsidRPr="009D14E9">
        <w:rPr>
          <w:rFonts w:asciiTheme="minorHAnsi" w:hAnsiTheme="minorHAnsi" w:cstheme="minorHAnsi"/>
          <w:noProof/>
          <w:lang w:val="es-ES"/>
        </w:rPr>
        <w:t>inclu</w:t>
      </w:r>
      <w:r w:rsidR="00C00F51" w:rsidRPr="009D14E9">
        <w:rPr>
          <w:rFonts w:asciiTheme="minorHAnsi" w:hAnsiTheme="minorHAnsi" w:cstheme="minorHAnsi"/>
          <w:noProof/>
          <w:lang w:val="es-ES"/>
        </w:rPr>
        <w:t>so</w:t>
      </w:r>
      <w:r w:rsidR="00221198" w:rsidRPr="009D14E9">
        <w:rPr>
          <w:rFonts w:asciiTheme="minorHAnsi" w:hAnsiTheme="minorHAnsi" w:cstheme="minorHAnsi"/>
          <w:noProof/>
          <w:lang w:val="es-ES"/>
        </w:rPr>
        <w:t xml:space="preserve"> los videos, deben destaca</w:t>
      </w:r>
      <w:r w:rsidR="003B1D61" w:rsidRPr="009D14E9">
        <w:rPr>
          <w:rFonts w:asciiTheme="minorHAnsi" w:hAnsiTheme="minorHAnsi" w:cstheme="minorHAnsi"/>
          <w:noProof/>
          <w:lang w:val="es-ES"/>
        </w:rPr>
        <w:t>rse</w:t>
      </w:r>
      <w:r w:rsidR="00221198" w:rsidRPr="009D14E9">
        <w:rPr>
          <w:rFonts w:asciiTheme="minorHAnsi" w:hAnsiTheme="minorHAnsi" w:cstheme="minorHAnsi"/>
          <w:noProof/>
          <w:lang w:val="es-ES"/>
        </w:rPr>
        <w:t xml:space="preserve"> en un foro separado, </w:t>
      </w:r>
      <w:r w:rsidR="003B1D61" w:rsidRPr="009D14E9">
        <w:rPr>
          <w:rFonts w:asciiTheme="minorHAnsi" w:hAnsiTheme="minorHAnsi" w:cstheme="minorHAnsi"/>
          <w:noProof/>
          <w:lang w:val="es-ES"/>
        </w:rPr>
        <w:t xml:space="preserve">en </w:t>
      </w:r>
      <w:r w:rsidR="00221198" w:rsidRPr="009D14E9">
        <w:rPr>
          <w:rFonts w:asciiTheme="minorHAnsi" w:hAnsiTheme="minorHAnsi" w:cstheme="minorHAnsi"/>
          <w:noProof/>
          <w:lang w:val="es-ES"/>
        </w:rPr>
        <w:t>evento</w:t>
      </w:r>
      <w:r w:rsidR="003B1D61" w:rsidRPr="009D14E9">
        <w:rPr>
          <w:rFonts w:asciiTheme="minorHAnsi" w:hAnsiTheme="minorHAnsi" w:cstheme="minorHAnsi"/>
          <w:noProof/>
          <w:lang w:val="es-ES"/>
        </w:rPr>
        <w:t>s</w:t>
      </w:r>
      <w:r w:rsidR="00221198" w:rsidRPr="009D14E9">
        <w:rPr>
          <w:rFonts w:asciiTheme="minorHAnsi" w:hAnsiTheme="minorHAnsi" w:cstheme="minorHAnsi"/>
          <w:noProof/>
          <w:lang w:val="es-ES"/>
        </w:rPr>
        <w:t xml:space="preserve"> paralelo</w:t>
      </w:r>
      <w:r w:rsidR="003B1D61" w:rsidRPr="009D14E9">
        <w:rPr>
          <w:rFonts w:asciiTheme="minorHAnsi" w:hAnsiTheme="minorHAnsi" w:cstheme="minorHAnsi"/>
          <w:noProof/>
          <w:lang w:val="es-ES"/>
        </w:rPr>
        <w:t>s</w:t>
      </w:r>
      <w:r w:rsidR="00221198" w:rsidRPr="009D14E9">
        <w:rPr>
          <w:rFonts w:asciiTheme="minorHAnsi" w:hAnsiTheme="minorHAnsi" w:cstheme="minorHAnsi"/>
          <w:noProof/>
          <w:lang w:val="es-ES"/>
        </w:rPr>
        <w:t xml:space="preserve"> o </w:t>
      </w:r>
      <w:r w:rsidR="003B1D61" w:rsidRPr="009D14E9">
        <w:rPr>
          <w:rFonts w:asciiTheme="minorHAnsi" w:hAnsiTheme="minorHAnsi" w:cstheme="minorHAnsi"/>
          <w:noProof/>
          <w:lang w:val="es-ES"/>
        </w:rPr>
        <w:t xml:space="preserve">en </w:t>
      </w:r>
      <w:r w:rsidR="00221198" w:rsidRPr="009D14E9">
        <w:rPr>
          <w:rFonts w:asciiTheme="minorHAnsi" w:hAnsiTheme="minorHAnsi" w:cstheme="minorHAnsi"/>
          <w:noProof/>
          <w:lang w:val="es-ES"/>
        </w:rPr>
        <w:t xml:space="preserve">stands de </w:t>
      </w:r>
      <w:r w:rsidR="003B1D61" w:rsidRPr="009D14E9">
        <w:rPr>
          <w:rFonts w:asciiTheme="minorHAnsi" w:hAnsiTheme="minorHAnsi" w:cstheme="minorHAnsi"/>
          <w:noProof/>
          <w:lang w:val="es-ES"/>
        </w:rPr>
        <w:t>exposiciones</w:t>
      </w:r>
      <w:r w:rsidR="00221198" w:rsidRPr="009D14E9">
        <w:rPr>
          <w:rFonts w:asciiTheme="minorHAnsi" w:hAnsiTheme="minorHAnsi" w:cstheme="minorHAnsi"/>
          <w:noProof/>
          <w:lang w:val="es-ES"/>
        </w:rPr>
        <w:t>.</w:t>
      </w:r>
    </w:p>
    <w:p w14:paraId="05035119" w14:textId="77777777" w:rsidR="00DC42AB" w:rsidRPr="009D14E9" w:rsidRDefault="00DC42AB" w:rsidP="003B1D61">
      <w:pPr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0FE49CF0" w14:textId="0A393B45" w:rsidR="008F0F11" w:rsidRPr="009D14E9" w:rsidRDefault="00DC42AB" w:rsidP="003B1D61">
      <w:pPr>
        <w:rPr>
          <w:rFonts w:asciiTheme="minorHAnsi" w:hAnsiTheme="minorHAnsi" w:cstheme="minorHAnsi"/>
          <w:noProof/>
          <w:lang w:val="es-ES"/>
        </w:rPr>
      </w:pPr>
      <w:r w:rsidRPr="009D14E9">
        <w:rPr>
          <w:rFonts w:asciiTheme="minorHAnsi" w:hAnsiTheme="minorHAnsi" w:cstheme="minorHAnsi"/>
          <w:noProof/>
          <w:lang w:val="es-ES"/>
        </w:rPr>
        <w:t>•</w:t>
      </w:r>
      <w:r w:rsidRPr="009D14E9">
        <w:rPr>
          <w:rFonts w:asciiTheme="minorHAnsi" w:hAnsiTheme="minorHAnsi" w:cstheme="minorHAnsi"/>
          <w:noProof/>
          <w:lang w:val="es-ES"/>
        </w:rPr>
        <w:tab/>
      </w:r>
      <w:r w:rsidR="003B1D61" w:rsidRPr="009D14E9">
        <w:rPr>
          <w:rFonts w:asciiTheme="minorHAnsi" w:hAnsiTheme="minorHAnsi" w:cstheme="minorHAnsi"/>
          <w:noProof/>
          <w:lang w:val="es-ES"/>
        </w:rPr>
        <w:t>Los certificados de acreditación de Ciudad de Humedal deben enmarca</w:t>
      </w:r>
      <w:r w:rsidR="002E5BB0" w:rsidRPr="009D14E9">
        <w:rPr>
          <w:rFonts w:asciiTheme="minorHAnsi" w:hAnsiTheme="minorHAnsi" w:cstheme="minorHAnsi"/>
          <w:noProof/>
          <w:lang w:val="es-ES"/>
        </w:rPr>
        <w:t>rse</w:t>
      </w:r>
      <w:r w:rsidR="003359B5" w:rsidRPr="009D14E9">
        <w:rPr>
          <w:rFonts w:asciiTheme="minorHAnsi" w:hAnsiTheme="minorHAnsi" w:cstheme="minorHAnsi"/>
          <w:noProof/>
          <w:lang w:val="es-ES"/>
        </w:rPr>
        <w:t>, como mínimo</w:t>
      </w:r>
      <w:r w:rsidR="003B1D61" w:rsidRPr="009D14E9">
        <w:rPr>
          <w:rFonts w:asciiTheme="minorHAnsi" w:hAnsiTheme="minorHAnsi" w:cstheme="minorHAnsi"/>
          <w:noProof/>
          <w:lang w:val="es-ES"/>
        </w:rPr>
        <w:t xml:space="preserve"> </w:t>
      </w:r>
      <w:r w:rsidR="002E5BB0" w:rsidRPr="009D14E9">
        <w:rPr>
          <w:rFonts w:asciiTheme="minorHAnsi" w:hAnsiTheme="minorHAnsi" w:cstheme="minorHAnsi"/>
          <w:noProof/>
          <w:lang w:val="es-ES"/>
        </w:rPr>
        <w:t>en</w:t>
      </w:r>
      <w:r w:rsidR="003B1D61" w:rsidRPr="009D14E9">
        <w:rPr>
          <w:rFonts w:asciiTheme="minorHAnsi" w:hAnsiTheme="minorHAnsi" w:cstheme="minorHAnsi"/>
          <w:noProof/>
          <w:lang w:val="es-ES"/>
        </w:rPr>
        <w:t xml:space="preserve"> </w:t>
      </w:r>
      <w:r w:rsidR="002E5BB0" w:rsidRPr="009D14E9">
        <w:rPr>
          <w:rFonts w:asciiTheme="minorHAnsi" w:hAnsiTheme="minorHAnsi" w:cstheme="minorHAnsi"/>
          <w:noProof/>
          <w:lang w:val="es-ES"/>
        </w:rPr>
        <w:t>formato</w:t>
      </w:r>
      <w:r w:rsidR="003B1D61" w:rsidRPr="009D14E9">
        <w:rPr>
          <w:rFonts w:asciiTheme="minorHAnsi" w:hAnsiTheme="minorHAnsi" w:cstheme="minorHAnsi"/>
          <w:noProof/>
          <w:lang w:val="es-ES"/>
        </w:rPr>
        <w:t xml:space="preserve"> A3.</w:t>
      </w:r>
    </w:p>
    <w:sectPr w:rsidR="008F0F11" w:rsidRPr="009D14E9" w:rsidSect="00213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E0A34" w14:textId="77777777" w:rsidR="007B1C8E" w:rsidRDefault="007B1C8E" w:rsidP="00DF2386">
      <w:r>
        <w:separator/>
      </w:r>
    </w:p>
  </w:endnote>
  <w:endnote w:type="continuationSeparator" w:id="0">
    <w:p w14:paraId="130999A3" w14:textId="77777777" w:rsidR="007B1C8E" w:rsidRDefault="007B1C8E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0FF95" w14:textId="77777777" w:rsidR="008222E0" w:rsidRDefault="00822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FB88" w14:textId="5888CC24" w:rsidR="00F73E71" w:rsidRPr="00CA709C" w:rsidRDefault="009D14E9" w:rsidP="009D14E9">
    <w:pPr>
      <w:pStyle w:val="Header"/>
      <w:ind w:left="0" w:firstLine="0"/>
      <w:rPr>
        <w:noProof/>
        <w:sz w:val="20"/>
        <w:szCs w:val="20"/>
      </w:rPr>
    </w:pPr>
    <w:r w:rsidRPr="00CA709C">
      <w:rPr>
        <w:sz w:val="20"/>
        <w:szCs w:val="20"/>
      </w:rPr>
      <w:t>SC58</w:t>
    </w:r>
    <w:r w:rsidR="008222E0">
      <w:rPr>
        <w:sz w:val="20"/>
        <w:szCs w:val="20"/>
      </w:rPr>
      <w:t xml:space="preserve"> Doc.23</w:t>
    </w:r>
    <w:r w:rsidR="00F73E71" w:rsidRPr="00CA709C">
      <w:rPr>
        <w:sz w:val="20"/>
        <w:szCs w:val="20"/>
      </w:rPr>
      <w:tab/>
    </w:r>
    <w:r w:rsidR="00F73E71" w:rsidRPr="00CA709C">
      <w:rPr>
        <w:sz w:val="20"/>
        <w:szCs w:val="20"/>
      </w:rPr>
      <w:tab/>
    </w:r>
    <w:sdt>
      <w:sdtPr>
        <w:rPr>
          <w:sz w:val="20"/>
          <w:szCs w:val="20"/>
        </w:r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73E71" w:rsidRPr="00CA709C">
          <w:rPr>
            <w:sz w:val="20"/>
            <w:szCs w:val="20"/>
          </w:rPr>
          <w:fldChar w:fldCharType="begin"/>
        </w:r>
        <w:r w:rsidR="00F73E71" w:rsidRPr="00CA709C">
          <w:rPr>
            <w:sz w:val="20"/>
            <w:szCs w:val="20"/>
          </w:rPr>
          <w:instrText xml:space="preserve"> PAGE   \* MERGEFORMAT </w:instrText>
        </w:r>
        <w:r w:rsidR="00F73E71" w:rsidRPr="00CA709C">
          <w:rPr>
            <w:sz w:val="20"/>
            <w:szCs w:val="20"/>
          </w:rPr>
          <w:fldChar w:fldCharType="separate"/>
        </w:r>
        <w:r w:rsidR="00405932">
          <w:rPr>
            <w:noProof/>
            <w:sz w:val="20"/>
            <w:szCs w:val="20"/>
          </w:rPr>
          <w:t>3</w:t>
        </w:r>
        <w:r w:rsidR="00F73E71" w:rsidRPr="00CA709C">
          <w:rPr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1C36" w14:textId="77777777" w:rsidR="008222E0" w:rsidRDefault="00822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90AAB" w14:textId="77777777" w:rsidR="007B1C8E" w:rsidRDefault="007B1C8E" w:rsidP="00DF2386">
      <w:r>
        <w:separator/>
      </w:r>
    </w:p>
  </w:footnote>
  <w:footnote w:type="continuationSeparator" w:id="0">
    <w:p w14:paraId="38C51966" w14:textId="77777777" w:rsidR="007B1C8E" w:rsidRDefault="007B1C8E" w:rsidP="00DF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6E519" w14:textId="77777777" w:rsidR="008222E0" w:rsidRDefault="00822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4F887" w14:textId="77777777" w:rsidR="00F73E71" w:rsidRDefault="00F73E71">
    <w:pPr>
      <w:pStyle w:val="Header"/>
    </w:pPr>
  </w:p>
  <w:p w14:paraId="565F3F3D" w14:textId="77777777" w:rsidR="00F73E71" w:rsidRDefault="00F73E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FE01" w14:textId="77777777" w:rsidR="008222E0" w:rsidRDefault="00822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D37354C"/>
    <w:multiLevelType w:val="hybridMultilevel"/>
    <w:tmpl w:val="A2565ED0"/>
    <w:lvl w:ilvl="0" w:tplc="D700BD62">
      <w:start w:val="1"/>
      <w:numFmt w:val="decimal"/>
      <w:lvlText w:val="%1."/>
      <w:lvlJc w:val="left"/>
      <w:pPr>
        <w:ind w:left="644" w:hanging="425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EA56855C">
      <w:numFmt w:val="bullet"/>
      <w:lvlText w:val=""/>
      <w:lvlJc w:val="left"/>
      <w:pPr>
        <w:ind w:left="1068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9F74916E">
      <w:numFmt w:val="bullet"/>
      <w:lvlText w:val="•"/>
      <w:lvlJc w:val="left"/>
      <w:pPr>
        <w:ind w:left="2018" w:hanging="425"/>
      </w:pPr>
      <w:rPr>
        <w:rFonts w:hint="default"/>
        <w:lang w:val="en-GB" w:eastAsia="en-GB" w:bidi="en-GB"/>
      </w:rPr>
    </w:lvl>
    <w:lvl w:ilvl="3" w:tplc="B84A831E">
      <w:numFmt w:val="bullet"/>
      <w:lvlText w:val="•"/>
      <w:lvlJc w:val="left"/>
      <w:pPr>
        <w:ind w:left="2976" w:hanging="425"/>
      </w:pPr>
      <w:rPr>
        <w:rFonts w:hint="default"/>
        <w:lang w:val="en-GB" w:eastAsia="en-GB" w:bidi="en-GB"/>
      </w:rPr>
    </w:lvl>
    <w:lvl w:ilvl="4" w:tplc="A46E9150">
      <w:numFmt w:val="bullet"/>
      <w:lvlText w:val="•"/>
      <w:lvlJc w:val="left"/>
      <w:pPr>
        <w:ind w:left="3935" w:hanging="425"/>
      </w:pPr>
      <w:rPr>
        <w:rFonts w:hint="default"/>
        <w:lang w:val="en-GB" w:eastAsia="en-GB" w:bidi="en-GB"/>
      </w:rPr>
    </w:lvl>
    <w:lvl w:ilvl="5" w:tplc="49F49DEA">
      <w:numFmt w:val="bullet"/>
      <w:lvlText w:val="•"/>
      <w:lvlJc w:val="left"/>
      <w:pPr>
        <w:ind w:left="4893" w:hanging="425"/>
      </w:pPr>
      <w:rPr>
        <w:rFonts w:hint="default"/>
        <w:lang w:val="en-GB" w:eastAsia="en-GB" w:bidi="en-GB"/>
      </w:rPr>
    </w:lvl>
    <w:lvl w:ilvl="6" w:tplc="8E62A74A">
      <w:numFmt w:val="bullet"/>
      <w:lvlText w:val="•"/>
      <w:lvlJc w:val="left"/>
      <w:pPr>
        <w:ind w:left="5852" w:hanging="425"/>
      </w:pPr>
      <w:rPr>
        <w:rFonts w:hint="default"/>
        <w:lang w:val="en-GB" w:eastAsia="en-GB" w:bidi="en-GB"/>
      </w:rPr>
    </w:lvl>
    <w:lvl w:ilvl="7" w:tplc="55DA25E6">
      <w:numFmt w:val="bullet"/>
      <w:lvlText w:val="•"/>
      <w:lvlJc w:val="left"/>
      <w:pPr>
        <w:ind w:left="6810" w:hanging="425"/>
      </w:pPr>
      <w:rPr>
        <w:rFonts w:hint="default"/>
        <w:lang w:val="en-GB" w:eastAsia="en-GB" w:bidi="en-GB"/>
      </w:rPr>
    </w:lvl>
    <w:lvl w:ilvl="8" w:tplc="5B261692">
      <w:numFmt w:val="bullet"/>
      <w:lvlText w:val="•"/>
      <w:lvlJc w:val="left"/>
      <w:pPr>
        <w:ind w:left="7769" w:hanging="425"/>
      </w:pPr>
      <w:rPr>
        <w:rFonts w:hint="default"/>
        <w:lang w:val="en-GB" w:eastAsia="en-GB" w:bidi="en-GB"/>
      </w:rPr>
    </w:lvl>
  </w:abstractNum>
  <w:abstractNum w:abstractNumId="26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2187A"/>
    <w:multiLevelType w:val="hybridMultilevel"/>
    <w:tmpl w:val="6F8004F4"/>
    <w:lvl w:ilvl="0" w:tplc="DF6853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</w:num>
  <w:num w:numId="7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16"/>
  </w:num>
  <w:num w:numId="14">
    <w:abstractNumId w:val="11"/>
  </w:num>
  <w:num w:numId="15">
    <w:abstractNumId w:val="2"/>
  </w:num>
  <w:num w:numId="16">
    <w:abstractNumId w:val="13"/>
  </w:num>
  <w:num w:numId="17">
    <w:abstractNumId w:val="18"/>
  </w:num>
  <w:num w:numId="18">
    <w:abstractNumId w:val="28"/>
  </w:num>
  <w:num w:numId="19">
    <w:abstractNumId w:val="26"/>
  </w:num>
  <w:num w:numId="20">
    <w:abstractNumId w:val="20"/>
  </w:num>
  <w:num w:numId="21">
    <w:abstractNumId w:val="22"/>
  </w:num>
  <w:num w:numId="22">
    <w:abstractNumId w:val="14"/>
  </w:num>
  <w:num w:numId="23">
    <w:abstractNumId w:val="19"/>
  </w:num>
  <w:num w:numId="24">
    <w:abstractNumId w:val="17"/>
  </w:num>
  <w:num w:numId="25">
    <w:abstractNumId w:val="24"/>
  </w:num>
  <w:num w:numId="26">
    <w:abstractNumId w:val="8"/>
  </w:num>
  <w:num w:numId="27">
    <w:abstractNumId w:val="0"/>
  </w:num>
  <w:num w:numId="28">
    <w:abstractNumId w:val="10"/>
  </w:num>
  <w:num w:numId="29">
    <w:abstractNumId w:val="3"/>
  </w:num>
  <w:num w:numId="30">
    <w:abstractNumId w:val="2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14168"/>
    <w:rsid w:val="00017A16"/>
    <w:rsid w:val="00026E09"/>
    <w:rsid w:val="00032BC9"/>
    <w:rsid w:val="00037CE0"/>
    <w:rsid w:val="00041C3D"/>
    <w:rsid w:val="00053929"/>
    <w:rsid w:val="00064854"/>
    <w:rsid w:val="00074DE8"/>
    <w:rsid w:val="000A253A"/>
    <w:rsid w:val="000A3E3E"/>
    <w:rsid w:val="000C2489"/>
    <w:rsid w:val="000D0629"/>
    <w:rsid w:val="000D5C76"/>
    <w:rsid w:val="000E2FA0"/>
    <w:rsid w:val="000E47E9"/>
    <w:rsid w:val="000E670C"/>
    <w:rsid w:val="00101541"/>
    <w:rsid w:val="00106166"/>
    <w:rsid w:val="0012096C"/>
    <w:rsid w:val="0012191A"/>
    <w:rsid w:val="00127828"/>
    <w:rsid w:val="00161BDA"/>
    <w:rsid w:val="00171618"/>
    <w:rsid w:val="001819B1"/>
    <w:rsid w:val="00194A3F"/>
    <w:rsid w:val="001A2D10"/>
    <w:rsid w:val="001C5E41"/>
    <w:rsid w:val="001C77BC"/>
    <w:rsid w:val="001D48BB"/>
    <w:rsid w:val="001E00E3"/>
    <w:rsid w:val="001F2349"/>
    <w:rsid w:val="002005D2"/>
    <w:rsid w:val="00201D40"/>
    <w:rsid w:val="0020298B"/>
    <w:rsid w:val="00206111"/>
    <w:rsid w:val="002137E0"/>
    <w:rsid w:val="00215F5C"/>
    <w:rsid w:val="00221198"/>
    <w:rsid w:val="002672C2"/>
    <w:rsid w:val="002741AC"/>
    <w:rsid w:val="00275F13"/>
    <w:rsid w:val="002819C0"/>
    <w:rsid w:val="00295556"/>
    <w:rsid w:val="00295BB5"/>
    <w:rsid w:val="002A5A4D"/>
    <w:rsid w:val="002B4262"/>
    <w:rsid w:val="002B4B98"/>
    <w:rsid w:val="002D5A4D"/>
    <w:rsid w:val="002E22AF"/>
    <w:rsid w:val="002E5BB0"/>
    <w:rsid w:val="002F6155"/>
    <w:rsid w:val="00324398"/>
    <w:rsid w:val="003359B5"/>
    <w:rsid w:val="00377DC8"/>
    <w:rsid w:val="00384FC3"/>
    <w:rsid w:val="00385FD2"/>
    <w:rsid w:val="00393154"/>
    <w:rsid w:val="003A3804"/>
    <w:rsid w:val="003A52BE"/>
    <w:rsid w:val="003A5866"/>
    <w:rsid w:val="003A6E9F"/>
    <w:rsid w:val="003B1D61"/>
    <w:rsid w:val="003B6A37"/>
    <w:rsid w:val="003C2D9F"/>
    <w:rsid w:val="003C4D28"/>
    <w:rsid w:val="003D4CD6"/>
    <w:rsid w:val="00405932"/>
    <w:rsid w:val="004228C7"/>
    <w:rsid w:val="0042798B"/>
    <w:rsid w:val="00434913"/>
    <w:rsid w:val="004474F8"/>
    <w:rsid w:val="00477550"/>
    <w:rsid w:val="004844A8"/>
    <w:rsid w:val="00496803"/>
    <w:rsid w:val="004B4B37"/>
    <w:rsid w:val="004B6688"/>
    <w:rsid w:val="0050144B"/>
    <w:rsid w:val="005244A4"/>
    <w:rsid w:val="00526FFE"/>
    <w:rsid w:val="00527783"/>
    <w:rsid w:val="005814B5"/>
    <w:rsid w:val="005A2E26"/>
    <w:rsid w:val="005D3E9D"/>
    <w:rsid w:val="005D5081"/>
    <w:rsid w:val="005F28C2"/>
    <w:rsid w:val="005F40A2"/>
    <w:rsid w:val="005F789A"/>
    <w:rsid w:val="006256D3"/>
    <w:rsid w:val="00627BB7"/>
    <w:rsid w:val="00644A13"/>
    <w:rsid w:val="00644D3D"/>
    <w:rsid w:val="00644F30"/>
    <w:rsid w:val="0065136E"/>
    <w:rsid w:val="00670D71"/>
    <w:rsid w:val="006D18D9"/>
    <w:rsid w:val="006E7DCE"/>
    <w:rsid w:val="007050FF"/>
    <w:rsid w:val="0071037E"/>
    <w:rsid w:val="00752764"/>
    <w:rsid w:val="00766962"/>
    <w:rsid w:val="00775287"/>
    <w:rsid w:val="00796FB2"/>
    <w:rsid w:val="007A300E"/>
    <w:rsid w:val="007B1C8E"/>
    <w:rsid w:val="007B5EBF"/>
    <w:rsid w:val="007D33F4"/>
    <w:rsid w:val="007F3ABE"/>
    <w:rsid w:val="008222E0"/>
    <w:rsid w:val="008317DD"/>
    <w:rsid w:val="008328E9"/>
    <w:rsid w:val="00835BCB"/>
    <w:rsid w:val="00835CDC"/>
    <w:rsid w:val="00850B09"/>
    <w:rsid w:val="00863B9D"/>
    <w:rsid w:val="00863BE6"/>
    <w:rsid w:val="008775BC"/>
    <w:rsid w:val="00882F1B"/>
    <w:rsid w:val="008A70CE"/>
    <w:rsid w:val="008C25E4"/>
    <w:rsid w:val="008C2DAE"/>
    <w:rsid w:val="008C30AE"/>
    <w:rsid w:val="008F0F11"/>
    <w:rsid w:val="008F7420"/>
    <w:rsid w:val="009059A9"/>
    <w:rsid w:val="0091176E"/>
    <w:rsid w:val="0092515E"/>
    <w:rsid w:val="00942FBD"/>
    <w:rsid w:val="00943626"/>
    <w:rsid w:val="0094770B"/>
    <w:rsid w:val="00964F3C"/>
    <w:rsid w:val="009B2267"/>
    <w:rsid w:val="009D14E9"/>
    <w:rsid w:val="009E0AE8"/>
    <w:rsid w:val="009E1A3A"/>
    <w:rsid w:val="009E5374"/>
    <w:rsid w:val="009E5458"/>
    <w:rsid w:val="009F345D"/>
    <w:rsid w:val="00A13218"/>
    <w:rsid w:val="00A227A3"/>
    <w:rsid w:val="00A22B47"/>
    <w:rsid w:val="00A37DF5"/>
    <w:rsid w:val="00A55F29"/>
    <w:rsid w:val="00A60B73"/>
    <w:rsid w:val="00A655BE"/>
    <w:rsid w:val="00A746DD"/>
    <w:rsid w:val="00A80080"/>
    <w:rsid w:val="00AB4951"/>
    <w:rsid w:val="00AC27C2"/>
    <w:rsid w:val="00AD2C1A"/>
    <w:rsid w:val="00AD58E2"/>
    <w:rsid w:val="00B24C64"/>
    <w:rsid w:val="00B315A0"/>
    <w:rsid w:val="00B34A18"/>
    <w:rsid w:val="00B435E8"/>
    <w:rsid w:val="00B468CE"/>
    <w:rsid w:val="00B579CB"/>
    <w:rsid w:val="00B626CD"/>
    <w:rsid w:val="00B70083"/>
    <w:rsid w:val="00B83EF9"/>
    <w:rsid w:val="00BB28F6"/>
    <w:rsid w:val="00BC2609"/>
    <w:rsid w:val="00BD07A8"/>
    <w:rsid w:val="00BF1B67"/>
    <w:rsid w:val="00C00F51"/>
    <w:rsid w:val="00C0528F"/>
    <w:rsid w:val="00C13145"/>
    <w:rsid w:val="00C1496E"/>
    <w:rsid w:val="00C16540"/>
    <w:rsid w:val="00C35D2F"/>
    <w:rsid w:val="00C70F3C"/>
    <w:rsid w:val="00C97CA9"/>
    <w:rsid w:val="00CA001A"/>
    <w:rsid w:val="00CA709C"/>
    <w:rsid w:val="00CC16F5"/>
    <w:rsid w:val="00CC4E6C"/>
    <w:rsid w:val="00CE750F"/>
    <w:rsid w:val="00D160CB"/>
    <w:rsid w:val="00D245A1"/>
    <w:rsid w:val="00D313DE"/>
    <w:rsid w:val="00D33966"/>
    <w:rsid w:val="00D415E2"/>
    <w:rsid w:val="00D42055"/>
    <w:rsid w:val="00D647C3"/>
    <w:rsid w:val="00D9633A"/>
    <w:rsid w:val="00DC42AB"/>
    <w:rsid w:val="00DD6363"/>
    <w:rsid w:val="00DE2234"/>
    <w:rsid w:val="00DF2386"/>
    <w:rsid w:val="00DF7FE7"/>
    <w:rsid w:val="00E05EE0"/>
    <w:rsid w:val="00E10241"/>
    <w:rsid w:val="00E17280"/>
    <w:rsid w:val="00E24B09"/>
    <w:rsid w:val="00E46367"/>
    <w:rsid w:val="00E63F0B"/>
    <w:rsid w:val="00E8029A"/>
    <w:rsid w:val="00EA3A7F"/>
    <w:rsid w:val="00EC1F1F"/>
    <w:rsid w:val="00ED50AE"/>
    <w:rsid w:val="00F03D01"/>
    <w:rsid w:val="00F078F1"/>
    <w:rsid w:val="00F11306"/>
    <w:rsid w:val="00F13438"/>
    <w:rsid w:val="00F178CF"/>
    <w:rsid w:val="00F32D03"/>
    <w:rsid w:val="00F344DE"/>
    <w:rsid w:val="00F427B7"/>
    <w:rsid w:val="00F73E71"/>
    <w:rsid w:val="00F81951"/>
    <w:rsid w:val="00FC36EA"/>
    <w:rsid w:val="00FC5C3A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073F3"/>
  <w15:docId w15:val="{D8149972-07E2-4F31-9665-3190775F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paragraph" w:customStyle="1" w:styleId="Default">
    <w:name w:val="Default"/>
    <w:rsid w:val="00BD07A8"/>
    <w:pPr>
      <w:autoSpaceDE w:val="0"/>
      <w:autoSpaceDN w:val="0"/>
      <w:adjustRightInd w:val="0"/>
      <w:ind w:left="0" w:firstLine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145A-5413-4C2F-90B1-5D40D722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Ramsar\KatzM</dc:creator>
  <cp:lastModifiedBy>JENNINGS Edmund</cp:lastModifiedBy>
  <cp:revision>4</cp:revision>
  <cp:lastPrinted>2016-10-06T13:08:00Z</cp:lastPrinted>
  <dcterms:created xsi:type="dcterms:W3CDTF">2020-02-13T15:43:00Z</dcterms:created>
  <dcterms:modified xsi:type="dcterms:W3CDTF">2020-04-30T18:31:00Z</dcterms:modified>
</cp:coreProperties>
</file>