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091C4" w14:textId="77777777" w:rsidR="00275F13" w:rsidRPr="00712472" w:rsidRDefault="0014089F"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Pr>
          <w:bCs/>
          <w:sz w:val="24"/>
          <w:szCs w:val="24"/>
          <w:lang w:val="fr-FR"/>
        </w:rPr>
        <w:t xml:space="preserve">CONVENTION SUR LES ZONES HUMIDES </w:t>
      </w:r>
    </w:p>
    <w:p w14:paraId="05C4DBEE" w14:textId="77777777" w:rsidR="00DF2386" w:rsidRPr="00712472" w:rsidRDefault="00712472"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Pr>
          <w:bCs/>
          <w:sz w:val="24"/>
          <w:szCs w:val="24"/>
          <w:lang w:val="fr-FR"/>
        </w:rPr>
        <w:t>58</w:t>
      </w:r>
      <w:r w:rsidRPr="00712472">
        <w:rPr>
          <w:bCs/>
          <w:sz w:val="24"/>
          <w:szCs w:val="24"/>
          <w:vertAlign w:val="superscript"/>
          <w:lang w:val="fr-FR"/>
        </w:rPr>
        <w:t>e</w:t>
      </w:r>
      <w:r>
        <w:rPr>
          <w:bCs/>
          <w:sz w:val="24"/>
          <w:szCs w:val="24"/>
          <w:lang w:val="fr-FR"/>
        </w:rPr>
        <w:t> </w:t>
      </w:r>
      <w:r w:rsidR="0014089F">
        <w:rPr>
          <w:bCs/>
          <w:sz w:val="24"/>
          <w:szCs w:val="24"/>
          <w:lang w:val="fr-FR"/>
        </w:rPr>
        <w:t>Réunion du Comité permanent</w:t>
      </w:r>
    </w:p>
    <w:p w14:paraId="6C35F720" w14:textId="77777777" w:rsidR="00DF2386" w:rsidRPr="00785C32" w:rsidRDefault="0014089F"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de-CH"/>
        </w:rPr>
      </w:pPr>
      <w:r>
        <w:rPr>
          <w:bCs/>
          <w:sz w:val="24"/>
          <w:szCs w:val="24"/>
          <w:lang w:val="fr-FR"/>
        </w:rPr>
        <w:t>Gland, Suisse, 26-30</w:t>
      </w:r>
      <w:r w:rsidR="004706C1">
        <w:rPr>
          <w:bCs/>
          <w:sz w:val="24"/>
          <w:szCs w:val="24"/>
          <w:lang w:val="fr-FR"/>
        </w:rPr>
        <w:t> </w:t>
      </w:r>
      <w:r>
        <w:rPr>
          <w:bCs/>
          <w:sz w:val="24"/>
          <w:szCs w:val="24"/>
          <w:lang w:val="fr-FR"/>
        </w:rPr>
        <w:t>octobre</w:t>
      </w:r>
      <w:r w:rsidR="004706C1">
        <w:rPr>
          <w:bCs/>
          <w:sz w:val="24"/>
          <w:szCs w:val="24"/>
          <w:lang w:val="fr-FR"/>
        </w:rPr>
        <w:t> </w:t>
      </w:r>
      <w:r>
        <w:rPr>
          <w:bCs/>
          <w:sz w:val="24"/>
          <w:szCs w:val="24"/>
          <w:lang w:val="fr-FR"/>
        </w:rPr>
        <w:t>2020</w:t>
      </w:r>
    </w:p>
    <w:p w14:paraId="6D567345" w14:textId="77777777" w:rsidR="00DF2386" w:rsidRPr="00785C32" w:rsidRDefault="00DF2386" w:rsidP="00014168">
      <w:pPr>
        <w:outlineLvl w:val="0"/>
        <w:rPr>
          <w:b/>
          <w:lang w:val="de-CH"/>
        </w:rPr>
      </w:pPr>
    </w:p>
    <w:p w14:paraId="28910698" w14:textId="77777777" w:rsidR="00DF2386" w:rsidRPr="00785C32" w:rsidRDefault="0014089F" w:rsidP="00014168">
      <w:pPr>
        <w:jc w:val="right"/>
        <w:rPr>
          <w:rFonts w:cs="Arial"/>
          <w:sz w:val="28"/>
          <w:szCs w:val="28"/>
          <w:lang w:val="de-CH"/>
        </w:rPr>
      </w:pPr>
      <w:r>
        <w:rPr>
          <w:rFonts w:cs="Arial"/>
          <w:b/>
          <w:bCs/>
          <w:sz w:val="28"/>
          <w:szCs w:val="28"/>
          <w:lang w:val="fr-FR"/>
        </w:rPr>
        <w:t xml:space="preserve">SC58 Doc.20.4 </w:t>
      </w:r>
    </w:p>
    <w:p w14:paraId="5EB6B7AE" w14:textId="77777777" w:rsidR="00DF2386" w:rsidRPr="00785C32" w:rsidRDefault="00DF2386" w:rsidP="00014168">
      <w:pPr>
        <w:rPr>
          <w:rFonts w:cs="Arial"/>
          <w:b/>
          <w:sz w:val="28"/>
          <w:szCs w:val="28"/>
          <w:lang w:val="de-CH"/>
        </w:rPr>
      </w:pPr>
    </w:p>
    <w:p w14:paraId="22B16C79" w14:textId="2DD11C02" w:rsidR="00DF2386" w:rsidRPr="00712472" w:rsidRDefault="00BA4495" w:rsidP="00014168">
      <w:pPr>
        <w:jc w:val="center"/>
        <w:rPr>
          <w:rFonts w:cs="Arial"/>
          <w:b/>
          <w:sz w:val="28"/>
          <w:szCs w:val="28"/>
          <w:lang w:val="fr-FR"/>
        </w:rPr>
      </w:pPr>
      <w:r w:rsidRPr="00BA4495">
        <w:rPr>
          <w:rFonts w:cs="Arial"/>
          <w:b/>
          <w:bCs/>
          <w:sz w:val="28"/>
          <w:szCs w:val="28"/>
          <w:lang w:val="fr-FR"/>
        </w:rPr>
        <w:t>Proc</w:t>
      </w:r>
      <w:r>
        <w:rPr>
          <w:rFonts w:cs="Arial"/>
          <w:b/>
          <w:bCs/>
          <w:sz w:val="28"/>
          <w:szCs w:val="28"/>
          <w:lang w:val="fr-FR"/>
        </w:rPr>
        <w:t xml:space="preserve">essus de préparation et </w:t>
      </w:r>
      <w:r w:rsidR="0014089F">
        <w:rPr>
          <w:rFonts w:cs="Arial"/>
          <w:b/>
          <w:bCs/>
          <w:sz w:val="28"/>
          <w:szCs w:val="28"/>
          <w:lang w:val="fr-FR"/>
        </w:rPr>
        <w:t>d</w:t>
      </w:r>
      <w:r w:rsidR="004706C1">
        <w:rPr>
          <w:rFonts w:cs="Arial"/>
          <w:b/>
          <w:bCs/>
          <w:sz w:val="28"/>
          <w:szCs w:val="28"/>
          <w:lang w:val="fr-FR"/>
        </w:rPr>
        <w:t>’</w:t>
      </w:r>
      <w:r w:rsidR="0014089F">
        <w:rPr>
          <w:rFonts w:cs="Arial"/>
          <w:b/>
          <w:bCs/>
          <w:sz w:val="28"/>
          <w:szCs w:val="28"/>
          <w:lang w:val="fr-FR"/>
        </w:rPr>
        <w:t>examen des projets de résolutions</w:t>
      </w:r>
    </w:p>
    <w:p w14:paraId="0B9B24C5" w14:textId="77777777" w:rsidR="00DF2386" w:rsidRPr="00712472" w:rsidRDefault="00DF2386" w:rsidP="00014168">
      <w:pPr>
        <w:rPr>
          <w:rFonts w:ascii="Garamond" w:hAnsi="Garamond" w:cs="Arial"/>
          <w:lang w:val="fr-FR"/>
        </w:rPr>
      </w:pPr>
    </w:p>
    <w:p w14:paraId="59DE3FA1" w14:textId="77777777" w:rsidR="000C2489" w:rsidRPr="00910546" w:rsidRDefault="0014089F" w:rsidP="00014168">
      <w:pPr>
        <w:autoSpaceDE w:val="0"/>
        <w:autoSpaceDN w:val="0"/>
        <w:adjustRightInd w:val="0"/>
        <w:rPr>
          <w:rFonts w:asciiTheme="minorHAnsi" w:eastAsiaTheme="minorHAnsi" w:hAnsiTheme="minorHAnsi" w:cs="Calibri-Bold"/>
          <w:b/>
          <w:bCs/>
        </w:rPr>
      </w:pPr>
      <w:r w:rsidRPr="00910546">
        <w:rPr>
          <w:noProof/>
          <w:lang w:eastAsia="en-GB"/>
        </w:rPr>
        <mc:AlternateContent>
          <mc:Choice Requires="wps">
            <w:drawing>
              <wp:inline distT="0" distB="0" distL="0" distR="0" wp14:anchorId="3D720E07" wp14:editId="5B9108E5">
                <wp:extent cx="5731510" cy="3480179"/>
                <wp:effectExtent l="0" t="0" r="21590" b="254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480179"/>
                        </a:xfrm>
                        <a:prstGeom prst="rect">
                          <a:avLst/>
                        </a:prstGeom>
                        <a:solidFill>
                          <a:srgbClr val="FFFFFF"/>
                        </a:solidFill>
                        <a:ln w="9525">
                          <a:solidFill>
                            <a:srgbClr val="000000"/>
                          </a:solidFill>
                          <a:miter lim="800000"/>
                          <a:headEnd/>
                          <a:tailEnd/>
                        </a:ln>
                      </wps:spPr>
                      <wps:txbx>
                        <w:txbxContent>
                          <w:p w14:paraId="7C6F5878" w14:textId="77777777" w:rsidR="000C2489" w:rsidRPr="00712472" w:rsidRDefault="0014089F" w:rsidP="000C2489">
                            <w:pPr>
                              <w:rPr>
                                <w:b/>
                                <w:bCs/>
                                <w:lang w:val="fr-FR"/>
                              </w:rPr>
                            </w:pPr>
                            <w:r>
                              <w:rPr>
                                <w:b/>
                                <w:bCs/>
                                <w:lang w:val="fr-FR"/>
                              </w:rPr>
                              <w:t>Mesures requises :</w:t>
                            </w:r>
                          </w:p>
                          <w:p w14:paraId="56A1F00C" w14:textId="77777777" w:rsidR="000C2489" w:rsidRPr="00712472" w:rsidRDefault="000C2489" w:rsidP="000C2489">
                            <w:pPr>
                              <w:pStyle w:val="ColorfulList-Accent11"/>
                              <w:ind w:left="0"/>
                              <w:rPr>
                                <w:lang w:val="fr-FR"/>
                              </w:rPr>
                            </w:pPr>
                          </w:p>
                          <w:p w14:paraId="1D82F153" w14:textId="77777777" w:rsidR="000C2489" w:rsidRPr="00712472" w:rsidRDefault="0014089F" w:rsidP="00275F13">
                            <w:pPr>
                              <w:pStyle w:val="ColorfulList-Accent11"/>
                              <w:ind w:left="0" w:firstLine="0"/>
                              <w:rPr>
                                <w:rFonts w:cs="Calibri"/>
                                <w:lang w:val="fr-FR"/>
                              </w:rPr>
                            </w:pPr>
                            <w:r>
                              <w:rPr>
                                <w:lang w:val="fr-FR"/>
                              </w:rPr>
                              <w:t xml:space="preserve">Le Comité permanent est </w:t>
                            </w:r>
                            <w:r>
                              <w:rPr>
                                <w:rFonts w:cs="Calibri"/>
                                <w:lang w:val="fr-FR"/>
                              </w:rPr>
                              <w:t>invité à :</w:t>
                            </w:r>
                          </w:p>
                          <w:p w14:paraId="4370C562" w14:textId="77777777" w:rsidR="000C2489" w:rsidRPr="00712472" w:rsidRDefault="000C2489" w:rsidP="006959B5">
                            <w:pPr>
                              <w:pStyle w:val="ColorfulList-Accent11"/>
                              <w:ind w:left="426"/>
                              <w:rPr>
                                <w:rFonts w:cs="Calibri"/>
                                <w:lang w:val="fr-FR"/>
                              </w:rPr>
                            </w:pPr>
                          </w:p>
                          <w:p w14:paraId="58511E56" w14:textId="77777777" w:rsidR="000C2489" w:rsidRPr="00712472" w:rsidRDefault="0014089F" w:rsidP="006959B5">
                            <w:pPr>
                              <w:pStyle w:val="ColorfulList-Accent11"/>
                              <w:numPr>
                                <w:ilvl w:val="0"/>
                                <w:numId w:val="35"/>
                              </w:numPr>
                              <w:ind w:left="426" w:hanging="425"/>
                              <w:rPr>
                                <w:rFonts w:cs="Calibri"/>
                                <w:lang w:val="fr-FR"/>
                              </w:rPr>
                            </w:pPr>
                            <w:r>
                              <w:rPr>
                                <w:rFonts w:cs="Calibri"/>
                                <w:lang w:val="fr-FR"/>
                              </w:rPr>
                              <w:t>prendre note du calendrier indicatif des événements liés à la COP14</w:t>
                            </w:r>
                            <w:r w:rsidR="00655E65">
                              <w:rPr>
                                <w:rFonts w:cs="Calibri"/>
                                <w:lang w:val="fr-FR"/>
                              </w:rPr>
                              <w:t xml:space="preserve"> figurant </w:t>
                            </w:r>
                            <w:r>
                              <w:rPr>
                                <w:rFonts w:cs="Calibri"/>
                                <w:lang w:val="fr-FR"/>
                              </w:rPr>
                              <w:t>au paragraphe</w:t>
                            </w:r>
                            <w:r w:rsidR="004706C1">
                              <w:rPr>
                                <w:rFonts w:cs="Calibri"/>
                                <w:lang w:val="fr-FR"/>
                              </w:rPr>
                              <w:t> </w:t>
                            </w:r>
                            <w:r>
                              <w:rPr>
                                <w:rFonts w:cs="Calibri"/>
                                <w:lang w:val="fr-FR"/>
                              </w:rPr>
                              <w:t xml:space="preserve">2 ; </w:t>
                            </w:r>
                          </w:p>
                          <w:p w14:paraId="3B05AC00" w14:textId="77777777" w:rsidR="00EB3479" w:rsidRPr="00712472" w:rsidRDefault="00EB3479" w:rsidP="006959B5">
                            <w:pPr>
                              <w:pStyle w:val="ColorfulList-Accent11"/>
                              <w:ind w:left="426"/>
                              <w:rPr>
                                <w:rFonts w:cs="Calibri"/>
                                <w:lang w:val="fr-FR"/>
                              </w:rPr>
                            </w:pPr>
                          </w:p>
                          <w:p w14:paraId="63A43EE9" w14:textId="77777777" w:rsidR="00EE5590" w:rsidRPr="00712472" w:rsidRDefault="0014089F" w:rsidP="006959B5">
                            <w:pPr>
                              <w:pStyle w:val="ColorfulList-Accent11"/>
                              <w:numPr>
                                <w:ilvl w:val="0"/>
                                <w:numId w:val="35"/>
                              </w:numPr>
                              <w:ind w:left="426" w:hanging="425"/>
                              <w:rPr>
                                <w:lang w:val="fr-FR"/>
                              </w:rPr>
                            </w:pPr>
                            <w:r>
                              <w:rPr>
                                <w:rFonts w:cs="Calibri"/>
                                <w:lang w:val="fr-FR"/>
                              </w:rPr>
                              <w:t xml:space="preserve">prendre note des orientations </w:t>
                            </w:r>
                            <w:r w:rsidR="00655E65">
                              <w:rPr>
                                <w:rFonts w:cs="Calibri"/>
                                <w:lang w:val="fr-FR"/>
                              </w:rPr>
                              <w:t>sur</w:t>
                            </w:r>
                            <w:r>
                              <w:rPr>
                                <w:rFonts w:cs="Calibri"/>
                                <w:lang w:val="fr-FR"/>
                              </w:rPr>
                              <w:t xml:space="preserve"> la préparation des projets de résolutions pour la COP14, telles qu’elles sont présentées en annexe</w:t>
                            </w:r>
                            <w:r w:rsidR="004706C1">
                              <w:rPr>
                                <w:rFonts w:cs="Calibri"/>
                                <w:lang w:val="fr-FR"/>
                              </w:rPr>
                              <w:t> </w:t>
                            </w:r>
                            <w:r>
                              <w:rPr>
                                <w:rFonts w:cs="Calibri"/>
                                <w:lang w:val="fr-FR"/>
                              </w:rPr>
                              <w:t>1 ;</w:t>
                            </w:r>
                          </w:p>
                          <w:p w14:paraId="2F0E525A" w14:textId="77777777" w:rsidR="000C2489" w:rsidRPr="00712472" w:rsidRDefault="000C2489" w:rsidP="006959B5">
                            <w:pPr>
                              <w:pStyle w:val="ColorfulList-Accent11"/>
                              <w:ind w:left="426"/>
                              <w:rPr>
                                <w:lang w:val="fr-FR"/>
                              </w:rPr>
                            </w:pPr>
                          </w:p>
                          <w:p w14:paraId="537A1B23" w14:textId="77777777" w:rsidR="00D80D00" w:rsidRPr="00712472" w:rsidRDefault="0014089F" w:rsidP="006959B5">
                            <w:pPr>
                              <w:pStyle w:val="ColorfulList-Accent11"/>
                              <w:ind w:left="426"/>
                              <w:rPr>
                                <w:rFonts w:eastAsia="Times New Roman" w:cs="Calibri"/>
                                <w:color w:val="000000"/>
                                <w:lang w:val="fr-FR" w:eastAsia="en-GB"/>
                              </w:rPr>
                            </w:pPr>
                            <w:r>
                              <w:rPr>
                                <w:rFonts w:cs="Calibri"/>
                                <w:lang w:val="fr-FR"/>
                              </w:rPr>
                              <w:t>iii.</w:t>
                            </w:r>
                            <w:r>
                              <w:rPr>
                                <w:rFonts w:cs="Calibri"/>
                                <w:lang w:val="fr-FR"/>
                              </w:rPr>
                              <w:tab/>
                            </w:r>
                            <w:r>
                              <w:rPr>
                                <w:rFonts w:cs="Calibri"/>
                                <w:color w:val="000000"/>
                                <w:lang w:val="fr-FR"/>
                              </w:rPr>
                              <w:t xml:space="preserve">fournir des orientations au Secrétariat sur son rôle </w:t>
                            </w:r>
                            <w:r w:rsidR="00AF624D">
                              <w:rPr>
                                <w:rFonts w:cs="Calibri"/>
                                <w:color w:val="000000"/>
                                <w:lang w:val="fr-FR"/>
                              </w:rPr>
                              <w:t>dans la collaboration avec le</w:t>
                            </w:r>
                            <w:r w:rsidR="00655E65">
                              <w:rPr>
                                <w:rFonts w:cs="Calibri"/>
                                <w:color w:val="000000"/>
                                <w:lang w:val="fr-FR"/>
                              </w:rPr>
                              <w:t>s</w:t>
                            </w:r>
                            <w:r>
                              <w:rPr>
                                <w:rFonts w:cs="Calibri"/>
                                <w:color w:val="000000"/>
                                <w:lang w:val="fr-FR"/>
                              </w:rPr>
                              <w:t xml:space="preserve"> Parties contractantes lors de la préparation des projets de résolutions, et </w:t>
                            </w:r>
                            <w:r>
                              <w:rPr>
                                <w:rFonts w:cs="Arial"/>
                                <w:lang w:val="fr-FR"/>
                              </w:rPr>
                              <w:t xml:space="preserve">la procédure pour </w:t>
                            </w:r>
                            <w:r w:rsidR="00655E65">
                              <w:rPr>
                                <w:rFonts w:cs="Arial"/>
                                <w:lang w:val="fr-FR"/>
                              </w:rPr>
                              <w:t>ce faire</w:t>
                            </w:r>
                            <w:r w:rsidR="00712472">
                              <w:rPr>
                                <w:rFonts w:cs="Arial"/>
                                <w:lang w:val="fr-FR"/>
                              </w:rPr>
                              <w:t xml:space="preserve"> avant et après la 59</w:t>
                            </w:r>
                            <w:r w:rsidR="00712472" w:rsidRPr="00712472">
                              <w:rPr>
                                <w:rFonts w:cs="Arial"/>
                                <w:vertAlign w:val="superscript"/>
                                <w:lang w:val="fr-FR"/>
                              </w:rPr>
                              <w:t>e</w:t>
                            </w:r>
                            <w:r w:rsidR="00712472">
                              <w:rPr>
                                <w:rFonts w:cs="Arial"/>
                                <w:lang w:val="fr-FR"/>
                              </w:rPr>
                              <w:t> </w:t>
                            </w:r>
                            <w:r>
                              <w:rPr>
                                <w:rFonts w:cs="Arial"/>
                                <w:lang w:val="fr-FR"/>
                              </w:rPr>
                              <w:t>Réunion du Comité permanent</w:t>
                            </w:r>
                            <w:r>
                              <w:rPr>
                                <w:rFonts w:cs="Calibri"/>
                                <w:color w:val="000000"/>
                                <w:lang w:val="fr-FR"/>
                              </w:rPr>
                              <w:t xml:space="preserve">, comme </w:t>
                            </w:r>
                            <w:r w:rsidR="00655E65">
                              <w:rPr>
                                <w:rFonts w:cs="Calibri"/>
                                <w:color w:val="000000"/>
                                <w:lang w:val="fr-FR"/>
                              </w:rPr>
                              <w:t xml:space="preserve">cela est </w:t>
                            </w:r>
                            <w:r>
                              <w:rPr>
                                <w:rFonts w:cs="Calibri"/>
                                <w:color w:val="000000"/>
                                <w:lang w:val="fr-FR"/>
                              </w:rPr>
                              <w:t>indiqué au point</w:t>
                            </w:r>
                            <w:r w:rsidR="004706C1">
                              <w:rPr>
                                <w:rFonts w:cs="Calibri"/>
                                <w:color w:val="000000"/>
                                <w:lang w:val="fr-FR"/>
                              </w:rPr>
                              <w:t> </w:t>
                            </w:r>
                            <w:r>
                              <w:rPr>
                                <w:rFonts w:cs="Calibri"/>
                                <w:color w:val="000000"/>
                                <w:lang w:val="fr-FR"/>
                              </w:rPr>
                              <w:t>11</w:t>
                            </w:r>
                            <w:r w:rsidR="004706C1">
                              <w:rPr>
                                <w:rFonts w:cs="Calibri"/>
                                <w:color w:val="000000"/>
                                <w:lang w:val="fr-FR"/>
                              </w:rPr>
                              <w:t> </w:t>
                            </w:r>
                            <w:r>
                              <w:rPr>
                                <w:rFonts w:cs="Calibri"/>
                                <w:color w:val="000000"/>
                                <w:lang w:val="fr-FR"/>
                              </w:rPr>
                              <w:t>;</w:t>
                            </w:r>
                          </w:p>
                          <w:p w14:paraId="0E7002C2" w14:textId="77777777" w:rsidR="00D80D00" w:rsidRPr="00712472" w:rsidRDefault="00D80D00" w:rsidP="006959B5">
                            <w:pPr>
                              <w:pStyle w:val="ColorfulList-Accent11"/>
                              <w:ind w:left="426"/>
                              <w:rPr>
                                <w:rFonts w:eastAsia="Times New Roman" w:cs="Calibri"/>
                                <w:color w:val="000000"/>
                                <w:lang w:val="fr-FR" w:eastAsia="en-GB"/>
                              </w:rPr>
                            </w:pPr>
                          </w:p>
                          <w:p w14:paraId="7A26754F" w14:textId="77777777" w:rsidR="00B1281C" w:rsidRPr="00712472" w:rsidRDefault="0014089F" w:rsidP="006959B5">
                            <w:pPr>
                              <w:pStyle w:val="ColorfulList-Accent11"/>
                              <w:ind w:left="426"/>
                              <w:rPr>
                                <w:rFonts w:eastAsia="Times New Roman" w:cs="Calibri"/>
                                <w:color w:val="000000"/>
                                <w:lang w:val="fr-FR" w:eastAsia="en-GB"/>
                              </w:rPr>
                            </w:pPr>
                            <w:r>
                              <w:rPr>
                                <w:rFonts w:cs="Calibri"/>
                                <w:color w:val="000000"/>
                                <w:lang w:val="fr-FR" w:eastAsia="en-GB"/>
                              </w:rPr>
                              <w:t>iv.</w:t>
                            </w:r>
                            <w:r>
                              <w:rPr>
                                <w:rFonts w:cs="Calibri"/>
                                <w:color w:val="000000"/>
                                <w:lang w:val="fr-FR" w:eastAsia="en-GB"/>
                              </w:rPr>
                              <w:tab/>
                            </w:r>
                            <w:r w:rsidR="00655E65">
                              <w:rPr>
                                <w:rFonts w:cs="Arial"/>
                                <w:lang w:val="fr-FR" w:eastAsia="en-GB"/>
                              </w:rPr>
                              <w:t>étudier</w:t>
                            </w:r>
                            <w:r>
                              <w:rPr>
                                <w:rFonts w:cs="Arial"/>
                                <w:lang w:val="fr-FR" w:eastAsia="en-GB"/>
                              </w:rPr>
                              <w:t xml:space="preserve"> s</w:t>
                            </w:r>
                            <w:r w:rsidR="004706C1">
                              <w:rPr>
                                <w:rFonts w:cs="Arial"/>
                                <w:lang w:val="fr-FR" w:eastAsia="en-GB"/>
                              </w:rPr>
                              <w:t>’</w:t>
                            </w:r>
                            <w:r>
                              <w:rPr>
                                <w:rFonts w:cs="Arial"/>
                                <w:lang w:val="fr-FR" w:eastAsia="en-GB"/>
                              </w:rPr>
                              <w:t>il est opportun de réévaluer les procédures régionales d</w:t>
                            </w:r>
                            <w:r w:rsidR="004706C1">
                              <w:rPr>
                                <w:rFonts w:cs="Arial"/>
                                <w:lang w:val="fr-FR" w:eastAsia="en-GB"/>
                              </w:rPr>
                              <w:t>’</w:t>
                            </w:r>
                            <w:r>
                              <w:rPr>
                                <w:rFonts w:cs="Arial"/>
                                <w:lang w:val="fr-FR" w:eastAsia="en-GB"/>
                              </w:rPr>
                              <w:t xml:space="preserve">examen des projets de résolutions avant la COP, comme </w:t>
                            </w:r>
                            <w:r w:rsidR="00655E65">
                              <w:rPr>
                                <w:rFonts w:cs="Arial"/>
                                <w:lang w:val="fr-FR" w:eastAsia="en-GB"/>
                              </w:rPr>
                              <w:t xml:space="preserve">cela est </w:t>
                            </w:r>
                            <w:r>
                              <w:rPr>
                                <w:rFonts w:cs="Arial"/>
                                <w:lang w:val="fr-FR" w:eastAsia="en-GB"/>
                              </w:rPr>
                              <w:t>indiqué au paragraphe</w:t>
                            </w:r>
                            <w:r w:rsidR="004706C1">
                              <w:rPr>
                                <w:rFonts w:cs="Arial"/>
                                <w:lang w:val="fr-FR" w:eastAsia="en-GB"/>
                              </w:rPr>
                              <w:t> </w:t>
                            </w:r>
                            <w:r>
                              <w:rPr>
                                <w:rFonts w:cs="Arial"/>
                                <w:lang w:val="fr-FR" w:eastAsia="en-GB"/>
                              </w:rPr>
                              <w:t>14</w:t>
                            </w:r>
                            <w:r>
                              <w:rPr>
                                <w:rFonts w:cs="Calibri"/>
                                <w:color w:val="000000"/>
                                <w:lang w:val="fr-FR" w:eastAsia="en-GB"/>
                              </w:rPr>
                              <w:t> ; et</w:t>
                            </w:r>
                          </w:p>
                          <w:p w14:paraId="306F57AE" w14:textId="77777777" w:rsidR="007C1611" w:rsidRPr="00712472" w:rsidRDefault="007C1611" w:rsidP="006959B5">
                            <w:pPr>
                              <w:pStyle w:val="ColorfulList-Accent11"/>
                              <w:ind w:left="426"/>
                              <w:rPr>
                                <w:rFonts w:eastAsia="Times New Roman" w:cs="Calibri"/>
                                <w:color w:val="000000"/>
                                <w:lang w:val="fr-FR" w:eastAsia="en-GB"/>
                              </w:rPr>
                            </w:pPr>
                          </w:p>
                          <w:p w14:paraId="3A836AFA" w14:textId="77777777" w:rsidR="00C15D60" w:rsidRPr="00712472" w:rsidRDefault="0014089F" w:rsidP="006959B5">
                            <w:pPr>
                              <w:pStyle w:val="ColorfulList-Accent11"/>
                              <w:ind w:left="426"/>
                              <w:rPr>
                                <w:rFonts w:eastAsia="Times New Roman" w:cs="Calibri"/>
                                <w:color w:val="000000"/>
                                <w:lang w:val="fr-FR" w:eastAsia="en-GB"/>
                              </w:rPr>
                            </w:pPr>
                            <w:r>
                              <w:rPr>
                                <w:rFonts w:cs="Calibri"/>
                                <w:color w:val="000000"/>
                                <w:lang w:val="fr-FR" w:eastAsia="en-GB"/>
                              </w:rPr>
                              <w:t>v.</w:t>
                            </w:r>
                            <w:r>
                              <w:rPr>
                                <w:rFonts w:cs="Calibri"/>
                                <w:color w:val="000000"/>
                                <w:lang w:val="fr-FR" w:eastAsia="en-GB"/>
                              </w:rPr>
                              <w:tab/>
                              <w:t>convenir de suivre la procédure d</w:t>
                            </w:r>
                            <w:r w:rsidR="004706C1">
                              <w:rPr>
                                <w:rFonts w:cs="Calibri"/>
                                <w:color w:val="000000"/>
                                <w:lang w:val="fr-FR" w:eastAsia="en-GB"/>
                              </w:rPr>
                              <w:t>’</w:t>
                            </w:r>
                            <w:r>
                              <w:rPr>
                                <w:rFonts w:cs="Calibri"/>
                                <w:color w:val="000000"/>
                                <w:lang w:val="fr-FR" w:eastAsia="en-GB"/>
                              </w:rPr>
                              <w:t>examen des projets de résolution</w:t>
                            </w:r>
                            <w:r w:rsidR="001A6B88">
                              <w:rPr>
                                <w:rFonts w:cs="Calibri"/>
                                <w:color w:val="000000"/>
                                <w:lang w:val="fr-FR" w:eastAsia="en-GB"/>
                              </w:rPr>
                              <w:t>s</w:t>
                            </w:r>
                            <w:r>
                              <w:rPr>
                                <w:rFonts w:cs="Calibri"/>
                                <w:color w:val="000000"/>
                                <w:lang w:val="fr-FR" w:eastAsia="en-GB"/>
                              </w:rPr>
                              <w:t xml:space="preserve"> suivie à la COP13, comme </w:t>
                            </w:r>
                            <w:r w:rsidR="00655E65">
                              <w:rPr>
                                <w:rFonts w:cs="Calibri"/>
                                <w:color w:val="000000"/>
                                <w:lang w:val="fr-FR" w:eastAsia="en-GB"/>
                              </w:rPr>
                              <w:t xml:space="preserve">cela est </w:t>
                            </w:r>
                            <w:r>
                              <w:rPr>
                                <w:rFonts w:cs="Calibri"/>
                                <w:color w:val="000000"/>
                                <w:lang w:val="fr-FR" w:eastAsia="en-GB"/>
                              </w:rPr>
                              <w:t>indiqué au paragraphe</w:t>
                            </w:r>
                            <w:r w:rsidR="004706C1">
                              <w:rPr>
                                <w:rFonts w:cs="Calibri"/>
                                <w:color w:val="000000"/>
                                <w:lang w:val="fr-FR" w:eastAsia="en-GB"/>
                              </w:rPr>
                              <w:t> </w:t>
                            </w:r>
                            <w:r>
                              <w:rPr>
                                <w:rFonts w:cs="Calibri"/>
                                <w:color w:val="000000"/>
                                <w:lang w:val="fr-FR" w:eastAsia="en-GB"/>
                              </w:rPr>
                              <w:t xml:space="preserve">16.  </w:t>
                            </w:r>
                          </w:p>
                          <w:p w14:paraId="5EABDE92" w14:textId="77777777" w:rsidR="00B1281C" w:rsidRPr="00712472" w:rsidRDefault="00B1281C" w:rsidP="00275F13">
                            <w:pPr>
                              <w:pStyle w:val="ColorfulList-Accent11"/>
                              <w:ind w:left="360" w:firstLine="0"/>
                              <w:rPr>
                                <w:rFonts w:cs="Calibri"/>
                                <w:lang w:val="fr-FR"/>
                              </w:rPr>
                            </w:pPr>
                          </w:p>
                          <w:p w14:paraId="02867A82" w14:textId="77777777" w:rsidR="00C7776B" w:rsidRPr="00712472" w:rsidRDefault="00C7776B" w:rsidP="00275F13">
                            <w:pPr>
                              <w:pStyle w:val="ColorfulList-Accent11"/>
                              <w:ind w:left="360" w:firstLine="0"/>
                              <w:rPr>
                                <w:lang w:val="fr-FR"/>
                              </w:rPr>
                            </w:pPr>
                          </w:p>
                        </w:txbxContent>
                      </wps:txbx>
                      <wps:bodyPr rot="0" vert="horz" wrap="square" anchor="t" anchorCtr="0" upright="1"/>
                    </wps:wsp>
                  </a:graphicData>
                </a:graphic>
              </wp:inline>
            </w:drawing>
          </mc:Choice>
          <mc:Fallback>
            <w:pict>
              <v:shapetype w14:anchorId="3D720E07" id="_x0000_t202" coordsize="21600,21600" o:spt="202" path="m,l,21600r21600,l21600,xe">
                <v:stroke joinstyle="miter"/>
                <v:path gradientshapeok="t" o:connecttype="rect"/>
              </v:shapetype>
              <v:shape id="Text Box 1" o:spid="_x0000_s1026" type="#_x0000_t202" style="width:451.3pt;height:2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">
                <v:textbox>
                  <w:txbxContent>
                    <w:p w14:paraId="7C6F5878" w14:textId="77777777" w:rsidR="000C2489" w:rsidRPr="00712472" w:rsidRDefault="0014089F" w:rsidP="000C2489">
                      <w:pPr>
                        <w:rPr>
                          <w:b/>
                          <w:bCs/>
                          <w:lang w:val="fr-FR"/>
                        </w:rPr>
                      </w:pPr>
                      <w:r>
                        <w:rPr>
                          <w:b/>
                          <w:bCs/>
                          <w:lang w:val="fr-FR"/>
                        </w:rPr>
                        <w:t>Mesures requises :</w:t>
                      </w:r>
                    </w:p>
                    <w:p w14:paraId="56A1F00C" w14:textId="77777777" w:rsidR="000C2489" w:rsidRPr="00712472" w:rsidRDefault="000C2489" w:rsidP="000C2489">
                      <w:pPr>
                        <w:pStyle w:val="ColorfulList-Accent11"/>
                        <w:ind w:left="0"/>
                        <w:rPr>
                          <w:lang w:val="fr-FR"/>
                        </w:rPr>
                      </w:pPr>
                    </w:p>
                    <w:p w14:paraId="1D82F153" w14:textId="77777777" w:rsidR="000C2489" w:rsidRPr="00712472" w:rsidRDefault="0014089F" w:rsidP="00275F13">
                      <w:pPr>
                        <w:pStyle w:val="ColorfulList-Accent11"/>
                        <w:ind w:left="0" w:firstLine="0"/>
                        <w:rPr>
                          <w:rFonts w:cs="Calibri"/>
                          <w:lang w:val="fr-FR"/>
                        </w:rPr>
                      </w:pPr>
                      <w:r>
                        <w:rPr>
                          <w:lang w:val="fr-FR"/>
                        </w:rPr>
                        <w:t xml:space="preserve">Le Comité permanent est </w:t>
                      </w:r>
                      <w:r>
                        <w:rPr>
                          <w:rFonts w:cs="Calibri"/>
                          <w:lang w:val="fr-FR"/>
                        </w:rPr>
                        <w:t>invité à :</w:t>
                      </w:r>
                    </w:p>
                    <w:p w14:paraId="4370C562" w14:textId="77777777" w:rsidR="000C2489" w:rsidRPr="00712472" w:rsidRDefault="000C2489" w:rsidP="006959B5">
                      <w:pPr>
                        <w:pStyle w:val="ColorfulList-Accent11"/>
                        <w:ind w:left="426"/>
                        <w:rPr>
                          <w:rFonts w:cs="Calibri"/>
                          <w:lang w:val="fr-FR"/>
                        </w:rPr>
                      </w:pPr>
                    </w:p>
                    <w:p w14:paraId="58511E56" w14:textId="77777777" w:rsidR="000C2489" w:rsidRPr="00712472" w:rsidRDefault="0014089F" w:rsidP="006959B5">
                      <w:pPr>
                        <w:pStyle w:val="ColorfulList-Accent11"/>
                        <w:numPr>
                          <w:ilvl w:val="0"/>
                          <w:numId w:val="35"/>
                        </w:numPr>
                        <w:ind w:left="426" w:hanging="425"/>
                        <w:rPr>
                          <w:rFonts w:cs="Calibri"/>
                          <w:lang w:val="fr-FR"/>
                        </w:rPr>
                      </w:pPr>
                      <w:r>
                        <w:rPr>
                          <w:rFonts w:cs="Calibri"/>
                          <w:lang w:val="fr-FR"/>
                        </w:rPr>
                        <w:t>prendre note du calendrier indicatif des événements liés à la COP14</w:t>
                      </w:r>
                      <w:r w:rsidR="00655E65">
                        <w:rPr>
                          <w:rFonts w:cs="Calibri"/>
                          <w:lang w:val="fr-FR"/>
                        </w:rPr>
                        <w:t xml:space="preserve"> figurant </w:t>
                      </w:r>
                      <w:r>
                        <w:rPr>
                          <w:rFonts w:cs="Calibri"/>
                          <w:lang w:val="fr-FR"/>
                        </w:rPr>
                        <w:t>au paragraphe</w:t>
                      </w:r>
                      <w:r w:rsidR="004706C1">
                        <w:rPr>
                          <w:rFonts w:cs="Calibri"/>
                          <w:lang w:val="fr-FR"/>
                        </w:rPr>
                        <w:t> </w:t>
                      </w:r>
                      <w:r>
                        <w:rPr>
                          <w:rFonts w:cs="Calibri"/>
                          <w:lang w:val="fr-FR"/>
                        </w:rPr>
                        <w:t xml:space="preserve">2 ; </w:t>
                      </w:r>
                    </w:p>
                    <w:p w14:paraId="3B05AC00" w14:textId="77777777" w:rsidR="00EB3479" w:rsidRPr="00712472" w:rsidRDefault="00EB3479" w:rsidP="006959B5">
                      <w:pPr>
                        <w:pStyle w:val="ColorfulList-Accent11"/>
                        <w:ind w:left="426"/>
                        <w:rPr>
                          <w:rFonts w:cs="Calibri"/>
                          <w:lang w:val="fr-FR"/>
                        </w:rPr>
                      </w:pPr>
                    </w:p>
                    <w:p w14:paraId="63A43EE9" w14:textId="77777777" w:rsidR="00EE5590" w:rsidRPr="00712472" w:rsidRDefault="0014089F" w:rsidP="006959B5">
                      <w:pPr>
                        <w:pStyle w:val="ColorfulList-Accent11"/>
                        <w:numPr>
                          <w:ilvl w:val="0"/>
                          <w:numId w:val="35"/>
                        </w:numPr>
                        <w:ind w:left="426" w:hanging="425"/>
                        <w:rPr>
                          <w:lang w:val="fr-FR"/>
                        </w:rPr>
                      </w:pPr>
                      <w:r>
                        <w:rPr>
                          <w:rFonts w:cs="Calibri"/>
                          <w:lang w:val="fr-FR"/>
                        </w:rPr>
                        <w:t xml:space="preserve">prendre note des orientations </w:t>
                      </w:r>
                      <w:r w:rsidR="00655E65">
                        <w:rPr>
                          <w:rFonts w:cs="Calibri"/>
                          <w:lang w:val="fr-FR"/>
                        </w:rPr>
                        <w:t>sur</w:t>
                      </w:r>
                      <w:r>
                        <w:rPr>
                          <w:rFonts w:cs="Calibri"/>
                          <w:lang w:val="fr-FR"/>
                        </w:rPr>
                        <w:t xml:space="preserve"> la préparation des projets de résolutions pour la COP14, telles qu’elles sont présentées en annexe</w:t>
                      </w:r>
                      <w:r w:rsidR="004706C1">
                        <w:rPr>
                          <w:rFonts w:cs="Calibri"/>
                          <w:lang w:val="fr-FR"/>
                        </w:rPr>
                        <w:t> </w:t>
                      </w:r>
                      <w:r>
                        <w:rPr>
                          <w:rFonts w:cs="Calibri"/>
                          <w:lang w:val="fr-FR"/>
                        </w:rPr>
                        <w:t>1 ;</w:t>
                      </w:r>
                    </w:p>
                    <w:p w14:paraId="2F0E525A" w14:textId="77777777" w:rsidR="000C2489" w:rsidRPr="00712472" w:rsidRDefault="000C2489" w:rsidP="006959B5">
                      <w:pPr>
                        <w:pStyle w:val="ColorfulList-Accent11"/>
                        <w:ind w:left="426"/>
                        <w:rPr>
                          <w:lang w:val="fr-FR"/>
                        </w:rPr>
                      </w:pPr>
                    </w:p>
                    <w:p w14:paraId="537A1B23" w14:textId="77777777" w:rsidR="00D80D00" w:rsidRPr="00712472" w:rsidRDefault="0014089F" w:rsidP="006959B5">
                      <w:pPr>
                        <w:pStyle w:val="ColorfulList-Accent11"/>
                        <w:ind w:left="426"/>
                        <w:rPr>
                          <w:rFonts w:eastAsia="Times New Roman" w:cs="Calibri"/>
                          <w:color w:val="000000"/>
                          <w:lang w:val="fr-FR" w:eastAsia="en-GB"/>
                        </w:rPr>
                      </w:pPr>
                      <w:r>
                        <w:rPr>
                          <w:rFonts w:cs="Calibri"/>
                          <w:lang w:val="fr-FR"/>
                        </w:rPr>
                        <w:t>iii.</w:t>
                      </w:r>
                      <w:r>
                        <w:rPr>
                          <w:rFonts w:cs="Calibri"/>
                          <w:lang w:val="fr-FR"/>
                        </w:rPr>
                        <w:tab/>
                      </w:r>
                      <w:r>
                        <w:rPr>
                          <w:rFonts w:cs="Calibri"/>
                          <w:color w:val="000000"/>
                          <w:lang w:val="fr-FR"/>
                        </w:rPr>
                        <w:t xml:space="preserve">fournir des orientations au Secrétariat sur son rôle </w:t>
                      </w:r>
                      <w:r w:rsidR="00AF624D">
                        <w:rPr>
                          <w:rFonts w:cs="Calibri"/>
                          <w:color w:val="000000"/>
                          <w:lang w:val="fr-FR"/>
                        </w:rPr>
                        <w:t>dans la collaboration avec le</w:t>
                      </w:r>
                      <w:r w:rsidR="00655E65">
                        <w:rPr>
                          <w:rFonts w:cs="Calibri"/>
                          <w:color w:val="000000"/>
                          <w:lang w:val="fr-FR"/>
                        </w:rPr>
                        <w:t>s</w:t>
                      </w:r>
                      <w:r>
                        <w:rPr>
                          <w:rFonts w:cs="Calibri"/>
                          <w:color w:val="000000"/>
                          <w:lang w:val="fr-FR"/>
                        </w:rPr>
                        <w:t xml:space="preserve"> Parties contractantes lors de la préparation des projets de résolutions, et </w:t>
                      </w:r>
                      <w:r>
                        <w:rPr>
                          <w:rFonts w:cs="Arial"/>
                          <w:lang w:val="fr-FR"/>
                        </w:rPr>
                        <w:t xml:space="preserve">la procédure pour </w:t>
                      </w:r>
                      <w:r w:rsidR="00655E65">
                        <w:rPr>
                          <w:rFonts w:cs="Arial"/>
                          <w:lang w:val="fr-FR"/>
                        </w:rPr>
                        <w:t>ce faire</w:t>
                      </w:r>
                      <w:r w:rsidR="00712472">
                        <w:rPr>
                          <w:rFonts w:cs="Arial"/>
                          <w:lang w:val="fr-FR"/>
                        </w:rPr>
                        <w:t xml:space="preserve"> avant et après la 59</w:t>
                      </w:r>
                      <w:r w:rsidR="00712472" w:rsidRPr="00712472">
                        <w:rPr>
                          <w:rFonts w:cs="Arial"/>
                          <w:vertAlign w:val="superscript"/>
                          <w:lang w:val="fr-FR"/>
                        </w:rPr>
                        <w:t>e</w:t>
                      </w:r>
                      <w:r w:rsidR="00712472">
                        <w:rPr>
                          <w:rFonts w:cs="Arial"/>
                          <w:lang w:val="fr-FR"/>
                        </w:rPr>
                        <w:t> </w:t>
                      </w:r>
                      <w:r>
                        <w:rPr>
                          <w:rFonts w:cs="Arial"/>
                          <w:lang w:val="fr-FR"/>
                        </w:rPr>
                        <w:t>Réunion du Comité permanent</w:t>
                      </w:r>
                      <w:r>
                        <w:rPr>
                          <w:rFonts w:cs="Calibri"/>
                          <w:color w:val="000000"/>
                          <w:lang w:val="fr-FR"/>
                        </w:rPr>
                        <w:t xml:space="preserve">, comme </w:t>
                      </w:r>
                      <w:r w:rsidR="00655E65">
                        <w:rPr>
                          <w:rFonts w:cs="Calibri"/>
                          <w:color w:val="000000"/>
                          <w:lang w:val="fr-FR"/>
                        </w:rPr>
                        <w:t xml:space="preserve">cela est </w:t>
                      </w:r>
                      <w:r>
                        <w:rPr>
                          <w:rFonts w:cs="Calibri"/>
                          <w:color w:val="000000"/>
                          <w:lang w:val="fr-FR"/>
                        </w:rPr>
                        <w:t>indiqué au point</w:t>
                      </w:r>
                      <w:r w:rsidR="004706C1">
                        <w:rPr>
                          <w:rFonts w:cs="Calibri"/>
                          <w:color w:val="000000"/>
                          <w:lang w:val="fr-FR"/>
                        </w:rPr>
                        <w:t> </w:t>
                      </w:r>
                      <w:r>
                        <w:rPr>
                          <w:rFonts w:cs="Calibri"/>
                          <w:color w:val="000000"/>
                          <w:lang w:val="fr-FR"/>
                        </w:rPr>
                        <w:t>11</w:t>
                      </w:r>
                      <w:r w:rsidR="004706C1">
                        <w:rPr>
                          <w:rFonts w:cs="Calibri"/>
                          <w:color w:val="000000"/>
                          <w:lang w:val="fr-FR"/>
                        </w:rPr>
                        <w:t> </w:t>
                      </w:r>
                      <w:r>
                        <w:rPr>
                          <w:rFonts w:cs="Calibri"/>
                          <w:color w:val="000000"/>
                          <w:lang w:val="fr-FR"/>
                        </w:rPr>
                        <w:t>;</w:t>
                      </w:r>
                    </w:p>
                    <w:p w14:paraId="0E7002C2" w14:textId="77777777" w:rsidR="00D80D00" w:rsidRPr="00712472" w:rsidRDefault="00D80D00" w:rsidP="006959B5">
                      <w:pPr>
                        <w:pStyle w:val="ColorfulList-Accent11"/>
                        <w:ind w:left="426"/>
                        <w:rPr>
                          <w:rFonts w:eastAsia="Times New Roman" w:cs="Calibri"/>
                          <w:color w:val="000000"/>
                          <w:lang w:val="fr-FR" w:eastAsia="en-GB"/>
                        </w:rPr>
                      </w:pPr>
                    </w:p>
                    <w:p w14:paraId="7A26754F" w14:textId="77777777" w:rsidR="00B1281C" w:rsidRPr="00712472" w:rsidRDefault="0014089F" w:rsidP="006959B5">
                      <w:pPr>
                        <w:pStyle w:val="ColorfulList-Accent11"/>
                        <w:ind w:left="426"/>
                        <w:rPr>
                          <w:rFonts w:eastAsia="Times New Roman" w:cs="Calibri"/>
                          <w:color w:val="000000"/>
                          <w:lang w:val="fr-FR" w:eastAsia="en-GB"/>
                        </w:rPr>
                      </w:pPr>
                      <w:r>
                        <w:rPr>
                          <w:rFonts w:cs="Calibri"/>
                          <w:color w:val="000000"/>
                          <w:lang w:val="fr-FR" w:eastAsia="en-GB"/>
                        </w:rPr>
                        <w:t>iv.</w:t>
                      </w:r>
                      <w:r>
                        <w:rPr>
                          <w:rFonts w:cs="Calibri"/>
                          <w:color w:val="000000"/>
                          <w:lang w:val="fr-FR" w:eastAsia="en-GB"/>
                        </w:rPr>
                        <w:tab/>
                      </w:r>
                      <w:r w:rsidR="00655E65">
                        <w:rPr>
                          <w:rFonts w:cs="Arial"/>
                          <w:lang w:val="fr-FR" w:eastAsia="en-GB"/>
                        </w:rPr>
                        <w:t>étudier</w:t>
                      </w:r>
                      <w:r>
                        <w:rPr>
                          <w:rFonts w:cs="Arial"/>
                          <w:lang w:val="fr-FR" w:eastAsia="en-GB"/>
                        </w:rPr>
                        <w:t xml:space="preserve"> s</w:t>
                      </w:r>
                      <w:r w:rsidR="004706C1">
                        <w:rPr>
                          <w:rFonts w:cs="Arial"/>
                          <w:lang w:val="fr-FR" w:eastAsia="en-GB"/>
                        </w:rPr>
                        <w:t>’</w:t>
                      </w:r>
                      <w:r>
                        <w:rPr>
                          <w:rFonts w:cs="Arial"/>
                          <w:lang w:val="fr-FR" w:eastAsia="en-GB"/>
                        </w:rPr>
                        <w:t>il est opportun de réévaluer les procédures régionales d</w:t>
                      </w:r>
                      <w:r w:rsidR="004706C1">
                        <w:rPr>
                          <w:rFonts w:cs="Arial"/>
                          <w:lang w:val="fr-FR" w:eastAsia="en-GB"/>
                        </w:rPr>
                        <w:t>’</w:t>
                      </w:r>
                      <w:r>
                        <w:rPr>
                          <w:rFonts w:cs="Arial"/>
                          <w:lang w:val="fr-FR" w:eastAsia="en-GB"/>
                        </w:rPr>
                        <w:t xml:space="preserve">examen des projets de résolutions avant la COP, comme </w:t>
                      </w:r>
                      <w:r w:rsidR="00655E65">
                        <w:rPr>
                          <w:rFonts w:cs="Arial"/>
                          <w:lang w:val="fr-FR" w:eastAsia="en-GB"/>
                        </w:rPr>
                        <w:t xml:space="preserve">cela est </w:t>
                      </w:r>
                      <w:r>
                        <w:rPr>
                          <w:rFonts w:cs="Arial"/>
                          <w:lang w:val="fr-FR" w:eastAsia="en-GB"/>
                        </w:rPr>
                        <w:t>indiqué au paragraphe</w:t>
                      </w:r>
                      <w:r w:rsidR="004706C1">
                        <w:rPr>
                          <w:rFonts w:cs="Arial"/>
                          <w:lang w:val="fr-FR" w:eastAsia="en-GB"/>
                        </w:rPr>
                        <w:t> </w:t>
                      </w:r>
                      <w:r>
                        <w:rPr>
                          <w:rFonts w:cs="Arial"/>
                          <w:lang w:val="fr-FR" w:eastAsia="en-GB"/>
                        </w:rPr>
                        <w:t>14</w:t>
                      </w:r>
                      <w:r>
                        <w:rPr>
                          <w:rFonts w:cs="Calibri"/>
                          <w:color w:val="000000"/>
                          <w:lang w:val="fr-FR" w:eastAsia="en-GB"/>
                        </w:rPr>
                        <w:t> ; et</w:t>
                      </w:r>
                    </w:p>
                    <w:p w14:paraId="306F57AE" w14:textId="77777777" w:rsidR="007C1611" w:rsidRPr="00712472" w:rsidRDefault="007C1611" w:rsidP="006959B5">
                      <w:pPr>
                        <w:pStyle w:val="ColorfulList-Accent11"/>
                        <w:ind w:left="426"/>
                        <w:rPr>
                          <w:rFonts w:eastAsia="Times New Roman" w:cs="Calibri"/>
                          <w:color w:val="000000"/>
                          <w:lang w:val="fr-FR" w:eastAsia="en-GB"/>
                        </w:rPr>
                      </w:pPr>
                    </w:p>
                    <w:p w14:paraId="3A836AFA" w14:textId="77777777" w:rsidR="00C15D60" w:rsidRPr="00712472" w:rsidRDefault="0014089F" w:rsidP="006959B5">
                      <w:pPr>
                        <w:pStyle w:val="ColorfulList-Accent11"/>
                        <w:ind w:left="426"/>
                        <w:rPr>
                          <w:rFonts w:eastAsia="Times New Roman" w:cs="Calibri"/>
                          <w:color w:val="000000"/>
                          <w:lang w:val="fr-FR" w:eastAsia="en-GB"/>
                        </w:rPr>
                      </w:pPr>
                      <w:r>
                        <w:rPr>
                          <w:rFonts w:cs="Calibri"/>
                          <w:color w:val="000000"/>
                          <w:lang w:val="fr-FR" w:eastAsia="en-GB"/>
                        </w:rPr>
                        <w:t>v.</w:t>
                      </w:r>
                      <w:r>
                        <w:rPr>
                          <w:rFonts w:cs="Calibri"/>
                          <w:color w:val="000000"/>
                          <w:lang w:val="fr-FR" w:eastAsia="en-GB"/>
                        </w:rPr>
                        <w:tab/>
                        <w:t>convenir de suivre la procédure d</w:t>
                      </w:r>
                      <w:r w:rsidR="004706C1">
                        <w:rPr>
                          <w:rFonts w:cs="Calibri"/>
                          <w:color w:val="000000"/>
                          <w:lang w:val="fr-FR" w:eastAsia="en-GB"/>
                        </w:rPr>
                        <w:t>’</w:t>
                      </w:r>
                      <w:r>
                        <w:rPr>
                          <w:rFonts w:cs="Calibri"/>
                          <w:color w:val="000000"/>
                          <w:lang w:val="fr-FR" w:eastAsia="en-GB"/>
                        </w:rPr>
                        <w:t>examen des projets de résolution</w:t>
                      </w:r>
                      <w:r w:rsidR="001A6B88">
                        <w:rPr>
                          <w:rFonts w:cs="Calibri"/>
                          <w:color w:val="000000"/>
                          <w:lang w:val="fr-FR" w:eastAsia="en-GB"/>
                        </w:rPr>
                        <w:t>s</w:t>
                      </w:r>
                      <w:r>
                        <w:rPr>
                          <w:rFonts w:cs="Calibri"/>
                          <w:color w:val="000000"/>
                          <w:lang w:val="fr-FR" w:eastAsia="en-GB"/>
                        </w:rPr>
                        <w:t xml:space="preserve"> suivie à la COP13, comme </w:t>
                      </w:r>
                      <w:r w:rsidR="00655E65">
                        <w:rPr>
                          <w:rFonts w:cs="Calibri"/>
                          <w:color w:val="000000"/>
                          <w:lang w:val="fr-FR" w:eastAsia="en-GB"/>
                        </w:rPr>
                        <w:t xml:space="preserve">cela est </w:t>
                      </w:r>
                      <w:r>
                        <w:rPr>
                          <w:rFonts w:cs="Calibri"/>
                          <w:color w:val="000000"/>
                          <w:lang w:val="fr-FR" w:eastAsia="en-GB"/>
                        </w:rPr>
                        <w:t>indiqué au paragraphe</w:t>
                      </w:r>
                      <w:r w:rsidR="004706C1">
                        <w:rPr>
                          <w:rFonts w:cs="Calibri"/>
                          <w:color w:val="000000"/>
                          <w:lang w:val="fr-FR" w:eastAsia="en-GB"/>
                        </w:rPr>
                        <w:t> </w:t>
                      </w:r>
                      <w:r>
                        <w:rPr>
                          <w:rFonts w:cs="Calibri"/>
                          <w:color w:val="000000"/>
                          <w:lang w:val="fr-FR" w:eastAsia="en-GB"/>
                        </w:rPr>
                        <w:t xml:space="preserve">16.  </w:t>
                      </w:r>
                    </w:p>
                    <w:p w14:paraId="5EABDE92" w14:textId="77777777" w:rsidR="00B1281C" w:rsidRPr="00712472" w:rsidRDefault="00B1281C" w:rsidP="00275F13">
                      <w:pPr>
                        <w:pStyle w:val="ColorfulList-Accent11"/>
                        <w:ind w:left="360" w:firstLine="0"/>
                        <w:rPr>
                          <w:rFonts w:cs="Calibri"/>
                          <w:lang w:val="fr-FR"/>
                        </w:rPr>
                      </w:pPr>
                    </w:p>
                    <w:p w14:paraId="02867A82" w14:textId="77777777" w:rsidR="00C7776B" w:rsidRPr="00712472" w:rsidRDefault="00C7776B" w:rsidP="00275F13">
                      <w:pPr>
                        <w:pStyle w:val="ColorfulList-Accent11"/>
                        <w:ind w:left="360" w:firstLine="0"/>
                        <w:rPr>
                          <w:lang w:val="fr-FR"/>
                        </w:rPr>
                      </w:pPr>
                    </w:p>
                  </w:txbxContent>
                </v:textbox>
                <w10:anchorlock/>
              </v:shape>
            </w:pict>
          </mc:Fallback>
        </mc:AlternateContent>
      </w:r>
    </w:p>
    <w:p w14:paraId="3E3BE7D1" w14:textId="77777777" w:rsidR="009E0AE8" w:rsidRDefault="009E0AE8" w:rsidP="00014168">
      <w:pPr>
        <w:rPr>
          <w:rFonts w:cs="Arial"/>
          <w:b/>
        </w:rPr>
      </w:pPr>
    </w:p>
    <w:p w14:paraId="1B391F16" w14:textId="77777777" w:rsidR="006959B5" w:rsidRPr="00910546" w:rsidRDefault="006959B5" w:rsidP="00014168">
      <w:pPr>
        <w:rPr>
          <w:rFonts w:cs="Arial"/>
          <w:b/>
        </w:rPr>
      </w:pPr>
    </w:p>
    <w:p w14:paraId="796A4084" w14:textId="77777777" w:rsidR="000C2489" w:rsidRPr="00712472" w:rsidRDefault="0014089F" w:rsidP="00014168">
      <w:pPr>
        <w:rPr>
          <w:rFonts w:cs="Arial"/>
          <w:b/>
          <w:lang w:val="fr-FR"/>
        </w:rPr>
      </w:pPr>
      <w:r>
        <w:rPr>
          <w:rFonts w:cs="Arial"/>
          <w:b/>
          <w:bCs/>
          <w:lang w:val="fr-FR"/>
        </w:rPr>
        <w:t xml:space="preserve">Introduction </w:t>
      </w:r>
    </w:p>
    <w:p w14:paraId="7C3A0AA0" w14:textId="77777777" w:rsidR="000C2489" w:rsidRPr="00712472" w:rsidRDefault="000C2489" w:rsidP="00014168">
      <w:pPr>
        <w:rPr>
          <w:rFonts w:ascii="Garamond" w:hAnsi="Garamond" w:cs="Arial"/>
          <w:lang w:val="fr-FR"/>
        </w:rPr>
      </w:pPr>
    </w:p>
    <w:p w14:paraId="59B693EF" w14:textId="77777777" w:rsidR="004E7217" w:rsidRPr="00712472" w:rsidRDefault="0014089F" w:rsidP="004E7217">
      <w:pPr>
        <w:pStyle w:val="NoSpacing"/>
        <w:rPr>
          <w:lang w:val="fr-FR"/>
        </w:rPr>
      </w:pPr>
      <w:r>
        <w:rPr>
          <w:lang w:val="fr-FR"/>
        </w:rPr>
        <w:t>1.</w:t>
      </w:r>
      <w:r>
        <w:rPr>
          <w:lang w:val="fr-FR"/>
        </w:rPr>
        <w:tab/>
        <w:t xml:space="preserve">Le présent document est fourni par le Secrétariat comme base de discussion sur la planification </w:t>
      </w:r>
      <w:r w:rsidR="00712472">
        <w:rPr>
          <w:lang w:val="fr-FR"/>
        </w:rPr>
        <w:t xml:space="preserve">de la documentation </w:t>
      </w:r>
      <w:r w:rsidR="001A6B88">
        <w:rPr>
          <w:lang w:val="fr-FR"/>
        </w:rPr>
        <w:t xml:space="preserve">avant et pendant la </w:t>
      </w:r>
      <w:r w:rsidR="00712472">
        <w:rPr>
          <w:lang w:val="fr-FR"/>
        </w:rPr>
        <w:t>14</w:t>
      </w:r>
      <w:r w:rsidR="00712472" w:rsidRPr="00712472">
        <w:rPr>
          <w:vertAlign w:val="superscript"/>
          <w:lang w:val="fr-FR"/>
        </w:rPr>
        <w:t>e</w:t>
      </w:r>
      <w:r w:rsidR="00712472">
        <w:rPr>
          <w:lang w:val="fr-FR"/>
        </w:rPr>
        <w:t> </w:t>
      </w:r>
      <w:r>
        <w:rPr>
          <w:lang w:val="fr-FR"/>
        </w:rPr>
        <w:t xml:space="preserve">Session de la Conférence des Parties contractantes (COP14), qui se tiendra en République populaire de Chine </w:t>
      </w:r>
      <w:r w:rsidR="001A6B88">
        <w:rPr>
          <w:lang w:val="fr-FR"/>
        </w:rPr>
        <w:t>en</w:t>
      </w:r>
      <w:r>
        <w:rPr>
          <w:lang w:val="fr-FR"/>
        </w:rPr>
        <w:t xml:space="preserve"> 2021. Le Secrétariat reconnaît qu</w:t>
      </w:r>
      <w:r w:rsidR="004706C1">
        <w:rPr>
          <w:lang w:val="fr-FR"/>
        </w:rPr>
        <w:t>’</w:t>
      </w:r>
      <w:r>
        <w:rPr>
          <w:lang w:val="fr-FR"/>
        </w:rPr>
        <w:t>il est essentiel que les Parties contractantes aient accès en temps opportun à la documentation dont elles ont besoin pour parvenir à un accord sur les propositions et les amendements conformément au Règlement intérieur.</w:t>
      </w:r>
    </w:p>
    <w:p w14:paraId="4C5622BF" w14:textId="77777777" w:rsidR="00094D4A" w:rsidRPr="00712472" w:rsidRDefault="00094D4A" w:rsidP="004E7217">
      <w:pPr>
        <w:pStyle w:val="NoSpacing"/>
        <w:rPr>
          <w:lang w:val="fr-FR"/>
        </w:rPr>
      </w:pPr>
    </w:p>
    <w:p w14:paraId="1F7FDAF2" w14:textId="77777777" w:rsidR="00094D4A" w:rsidRPr="00712472" w:rsidRDefault="0014089F" w:rsidP="004E7217">
      <w:pPr>
        <w:pStyle w:val="NoSpacing"/>
        <w:rPr>
          <w:b/>
          <w:bCs/>
          <w:lang w:val="fr-FR"/>
        </w:rPr>
      </w:pPr>
      <w:r>
        <w:rPr>
          <w:b/>
          <w:bCs/>
          <w:lang w:val="fr-FR"/>
        </w:rPr>
        <w:t>Calendrier</w:t>
      </w:r>
    </w:p>
    <w:p w14:paraId="06FF3C6D" w14:textId="77777777" w:rsidR="00094D4A" w:rsidRPr="00712472" w:rsidRDefault="00094D4A" w:rsidP="00533CD5">
      <w:pPr>
        <w:pStyle w:val="NoSpacing"/>
        <w:rPr>
          <w:lang w:val="fr-FR"/>
        </w:rPr>
      </w:pPr>
    </w:p>
    <w:p w14:paraId="08BDD228" w14:textId="77777777" w:rsidR="00534144" w:rsidRPr="00712472" w:rsidRDefault="0014089F" w:rsidP="00533CD5">
      <w:pPr>
        <w:rPr>
          <w:lang w:val="fr-FR"/>
        </w:rPr>
      </w:pPr>
      <w:r>
        <w:rPr>
          <w:lang w:val="fr-FR"/>
        </w:rPr>
        <w:t>2.</w:t>
      </w:r>
      <w:r>
        <w:rPr>
          <w:lang w:val="fr-FR"/>
        </w:rPr>
        <w:tab/>
        <w:t>Lors de la publication du présent document, la date de la COP14 n</w:t>
      </w:r>
      <w:r w:rsidR="004706C1">
        <w:rPr>
          <w:lang w:val="fr-FR"/>
        </w:rPr>
        <w:t>’</w:t>
      </w:r>
      <w:r w:rsidR="001A6B88">
        <w:rPr>
          <w:lang w:val="fr-FR"/>
        </w:rPr>
        <w:t>était</w:t>
      </w:r>
      <w:r>
        <w:rPr>
          <w:lang w:val="fr-FR"/>
        </w:rPr>
        <w:t xml:space="preserve"> pas encore fixée. Le pays hôte a indiqué qu</w:t>
      </w:r>
      <w:r w:rsidR="004706C1">
        <w:rPr>
          <w:lang w:val="fr-FR"/>
        </w:rPr>
        <w:t>’</w:t>
      </w:r>
      <w:r>
        <w:rPr>
          <w:lang w:val="fr-FR"/>
        </w:rPr>
        <w:t>il envisageait des dates entre septembre et novembre</w:t>
      </w:r>
      <w:r w:rsidR="004706C1">
        <w:rPr>
          <w:lang w:val="fr-FR"/>
        </w:rPr>
        <w:t> </w:t>
      </w:r>
      <w:r>
        <w:rPr>
          <w:lang w:val="fr-FR"/>
        </w:rPr>
        <w:t>2021. À des fins de planification, la date de novembre</w:t>
      </w:r>
      <w:r w:rsidR="004706C1">
        <w:rPr>
          <w:lang w:val="fr-FR"/>
        </w:rPr>
        <w:t> </w:t>
      </w:r>
      <w:r>
        <w:rPr>
          <w:lang w:val="fr-FR"/>
        </w:rPr>
        <w:t>2021 a été utilisée à titre indicatif. Le calendrier figurant ci-dessous dans le tableau</w:t>
      </w:r>
      <w:r w:rsidR="004706C1">
        <w:rPr>
          <w:lang w:val="fr-FR"/>
        </w:rPr>
        <w:t> </w:t>
      </w:r>
      <w:r>
        <w:rPr>
          <w:lang w:val="fr-FR"/>
        </w:rPr>
        <w:t xml:space="preserve">1, indiquant les dates et délais nécessaires pour la préparation des projets de résolutions, pourra être ajusté en conséquence une fois que les dates de la COP14 auront été approuvées par le Comité permanent. </w:t>
      </w:r>
    </w:p>
    <w:p w14:paraId="7533F09D" w14:textId="77777777" w:rsidR="00533CD5" w:rsidRPr="00712472" w:rsidRDefault="00533CD5" w:rsidP="00C94E07">
      <w:pPr>
        <w:ind w:left="0" w:firstLine="0"/>
        <w:rPr>
          <w:rFonts w:cs="Arial"/>
          <w:i/>
          <w:lang w:val="fr-FR"/>
        </w:rPr>
      </w:pPr>
    </w:p>
    <w:p w14:paraId="64A2BE0E" w14:textId="77777777" w:rsidR="00533CD5" w:rsidRPr="00712472" w:rsidRDefault="0014089F">
      <w:pPr>
        <w:rPr>
          <w:rFonts w:cs="Arial"/>
          <w:i/>
          <w:lang w:val="fr-FR"/>
        </w:rPr>
      </w:pPr>
      <w:r w:rsidRPr="00712472">
        <w:rPr>
          <w:rFonts w:cs="Arial"/>
          <w:i/>
          <w:lang w:val="fr-FR"/>
        </w:rPr>
        <w:br w:type="page"/>
      </w:r>
    </w:p>
    <w:p w14:paraId="52620536" w14:textId="77777777" w:rsidR="00E14626" w:rsidRPr="00712472" w:rsidRDefault="0014089F" w:rsidP="001A6B88">
      <w:pPr>
        <w:keepNext/>
        <w:tabs>
          <w:tab w:val="left" w:pos="1134"/>
        </w:tabs>
        <w:ind w:left="1134" w:hanging="1134"/>
        <w:rPr>
          <w:rFonts w:cs="Arial"/>
          <w:i/>
          <w:lang w:val="fr-FR"/>
        </w:rPr>
      </w:pPr>
      <w:r>
        <w:rPr>
          <w:rFonts w:cs="Arial"/>
          <w:i/>
          <w:iCs/>
          <w:lang w:val="fr-FR"/>
        </w:rPr>
        <w:lastRenderedPageBreak/>
        <w:t>Tableau</w:t>
      </w:r>
      <w:r w:rsidR="004706C1">
        <w:rPr>
          <w:rFonts w:cs="Arial"/>
          <w:i/>
          <w:iCs/>
          <w:lang w:val="fr-FR"/>
        </w:rPr>
        <w:t> </w:t>
      </w:r>
      <w:r>
        <w:rPr>
          <w:rFonts w:cs="Arial"/>
          <w:i/>
          <w:iCs/>
          <w:lang w:val="fr-FR"/>
        </w:rPr>
        <w:t xml:space="preserve">1 : </w:t>
      </w:r>
      <w:r w:rsidR="001A6B88">
        <w:rPr>
          <w:rFonts w:cs="Arial"/>
          <w:i/>
          <w:iCs/>
          <w:lang w:val="fr-FR"/>
        </w:rPr>
        <w:tab/>
      </w:r>
      <w:r>
        <w:rPr>
          <w:rFonts w:cs="Arial"/>
          <w:i/>
          <w:iCs/>
          <w:lang w:val="fr-FR"/>
        </w:rPr>
        <w:t>Calendrier indicatif des événements relatifs à l</w:t>
      </w:r>
      <w:r w:rsidR="004706C1">
        <w:rPr>
          <w:rFonts w:cs="Arial"/>
          <w:i/>
          <w:iCs/>
          <w:lang w:val="fr-FR"/>
        </w:rPr>
        <w:t>’</w:t>
      </w:r>
      <w:r>
        <w:rPr>
          <w:rFonts w:cs="Arial"/>
          <w:i/>
          <w:iCs/>
          <w:lang w:val="fr-FR"/>
        </w:rPr>
        <w:t>examen des projets de résolutions pour la</w:t>
      </w:r>
      <w:r w:rsidR="001A6B88">
        <w:rPr>
          <w:rFonts w:cs="Arial"/>
          <w:i/>
          <w:iCs/>
          <w:lang w:val="fr-FR"/>
        </w:rPr>
        <w:t> </w:t>
      </w:r>
      <w:r>
        <w:rPr>
          <w:rFonts w:cs="Arial"/>
          <w:i/>
          <w:iCs/>
          <w:lang w:val="fr-FR"/>
        </w:rPr>
        <w:t>COP14</w:t>
      </w:r>
    </w:p>
    <w:tbl>
      <w:tblPr>
        <w:tblStyle w:val="TableGrid"/>
        <w:tblW w:w="9356" w:type="dxa"/>
        <w:tblInd w:w="-5" w:type="dxa"/>
        <w:tblLook w:val="04A0" w:firstRow="1" w:lastRow="0" w:firstColumn="1" w:lastColumn="0" w:noHBand="0" w:noVBand="1"/>
      </w:tblPr>
      <w:tblGrid>
        <w:gridCol w:w="2694"/>
        <w:gridCol w:w="6662"/>
      </w:tblGrid>
      <w:tr w:rsidR="00F95148" w14:paraId="60CAA17B" w14:textId="77777777" w:rsidTr="003A330A">
        <w:tc>
          <w:tcPr>
            <w:tcW w:w="2694" w:type="dxa"/>
          </w:tcPr>
          <w:p w14:paraId="156ED890" w14:textId="77777777" w:rsidR="00E14626" w:rsidRPr="00910546" w:rsidRDefault="0014089F" w:rsidP="003E35FA">
            <w:pPr>
              <w:keepNext/>
              <w:jc w:val="center"/>
              <w:rPr>
                <w:rFonts w:cs="Arial"/>
                <w:b/>
              </w:rPr>
            </w:pPr>
            <w:r>
              <w:rPr>
                <w:rFonts w:cs="Arial"/>
                <w:b/>
                <w:bCs/>
                <w:lang w:val="fr-FR"/>
              </w:rPr>
              <w:t>Date</w:t>
            </w:r>
          </w:p>
        </w:tc>
        <w:tc>
          <w:tcPr>
            <w:tcW w:w="6662" w:type="dxa"/>
          </w:tcPr>
          <w:p w14:paraId="5876CE06" w14:textId="77777777" w:rsidR="00E14626" w:rsidRPr="00910546" w:rsidRDefault="0014089F" w:rsidP="00E138EA">
            <w:pPr>
              <w:jc w:val="center"/>
              <w:rPr>
                <w:rFonts w:cs="Arial"/>
                <w:b/>
              </w:rPr>
            </w:pPr>
            <w:r>
              <w:rPr>
                <w:rFonts w:cs="Arial"/>
                <w:b/>
                <w:bCs/>
                <w:lang w:val="fr-FR"/>
              </w:rPr>
              <w:t>Événement</w:t>
            </w:r>
          </w:p>
        </w:tc>
      </w:tr>
      <w:tr w:rsidR="00F95148" w:rsidRPr="007D5433" w14:paraId="5A1100B8" w14:textId="77777777" w:rsidTr="003A330A">
        <w:tc>
          <w:tcPr>
            <w:tcW w:w="2694" w:type="dxa"/>
          </w:tcPr>
          <w:p w14:paraId="58A1DBB3" w14:textId="77777777" w:rsidR="00687C9B" w:rsidRPr="00910546" w:rsidRDefault="0014089F" w:rsidP="00470622">
            <w:pPr>
              <w:rPr>
                <w:rFonts w:cs="Arial"/>
              </w:rPr>
            </w:pPr>
            <w:r>
              <w:rPr>
                <w:rFonts w:cs="Arial"/>
                <w:lang w:val="fr-FR"/>
              </w:rPr>
              <w:t>Novembre</w:t>
            </w:r>
            <w:r w:rsidR="004706C1">
              <w:rPr>
                <w:rFonts w:cs="Arial"/>
                <w:lang w:val="fr-FR"/>
              </w:rPr>
              <w:t> </w:t>
            </w:r>
            <w:r>
              <w:rPr>
                <w:rFonts w:cs="Arial"/>
                <w:lang w:val="fr-FR"/>
              </w:rPr>
              <w:t>2021</w:t>
            </w:r>
          </w:p>
        </w:tc>
        <w:tc>
          <w:tcPr>
            <w:tcW w:w="6662" w:type="dxa"/>
          </w:tcPr>
          <w:p w14:paraId="54765112" w14:textId="77777777" w:rsidR="00687C9B" w:rsidRPr="00712472" w:rsidRDefault="0014089F" w:rsidP="00470622">
            <w:pPr>
              <w:rPr>
                <w:rFonts w:cs="Arial"/>
                <w:lang w:val="fr-FR"/>
              </w:rPr>
            </w:pPr>
            <w:r>
              <w:rPr>
                <w:rFonts w:cs="Arial"/>
                <w:lang w:val="fr-FR"/>
              </w:rPr>
              <w:t>14</w:t>
            </w:r>
            <w:r w:rsidRPr="00712472">
              <w:rPr>
                <w:vertAlign w:val="superscript"/>
                <w:lang w:val="fr-FR"/>
              </w:rPr>
              <w:t>e</w:t>
            </w:r>
            <w:r w:rsidR="00712472">
              <w:rPr>
                <w:rFonts w:cs="Arial"/>
                <w:lang w:val="fr-FR"/>
              </w:rPr>
              <w:t> </w:t>
            </w:r>
            <w:r>
              <w:rPr>
                <w:rFonts w:cs="Arial"/>
                <w:lang w:val="fr-FR"/>
              </w:rPr>
              <w:t>Session de la Conférence des Parties contractantes (</w:t>
            </w:r>
            <w:r>
              <w:rPr>
                <w:rFonts w:cs="Arial"/>
                <w:b/>
                <w:bCs/>
                <w:lang w:val="fr-FR"/>
              </w:rPr>
              <w:t>COP14</w:t>
            </w:r>
            <w:r>
              <w:rPr>
                <w:rFonts w:cs="Arial"/>
                <w:lang w:val="fr-FR"/>
              </w:rPr>
              <w:t>)</w:t>
            </w:r>
          </w:p>
        </w:tc>
      </w:tr>
      <w:tr w:rsidR="00F95148" w:rsidRPr="007D5433" w14:paraId="357F965E" w14:textId="77777777" w:rsidTr="003A330A">
        <w:tc>
          <w:tcPr>
            <w:tcW w:w="2694" w:type="dxa"/>
          </w:tcPr>
          <w:p w14:paraId="5955833C" w14:textId="77777777" w:rsidR="00687C9B" w:rsidRPr="00910546" w:rsidRDefault="0014089F" w:rsidP="00470622">
            <w:pPr>
              <w:keepNext/>
              <w:rPr>
                <w:rFonts w:cs="Arial"/>
              </w:rPr>
            </w:pPr>
            <w:r>
              <w:rPr>
                <w:rFonts w:cs="Arial"/>
                <w:lang w:val="fr-FR"/>
              </w:rPr>
              <w:t>Août</w:t>
            </w:r>
            <w:r w:rsidR="004706C1">
              <w:rPr>
                <w:rFonts w:cs="Arial"/>
                <w:lang w:val="fr-FR"/>
              </w:rPr>
              <w:t> </w:t>
            </w:r>
            <w:r>
              <w:rPr>
                <w:rFonts w:cs="Arial"/>
                <w:lang w:val="fr-FR"/>
              </w:rPr>
              <w:t>2021</w:t>
            </w:r>
          </w:p>
        </w:tc>
        <w:tc>
          <w:tcPr>
            <w:tcW w:w="6662" w:type="dxa"/>
          </w:tcPr>
          <w:p w14:paraId="40988052" w14:textId="77777777" w:rsidR="00687C9B" w:rsidRPr="00712472" w:rsidRDefault="0014089F" w:rsidP="00470622">
            <w:pPr>
              <w:rPr>
                <w:rFonts w:cs="Arial"/>
                <w:lang w:val="fr-FR"/>
              </w:rPr>
            </w:pPr>
            <w:r>
              <w:rPr>
                <w:rFonts w:cs="Calibri"/>
                <w:color w:val="000000"/>
                <w:lang w:val="fr-FR"/>
              </w:rPr>
              <w:t>Documents de la COP14 publiés</w:t>
            </w:r>
          </w:p>
        </w:tc>
      </w:tr>
      <w:tr w:rsidR="00F95148" w:rsidRPr="007D5433" w14:paraId="3B70C1DB" w14:textId="77777777" w:rsidTr="003A330A">
        <w:tc>
          <w:tcPr>
            <w:tcW w:w="2694" w:type="dxa"/>
          </w:tcPr>
          <w:p w14:paraId="7AB8600C" w14:textId="77777777" w:rsidR="00687C9B" w:rsidRPr="00910546" w:rsidRDefault="0014089F" w:rsidP="00470622">
            <w:pPr>
              <w:keepNext/>
              <w:rPr>
                <w:rFonts w:cs="Arial"/>
              </w:rPr>
            </w:pPr>
            <w:r>
              <w:rPr>
                <w:rFonts w:cs="Arial"/>
                <w:lang w:val="fr-FR"/>
              </w:rPr>
              <w:t>Mai</w:t>
            </w:r>
            <w:r w:rsidR="004706C1">
              <w:rPr>
                <w:rFonts w:cs="Arial"/>
                <w:lang w:val="fr-FR"/>
              </w:rPr>
              <w:t> </w:t>
            </w:r>
            <w:r>
              <w:rPr>
                <w:rFonts w:cs="Arial"/>
                <w:lang w:val="fr-FR"/>
              </w:rPr>
              <w:t>2021</w:t>
            </w:r>
          </w:p>
        </w:tc>
        <w:tc>
          <w:tcPr>
            <w:tcW w:w="6662" w:type="dxa"/>
          </w:tcPr>
          <w:p w14:paraId="0E49ACA4" w14:textId="77777777" w:rsidR="00687C9B" w:rsidRPr="00712472" w:rsidRDefault="0014089F" w:rsidP="00470622">
            <w:pPr>
              <w:rPr>
                <w:rFonts w:cs="Arial"/>
                <w:lang w:val="fr-FR"/>
              </w:rPr>
            </w:pPr>
            <w:r>
              <w:rPr>
                <w:rFonts w:cs="Arial"/>
                <w:lang w:val="fr-FR"/>
              </w:rPr>
              <w:t>59</w:t>
            </w:r>
            <w:r w:rsidRPr="004706C1">
              <w:rPr>
                <w:rFonts w:cs="Arial"/>
                <w:vertAlign w:val="superscript"/>
                <w:lang w:val="fr-FR"/>
              </w:rPr>
              <w:t>e</w:t>
            </w:r>
            <w:r w:rsidR="004706C1">
              <w:rPr>
                <w:rFonts w:cs="Arial"/>
                <w:lang w:val="fr-FR"/>
              </w:rPr>
              <w:t> </w:t>
            </w:r>
            <w:r>
              <w:rPr>
                <w:rFonts w:cs="Arial"/>
                <w:lang w:val="fr-FR"/>
              </w:rPr>
              <w:t>Réunion du Comité permanent (SC59)</w:t>
            </w:r>
          </w:p>
        </w:tc>
      </w:tr>
      <w:tr w:rsidR="00F95148" w:rsidRPr="007D5433" w14:paraId="4F88F7B4" w14:textId="77777777" w:rsidTr="003A330A">
        <w:tc>
          <w:tcPr>
            <w:tcW w:w="2694" w:type="dxa"/>
          </w:tcPr>
          <w:p w14:paraId="6FC9C3D3" w14:textId="77777777" w:rsidR="00E14626" w:rsidRPr="00910546" w:rsidRDefault="0014089F" w:rsidP="003E35FA">
            <w:pPr>
              <w:keepNext/>
              <w:rPr>
                <w:rFonts w:cs="Arial"/>
              </w:rPr>
            </w:pPr>
            <w:r>
              <w:rPr>
                <w:rFonts w:cs="Arial"/>
                <w:lang w:val="fr-FR"/>
              </w:rPr>
              <w:t>Mars</w:t>
            </w:r>
            <w:r w:rsidR="004706C1">
              <w:rPr>
                <w:rFonts w:cs="Arial"/>
                <w:lang w:val="fr-FR"/>
              </w:rPr>
              <w:t> </w:t>
            </w:r>
            <w:r>
              <w:rPr>
                <w:rFonts w:cs="Arial"/>
                <w:lang w:val="fr-FR"/>
              </w:rPr>
              <w:t>2021</w:t>
            </w:r>
          </w:p>
        </w:tc>
        <w:tc>
          <w:tcPr>
            <w:tcW w:w="6662" w:type="dxa"/>
          </w:tcPr>
          <w:p w14:paraId="2A6A6A9E" w14:textId="77777777" w:rsidR="00E14626" w:rsidRPr="00712472" w:rsidRDefault="0014089F" w:rsidP="00E138EA">
            <w:pPr>
              <w:rPr>
                <w:rFonts w:cs="Arial"/>
                <w:lang w:val="fr-FR"/>
              </w:rPr>
            </w:pPr>
            <w:r>
              <w:rPr>
                <w:rFonts w:cs="Calibri"/>
                <w:color w:val="000000"/>
                <w:lang w:val="fr-FR"/>
              </w:rPr>
              <w:t>Soumission des propositions de projets de résolutions</w:t>
            </w:r>
          </w:p>
        </w:tc>
      </w:tr>
      <w:tr w:rsidR="00F95148" w:rsidRPr="007D5433" w14:paraId="6897C258" w14:textId="77777777" w:rsidTr="003A330A">
        <w:tc>
          <w:tcPr>
            <w:tcW w:w="2694" w:type="dxa"/>
          </w:tcPr>
          <w:p w14:paraId="54939918" w14:textId="77777777" w:rsidR="00E14626" w:rsidRPr="00910546" w:rsidRDefault="0014089F" w:rsidP="003E35FA">
            <w:pPr>
              <w:keepNext/>
              <w:rPr>
                <w:rFonts w:cs="Arial"/>
              </w:rPr>
            </w:pPr>
            <w:r>
              <w:rPr>
                <w:rFonts w:cs="Arial"/>
                <w:lang w:val="fr-FR"/>
              </w:rPr>
              <w:t>Février</w:t>
            </w:r>
            <w:r w:rsidR="004706C1">
              <w:rPr>
                <w:rFonts w:cs="Arial"/>
                <w:lang w:val="fr-FR"/>
              </w:rPr>
              <w:t> </w:t>
            </w:r>
            <w:r>
              <w:rPr>
                <w:rFonts w:cs="Arial"/>
                <w:lang w:val="fr-FR"/>
              </w:rPr>
              <w:t>2021</w:t>
            </w:r>
          </w:p>
        </w:tc>
        <w:tc>
          <w:tcPr>
            <w:tcW w:w="6662" w:type="dxa"/>
          </w:tcPr>
          <w:p w14:paraId="3D650C5B" w14:textId="77777777" w:rsidR="00E14626" w:rsidRPr="00712472" w:rsidRDefault="0014089F" w:rsidP="007B0D31">
            <w:pPr>
              <w:rPr>
                <w:rFonts w:cs="Arial"/>
                <w:lang w:val="fr-FR"/>
              </w:rPr>
            </w:pPr>
            <w:r>
              <w:rPr>
                <w:rFonts w:cs="Calibri"/>
                <w:color w:val="000000"/>
                <w:lang w:val="fr-FR"/>
              </w:rPr>
              <w:t>Documents de la SC59 publiés</w:t>
            </w:r>
            <w:r>
              <w:rPr>
                <w:rStyle w:val="FootnoteReference"/>
                <w:rFonts w:cs="Arial"/>
              </w:rPr>
              <w:footnoteReference w:id="1"/>
            </w:r>
          </w:p>
        </w:tc>
      </w:tr>
      <w:tr w:rsidR="00F95148" w14:paraId="2F6FDB10" w14:textId="77777777" w:rsidTr="003A330A">
        <w:tc>
          <w:tcPr>
            <w:tcW w:w="2694" w:type="dxa"/>
          </w:tcPr>
          <w:p w14:paraId="21078828" w14:textId="77777777" w:rsidR="00E14626" w:rsidRPr="00910546" w:rsidRDefault="0014089F" w:rsidP="003E35FA">
            <w:pPr>
              <w:keepNext/>
              <w:rPr>
                <w:rFonts w:cs="Arial"/>
              </w:rPr>
            </w:pPr>
            <w:r>
              <w:rPr>
                <w:rFonts w:cs="Arial"/>
                <w:lang w:val="fr-FR"/>
              </w:rPr>
              <w:t>Février</w:t>
            </w:r>
            <w:r w:rsidR="004706C1">
              <w:rPr>
                <w:rFonts w:cs="Arial"/>
                <w:lang w:val="fr-FR"/>
              </w:rPr>
              <w:t> </w:t>
            </w:r>
            <w:r>
              <w:rPr>
                <w:rFonts w:cs="Arial"/>
                <w:lang w:val="fr-FR"/>
              </w:rPr>
              <w:t>2021</w:t>
            </w:r>
          </w:p>
        </w:tc>
        <w:tc>
          <w:tcPr>
            <w:tcW w:w="6662" w:type="dxa"/>
          </w:tcPr>
          <w:p w14:paraId="38FF265F" w14:textId="77777777" w:rsidR="00E14626" w:rsidRPr="00910546" w:rsidRDefault="0014089F" w:rsidP="00C95830">
            <w:pPr>
              <w:rPr>
                <w:rFonts w:cs="Arial"/>
              </w:rPr>
            </w:pPr>
            <w:r>
              <w:rPr>
                <w:rFonts w:cs="Arial"/>
                <w:lang w:val="fr-FR"/>
              </w:rPr>
              <w:t>Réunions régionales pré-COP</w:t>
            </w:r>
          </w:p>
        </w:tc>
      </w:tr>
    </w:tbl>
    <w:p w14:paraId="7133B267" w14:textId="77777777" w:rsidR="00E14626" w:rsidRPr="00910546" w:rsidRDefault="00E14626" w:rsidP="00E14626">
      <w:pPr>
        <w:rPr>
          <w:rFonts w:cs="Arial"/>
          <w:i/>
        </w:rPr>
      </w:pPr>
    </w:p>
    <w:p w14:paraId="674FFF18" w14:textId="77777777" w:rsidR="00094D4A" w:rsidRPr="00910546" w:rsidRDefault="00094D4A" w:rsidP="004E7217">
      <w:pPr>
        <w:pStyle w:val="NoSpacing"/>
      </w:pPr>
    </w:p>
    <w:p w14:paraId="02FA284B" w14:textId="77777777" w:rsidR="004E7217" w:rsidRPr="00712472" w:rsidRDefault="0014089F" w:rsidP="005556FF">
      <w:pPr>
        <w:pStyle w:val="NoSpacing"/>
        <w:keepNext/>
        <w:rPr>
          <w:b/>
          <w:bCs/>
          <w:lang w:val="fr-FR"/>
        </w:rPr>
      </w:pPr>
      <w:r>
        <w:rPr>
          <w:b/>
          <w:bCs/>
          <w:lang w:val="fr-FR"/>
        </w:rPr>
        <w:t>Préparation et soumission de projets de résolutions pour la COP14</w:t>
      </w:r>
    </w:p>
    <w:p w14:paraId="51E8804A" w14:textId="77777777" w:rsidR="009422E2" w:rsidRPr="00712472" w:rsidRDefault="009422E2" w:rsidP="004E7217">
      <w:pPr>
        <w:pStyle w:val="NoSpacing"/>
        <w:rPr>
          <w:lang w:val="fr-FR"/>
        </w:rPr>
      </w:pPr>
    </w:p>
    <w:p w14:paraId="5F8E75D1" w14:textId="77777777" w:rsidR="009422E2" w:rsidRPr="00712472" w:rsidRDefault="0014089F" w:rsidP="004E7217">
      <w:pPr>
        <w:pStyle w:val="NoSpacing"/>
        <w:rPr>
          <w:lang w:val="fr-FR"/>
        </w:rPr>
      </w:pPr>
      <w:r>
        <w:rPr>
          <w:lang w:val="fr-FR"/>
        </w:rPr>
        <w:t>3.</w:t>
      </w:r>
      <w:r>
        <w:rPr>
          <w:lang w:val="fr-FR"/>
        </w:rPr>
        <w:tab/>
        <w:t xml:space="preserve">Le Secrétariat a préparé </w:t>
      </w:r>
      <w:r w:rsidR="001A6B88">
        <w:rPr>
          <w:lang w:val="fr-FR"/>
        </w:rPr>
        <w:t xml:space="preserve">pour les Parties contractantes </w:t>
      </w:r>
      <w:r>
        <w:rPr>
          <w:lang w:val="fr-FR"/>
        </w:rPr>
        <w:t>des orientations sur la préparation et la soumission des projets de résolutions et autres documents pour la COP14. Ces orientations sont les mêmes que celles suivies pour la COP13, à l</w:t>
      </w:r>
      <w:r w:rsidR="004706C1">
        <w:rPr>
          <w:lang w:val="fr-FR"/>
        </w:rPr>
        <w:t>’</w:t>
      </w:r>
      <w:r>
        <w:rPr>
          <w:lang w:val="fr-FR"/>
        </w:rPr>
        <w:t>exception du calendrier qui a été ajusté pour refléter les dates indicatives de la COP14. Le Comité permanent est prié de prendre note des orientations fournies en annexe</w:t>
      </w:r>
      <w:r w:rsidR="004706C1">
        <w:rPr>
          <w:lang w:val="fr-FR"/>
        </w:rPr>
        <w:t> </w:t>
      </w:r>
      <w:r>
        <w:rPr>
          <w:lang w:val="fr-FR"/>
        </w:rPr>
        <w:t xml:space="preserve">1.  </w:t>
      </w:r>
    </w:p>
    <w:p w14:paraId="774AC916" w14:textId="77777777" w:rsidR="002F25E5" w:rsidRPr="00712472" w:rsidRDefault="002F25E5" w:rsidP="004E7217">
      <w:pPr>
        <w:pStyle w:val="NoSpacing"/>
        <w:rPr>
          <w:lang w:val="fr-FR"/>
        </w:rPr>
      </w:pPr>
    </w:p>
    <w:p w14:paraId="0B113BFE" w14:textId="77777777" w:rsidR="009422E2" w:rsidRPr="00712472" w:rsidRDefault="0014089F" w:rsidP="004E7217">
      <w:pPr>
        <w:pStyle w:val="NoSpacing"/>
        <w:rPr>
          <w:lang w:val="fr-FR"/>
        </w:rPr>
      </w:pPr>
      <w:r>
        <w:rPr>
          <w:lang w:val="fr-FR"/>
        </w:rPr>
        <w:t>4.</w:t>
      </w:r>
      <w:r>
        <w:rPr>
          <w:lang w:val="fr-FR"/>
        </w:rPr>
        <w:tab/>
        <w:t>Conformément à l</w:t>
      </w:r>
      <w:r w:rsidR="004706C1">
        <w:rPr>
          <w:lang w:val="fr-FR"/>
        </w:rPr>
        <w:t>’</w:t>
      </w:r>
      <w:r>
        <w:rPr>
          <w:lang w:val="fr-FR"/>
        </w:rPr>
        <w:t>article</w:t>
      </w:r>
      <w:r w:rsidR="004706C1">
        <w:rPr>
          <w:lang w:val="fr-FR"/>
        </w:rPr>
        <w:t> </w:t>
      </w:r>
      <w:r>
        <w:rPr>
          <w:lang w:val="fr-FR"/>
        </w:rPr>
        <w:t>5.1 du Règlement intérieur</w:t>
      </w:r>
      <w:r w:rsidR="004706C1">
        <w:rPr>
          <w:lang w:val="fr-FR"/>
        </w:rPr>
        <w:t> </w:t>
      </w:r>
      <w:r>
        <w:rPr>
          <w:lang w:val="fr-FR"/>
        </w:rPr>
        <w:t>:</w:t>
      </w:r>
    </w:p>
    <w:p w14:paraId="2F374170" w14:textId="77777777" w:rsidR="009422E2" w:rsidRPr="00712472" w:rsidRDefault="009422E2" w:rsidP="004E7217">
      <w:pPr>
        <w:pStyle w:val="NoSpacing"/>
        <w:rPr>
          <w:lang w:val="fr-FR"/>
        </w:rPr>
      </w:pPr>
    </w:p>
    <w:p w14:paraId="75D62812" w14:textId="77777777" w:rsidR="009422E2" w:rsidRPr="00712472" w:rsidRDefault="0014089F" w:rsidP="009422E2">
      <w:pPr>
        <w:ind w:left="851" w:firstLine="0"/>
        <w:rPr>
          <w:rFonts w:asciiTheme="minorHAnsi" w:hAnsiTheme="minorHAnsi"/>
          <w:i/>
          <w:lang w:val="fr-FR"/>
        </w:rPr>
      </w:pPr>
      <w:r>
        <w:rPr>
          <w:i/>
          <w:iCs/>
          <w:lang w:val="fr-FR"/>
        </w:rPr>
        <w:t>Le Secrétariat informe toutes les Parties contractantes des dates, du lieu de réunion et de l’ordre du jour provisoire d’une session ordinaire, 12</w:t>
      </w:r>
      <w:r w:rsidR="004706C1">
        <w:rPr>
          <w:i/>
          <w:iCs/>
          <w:lang w:val="fr-FR"/>
        </w:rPr>
        <w:t> </w:t>
      </w:r>
      <w:r>
        <w:rPr>
          <w:i/>
          <w:iCs/>
          <w:lang w:val="fr-FR"/>
        </w:rPr>
        <w:t>mois au moins avant le début prévu de la session. L’information comprend le projet d’ordre du jour de la session et le délai fixé pour la présentation des propositions par les Parties contractantes soit, normalement, 60</w:t>
      </w:r>
      <w:r w:rsidR="004706C1">
        <w:rPr>
          <w:i/>
          <w:iCs/>
          <w:lang w:val="fr-FR"/>
        </w:rPr>
        <w:t> </w:t>
      </w:r>
      <w:r>
        <w:rPr>
          <w:i/>
          <w:iCs/>
          <w:lang w:val="fr-FR"/>
        </w:rPr>
        <w:t>jours civils avant l’ouverture de la réunion du Comité permanent qui recommande les documents qui seront présentés aux Parties contractantes pour examen à la Conférence des Parties</w:t>
      </w:r>
      <w:r w:rsidR="004706C1">
        <w:rPr>
          <w:i/>
          <w:iCs/>
          <w:lang w:val="fr-FR"/>
        </w:rPr>
        <w:t>.</w:t>
      </w:r>
    </w:p>
    <w:p w14:paraId="33CC3832" w14:textId="77777777" w:rsidR="009422E2" w:rsidRPr="00712472" w:rsidRDefault="009422E2" w:rsidP="009422E2">
      <w:pPr>
        <w:pStyle w:val="NoSpacing"/>
        <w:ind w:firstLine="0"/>
        <w:rPr>
          <w:lang w:val="fr-FR"/>
        </w:rPr>
      </w:pPr>
    </w:p>
    <w:p w14:paraId="3C94A12B" w14:textId="77777777" w:rsidR="002F25E5" w:rsidRPr="00712472" w:rsidRDefault="0014089F" w:rsidP="009422E2">
      <w:pPr>
        <w:pStyle w:val="NoSpacing"/>
        <w:ind w:firstLine="0"/>
        <w:rPr>
          <w:lang w:val="fr-FR"/>
        </w:rPr>
      </w:pPr>
      <w:r>
        <w:rPr>
          <w:lang w:val="fr-FR"/>
        </w:rPr>
        <w:t xml:space="preserve">Par conséquent, le Secrétariat </w:t>
      </w:r>
      <w:r w:rsidR="001A6B88">
        <w:rPr>
          <w:lang w:val="fr-FR"/>
        </w:rPr>
        <w:t>communiquera</w:t>
      </w:r>
      <w:r>
        <w:rPr>
          <w:lang w:val="fr-FR"/>
        </w:rPr>
        <w:t xml:space="preserve"> ultérieurement </w:t>
      </w:r>
      <w:r w:rsidR="001A6B88">
        <w:rPr>
          <w:lang w:val="fr-FR"/>
        </w:rPr>
        <w:t>aux</w:t>
      </w:r>
      <w:r>
        <w:rPr>
          <w:lang w:val="fr-FR"/>
        </w:rPr>
        <w:t xml:space="preserve"> Parties contractantes la date limite de présentation </w:t>
      </w:r>
      <w:r w:rsidR="001A6B88">
        <w:rPr>
          <w:lang w:val="fr-FR"/>
        </w:rPr>
        <w:t>des propositions, ainsi que l</w:t>
      </w:r>
      <w:r>
        <w:rPr>
          <w:lang w:val="fr-FR"/>
        </w:rPr>
        <w:t xml:space="preserve">es dates de la COP14 et de la </w:t>
      </w:r>
      <w:r w:rsidR="001A6B88">
        <w:rPr>
          <w:rFonts w:cs="Arial"/>
          <w:lang w:val="fr-FR"/>
        </w:rPr>
        <w:t>59</w:t>
      </w:r>
      <w:r w:rsidR="001A6B88" w:rsidRPr="004706C1">
        <w:rPr>
          <w:rFonts w:cs="Arial"/>
          <w:vertAlign w:val="superscript"/>
          <w:lang w:val="fr-FR"/>
        </w:rPr>
        <w:t>e</w:t>
      </w:r>
      <w:r w:rsidR="001A6B88">
        <w:rPr>
          <w:rFonts w:cs="Arial"/>
          <w:lang w:val="fr-FR"/>
        </w:rPr>
        <w:t> Réunion du Comité permanent</w:t>
      </w:r>
      <w:r>
        <w:rPr>
          <w:lang w:val="fr-FR"/>
        </w:rPr>
        <w:t>.</w:t>
      </w:r>
    </w:p>
    <w:p w14:paraId="2CF7C1A5" w14:textId="77777777" w:rsidR="004E7217" w:rsidRPr="00712472" w:rsidRDefault="004E7217" w:rsidP="004E7217">
      <w:pPr>
        <w:pStyle w:val="NoSpacing"/>
        <w:rPr>
          <w:lang w:val="fr-FR"/>
        </w:rPr>
      </w:pPr>
    </w:p>
    <w:p w14:paraId="37CC944F" w14:textId="77777777" w:rsidR="00596B13" w:rsidRPr="00712472" w:rsidRDefault="0014089F" w:rsidP="004E7217">
      <w:pPr>
        <w:pStyle w:val="NoSpacing"/>
        <w:rPr>
          <w:i/>
          <w:iCs/>
          <w:lang w:val="fr-FR"/>
        </w:rPr>
      </w:pPr>
      <w:r>
        <w:rPr>
          <w:i/>
          <w:iCs/>
          <w:lang w:val="fr-FR"/>
        </w:rPr>
        <w:t>Rôle du Secrétariat dans l</w:t>
      </w:r>
      <w:r w:rsidR="004706C1">
        <w:rPr>
          <w:i/>
          <w:iCs/>
          <w:lang w:val="fr-FR"/>
        </w:rPr>
        <w:t>’</w:t>
      </w:r>
      <w:r>
        <w:rPr>
          <w:i/>
          <w:iCs/>
          <w:lang w:val="fr-FR"/>
        </w:rPr>
        <w:t>élaboration des projets de résolutions</w:t>
      </w:r>
    </w:p>
    <w:p w14:paraId="3E626B79" w14:textId="77777777" w:rsidR="00596B13" w:rsidRPr="00712472" w:rsidRDefault="00596B13" w:rsidP="004E7217">
      <w:pPr>
        <w:pStyle w:val="NoSpacing"/>
        <w:rPr>
          <w:lang w:val="fr-FR"/>
        </w:rPr>
      </w:pPr>
    </w:p>
    <w:p w14:paraId="60C1D374" w14:textId="77777777" w:rsidR="002275FA" w:rsidRPr="00712472" w:rsidRDefault="00712472" w:rsidP="002275FA">
      <w:pPr>
        <w:pStyle w:val="NoSpacing"/>
        <w:rPr>
          <w:rFonts w:cs="Arial"/>
          <w:lang w:val="fr-FR"/>
        </w:rPr>
      </w:pPr>
      <w:r>
        <w:rPr>
          <w:rFonts w:cs="Arial"/>
          <w:lang w:val="fr-FR"/>
        </w:rPr>
        <w:t>5.</w:t>
      </w:r>
      <w:r>
        <w:rPr>
          <w:rFonts w:cs="Arial"/>
          <w:lang w:val="fr-FR"/>
        </w:rPr>
        <w:tab/>
        <w:t>À sa 13</w:t>
      </w:r>
      <w:r w:rsidRPr="00712472">
        <w:rPr>
          <w:rFonts w:cs="Arial"/>
          <w:vertAlign w:val="superscript"/>
          <w:lang w:val="fr-FR"/>
        </w:rPr>
        <w:t>e</w:t>
      </w:r>
      <w:r>
        <w:rPr>
          <w:rFonts w:cs="Arial"/>
          <w:lang w:val="fr-FR"/>
        </w:rPr>
        <w:t> </w:t>
      </w:r>
      <w:r w:rsidR="0014089F">
        <w:rPr>
          <w:rFonts w:cs="Arial"/>
          <w:lang w:val="fr-FR"/>
        </w:rPr>
        <w:t>Session (Dubaï, 2018), la Conférence des Parties a adopté la Résolution</w:t>
      </w:r>
      <w:r w:rsidR="004706C1">
        <w:rPr>
          <w:rFonts w:cs="Arial"/>
          <w:lang w:val="fr-FR"/>
        </w:rPr>
        <w:t> </w:t>
      </w:r>
      <w:r w:rsidR="0014089F">
        <w:rPr>
          <w:rFonts w:cs="Arial"/>
          <w:lang w:val="fr-FR"/>
        </w:rPr>
        <w:t xml:space="preserve">XIII.4, </w:t>
      </w:r>
      <w:r w:rsidR="0014089F">
        <w:rPr>
          <w:rFonts w:cs="Arial"/>
          <w:i/>
          <w:iCs/>
          <w:lang w:val="fr-FR"/>
        </w:rPr>
        <w:t>Responsabilités, rôle et composition du Comité permanent et répartition régionale des pays dans le cadre de la Convention de Ramsar</w:t>
      </w:r>
      <w:r w:rsidR="0014089F">
        <w:rPr>
          <w:rFonts w:cs="Arial"/>
          <w:lang w:val="fr-FR"/>
        </w:rPr>
        <w:t>, dans l</w:t>
      </w:r>
      <w:r w:rsidR="004706C1">
        <w:rPr>
          <w:rFonts w:cs="Arial"/>
          <w:lang w:val="fr-FR"/>
        </w:rPr>
        <w:t>a</w:t>
      </w:r>
      <w:r w:rsidR="0014089F">
        <w:rPr>
          <w:rFonts w:cs="Arial"/>
          <w:lang w:val="fr-FR"/>
        </w:rPr>
        <w:t>quel</w:t>
      </w:r>
      <w:r w:rsidR="004706C1">
        <w:rPr>
          <w:rFonts w:cs="Arial"/>
          <w:lang w:val="fr-FR"/>
        </w:rPr>
        <w:t>le</w:t>
      </w:r>
      <w:r w:rsidR="0014089F">
        <w:rPr>
          <w:rFonts w:cs="Arial"/>
          <w:lang w:val="fr-FR"/>
        </w:rPr>
        <w:t>, au paragraphe</w:t>
      </w:r>
      <w:r w:rsidR="004706C1">
        <w:rPr>
          <w:rFonts w:cs="Arial"/>
          <w:lang w:val="fr-FR"/>
        </w:rPr>
        <w:t> </w:t>
      </w:r>
      <w:r w:rsidR="0014089F">
        <w:rPr>
          <w:rFonts w:cs="Arial"/>
          <w:lang w:val="fr-FR"/>
        </w:rPr>
        <w:t xml:space="preserve">17, la Conférence : </w:t>
      </w:r>
    </w:p>
    <w:p w14:paraId="06D9E275" w14:textId="77777777" w:rsidR="002275FA" w:rsidRPr="00712472" w:rsidRDefault="002275FA" w:rsidP="002275FA">
      <w:pPr>
        <w:pStyle w:val="NoSpacing"/>
        <w:rPr>
          <w:rFonts w:cs="Arial"/>
          <w:lang w:val="fr-FR"/>
        </w:rPr>
      </w:pPr>
    </w:p>
    <w:p w14:paraId="6FD169C2" w14:textId="77777777" w:rsidR="002275FA" w:rsidRPr="00712472" w:rsidRDefault="0014089F" w:rsidP="009422E2">
      <w:pPr>
        <w:ind w:left="851" w:firstLine="0"/>
        <w:rPr>
          <w:rFonts w:asciiTheme="minorHAnsi" w:hAnsiTheme="minorHAnsi"/>
          <w:lang w:val="fr-FR"/>
        </w:rPr>
      </w:pPr>
      <w:r>
        <w:rPr>
          <w:i/>
          <w:iCs/>
          <w:lang w:val="fr-FR"/>
        </w:rPr>
        <w:t>ENCOURAGE le Secrétariat à s</w:t>
      </w:r>
      <w:r w:rsidR="004706C1">
        <w:rPr>
          <w:i/>
          <w:iCs/>
          <w:lang w:val="fr-FR"/>
        </w:rPr>
        <w:t>’</w:t>
      </w:r>
      <w:r>
        <w:rPr>
          <w:i/>
          <w:iCs/>
          <w:lang w:val="fr-FR"/>
        </w:rPr>
        <w:t>engager à nouveau avec les Parties, à leur demande, dans la préparation des projets de résolutions, afin d</w:t>
      </w:r>
      <w:r w:rsidR="004706C1">
        <w:rPr>
          <w:i/>
          <w:iCs/>
          <w:lang w:val="fr-FR"/>
        </w:rPr>
        <w:t>’</w:t>
      </w:r>
      <w:r>
        <w:rPr>
          <w:i/>
          <w:iCs/>
          <w:lang w:val="fr-FR"/>
        </w:rPr>
        <w:t>améliorer la qualité des décisions éventuelles qui sont soumises pour examen.</w:t>
      </w:r>
    </w:p>
    <w:p w14:paraId="4FD32DB6" w14:textId="77777777" w:rsidR="002275FA" w:rsidRPr="00712472" w:rsidRDefault="002275FA" w:rsidP="002275FA">
      <w:pPr>
        <w:rPr>
          <w:rFonts w:cs="Arial"/>
          <w:lang w:val="fr-FR"/>
        </w:rPr>
      </w:pPr>
    </w:p>
    <w:p w14:paraId="738D913B" w14:textId="77777777" w:rsidR="0041385E" w:rsidRPr="00712472" w:rsidRDefault="0014089F" w:rsidP="002275FA">
      <w:pPr>
        <w:rPr>
          <w:rFonts w:cs="Arial"/>
          <w:lang w:val="fr-FR"/>
        </w:rPr>
      </w:pPr>
      <w:r>
        <w:rPr>
          <w:rFonts w:cs="Arial"/>
          <w:lang w:val="fr-FR"/>
        </w:rPr>
        <w:t>6.</w:t>
      </w:r>
      <w:r>
        <w:rPr>
          <w:rFonts w:cs="Arial"/>
          <w:lang w:val="fr-FR"/>
        </w:rPr>
        <w:tab/>
        <w:t>Le Secrétariat estime que cette demande résulte de la réduction de sa participation à aider les Parties contractantes à préparer des projets de résolutions avant la COP13. Cette approche avait été adoptée afin d</w:t>
      </w:r>
      <w:r w:rsidR="004706C1">
        <w:rPr>
          <w:rFonts w:cs="Arial"/>
          <w:lang w:val="fr-FR"/>
        </w:rPr>
        <w:t>’</w:t>
      </w:r>
      <w:r>
        <w:rPr>
          <w:rFonts w:cs="Arial"/>
          <w:lang w:val="fr-FR"/>
        </w:rPr>
        <w:t>assurer la neutralité du Secrétariat sur les questions qui n</w:t>
      </w:r>
      <w:r w:rsidR="004706C1">
        <w:rPr>
          <w:rFonts w:cs="Arial"/>
          <w:lang w:val="fr-FR"/>
        </w:rPr>
        <w:t>’</w:t>
      </w:r>
      <w:r>
        <w:rPr>
          <w:rFonts w:cs="Arial"/>
          <w:lang w:val="fr-FR"/>
        </w:rPr>
        <w:t>avaient pas été discutées par la Conférence des Parties ou le Comité permanent. Le Secrétariat souhaitait éviter de s</w:t>
      </w:r>
      <w:r w:rsidR="004706C1">
        <w:rPr>
          <w:rFonts w:cs="Arial"/>
          <w:lang w:val="fr-FR"/>
        </w:rPr>
        <w:t>’</w:t>
      </w:r>
      <w:r>
        <w:rPr>
          <w:rFonts w:cs="Arial"/>
          <w:lang w:val="fr-FR"/>
        </w:rPr>
        <w:t xml:space="preserve">aligner sur toute proposition qui pourrait ne pas être acceptée par les Parties. </w:t>
      </w:r>
    </w:p>
    <w:p w14:paraId="190976C7" w14:textId="77777777" w:rsidR="0041385E" w:rsidRPr="00712472" w:rsidRDefault="0041385E" w:rsidP="002275FA">
      <w:pPr>
        <w:rPr>
          <w:rFonts w:cs="Arial"/>
          <w:lang w:val="fr-FR"/>
        </w:rPr>
      </w:pPr>
    </w:p>
    <w:p w14:paraId="1B1E6AF7" w14:textId="77777777" w:rsidR="002275FA" w:rsidRPr="00712472" w:rsidRDefault="0014089F" w:rsidP="002275FA">
      <w:pPr>
        <w:rPr>
          <w:rFonts w:cs="Arial"/>
          <w:lang w:val="fr-FR"/>
        </w:rPr>
      </w:pPr>
      <w:r>
        <w:rPr>
          <w:rFonts w:cs="Arial"/>
          <w:lang w:val="fr-FR"/>
        </w:rPr>
        <w:lastRenderedPageBreak/>
        <w:t>7.</w:t>
      </w:r>
      <w:r>
        <w:rPr>
          <w:rFonts w:cs="Arial"/>
          <w:lang w:val="fr-FR"/>
        </w:rPr>
        <w:tab/>
        <w:t xml:space="preserve">Cependant, le Secrétariat reste au service des Parties et répondra volontiers aux demandes de conseils pour </w:t>
      </w:r>
      <w:r w:rsidR="001A6B88">
        <w:rPr>
          <w:rFonts w:cs="Arial"/>
          <w:lang w:val="fr-FR"/>
        </w:rPr>
        <w:t>veiller à ce</w:t>
      </w:r>
      <w:r>
        <w:rPr>
          <w:rFonts w:cs="Arial"/>
          <w:lang w:val="fr-FR"/>
        </w:rPr>
        <w:t xml:space="preserve"> que les propositions de projets de résolutions tiennent compte des obligations de la Convention et des recommandations de la Conférence des Parties. </w:t>
      </w:r>
    </w:p>
    <w:p w14:paraId="78FA41D2" w14:textId="77777777" w:rsidR="004F2A84" w:rsidRPr="00712472" w:rsidRDefault="004F2A84" w:rsidP="002275FA">
      <w:pPr>
        <w:rPr>
          <w:rFonts w:cs="Arial"/>
          <w:lang w:val="fr-FR"/>
        </w:rPr>
      </w:pPr>
    </w:p>
    <w:p w14:paraId="33BC090E" w14:textId="77777777" w:rsidR="00DD5651" w:rsidRPr="00712472" w:rsidRDefault="0014089F" w:rsidP="00DD5651">
      <w:pPr>
        <w:ind w:left="426" w:hanging="426"/>
        <w:rPr>
          <w:rFonts w:cs="Arial"/>
          <w:lang w:val="fr-FR"/>
        </w:rPr>
      </w:pPr>
      <w:r>
        <w:rPr>
          <w:rFonts w:cs="Arial"/>
          <w:lang w:val="fr-FR"/>
        </w:rPr>
        <w:t>8.</w:t>
      </w:r>
      <w:r>
        <w:rPr>
          <w:rFonts w:cs="Arial"/>
          <w:lang w:val="fr-FR"/>
        </w:rPr>
        <w:tab/>
        <w:t xml:space="preserve">Le Secrétariat est conscient que toute modification du texte doit être minime et ne </w:t>
      </w:r>
      <w:r w:rsidR="001A6B88">
        <w:rPr>
          <w:rFonts w:cs="Arial"/>
          <w:lang w:val="fr-FR"/>
        </w:rPr>
        <w:t xml:space="preserve">doit </w:t>
      </w:r>
      <w:r>
        <w:rPr>
          <w:rFonts w:cs="Arial"/>
          <w:lang w:val="fr-FR"/>
        </w:rPr>
        <w:t xml:space="preserve">pas changer le sens ou la substance des propositions présentées au Comité permanent. Il est également conscient du fait que, </w:t>
      </w:r>
      <w:r w:rsidR="00AF624D">
        <w:rPr>
          <w:rFonts w:cs="Arial"/>
          <w:lang w:val="fr-FR"/>
        </w:rPr>
        <w:t>une proposition</w:t>
      </w:r>
      <w:r>
        <w:rPr>
          <w:rFonts w:cs="Arial"/>
          <w:lang w:val="fr-FR"/>
        </w:rPr>
        <w:t xml:space="preserve"> </w:t>
      </w:r>
      <w:r w:rsidR="001A6B88">
        <w:rPr>
          <w:rFonts w:cs="Arial"/>
          <w:lang w:val="fr-FR"/>
        </w:rPr>
        <w:t>nécessitant</w:t>
      </w:r>
      <w:r>
        <w:rPr>
          <w:rFonts w:cs="Arial"/>
          <w:lang w:val="fr-FR"/>
        </w:rPr>
        <w:t xml:space="preserve"> souvent de nombreuses semaines ou de nombreux mois de préparation par les Parties, et </w:t>
      </w:r>
      <w:r w:rsidR="001A6B88">
        <w:rPr>
          <w:rFonts w:cs="Arial"/>
          <w:lang w:val="fr-FR"/>
        </w:rPr>
        <w:t>parfois</w:t>
      </w:r>
      <w:r>
        <w:rPr>
          <w:rFonts w:cs="Arial"/>
          <w:lang w:val="fr-FR"/>
        </w:rPr>
        <w:t xml:space="preserve"> plusieurs consultations, </w:t>
      </w:r>
      <w:r w:rsidR="00AF624D">
        <w:rPr>
          <w:rFonts w:cs="Arial"/>
          <w:lang w:val="fr-FR"/>
        </w:rPr>
        <w:t>son</w:t>
      </w:r>
      <w:r>
        <w:rPr>
          <w:rFonts w:cs="Arial"/>
          <w:lang w:val="fr-FR"/>
        </w:rPr>
        <w:t xml:space="preserve"> auteur peut souhaiter que le texte ne soit pas modifié par le Secrétariat.  </w:t>
      </w:r>
    </w:p>
    <w:p w14:paraId="4FB429FD" w14:textId="77777777" w:rsidR="00DD5651" w:rsidRPr="00712472" w:rsidRDefault="00DD5651" w:rsidP="00DD5651">
      <w:pPr>
        <w:ind w:left="0" w:firstLine="0"/>
        <w:rPr>
          <w:rFonts w:cs="Arial"/>
          <w:lang w:val="fr-FR"/>
        </w:rPr>
      </w:pPr>
    </w:p>
    <w:p w14:paraId="4DBBA8D3" w14:textId="77777777" w:rsidR="00461085" w:rsidRPr="00712472" w:rsidRDefault="0014089F" w:rsidP="002275FA">
      <w:pPr>
        <w:rPr>
          <w:rFonts w:cs="Arial"/>
          <w:lang w:val="fr-FR"/>
        </w:rPr>
      </w:pPr>
      <w:r>
        <w:rPr>
          <w:rFonts w:cs="Arial"/>
          <w:lang w:val="fr-FR"/>
        </w:rPr>
        <w:t>9.</w:t>
      </w:r>
      <w:r>
        <w:rPr>
          <w:rFonts w:cs="Arial"/>
          <w:lang w:val="fr-FR"/>
        </w:rPr>
        <w:tab/>
        <w:t>Il est important de rappeler que, conformément à l</w:t>
      </w:r>
      <w:r w:rsidR="004706C1">
        <w:rPr>
          <w:rFonts w:cs="Arial"/>
          <w:lang w:val="fr-FR"/>
        </w:rPr>
        <w:t>’</w:t>
      </w:r>
      <w:r>
        <w:rPr>
          <w:rFonts w:cs="Arial"/>
          <w:lang w:val="fr-FR"/>
        </w:rPr>
        <w:t>article</w:t>
      </w:r>
      <w:r w:rsidR="004706C1">
        <w:rPr>
          <w:rFonts w:cs="Arial"/>
          <w:lang w:val="fr-FR"/>
        </w:rPr>
        <w:t> </w:t>
      </w:r>
      <w:r>
        <w:rPr>
          <w:rFonts w:cs="Arial"/>
          <w:lang w:val="fr-FR"/>
        </w:rPr>
        <w:t>34.3 du Règlement intérieur de la Conférence des Parties contractantes :</w:t>
      </w:r>
    </w:p>
    <w:p w14:paraId="33487F4B" w14:textId="77777777" w:rsidR="00461085" w:rsidRPr="00712472" w:rsidRDefault="00461085" w:rsidP="002275FA">
      <w:pPr>
        <w:rPr>
          <w:rFonts w:cs="Arial"/>
          <w:lang w:val="fr-FR"/>
        </w:rPr>
      </w:pPr>
    </w:p>
    <w:p w14:paraId="7F483583" w14:textId="77777777" w:rsidR="00461085" w:rsidRPr="00712472" w:rsidRDefault="0014089F" w:rsidP="009422E2">
      <w:pPr>
        <w:ind w:left="851" w:firstLine="0"/>
        <w:rPr>
          <w:rFonts w:asciiTheme="minorHAnsi" w:hAnsiTheme="minorHAnsi"/>
          <w:i/>
          <w:iCs/>
          <w:lang w:val="fr-FR"/>
        </w:rPr>
      </w:pPr>
      <w:r>
        <w:rPr>
          <w:i/>
          <w:iCs/>
          <w:lang w:val="fr-FR"/>
        </w:rPr>
        <w:t>Le Secrétariat révise et finalise les propositions, sur la base des recommandations du Comité permanent, pour distribution aux Parties contractantes, dans les langues officielles, trois mois au moins avant l’ouverture de la Conférence des Parties, conformément à l’article</w:t>
      </w:r>
      <w:r w:rsidR="004706C1">
        <w:rPr>
          <w:i/>
          <w:iCs/>
          <w:lang w:val="fr-FR"/>
        </w:rPr>
        <w:t> </w:t>
      </w:r>
      <w:r>
        <w:rPr>
          <w:i/>
          <w:iCs/>
          <w:lang w:val="fr-FR"/>
        </w:rPr>
        <w:t>10.</w:t>
      </w:r>
    </w:p>
    <w:p w14:paraId="1039D78E" w14:textId="77777777" w:rsidR="00596B13" w:rsidRPr="00712472" w:rsidRDefault="00596B13" w:rsidP="002275FA">
      <w:pPr>
        <w:rPr>
          <w:rFonts w:cs="Arial"/>
          <w:lang w:val="fr-FR"/>
        </w:rPr>
      </w:pPr>
    </w:p>
    <w:p w14:paraId="160F2AE5" w14:textId="77777777" w:rsidR="00DB7963" w:rsidRPr="00712472" w:rsidRDefault="0014089F" w:rsidP="002275FA">
      <w:pPr>
        <w:rPr>
          <w:rFonts w:asciiTheme="minorHAnsi" w:hAnsiTheme="minorHAnsi"/>
          <w:iCs/>
          <w:lang w:val="fr-FR"/>
        </w:rPr>
      </w:pPr>
      <w:r>
        <w:rPr>
          <w:rFonts w:cs="Arial"/>
          <w:lang w:val="fr-FR"/>
        </w:rPr>
        <w:t xml:space="preserve">10. </w:t>
      </w:r>
      <w:r>
        <w:rPr>
          <w:rFonts w:cs="Arial"/>
          <w:lang w:val="fr-FR"/>
        </w:rPr>
        <w:tab/>
        <w:t>Compte tenu des dispositions de l</w:t>
      </w:r>
      <w:r w:rsidR="004706C1">
        <w:rPr>
          <w:rFonts w:cs="Arial"/>
          <w:lang w:val="fr-FR"/>
        </w:rPr>
        <w:t>’</w:t>
      </w:r>
      <w:r>
        <w:rPr>
          <w:rFonts w:cs="Arial"/>
          <w:lang w:val="fr-FR"/>
        </w:rPr>
        <w:t>article</w:t>
      </w:r>
      <w:r w:rsidR="004706C1">
        <w:rPr>
          <w:rFonts w:cs="Arial"/>
          <w:lang w:val="fr-FR"/>
        </w:rPr>
        <w:t> </w:t>
      </w:r>
      <w:r>
        <w:rPr>
          <w:rFonts w:cs="Arial"/>
          <w:lang w:val="fr-FR"/>
        </w:rPr>
        <w:t>34.</w:t>
      </w:r>
      <w:r w:rsidR="00712472">
        <w:rPr>
          <w:rFonts w:cs="Arial"/>
          <w:lang w:val="fr-FR"/>
        </w:rPr>
        <w:t>3, le Comité permanent à sa 59</w:t>
      </w:r>
      <w:r w:rsidR="00712472" w:rsidRPr="00712472">
        <w:rPr>
          <w:rFonts w:cs="Arial"/>
          <w:vertAlign w:val="superscript"/>
          <w:lang w:val="fr-FR"/>
        </w:rPr>
        <w:t>e</w:t>
      </w:r>
      <w:r w:rsidR="00712472">
        <w:rPr>
          <w:rFonts w:cs="Arial"/>
          <w:lang w:val="fr-FR"/>
        </w:rPr>
        <w:t> </w:t>
      </w:r>
      <w:r>
        <w:rPr>
          <w:rFonts w:cs="Arial"/>
          <w:lang w:val="fr-FR"/>
        </w:rPr>
        <w:t>Réunion sera en mesure de donner des instructions spécifiques au Secrétariat sur chaque projet de résolution à soumettre à la COP14, ce qui peut inclure une collaboration avec la Partie proposant</w:t>
      </w:r>
      <w:r w:rsidR="00E23242">
        <w:rPr>
          <w:rFonts w:cs="Arial"/>
          <w:lang w:val="fr-FR"/>
        </w:rPr>
        <w:t xml:space="preserve"> un projet</w:t>
      </w:r>
      <w:r>
        <w:rPr>
          <w:lang w:val="fr-FR"/>
        </w:rPr>
        <w:t>.</w:t>
      </w:r>
    </w:p>
    <w:p w14:paraId="5EED5188" w14:textId="77777777" w:rsidR="00461085" w:rsidRPr="00712472" w:rsidRDefault="00461085" w:rsidP="002275FA">
      <w:pPr>
        <w:rPr>
          <w:rFonts w:cs="Arial"/>
          <w:lang w:val="fr-FR"/>
        </w:rPr>
      </w:pPr>
    </w:p>
    <w:p w14:paraId="515DAD0A" w14:textId="77777777" w:rsidR="002275FA" w:rsidRPr="00712472" w:rsidRDefault="0014089F" w:rsidP="006620AF">
      <w:pPr>
        <w:rPr>
          <w:rFonts w:cs="Arial"/>
          <w:lang w:val="fr-FR"/>
        </w:rPr>
      </w:pPr>
      <w:r>
        <w:rPr>
          <w:rFonts w:cs="Arial"/>
          <w:lang w:val="fr-FR"/>
        </w:rPr>
        <w:t xml:space="preserve">11. </w:t>
      </w:r>
      <w:r>
        <w:rPr>
          <w:rFonts w:cs="Arial"/>
          <w:lang w:val="fr-FR"/>
        </w:rPr>
        <w:tab/>
        <w:t>Compte tenu de ces considérations, le Secrétariat demande au Comité permanent de lui fournir des orientations concernant son rôle dans la collaboration avec les Parties lors de la préparation des projets de résolutions, comme demandé dans la Résolution</w:t>
      </w:r>
      <w:r w:rsidR="004706C1">
        <w:rPr>
          <w:rFonts w:cs="Arial"/>
          <w:lang w:val="fr-FR"/>
        </w:rPr>
        <w:t> </w:t>
      </w:r>
      <w:r>
        <w:rPr>
          <w:rFonts w:cs="Arial"/>
          <w:lang w:val="fr-FR"/>
        </w:rPr>
        <w:t>XIII.4, et les procédures</w:t>
      </w:r>
      <w:r w:rsidR="00712472">
        <w:rPr>
          <w:rFonts w:cs="Arial"/>
          <w:lang w:val="fr-FR"/>
        </w:rPr>
        <w:t xml:space="preserve"> à suivre avant et après la 59</w:t>
      </w:r>
      <w:r w:rsidR="00712472" w:rsidRPr="00712472">
        <w:rPr>
          <w:rFonts w:cs="Arial"/>
          <w:vertAlign w:val="superscript"/>
          <w:lang w:val="fr-FR"/>
        </w:rPr>
        <w:t>e</w:t>
      </w:r>
      <w:r w:rsidR="00712472">
        <w:rPr>
          <w:rFonts w:cs="Arial"/>
          <w:lang w:val="fr-FR"/>
        </w:rPr>
        <w:t> </w:t>
      </w:r>
      <w:r>
        <w:rPr>
          <w:rFonts w:cs="Arial"/>
          <w:lang w:val="fr-FR"/>
        </w:rPr>
        <w:t>Réunion du Comité permanent. Il mettra ensuite à jour les orientations pour la COP14 en conséquence et les communiquera aux Parties contractantes en temps utile avant la date limite fixée conformément à l’article</w:t>
      </w:r>
      <w:r w:rsidR="004706C1">
        <w:rPr>
          <w:rFonts w:cs="Arial"/>
          <w:lang w:val="fr-FR"/>
        </w:rPr>
        <w:t> </w:t>
      </w:r>
      <w:r>
        <w:rPr>
          <w:rFonts w:cs="Arial"/>
          <w:lang w:val="fr-FR"/>
        </w:rPr>
        <w:t>5.1.</w:t>
      </w:r>
    </w:p>
    <w:p w14:paraId="11C44249" w14:textId="77777777" w:rsidR="008240B9" w:rsidRPr="00712472" w:rsidRDefault="008240B9" w:rsidP="006620AF">
      <w:pPr>
        <w:rPr>
          <w:rFonts w:cs="Arial"/>
          <w:lang w:val="fr-FR"/>
        </w:rPr>
      </w:pPr>
    </w:p>
    <w:p w14:paraId="312FA258" w14:textId="77777777" w:rsidR="008240B9" w:rsidRPr="00712472" w:rsidRDefault="0014089F" w:rsidP="008240B9">
      <w:pPr>
        <w:pStyle w:val="NoSpacing"/>
        <w:keepNext/>
        <w:rPr>
          <w:bCs/>
          <w:i/>
          <w:lang w:val="fr-FR"/>
        </w:rPr>
      </w:pPr>
      <w:r>
        <w:rPr>
          <w:bCs/>
          <w:i/>
          <w:iCs/>
          <w:lang w:val="fr-FR"/>
        </w:rPr>
        <w:t>Réunions régionales pré-COP</w:t>
      </w:r>
    </w:p>
    <w:p w14:paraId="0B73C9D0" w14:textId="77777777" w:rsidR="008240B9" w:rsidRPr="00712472" w:rsidRDefault="008240B9" w:rsidP="006620AF">
      <w:pPr>
        <w:rPr>
          <w:rFonts w:cs="Arial"/>
          <w:lang w:val="fr-FR"/>
        </w:rPr>
      </w:pPr>
    </w:p>
    <w:p w14:paraId="7411DABF" w14:textId="77777777" w:rsidR="008240B9" w:rsidRPr="00712472" w:rsidRDefault="0014089F" w:rsidP="0028419A">
      <w:pPr>
        <w:rPr>
          <w:rFonts w:cs="Arial"/>
          <w:lang w:val="fr-FR"/>
        </w:rPr>
      </w:pPr>
      <w:r>
        <w:rPr>
          <w:rFonts w:cs="Arial"/>
          <w:lang w:val="fr-FR"/>
        </w:rPr>
        <w:t xml:space="preserve">12. </w:t>
      </w:r>
      <w:r>
        <w:rPr>
          <w:rFonts w:cs="Arial"/>
          <w:lang w:val="fr-FR"/>
        </w:rPr>
        <w:tab/>
        <w:t>Les projets de résolutions soumis sont examinés par le Groupe d</w:t>
      </w:r>
      <w:r w:rsidR="004706C1">
        <w:rPr>
          <w:rFonts w:cs="Arial"/>
          <w:lang w:val="fr-FR"/>
        </w:rPr>
        <w:t>’</w:t>
      </w:r>
      <w:r>
        <w:rPr>
          <w:rFonts w:cs="Arial"/>
          <w:lang w:val="fr-FR"/>
        </w:rPr>
        <w:t xml:space="preserve">évaluation scientifique et technique sur demande, à cinq réunions régionales des Parties contractantes, à une réunion du Comité permanent, puis à une session de la Conférence des Parties contractantes. Ils sont donc examinés </w:t>
      </w:r>
      <w:r w:rsidR="001A6B88">
        <w:rPr>
          <w:rFonts w:cs="Arial"/>
          <w:lang w:val="fr-FR"/>
        </w:rPr>
        <w:t>à</w:t>
      </w:r>
      <w:r>
        <w:rPr>
          <w:rFonts w:cs="Arial"/>
          <w:lang w:val="fr-FR"/>
        </w:rPr>
        <w:t xml:space="preserve"> sept réunions avant d</w:t>
      </w:r>
      <w:r w:rsidR="004706C1">
        <w:rPr>
          <w:rFonts w:cs="Arial"/>
          <w:lang w:val="fr-FR"/>
        </w:rPr>
        <w:t>’</w:t>
      </w:r>
      <w:r>
        <w:rPr>
          <w:rFonts w:cs="Arial"/>
          <w:lang w:val="fr-FR"/>
        </w:rPr>
        <w:t>être discutés lors d</w:t>
      </w:r>
      <w:r w:rsidR="004706C1">
        <w:rPr>
          <w:rFonts w:cs="Arial"/>
          <w:lang w:val="fr-FR"/>
        </w:rPr>
        <w:t>’</w:t>
      </w:r>
      <w:r>
        <w:rPr>
          <w:rFonts w:cs="Arial"/>
          <w:lang w:val="fr-FR"/>
        </w:rPr>
        <w:t>une session de la Conférence des Parties. Le Secrétariat souhaiterait savoir si les Parties estiment qu</w:t>
      </w:r>
      <w:r w:rsidR="00367F6B">
        <w:rPr>
          <w:rFonts w:cs="Arial"/>
          <w:lang w:val="fr-FR"/>
        </w:rPr>
        <w:t>’un</w:t>
      </w:r>
      <w:r w:rsidR="0031176D">
        <w:rPr>
          <w:rFonts w:cs="Arial"/>
          <w:lang w:val="fr-FR"/>
        </w:rPr>
        <w:t>e</w:t>
      </w:r>
      <w:r w:rsidR="00367F6B">
        <w:rPr>
          <w:rFonts w:cs="Arial"/>
          <w:lang w:val="fr-FR"/>
        </w:rPr>
        <w:t xml:space="preserve"> </w:t>
      </w:r>
      <w:r>
        <w:rPr>
          <w:rFonts w:cs="Arial"/>
          <w:lang w:val="fr-FR"/>
        </w:rPr>
        <w:t>proc</w:t>
      </w:r>
      <w:r w:rsidR="0031176D">
        <w:rPr>
          <w:rFonts w:cs="Arial"/>
          <w:lang w:val="fr-FR"/>
        </w:rPr>
        <w:t>édure</w:t>
      </w:r>
      <w:r>
        <w:rPr>
          <w:rFonts w:cs="Arial"/>
          <w:lang w:val="fr-FR"/>
        </w:rPr>
        <w:t xml:space="preserve"> </w:t>
      </w:r>
      <w:r w:rsidR="00367F6B">
        <w:rPr>
          <w:rFonts w:cs="Arial"/>
          <w:lang w:val="fr-FR"/>
        </w:rPr>
        <w:t>aussi étendu</w:t>
      </w:r>
      <w:r w:rsidR="0031176D">
        <w:rPr>
          <w:rFonts w:cs="Arial"/>
          <w:lang w:val="fr-FR"/>
        </w:rPr>
        <w:t>e</w:t>
      </w:r>
      <w:r w:rsidR="00367F6B">
        <w:rPr>
          <w:rFonts w:cs="Arial"/>
          <w:lang w:val="fr-FR"/>
        </w:rPr>
        <w:t xml:space="preserve"> </w:t>
      </w:r>
      <w:r>
        <w:rPr>
          <w:rFonts w:cs="Arial"/>
          <w:lang w:val="fr-FR"/>
        </w:rPr>
        <w:t>est nécessaire</w:t>
      </w:r>
      <w:r w:rsidR="004706C1">
        <w:rPr>
          <w:rFonts w:cs="Arial"/>
          <w:lang w:val="fr-FR"/>
        </w:rPr>
        <w:t> </w:t>
      </w:r>
      <w:r>
        <w:rPr>
          <w:rFonts w:cs="Arial"/>
          <w:lang w:val="fr-FR"/>
        </w:rPr>
        <w:t xml:space="preserve">; </w:t>
      </w:r>
      <w:r w:rsidR="0031176D">
        <w:rPr>
          <w:rFonts w:cs="Arial"/>
          <w:lang w:val="fr-FR"/>
        </w:rPr>
        <w:t xml:space="preserve">elle </w:t>
      </w:r>
      <w:r>
        <w:rPr>
          <w:rFonts w:cs="Arial"/>
          <w:lang w:val="fr-FR"/>
        </w:rPr>
        <w:t xml:space="preserve">semble plus </w:t>
      </w:r>
      <w:r w:rsidR="00367F6B">
        <w:rPr>
          <w:rFonts w:cs="Arial"/>
          <w:lang w:val="fr-FR"/>
        </w:rPr>
        <w:t>large</w:t>
      </w:r>
      <w:r>
        <w:rPr>
          <w:rFonts w:cs="Arial"/>
          <w:lang w:val="fr-FR"/>
        </w:rPr>
        <w:t xml:space="preserve"> que </w:t>
      </w:r>
      <w:r w:rsidR="00367F6B">
        <w:rPr>
          <w:rFonts w:cs="Arial"/>
          <w:lang w:val="fr-FR"/>
        </w:rPr>
        <w:t>dans le cadre</w:t>
      </w:r>
      <w:r>
        <w:rPr>
          <w:rFonts w:cs="Arial"/>
          <w:lang w:val="fr-FR"/>
        </w:rPr>
        <w:t xml:space="preserve"> d</w:t>
      </w:r>
      <w:r w:rsidR="004706C1">
        <w:rPr>
          <w:rFonts w:cs="Arial"/>
          <w:lang w:val="fr-FR"/>
        </w:rPr>
        <w:t>’</w:t>
      </w:r>
      <w:r>
        <w:rPr>
          <w:rFonts w:cs="Arial"/>
          <w:lang w:val="fr-FR"/>
        </w:rPr>
        <w:t>autres conventions sur l</w:t>
      </w:r>
      <w:r w:rsidR="004706C1">
        <w:rPr>
          <w:rFonts w:cs="Arial"/>
          <w:lang w:val="fr-FR"/>
        </w:rPr>
        <w:t>’</w:t>
      </w:r>
      <w:r>
        <w:rPr>
          <w:rFonts w:cs="Arial"/>
          <w:lang w:val="fr-FR"/>
        </w:rPr>
        <w:t xml:space="preserve">environnement.   </w:t>
      </w:r>
    </w:p>
    <w:p w14:paraId="6C01B557" w14:textId="77777777" w:rsidR="0028419A" w:rsidRPr="00712472" w:rsidRDefault="0028419A" w:rsidP="006620AF">
      <w:pPr>
        <w:rPr>
          <w:rFonts w:cs="Arial"/>
          <w:lang w:val="fr-FR"/>
        </w:rPr>
      </w:pPr>
    </w:p>
    <w:p w14:paraId="1896B070" w14:textId="77777777" w:rsidR="0088122A" w:rsidRPr="00712472" w:rsidRDefault="0014089F" w:rsidP="0088122A">
      <w:pPr>
        <w:pStyle w:val="NoSpacing"/>
        <w:rPr>
          <w:lang w:val="fr-FR"/>
        </w:rPr>
      </w:pPr>
      <w:r>
        <w:rPr>
          <w:rFonts w:cs="Arial"/>
          <w:lang w:val="fr-FR"/>
        </w:rPr>
        <w:t>13.</w:t>
      </w:r>
      <w:r>
        <w:rPr>
          <w:rFonts w:cs="Arial"/>
          <w:lang w:val="fr-FR"/>
        </w:rPr>
        <w:tab/>
        <w:t>Quatre autres facteurs pourraient être pris en considération en ce qui concerne l</w:t>
      </w:r>
      <w:r w:rsidR="004706C1">
        <w:rPr>
          <w:rFonts w:cs="Arial"/>
          <w:lang w:val="fr-FR"/>
        </w:rPr>
        <w:t>’</w:t>
      </w:r>
      <w:r>
        <w:rPr>
          <w:rFonts w:cs="Arial"/>
          <w:lang w:val="fr-FR"/>
        </w:rPr>
        <w:t>examen des projets de résolutions lors des réunions régionales des Parties avant les sessions de la Conférence des Parties</w:t>
      </w:r>
      <w:r w:rsidR="004706C1">
        <w:rPr>
          <w:rFonts w:cs="Arial"/>
          <w:lang w:val="fr-FR"/>
        </w:rPr>
        <w:t> </w:t>
      </w:r>
      <w:r>
        <w:rPr>
          <w:rFonts w:cs="Arial"/>
          <w:lang w:val="fr-FR"/>
        </w:rPr>
        <w:t>:</w:t>
      </w:r>
      <w:r>
        <w:rPr>
          <w:lang w:val="fr-FR"/>
        </w:rPr>
        <w:t xml:space="preserve"> </w:t>
      </w:r>
    </w:p>
    <w:p w14:paraId="67FB6677" w14:textId="77777777" w:rsidR="004753CF" w:rsidRPr="00712472" w:rsidRDefault="0014089F" w:rsidP="004753CF">
      <w:pPr>
        <w:tabs>
          <w:tab w:val="left" w:pos="2317"/>
        </w:tabs>
        <w:rPr>
          <w:rFonts w:cs="Arial"/>
          <w:lang w:val="fr-FR"/>
        </w:rPr>
      </w:pPr>
      <w:r w:rsidRPr="00712472">
        <w:rPr>
          <w:rFonts w:cs="Arial"/>
          <w:lang w:val="fr-FR"/>
        </w:rPr>
        <w:tab/>
      </w:r>
    </w:p>
    <w:p w14:paraId="3296E2C2" w14:textId="77777777" w:rsidR="004753CF" w:rsidRPr="00712472" w:rsidRDefault="0014089F" w:rsidP="004753CF">
      <w:pPr>
        <w:ind w:left="850"/>
        <w:rPr>
          <w:rFonts w:cs="Arial"/>
          <w:lang w:val="fr-FR"/>
        </w:rPr>
      </w:pPr>
      <w:r>
        <w:rPr>
          <w:rFonts w:cs="Arial"/>
          <w:lang w:val="fr-FR"/>
        </w:rPr>
        <w:t>a.</w:t>
      </w:r>
      <w:r>
        <w:rPr>
          <w:rFonts w:cs="Arial"/>
          <w:lang w:val="fr-FR"/>
        </w:rPr>
        <w:tab/>
        <w:t xml:space="preserve">Premièrement, ces réunions régionales ne sont mandatées par aucune résolution et </w:t>
      </w:r>
      <w:r w:rsidR="00367F6B">
        <w:rPr>
          <w:rFonts w:cs="Arial"/>
          <w:lang w:val="fr-FR"/>
        </w:rPr>
        <w:t>le Règlement intérieur</w:t>
      </w:r>
      <w:r w:rsidR="00E23242">
        <w:rPr>
          <w:rFonts w:cs="Arial"/>
          <w:lang w:val="fr-FR"/>
        </w:rPr>
        <w:t xml:space="preserve"> </w:t>
      </w:r>
      <w:r>
        <w:rPr>
          <w:rFonts w:cs="Arial"/>
          <w:lang w:val="fr-FR"/>
        </w:rPr>
        <w:t xml:space="preserve">n’y fait </w:t>
      </w:r>
      <w:r w:rsidR="00367F6B">
        <w:rPr>
          <w:rFonts w:cs="Arial"/>
          <w:lang w:val="fr-FR"/>
        </w:rPr>
        <w:t xml:space="preserve">pas </w:t>
      </w:r>
      <w:r>
        <w:rPr>
          <w:rFonts w:cs="Arial"/>
          <w:lang w:val="fr-FR"/>
        </w:rPr>
        <w:t>référence</w:t>
      </w:r>
      <w:r w:rsidR="00367F6B">
        <w:rPr>
          <w:rFonts w:cs="Arial"/>
          <w:lang w:val="fr-FR"/>
        </w:rPr>
        <w:t> </w:t>
      </w:r>
      <w:r>
        <w:rPr>
          <w:rFonts w:cs="Arial"/>
          <w:lang w:val="fr-FR"/>
        </w:rPr>
        <w:t xml:space="preserve">;  </w:t>
      </w:r>
    </w:p>
    <w:p w14:paraId="61860C29" w14:textId="77777777" w:rsidR="004753CF" w:rsidRPr="00712472" w:rsidRDefault="004753CF" w:rsidP="004753CF">
      <w:pPr>
        <w:pStyle w:val="ListParagraph"/>
        <w:ind w:left="850"/>
        <w:rPr>
          <w:rFonts w:cs="Arial"/>
          <w:lang w:val="fr-FR"/>
        </w:rPr>
      </w:pPr>
    </w:p>
    <w:p w14:paraId="6E8D5902" w14:textId="77777777" w:rsidR="0088122A" w:rsidRPr="00712472" w:rsidRDefault="0014089F" w:rsidP="004753CF">
      <w:pPr>
        <w:ind w:left="850"/>
        <w:rPr>
          <w:rFonts w:cs="Arial"/>
          <w:lang w:val="fr-FR"/>
        </w:rPr>
      </w:pPr>
      <w:r>
        <w:rPr>
          <w:rFonts w:cs="Arial"/>
          <w:lang w:val="fr-FR"/>
        </w:rPr>
        <w:t>b.</w:t>
      </w:r>
      <w:r>
        <w:rPr>
          <w:rFonts w:cs="Arial"/>
          <w:lang w:val="fr-FR"/>
        </w:rPr>
        <w:tab/>
        <w:t xml:space="preserve">Deuxièmement, il est difficile de rechercher un soutien financier pour ces réunions, </w:t>
      </w:r>
      <w:r w:rsidR="00367F6B">
        <w:rPr>
          <w:rFonts w:cs="Arial"/>
          <w:lang w:val="fr-FR"/>
        </w:rPr>
        <w:t>surtout</w:t>
      </w:r>
      <w:r>
        <w:rPr>
          <w:rFonts w:cs="Arial"/>
          <w:lang w:val="fr-FR"/>
        </w:rPr>
        <w:t xml:space="preserve"> </w:t>
      </w:r>
      <w:r w:rsidR="001A6B88">
        <w:rPr>
          <w:rFonts w:cs="Arial"/>
          <w:lang w:val="fr-FR"/>
        </w:rPr>
        <w:t>l’</w:t>
      </w:r>
      <w:r>
        <w:rPr>
          <w:rFonts w:cs="Arial"/>
          <w:lang w:val="fr-FR"/>
        </w:rPr>
        <w:t xml:space="preserve">année </w:t>
      </w:r>
      <w:r w:rsidR="001A6B88">
        <w:rPr>
          <w:rFonts w:cs="Arial"/>
          <w:lang w:val="fr-FR"/>
        </w:rPr>
        <w:t>au cours de laquelle</w:t>
      </w:r>
      <w:r>
        <w:rPr>
          <w:rFonts w:cs="Arial"/>
          <w:lang w:val="fr-FR"/>
        </w:rPr>
        <w:t xml:space="preserve"> un soutien financier est également sollicité pour les voyages des délégués à la COP ; </w:t>
      </w:r>
    </w:p>
    <w:p w14:paraId="3F9C92F2" w14:textId="77777777" w:rsidR="004753CF" w:rsidRPr="00712472" w:rsidRDefault="004753CF" w:rsidP="004753CF">
      <w:pPr>
        <w:ind w:left="850"/>
        <w:rPr>
          <w:rFonts w:cs="Arial"/>
          <w:lang w:val="fr-FR"/>
        </w:rPr>
      </w:pPr>
    </w:p>
    <w:p w14:paraId="74BE1312" w14:textId="77777777" w:rsidR="004753CF" w:rsidRPr="00712472" w:rsidRDefault="0014089F" w:rsidP="004753CF">
      <w:pPr>
        <w:ind w:left="850"/>
        <w:rPr>
          <w:rFonts w:cs="Arial"/>
          <w:lang w:val="fr-FR"/>
        </w:rPr>
      </w:pPr>
      <w:r>
        <w:rPr>
          <w:rFonts w:cs="Arial"/>
          <w:lang w:val="fr-FR"/>
        </w:rPr>
        <w:t>c.</w:t>
      </w:r>
      <w:r>
        <w:rPr>
          <w:rFonts w:cs="Arial"/>
          <w:lang w:val="fr-FR"/>
        </w:rPr>
        <w:tab/>
        <w:t>Troisièmement, étant donné l</w:t>
      </w:r>
      <w:r w:rsidR="00F874B1">
        <w:rPr>
          <w:rFonts w:cs="Arial"/>
          <w:lang w:val="fr-FR"/>
        </w:rPr>
        <w:t xml:space="preserve">a </w:t>
      </w:r>
      <w:r w:rsidR="00367F6B">
        <w:rPr>
          <w:rFonts w:cs="Arial"/>
          <w:lang w:val="fr-FR"/>
        </w:rPr>
        <w:t>persistance</w:t>
      </w:r>
      <w:r w:rsidR="00F874B1">
        <w:rPr>
          <w:rFonts w:cs="Arial"/>
          <w:lang w:val="fr-FR"/>
        </w:rPr>
        <w:t xml:space="preserve"> des</w:t>
      </w:r>
      <w:r>
        <w:rPr>
          <w:rFonts w:cs="Arial"/>
          <w:lang w:val="fr-FR"/>
        </w:rPr>
        <w:t xml:space="preserve"> </w:t>
      </w:r>
      <w:r w:rsidR="00F874B1">
        <w:rPr>
          <w:rFonts w:cs="Arial"/>
          <w:lang w:val="fr-FR"/>
        </w:rPr>
        <w:t>difficultés</w:t>
      </w:r>
      <w:r w:rsidR="00F874B1" w:rsidRPr="00F874B1">
        <w:rPr>
          <w:rFonts w:cs="Arial"/>
          <w:lang w:val="fr-FR"/>
        </w:rPr>
        <w:t xml:space="preserve"> </w:t>
      </w:r>
      <w:r w:rsidR="00367F6B" w:rsidRPr="00F874B1">
        <w:rPr>
          <w:rFonts w:cs="Arial"/>
          <w:lang w:val="fr-FR"/>
        </w:rPr>
        <w:t>potentiel</w:t>
      </w:r>
      <w:r w:rsidR="00367F6B">
        <w:rPr>
          <w:rFonts w:cs="Arial"/>
          <w:lang w:val="fr-FR"/>
        </w:rPr>
        <w:t>le</w:t>
      </w:r>
      <w:r w:rsidR="00367F6B" w:rsidRPr="00F874B1">
        <w:rPr>
          <w:rFonts w:cs="Arial"/>
          <w:lang w:val="fr-FR"/>
        </w:rPr>
        <w:t xml:space="preserve">s </w:t>
      </w:r>
      <w:r w:rsidR="00F874B1">
        <w:rPr>
          <w:rFonts w:cs="Arial"/>
          <w:lang w:val="fr-FR"/>
        </w:rPr>
        <w:t>d’organisation des</w:t>
      </w:r>
      <w:r w:rsidR="00F874B1" w:rsidRPr="00F874B1">
        <w:rPr>
          <w:rFonts w:cs="Arial"/>
          <w:lang w:val="fr-FR"/>
        </w:rPr>
        <w:t xml:space="preserve"> voyages en raison de</w:t>
      </w:r>
      <w:r w:rsidR="00F874B1">
        <w:rPr>
          <w:rFonts w:cs="Arial"/>
          <w:lang w:val="fr-FR"/>
        </w:rPr>
        <w:t xml:space="preserve"> </w:t>
      </w:r>
      <w:r w:rsidR="00367F6B">
        <w:rPr>
          <w:rFonts w:cs="Arial"/>
          <w:lang w:val="fr-FR"/>
        </w:rPr>
        <w:t xml:space="preserve">la </w:t>
      </w:r>
      <w:r w:rsidR="00F874B1">
        <w:rPr>
          <w:rFonts w:cs="Arial"/>
          <w:lang w:val="fr-FR"/>
        </w:rPr>
        <w:t>pandémie de COVID-19</w:t>
      </w:r>
      <w:r>
        <w:rPr>
          <w:rFonts w:cs="Arial"/>
          <w:lang w:val="fr-FR"/>
        </w:rPr>
        <w:t xml:space="preserve">, le défi de </w:t>
      </w:r>
      <w:r w:rsidR="00367F6B">
        <w:rPr>
          <w:rFonts w:cs="Arial"/>
          <w:lang w:val="fr-FR"/>
        </w:rPr>
        <w:t xml:space="preserve">la </w:t>
      </w:r>
      <w:r>
        <w:rPr>
          <w:rFonts w:cs="Arial"/>
          <w:lang w:val="fr-FR"/>
        </w:rPr>
        <w:t>convo</w:t>
      </w:r>
      <w:r w:rsidR="00367F6B">
        <w:rPr>
          <w:rFonts w:cs="Arial"/>
          <w:lang w:val="fr-FR"/>
        </w:rPr>
        <w:t>cation de</w:t>
      </w:r>
      <w:r>
        <w:rPr>
          <w:rFonts w:cs="Arial"/>
          <w:lang w:val="fr-FR"/>
        </w:rPr>
        <w:t xml:space="preserve"> réunions dans </w:t>
      </w:r>
      <w:r>
        <w:rPr>
          <w:rFonts w:cs="Arial"/>
          <w:lang w:val="fr-FR"/>
        </w:rPr>
        <w:lastRenderedPageBreak/>
        <w:t>un calendrier particulièrement chargé et l</w:t>
      </w:r>
      <w:r w:rsidR="004706C1">
        <w:rPr>
          <w:rFonts w:cs="Arial"/>
          <w:lang w:val="fr-FR"/>
        </w:rPr>
        <w:t>’</w:t>
      </w:r>
      <w:r>
        <w:rPr>
          <w:rFonts w:cs="Arial"/>
          <w:lang w:val="fr-FR"/>
        </w:rPr>
        <w:t>attention croissante portée à l</w:t>
      </w:r>
      <w:r w:rsidR="004706C1">
        <w:rPr>
          <w:rFonts w:cs="Arial"/>
          <w:lang w:val="fr-FR"/>
        </w:rPr>
        <w:t>’</w:t>
      </w:r>
      <w:r>
        <w:rPr>
          <w:rFonts w:cs="Arial"/>
          <w:lang w:val="fr-FR"/>
        </w:rPr>
        <w:t xml:space="preserve">impact environnemental des voyages </w:t>
      </w:r>
      <w:r w:rsidR="00F874B1">
        <w:rPr>
          <w:rFonts w:cs="Arial"/>
          <w:lang w:val="fr-FR"/>
        </w:rPr>
        <w:t>pourraient</w:t>
      </w:r>
      <w:r>
        <w:rPr>
          <w:rFonts w:cs="Arial"/>
          <w:lang w:val="fr-FR"/>
        </w:rPr>
        <w:t xml:space="preserve"> rendre </w:t>
      </w:r>
      <w:r w:rsidR="00F874B1">
        <w:rPr>
          <w:rFonts w:cs="Arial"/>
          <w:lang w:val="fr-FR"/>
        </w:rPr>
        <w:t>difficile </w:t>
      </w:r>
      <w:r>
        <w:rPr>
          <w:rFonts w:cs="Arial"/>
          <w:lang w:val="fr-FR"/>
        </w:rPr>
        <w:t>la participation des délégués</w:t>
      </w:r>
      <w:r w:rsidR="00E23242">
        <w:rPr>
          <w:rFonts w:cs="Arial"/>
          <w:lang w:val="fr-FR"/>
        </w:rPr>
        <w:t> </w:t>
      </w:r>
      <w:r>
        <w:rPr>
          <w:rFonts w:cs="Arial"/>
          <w:lang w:val="fr-FR"/>
        </w:rPr>
        <w:t>; et</w:t>
      </w:r>
    </w:p>
    <w:p w14:paraId="3AEE8C7B" w14:textId="77777777" w:rsidR="004753CF" w:rsidRPr="00712472" w:rsidRDefault="004753CF" w:rsidP="004753CF">
      <w:pPr>
        <w:ind w:left="850"/>
        <w:rPr>
          <w:rFonts w:cs="Arial"/>
          <w:lang w:val="fr-FR"/>
        </w:rPr>
      </w:pPr>
    </w:p>
    <w:p w14:paraId="6C9016BC" w14:textId="77777777" w:rsidR="004753CF" w:rsidRPr="00712472" w:rsidRDefault="0014089F" w:rsidP="004753CF">
      <w:pPr>
        <w:ind w:left="850"/>
        <w:rPr>
          <w:rFonts w:cs="Arial"/>
          <w:lang w:val="fr-FR"/>
        </w:rPr>
      </w:pPr>
      <w:r>
        <w:rPr>
          <w:rFonts w:cs="Arial"/>
          <w:lang w:val="fr-FR"/>
        </w:rPr>
        <w:t>d.</w:t>
      </w:r>
      <w:r>
        <w:rPr>
          <w:rFonts w:cs="Arial"/>
          <w:lang w:val="fr-FR"/>
        </w:rPr>
        <w:tab/>
        <w:t>D</w:t>
      </w:r>
      <w:r w:rsidR="004706C1">
        <w:rPr>
          <w:rFonts w:cs="Arial"/>
          <w:lang w:val="fr-FR"/>
        </w:rPr>
        <w:t>’</w:t>
      </w:r>
      <w:r>
        <w:rPr>
          <w:rFonts w:cs="Arial"/>
          <w:lang w:val="fr-FR"/>
        </w:rPr>
        <w:t xml:space="preserve">autres moyens, tels que la tenue de réunions régionales dans les jours précédant la COP, pourraient donner aux régions la possibilité de discuter des projets de résolutions et de préparer leurs positions. </w:t>
      </w:r>
    </w:p>
    <w:p w14:paraId="6EC51225" w14:textId="77777777" w:rsidR="004753CF" w:rsidRPr="00712472" w:rsidRDefault="004753CF" w:rsidP="004753CF">
      <w:pPr>
        <w:rPr>
          <w:rFonts w:cs="Arial"/>
          <w:lang w:val="fr-FR"/>
        </w:rPr>
      </w:pPr>
    </w:p>
    <w:p w14:paraId="19560C5B" w14:textId="77777777" w:rsidR="004753CF" w:rsidRPr="00712472" w:rsidRDefault="0014089F" w:rsidP="004753CF">
      <w:pPr>
        <w:rPr>
          <w:rFonts w:cs="Arial"/>
          <w:lang w:val="fr-FR"/>
        </w:rPr>
      </w:pPr>
      <w:r>
        <w:rPr>
          <w:rFonts w:cs="Arial"/>
          <w:lang w:val="fr-FR"/>
        </w:rPr>
        <w:t>14.</w:t>
      </w:r>
      <w:r>
        <w:rPr>
          <w:rFonts w:cs="Arial"/>
          <w:lang w:val="fr-FR"/>
        </w:rPr>
        <w:tab/>
        <w:t xml:space="preserve">Le Secrétariat </w:t>
      </w:r>
      <w:r w:rsidR="00F874B1">
        <w:rPr>
          <w:rFonts w:cs="Arial"/>
          <w:lang w:val="fr-FR"/>
        </w:rPr>
        <w:t xml:space="preserve">estime qu’il pourrait être </w:t>
      </w:r>
      <w:r>
        <w:rPr>
          <w:rFonts w:cs="Arial"/>
          <w:lang w:val="fr-FR"/>
        </w:rPr>
        <w:t xml:space="preserve">opportun </w:t>
      </w:r>
      <w:r w:rsidR="00F874B1">
        <w:rPr>
          <w:rFonts w:cs="Arial"/>
          <w:lang w:val="fr-FR"/>
        </w:rPr>
        <w:t>que</w:t>
      </w:r>
      <w:r>
        <w:rPr>
          <w:rFonts w:cs="Arial"/>
          <w:lang w:val="fr-FR"/>
        </w:rPr>
        <w:t xml:space="preserve"> les Parties contractantes réévalue</w:t>
      </w:r>
      <w:r w:rsidR="00F874B1">
        <w:rPr>
          <w:rFonts w:cs="Arial"/>
          <w:lang w:val="fr-FR"/>
        </w:rPr>
        <w:t>nt</w:t>
      </w:r>
      <w:r>
        <w:rPr>
          <w:rFonts w:cs="Arial"/>
          <w:lang w:val="fr-FR"/>
        </w:rPr>
        <w:t xml:space="preserve"> les proc</w:t>
      </w:r>
      <w:r w:rsidR="00655E65">
        <w:rPr>
          <w:rFonts w:cs="Arial"/>
          <w:lang w:val="fr-FR"/>
        </w:rPr>
        <w:t xml:space="preserve">édures </w:t>
      </w:r>
      <w:r>
        <w:rPr>
          <w:rFonts w:cs="Arial"/>
          <w:lang w:val="fr-FR"/>
        </w:rPr>
        <w:t>régiona</w:t>
      </w:r>
      <w:r w:rsidR="00655E65">
        <w:rPr>
          <w:rFonts w:cs="Arial"/>
          <w:lang w:val="fr-FR"/>
        </w:rPr>
        <w:t xml:space="preserve">les </w:t>
      </w:r>
      <w:r>
        <w:rPr>
          <w:rFonts w:cs="Arial"/>
          <w:lang w:val="fr-FR"/>
        </w:rPr>
        <w:t>de préparation des propositions de projets de résolutions, afin de confirmer que le temps et les ressources sont utilisés au mieux tout en garantissant que toutes les Parties ont la possibilité de participer à l</w:t>
      </w:r>
      <w:r w:rsidR="004706C1">
        <w:rPr>
          <w:rFonts w:cs="Arial"/>
          <w:lang w:val="fr-FR"/>
        </w:rPr>
        <w:t>’</w:t>
      </w:r>
      <w:r>
        <w:rPr>
          <w:rFonts w:cs="Arial"/>
          <w:lang w:val="fr-FR"/>
        </w:rPr>
        <w:t xml:space="preserve">examen des projets de résolutions et de décider de leur adoption. </w:t>
      </w:r>
    </w:p>
    <w:p w14:paraId="1524BCBA" w14:textId="77777777" w:rsidR="004E7217" w:rsidRPr="00712472" w:rsidRDefault="004E7217" w:rsidP="004E7217">
      <w:pPr>
        <w:pStyle w:val="NoSpacing"/>
        <w:rPr>
          <w:lang w:val="fr-FR"/>
        </w:rPr>
      </w:pPr>
    </w:p>
    <w:p w14:paraId="3D68F1DB" w14:textId="77777777" w:rsidR="007855D7" w:rsidRPr="00712472" w:rsidRDefault="0014089F" w:rsidP="007855D7">
      <w:pPr>
        <w:pStyle w:val="NoSpacing"/>
        <w:keepNext/>
        <w:rPr>
          <w:b/>
          <w:bCs/>
          <w:lang w:val="fr-FR"/>
        </w:rPr>
      </w:pPr>
      <w:r>
        <w:rPr>
          <w:b/>
          <w:bCs/>
          <w:lang w:val="fr-FR"/>
        </w:rPr>
        <w:t>Examen des projets de résolutions et autres documents à la COP14</w:t>
      </w:r>
    </w:p>
    <w:p w14:paraId="7E132091" w14:textId="77777777" w:rsidR="007855D7" w:rsidRPr="00712472" w:rsidRDefault="007855D7" w:rsidP="004E7217">
      <w:pPr>
        <w:pStyle w:val="NoSpacing"/>
        <w:rPr>
          <w:lang w:val="fr-FR"/>
        </w:rPr>
      </w:pPr>
    </w:p>
    <w:p w14:paraId="3ED55BDA" w14:textId="19CEB38D" w:rsidR="00574960" w:rsidRDefault="00712472" w:rsidP="004E7217">
      <w:pPr>
        <w:pStyle w:val="NoSpacing"/>
        <w:rPr>
          <w:lang w:val="fr-FR"/>
        </w:rPr>
      </w:pPr>
      <w:r>
        <w:rPr>
          <w:lang w:val="fr-FR"/>
        </w:rPr>
        <w:t>15.</w:t>
      </w:r>
      <w:r>
        <w:rPr>
          <w:lang w:val="fr-FR"/>
        </w:rPr>
        <w:tab/>
        <w:t>À sa 54</w:t>
      </w:r>
      <w:r w:rsidRPr="00712472">
        <w:rPr>
          <w:vertAlign w:val="superscript"/>
          <w:lang w:val="fr-FR"/>
        </w:rPr>
        <w:t>e</w:t>
      </w:r>
      <w:r>
        <w:rPr>
          <w:lang w:val="fr-FR"/>
        </w:rPr>
        <w:t> </w:t>
      </w:r>
      <w:r w:rsidR="0014089F">
        <w:rPr>
          <w:lang w:val="fr-FR"/>
        </w:rPr>
        <w:t>Réunion, le Comité permanent a pris note du document SC54-18.3</w:t>
      </w:r>
      <w:r w:rsidR="00F874B1">
        <w:rPr>
          <w:lang w:val="fr-FR"/>
        </w:rPr>
        <w:t>,</w:t>
      </w:r>
      <w:r w:rsidR="0014089F">
        <w:rPr>
          <w:lang w:val="fr-FR"/>
        </w:rPr>
        <w:t xml:space="preserve"> </w:t>
      </w:r>
      <w:r w:rsidR="00F874B1">
        <w:rPr>
          <w:i/>
          <w:iCs/>
          <w:lang w:val="fr-FR"/>
        </w:rPr>
        <w:t>Préparat</w:t>
      </w:r>
      <w:r>
        <w:rPr>
          <w:i/>
          <w:iCs/>
          <w:lang w:val="fr-FR"/>
        </w:rPr>
        <w:t>ifs de la 13</w:t>
      </w:r>
      <w:r w:rsidRPr="00712472">
        <w:rPr>
          <w:i/>
          <w:iCs/>
          <w:vertAlign w:val="superscript"/>
          <w:lang w:val="fr-FR"/>
        </w:rPr>
        <w:t>e</w:t>
      </w:r>
      <w:r>
        <w:rPr>
          <w:i/>
          <w:iCs/>
          <w:lang w:val="fr-FR"/>
        </w:rPr>
        <w:t> </w:t>
      </w:r>
      <w:r w:rsidR="0014089F">
        <w:rPr>
          <w:i/>
          <w:iCs/>
          <w:lang w:val="fr-FR"/>
        </w:rPr>
        <w:t>Session de la Conférence des Parties Procédure d</w:t>
      </w:r>
      <w:r w:rsidR="004706C1">
        <w:rPr>
          <w:i/>
          <w:iCs/>
          <w:lang w:val="fr-FR"/>
        </w:rPr>
        <w:t>’</w:t>
      </w:r>
      <w:r w:rsidR="0014089F">
        <w:rPr>
          <w:i/>
          <w:iCs/>
          <w:lang w:val="fr-FR"/>
        </w:rPr>
        <w:t>examen des projets de résolutions</w:t>
      </w:r>
      <w:r w:rsidR="0014089F">
        <w:rPr>
          <w:lang w:val="fr-FR"/>
        </w:rPr>
        <w:t xml:space="preserve"> (voir</w:t>
      </w:r>
      <w:r w:rsidR="00F874B1">
        <w:rPr>
          <w:lang w:val="fr-FR"/>
        </w:rPr>
        <w:t xml:space="preserve"> </w:t>
      </w:r>
      <w:hyperlink r:id="rId8" w:history="1">
        <w:r w:rsidR="00E65485">
          <w:rPr>
            <w:rStyle w:val="Hyperlink"/>
          </w:rPr>
          <w:t>https://www.ramsar.org/fr/document/sc54-183-preparatifs-de-la-13e-session-de-la-conference-des-parties-processus-dexamen-des</w:t>
        </w:r>
      </w:hyperlink>
      <w:r w:rsidR="0014089F">
        <w:rPr>
          <w:lang w:val="fr-FR"/>
        </w:rPr>
        <w:t>)</w:t>
      </w:r>
      <w:r w:rsidR="00F874B1">
        <w:rPr>
          <w:lang w:val="fr-FR"/>
        </w:rPr>
        <w:t>,</w:t>
      </w:r>
      <w:r w:rsidR="0014089F">
        <w:rPr>
          <w:lang w:val="fr-FR"/>
        </w:rPr>
        <w:t xml:space="preserve"> et a invité les Parties à fournir des commentaires et à examin</w:t>
      </w:r>
      <w:r>
        <w:rPr>
          <w:lang w:val="fr-FR"/>
        </w:rPr>
        <w:t xml:space="preserve">er une version révisée à </w:t>
      </w:r>
      <w:r w:rsidR="00F874B1">
        <w:rPr>
          <w:lang w:val="fr-FR"/>
        </w:rPr>
        <w:t>s</w:t>
      </w:r>
      <w:r>
        <w:rPr>
          <w:lang w:val="fr-FR"/>
        </w:rPr>
        <w:t>a 55</w:t>
      </w:r>
      <w:r w:rsidRPr="00712472">
        <w:rPr>
          <w:vertAlign w:val="superscript"/>
          <w:lang w:val="fr-FR"/>
        </w:rPr>
        <w:t>e</w:t>
      </w:r>
      <w:r>
        <w:rPr>
          <w:lang w:val="fr-FR"/>
        </w:rPr>
        <w:t> </w:t>
      </w:r>
      <w:r w:rsidR="0014089F">
        <w:rPr>
          <w:lang w:val="fr-FR"/>
        </w:rPr>
        <w:t>Réunion</w:t>
      </w:r>
      <w:r w:rsidR="0031176D">
        <w:rPr>
          <w:lang w:val="fr-FR"/>
        </w:rPr>
        <w:t xml:space="preserve"> qui a eu lieu juste avant la COP13</w:t>
      </w:r>
      <w:r w:rsidR="0014089F">
        <w:rPr>
          <w:lang w:val="fr-FR"/>
        </w:rPr>
        <w:t xml:space="preserve"> </w:t>
      </w:r>
      <w:r w:rsidR="00F874B1">
        <w:rPr>
          <w:lang w:val="fr-FR"/>
        </w:rPr>
        <w:t>et</w:t>
      </w:r>
      <w:r w:rsidR="0014089F">
        <w:rPr>
          <w:lang w:val="fr-FR"/>
        </w:rPr>
        <w:t xml:space="preserve"> </w:t>
      </w:r>
      <w:r w:rsidR="0031176D">
        <w:rPr>
          <w:lang w:val="fr-FR"/>
        </w:rPr>
        <w:t xml:space="preserve">au cours de laquelle </w:t>
      </w:r>
      <w:r w:rsidR="0014089F">
        <w:rPr>
          <w:lang w:val="fr-FR"/>
        </w:rPr>
        <w:t>le Secrétariat a présenté le document</w:t>
      </w:r>
      <w:r w:rsidR="004706C1">
        <w:rPr>
          <w:lang w:val="fr-FR"/>
        </w:rPr>
        <w:t> </w:t>
      </w:r>
      <w:r w:rsidR="0014089F">
        <w:rPr>
          <w:lang w:val="fr-FR"/>
        </w:rPr>
        <w:t xml:space="preserve">SC55 Doc.4.2, </w:t>
      </w:r>
      <w:r w:rsidR="0014089F">
        <w:rPr>
          <w:i/>
          <w:iCs/>
          <w:lang w:val="fr-FR"/>
        </w:rPr>
        <w:t>Procédure d</w:t>
      </w:r>
      <w:r w:rsidR="004706C1">
        <w:rPr>
          <w:i/>
          <w:iCs/>
          <w:lang w:val="fr-FR"/>
        </w:rPr>
        <w:t>’</w:t>
      </w:r>
      <w:r w:rsidR="0014089F">
        <w:rPr>
          <w:i/>
          <w:iCs/>
          <w:lang w:val="fr-FR"/>
        </w:rPr>
        <w:t>examen des projets de résolutions</w:t>
      </w:r>
      <w:r w:rsidR="0014089F">
        <w:rPr>
          <w:lang w:val="fr-FR"/>
        </w:rPr>
        <w:t xml:space="preserve"> (voir </w:t>
      </w:r>
      <w:hyperlink r:id="rId9" w:history="1">
        <w:r w:rsidR="00E65485">
          <w:rPr>
            <w:rStyle w:val="Hyperlink"/>
          </w:rPr>
          <w:t>https://www.ramsar.org/fr/document/sc55-doc42-dispositions-prises-pour-la-cop13-procedure-dexamen-des-projets-de-resolutions</w:t>
        </w:r>
      </w:hyperlink>
      <w:r w:rsidR="0014089F">
        <w:rPr>
          <w:lang w:val="fr-FR"/>
        </w:rPr>
        <w:t>)</w:t>
      </w:r>
      <w:r w:rsidR="00F874B1">
        <w:rPr>
          <w:lang w:val="fr-FR"/>
        </w:rPr>
        <w:t>.</w:t>
      </w:r>
      <w:r w:rsidR="0014089F">
        <w:rPr>
          <w:lang w:val="fr-FR"/>
        </w:rPr>
        <w:t xml:space="preserve"> </w:t>
      </w:r>
    </w:p>
    <w:p w14:paraId="1A3199BB" w14:textId="77777777" w:rsidR="008853E0" w:rsidRPr="00712472" w:rsidRDefault="008853E0" w:rsidP="004E7217">
      <w:pPr>
        <w:pStyle w:val="NoSpacing"/>
        <w:rPr>
          <w:lang w:val="fr-FR"/>
        </w:rPr>
      </w:pPr>
    </w:p>
    <w:p w14:paraId="7BE3651C" w14:textId="77777777" w:rsidR="000C2C3B" w:rsidRPr="00712472" w:rsidRDefault="0014089F" w:rsidP="004E7217">
      <w:pPr>
        <w:pStyle w:val="NoSpacing"/>
        <w:rPr>
          <w:lang w:val="fr-FR"/>
        </w:rPr>
      </w:pPr>
      <w:r>
        <w:rPr>
          <w:lang w:val="fr-FR"/>
        </w:rPr>
        <w:t>16.</w:t>
      </w:r>
      <w:r>
        <w:rPr>
          <w:lang w:val="fr-FR"/>
        </w:rPr>
        <w:tab/>
        <w:t xml:space="preserve">Cette procédure a été efficacement mise en œuvre à la COP13. Le Secrétariat propose </w:t>
      </w:r>
      <w:r w:rsidR="00655E65">
        <w:rPr>
          <w:lang w:val="fr-FR"/>
        </w:rPr>
        <w:t>qu’elle</w:t>
      </w:r>
      <w:r>
        <w:rPr>
          <w:lang w:val="fr-FR"/>
        </w:rPr>
        <w:t xml:space="preserve"> soit suivie pour la COP14, et que cette procédure ainsi que toutes les améliorations proposées qui renforceraient l</w:t>
      </w:r>
      <w:r w:rsidR="004706C1">
        <w:rPr>
          <w:lang w:val="fr-FR"/>
        </w:rPr>
        <w:t>’</w:t>
      </w:r>
      <w:r>
        <w:rPr>
          <w:lang w:val="fr-FR"/>
        </w:rPr>
        <w:t>efficacité et la rapidité de la négociation des projets de résolutions soient présentées à la 5</w:t>
      </w:r>
      <w:r w:rsidR="00712472">
        <w:rPr>
          <w:lang w:val="fr-FR"/>
        </w:rPr>
        <w:t>9</w:t>
      </w:r>
      <w:r w:rsidR="00712472" w:rsidRPr="00712472">
        <w:rPr>
          <w:vertAlign w:val="superscript"/>
          <w:lang w:val="fr-FR"/>
        </w:rPr>
        <w:t>e</w:t>
      </w:r>
      <w:r w:rsidR="00712472">
        <w:rPr>
          <w:lang w:val="fr-FR"/>
        </w:rPr>
        <w:t> </w:t>
      </w:r>
      <w:r>
        <w:rPr>
          <w:lang w:val="fr-FR"/>
        </w:rPr>
        <w:t xml:space="preserve">Réunion du Comité permanent pour approbation. </w:t>
      </w:r>
    </w:p>
    <w:p w14:paraId="5DAADCA1" w14:textId="77777777" w:rsidR="00397753" w:rsidRPr="00712472" w:rsidRDefault="00397753" w:rsidP="004E7217">
      <w:pPr>
        <w:pStyle w:val="NoSpacing"/>
        <w:rPr>
          <w:lang w:val="fr-FR"/>
        </w:rPr>
      </w:pPr>
    </w:p>
    <w:p w14:paraId="7EDEF742" w14:textId="77777777" w:rsidR="001F6249" w:rsidRPr="00712472" w:rsidRDefault="0014089F">
      <w:pPr>
        <w:rPr>
          <w:rFonts w:cs="Arial"/>
          <w:lang w:val="fr-FR"/>
        </w:rPr>
      </w:pPr>
      <w:r w:rsidRPr="00712472">
        <w:rPr>
          <w:rFonts w:cs="Arial"/>
          <w:lang w:val="fr-FR"/>
        </w:rPr>
        <w:br w:type="page"/>
      </w:r>
    </w:p>
    <w:p w14:paraId="4AC098F6" w14:textId="77777777" w:rsidR="001F6249" w:rsidRPr="00712472" w:rsidRDefault="0014089F" w:rsidP="001F6249">
      <w:pPr>
        <w:ind w:left="0" w:firstLine="0"/>
        <w:rPr>
          <w:b/>
          <w:sz w:val="24"/>
          <w:lang w:val="fr-FR"/>
        </w:rPr>
      </w:pPr>
      <w:r>
        <w:rPr>
          <w:b/>
          <w:bCs/>
          <w:sz w:val="24"/>
          <w:szCs w:val="24"/>
          <w:lang w:val="fr-FR"/>
        </w:rPr>
        <w:lastRenderedPageBreak/>
        <w:t>Annexe</w:t>
      </w:r>
      <w:r w:rsidR="004706C1">
        <w:rPr>
          <w:b/>
          <w:bCs/>
          <w:sz w:val="24"/>
          <w:szCs w:val="24"/>
          <w:lang w:val="fr-FR"/>
        </w:rPr>
        <w:t> </w:t>
      </w:r>
      <w:r>
        <w:rPr>
          <w:b/>
          <w:bCs/>
          <w:sz w:val="24"/>
          <w:szCs w:val="24"/>
          <w:lang w:val="fr-FR"/>
        </w:rPr>
        <w:t>1</w:t>
      </w:r>
    </w:p>
    <w:p w14:paraId="59B8E41E" w14:textId="77777777" w:rsidR="001F6249" w:rsidRPr="00D11108" w:rsidRDefault="0014089F" w:rsidP="00D11108">
      <w:pPr>
        <w:ind w:left="0" w:firstLine="0"/>
        <w:rPr>
          <w:rFonts w:cs="Arial"/>
          <w:lang w:val="fr-FR"/>
        </w:rPr>
      </w:pPr>
      <w:r>
        <w:rPr>
          <w:b/>
          <w:bCs/>
          <w:sz w:val="24"/>
          <w:szCs w:val="24"/>
          <w:lang w:val="fr-FR"/>
        </w:rPr>
        <w:t>Note d’orientation sur la préparation et la soumission des projets de résolutions</w:t>
      </w:r>
    </w:p>
    <w:p w14:paraId="25142911" w14:textId="77777777" w:rsidR="001F6249" w:rsidRPr="00D11108" w:rsidRDefault="001F6249" w:rsidP="001F6249">
      <w:pPr>
        <w:ind w:left="0" w:firstLine="0"/>
        <w:rPr>
          <w:rFonts w:cs="Arial"/>
          <w:lang w:val="fr-FR"/>
        </w:rPr>
      </w:pPr>
    </w:p>
    <w:p w14:paraId="117846AC" w14:textId="77777777" w:rsidR="00D11108" w:rsidRPr="00A14392" w:rsidRDefault="0014089F" w:rsidP="00D11108">
      <w:pPr>
        <w:ind w:left="0" w:firstLine="0"/>
        <w:rPr>
          <w:rFonts w:cs="Arial"/>
          <w:b/>
          <w:lang w:val="fr-FR"/>
        </w:rPr>
      </w:pPr>
      <w:r>
        <w:rPr>
          <w:rFonts w:cs="Arial"/>
          <w:b/>
          <w:bCs/>
          <w:lang w:val="fr-FR"/>
        </w:rPr>
        <w:t>Procédure et calendrier</w:t>
      </w:r>
    </w:p>
    <w:p w14:paraId="4E3BF1A0" w14:textId="77777777" w:rsidR="001F6249" w:rsidRPr="00712472" w:rsidRDefault="001F6249" w:rsidP="001F6249">
      <w:pPr>
        <w:ind w:left="0" w:firstLine="0"/>
        <w:rPr>
          <w:rFonts w:cs="Arial"/>
          <w:lang w:val="fr-FR"/>
        </w:rPr>
      </w:pPr>
    </w:p>
    <w:p w14:paraId="6CB1695B" w14:textId="77777777" w:rsidR="001F6249" w:rsidRPr="00712472" w:rsidRDefault="0014089F" w:rsidP="001F6249">
      <w:pPr>
        <w:rPr>
          <w:color w:val="000000"/>
          <w:lang w:val="fr-FR"/>
        </w:rPr>
      </w:pPr>
      <w:r>
        <w:rPr>
          <w:color w:val="000000"/>
          <w:lang w:val="fr-FR"/>
        </w:rPr>
        <w:t>1.</w:t>
      </w:r>
      <w:r>
        <w:rPr>
          <w:color w:val="000000"/>
          <w:lang w:val="fr-FR"/>
        </w:rPr>
        <w:tab/>
        <w:t>La 14</w:t>
      </w:r>
      <w:r w:rsidRPr="00712472">
        <w:rPr>
          <w:color w:val="000000"/>
          <w:vertAlign w:val="superscript"/>
          <w:lang w:val="fr-FR"/>
        </w:rPr>
        <w:t>e</w:t>
      </w:r>
      <w:r w:rsidR="00712472">
        <w:rPr>
          <w:color w:val="000000"/>
          <w:lang w:val="fr-FR"/>
        </w:rPr>
        <w:t> </w:t>
      </w:r>
      <w:r>
        <w:rPr>
          <w:color w:val="000000"/>
          <w:lang w:val="fr-FR"/>
        </w:rPr>
        <w:t>Session de la Conférence des Parties contractantes à la Convention de Ramsar sur les zones humides (COP14) aura lieu en 2021 à Wuhan</w:t>
      </w:r>
      <w:r w:rsidR="00292185">
        <w:rPr>
          <w:color w:val="000000"/>
          <w:lang w:val="fr-FR"/>
        </w:rPr>
        <w:t xml:space="preserve"> (</w:t>
      </w:r>
      <w:r>
        <w:rPr>
          <w:color w:val="000000"/>
          <w:lang w:val="fr-FR"/>
        </w:rPr>
        <w:t>République populaire de Chine</w:t>
      </w:r>
      <w:r w:rsidR="00292185">
        <w:rPr>
          <w:color w:val="000000"/>
          <w:lang w:val="fr-FR"/>
        </w:rPr>
        <w:t>)</w:t>
      </w:r>
      <w:r>
        <w:rPr>
          <w:color w:val="000000"/>
          <w:lang w:val="fr-FR"/>
        </w:rPr>
        <w:t xml:space="preserve">. </w:t>
      </w:r>
      <w:r w:rsidR="0094202C" w:rsidRPr="0094202C">
        <w:rPr>
          <w:color w:val="000000"/>
          <w:lang w:val="fr-FR"/>
        </w:rPr>
        <w:t>Les dates de la COP14 n</w:t>
      </w:r>
      <w:r w:rsidR="00E23242">
        <w:rPr>
          <w:color w:val="000000"/>
          <w:lang w:val="fr-FR"/>
        </w:rPr>
        <w:t>’</w:t>
      </w:r>
      <w:r w:rsidR="0094202C" w:rsidRPr="0094202C">
        <w:rPr>
          <w:color w:val="000000"/>
          <w:lang w:val="fr-FR"/>
        </w:rPr>
        <w:t>ont pas encore été proposées par le pays hôte pour approbation par le Comité permanent</w:t>
      </w:r>
      <w:r>
        <w:rPr>
          <w:color w:val="000000"/>
          <w:lang w:val="fr-FR"/>
        </w:rPr>
        <w:t xml:space="preserve">.  </w:t>
      </w:r>
    </w:p>
    <w:p w14:paraId="6D23A6EA" w14:textId="77777777" w:rsidR="001F6249" w:rsidRPr="00712472" w:rsidRDefault="001F6249" w:rsidP="001F6249">
      <w:pPr>
        <w:rPr>
          <w:color w:val="000000"/>
          <w:lang w:val="fr-FR"/>
        </w:rPr>
      </w:pPr>
    </w:p>
    <w:p w14:paraId="0BC75DB7" w14:textId="77777777" w:rsidR="001F6249" w:rsidRPr="00712472" w:rsidRDefault="0014089F" w:rsidP="001F6249">
      <w:pPr>
        <w:rPr>
          <w:color w:val="000000"/>
          <w:lang w:val="fr-FR"/>
        </w:rPr>
      </w:pPr>
      <w:r>
        <w:rPr>
          <w:color w:val="000000"/>
          <w:lang w:val="fr-FR"/>
        </w:rPr>
        <w:t>2.</w:t>
      </w:r>
      <w:r>
        <w:rPr>
          <w:color w:val="000000"/>
          <w:lang w:val="fr-FR"/>
        </w:rPr>
        <w:tab/>
      </w:r>
      <w:r w:rsidR="0094202C">
        <w:rPr>
          <w:color w:val="000000"/>
          <w:lang w:val="fr-FR"/>
        </w:rPr>
        <w:t>Selon</w:t>
      </w:r>
      <w:r>
        <w:rPr>
          <w:color w:val="000000"/>
          <w:lang w:val="fr-FR"/>
        </w:rPr>
        <w:t xml:space="preserve"> l</w:t>
      </w:r>
      <w:r w:rsidR="004706C1">
        <w:rPr>
          <w:color w:val="000000"/>
          <w:lang w:val="fr-FR"/>
        </w:rPr>
        <w:t>’</w:t>
      </w:r>
      <w:r>
        <w:rPr>
          <w:color w:val="000000"/>
          <w:lang w:val="fr-FR"/>
        </w:rPr>
        <w:t>article</w:t>
      </w:r>
      <w:r w:rsidR="004706C1">
        <w:rPr>
          <w:color w:val="000000"/>
          <w:lang w:val="fr-FR"/>
        </w:rPr>
        <w:t> </w:t>
      </w:r>
      <w:r>
        <w:rPr>
          <w:color w:val="000000"/>
          <w:lang w:val="fr-FR"/>
        </w:rPr>
        <w:t xml:space="preserve">5.1 du Règlement intérieur de la Conférence des Parties contractantes, </w:t>
      </w:r>
      <w:r w:rsidR="0094202C">
        <w:rPr>
          <w:color w:val="000000"/>
          <w:lang w:val="fr-FR"/>
        </w:rPr>
        <w:t>la date limite</w:t>
      </w:r>
      <w:r>
        <w:rPr>
          <w:color w:val="000000"/>
          <w:lang w:val="fr-FR"/>
        </w:rPr>
        <w:t xml:space="preserve"> de soumission des projets de résolutions est de 60</w:t>
      </w:r>
      <w:r w:rsidR="004706C1">
        <w:rPr>
          <w:color w:val="000000"/>
          <w:lang w:val="fr-FR"/>
        </w:rPr>
        <w:t> </w:t>
      </w:r>
      <w:r>
        <w:rPr>
          <w:color w:val="000000"/>
          <w:lang w:val="fr-FR"/>
        </w:rPr>
        <w:t xml:space="preserve">jours avant la réunion du Comité permanent à laquelle </w:t>
      </w:r>
      <w:r>
        <w:rPr>
          <w:lang w:val="fr-FR"/>
        </w:rPr>
        <w:t xml:space="preserve">des recommandations sont faites pour les documents </w:t>
      </w:r>
      <w:r w:rsidR="0094202C">
        <w:rPr>
          <w:lang w:val="fr-FR"/>
        </w:rPr>
        <w:t>à</w:t>
      </w:r>
      <w:r>
        <w:rPr>
          <w:lang w:val="fr-FR"/>
        </w:rPr>
        <w:t xml:space="preserve"> examin</w:t>
      </w:r>
      <w:r w:rsidR="0094202C">
        <w:rPr>
          <w:lang w:val="fr-FR"/>
        </w:rPr>
        <w:t>er</w:t>
      </w:r>
      <w:r>
        <w:rPr>
          <w:lang w:val="fr-FR"/>
        </w:rPr>
        <w:t xml:space="preserve"> par les Parties contractantes à la COP</w:t>
      </w:r>
      <w:r>
        <w:rPr>
          <w:color w:val="000000"/>
          <w:lang w:val="fr-FR"/>
        </w:rPr>
        <w:t>. U</w:t>
      </w:r>
      <w:r w:rsidR="00712472">
        <w:rPr>
          <w:color w:val="000000"/>
          <w:lang w:val="fr-FR"/>
        </w:rPr>
        <w:t>ne fois que les dates de la 59</w:t>
      </w:r>
      <w:r w:rsidR="00712472" w:rsidRPr="00712472">
        <w:rPr>
          <w:color w:val="000000"/>
          <w:vertAlign w:val="superscript"/>
          <w:lang w:val="fr-FR"/>
        </w:rPr>
        <w:t>e</w:t>
      </w:r>
      <w:r w:rsidR="00712472">
        <w:rPr>
          <w:color w:val="000000"/>
          <w:lang w:val="fr-FR"/>
        </w:rPr>
        <w:t> </w:t>
      </w:r>
      <w:r>
        <w:rPr>
          <w:color w:val="000000"/>
          <w:lang w:val="fr-FR"/>
        </w:rPr>
        <w:t xml:space="preserve">Réunion du Comité permanent (SC59) auront été </w:t>
      </w:r>
      <w:r w:rsidR="0094202C">
        <w:rPr>
          <w:color w:val="000000"/>
          <w:lang w:val="fr-FR"/>
        </w:rPr>
        <w:t>fixées</w:t>
      </w:r>
      <w:r>
        <w:rPr>
          <w:color w:val="000000"/>
          <w:lang w:val="fr-FR"/>
        </w:rPr>
        <w:t xml:space="preserve">, le Secrétariat informera les Parties de la date limite de soumission des projets de résolutions. </w:t>
      </w:r>
    </w:p>
    <w:p w14:paraId="7A62EEF2" w14:textId="77777777" w:rsidR="001F6249" w:rsidRPr="00712472" w:rsidRDefault="001F6249" w:rsidP="001F6249">
      <w:pPr>
        <w:rPr>
          <w:color w:val="000000"/>
          <w:lang w:val="fr-FR"/>
        </w:rPr>
      </w:pPr>
    </w:p>
    <w:p w14:paraId="4075C654" w14:textId="77777777" w:rsidR="001F6249" w:rsidRPr="00712472" w:rsidRDefault="0014089F" w:rsidP="001F6249">
      <w:pPr>
        <w:rPr>
          <w:color w:val="000000"/>
          <w:lang w:val="fr-FR"/>
        </w:rPr>
      </w:pPr>
      <w:r>
        <w:rPr>
          <w:color w:val="000000"/>
          <w:lang w:val="fr-FR"/>
        </w:rPr>
        <w:t>3.</w:t>
      </w:r>
      <w:r>
        <w:rPr>
          <w:color w:val="000000"/>
          <w:lang w:val="fr-FR"/>
        </w:rPr>
        <w:tab/>
        <w:t>Le Secrétariat encourage les Parties contractantes à soumettre des projets de résolutions le plus tôt possible avant la date limite, afin qu</w:t>
      </w:r>
      <w:r w:rsidR="004706C1">
        <w:rPr>
          <w:color w:val="000000"/>
          <w:lang w:val="fr-FR"/>
        </w:rPr>
        <w:t>’</w:t>
      </w:r>
      <w:r>
        <w:rPr>
          <w:color w:val="000000"/>
          <w:lang w:val="fr-FR"/>
        </w:rPr>
        <w:t>ils puissent être publiés dans les langues officielles de la Con</w:t>
      </w:r>
      <w:r w:rsidR="00712472">
        <w:rPr>
          <w:color w:val="000000"/>
          <w:lang w:val="fr-FR"/>
        </w:rPr>
        <w:t>vention trois mois avant la 59</w:t>
      </w:r>
      <w:r w:rsidR="00712472" w:rsidRPr="00712472">
        <w:rPr>
          <w:color w:val="000000"/>
          <w:vertAlign w:val="superscript"/>
          <w:lang w:val="fr-FR"/>
        </w:rPr>
        <w:t>e</w:t>
      </w:r>
      <w:r w:rsidR="00712472">
        <w:rPr>
          <w:color w:val="000000"/>
          <w:lang w:val="fr-FR"/>
        </w:rPr>
        <w:t> </w:t>
      </w:r>
      <w:r>
        <w:rPr>
          <w:color w:val="000000"/>
          <w:lang w:val="fr-FR"/>
        </w:rPr>
        <w:t>Réunion</w:t>
      </w:r>
      <w:r w:rsidR="0094202C">
        <w:rPr>
          <w:color w:val="000000"/>
          <w:lang w:val="fr-FR"/>
        </w:rPr>
        <w:t xml:space="preserve"> du Comité permanent</w:t>
      </w:r>
      <w:r>
        <w:rPr>
          <w:color w:val="000000"/>
          <w:lang w:val="fr-FR"/>
        </w:rPr>
        <w:t>, avec l</w:t>
      </w:r>
      <w:r w:rsidR="00712472">
        <w:rPr>
          <w:color w:val="000000"/>
          <w:lang w:val="fr-FR"/>
        </w:rPr>
        <w:t>es autres documents pour cette r</w:t>
      </w:r>
      <w:r>
        <w:rPr>
          <w:color w:val="000000"/>
          <w:lang w:val="fr-FR"/>
        </w:rPr>
        <w:t xml:space="preserve">éunion. </w:t>
      </w:r>
    </w:p>
    <w:p w14:paraId="01466DA5" w14:textId="77777777" w:rsidR="001F6249" w:rsidRPr="00712472" w:rsidRDefault="001F6249" w:rsidP="001F6249">
      <w:pPr>
        <w:rPr>
          <w:color w:val="000000"/>
          <w:lang w:val="fr-FR"/>
        </w:rPr>
      </w:pPr>
    </w:p>
    <w:p w14:paraId="05E9005A" w14:textId="77777777" w:rsidR="001F6249" w:rsidRPr="00712472" w:rsidRDefault="0014089F" w:rsidP="001F6249">
      <w:pPr>
        <w:rPr>
          <w:color w:val="000000"/>
          <w:lang w:val="fr-FR"/>
        </w:rPr>
      </w:pPr>
      <w:r>
        <w:rPr>
          <w:color w:val="000000"/>
          <w:lang w:val="fr-FR"/>
        </w:rPr>
        <w:t>4.</w:t>
      </w:r>
      <w:r>
        <w:rPr>
          <w:color w:val="000000"/>
          <w:lang w:val="fr-FR"/>
        </w:rPr>
        <w:tab/>
        <w:t>La soumission précoce des projets de résolutions permettra aux Parties contractantes de disposer de suffisamment de temps</w:t>
      </w:r>
      <w:r w:rsidR="00712472">
        <w:rPr>
          <w:color w:val="000000"/>
          <w:lang w:val="fr-FR"/>
        </w:rPr>
        <w:t xml:space="preserve"> pour les examiner avant la 59</w:t>
      </w:r>
      <w:r w:rsidR="00712472" w:rsidRPr="00712472">
        <w:rPr>
          <w:color w:val="000000"/>
          <w:vertAlign w:val="superscript"/>
          <w:lang w:val="fr-FR"/>
        </w:rPr>
        <w:t>e</w:t>
      </w:r>
      <w:r w:rsidR="00712472">
        <w:rPr>
          <w:color w:val="000000"/>
          <w:lang w:val="fr-FR"/>
        </w:rPr>
        <w:t> </w:t>
      </w:r>
      <w:r>
        <w:rPr>
          <w:color w:val="000000"/>
          <w:lang w:val="fr-FR"/>
        </w:rPr>
        <w:t>Réunion du Comité permanent. Elle permettra également au Groupe d</w:t>
      </w:r>
      <w:r w:rsidR="004706C1">
        <w:rPr>
          <w:color w:val="000000"/>
          <w:lang w:val="fr-FR"/>
        </w:rPr>
        <w:t>’</w:t>
      </w:r>
      <w:r>
        <w:rPr>
          <w:color w:val="000000"/>
          <w:lang w:val="fr-FR"/>
        </w:rPr>
        <w:t>évaluation scientifique et technique de la Convention d</w:t>
      </w:r>
      <w:r w:rsidR="0094202C">
        <w:rPr>
          <w:color w:val="000000"/>
          <w:lang w:val="fr-FR"/>
        </w:rPr>
        <w:t xml:space="preserve">e les </w:t>
      </w:r>
      <w:r>
        <w:rPr>
          <w:color w:val="000000"/>
          <w:lang w:val="fr-FR"/>
        </w:rPr>
        <w:t>examiner, s</w:t>
      </w:r>
      <w:r w:rsidR="00292185">
        <w:rPr>
          <w:color w:val="000000"/>
          <w:lang w:val="fr-FR"/>
        </w:rPr>
        <w:t xml:space="preserve">i cela </w:t>
      </w:r>
      <w:r>
        <w:rPr>
          <w:color w:val="000000"/>
          <w:lang w:val="fr-FR"/>
        </w:rPr>
        <w:t xml:space="preserve">lui </w:t>
      </w:r>
      <w:r w:rsidR="00292185">
        <w:rPr>
          <w:color w:val="000000"/>
          <w:lang w:val="fr-FR"/>
        </w:rPr>
        <w:t xml:space="preserve">est </w:t>
      </w:r>
      <w:r>
        <w:rPr>
          <w:color w:val="000000"/>
          <w:lang w:val="fr-FR"/>
        </w:rPr>
        <w:t>demand</w:t>
      </w:r>
      <w:r w:rsidR="00292185">
        <w:rPr>
          <w:color w:val="000000"/>
          <w:lang w:val="fr-FR"/>
        </w:rPr>
        <w:t>é</w:t>
      </w:r>
      <w:r>
        <w:rPr>
          <w:color w:val="000000"/>
          <w:lang w:val="fr-FR"/>
        </w:rPr>
        <w:t>, lor</w:t>
      </w:r>
      <w:r w:rsidR="00712472">
        <w:rPr>
          <w:color w:val="000000"/>
          <w:lang w:val="fr-FR"/>
        </w:rPr>
        <w:t>s de sa 24</w:t>
      </w:r>
      <w:r w:rsidR="00712472" w:rsidRPr="00712472">
        <w:rPr>
          <w:color w:val="000000"/>
          <w:vertAlign w:val="superscript"/>
          <w:lang w:val="fr-FR"/>
        </w:rPr>
        <w:t>e</w:t>
      </w:r>
      <w:r w:rsidR="00712472">
        <w:rPr>
          <w:color w:val="000000"/>
          <w:lang w:val="fr-FR"/>
        </w:rPr>
        <w:t> </w:t>
      </w:r>
      <w:r w:rsidR="00292185">
        <w:rPr>
          <w:color w:val="000000"/>
          <w:lang w:val="fr-FR"/>
        </w:rPr>
        <w:t>Réunion</w:t>
      </w:r>
      <w:r>
        <w:rPr>
          <w:color w:val="000000"/>
          <w:lang w:val="fr-FR"/>
        </w:rPr>
        <w:t xml:space="preserve"> provisoirement programmée pour le premier trimestre de 2021, afin d</w:t>
      </w:r>
      <w:r w:rsidR="004706C1">
        <w:rPr>
          <w:color w:val="000000"/>
          <w:lang w:val="fr-FR"/>
        </w:rPr>
        <w:t>’</w:t>
      </w:r>
      <w:r>
        <w:rPr>
          <w:color w:val="000000"/>
          <w:lang w:val="fr-FR"/>
        </w:rPr>
        <w:t>apporter des apports techniq</w:t>
      </w:r>
      <w:r w:rsidR="00712472">
        <w:rPr>
          <w:color w:val="000000"/>
          <w:lang w:val="fr-FR"/>
        </w:rPr>
        <w:t>ues le cas échéant avant la 59</w:t>
      </w:r>
      <w:r w:rsidR="00712472" w:rsidRPr="00712472">
        <w:rPr>
          <w:color w:val="000000"/>
          <w:vertAlign w:val="superscript"/>
          <w:lang w:val="fr-FR"/>
        </w:rPr>
        <w:t>e</w:t>
      </w:r>
      <w:r w:rsidR="00712472">
        <w:rPr>
          <w:color w:val="000000"/>
          <w:lang w:val="fr-FR"/>
        </w:rPr>
        <w:t> </w:t>
      </w:r>
      <w:r>
        <w:rPr>
          <w:color w:val="000000"/>
          <w:lang w:val="fr-FR"/>
        </w:rPr>
        <w:t>Réunion du Comité permanent.</w:t>
      </w:r>
    </w:p>
    <w:p w14:paraId="56BF3305" w14:textId="77777777" w:rsidR="001F6249" w:rsidRPr="00712472" w:rsidRDefault="001F6249" w:rsidP="001F6249">
      <w:pPr>
        <w:rPr>
          <w:rFonts w:cs="Arial"/>
          <w:lang w:val="fr-FR"/>
        </w:rPr>
      </w:pPr>
    </w:p>
    <w:p w14:paraId="0015203E" w14:textId="77777777" w:rsidR="001F6249" w:rsidRPr="0081147F" w:rsidRDefault="0014089F" w:rsidP="001F6249">
      <w:pPr>
        <w:rPr>
          <w:color w:val="000000"/>
          <w:lang w:val="fr-FR"/>
        </w:rPr>
      </w:pPr>
      <w:r>
        <w:rPr>
          <w:color w:val="000000"/>
          <w:lang w:val="fr-FR"/>
        </w:rPr>
        <w:t>5.</w:t>
      </w:r>
      <w:r>
        <w:rPr>
          <w:color w:val="000000"/>
          <w:lang w:val="fr-FR"/>
        </w:rPr>
        <w:tab/>
        <w:t>Les soumissions doivent être envoyées par courriel à l</w:t>
      </w:r>
      <w:r w:rsidR="004706C1">
        <w:rPr>
          <w:color w:val="000000"/>
          <w:lang w:val="fr-FR"/>
        </w:rPr>
        <w:t>’</w:t>
      </w:r>
      <w:r>
        <w:rPr>
          <w:color w:val="000000"/>
          <w:lang w:val="fr-FR"/>
        </w:rPr>
        <w:t>Administrateur chargé de la documentation à l</w:t>
      </w:r>
      <w:r w:rsidR="004706C1">
        <w:rPr>
          <w:color w:val="000000"/>
          <w:lang w:val="fr-FR"/>
        </w:rPr>
        <w:t>’</w:t>
      </w:r>
      <w:r>
        <w:rPr>
          <w:color w:val="000000"/>
          <w:lang w:val="fr-FR"/>
        </w:rPr>
        <w:t>adresse suivante</w:t>
      </w:r>
      <w:r w:rsidR="004706C1">
        <w:rPr>
          <w:color w:val="000000"/>
          <w:lang w:val="fr-FR"/>
        </w:rPr>
        <w:t> </w:t>
      </w:r>
      <w:r>
        <w:rPr>
          <w:color w:val="000000"/>
          <w:lang w:val="fr-FR"/>
        </w:rPr>
        <w:t xml:space="preserve">: </w:t>
      </w:r>
      <w:hyperlink r:id="rId10" w:history="1">
        <w:r>
          <w:rPr>
            <w:color w:val="0000FF"/>
            <w:u w:val="single"/>
            <w:lang w:val="fr-FR"/>
          </w:rPr>
          <w:t>documents@ramsar.org</w:t>
        </w:r>
      </w:hyperlink>
      <w:r>
        <w:rPr>
          <w:color w:val="000000"/>
          <w:lang w:val="fr-FR"/>
        </w:rPr>
        <w:t xml:space="preserve">. Toutes les questions concernant la procédure ou le contenu </w:t>
      </w:r>
      <w:r w:rsidR="00292185">
        <w:rPr>
          <w:color w:val="000000"/>
          <w:lang w:val="fr-FR"/>
        </w:rPr>
        <w:t>des</w:t>
      </w:r>
      <w:r>
        <w:rPr>
          <w:color w:val="000000"/>
          <w:lang w:val="fr-FR"/>
        </w:rPr>
        <w:t xml:space="preserve"> soumission</w:t>
      </w:r>
      <w:r w:rsidR="00292185">
        <w:rPr>
          <w:color w:val="000000"/>
          <w:lang w:val="fr-FR"/>
        </w:rPr>
        <w:t>s</w:t>
      </w:r>
      <w:r>
        <w:rPr>
          <w:color w:val="000000"/>
          <w:lang w:val="fr-FR"/>
        </w:rPr>
        <w:t xml:space="preserve"> doivent être envoyées à la même adresse.</w:t>
      </w:r>
    </w:p>
    <w:p w14:paraId="4582A172" w14:textId="77777777" w:rsidR="001F6249" w:rsidRPr="00712472" w:rsidRDefault="001F6249" w:rsidP="001F6249">
      <w:pPr>
        <w:ind w:left="0" w:firstLine="0"/>
        <w:rPr>
          <w:rFonts w:cs="Arial"/>
          <w:lang w:val="fr-FR"/>
        </w:rPr>
      </w:pPr>
    </w:p>
    <w:p w14:paraId="3F7871B9" w14:textId="77777777" w:rsidR="00D11108" w:rsidRPr="00795890" w:rsidRDefault="0014089F" w:rsidP="00D11108">
      <w:pPr>
        <w:ind w:left="0" w:firstLine="0"/>
        <w:rPr>
          <w:rFonts w:cs="Arial"/>
          <w:b/>
          <w:lang w:val="fr-CA"/>
        </w:rPr>
      </w:pPr>
      <w:r>
        <w:rPr>
          <w:rFonts w:cs="Arial"/>
          <w:b/>
          <w:bCs/>
          <w:lang w:val="fr-FR"/>
        </w:rPr>
        <w:t>Contenu des soumissions au Comité permanent</w:t>
      </w:r>
    </w:p>
    <w:p w14:paraId="0AAFAF7C" w14:textId="77777777" w:rsidR="00D11108" w:rsidRPr="00795890" w:rsidRDefault="00D11108" w:rsidP="00D11108">
      <w:pPr>
        <w:ind w:left="0" w:firstLine="0"/>
        <w:rPr>
          <w:rFonts w:cs="Arial"/>
          <w:lang w:val="fr-CA"/>
        </w:rPr>
      </w:pPr>
    </w:p>
    <w:p w14:paraId="10EBE365" w14:textId="77777777" w:rsidR="00D11108" w:rsidRPr="00795890" w:rsidRDefault="0014089F" w:rsidP="00D11108">
      <w:pPr>
        <w:rPr>
          <w:color w:val="000000"/>
          <w:lang w:val="fr-CA"/>
        </w:rPr>
      </w:pPr>
      <w:r>
        <w:rPr>
          <w:color w:val="000000"/>
          <w:lang w:val="fr-FR"/>
        </w:rPr>
        <w:t>6.</w:t>
      </w:r>
      <w:r>
        <w:rPr>
          <w:color w:val="000000"/>
          <w:lang w:val="fr-FR"/>
        </w:rPr>
        <w:tab/>
        <w:t>Les documents soumis pour examen au Comité permanent devraient comprendre :</w:t>
      </w:r>
    </w:p>
    <w:p w14:paraId="447F47C6" w14:textId="77777777" w:rsidR="00D11108" w:rsidRPr="00795890" w:rsidRDefault="00D11108" w:rsidP="00D11108">
      <w:pPr>
        <w:rPr>
          <w:rFonts w:cs="Arial"/>
          <w:lang w:val="fr-CA"/>
        </w:rPr>
      </w:pPr>
    </w:p>
    <w:p w14:paraId="61F1459A" w14:textId="77777777" w:rsidR="00D11108" w:rsidRPr="00795890" w:rsidRDefault="0014089F" w:rsidP="00D11108">
      <w:pPr>
        <w:ind w:left="850"/>
        <w:contextualSpacing/>
        <w:rPr>
          <w:rFonts w:cs="Arial"/>
          <w:lang w:val="fr-CA"/>
        </w:rPr>
      </w:pPr>
      <w:r>
        <w:rPr>
          <w:rFonts w:cs="Arial"/>
          <w:lang w:val="fr-FR"/>
        </w:rPr>
        <w:t>i)</w:t>
      </w:r>
      <w:r>
        <w:rPr>
          <w:rFonts w:cs="Arial"/>
          <w:lang w:val="fr-FR"/>
        </w:rPr>
        <w:tab/>
        <w:t>un résumé d’introduction pour le Comité permanent, comprenant une liste des incidences potentielles pour les budgets du Secrétariat, en cas d’application de la résolution</w:t>
      </w:r>
      <w:r w:rsidR="004706C1">
        <w:rPr>
          <w:rFonts w:cs="Arial"/>
          <w:lang w:val="fr-FR"/>
        </w:rPr>
        <w:t> </w:t>
      </w:r>
      <w:r>
        <w:rPr>
          <w:rFonts w:cs="Arial"/>
          <w:lang w:val="fr-FR"/>
        </w:rPr>
        <w:t xml:space="preserve">; </w:t>
      </w:r>
    </w:p>
    <w:p w14:paraId="00081A83" w14:textId="77777777" w:rsidR="00D11108" w:rsidRPr="00795890" w:rsidRDefault="00D11108" w:rsidP="00D11108">
      <w:pPr>
        <w:ind w:left="850"/>
        <w:contextualSpacing/>
        <w:rPr>
          <w:rFonts w:cs="Arial"/>
          <w:lang w:val="fr-CA"/>
        </w:rPr>
      </w:pPr>
    </w:p>
    <w:p w14:paraId="51EDC6D7" w14:textId="77777777" w:rsidR="00D11108" w:rsidRPr="00795890" w:rsidRDefault="0014089F" w:rsidP="00D11108">
      <w:pPr>
        <w:ind w:left="850"/>
        <w:contextualSpacing/>
        <w:rPr>
          <w:rFonts w:cs="Arial"/>
          <w:lang w:val="fr-CA"/>
        </w:rPr>
      </w:pPr>
      <w:r>
        <w:rPr>
          <w:rFonts w:cs="Arial"/>
          <w:lang w:val="fr-FR"/>
        </w:rPr>
        <w:t>ii)</w:t>
      </w:r>
      <w:r>
        <w:rPr>
          <w:rFonts w:cs="Arial"/>
          <w:lang w:val="fr-FR"/>
        </w:rPr>
        <w:tab/>
        <w:t xml:space="preserve">le texte du projet ; et </w:t>
      </w:r>
    </w:p>
    <w:p w14:paraId="29F2093D" w14:textId="77777777" w:rsidR="00D11108" w:rsidRPr="00795890" w:rsidRDefault="00D11108" w:rsidP="00D11108">
      <w:pPr>
        <w:pStyle w:val="ListParagraph"/>
        <w:ind w:left="850"/>
        <w:rPr>
          <w:rFonts w:cs="Arial"/>
          <w:lang w:val="fr-CA"/>
        </w:rPr>
      </w:pPr>
    </w:p>
    <w:p w14:paraId="45593630" w14:textId="77777777" w:rsidR="00D11108" w:rsidRPr="00795890" w:rsidRDefault="0014089F" w:rsidP="00D11108">
      <w:pPr>
        <w:ind w:left="850"/>
        <w:contextualSpacing/>
        <w:rPr>
          <w:rFonts w:cs="Arial"/>
          <w:lang w:val="fr-CA"/>
        </w:rPr>
      </w:pPr>
      <w:r>
        <w:rPr>
          <w:rFonts w:cs="Arial"/>
          <w:lang w:val="fr-FR"/>
        </w:rPr>
        <w:t>iii)</w:t>
      </w:r>
      <w:r>
        <w:rPr>
          <w:rFonts w:cs="Arial"/>
          <w:lang w:val="fr-FR"/>
        </w:rPr>
        <w:tab/>
        <w:t xml:space="preserve">tout orientation ou texte, en annexe, que la Conférence des Parties pourrait adopter ou approuver. </w:t>
      </w:r>
    </w:p>
    <w:p w14:paraId="0A809ECA" w14:textId="77777777" w:rsidR="001F6249" w:rsidRPr="00D11108" w:rsidRDefault="001F6249" w:rsidP="001F6249">
      <w:pPr>
        <w:contextualSpacing/>
        <w:rPr>
          <w:color w:val="000000"/>
          <w:lang w:val="fr-CA"/>
        </w:rPr>
      </w:pPr>
    </w:p>
    <w:p w14:paraId="03586C93" w14:textId="5A82A985" w:rsidR="001F6249" w:rsidRPr="009B266C" w:rsidRDefault="0014089F" w:rsidP="001F6249">
      <w:pPr>
        <w:rPr>
          <w:color w:val="000000"/>
          <w:lang w:val="fr-FR"/>
        </w:rPr>
      </w:pPr>
      <w:r>
        <w:rPr>
          <w:color w:val="000000"/>
          <w:lang w:val="fr-FR"/>
        </w:rPr>
        <w:t>7.</w:t>
      </w:r>
      <w:r>
        <w:rPr>
          <w:color w:val="000000"/>
          <w:lang w:val="fr-FR"/>
        </w:rPr>
        <w:tab/>
        <w:t xml:space="preserve">Les résolutions existantes, qui peuvent fournir des modèles utiles, </w:t>
      </w:r>
      <w:r w:rsidR="00292185">
        <w:rPr>
          <w:color w:val="000000"/>
          <w:lang w:val="fr-FR"/>
        </w:rPr>
        <w:t>figure</w:t>
      </w:r>
      <w:r w:rsidR="00E23242">
        <w:rPr>
          <w:color w:val="000000"/>
          <w:lang w:val="fr-FR"/>
        </w:rPr>
        <w:t>nt</w:t>
      </w:r>
      <w:r>
        <w:rPr>
          <w:color w:val="000000"/>
          <w:lang w:val="fr-FR"/>
        </w:rPr>
        <w:t xml:space="preserve"> sur le site Web de Ramsar </w:t>
      </w:r>
      <w:hyperlink r:id="rId11" w:history="1">
        <w:r w:rsidR="00292185">
          <w:rPr>
            <w:color w:val="000000"/>
            <w:lang w:val="fr-FR"/>
          </w:rPr>
          <w:t>à</w:t>
        </w:r>
      </w:hyperlink>
      <w:r w:rsidR="00292185">
        <w:rPr>
          <w:color w:val="000000"/>
          <w:lang w:val="fr-FR"/>
        </w:rPr>
        <w:t xml:space="preserve"> l’adresse suivante</w:t>
      </w:r>
      <w:r w:rsidR="00E23242">
        <w:rPr>
          <w:color w:val="000000"/>
          <w:lang w:val="fr-FR"/>
        </w:rPr>
        <w:t> </w:t>
      </w:r>
      <w:r>
        <w:rPr>
          <w:color w:val="000000"/>
          <w:lang w:val="fr-FR"/>
        </w:rPr>
        <w:t xml:space="preserve">: </w:t>
      </w:r>
      <w:hyperlink r:id="rId12" w:history="1">
        <w:r w:rsidR="00E65485">
          <w:rPr>
            <w:rStyle w:val="Hyperlink"/>
          </w:rPr>
          <w:t>https://www.ramsar.org/fr/search?sort=field_sort_date&amp;order=desc&amp;f%5B0%5D=field_document_type%3A530&amp;search_api_views_fulltext=</w:t>
        </w:r>
      </w:hyperlink>
      <w:bookmarkStart w:id="0" w:name="_GoBack"/>
      <w:bookmarkEnd w:id="0"/>
      <w:r>
        <w:rPr>
          <w:color w:val="000000"/>
          <w:lang w:val="fr-FR"/>
        </w:rPr>
        <w:t>.</w:t>
      </w:r>
    </w:p>
    <w:p w14:paraId="7249F7ED" w14:textId="77777777" w:rsidR="001F6249" w:rsidRPr="00712472" w:rsidRDefault="001F6249" w:rsidP="001F6249">
      <w:pPr>
        <w:contextualSpacing/>
        <w:rPr>
          <w:rFonts w:cs="Arial"/>
          <w:lang w:val="fr-FR"/>
        </w:rPr>
      </w:pPr>
    </w:p>
    <w:p w14:paraId="1AB9259A" w14:textId="77777777" w:rsidR="00D11108" w:rsidRPr="00D11108" w:rsidRDefault="0014089F" w:rsidP="00D11108">
      <w:pPr>
        <w:keepNext/>
        <w:contextualSpacing/>
        <w:rPr>
          <w:rFonts w:cs="Arial"/>
          <w:b/>
          <w:lang w:val="fr-CA"/>
        </w:rPr>
      </w:pPr>
      <w:r>
        <w:rPr>
          <w:rFonts w:cs="Arial"/>
          <w:b/>
          <w:bCs/>
          <w:lang w:val="fr-FR"/>
        </w:rPr>
        <w:lastRenderedPageBreak/>
        <w:t>Orientations pour chaque élément</w:t>
      </w:r>
    </w:p>
    <w:p w14:paraId="4BE44B01" w14:textId="77777777" w:rsidR="001F6249" w:rsidRPr="00057C0F" w:rsidRDefault="001F6249" w:rsidP="0054341B">
      <w:pPr>
        <w:keepNext/>
        <w:contextualSpacing/>
        <w:rPr>
          <w:b/>
          <w:lang w:val="fr-FR"/>
        </w:rPr>
      </w:pPr>
    </w:p>
    <w:p w14:paraId="101E38D6" w14:textId="77777777" w:rsidR="001F6249" w:rsidRPr="00712472" w:rsidRDefault="0014089F" w:rsidP="0054341B">
      <w:pPr>
        <w:keepNext/>
        <w:ind w:left="0" w:firstLine="0"/>
        <w:contextualSpacing/>
        <w:rPr>
          <w:rFonts w:cs="Arial"/>
          <w:i/>
          <w:lang w:val="fr-FR"/>
        </w:rPr>
      </w:pPr>
      <w:r>
        <w:rPr>
          <w:rFonts w:cs="Arial"/>
          <w:i/>
          <w:iCs/>
          <w:lang w:val="fr-FR"/>
        </w:rPr>
        <w:t>Introduction résumée</w:t>
      </w:r>
    </w:p>
    <w:p w14:paraId="72772A8D" w14:textId="77777777" w:rsidR="001F6249" w:rsidRPr="00057C0F" w:rsidRDefault="001F6249" w:rsidP="0054341B">
      <w:pPr>
        <w:keepNext/>
        <w:ind w:left="0" w:firstLine="0"/>
        <w:contextualSpacing/>
        <w:rPr>
          <w:rFonts w:cs="Arial"/>
          <w:i/>
          <w:lang w:val="fr-CA"/>
        </w:rPr>
      </w:pPr>
    </w:p>
    <w:p w14:paraId="60A867FE" w14:textId="7A4F5F6B" w:rsidR="00D11108" w:rsidRPr="00795890" w:rsidRDefault="007D5433" w:rsidP="00D11108">
      <w:pPr>
        <w:rPr>
          <w:lang w:val="fr-CA"/>
        </w:rPr>
      </w:pPr>
      <w:r>
        <w:rPr>
          <w:lang w:val="fr-FR"/>
        </w:rPr>
        <w:t>8</w:t>
      </w:r>
      <w:r w:rsidR="0014089F">
        <w:rPr>
          <w:lang w:val="fr-FR"/>
        </w:rPr>
        <w:t>.</w:t>
      </w:r>
      <w:r w:rsidR="0014089F">
        <w:rPr>
          <w:lang w:val="fr-FR"/>
        </w:rPr>
        <w:tab/>
        <w:t xml:space="preserve">L’introduction devrait comprendre au moins une invitation au Comité permanent à examiner et approuver le projet de résolution pour examen à la COP14. </w:t>
      </w:r>
    </w:p>
    <w:p w14:paraId="37AA7662" w14:textId="77777777" w:rsidR="00D11108" w:rsidRPr="00795890" w:rsidRDefault="00D11108" w:rsidP="00D11108">
      <w:pPr>
        <w:ind w:left="0" w:firstLine="0"/>
        <w:rPr>
          <w:color w:val="000000"/>
          <w:lang w:val="fr-CA"/>
        </w:rPr>
      </w:pPr>
    </w:p>
    <w:p w14:paraId="218C51CA" w14:textId="11FDA3C0" w:rsidR="00D11108" w:rsidRPr="00795890" w:rsidRDefault="007D5433" w:rsidP="00D11108">
      <w:pPr>
        <w:rPr>
          <w:lang w:val="fr-CA"/>
        </w:rPr>
      </w:pPr>
      <w:r>
        <w:rPr>
          <w:lang w:val="fr-FR"/>
        </w:rPr>
        <w:t>9</w:t>
      </w:r>
      <w:r w:rsidR="0014089F">
        <w:rPr>
          <w:lang w:val="fr-FR"/>
        </w:rPr>
        <w:t>.</w:t>
      </w:r>
      <w:r w:rsidR="0014089F">
        <w:rPr>
          <w:lang w:val="fr-FR"/>
        </w:rPr>
        <w:tab/>
        <w:t>En outre, il pourrait comprendre des informations contextuelles pour étayer la décision du Comité permanent. La motivation du projet de résolution proposé devrait être explicite dans les paragraphes du préambule.</w:t>
      </w:r>
    </w:p>
    <w:p w14:paraId="1F2A711A" w14:textId="77777777" w:rsidR="00D11108" w:rsidRPr="00795890" w:rsidRDefault="00D11108" w:rsidP="00D11108">
      <w:pPr>
        <w:ind w:left="0" w:firstLine="0"/>
        <w:rPr>
          <w:color w:val="000000"/>
          <w:lang w:val="fr-CA"/>
        </w:rPr>
      </w:pPr>
    </w:p>
    <w:p w14:paraId="3A41A732" w14:textId="3B121DA8" w:rsidR="00D11108" w:rsidRPr="00795890" w:rsidRDefault="0014089F" w:rsidP="00D11108">
      <w:pPr>
        <w:rPr>
          <w:lang w:val="fr-CA"/>
        </w:rPr>
      </w:pPr>
      <w:r>
        <w:rPr>
          <w:lang w:val="fr-FR"/>
        </w:rPr>
        <w:t>1</w:t>
      </w:r>
      <w:r w:rsidR="007D5433">
        <w:rPr>
          <w:lang w:val="fr-FR"/>
        </w:rPr>
        <w:t>0</w:t>
      </w:r>
      <w:r>
        <w:rPr>
          <w:lang w:val="fr-FR"/>
        </w:rPr>
        <w:t>.</w:t>
      </w:r>
      <w:r>
        <w:rPr>
          <w:lang w:val="fr-FR"/>
        </w:rPr>
        <w:tab/>
        <w:t xml:space="preserve">L’introduction devrait comprendre un tableau indiquant les effets potentiels, sur le budget administratif et le budget non administratif du Secrétariat, de chaque mesure énoncée dans les paragraphes du dispositif. Le tableau devrait décrire l’action et le coût en francs suisses (CHF). Tout coût récurrent devrait être clairement indiqué. Le Secrétariat peut chercher la somme requise </w:t>
      </w:r>
      <w:r w:rsidRPr="00292185">
        <w:rPr>
          <w:lang w:val="fr-FR"/>
        </w:rPr>
        <w:t>si</w:t>
      </w:r>
      <w:r>
        <w:rPr>
          <w:lang w:val="fr-FR"/>
        </w:rPr>
        <w:t xml:space="preserve"> </w:t>
      </w:r>
      <w:r w:rsidR="00712472">
        <w:rPr>
          <w:lang w:val="fr-FR"/>
        </w:rPr>
        <w:t xml:space="preserve">la Partie </w:t>
      </w:r>
      <w:r>
        <w:rPr>
          <w:lang w:val="fr-FR"/>
        </w:rPr>
        <w:t>auteur du projet identifie les actions constituantes, comme dans le tableau 1 ci</w:t>
      </w:r>
      <w:r>
        <w:rPr>
          <w:lang w:val="fr-FR"/>
        </w:rPr>
        <w:noBreakHyphen/>
        <w:t>dessous.</w:t>
      </w:r>
    </w:p>
    <w:p w14:paraId="03B7FE36" w14:textId="77777777" w:rsidR="00D11108" w:rsidRPr="003E2316" w:rsidRDefault="00D11108" w:rsidP="00D11108">
      <w:pPr>
        <w:ind w:left="0" w:firstLine="0"/>
        <w:contextualSpacing/>
        <w:rPr>
          <w:rFonts w:cs="Arial"/>
          <w:lang w:val="fr-FR"/>
        </w:rPr>
      </w:pPr>
    </w:p>
    <w:p w14:paraId="44A01750" w14:textId="77777777" w:rsidR="00D11108" w:rsidRPr="007F0C5C" w:rsidRDefault="0014089F" w:rsidP="007D5433">
      <w:pPr>
        <w:ind w:left="0" w:firstLine="0"/>
        <w:contextualSpacing/>
        <w:rPr>
          <w:rFonts w:cs="Arial"/>
          <w:i/>
          <w:lang w:val="fr-CA"/>
        </w:rPr>
      </w:pPr>
      <w:r>
        <w:rPr>
          <w:rFonts w:cs="Arial"/>
          <w:i/>
          <w:iCs/>
          <w:lang w:val="fr-FR"/>
        </w:rPr>
        <w:t>Tableau</w:t>
      </w:r>
      <w:r w:rsidR="004706C1">
        <w:rPr>
          <w:rFonts w:cs="Arial"/>
          <w:i/>
          <w:iCs/>
          <w:lang w:val="fr-FR"/>
        </w:rPr>
        <w:t> </w:t>
      </w:r>
      <w:r>
        <w:rPr>
          <w:rFonts w:cs="Arial"/>
          <w:i/>
          <w:iCs/>
          <w:lang w:val="fr-FR"/>
        </w:rPr>
        <w:t xml:space="preserve">1 : Exemple d’informations sur les incidences financières de l’application des projets de résolutions </w:t>
      </w:r>
    </w:p>
    <w:tbl>
      <w:tblPr>
        <w:tblStyle w:val="TableGrid"/>
        <w:tblW w:w="0" w:type="auto"/>
        <w:tblInd w:w="108" w:type="dxa"/>
        <w:tblLook w:val="04A0" w:firstRow="1" w:lastRow="0" w:firstColumn="1" w:lastColumn="0" w:noHBand="0" w:noVBand="1"/>
      </w:tblPr>
      <w:tblGrid>
        <w:gridCol w:w="2700"/>
        <w:gridCol w:w="3960"/>
        <w:gridCol w:w="2474"/>
      </w:tblGrid>
      <w:tr w:rsidR="00F95148" w14:paraId="2308BEEC" w14:textId="77777777" w:rsidTr="00C156F7">
        <w:tc>
          <w:tcPr>
            <w:tcW w:w="2700" w:type="dxa"/>
          </w:tcPr>
          <w:p w14:paraId="4CAB2CA8" w14:textId="77777777" w:rsidR="00D11108" w:rsidRPr="007F0C5C" w:rsidRDefault="0014089F" w:rsidP="00C156F7">
            <w:pPr>
              <w:contextualSpacing/>
              <w:rPr>
                <w:rFonts w:cs="Arial"/>
                <w:lang w:val="fr-CA"/>
              </w:rPr>
            </w:pPr>
            <w:r>
              <w:rPr>
                <w:rFonts w:cs="Arial"/>
                <w:lang w:val="fr-FR"/>
              </w:rPr>
              <w:t>Paragraphe</w:t>
            </w:r>
          </w:p>
        </w:tc>
        <w:tc>
          <w:tcPr>
            <w:tcW w:w="3960" w:type="dxa"/>
          </w:tcPr>
          <w:p w14:paraId="5DDD05A4" w14:textId="77777777" w:rsidR="00D11108" w:rsidRPr="007F0C5C" w:rsidRDefault="0014089F" w:rsidP="00C156F7">
            <w:pPr>
              <w:contextualSpacing/>
              <w:rPr>
                <w:rFonts w:cs="Arial"/>
                <w:lang w:val="fr-CA"/>
              </w:rPr>
            </w:pPr>
            <w:r>
              <w:rPr>
                <w:rFonts w:cs="Arial"/>
                <w:lang w:val="fr-FR"/>
              </w:rPr>
              <w:t xml:space="preserve">Action </w:t>
            </w:r>
          </w:p>
        </w:tc>
        <w:tc>
          <w:tcPr>
            <w:tcW w:w="2474" w:type="dxa"/>
          </w:tcPr>
          <w:p w14:paraId="032E51E7" w14:textId="77777777" w:rsidR="00D11108" w:rsidRPr="007F0C5C" w:rsidRDefault="0014089F" w:rsidP="00C156F7">
            <w:pPr>
              <w:contextualSpacing/>
              <w:rPr>
                <w:rFonts w:cs="Arial"/>
                <w:lang w:val="fr-CA"/>
              </w:rPr>
            </w:pPr>
            <w:r>
              <w:rPr>
                <w:rFonts w:cs="Arial"/>
                <w:lang w:val="fr-FR"/>
              </w:rPr>
              <w:t>Coût (CHF)</w:t>
            </w:r>
          </w:p>
        </w:tc>
      </w:tr>
      <w:tr w:rsidR="00F95148" w14:paraId="2309422C" w14:textId="77777777" w:rsidTr="00C156F7">
        <w:tc>
          <w:tcPr>
            <w:tcW w:w="2700" w:type="dxa"/>
          </w:tcPr>
          <w:p w14:paraId="21911976" w14:textId="77777777" w:rsidR="00D11108" w:rsidRPr="007F0C5C" w:rsidRDefault="0014089F" w:rsidP="00C156F7">
            <w:pPr>
              <w:ind w:left="0" w:firstLine="0"/>
              <w:contextualSpacing/>
              <w:rPr>
                <w:rFonts w:cs="Arial"/>
                <w:lang w:val="fr-CA"/>
              </w:rPr>
            </w:pPr>
            <w:r>
              <w:rPr>
                <w:rFonts w:cs="Arial"/>
                <w:lang w:val="fr-FR"/>
              </w:rPr>
              <w:t>20. DEMANDE au Comité permanent de préparer un rapport résumé…</w:t>
            </w:r>
          </w:p>
        </w:tc>
        <w:tc>
          <w:tcPr>
            <w:tcW w:w="3960" w:type="dxa"/>
          </w:tcPr>
          <w:p w14:paraId="568A9769" w14:textId="77777777" w:rsidR="00D11108" w:rsidRPr="007F0C5C" w:rsidRDefault="0014089F" w:rsidP="00C156F7">
            <w:pPr>
              <w:ind w:left="0" w:firstLine="0"/>
              <w:contextualSpacing/>
              <w:rPr>
                <w:rFonts w:cs="Arial"/>
                <w:lang w:val="fr-CA"/>
              </w:rPr>
            </w:pPr>
            <w:r>
              <w:rPr>
                <w:rFonts w:cs="Arial"/>
                <w:lang w:val="fr-FR"/>
              </w:rPr>
              <w:t xml:space="preserve">Le Secrétariat coordonnera le projet de rédaction, un consultant rédigera le rapport (10 jours) </w:t>
            </w:r>
          </w:p>
        </w:tc>
        <w:tc>
          <w:tcPr>
            <w:tcW w:w="2474" w:type="dxa"/>
          </w:tcPr>
          <w:p w14:paraId="1DDF854B" w14:textId="77777777" w:rsidR="00D11108" w:rsidRPr="007F0C5C" w:rsidRDefault="0014089F" w:rsidP="00C156F7">
            <w:pPr>
              <w:ind w:left="0" w:firstLine="0"/>
              <w:contextualSpacing/>
              <w:rPr>
                <w:rFonts w:cs="Arial"/>
                <w:lang w:val="fr-CA"/>
              </w:rPr>
            </w:pPr>
            <w:r>
              <w:rPr>
                <w:rFonts w:cs="Arial"/>
                <w:lang w:val="fr-FR"/>
              </w:rPr>
              <w:t>5000 CHF (coût unique)</w:t>
            </w:r>
          </w:p>
        </w:tc>
      </w:tr>
    </w:tbl>
    <w:p w14:paraId="353C671B" w14:textId="77777777" w:rsidR="00D11108" w:rsidRPr="007F0C5C" w:rsidRDefault="00D11108" w:rsidP="00D11108">
      <w:pPr>
        <w:contextualSpacing/>
        <w:rPr>
          <w:rFonts w:cs="Arial"/>
          <w:lang w:val="fr-CA"/>
        </w:rPr>
      </w:pPr>
    </w:p>
    <w:p w14:paraId="694C3778" w14:textId="77777777" w:rsidR="001F6249" w:rsidRDefault="001F6249" w:rsidP="001F6249">
      <w:pPr>
        <w:contextualSpacing/>
        <w:rPr>
          <w:rFonts w:cs="Arial"/>
        </w:rPr>
      </w:pPr>
    </w:p>
    <w:p w14:paraId="2BF8ED6E" w14:textId="77777777" w:rsidR="00995428" w:rsidRPr="007F0C5C" w:rsidRDefault="0014089F" w:rsidP="00995428">
      <w:pPr>
        <w:contextualSpacing/>
        <w:rPr>
          <w:rFonts w:cs="Arial"/>
          <w:i/>
          <w:lang w:val="fr-CA"/>
        </w:rPr>
      </w:pPr>
      <w:r>
        <w:rPr>
          <w:rFonts w:cs="Arial"/>
          <w:i/>
          <w:iCs/>
          <w:lang w:val="fr-FR"/>
        </w:rPr>
        <w:t xml:space="preserve">Le texte de la résolution </w:t>
      </w:r>
    </w:p>
    <w:p w14:paraId="07B971F3" w14:textId="77777777" w:rsidR="00995428" w:rsidRPr="007F0C5C" w:rsidRDefault="00995428" w:rsidP="00995428">
      <w:pPr>
        <w:contextualSpacing/>
        <w:rPr>
          <w:rFonts w:cs="Arial"/>
          <w:i/>
          <w:lang w:val="fr-CA"/>
        </w:rPr>
      </w:pPr>
    </w:p>
    <w:p w14:paraId="70553AB6" w14:textId="00AEE399" w:rsidR="00995428" w:rsidRPr="007F0C5C" w:rsidRDefault="0014089F" w:rsidP="00995428">
      <w:pPr>
        <w:rPr>
          <w:lang w:val="fr-CA"/>
        </w:rPr>
      </w:pPr>
      <w:r>
        <w:rPr>
          <w:lang w:val="fr-FR"/>
        </w:rPr>
        <w:t>1</w:t>
      </w:r>
      <w:r w:rsidR="007D5433">
        <w:rPr>
          <w:lang w:val="fr-FR"/>
        </w:rPr>
        <w:t>1</w:t>
      </w:r>
      <w:r>
        <w:rPr>
          <w:lang w:val="fr-FR"/>
        </w:rPr>
        <w:t>.</w:t>
      </w:r>
      <w:r>
        <w:rPr>
          <w:lang w:val="fr-FR"/>
        </w:rPr>
        <w:tab/>
        <w:t>Tous les paragraphes d’un projet de résolution, y compris les paragraphes du préambule et du dispositif, doivent être numérotés de manière consécutive</w:t>
      </w:r>
      <w:r w:rsidR="004706C1">
        <w:rPr>
          <w:lang w:val="fr-FR"/>
        </w:rPr>
        <w:t> </w:t>
      </w:r>
      <w:r>
        <w:rPr>
          <w:lang w:val="fr-FR"/>
        </w:rPr>
        <w:t xml:space="preserve">1, 2, 3, etc., en commençant par le premier paragraphe du préambule. Les alinéas doivent être numérotés i), ii), iii), etc. </w:t>
      </w:r>
    </w:p>
    <w:p w14:paraId="10BA443E" w14:textId="77777777" w:rsidR="00995428" w:rsidRPr="007F0C5C" w:rsidRDefault="00995428" w:rsidP="00995428">
      <w:pPr>
        <w:ind w:left="0" w:firstLine="0"/>
        <w:rPr>
          <w:color w:val="000000"/>
          <w:lang w:val="fr-CA"/>
        </w:rPr>
      </w:pPr>
    </w:p>
    <w:p w14:paraId="54D8B632" w14:textId="2A8A9D4C" w:rsidR="00995428" w:rsidRPr="007F0C5C" w:rsidRDefault="0014089F" w:rsidP="00995428">
      <w:pPr>
        <w:rPr>
          <w:lang w:val="fr-CA"/>
        </w:rPr>
      </w:pPr>
      <w:r>
        <w:rPr>
          <w:lang w:val="fr-FR"/>
        </w:rPr>
        <w:t>1</w:t>
      </w:r>
      <w:r w:rsidR="007D5433">
        <w:rPr>
          <w:lang w:val="fr-FR"/>
        </w:rPr>
        <w:t>2</w:t>
      </w:r>
      <w:r>
        <w:rPr>
          <w:lang w:val="fr-FR"/>
        </w:rPr>
        <w:t>.</w:t>
      </w:r>
      <w:r>
        <w:rPr>
          <w:lang w:val="fr-FR"/>
        </w:rPr>
        <w:tab/>
        <w:t xml:space="preserve">Les paragraphes du préambule donnent le contexte des actions proposées pour approbation par les Parties contractantes dans les paragraphes du dispositif. Ils doivent commencer par un verbe sous forme de participe présent ou passé (p. ex., « Concernée », « Ayant examiné », « Reconnaissant », etc.).  </w:t>
      </w:r>
    </w:p>
    <w:p w14:paraId="18D2746F" w14:textId="77777777" w:rsidR="00995428" w:rsidRPr="007F0C5C" w:rsidRDefault="00995428" w:rsidP="00995428">
      <w:pPr>
        <w:rPr>
          <w:lang w:val="fr-CA"/>
        </w:rPr>
      </w:pPr>
    </w:p>
    <w:p w14:paraId="5CC978C0" w14:textId="3C70949E" w:rsidR="00995428" w:rsidRPr="007F0C5C" w:rsidRDefault="0014089F" w:rsidP="00995428">
      <w:pPr>
        <w:rPr>
          <w:lang w:val="fr-CA"/>
        </w:rPr>
      </w:pPr>
      <w:r>
        <w:rPr>
          <w:lang w:val="fr-FR"/>
        </w:rPr>
        <w:t>1</w:t>
      </w:r>
      <w:r w:rsidR="007D5433">
        <w:rPr>
          <w:lang w:val="fr-FR"/>
        </w:rPr>
        <w:t>3</w:t>
      </w:r>
      <w:r>
        <w:rPr>
          <w:lang w:val="fr-FR"/>
        </w:rPr>
        <w:t>.</w:t>
      </w:r>
      <w:r>
        <w:rPr>
          <w:lang w:val="fr-FR"/>
        </w:rPr>
        <w:tab/>
        <w:t xml:space="preserve">Les paragraphes du dispositif contiennent les mesures que les Parties contractantes </w:t>
      </w:r>
      <w:r w:rsidRPr="00292185">
        <w:rPr>
          <w:lang w:val="fr-FR"/>
        </w:rPr>
        <w:t>recommandent ou acceptent de prendre. Ces paragraphes commencent par un verbe d’action</w:t>
      </w:r>
      <w:r>
        <w:rPr>
          <w:lang w:val="fr-FR"/>
        </w:rPr>
        <w:t xml:space="preserve"> (comme « Approuve », « Appelle », « Souligne », « Invite », « Note », « Recommande », « Demande », ou « Prie instamment »). </w:t>
      </w:r>
    </w:p>
    <w:p w14:paraId="382A40F5" w14:textId="77777777" w:rsidR="00995428" w:rsidRPr="007F0C5C" w:rsidRDefault="00995428" w:rsidP="00995428">
      <w:pPr>
        <w:rPr>
          <w:lang w:val="fr-CA"/>
        </w:rPr>
      </w:pPr>
    </w:p>
    <w:p w14:paraId="480ABD5D" w14:textId="7B863393" w:rsidR="00995428" w:rsidRPr="007F0C5C" w:rsidRDefault="0014089F" w:rsidP="00995428">
      <w:pPr>
        <w:rPr>
          <w:lang w:val="fr-CA"/>
        </w:rPr>
      </w:pPr>
      <w:r>
        <w:rPr>
          <w:lang w:val="fr-FR"/>
        </w:rPr>
        <w:t>1</w:t>
      </w:r>
      <w:r w:rsidR="007D5433">
        <w:rPr>
          <w:lang w:val="fr-FR"/>
        </w:rPr>
        <w:t>4</w:t>
      </w:r>
      <w:r>
        <w:rPr>
          <w:lang w:val="fr-FR"/>
        </w:rPr>
        <w:t>.</w:t>
      </w:r>
      <w:r>
        <w:rPr>
          <w:lang w:val="fr-FR"/>
        </w:rPr>
        <w:tab/>
        <w:t xml:space="preserve">Le verbe utilisé doit correspondre au rôle de chaque organe qui est prié d’agir. Par exemple, quand il s’agit des Parties contractantes, la Conférence des Parties les </w:t>
      </w:r>
      <w:r>
        <w:rPr>
          <w:u w:val="single"/>
          <w:lang w:val="fr-FR"/>
        </w:rPr>
        <w:t>encourage</w:t>
      </w:r>
      <w:r>
        <w:rPr>
          <w:lang w:val="fr-FR"/>
        </w:rPr>
        <w:t xml:space="preserve">, </w:t>
      </w:r>
      <w:r>
        <w:rPr>
          <w:u w:val="single"/>
          <w:lang w:val="fr-FR"/>
        </w:rPr>
        <w:t>appelle</w:t>
      </w:r>
      <w:r>
        <w:rPr>
          <w:lang w:val="fr-FR"/>
        </w:rPr>
        <w:t xml:space="preserve"> ou </w:t>
      </w:r>
      <w:r>
        <w:rPr>
          <w:u w:val="single"/>
          <w:lang w:val="fr-FR"/>
        </w:rPr>
        <w:t>prie instamment</w:t>
      </w:r>
      <w:r>
        <w:rPr>
          <w:lang w:val="fr-FR"/>
        </w:rPr>
        <w:t xml:space="preserve"> d’agir</w:t>
      </w:r>
      <w:r w:rsidR="004706C1">
        <w:rPr>
          <w:lang w:val="fr-FR"/>
        </w:rPr>
        <w:t> </w:t>
      </w:r>
      <w:r>
        <w:rPr>
          <w:lang w:val="fr-FR"/>
        </w:rPr>
        <w:t xml:space="preserve">; lorsqu’il s’agit du Groupe d’évaluation scientifique et technique (GEST), elle lui </w:t>
      </w:r>
      <w:r>
        <w:rPr>
          <w:u w:val="single"/>
          <w:lang w:val="fr-FR"/>
        </w:rPr>
        <w:t>demande</w:t>
      </w:r>
      <w:r>
        <w:rPr>
          <w:lang w:val="fr-FR"/>
        </w:rPr>
        <w:t xml:space="preserve"> d’agir</w:t>
      </w:r>
      <w:r w:rsidR="004706C1">
        <w:rPr>
          <w:lang w:val="fr-FR"/>
        </w:rPr>
        <w:t> </w:t>
      </w:r>
      <w:r>
        <w:rPr>
          <w:lang w:val="fr-FR"/>
        </w:rPr>
        <w:t xml:space="preserve">; et lorsqu’il s’agit du Secrétariat, elle le </w:t>
      </w:r>
      <w:r>
        <w:rPr>
          <w:u w:val="single"/>
          <w:lang w:val="fr-FR"/>
        </w:rPr>
        <w:t>charge</w:t>
      </w:r>
      <w:r>
        <w:rPr>
          <w:lang w:val="fr-FR"/>
        </w:rPr>
        <w:t xml:space="preserve"> d’agir.</w:t>
      </w:r>
    </w:p>
    <w:p w14:paraId="5F0F61C4" w14:textId="77777777" w:rsidR="001F6249" w:rsidRPr="00995428" w:rsidRDefault="001F6249" w:rsidP="001F6249">
      <w:pPr>
        <w:contextualSpacing/>
        <w:rPr>
          <w:lang w:val="fr-CA"/>
        </w:rPr>
      </w:pPr>
    </w:p>
    <w:p w14:paraId="6C2672E5" w14:textId="77777777" w:rsidR="00995428" w:rsidRPr="007F0C5C" w:rsidRDefault="0014089F" w:rsidP="00995428">
      <w:pPr>
        <w:keepNext/>
        <w:contextualSpacing/>
        <w:rPr>
          <w:rFonts w:cs="Arial"/>
          <w:i/>
          <w:lang w:val="fr-CA"/>
        </w:rPr>
      </w:pPr>
      <w:r>
        <w:rPr>
          <w:i/>
          <w:iCs/>
          <w:lang w:val="fr-FR"/>
        </w:rPr>
        <w:t>Annexes</w:t>
      </w:r>
    </w:p>
    <w:p w14:paraId="1A129B1A" w14:textId="77777777" w:rsidR="00995428" w:rsidRPr="007F0C5C" w:rsidRDefault="00995428" w:rsidP="00995428">
      <w:pPr>
        <w:rPr>
          <w:rFonts w:cs="Arial"/>
          <w:lang w:val="fr-CA"/>
        </w:rPr>
      </w:pPr>
    </w:p>
    <w:p w14:paraId="56D4FB1A" w14:textId="519AD692" w:rsidR="00995428" w:rsidRPr="007F0C5C" w:rsidRDefault="007D5433" w:rsidP="00995428">
      <w:pPr>
        <w:rPr>
          <w:lang w:val="fr-CA"/>
        </w:rPr>
      </w:pPr>
      <w:r>
        <w:rPr>
          <w:lang w:val="fr-FR"/>
        </w:rPr>
        <w:t>15</w:t>
      </w:r>
      <w:r w:rsidR="0014089F">
        <w:rPr>
          <w:lang w:val="fr-FR"/>
        </w:rPr>
        <w:t>.</w:t>
      </w:r>
      <w:r w:rsidR="0014089F">
        <w:rPr>
          <w:lang w:val="fr-FR"/>
        </w:rPr>
        <w:tab/>
        <w:t xml:space="preserve">Le texte contenu dans les annexes peut être approuvé, adopté ou reconnu par la COP, selon le libellé des paragraphes pertinents du dispositif. </w:t>
      </w:r>
    </w:p>
    <w:p w14:paraId="43B1F94D" w14:textId="77777777" w:rsidR="00995428" w:rsidRPr="007F0C5C" w:rsidRDefault="00995428" w:rsidP="00995428">
      <w:pPr>
        <w:rPr>
          <w:lang w:val="fr-CA"/>
        </w:rPr>
      </w:pPr>
    </w:p>
    <w:p w14:paraId="1DB5C52F" w14:textId="677F4742" w:rsidR="00995428" w:rsidRPr="007F0C5C" w:rsidRDefault="0014089F" w:rsidP="00995428">
      <w:pPr>
        <w:rPr>
          <w:lang w:val="fr-CA"/>
        </w:rPr>
      </w:pPr>
      <w:r w:rsidRPr="00292185">
        <w:rPr>
          <w:lang w:val="fr-FR"/>
        </w:rPr>
        <w:t>1</w:t>
      </w:r>
      <w:r w:rsidR="007D5433">
        <w:rPr>
          <w:lang w:val="fr-FR"/>
        </w:rPr>
        <w:t>6</w:t>
      </w:r>
      <w:r w:rsidRPr="00292185">
        <w:rPr>
          <w:lang w:val="fr-FR"/>
        </w:rPr>
        <w:t>.</w:t>
      </w:r>
      <w:r w:rsidRPr="00292185">
        <w:rPr>
          <w:lang w:val="fr-FR"/>
        </w:rPr>
        <w:tab/>
        <w:t>Une annexe peut fournir d’autres informations contextuelles et un lien vers un document en</w:t>
      </w:r>
      <w:r>
        <w:rPr>
          <w:lang w:val="fr-FR"/>
        </w:rPr>
        <w:t xml:space="preserve"> ligne. Avant la COP, une Partie contractante peut soumettre des informations dans un document d’information. Les documents d’information ne sont pas présentés pour discussion et ne sont pas traduits par le Secrétariat.</w:t>
      </w:r>
    </w:p>
    <w:p w14:paraId="615A571E" w14:textId="77777777" w:rsidR="00995428" w:rsidRPr="007F0C5C" w:rsidRDefault="00995428" w:rsidP="00995428">
      <w:pPr>
        <w:rPr>
          <w:lang w:val="fr-CA"/>
        </w:rPr>
      </w:pPr>
    </w:p>
    <w:p w14:paraId="61CCF8D5" w14:textId="162A2C6A" w:rsidR="00995428" w:rsidRPr="007F0C5C" w:rsidRDefault="0014089F" w:rsidP="00995428">
      <w:pPr>
        <w:rPr>
          <w:lang w:val="fr-CA"/>
        </w:rPr>
      </w:pPr>
      <w:r>
        <w:rPr>
          <w:lang w:val="fr-FR"/>
        </w:rPr>
        <w:t>1</w:t>
      </w:r>
      <w:r w:rsidR="007D5433">
        <w:rPr>
          <w:lang w:val="fr-FR"/>
        </w:rPr>
        <w:t>7</w:t>
      </w:r>
      <w:r>
        <w:rPr>
          <w:lang w:val="fr-FR"/>
        </w:rPr>
        <w:t>.</w:t>
      </w:r>
      <w:r>
        <w:rPr>
          <w:lang w:val="fr-FR"/>
        </w:rPr>
        <w:tab/>
        <w:t>Les annexes sont numérotées : Annexe</w:t>
      </w:r>
      <w:r w:rsidR="004706C1">
        <w:rPr>
          <w:lang w:val="fr-FR"/>
        </w:rPr>
        <w:t> </w:t>
      </w:r>
      <w:r>
        <w:rPr>
          <w:lang w:val="fr-FR"/>
        </w:rPr>
        <w:t>1, Annexe</w:t>
      </w:r>
      <w:r w:rsidR="004706C1">
        <w:rPr>
          <w:lang w:val="fr-FR"/>
        </w:rPr>
        <w:t> </w:t>
      </w:r>
      <w:r>
        <w:rPr>
          <w:lang w:val="fr-FR"/>
        </w:rPr>
        <w:t>2, etc., dans l’ordre dans lequel il y est fait référence dans le projet de résolution. Chaque annexe doit commencer sur une nouvelle page.</w:t>
      </w:r>
    </w:p>
    <w:p w14:paraId="0F72E28B" w14:textId="77777777" w:rsidR="00995428" w:rsidRPr="007F0C5C" w:rsidRDefault="00995428" w:rsidP="00995428">
      <w:pPr>
        <w:ind w:left="0" w:firstLine="0"/>
        <w:contextualSpacing/>
        <w:rPr>
          <w:color w:val="000000"/>
          <w:lang w:val="fr-CA"/>
        </w:rPr>
      </w:pPr>
    </w:p>
    <w:p w14:paraId="456995D5" w14:textId="7216F5FE" w:rsidR="00995428" w:rsidRPr="007F0C5C" w:rsidRDefault="0014089F" w:rsidP="00995428">
      <w:pPr>
        <w:rPr>
          <w:lang w:val="fr-CA"/>
        </w:rPr>
      </w:pPr>
      <w:r>
        <w:rPr>
          <w:lang w:val="fr-FR"/>
        </w:rPr>
        <w:t>1</w:t>
      </w:r>
      <w:r w:rsidR="007D5433">
        <w:rPr>
          <w:lang w:val="fr-FR"/>
        </w:rPr>
        <w:t>8</w:t>
      </w:r>
      <w:r>
        <w:rPr>
          <w:lang w:val="fr-FR"/>
        </w:rPr>
        <w:t>.</w:t>
      </w:r>
      <w:r>
        <w:rPr>
          <w:lang w:val="fr-FR"/>
        </w:rPr>
        <w:tab/>
        <w:t>Les paragraphes doivent être numérotés de manière consécutive</w:t>
      </w:r>
      <w:r w:rsidR="004706C1">
        <w:rPr>
          <w:lang w:val="fr-FR"/>
        </w:rPr>
        <w:t> </w:t>
      </w:r>
      <w:r>
        <w:rPr>
          <w:lang w:val="fr-FR"/>
        </w:rPr>
        <w:t xml:space="preserve">1, 2, 3, etc. Les alinéas doivent être numérotés i), ii), iii), etc. On peut utiliser des points pour énumérer les listes, mais une numérotation, si c’est possible, est plus claire. </w:t>
      </w:r>
    </w:p>
    <w:p w14:paraId="7EA5F413" w14:textId="77777777" w:rsidR="00995428" w:rsidRPr="007F0C5C" w:rsidRDefault="00995428" w:rsidP="00995428">
      <w:pPr>
        <w:rPr>
          <w:lang w:val="fr-CA"/>
        </w:rPr>
      </w:pPr>
    </w:p>
    <w:p w14:paraId="3F918C17" w14:textId="6D50BC8C" w:rsidR="00995428" w:rsidRPr="007F0C5C" w:rsidRDefault="007D5433" w:rsidP="00995428">
      <w:pPr>
        <w:rPr>
          <w:lang w:val="fr-CA"/>
        </w:rPr>
      </w:pPr>
      <w:r>
        <w:rPr>
          <w:lang w:val="fr-FR"/>
        </w:rPr>
        <w:t>19</w:t>
      </w:r>
      <w:r w:rsidR="0014089F">
        <w:rPr>
          <w:lang w:val="fr-FR"/>
        </w:rPr>
        <w:t>.</w:t>
      </w:r>
      <w:r w:rsidR="0014089F">
        <w:rPr>
          <w:lang w:val="fr-FR"/>
        </w:rPr>
        <w:tab/>
        <w:t>Tous les tableaux ou figures doivent avoir un titre et être numérotés de manière consécutive, p. ex., </w:t>
      </w:r>
      <w:r w:rsidR="0014089F">
        <w:rPr>
          <w:i/>
          <w:iCs/>
          <w:lang w:val="fr-FR"/>
        </w:rPr>
        <w:t>Figure</w:t>
      </w:r>
      <w:r w:rsidR="004706C1">
        <w:rPr>
          <w:i/>
          <w:iCs/>
          <w:lang w:val="fr-FR"/>
        </w:rPr>
        <w:t> </w:t>
      </w:r>
      <w:r w:rsidR="0014089F">
        <w:rPr>
          <w:i/>
          <w:iCs/>
          <w:lang w:val="fr-FR"/>
        </w:rPr>
        <w:t>2 : Processus d’identification des services écosystémiques clés</w:t>
      </w:r>
      <w:r w:rsidR="0014089F">
        <w:rPr>
          <w:lang w:val="fr-FR"/>
        </w:rPr>
        <w:t>.</w:t>
      </w:r>
    </w:p>
    <w:p w14:paraId="4DB82CB1" w14:textId="77777777" w:rsidR="001F6249" w:rsidRPr="00995428" w:rsidRDefault="001F6249" w:rsidP="001F6249">
      <w:pPr>
        <w:rPr>
          <w:lang w:val="fr-CA"/>
        </w:rPr>
      </w:pPr>
    </w:p>
    <w:p w14:paraId="2D975014" w14:textId="77777777" w:rsidR="00995428" w:rsidRPr="007F0C5C" w:rsidRDefault="0014089F" w:rsidP="00995428">
      <w:pPr>
        <w:rPr>
          <w:rFonts w:cs="Arial"/>
          <w:b/>
          <w:lang w:val="fr-CA"/>
        </w:rPr>
      </w:pPr>
      <w:r>
        <w:rPr>
          <w:rFonts w:cs="Arial"/>
          <w:b/>
          <w:bCs/>
          <w:lang w:val="fr-FR"/>
        </w:rPr>
        <w:t xml:space="preserve">Longueur suggérée </w:t>
      </w:r>
    </w:p>
    <w:p w14:paraId="20E7D793" w14:textId="77777777" w:rsidR="00995428" w:rsidRPr="007F0C5C" w:rsidRDefault="00995428" w:rsidP="00995428">
      <w:pPr>
        <w:rPr>
          <w:rFonts w:cs="Arial"/>
          <w:lang w:val="fr-CA"/>
        </w:rPr>
      </w:pPr>
    </w:p>
    <w:p w14:paraId="7945E0BD" w14:textId="33843362" w:rsidR="00995428" w:rsidRPr="007F0C5C" w:rsidRDefault="0014089F" w:rsidP="00995428">
      <w:pPr>
        <w:rPr>
          <w:lang w:val="fr-CA"/>
        </w:rPr>
      </w:pPr>
      <w:r>
        <w:rPr>
          <w:lang w:val="fr-FR"/>
        </w:rPr>
        <w:t>2</w:t>
      </w:r>
      <w:r w:rsidR="007D5433">
        <w:rPr>
          <w:lang w:val="fr-FR"/>
        </w:rPr>
        <w:t>0</w:t>
      </w:r>
      <w:r>
        <w:rPr>
          <w:lang w:val="fr-FR"/>
        </w:rPr>
        <w:t>.</w:t>
      </w:r>
      <w:r>
        <w:rPr>
          <w:lang w:val="fr-FR"/>
        </w:rPr>
        <w:tab/>
        <w:t xml:space="preserve">Il est suggéré que les propositions de projets de résolutions ne dépassent pas 12 pages (6000 mots), y compris l’introduction résumée, le projet de résolution et toutes les annexes. </w:t>
      </w:r>
    </w:p>
    <w:p w14:paraId="08CBB7A9" w14:textId="77777777" w:rsidR="00995428" w:rsidRPr="007F0C5C" w:rsidRDefault="00995428" w:rsidP="00995428">
      <w:pPr>
        <w:rPr>
          <w:lang w:val="fr-CA"/>
        </w:rPr>
      </w:pPr>
    </w:p>
    <w:p w14:paraId="0A5191C2" w14:textId="2278252B" w:rsidR="00995428" w:rsidRPr="007F0C5C" w:rsidRDefault="0014089F" w:rsidP="00995428">
      <w:pPr>
        <w:rPr>
          <w:lang w:val="fr-CA"/>
        </w:rPr>
      </w:pPr>
      <w:r>
        <w:rPr>
          <w:lang w:val="fr-FR"/>
        </w:rPr>
        <w:t>2</w:t>
      </w:r>
      <w:r w:rsidR="007D5433">
        <w:rPr>
          <w:lang w:val="fr-FR"/>
        </w:rPr>
        <w:t>1</w:t>
      </w:r>
      <w:r>
        <w:rPr>
          <w:lang w:val="fr-FR"/>
        </w:rPr>
        <w:t>.</w:t>
      </w:r>
      <w:r>
        <w:rPr>
          <w:lang w:val="fr-FR"/>
        </w:rPr>
        <w:tab/>
        <w:t>Cette limite :</w:t>
      </w:r>
    </w:p>
    <w:p w14:paraId="76517E43" w14:textId="77777777" w:rsidR="00995428" w:rsidRPr="007F0C5C" w:rsidRDefault="00995428" w:rsidP="00995428">
      <w:pPr>
        <w:ind w:left="0" w:firstLine="0"/>
        <w:rPr>
          <w:lang w:val="fr-CA"/>
        </w:rPr>
      </w:pPr>
    </w:p>
    <w:p w14:paraId="2F65D8C9" w14:textId="77777777" w:rsidR="00995428" w:rsidRPr="007F0C5C" w:rsidRDefault="0014089F" w:rsidP="00995428">
      <w:pPr>
        <w:ind w:left="850"/>
        <w:contextualSpacing/>
        <w:rPr>
          <w:rFonts w:cs="Arial"/>
          <w:lang w:val="fr-CA"/>
        </w:rPr>
      </w:pPr>
      <w:r>
        <w:rPr>
          <w:rFonts w:cs="Arial"/>
          <w:lang w:val="fr-FR"/>
        </w:rPr>
        <w:t>i)</w:t>
      </w:r>
      <w:r>
        <w:rPr>
          <w:rFonts w:cs="Arial"/>
          <w:lang w:val="fr-FR"/>
        </w:rPr>
        <w:tab/>
        <w:t>permet aux membres du Comité permanent et aux Parties observatrices de lire tous les documents et de comprendre les questions soulevées avant les réunions</w:t>
      </w:r>
      <w:r w:rsidR="004706C1">
        <w:rPr>
          <w:rFonts w:cs="Arial"/>
          <w:lang w:val="fr-FR"/>
        </w:rPr>
        <w:t> </w:t>
      </w:r>
      <w:r>
        <w:rPr>
          <w:rFonts w:cs="Arial"/>
          <w:lang w:val="fr-FR"/>
        </w:rPr>
        <w:t xml:space="preserve">; </w:t>
      </w:r>
    </w:p>
    <w:p w14:paraId="713A6804" w14:textId="77777777" w:rsidR="00995428" w:rsidRPr="007F0C5C" w:rsidRDefault="00995428" w:rsidP="00995428">
      <w:pPr>
        <w:ind w:left="850"/>
        <w:contextualSpacing/>
        <w:rPr>
          <w:rFonts w:cs="Arial"/>
          <w:lang w:val="fr-CA"/>
        </w:rPr>
      </w:pPr>
    </w:p>
    <w:p w14:paraId="68B548DA" w14:textId="77777777" w:rsidR="00995428" w:rsidRPr="007F0C5C" w:rsidRDefault="0014089F" w:rsidP="00995428">
      <w:pPr>
        <w:ind w:left="850"/>
        <w:contextualSpacing/>
        <w:rPr>
          <w:rFonts w:cs="Arial"/>
          <w:lang w:val="fr-CA"/>
        </w:rPr>
      </w:pPr>
      <w:r>
        <w:rPr>
          <w:rFonts w:cs="Arial"/>
          <w:lang w:val="fr-FR"/>
        </w:rPr>
        <w:t>ii)</w:t>
      </w:r>
      <w:r>
        <w:rPr>
          <w:rFonts w:cs="Arial"/>
          <w:lang w:val="fr-FR"/>
        </w:rPr>
        <w:tab/>
        <w:t>maintient l’attention sur les questions clés et évite la discussion de détails inutiles dans un ordre du jour déjà très lourd</w:t>
      </w:r>
      <w:r w:rsidR="004706C1">
        <w:rPr>
          <w:rFonts w:cs="Arial"/>
          <w:lang w:val="fr-FR"/>
        </w:rPr>
        <w:t> </w:t>
      </w:r>
      <w:r>
        <w:rPr>
          <w:rFonts w:cs="Arial"/>
          <w:lang w:val="fr-FR"/>
        </w:rPr>
        <w:t>;</w:t>
      </w:r>
    </w:p>
    <w:p w14:paraId="0DB8C683" w14:textId="77777777" w:rsidR="00995428" w:rsidRPr="007F0C5C" w:rsidRDefault="00995428" w:rsidP="00995428">
      <w:pPr>
        <w:ind w:left="850"/>
        <w:contextualSpacing/>
        <w:rPr>
          <w:rFonts w:cs="Arial"/>
          <w:lang w:val="fr-CA"/>
        </w:rPr>
      </w:pPr>
    </w:p>
    <w:p w14:paraId="04A457F9" w14:textId="77777777" w:rsidR="00995428" w:rsidRPr="007F0C5C" w:rsidRDefault="0014089F" w:rsidP="00995428">
      <w:pPr>
        <w:ind w:left="850"/>
        <w:contextualSpacing/>
        <w:rPr>
          <w:rFonts w:cs="Arial"/>
          <w:lang w:val="fr-CA"/>
        </w:rPr>
      </w:pPr>
      <w:r>
        <w:rPr>
          <w:rFonts w:cs="Arial"/>
          <w:lang w:val="fr-FR"/>
        </w:rPr>
        <w:t>iii)</w:t>
      </w:r>
      <w:r>
        <w:rPr>
          <w:rFonts w:cs="Arial"/>
          <w:lang w:val="fr-FR"/>
        </w:rPr>
        <w:tab/>
        <w:t>aide le Secrétariat à publier à temps les documents liés, tel un résumé des coûts de mise en œuvre des projets de résolutions proposés</w:t>
      </w:r>
      <w:r w:rsidR="004706C1">
        <w:rPr>
          <w:rFonts w:cs="Arial"/>
          <w:lang w:val="fr-FR"/>
        </w:rPr>
        <w:t> </w:t>
      </w:r>
      <w:r>
        <w:rPr>
          <w:rFonts w:cs="Arial"/>
          <w:lang w:val="fr-FR"/>
        </w:rPr>
        <w:t xml:space="preserve">; et </w:t>
      </w:r>
    </w:p>
    <w:p w14:paraId="2FCFB0C4" w14:textId="77777777" w:rsidR="00995428" w:rsidRPr="007F0C5C" w:rsidRDefault="00995428" w:rsidP="00995428">
      <w:pPr>
        <w:ind w:left="850"/>
        <w:contextualSpacing/>
        <w:rPr>
          <w:rFonts w:cs="Arial"/>
          <w:lang w:val="fr-CA"/>
        </w:rPr>
      </w:pPr>
    </w:p>
    <w:p w14:paraId="4DBD29B7" w14:textId="77777777" w:rsidR="001F6249" w:rsidRPr="00995428" w:rsidRDefault="0014089F" w:rsidP="00995428">
      <w:pPr>
        <w:ind w:left="850"/>
        <w:contextualSpacing/>
        <w:rPr>
          <w:rFonts w:cs="Arial"/>
          <w:lang w:val="fr-FR"/>
        </w:rPr>
      </w:pPr>
      <w:r>
        <w:rPr>
          <w:rFonts w:cs="Arial"/>
          <w:lang w:val="fr-FR"/>
        </w:rPr>
        <w:t>iv)</w:t>
      </w:r>
      <w:r>
        <w:rPr>
          <w:rFonts w:cs="Arial"/>
          <w:lang w:val="fr-FR"/>
        </w:rPr>
        <w:tab/>
        <w:t>économise du temps et des fonds de traduction.</w:t>
      </w:r>
    </w:p>
    <w:p w14:paraId="6CF63B80" w14:textId="77777777" w:rsidR="001F6249" w:rsidRPr="00995428" w:rsidRDefault="001F6249" w:rsidP="001F6249">
      <w:pPr>
        <w:rPr>
          <w:rFonts w:cs="Arial"/>
          <w:lang w:val="fr-FR"/>
        </w:rPr>
      </w:pPr>
    </w:p>
    <w:p w14:paraId="3D559E87" w14:textId="77777777" w:rsidR="001F6249" w:rsidRPr="00712472" w:rsidRDefault="0014089F" w:rsidP="001F6249">
      <w:pPr>
        <w:ind w:left="0" w:firstLine="0"/>
        <w:contextualSpacing/>
        <w:rPr>
          <w:rFonts w:cs="Arial"/>
          <w:b/>
          <w:lang w:val="fr-FR"/>
        </w:rPr>
      </w:pPr>
      <w:r>
        <w:rPr>
          <w:rFonts w:cs="Arial"/>
          <w:b/>
          <w:bCs/>
          <w:lang w:val="fr-FR"/>
        </w:rPr>
        <w:t>Rôle du Secrétariat</w:t>
      </w:r>
    </w:p>
    <w:p w14:paraId="18AF72CB" w14:textId="77777777" w:rsidR="001F6249" w:rsidRPr="00712472" w:rsidRDefault="001F6249" w:rsidP="001F6249">
      <w:pPr>
        <w:ind w:left="0" w:firstLine="0"/>
        <w:contextualSpacing/>
        <w:rPr>
          <w:rFonts w:cs="Arial"/>
          <w:b/>
          <w:lang w:val="fr-FR"/>
        </w:rPr>
      </w:pPr>
    </w:p>
    <w:p w14:paraId="1DD38FBE" w14:textId="5F65E825" w:rsidR="001F6249" w:rsidRPr="007D5433" w:rsidRDefault="007D5433" w:rsidP="007D5433">
      <w:pPr>
        <w:rPr>
          <w:lang w:val="fr-FR"/>
        </w:rPr>
      </w:pPr>
      <w:r>
        <w:rPr>
          <w:lang w:val="fr-FR"/>
        </w:rPr>
        <w:t>22.</w:t>
      </w:r>
      <w:r>
        <w:rPr>
          <w:lang w:val="fr-FR"/>
        </w:rPr>
        <w:tab/>
      </w:r>
      <w:r w:rsidR="0014089F" w:rsidRPr="007D5433">
        <w:rPr>
          <w:lang w:val="fr-FR"/>
        </w:rPr>
        <w:t xml:space="preserve">Le Secrétariat </w:t>
      </w:r>
      <w:r w:rsidR="0094202C" w:rsidRPr="007D5433">
        <w:rPr>
          <w:lang w:val="fr-FR"/>
        </w:rPr>
        <w:t xml:space="preserve">a </w:t>
      </w:r>
      <w:r w:rsidR="0014089F" w:rsidRPr="007D5433">
        <w:rPr>
          <w:lang w:val="fr-FR"/>
        </w:rPr>
        <w:t>demand</w:t>
      </w:r>
      <w:r w:rsidR="0094202C" w:rsidRPr="007D5433">
        <w:rPr>
          <w:lang w:val="fr-FR"/>
        </w:rPr>
        <w:t>é</w:t>
      </w:r>
      <w:r w:rsidR="0014089F" w:rsidRPr="007D5433">
        <w:rPr>
          <w:lang w:val="fr-FR"/>
        </w:rPr>
        <w:t xml:space="preserve"> au Comité permanent de lui fournir des orientations concernant son rôle dans la collaboration avec les Parties </w:t>
      </w:r>
      <w:r w:rsidR="00292185" w:rsidRPr="007D5433">
        <w:rPr>
          <w:lang w:val="fr-FR"/>
        </w:rPr>
        <w:t>pour</w:t>
      </w:r>
      <w:r w:rsidR="0014089F" w:rsidRPr="007D5433">
        <w:rPr>
          <w:lang w:val="fr-FR"/>
        </w:rPr>
        <w:t xml:space="preserve"> la préparation des projets de résolutions, comme demandé dans la Résolution</w:t>
      </w:r>
      <w:r w:rsidR="004706C1" w:rsidRPr="007D5433">
        <w:rPr>
          <w:lang w:val="fr-FR"/>
        </w:rPr>
        <w:t> </w:t>
      </w:r>
      <w:r w:rsidR="0014089F" w:rsidRPr="007D5433">
        <w:rPr>
          <w:lang w:val="fr-FR"/>
        </w:rPr>
        <w:t>XIII.4, et les procédures à suivre avant et après la 59e</w:t>
      </w:r>
      <w:r w:rsidR="00712472" w:rsidRPr="007D5433">
        <w:rPr>
          <w:lang w:val="fr-FR"/>
        </w:rPr>
        <w:t> Réunion</w:t>
      </w:r>
      <w:r w:rsidR="0014089F" w:rsidRPr="007D5433">
        <w:rPr>
          <w:lang w:val="fr-FR"/>
        </w:rPr>
        <w:t xml:space="preserve"> du Comité permanent. Ces orientations seront mises à jour si nécessaire et communiquées en conséquence aux Parties contractantes en temps utile avant la date limite fixée conformément à l’article</w:t>
      </w:r>
      <w:r w:rsidR="004706C1" w:rsidRPr="007D5433">
        <w:rPr>
          <w:lang w:val="fr-FR"/>
        </w:rPr>
        <w:t> </w:t>
      </w:r>
      <w:r w:rsidR="0014089F" w:rsidRPr="007D5433">
        <w:rPr>
          <w:lang w:val="fr-FR"/>
        </w:rPr>
        <w:t>5.1.</w:t>
      </w:r>
    </w:p>
    <w:p w14:paraId="583E3620" w14:textId="77777777" w:rsidR="001F6249" w:rsidRPr="00712472" w:rsidRDefault="0014089F" w:rsidP="001F6249">
      <w:pPr>
        <w:ind w:left="0" w:firstLine="0"/>
        <w:rPr>
          <w:rFonts w:cs="Arial"/>
          <w:lang w:val="fr-FR"/>
        </w:rPr>
      </w:pPr>
      <w:r w:rsidRPr="00712472">
        <w:rPr>
          <w:rFonts w:cs="Arial"/>
          <w:lang w:val="fr-FR"/>
        </w:rPr>
        <w:br w:type="page"/>
      </w:r>
    </w:p>
    <w:p w14:paraId="65AF5C1D" w14:textId="77777777" w:rsidR="00995428" w:rsidRPr="000352AB" w:rsidRDefault="0014089F" w:rsidP="00995428">
      <w:pPr>
        <w:jc w:val="center"/>
        <w:rPr>
          <w:rFonts w:cs="Arial"/>
          <w:b/>
          <w:sz w:val="24"/>
          <w:szCs w:val="24"/>
          <w:lang w:val="fr-CA"/>
        </w:rPr>
      </w:pPr>
      <w:r>
        <w:rPr>
          <w:rFonts w:cs="Arial"/>
          <w:b/>
          <w:bCs/>
          <w:sz w:val="24"/>
          <w:szCs w:val="24"/>
          <w:lang w:val="fr-FR"/>
        </w:rPr>
        <w:lastRenderedPageBreak/>
        <w:t>Modèle pour la soumission de projets de résolutions au Comité permanent</w:t>
      </w:r>
    </w:p>
    <w:p w14:paraId="136DB35B" w14:textId="77777777" w:rsidR="00995428" w:rsidRPr="000352AB" w:rsidRDefault="00995428" w:rsidP="00995428">
      <w:pPr>
        <w:rPr>
          <w:rFonts w:cs="Arial"/>
          <w:b/>
          <w:lang w:val="fr-CA"/>
        </w:rPr>
      </w:pPr>
    </w:p>
    <w:p w14:paraId="72867655" w14:textId="77777777" w:rsidR="001F6249" w:rsidRPr="00995428" w:rsidRDefault="0014089F" w:rsidP="001F6249">
      <w:pPr>
        <w:ind w:left="0" w:firstLine="0"/>
        <w:rPr>
          <w:lang w:val="fr-CA"/>
        </w:rPr>
      </w:pPr>
      <w:r>
        <w:rPr>
          <w:lang w:val="fr-FR"/>
        </w:rPr>
        <w:t xml:space="preserve">Ce modèle fournit une base pour l’introduction résumée et le texte du projet de résolution proposé.  </w:t>
      </w:r>
    </w:p>
    <w:p w14:paraId="2B7697A3" w14:textId="77777777" w:rsidR="001F6249" w:rsidRPr="00995428" w:rsidRDefault="001F6249" w:rsidP="001F6249">
      <w:pPr>
        <w:rPr>
          <w:rFonts w:cs="Arial"/>
          <w:b/>
          <w:lang w:val="fr-FR"/>
        </w:rPr>
      </w:pPr>
    </w:p>
    <w:p w14:paraId="7FA40C52" w14:textId="77777777" w:rsidR="001F6249" w:rsidRPr="00995428" w:rsidRDefault="001F6249" w:rsidP="001F6249">
      <w:pPr>
        <w:pBdr>
          <w:bottom w:val="single" w:sz="6" w:space="1" w:color="auto"/>
        </w:pBdr>
        <w:rPr>
          <w:rFonts w:cs="Arial"/>
          <w:lang w:val="fr-FR"/>
        </w:rPr>
      </w:pPr>
    </w:p>
    <w:p w14:paraId="5379AA43" w14:textId="77777777" w:rsidR="001F6249" w:rsidRPr="00995428" w:rsidRDefault="001F6249" w:rsidP="001F6249">
      <w:pPr>
        <w:rPr>
          <w:rFonts w:cs="Arial"/>
          <w:lang w:val="fr-FR"/>
        </w:rPr>
      </w:pPr>
    </w:p>
    <w:p w14:paraId="7D85AB92" w14:textId="77777777" w:rsidR="001F6249" w:rsidRPr="00995428" w:rsidRDefault="001F6249" w:rsidP="001F6249">
      <w:pPr>
        <w:rPr>
          <w:rFonts w:cs="Arial"/>
          <w:lang w:val="fr-FR"/>
        </w:rPr>
      </w:pPr>
    </w:p>
    <w:p w14:paraId="0C13FB13" w14:textId="77777777" w:rsidR="001F6249" w:rsidRPr="00995428" w:rsidRDefault="001F6249" w:rsidP="001F6249">
      <w:pPr>
        <w:rPr>
          <w:rFonts w:cs="Arial"/>
          <w:lang w:val="fr-FR"/>
        </w:rPr>
      </w:pPr>
    </w:p>
    <w:p w14:paraId="7593C544" w14:textId="77777777" w:rsidR="00995428" w:rsidRPr="000352AB" w:rsidRDefault="0014089F" w:rsidP="00995428">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fr-CA"/>
        </w:rPr>
      </w:pPr>
      <w:r>
        <w:rPr>
          <w:rFonts w:cs="Calibri"/>
          <w:bCs/>
          <w:lang w:val="fr-FR"/>
        </w:rPr>
        <w:t>LA CONVENTION DE RAMSAR SUR LES ZONES HUMIDES</w:t>
      </w:r>
    </w:p>
    <w:p w14:paraId="4103B8D7" w14:textId="77777777" w:rsidR="00995428" w:rsidRPr="000352AB" w:rsidRDefault="0014089F" w:rsidP="00995428">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fr-CA"/>
        </w:rPr>
      </w:pPr>
      <w:r>
        <w:rPr>
          <w:rFonts w:cs="Calibri"/>
          <w:bCs/>
          <w:lang w:val="fr-FR"/>
        </w:rPr>
        <w:t>59</w:t>
      </w:r>
      <w:r>
        <w:rPr>
          <w:rFonts w:cs="Calibri"/>
          <w:bCs/>
          <w:vertAlign w:val="superscript"/>
          <w:lang w:val="fr-FR"/>
        </w:rPr>
        <w:t>e</w:t>
      </w:r>
      <w:r w:rsidR="004706C1">
        <w:rPr>
          <w:rFonts w:cs="Calibri"/>
          <w:bCs/>
          <w:lang w:val="fr-FR"/>
        </w:rPr>
        <w:t> </w:t>
      </w:r>
      <w:r>
        <w:rPr>
          <w:rFonts w:cs="Calibri"/>
          <w:bCs/>
          <w:lang w:val="fr-FR"/>
        </w:rPr>
        <w:t>Réunion du Comité permanent</w:t>
      </w:r>
    </w:p>
    <w:p w14:paraId="46D6E2C0" w14:textId="77777777" w:rsidR="001F6249" w:rsidRPr="00995428" w:rsidRDefault="0014089F" w:rsidP="00995428">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fr-FR"/>
        </w:rPr>
      </w:pPr>
      <w:r>
        <w:rPr>
          <w:rFonts w:cs="Calibri"/>
          <w:bCs/>
          <w:lang w:val="fr-FR"/>
        </w:rPr>
        <w:t>Gland, Suisse, XX mois</w:t>
      </w:r>
      <w:r w:rsidR="004706C1">
        <w:rPr>
          <w:rFonts w:cs="Calibri"/>
          <w:bCs/>
          <w:lang w:val="fr-FR"/>
        </w:rPr>
        <w:t> </w:t>
      </w:r>
      <w:r>
        <w:rPr>
          <w:rFonts w:cs="Calibri"/>
          <w:bCs/>
          <w:lang w:val="fr-FR"/>
        </w:rPr>
        <w:t>2021</w:t>
      </w:r>
    </w:p>
    <w:p w14:paraId="3CC5C700" w14:textId="77777777" w:rsidR="001F6249" w:rsidRPr="00995428" w:rsidRDefault="001F6249" w:rsidP="001F6249">
      <w:pPr>
        <w:rPr>
          <w:rFonts w:asciiTheme="minorHAnsi" w:hAnsiTheme="minorHAnsi"/>
          <w:sz w:val="28"/>
          <w:lang w:val="fr-FR"/>
        </w:rPr>
      </w:pPr>
    </w:p>
    <w:p w14:paraId="0A703062" w14:textId="77777777" w:rsidR="001F6249" w:rsidRPr="00712472" w:rsidRDefault="0014089F" w:rsidP="001F6249">
      <w:pPr>
        <w:jc w:val="right"/>
        <w:rPr>
          <w:rFonts w:asciiTheme="minorHAnsi" w:hAnsiTheme="minorHAnsi" w:cstheme="minorHAnsi"/>
          <w:b/>
          <w:sz w:val="28"/>
          <w:szCs w:val="28"/>
          <w:lang w:val="fr-FR"/>
        </w:rPr>
      </w:pPr>
      <w:r>
        <w:rPr>
          <w:rFonts w:cs="Calibri"/>
          <w:b/>
          <w:bCs/>
          <w:sz w:val="28"/>
          <w:szCs w:val="28"/>
          <w:lang w:val="fr-FR"/>
        </w:rPr>
        <w:t>SC59-xx</w:t>
      </w:r>
    </w:p>
    <w:p w14:paraId="0CFCC9DD" w14:textId="77777777" w:rsidR="001F6249" w:rsidRPr="00712472" w:rsidRDefault="001F6249" w:rsidP="001F6249">
      <w:pPr>
        <w:rPr>
          <w:rFonts w:asciiTheme="minorHAnsi" w:hAnsiTheme="minorHAnsi"/>
          <w:b/>
          <w:sz w:val="28"/>
          <w:szCs w:val="28"/>
          <w:lang w:val="fr-FR"/>
        </w:rPr>
      </w:pPr>
    </w:p>
    <w:p w14:paraId="58D8E7D8" w14:textId="77777777" w:rsidR="00995428" w:rsidRPr="000352AB" w:rsidRDefault="0014089F" w:rsidP="00995428">
      <w:pPr>
        <w:ind w:right="16"/>
        <w:jc w:val="center"/>
        <w:rPr>
          <w:rFonts w:asciiTheme="minorHAnsi" w:eastAsia="Times New Roman" w:hAnsiTheme="minorHAnsi"/>
          <w:sz w:val="28"/>
          <w:szCs w:val="28"/>
          <w:lang w:val="fr-CA"/>
        </w:rPr>
      </w:pPr>
      <w:r>
        <w:rPr>
          <w:b/>
          <w:bCs/>
          <w:sz w:val="28"/>
          <w:szCs w:val="28"/>
          <w:lang w:val="fr-FR"/>
        </w:rPr>
        <w:t xml:space="preserve">Projet de résolution sur </w:t>
      </w:r>
      <w:r>
        <w:rPr>
          <w:b/>
          <w:bCs/>
          <w:sz w:val="28"/>
          <w:szCs w:val="28"/>
          <w:highlight w:val="yellow"/>
          <w:lang w:val="fr-FR"/>
        </w:rPr>
        <w:t>[</w:t>
      </w:r>
      <w:r>
        <w:rPr>
          <w:b/>
          <w:bCs/>
          <w:sz w:val="28"/>
          <w:szCs w:val="28"/>
          <w:highlight w:val="yellow"/>
          <w:u w:val="single"/>
          <w:lang w:val="fr-FR"/>
        </w:rPr>
        <w:t>insérer le sujet</w:t>
      </w:r>
      <w:r>
        <w:rPr>
          <w:b/>
          <w:bCs/>
          <w:sz w:val="28"/>
          <w:szCs w:val="28"/>
          <w:highlight w:val="yellow"/>
          <w:lang w:val="fr-FR"/>
        </w:rPr>
        <w:t>]</w:t>
      </w:r>
    </w:p>
    <w:p w14:paraId="14432B07" w14:textId="77777777" w:rsidR="00995428" w:rsidRPr="000352AB" w:rsidRDefault="00995428" w:rsidP="00995428">
      <w:pPr>
        <w:jc w:val="right"/>
        <w:rPr>
          <w:rFonts w:asciiTheme="minorHAnsi" w:eastAsia="Times New Roman" w:hAnsiTheme="minorHAnsi"/>
          <w:b/>
          <w:sz w:val="28"/>
          <w:szCs w:val="28"/>
          <w:lang w:val="fr-CA"/>
        </w:rPr>
      </w:pPr>
    </w:p>
    <w:p w14:paraId="6FD6720C" w14:textId="77777777" w:rsidR="00995428" w:rsidRPr="000352AB" w:rsidRDefault="0014089F" w:rsidP="00995428">
      <w:pPr>
        <w:ind w:right="16"/>
        <w:rPr>
          <w:rFonts w:asciiTheme="minorHAnsi" w:eastAsia="Times New Roman" w:hAnsiTheme="minorHAnsi"/>
          <w:i/>
          <w:lang w:val="fr-CA"/>
        </w:rPr>
      </w:pPr>
      <w:r>
        <w:rPr>
          <w:i/>
          <w:iCs/>
          <w:lang w:val="fr-FR"/>
        </w:rPr>
        <w:t xml:space="preserve">Soumis par </w:t>
      </w:r>
      <w:r>
        <w:rPr>
          <w:i/>
          <w:iCs/>
          <w:highlight w:val="yellow"/>
          <w:lang w:val="fr-FR"/>
        </w:rPr>
        <w:t>[</w:t>
      </w:r>
      <w:r>
        <w:rPr>
          <w:i/>
          <w:iCs/>
          <w:highlight w:val="yellow"/>
          <w:u w:val="single"/>
          <w:lang w:val="fr-FR"/>
        </w:rPr>
        <w:t>insérer le nom de la Partie contractante</w:t>
      </w:r>
      <w:r>
        <w:rPr>
          <w:i/>
          <w:iCs/>
          <w:highlight w:val="yellow"/>
          <w:lang w:val="fr-FR"/>
        </w:rPr>
        <w:t>]</w:t>
      </w:r>
    </w:p>
    <w:p w14:paraId="10E233A5" w14:textId="77777777" w:rsidR="00995428" w:rsidRPr="000352AB" w:rsidRDefault="00995428" w:rsidP="00995428">
      <w:pPr>
        <w:jc w:val="right"/>
        <w:rPr>
          <w:rFonts w:asciiTheme="minorHAnsi" w:eastAsia="Times New Roman" w:hAnsiTheme="minorHAnsi"/>
          <w:b/>
          <w:sz w:val="28"/>
          <w:szCs w:val="28"/>
          <w:lang w:val="fr-CA"/>
        </w:rPr>
      </w:pPr>
    </w:p>
    <w:p w14:paraId="50E3E907" w14:textId="77777777" w:rsidR="00995428" w:rsidRPr="000352AB" w:rsidRDefault="00995428" w:rsidP="00995428">
      <w:pPr>
        <w:rPr>
          <w:lang w:val="fr-CA"/>
        </w:rPr>
      </w:pPr>
    </w:p>
    <w:p w14:paraId="526F9233" w14:textId="77777777" w:rsidR="00995428" w:rsidRPr="000352AB" w:rsidRDefault="0014089F" w:rsidP="00995428">
      <w:pPr>
        <w:jc w:val="both"/>
        <w:rPr>
          <w:rFonts w:asciiTheme="minorHAnsi" w:hAnsiTheme="minorHAnsi"/>
          <w:lang w:val="fr-CA"/>
        </w:rPr>
      </w:pPr>
      <w:r w:rsidRPr="000352AB">
        <w:rPr>
          <w:rFonts w:asciiTheme="minorHAnsi" w:hAnsiTheme="minorHAnsi"/>
          <w:noProof/>
          <w:lang w:eastAsia="en-GB"/>
        </w:rPr>
        <mc:AlternateContent>
          <mc:Choice Requires="wps">
            <w:drawing>
              <wp:inline distT="0" distB="0" distL="0" distR="0" wp14:anchorId="660F17AD" wp14:editId="6C0C238F">
                <wp:extent cx="5820674" cy="991590"/>
                <wp:effectExtent l="0" t="0" r="27940" b="18415"/>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674" cy="991590"/>
                        </a:xfrm>
                        <a:prstGeom prst="rect">
                          <a:avLst/>
                        </a:prstGeom>
                        <a:solidFill>
                          <a:srgbClr val="FFFFFF"/>
                        </a:solidFill>
                        <a:ln w="9525">
                          <a:solidFill>
                            <a:srgbClr val="000000"/>
                          </a:solidFill>
                          <a:miter lim="800000"/>
                          <a:headEnd/>
                          <a:tailEnd/>
                        </a:ln>
                      </wps:spPr>
                      <wps:txbx>
                        <w:txbxContent>
                          <w:p w14:paraId="05CD3126" w14:textId="77777777" w:rsidR="00995428" w:rsidRPr="000352AB" w:rsidRDefault="0014089F" w:rsidP="00995428">
                            <w:pPr>
                              <w:rPr>
                                <w:rFonts w:asciiTheme="minorHAnsi" w:hAnsiTheme="minorHAnsi" w:cs="Calibri"/>
                                <w:b/>
                                <w:lang w:val="fr-CA"/>
                              </w:rPr>
                            </w:pPr>
                            <w:r>
                              <w:rPr>
                                <w:rFonts w:cs="Calibri"/>
                                <w:b/>
                                <w:bCs/>
                                <w:lang w:val="fr-FR"/>
                              </w:rPr>
                              <w:t>Mesure requise :</w:t>
                            </w:r>
                          </w:p>
                          <w:p w14:paraId="2BE32458" w14:textId="77777777" w:rsidR="00995428" w:rsidRPr="000352AB" w:rsidRDefault="0014089F" w:rsidP="00995428">
                            <w:pPr>
                              <w:widowControl w:val="0"/>
                              <w:numPr>
                                <w:ilvl w:val="0"/>
                                <w:numId w:val="33"/>
                              </w:numPr>
                              <w:ind w:left="426" w:hanging="426"/>
                              <w:rPr>
                                <w:rFonts w:asciiTheme="minorHAnsi" w:hAnsiTheme="minorHAnsi"/>
                                <w:highlight w:val="yellow"/>
                                <w:lang w:val="fr-CA"/>
                              </w:rPr>
                            </w:pPr>
                            <w:r>
                              <w:rPr>
                                <w:rFonts w:cs="Calibri"/>
                                <w:highlight w:val="yellow"/>
                                <w:lang w:val="fr-FR"/>
                              </w:rPr>
                              <w:t>Le Comité permanent est invité à examiner et approuver le projet de résolution ci</w:t>
                            </w:r>
                            <w:r>
                              <w:rPr>
                                <w:rFonts w:cs="Calibri"/>
                                <w:highlight w:val="yellow"/>
                                <w:lang w:val="fr-FR"/>
                              </w:rPr>
                              <w:noBreakHyphen/>
                              <w:t>joint pour examen à la 14</w:t>
                            </w:r>
                            <w:r>
                              <w:rPr>
                                <w:rFonts w:cs="Calibri"/>
                                <w:highlight w:val="yellow"/>
                                <w:vertAlign w:val="superscript"/>
                                <w:lang w:val="fr-FR"/>
                              </w:rPr>
                              <w:t>e</w:t>
                            </w:r>
                            <w:r>
                              <w:rPr>
                                <w:rFonts w:cs="Calibri"/>
                                <w:highlight w:val="yellow"/>
                                <w:lang w:val="fr-FR"/>
                              </w:rPr>
                              <w:t> Session de la Conférence des Parties.</w:t>
                            </w:r>
                          </w:p>
                          <w:p w14:paraId="43F61DE2" w14:textId="77777777" w:rsidR="00995428" w:rsidRPr="000352AB" w:rsidRDefault="00995428" w:rsidP="00995428">
                            <w:pPr>
                              <w:widowControl w:val="0"/>
                              <w:ind w:left="426"/>
                              <w:rPr>
                                <w:rFonts w:asciiTheme="minorHAnsi" w:hAnsiTheme="minorHAnsi"/>
                                <w:lang w:val="fr-CA"/>
                              </w:rPr>
                            </w:pPr>
                          </w:p>
                          <w:p w14:paraId="53E53FBE" w14:textId="77777777" w:rsidR="00995428" w:rsidRPr="000352AB" w:rsidRDefault="0014089F" w:rsidP="00995428">
                            <w:pPr>
                              <w:widowControl w:val="0"/>
                              <w:numPr>
                                <w:ilvl w:val="0"/>
                                <w:numId w:val="33"/>
                              </w:numPr>
                              <w:ind w:left="426" w:hanging="426"/>
                              <w:rPr>
                                <w:rFonts w:asciiTheme="minorHAnsi" w:hAnsiTheme="minorHAnsi"/>
                                <w:highlight w:val="yellow"/>
                                <w:lang w:val="fr-CA"/>
                              </w:rPr>
                            </w:pPr>
                            <w:r>
                              <w:rPr>
                                <w:highlight w:val="yellow"/>
                                <w:lang w:val="fr-FR"/>
                              </w:rPr>
                              <w:t>[Insérer toute autre mesure requise du Comité permanent]</w:t>
                            </w:r>
                          </w:p>
                        </w:txbxContent>
                      </wps:txbx>
                      <wps:bodyPr rot="0" vert="horz" wrap="square" anchor="t" anchorCtr="0" upright="1"/>
                    </wps:wsp>
                  </a:graphicData>
                </a:graphic>
              </wp:inline>
            </w:drawing>
          </mc:Choice>
          <mc:Fallback>
            <w:pict>
              <v:shape w14:anchorId="660F17AD" id="_x0000_s1027" type="#_x0000_t202" style="width:458.3pt;height:7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">
                <v:textbox>
                  <w:txbxContent>
                    <w:p w14:paraId="05CD3126" w14:textId="77777777" w:rsidR="00995428" w:rsidRPr="000352AB" w:rsidRDefault="0014089F" w:rsidP="00995428">
                      <w:pPr>
                        <w:rPr>
                          <w:rFonts w:asciiTheme="minorHAnsi" w:hAnsiTheme="minorHAnsi" w:cs="Calibri"/>
                          <w:b/>
                          <w:lang w:val="fr-CA"/>
                        </w:rPr>
                      </w:pPr>
                      <w:r>
                        <w:rPr>
                          <w:rFonts w:cs="Calibri"/>
                          <w:b/>
                          <w:bCs/>
                          <w:lang w:val="fr-FR"/>
                        </w:rPr>
                        <w:t>Mesure requise :</w:t>
                      </w:r>
                    </w:p>
                    <w:p w14:paraId="2BE32458" w14:textId="77777777" w:rsidR="00995428" w:rsidRPr="000352AB" w:rsidRDefault="0014089F" w:rsidP="00995428">
                      <w:pPr>
                        <w:widowControl w:val="0"/>
                        <w:numPr>
                          <w:ilvl w:val="0"/>
                          <w:numId w:val="33"/>
                        </w:numPr>
                        <w:ind w:left="426" w:hanging="426"/>
                        <w:rPr>
                          <w:rFonts w:asciiTheme="minorHAnsi" w:hAnsiTheme="minorHAnsi"/>
                          <w:highlight w:val="yellow"/>
                          <w:lang w:val="fr-CA"/>
                        </w:rPr>
                      </w:pPr>
                      <w:r>
                        <w:rPr>
                          <w:rFonts w:cs="Calibri"/>
                          <w:highlight w:val="yellow"/>
                          <w:lang w:val="fr-FR"/>
                        </w:rPr>
                        <w:t>Le Comité permanent est invité à examiner et approuver le projet de résolution ci</w:t>
                      </w:r>
                      <w:r>
                        <w:rPr>
                          <w:rFonts w:cs="Calibri"/>
                          <w:highlight w:val="yellow"/>
                          <w:lang w:val="fr-FR"/>
                        </w:rPr>
                        <w:noBreakHyphen/>
                        <w:t>joint pour examen à la 14</w:t>
                      </w:r>
                      <w:r>
                        <w:rPr>
                          <w:rFonts w:cs="Calibri"/>
                          <w:highlight w:val="yellow"/>
                          <w:vertAlign w:val="superscript"/>
                          <w:lang w:val="fr-FR"/>
                        </w:rPr>
                        <w:t>e</w:t>
                      </w:r>
                      <w:r>
                        <w:rPr>
                          <w:rFonts w:cs="Calibri"/>
                          <w:highlight w:val="yellow"/>
                          <w:lang w:val="fr-FR"/>
                        </w:rPr>
                        <w:t> Session de la Conférence des Parties.</w:t>
                      </w:r>
                    </w:p>
                    <w:p w14:paraId="43F61DE2" w14:textId="77777777" w:rsidR="00995428" w:rsidRPr="000352AB" w:rsidRDefault="00995428" w:rsidP="00995428">
                      <w:pPr>
                        <w:widowControl w:val="0"/>
                        <w:ind w:left="426"/>
                        <w:rPr>
                          <w:rFonts w:asciiTheme="minorHAnsi" w:hAnsiTheme="minorHAnsi"/>
                          <w:lang w:val="fr-CA"/>
                        </w:rPr>
                      </w:pPr>
                    </w:p>
                    <w:p w14:paraId="53E53FBE" w14:textId="77777777" w:rsidR="00995428" w:rsidRPr="000352AB" w:rsidRDefault="0014089F" w:rsidP="00995428">
                      <w:pPr>
                        <w:widowControl w:val="0"/>
                        <w:numPr>
                          <w:ilvl w:val="0"/>
                          <w:numId w:val="33"/>
                        </w:numPr>
                        <w:ind w:left="426" w:hanging="426"/>
                        <w:rPr>
                          <w:rFonts w:asciiTheme="minorHAnsi" w:hAnsiTheme="minorHAnsi"/>
                          <w:highlight w:val="yellow"/>
                          <w:lang w:val="fr-CA"/>
                        </w:rPr>
                      </w:pPr>
                      <w:r>
                        <w:rPr>
                          <w:highlight w:val="yellow"/>
                          <w:lang w:val="fr-FR"/>
                        </w:rPr>
                        <w:t>[Insérer toute autre mesure requise du Comité permanent]</w:t>
                      </w:r>
                    </w:p>
                  </w:txbxContent>
                </v:textbox>
                <w10:anchorlock/>
              </v:shape>
            </w:pict>
          </mc:Fallback>
        </mc:AlternateContent>
      </w:r>
    </w:p>
    <w:p w14:paraId="1D489482" w14:textId="77777777" w:rsidR="00995428" w:rsidRPr="000352AB" w:rsidRDefault="00995428" w:rsidP="00995428">
      <w:pPr>
        <w:rPr>
          <w:rFonts w:cs="Arial"/>
          <w:lang w:val="fr-CA"/>
        </w:rPr>
      </w:pPr>
    </w:p>
    <w:p w14:paraId="0475FAE0" w14:textId="77777777" w:rsidR="00995428" w:rsidRPr="000352AB" w:rsidRDefault="00995428" w:rsidP="00995428">
      <w:pPr>
        <w:rPr>
          <w:rFonts w:cs="Arial"/>
          <w:b/>
          <w:lang w:val="fr-CA"/>
        </w:rPr>
      </w:pPr>
    </w:p>
    <w:p w14:paraId="3D2606F7" w14:textId="77777777" w:rsidR="00995428" w:rsidRPr="000352AB" w:rsidRDefault="0014089F" w:rsidP="00995428">
      <w:pPr>
        <w:rPr>
          <w:rFonts w:cs="Arial"/>
          <w:b/>
          <w:lang w:val="fr-CA"/>
        </w:rPr>
      </w:pPr>
      <w:r>
        <w:rPr>
          <w:rFonts w:cs="Arial"/>
          <w:b/>
          <w:bCs/>
          <w:lang w:val="fr-FR"/>
        </w:rPr>
        <w:t xml:space="preserve">Introduction </w:t>
      </w:r>
    </w:p>
    <w:p w14:paraId="76E61648" w14:textId="77777777" w:rsidR="00995428" w:rsidRPr="000352AB" w:rsidRDefault="00995428" w:rsidP="00995428">
      <w:pPr>
        <w:rPr>
          <w:rFonts w:cs="Arial"/>
          <w:lang w:val="fr-CA"/>
        </w:rPr>
      </w:pPr>
    </w:p>
    <w:p w14:paraId="73F1BF37" w14:textId="77777777" w:rsidR="00995428" w:rsidRPr="000352AB" w:rsidRDefault="0014089F" w:rsidP="00995428">
      <w:pPr>
        <w:rPr>
          <w:rFonts w:cs="Arial"/>
          <w:i/>
          <w:lang w:val="fr-CA"/>
        </w:rPr>
      </w:pPr>
      <w:r>
        <w:rPr>
          <w:rFonts w:cs="Arial"/>
          <w:i/>
          <w:iCs/>
          <w:lang w:val="fr-FR"/>
        </w:rPr>
        <w:t xml:space="preserve">Information pour le Comité permanent </w:t>
      </w:r>
    </w:p>
    <w:p w14:paraId="1C4192F3" w14:textId="77777777" w:rsidR="00995428" w:rsidRPr="000352AB" w:rsidRDefault="0014089F" w:rsidP="00995428">
      <w:pPr>
        <w:rPr>
          <w:rFonts w:cs="Arial"/>
          <w:lang w:val="fr-CA"/>
        </w:rPr>
      </w:pPr>
      <w:r>
        <w:rPr>
          <w:rFonts w:cs="Arial"/>
          <w:highlight w:val="yellow"/>
          <w:lang w:val="fr-FR"/>
        </w:rPr>
        <w:t>(supprimer cette section si elle ne s’applique pas)</w:t>
      </w:r>
    </w:p>
    <w:p w14:paraId="1AAF3265" w14:textId="77777777" w:rsidR="00995428" w:rsidRPr="000352AB" w:rsidRDefault="00995428" w:rsidP="00995428">
      <w:pPr>
        <w:rPr>
          <w:rFonts w:cs="Arial"/>
          <w:lang w:val="fr-CA"/>
        </w:rPr>
      </w:pPr>
    </w:p>
    <w:p w14:paraId="4E2D166C" w14:textId="77777777" w:rsidR="00995428" w:rsidRPr="000352AB" w:rsidRDefault="00995428" w:rsidP="00995428">
      <w:pPr>
        <w:rPr>
          <w:rFonts w:cs="Arial"/>
          <w:lang w:val="fr-CA"/>
        </w:rPr>
      </w:pPr>
    </w:p>
    <w:p w14:paraId="32C1FCE2" w14:textId="77777777" w:rsidR="00995428" w:rsidRPr="000352AB" w:rsidRDefault="0014089F" w:rsidP="00995428">
      <w:pPr>
        <w:rPr>
          <w:rFonts w:cs="Arial"/>
          <w:i/>
          <w:lang w:val="fr-CA"/>
        </w:rPr>
      </w:pPr>
      <w:r>
        <w:rPr>
          <w:rFonts w:cs="Arial"/>
          <w:i/>
          <w:iCs/>
          <w:lang w:val="fr-FR"/>
        </w:rPr>
        <w:t>Incidences financières de l’application</w:t>
      </w:r>
    </w:p>
    <w:p w14:paraId="570F4729" w14:textId="77777777" w:rsidR="00995428" w:rsidRPr="000352AB" w:rsidRDefault="00995428" w:rsidP="00995428">
      <w:pPr>
        <w:rPr>
          <w:rFonts w:cs="Arial"/>
          <w:lang w:val="fr-CA"/>
        </w:rPr>
      </w:pPr>
    </w:p>
    <w:tbl>
      <w:tblPr>
        <w:tblStyle w:val="TableGrid"/>
        <w:tblW w:w="0" w:type="auto"/>
        <w:tblLook w:val="04A0" w:firstRow="1" w:lastRow="0" w:firstColumn="1" w:lastColumn="0" w:noHBand="0" w:noVBand="1"/>
      </w:tblPr>
      <w:tblGrid>
        <w:gridCol w:w="2628"/>
        <w:gridCol w:w="4500"/>
        <w:gridCol w:w="2114"/>
      </w:tblGrid>
      <w:tr w:rsidR="00F95148" w14:paraId="03C4F8B5" w14:textId="77777777" w:rsidTr="00C156F7">
        <w:tc>
          <w:tcPr>
            <w:tcW w:w="2628" w:type="dxa"/>
          </w:tcPr>
          <w:p w14:paraId="0029E0AA" w14:textId="77777777" w:rsidR="00995428" w:rsidRPr="000352AB" w:rsidRDefault="0014089F" w:rsidP="00C156F7">
            <w:pPr>
              <w:contextualSpacing/>
              <w:rPr>
                <w:rFonts w:cs="Arial"/>
                <w:lang w:val="fr-CA"/>
              </w:rPr>
            </w:pPr>
            <w:r>
              <w:rPr>
                <w:rFonts w:cs="Arial"/>
                <w:lang w:val="fr-FR"/>
              </w:rPr>
              <w:t>Paragraphe (numéro et partie essentielle du texte)</w:t>
            </w:r>
          </w:p>
        </w:tc>
        <w:tc>
          <w:tcPr>
            <w:tcW w:w="4500" w:type="dxa"/>
          </w:tcPr>
          <w:p w14:paraId="619C9B65" w14:textId="77777777" w:rsidR="00995428" w:rsidRPr="000352AB" w:rsidRDefault="0014089F" w:rsidP="00C156F7">
            <w:pPr>
              <w:contextualSpacing/>
              <w:rPr>
                <w:rFonts w:cs="Arial"/>
                <w:lang w:val="fr-CA"/>
              </w:rPr>
            </w:pPr>
            <w:r>
              <w:rPr>
                <w:rFonts w:cs="Arial"/>
                <w:lang w:val="fr-FR"/>
              </w:rPr>
              <w:t xml:space="preserve">Action </w:t>
            </w:r>
          </w:p>
        </w:tc>
        <w:tc>
          <w:tcPr>
            <w:tcW w:w="2114" w:type="dxa"/>
          </w:tcPr>
          <w:p w14:paraId="50025007" w14:textId="77777777" w:rsidR="00995428" w:rsidRPr="000352AB" w:rsidRDefault="0014089F" w:rsidP="00C156F7">
            <w:pPr>
              <w:contextualSpacing/>
              <w:rPr>
                <w:rFonts w:cs="Arial"/>
                <w:lang w:val="fr-CA"/>
              </w:rPr>
            </w:pPr>
            <w:r>
              <w:rPr>
                <w:rFonts w:cs="Arial"/>
                <w:lang w:val="fr-FR"/>
              </w:rPr>
              <w:t>Coût (CHF)</w:t>
            </w:r>
          </w:p>
        </w:tc>
      </w:tr>
      <w:tr w:rsidR="00F95148" w14:paraId="6DFCF724" w14:textId="77777777" w:rsidTr="00C156F7">
        <w:tc>
          <w:tcPr>
            <w:tcW w:w="2628" w:type="dxa"/>
          </w:tcPr>
          <w:p w14:paraId="3685FB44" w14:textId="77777777" w:rsidR="00995428" w:rsidRPr="000352AB" w:rsidRDefault="00995428" w:rsidP="00C156F7">
            <w:pPr>
              <w:contextualSpacing/>
              <w:rPr>
                <w:rFonts w:cs="Arial"/>
                <w:lang w:val="fr-CA"/>
              </w:rPr>
            </w:pPr>
          </w:p>
        </w:tc>
        <w:tc>
          <w:tcPr>
            <w:tcW w:w="4500" w:type="dxa"/>
          </w:tcPr>
          <w:p w14:paraId="4D052C6E" w14:textId="77777777" w:rsidR="00995428" w:rsidRPr="000352AB" w:rsidRDefault="00995428" w:rsidP="00C156F7">
            <w:pPr>
              <w:contextualSpacing/>
              <w:rPr>
                <w:rFonts w:cs="Arial"/>
                <w:lang w:val="fr-CA"/>
              </w:rPr>
            </w:pPr>
          </w:p>
        </w:tc>
        <w:tc>
          <w:tcPr>
            <w:tcW w:w="2114" w:type="dxa"/>
          </w:tcPr>
          <w:p w14:paraId="5A8651CC" w14:textId="77777777" w:rsidR="00995428" w:rsidRPr="000352AB" w:rsidRDefault="00995428" w:rsidP="00C156F7">
            <w:pPr>
              <w:contextualSpacing/>
              <w:rPr>
                <w:rFonts w:cs="Arial"/>
                <w:lang w:val="fr-CA"/>
              </w:rPr>
            </w:pPr>
          </w:p>
        </w:tc>
      </w:tr>
      <w:tr w:rsidR="00F95148" w14:paraId="6464A5AE" w14:textId="77777777" w:rsidTr="00C156F7">
        <w:tc>
          <w:tcPr>
            <w:tcW w:w="2628" w:type="dxa"/>
          </w:tcPr>
          <w:p w14:paraId="1CA21FD5" w14:textId="77777777" w:rsidR="00995428" w:rsidRPr="000352AB" w:rsidRDefault="00995428" w:rsidP="00C156F7">
            <w:pPr>
              <w:contextualSpacing/>
              <w:rPr>
                <w:rFonts w:cs="Arial"/>
                <w:lang w:val="fr-CA"/>
              </w:rPr>
            </w:pPr>
          </w:p>
        </w:tc>
        <w:tc>
          <w:tcPr>
            <w:tcW w:w="4500" w:type="dxa"/>
          </w:tcPr>
          <w:p w14:paraId="12ABFCAF" w14:textId="77777777" w:rsidR="00995428" w:rsidRPr="000352AB" w:rsidRDefault="00995428" w:rsidP="00C156F7">
            <w:pPr>
              <w:contextualSpacing/>
              <w:rPr>
                <w:rFonts w:cs="Arial"/>
                <w:lang w:val="fr-CA"/>
              </w:rPr>
            </w:pPr>
          </w:p>
        </w:tc>
        <w:tc>
          <w:tcPr>
            <w:tcW w:w="2114" w:type="dxa"/>
          </w:tcPr>
          <w:p w14:paraId="6B0971EE" w14:textId="77777777" w:rsidR="00995428" w:rsidRPr="000352AB" w:rsidRDefault="00995428" w:rsidP="00C156F7">
            <w:pPr>
              <w:contextualSpacing/>
              <w:rPr>
                <w:rFonts w:cs="Arial"/>
                <w:lang w:val="fr-CA"/>
              </w:rPr>
            </w:pPr>
          </w:p>
        </w:tc>
      </w:tr>
      <w:tr w:rsidR="00F95148" w14:paraId="23360E35" w14:textId="77777777" w:rsidTr="00C156F7">
        <w:tc>
          <w:tcPr>
            <w:tcW w:w="2628" w:type="dxa"/>
          </w:tcPr>
          <w:p w14:paraId="0434E58C" w14:textId="77777777" w:rsidR="00995428" w:rsidRPr="000352AB" w:rsidRDefault="00995428" w:rsidP="00C156F7">
            <w:pPr>
              <w:contextualSpacing/>
              <w:rPr>
                <w:rFonts w:cs="Arial"/>
                <w:lang w:val="fr-CA"/>
              </w:rPr>
            </w:pPr>
          </w:p>
        </w:tc>
        <w:tc>
          <w:tcPr>
            <w:tcW w:w="4500" w:type="dxa"/>
          </w:tcPr>
          <w:p w14:paraId="7C56DD75" w14:textId="77777777" w:rsidR="00995428" w:rsidRPr="000352AB" w:rsidRDefault="00995428" w:rsidP="00C156F7">
            <w:pPr>
              <w:contextualSpacing/>
              <w:rPr>
                <w:rFonts w:cs="Arial"/>
                <w:lang w:val="fr-CA"/>
              </w:rPr>
            </w:pPr>
          </w:p>
        </w:tc>
        <w:tc>
          <w:tcPr>
            <w:tcW w:w="2114" w:type="dxa"/>
          </w:tcPr>
          <w:p w14:paraId="2B7ADB26" w14:textId="77777777" w:rsidR="00995428" w:rsidRPr="000352AB" w:rsidRDefault="00995428" w:rsidP="00C156F7">
            <w:pPr>
              <w:contextualSpacing/>
              <w:rPr>
                <w:rFonts w:cs="Arial"/>
                <w:lang w:val="fr-CA"/>
              </w:rPr>
            </w:pPr>
          </w:p>
        </w:tc>
      </w:tr>
      <w:tr w:rsidR="00F95148" w14:paraId="770FAB05" w14:textId="77777777" w:rsidTr="00C156F7">
        <w:tc>
          <w:tcPr>
            <w:tcW w:w="2628" w:type="dxa"/>
          </w:tcPr>
          <w:p w14:paraId="6BCBD314" w14:textId="77777777" w:rsidR="00995428" w:rsidRPr="000352AB" w:rsidRDefault="00995428" w:rsidP="00C156F7">
            <w:pPr>
              <w:contextualSpacing/>
              <w:rPr>
                <w:rFonts w:cs="Arial"/>
                <w:lang w:val="fr-CA"/>
              </w:rPr>
            </w:pPr>
          </w:p>
        </w:tc>
        <w:tc>
          <w:tcPr>
            <w:tcW w:w="4500" w:type="dxa"/>
          </w:tcPr>
          <w:p w14:paraId="056D9F94" w14:textId="77777777" w:rsidR="00995428" w:rsidRPr="000352AB" w:rsidRDefault="00995428" w:rsidP="00C156F7">
            <w:pPr>
              <w:contextualSpacing/>
              <w:rPr>
                <w:rFonts w:cs="Arial"/>
                <w:lang w:val="fr-CA"/>
              </w:rPr>
            </w:pPr>
          </w:p>
        </w:tc>
        <w:tc>
          <w:tcPr>
            <w:tcW w:w="2114" w:type="dxa"/>
          </w:tcPr>
          <w:p w14:paraId="598FA73D" w14:textId="77777777" w:rsidR="00995428" w:rsidRPr="000352AB" w:rsidRDefault="00995428" w:rsidP="00C156F7">
            <w:pPr>
              <w:contextualSpacing/>
              <w:rPr>
                <w:rFonts w:cs="Arial"/>
                <w:lang w:val="fr-CA"/>
              </w:rPr>
            </w:pPr>
          </w:p>
        </w:tc>
      </w:tr>
    </w:tbl>
    <w:p w14:paraId="2F20D32E" w14:textId="77777777" w:rsidR="00995428" w:rsidRPr="000352AB" w:rsidRDefault="00995428" w:rsidP="00995428">
      <w:pPr>
        <w:rPr>
          <w:rFonts w:cs="Arial"/>
          <w:lang w:val="fr-CA"/>
        </w:rPr>
      </w:pPr>
    </w:p>
    <w:p w14:paraId="19526900" w14:textId="77777777" w:rsidR="00995428" w:rsidRPr="000352AB" w:rsidRDefault="00995428" w:rsidP="00995428">
      <w:pPr>
        <w:rPr>
          <w:rFonts w:cs="Arial"/>
          <w:lang w:val="fr-CA"/>
        </w:rPr>
      </w:pPr>
    </w:p>
    <w:p w14:paraId="0992DDF3" w14:textId="77777777" w:rsidR="001F6249" w:rsidRPr="00995428" w:rsidRDefault="0014089F" w:rsidP="001F6249">
      <w:pPr>
        <w:ind w:right="16"/>
        <w:rPr>
          <w:rFonts w:asciiTheme="minorHAnsi" w:eastAsia="Times New Roman" w:hAnsiTheme="minorHAnsi"/>
          <w:b/>
          <w:bCs/>
          <w:lang w:val="fr-FR"/>
        </w:rPr>
      </w:pPr>
      <w:r>
        <w:rPr>
          <w:b/>
          <w:bCs/>
          <w:lang w:val="fr-FR"/>
        </w:rPr>
        <w:t>Projet de résolution XIV.xx</w:t>
      </w:r>
    </w:p>
    <w:p w14:paraId="6259688D" w14:textId="77777777" w:rsidR="001F6249" w:rsidRPr="00995428" w:rsidRDefault="001F6249" w:rsidP="001F6249">
      <w:pPr>
        <w:ind w:right="16"/>
        <w:rPr>
          <w:rFonts w:asciiTheme="minorHAnsi" w:eastAsia="Times New Roman" w:hAnsiTheme="minorHAnsi"/>
          <w:b/>
          <w:bCs/>
          <w:lang w:val="fr-FR"/>
        </w:rPr>
      </w:pPr>
    </w:p>
    <w:p w14:paraId="1B0CC8AF" w14:textId="77777777" w:rsidR="00995428" w:rsidRPr="000352AB" w:rsidRDefault="0014089F" w:rsidP="00995428">
      <w:pPr>
        <w:ind w:right="16"/>
        <w:rPr>
          <w:rFonts w:asciiTheme="minorHAnsi" w:eastAsia="Times New Roman" w:hAnsiTheme="minorHAnsi"/>
          <w:b/>
          <w:bCs/>
          <w:lang w:val="fr-CA"/>
        </w:rPr>
      </w:pPr>
      <w:r>
        <w:rPr>
          <w:b/>
          <w:bCs/>
          <w:highlight w:val="yellow"/>
          <w:lang w:val="fr-FR"/>
        </w:rPr>
        <w:t>[insérer le sujet]</w:t>
      </w:r>
    </w:p>
    <w:p w14:paraId="547BA4C9" w14:textId="77777777" w:rsidR="00995428" w:rsidRPr="000352AB" w:rsidRDefault="0014089F" w:rsidP="00995428">
      <w:pPr>
        <w:ind w:right="16"/>
        <w:rPr>
          <w:rFonts w:asciiTheme="minorHAnsi" w:hAnsiTheme="minorHAnsi"/>
          <w:lang w:val="fr-CA"/>
        </w:rPr>
      </w:pPr>
      <w:r w:rsidRPr="000352AB">
        <w:rPr>
          <w:rFonts w:asciiTheme="minorHAnsi" w:hAnsiTheme="minorHAnsi"/>
          <w:lang w:val="fr-CA"/>
        </w:rPr>
        <w:t xml:space="preserve"> </w:t>
      </w:r>
    </w:p>
    <w:p w14:paraId="266D8A3D" w14:textId="77777777" w:rsidR="00995428" w:rsidRPr="000352AB" w:rsidRDefault="0014089F" w:rsidP="00995428">
      <w:pPr>
        <w:rPr>
          <w:highlight w:val="yellow"/>
          <w:lang w:val="fr-CA"/>
        </w:rPr>
      </w:pPr>
      <w:r>
        <w:rPr>
          <w:highlight w:val="yellow"/>
          <w:lang w:val="fr-FR"/>
        </w:rPr>
        <w:t>1.</w:t>
      </w:r>
      <w:r>
        <w:rPr>
          <w:highlight w:val="yellow"/>
          <w:lang w:val="fr-FR"/>
        </w:rPr>
        <w:tab/>
        <w:t>RAPPELANT…</w:t>
      </w:r>
      <w:r w:rsidR="004706C1">
        <w:rPr>
          <w:highlight w:val="yellow"/>
          <w:lang w:val="fr-FR"/>
        </w:rPr>
        <w:t> </w:t>
      </w:r>
      <w:r>
        <w:rPr>
          <w:highlight w:val="yellow"/>
          <w:lang w:val="fr-FR"/>
        </w:rPr>
        <w:t>;</w:t>
      </w:r>
    </w:p>
    <w:p w14:paraId="535D0A1F" w14:textId="77777777" w:rsidR="00995428" w:rsidRPr="000352AB" w:rsidRDefault="00995428" w:rsidP="00995428">
      <w:pPr>
        <w:rPr>
          <w:highlight w:val="yellow"/>
          <w:lang w:val="fr-CA"/>
        </w:rPr>
      </w:pPr>
    </w:p>
    <w:p w14:paraId="335A1770" w14:textId="77777777" w:rsidR="00995428" w:rsidRPr="000352AB" w:rsidRDefault="0014089F" w:rsidP="00995428">
      <w:pPr>
        <w:rPr>
          <w:highlight w:val="yellow"/>
          <w:lang w:val="fr-CA"/>
        </w:rPr>
      </w:pPr>
      <w:r>
        <w:rPr>
          <w:highlight w:val="yellow"/>
          <w:lang w:val="fr-FR"/>
        </w:rPr>
        <w:t>2.</w:t>
      </w:r>
      <w:r>
        <w:rPr>
          <w:highlight w:val="yellow"/>
          <w:lang w:val="fr-FR"/>
        </w:rPr>
        <w:tab/>
        <w:t>RAPPELANT ÉGALEMENT…</w:t>
      </w:r>
      <w:r w:rsidR="004706C1">
        <w:rPr>
          <w:highlight w:val="yellow"/>
          <w:lang w:val="fr-FR"/>
        </w:rPr>
        <w:t> </w:t>
      </w:r>
      <w:r>
        <w:rPr>
          <w:highlight w:val="yellow"/>
          <w:lang w:val="fr-FR"/>
        </w:rPr>
        <w:t>;</w:t>
      </w:r>
    </w:p>
    <w:p w14:paraId="2241E4CD" w14:textId="77777777" w:rsidR="00995428" w:rsidRPr="000352AB" w:rsidRDefault="00995428" w:rsidP="00995428">
      <w:pPr>
        <w:rPr>
          <w:highlight w:val="yellow"/>
          <w:lang w:val="fr-CA"/>
        </w:rPr>
      </w:pPr>
    </w:p>
    <w:p w14:paraId="54F36064" w14:textId="77777777" w:rsidR="00995428" w:rsidRPr="000352AB" w:rsidRDefault="0014089F" w:rsidP="00995428">
      <w:pPr>
        <w:rPr>
          <w:highlight w:val="yellow"/>
          <w:lang w:val="fr-CA"/>
        </w:rPr>
      </w:pPr>
      <w:r>
        <w:rPr>
          <w:highlight w:val="yellow"/>
          <w:lang w:val="fr-FR"/>
        </w:rPr>
        <w:t>3.</w:t>
      </w:r>
      <w:r>
        <w:rPr>
          <w:highlight w:val="yellow"/>
          <w:lang w:val="fr-FR"/>
        </w:rPr>
        <w:tab/>
        <w:t>RAPPELANT EN OUTRE…</w:t>
      </w:r>
      <w:r w:rsidR="004706C1">
        <w:rPr>
          <w:highlight w:val="yellow"/>
          <w:lang w:val="fr-FR"/>
        </w:rPr>
        <w:t> </w:t>
      </w:r>
      <w:r>
        <w:rPr>
          <w:highlight w:val="yellow"/>
          <w:lang w:val="fr-FR"/>
        </w:rPr>
        <w:t>;</w:t>
      </w:r>
    </w:p>
    <w:p w14:paraId="17C5C6F4" w14:textId="77777777" w:rsidR="00995428" w:rsidRPr="000352AB" w:rsidRDefault="00995428" w:rsidP="00995428">
      <w:pPr>
        <w:rPr>
          <w:highlight w:val="yellow"/>
          <w:lang w:val="fr-CA"/>
        </w:rPr>
      </w:pPr>
    </w:p>
    <w:p w14:paraId="196E4454" w14:textId="77777777" w:rsidR="00995428" w:rsidRPr="000352AB" w:rsidRDefault="0014089F" w:rsidP="00995428">
      <w:pPr>
        <w:rPr>
          <w:highlight w:val="yellow"/>
          <w:lang w:val="fr-CA"/>
        </w:rPr>
      </w:pPr>
      <w:r>
        <w:rPr>
          <w:highlight w:val="yellow"/>
          <w:lang w:val="fr-FR"/>
        </w:rPr>
        <w:t>4.</w:t>
      </w:r>
      <w:r>
        <w:rPr>
          <w:highlight w:val="yellow"/>
          <w:lang w:val="fr-FR"/>
        </w:rPr>
        <w:tab/>
        <w:t>CONSCIENTE DE… :</w:t>
      </w:r>
    </w:p>
    <w:p w14:paraId="363FFB25" w14:textId="77777777" w:rsidR="00995428" w:rsidRPr="000352AB" w:rsidRDefault="00995428" w:rsidP="00995428">
      <w:pPr>
        <w:pStyle w:val="ListParagraph"/>
        <w:ind w:left="360" w:firstLine="0"/>
        <w:rPr>
          <w:rFonts w:asciiTheme="minorHAnsi" w:eastAsia="Times New Roman" w:hAnsiTheme="minorHAnsi" w:cs="Calibri"/>
          <w:color w:val="000000"/>
          <w:highlight w:val="yellow"/>
          <w:lang w:val="fr-CA"/>
        </w:rPr>
      </w:pPr>
    </w:p>
    <w:p w14:paraId="4F928FDC" w14:textId="77777777" w:rsidR="00995428" w:rsidRPr="000352AB" w:rsidRDefault="0014089F" w:rsidP="00995428">
      <w:pPr>
        <w:ind w:left="850"/>
        <w:contextualSpacing/>
        <w:rPr>
          <w:rFonts w:cs="Arial"/>
          <w:highlight w:val="yellow"/>
          <w:lang w:val="fr-CA"/>
        </w:rPr>
      </w:pPr>
      <w:r>
        <w:rPr>
          <w:rFonts w:cs="Arial"/>
          <w:highlight w:val="yellow"/>
          <w:lang w:val="fr-FR"/>
        </w:rPr>
        <w:t>i)</w:t>
      </w:r>
      <w:r>
        <w:rPr>
          <w:rFonts w:cs="Arial"/>
          <w:highlight w:val="yellow"/>
          <w:lang w:val="fr-FR"/>
        </w:rPr>
        <w:tab/>
        <w:t>ceci…</w:t>
      </w:r>
      <w:r w:rsidR="004706C1">
        <w:rPr>
          <w:rFonts w:cs="Arial"/>
          <w:highlight w:val="yellow"/>
          <w:lang w:val="fr-FR"/>
        </w:rPr>
        <w:t> </w:t>
      </w:r>
      <w:r>
        <w:rPr>
          <w:rFonts w:cs="Arial"/>
          <w:highlight w:val="yellow"/>
          <w:lang w:val="fr-FR"/>
        </w:rPr>
        <w:t>;</w:t>
      </w:r>
    </w:p>
    <w:p w14:paraId="44A5C775" w14:textId="77777777" w:rsidR="00995428" w:rsidRPr="000352AB" w:rsidRDefault="00995428" w:rsidP="00995428">
      <w:pPr>
        <w:ind w:left="850"/>
        <w:contextualSpacing/>
        <w:rPr>
          <w:rFonts w:cs="Arial"/>
          <w:highlight w:val="yellow"/>
          <w:lang w:val="fr-CA"/>
        </w:rPr>
      </w:pPr>
    </w:p>
    <w:p w14:paraId="26E1B9DC" w14:textId="77777777" w:rsidR="00995428" w:rsidRPr="000352AB" w:rsidRDefault="0014089F" w:rsidP="00995428">
      <w:pPr>
        <w:ind w:left="850"/>
        <w:contextualSpacing/>
        <w:rPr>
          <w:rFonts w:cs="Arial"/>
          <w:highlight w:val="yellow"/>
          <w:lang w:val="fr-CA"/>
        </w:rPr>
      </w:pPr>
      <w:r>
        <w:rPr>
          <w:rFonts w:cs="Arial"/>
          <w:highlight w:val="yellow"/>
          <w:lang w:val="fr-FR"/>
        </w:rPr>
        <w:t>ii)</w:t>
      </w:r>
      <w:r>
        <w:rPr>
          <w:rFonts w:cs="Arial"/>
          <w:highlight w:val="yellow"/>
          <w:lang w:val="fr-FR"/>
        </w:rPr>
        <w:tab/>
        <w:t>cela…</w:t>
      </w:r>
      <w:r w:rsidR="004706C1">
        <w:rPr>
          <w:rFonts w:cs="Arial"/>
          <w:highlight w:val="yellow"/>
          <w:lang w:val="fr-FR"/>
        </w:rPr>
        <w:t> </w:t>
      </w:r>
      <w:r>
        <w:rPr>
          <w:rFonts w:cs="Arial"/>
          <w:highlight w:val="yellow"/>
          <w:lang w:val="fr-FR"/>
        </w:rPr>
        <w:t>; et</w:t>
      </w:r>
    </w:p>
    <w:p w14:paraId="3CA3E50B" w14:textId="77777777" w:rsidR="00995428" w:rsidRPr="000352AB" w:rsidRDefault="00995428" w:rsidP="00995428">
      <w:pPr>
        <w:ind w:left="850"/>
        <w:contextualSpacing/>
        <w:rPr>
          <w:rFonts w:cs="Arial"/>
          <w:highlight w:val="yellow"/>
          <w:lang w:val="fr-CA"/>
        </w:rPr>
      </w:pPr>
    </w:p>
    <w:p w14:paraId="7696B2B5" w14:textId="77777777" w:rsidR="00995428" w:rsidRPr="000352AB" w:rsidRDefault="0014089F" w:rsidP="00995428">
      <w:pPr>
        <w:ind w:left="850"/>
        <w:contextualSpacing/>
        <w:rPr>
          <w:rFonts w:cs="Arial"/>
          <w:highlight w:val="yellow"/>
          <w:lang w:val="fr-CA"/>
        </w:rPr>
      </w:pPr>
      <w:r>
        <w:rPr>
          <w:rFonts w:cs="Arial"/>
          <w:highlight w:val="yellow"/>
          <w:lang w:val="fr-FR"/>
        </w:rPr>
        <w:t>iii)</w:t>
      </w:r>
      <w:r>
        <w:rPr>
          <w:rFonts w:cs="Arial"/>
          <w:highlight w:val="yellow"/>
          <w:lang w:val="fr-FR"/>
        </w:rPr>
        <w:tab/>
        <w:t>encore… :</w:t>
      </w:r>
    </w:p>
    <w:p w14:paraId="0E52B02F" w14:textId="77777777" w:rsidR="00995428" w:rsidRPr="000352AB" w:rsidRDefault="00995428" w:rsidP="00995428">
      <w:pPr>
        <w:ind w:left="426" w:hanging="426"/>
        <w:rPr>
          <w:rFonts w:asciiTheme="minorHAnsi" w:eastAsia="Times New Roman" w:hAnsiTheme="minorHAnsi" w:cs="Calibri"/>
          <w:color w:val="000000"/>
          <w:highlight w:val="yellow"/>
          <w:lang w:val="fr-CA"/>
        </w:rPr>
      </w:pPr>
    </w:p>
    <w:p w14:paraId="153DBA3E" w14:textId="77777777" w:rsidR="00995428" w:rsidRPr="000352AB" w:rsidRDefault="0014089F" w:rsidP="00995428">
      <w:pPr>
        <w:rPr>
          <w:highlight w:val="yellow"/>
          <w:lang w:val="fr-CA"/>
        </w:rPr>
      </w:pPr>
      <w:r>
        <w:rPr>
          <w:highlight w:val="yellow"/>
          <w:lang w:val="fr-FR"/>
        </w:rPr>
        <w:t>5.</w:t>
      </w:r>
      <w:r>
        <w:rPr>
          <w:highlight w:val="yellow"/>
          <w:lang w:val="fr-FR"/>
        </w:rPr>
        <w:tab/>
        <w:t>RECONNAISSANT…</w:t>
      </w:r>
      <w:r w:rsidR="004706C1">
        <w:rPr>
          <w:highlight w:val="yellow"/>
          <w:lang w:val="fr-FR"/>
        </w:rPr>
        <w:t> </w:t>
      </w:r>
      <w:r>
        <w:rPr>
          <w:highlight w:val="yellow"/>
          <w:lang w:val="fr-FR"/>
        </w:rPr>
        <w:t>; et</w:t>
      </w:r>
    </w:p>
    <w:p w14:paraId="7C1E94B7" w14:textId="77777777" w:rsidR="00995428" w:rsidRPr="000352AB" w:rsidRDefault="00995428" w:rsidP="00995428">
      <w:pPr>
        <w:rPr>
          <w:highlight w:val="yellow"/>
          <w:lang w:val="fr-CA"/>
        </w:rPr>
      </w:pPr>
    </w:p>
    <w:p w14:paraId="3C3C3986" w14:textId="77777777" w:rsidR="00995428" w:rsidRPr="000352AB" w:rsidRDefault="0014089F" w:rsidP="00995428">
      <w:pPr>
        <w:rPr>
          <w:lang w:val="fr-CA"/>
        </w:rPr>
      </w:pPr>
      <w:r>
        <w:rPr>
          <w:highlight w:val="yellow"/>
          <w:lang w:val="fr-FR"/>
        </w:rPr>
        <w:t>6.</w:t>
      </w:r>
      <w:r>
        <w:rPr>
          <w:highlight w:val="yellow"/>
          <w:lang w:val="fr-FR"/>
        </w:rPr>
        <w:tab/>
        <w:t>PRÉOCCUPÉE par…</w:t>
      </w:r>
      <w:r>
        <w:rPr>
          <w:lang w:val="fr-FR"/>
        </w:rPr>
        <w:t>.</w:t>
      </w:r>
    </w:p>
    <w:p w14:paraId="6D77AC0F" w14:textId="77777777" w:rsidR="00995428" w:rsidRPr="000352AB" w:rsidRDefault="00995428" w:rsidP="00995428">
      <w:pPr>
        <w:ind w:left="426" w:right="16" w:hanging="426"/>
        <w:rPr>
          <w:rFonts w:asciiTheme="minorHAnsi" w:hAnsiTheme="minorHAnsi"/>
          <w:lang w:val="fr-CA"/>
        </w:rPr>
      </w:pPr>
    </w:p>
    <w:p w14:paraId="2310A83F" w14:textId="77777777" w:rsidR="00995428" w:rsidRPr="000352AB" w:rsidRDefault="0014089F" w:rsidP="00995428">
      <w:pPr>
        <w:ind w:left="426" w:right="16" w:hanging="426"/>
        <w:jc w:val="center"/>
        <w:rPr>
          <w:rFonts w:asciiTheme="minorHAnsi" w:eastAsia="Times New Roman" w:hAnsiTheme="minorHAnsi"/>
          <w:lang w:val="fr-CA"/>
        </w:rPr>
      </w:pPr>
      <w:r>
        <w:rPr>
          <w:lang w:val="fr-FR"/>
        </w:rPr>
        <w:t>LA CONFÉRENCE DES PARTIES CONTRACTANTES</w:t>
      </w:r>
    </w:p>
    <w:p w14:paraId="511348D6" w14:textId="77777777" w:rsidR="00995428" w:rsidRPr="000352AB" w:rsidRDefault="00995428" w:rsidP="00995428">
      <w:pPr>
        <w:ind w:left="426" w:right="16" w:hanging="426"/>
        <w:rPr>
          <w:rFonts w:asciiTheme="minorHAnsi" w:hAnsiTheme="minorHAnsi"/>
          <w:lang w:val="fr-CA"/>
        </w:rPr>
      </w:pPr>
    </w:p>
    <w:p w14:paraId="6BDE0C50" w14:textId="77777777" w:rsidR="00995428" w:rsidRPr="000352AB" w:rsidRDefault="0014089F" w:rsidP="00995428">
      <w:pPr>
        <w:rPr>
          <w:highlight w:val="yellow"/>
          <w:lang w:val="fr-CA"/>
        </w:rPr>
      </w:pPr>
      <w:r>
        <w:rPr>
          <w:highlight w:val="yellow"/>
          <w:lang w:val="fr-FR"/>
        </w:rPr>
        <w:t>7.</w:t>
      </w:r>
      <w:r>
        <w:rPr>
          <w:highlight w:val="yellow"/>
          <w:lang w:val="fr-FR"/>
        </w:rPr>
        <w:tab/>
        <w:t>AFFIRME… .</w:t>
      </w:r>
    </w:p>
    <w:p w14:paraId="408B3958" w14:textId="77777777" w:rsidR="00995428" w:rsidRPr="000352AB" w:rsidRDefault="00995428" w:rsidP="00995428">
      <w:pPr>
        <w:rPr>
          <w:highlight w:val="yellow"/>
          <w:lang w:val="fr-CA"/>
        </w:rPr>
      </w:pPr>
    </w:p>
    <w:p w14:paraId="3823CE8B" w14:textId="77777777" w:rsidR="00995428" w:rsidRPr="000352AB" w:rsidRDefault="0014089F" w:rsidP="00995428">
      <w:pPr>
        <w:rPr>
          <w:highlight w:val="yellow"/>
          <w:lang w:val="fr-CA"/>
        </w:rPr>
      </w:pPr>
      <w:r>
        <w:rPr>
          <w:highlight w:val="yellow"/>
          <w:lang w:val="fr-FR"/>
        </w:rPr>
        <w:t>8.</w:t>
      </w:r>
      <w:r>
        <w:rPr>
          <w:highlight w:val="yellow"/>
          <w:lang w:val="fr-FR"/>
        </w:rPr>
        <w:tab/>
        <w:t xml:space="preserve">DEMANDE… . </w:t>
      </w:r>
    </w:p>
    <w:p w14:paraId="50B781B6" w14:textId="77777777" w:rsidR="00995428" w:rsidRPr="000352AB" w:rsidRDefault="00995428" w:rsidP="00995428">
      <w:pPr>
        <w:rPr>
          <w:highlight w:val="yellow"/>
          <w:lang w:val="fr-CA"/>
        </w:rPr>
      </w:pPr>
    </w:p>
    <w:p w14:paraId="2AF80D71" w14:textId="77777777" w:rsidR="00995428" w:rsidRPr="000352AB" w:rsidRDefault="0014089F" w:rsidP="00995428">
      <w:pPr>
        <w:rPr>
          <w:highlight w:val="yellow"/>
          <w:lang w:val="fr-CA"/>
        </w:rPr>
      </w:pPr>
      <w:r>
        <w:rPr>
          <w:highlight w:val="yellow"/>
          <w:lang w:val="fr-FR"/>
        </w:rPr>
        <w:t>9.</w:t>
      </w:r>
      <w:r>
        <w:rPr>
          <w:highlight w:val="yellow"/>
          <w:lang w:val="fr-FR"/>
        </w:rPr>
        <w:tab/>
        <w:t>ENCOURAGE… .</w:t>
      </w:r>
    </w:p>
    <w:p w14:paraId="0928783A" w14:textId="77777777" w:rsidR="00995428" w:rsidRPr="000352AB" w:rsidRDefault="00995428" w:rsidP="00995428">
      <w:pPr>
        <w:rPr>
          <w:highlight w:val="yellow"/>
          <w:lang w:val="fr-CA"/>
        </w:rPr>
      </w:pPr>
    </w:p>
    <w:p w14:paraId="70990A2E" w14:textId="77777777" w:rsidR="00995428" w:rsidRPr="000352AB" w:rsidRDefault="0014089F" w:rsidP="00995428">
      <w:pPr>
        <w:rPr>
          <w:highlight w:val="yellow"/>
          <w:lang w:val="fr-CA"/>
        </w:rPr>
      </w:pPr>
      <w:r>
        <w:rPr>
          <w:highlight w:val="yellow"/>
          <w:lang w:val="fr-FR"/>
        </w:rPr>
        <w:t>10.</w:t>
      </w:r>
      <w:r>
        <w:rPr>
          <w:highlight w:val="yellow"/>
          <w:lang w:val="fr-FR"/>
        </w:rPr>
        <w:tab/>
        <w:t xml:space="preserve">ENCOURAGE ÉGALEMENT… . </w:t>
      </w:r>
    </w:p>
    <w:p w14:paraId="3A2880FF" w14:textId="77777777" w:rsidR="00995428" w:rsidRPr="000352AB" w:rsidRDefault="00995428" w:rsidP="00995428">
      <w:pPr>
        <w:rPr>
          <w:highlight w:val="yellow"/>
          <w:lang w:val="fr-CA"/>
        </w:rPr>
      </w:pPr>
    </w:p>
    <w:p w14:paraId="3EE97AE6" w14:textId="77777777" w:rsidR="00995428" w:rsidRPr="000352AB" w:rsidRDefault="0014089F" w:rsidP="00995428">
      <w:pPr>
        <w:rPr>
          <w:highlight w:val="yellow"/>
          <w:lang w:val="fr-CA"/>
        </w:rPr>
      </w:pPr>
      <w:r>
        <w:rPr>
          <w:highlight w:val="yellow"/>
          <w:lang w:val="fr-FR"/>
        </w:rPr>
        <w:t>11.</w:t>
      </w:r>
      <w:r>
        <w:rPr>
          <w:highlight w:val="yellow"/>
          <w:lang w:val="fr-FR"/>
        </w:rPr>
        <w:tab/>
        <w:t>PRIE INSTAMMENT… .</w:t>
      </w:r>
    </w:p>
    <w:p w14:paraId="1E1C8F3E" w14:textId="77777777" w:rsidR="00995428" w:rsidRPr="000352AB" w:rsidRDefault="00995428" w:rsidP="00995428">
      <w:pPr>
        <w:rPr>
          <w:highlight w:val="yellow"/>
          <w:lang w:val="fr-CA"/>
        </w:rPr>
      </w:pPr>
    </w:p>
    <w:p w14:paraId="48AFEE27" w14:textId="77777777" w:rsidR="00995428" w:rsidRPr="000352AB" w:rsidRDefault="0014089F" w:rsidP="00995428">
      <w:pPr>
        <w:rPr>
          <w:lang w:val="fr-CA"/>
        </w:rPr>
      </w:pPr>
      <w:r>
        <w:rPr>
          <w:highlight w:val="yellow"/>
          <w:lang w:val="fr-FR"/>
        </w:rPr>
        <w:t>12.</w:t>
      </w:r>
      <w:r>
        <w:rPr>
          <w:highlight w:val="yellow"/>
          <w:lang w:val="fr-FR"/>
        </w:rPr>
        <w:tab/>
        <w:t>APPELLE… .</w:t>
      </w:r>
    </w:p>
    <w:p w14:paraId="20502397" w14:textId="77777777" w:rsidR="00C15D60" w:rsidRPr="004706C1" w:rsidRDefault="00C15D60" w:rsidP="00995428">
      <w:pPr>
        <w:ind w:right="16"/>
        <w:rPr>
          <w:lang w:val="fr-FR"/>
        </w:rPr>
      </w:pPr>
    </w:p>
    <w:sectPr w:rsidR="00C15D60" w:rsidRPr="004706C1" w:rsidSect="002137E0">
      <w:headerReference w:type="default" r:id="rId13"/>
      <w:footerReference w:type="defaul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D937C" w14:textId="77777777" w:rsidR="001B513E" w:rsidRDefault="001B513E">
      <w:r>
        <w:separator/>
      </w:r>
    </w:p>
  </w:endnote>
  <w:endnote w:type="continuationSeparator" w:id="0">
    <w:p w14:paraId="4FF6C95B" w14:textId="77777777" w:rsidR="001B513E" w:rsidRDefault="001B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81217" w14:textId="4B3E4751" w:rsidR="00F73E71" w:rsidRDefault="0014089F" w:rsidP="002137E0">
    <w:pPr>
      <w:pStyle w:val="Header"/>
      <w:rPr>
        <w:noProof/>
      </w:rPr>
    </w:pPr>
    <w:r>
      <w:rPr>
        <w:sz w:val="20"/>
        <w:szCs w:val="20"/>
        <w:lang w:val="fr-FR"/>
      </w:rPr>
      <w:t>SC58 Doc.20.4</w:t>
    </w:r>
    <w:r>
      <w:rPr>
        <w:lang w:val="fr-FR"/>
      </w:rPr>
      <w:tab/>
    </w:r>
    <w:r>
      <w:rPr>
        <w:lang w:val="fr-FR"/>
      </w:rP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E65485">
          <w:rPr>
            <w:noProof/>
            <w:sz w:val="20"/>
            <w:szCs w:val="20"/>
          </w:rPr>
          <w:t>5</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5C172" w14:textId="77777777" w:rsidR="001B513E" w:rsidRDefault="001B513E" w:rsidP="00DF2386">
      <w:r>
        <w:separator/>
      </w:r>
    </w:p>
  </w:footnote>
  <w:footnote w:type="continuationSeparator" w:id="0">
    <w:p w14:paraId="0DB433D3" w14:textId="77777777" w:rsidR="001B513E" w:rsidRDefault="001B513E" w:rsidP="00DF2386">
      <w:r>
        <w:continuationSeparator/>
      </w:r>
    </w:p>
  </w:footnote>
  <w:footnote w:id="1">
    <w:p w14:paraId="103A4CD0" w14:textId="77777777" w:rsidR="009E6257" w:rsidRPr="00712472" w:rsidRDefault="0014089F">
      <w:pPr>
        <w:pStyle w:val="FootnoteText"/>
        <w:rPr>
          <w:lang w:val="fr-FR"/>
        </w:rPr>
      </w:pPr>
      <w:r>
        <w:rPr>
          <w:rStyle w:val="FootnoteReference"/>
        </w:rPr>
        <w:footnoteRef/>
      </w:r>
      <w:r>
        <w:rPr>
          <w:lang w:val="fr-FR"/>
        </w:rPr>
        <w:t xml:space="preserve"> </w:t>
      </w:r>
      <w:r>
        <w:rPr>
          <w:rFonts w:cs="Calibri"/>
          <w:color w:val="000000"/>
          <w:lang w:val="fr-FR"/>
        </w:rPr>
        <w:t>Comprend la publication de projets de r</w:t>
      </w:r>
      <w:r w:rsidR="00712472">
        <w:rPr>
          <w:rFonts w:cs="Calibri"/>
          <w:color w:val="000000"/>
          <w:lang w:val="fr-FR"/>
        </w:rPr>
        <w:t>ésolutions pour examen à la 59</w:t>
      </w:r>
      <w:r w:rsidR="00712472" w:rsidRPr="00712472">
        <w:rPr>
          <w:rFonts w:cs="Calibri"/>
          <w:color w:val="000000"/>
          <w:vertAlign w:val="superscript"/>
          <w:lang w:val="fr-FR"/>
        </w:rPr>
        <w:t>e</w:t>
      </w:r>
      <w:r w:rsidR="00712472">
        <w:rPr>
          <w:rFonts w:cs="Calibri"/>
          <w:color w:val="000000"/>
          <w:lang w:val="fr-FR"/>
        </w:rPr>
        <w:t> </w:t>
      </w:r>
      <w:r>
        <w:rPr>
          <w:rFonts w:cs="Calibri"/>
          <w:color w:val="000000"/>
          <w:lang w:val="fr-FR"/>
        </w:rPr>
        <w:t>Réunion du Comité permanent.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A8D0" w14:textId="77777777" w:rsidR="00F73E71" w:rsidRDefault="00F73E71">
    <w:pPr>
      <w:pStyle w:val="Header"/>
    </w:pPr>
  </w:p>
  <w:p w14:paraId="43CA12A6" w14:textId="77777777" w:rsidR="00F73E71" w:rsidRDefault="00F73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CE4CAE70">
      <w:start w:val="1"/>
      <w:numFmt w:val="decimal"/>
      <w:lvlText w:val="%1."/>
      <w:lvlJc w:val="left"/>
      <w:pPr>
        <w:ind w:left="720" w:hanging="360"/>
      </w:pPr>
      <w:rPr>
        <w:rFonts w:hint="default"/>
      </w:rPr>
    </w:lvl>
    <w:lvl w:ilvl="1" w:tplc="8170284A">
      <w:start w:val="1"/>
      <w:numFmt w:val="bullet"/>
      <w:lvlText w:val=""/>
      <w:lvlJc w:val="left"/>
      <w:pPr>
        <w:ind w:left="1440" w:hanging="360"/>
      </w:pPr>
      <w:rPr>
        <w:rFonts w:ascii="Symbol" w:hAnsi="Symbol" w:hint="default"/>
      </w:rPr>
    </w:lvl>
    <w:lvl w:ilvl="2" w:tplc="F3CEE9BA" w:tentative="1">
      <w:start w:val="1"/>
      <w:numFmt w:val="lowerRoman"/>
      <w:lvlText w:val="%3."/>
      <w:lvlJc w:val="right"/>
      <w:pPr>
        <w:ind w:left="2160" w:hanging="180"/>
      </w:pPr>
    </w:lvl>
    <w:lvl w:ilvl="3" w:tplc="23E6A0AA" w:tentative="1">
      <w:start w:val="1"/>
      <w:numFmt w:val="decimal"/>
      <w:lvlText w:val="%4."/>
      <w:lvlJc w:val="left"/>
      <w:pPr>
        <w:ind w:left="2880" w:hanging="360"/>
      </w:pPr>
    </w:lvl>
    <w:lvl w:ilvl="4" w:tplc="3610824E" w:tentative="1">
      <w:start w:val="1"/>
      <w:numFmt w:val="lowerLetter"/>
      <w:lvlText w:val="%5."/>
      <w:lvlJc w:val="left"/>
      <w:pPr>
        <w:ind w:left="3600" w:hanging="360"/>
      </w:pPr>
    </w:lvl>
    <w:lvl w:ilvl="5" w:tplc="77C8CF6E" w:tentative="1">
      <w:start w:val="1"/>
      <w:numFmt w:val="lowerRoman"/>
      <w:lvlText w:val="%6."/>
      <w:lvlJc w:val="right"/>
      <w:pPr>
        <w:ind w:left="4320" w:hanging="180"/>
      </w:pPr>
    </w:lvl>
    <w:lvl w:ilvl="6" w:tplc="3760ECD0" w:tentative="1">
      <w:start w:val="1"/>
      <w:numFmt w:val="decimal"/>
      <w:lvlText w:val="%7."/>
      <w:lvlJc w:val="left"/>
      <w:pPr>
        <w:ind w:left="5040" w:hanging="360"/>
      </w:pPr>
    </w:lvl>
    <w:lvl w:ilvl="7" w:tplc="9C747B50" w:tentative="1">
      <w:start w:val="1"/>
      <w:numFmt w:val="lowerLetter"/>
      <w:lvlText w:val="%8."/>
      <w:lvlJc w:val="left"/>
      <w:pPr>
        <w:ind w:left="5760" w:hanging="360"/>
      </w:pPr>
    </w:lvl>
    <w:lvl w:ilvl="8" w:tplc="3454C1C2"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6DE8DE3A">
      <w:start w:val="1"/>
      <w:numFmt w:val="lowerLetter"/>
      <w:lvlText w:val="%1."/>
      <w:lvlJc w:val="left"/>
      <w:pPr>
        <w:ind w:left="927" w:hanging="360"/>
      </w:pPr>
    </w:lvl>
    <w:lvl w:ilvl="1" w:tplc="E80EE672">
      <w:start w:val="1"/>
      <w:numFmt w:val="lowerLetter"/>
      <w:lvlText w:val="%2."/>
      <w:lvlJc w:val="left"/>
      <w:pPr>
        <w:ind w:left="1647" w:hanging="360"/>
      </w:pPr>
    </w:lvl>
    <w:lvl w:ilvl="2" w:tplc="48E6198C">
      <w:start w:val="1"/>
      <w:numFmt w:val="lowerRoman"/>
      <w:lvlText w:val="%3."/>
      <w:lvlJc w:val="right"/>
      <w:pPr>
        <w:ind w:left="2367" w:hanging="180"/>
      </w:pPr>
    </w:lvl>
    <w:lvl w:ilvl="3" w:tplc="98184940">
      <w:start w:val="1"/>
      <w:numFmt w:val="decimal"/>
      <w:lvlText w:val="%4."/>
      <w:lvlJc w:val="left"/>
      <w:pPr>
        <w:ind w:left="3087" w:hanging="360"/>
      </w:pPr>
    </w:lvl>
    <w:lvl w:ilvl="4" w:tplc="6D909266">
      <w:start w:val="1"/>
      <w:numFmt w:val="lowerLetter"/>
      <w:lvlText w:val="%5."/>
      <w:lvlJc w:val="left"/>
      <w:pPr>
        <w:ind w:left="3807" w:hanging="360"/>
      </w:pPr>
    </w:lvl>
    <w:lvl w:ilvl="5" w:tplc="EC0C44E4">
      <w:start w:val="1"/>
      <w:numFmt w:val="lowerRoman"/>
      <w:lvlText w:val="%6."/>
      <w:lvlJc w:val="right"/>
      <w:pPr>
        <w:ind w:left="4527" w:hanging="180"/>
      </w:pPr>
    </w:lvl>
    <w:lvl w:ilvl="6" w:tplc="66A2CA24">
      <w:start w:val="1"/>
      <w:numFmt w:val="decimal"/>
      <w:lvlText w:val="%7."/>
      <w:lvlJc w:val="left"/>
      <w:pPr>
        <w:ind w:left="5247" w:hanging="360"/>
      </w:pPr>
    </w:lvl>
    <w:lvl w:ilvl="7" w:tplc="6EE6D01C">
      <w:start w:val="1"/>
      <w:numFmt w:val="lowerLetter"/>
      <w:lvlText w:val="%8."/>
      <w:lvlJc w:val="left"/>
      <w:pPr>
        <w:ind w:left="5967" w:hanging="360"/>
      </w:pPr>
    </w:lvl>
    <w:lvl w:ilvl="8" w:tplc="6D420E96">
      <w:start w:val="1"/>
      <w:numFmt w:val="lowerRoman"/>
      <w:lvlText w:val="%9."/>
      <w:lvlJc w:val="right"/>
      <w:pPr>
        <w:ind w:left="6687" w:hanging="180"/>
      </w:pPr>
    </w:lvl>
  </w:abstractNum>
  <w:abstractNum w:abstractNumId="2" w15:restartNumberingAfterBreak="0">
    <w:nsid w:val="07D64322"/>
    <w:multiLevelType w:val="hybridMultilevel"/>
    <w:tmpl w:val="868AD494"/>
    <w:lvl w:ilvl="0" w:tplc="2788D358">
      <w:start w:val="1"/>
      <w:numFmt w:val="decimal"/>
      <w:lvlText w:val="%1."/>
      <w:lvlJc w:val="left"/>
      <w:pPr>
        <w:ind w:left="360" w:hanging="360"/>
      </w:pPr>
    </w:lvl>
    <w:lvl w:ilvl="1" w:tplc="620A8D9A" w:tentative="1">
      <w:start w:val="1"/>
      <w:numFmt w:val="lowerLetter"/>
      <w:lvlText w:val="%2."/>
      <w:lvlJc w:val="left"/>
      <w:pPr>
        <w:ind w:left="1080" w:hanging="360"/>
      </w:pPr>
    </w:lvl>
    <w:lvl w:ilvl="2" w:tplc="D34A42AE" w:tentative="1">
      <w:start w:val="1"/>
      <w:numFmt w:val="lowerRoman"/>
      <w:lvlText w:val="%3."/>
      <w:lvlJc w:val="right"/>
      <w:pPr>
        <w:ind w:left="1800" w:hanging="180"/>
      </w:pPr>
    </w:lvl>
    <w:lvl w:ilvl="3" w:tplc="74C4ED0C" w:tentative="1">
      <w:start w:val="1"/>
      <w:numFmt w:val="decimal"/>
      <w:lvlText w:val="%4."/>
      <w:lvlJc w:val="left"/>
      <w:pPr>
        <w:ind w:left="2520" w:hanging="360"/>
      </w:pPr>
    </w:lvl>
    <w:lvl w:ilvl="4" w:tplc="7390F074" w:tentative="1">
      <w:start w:val="1"/>
      <w:numFmt w:val="lowerLetter"/>
      <w:lvlText w:val="%5."/>
      <w:lvlJc w:val="left"/>
      <w:pPr>
        <w:ind w:left="3240" w:hanging="360"/>
      </w:pPr>
    </w:lvl>
    <w:lvl w:ilvl="5" w:tplc="35A20474" w:tentative="1">
      <w:start w:val="1"/>
      <w:numFmt w:val="lowerRoman"/>
      <w:lvlText w:val="%6."/>
      <w:lvlJc w:val="right"/>
      <w:pPr>
        <w:ind w:left="3960" w:hanging="180"/>
      </w:pPr>
    </w:lvl>
    <w:lvl w:ilvl="6" w:tplc="47029392" w:tentative="1">
      <w:start w:val="1"/>
      <w:numFmt w:val="decimal"/>
      <w:lvlText w:val="%7."/>
      <w:lvlJc w:val="left"/>
      <w:pPr>
        <w:ind w:left="4680" w:hanging="360"/>
      </w:pPr>
    </w:lvl>
    <w:lvl w:ilvl="7" w:tplc="B64E62B8" w:tentative="1">
      <w:start w:val="1"/>
      <w:numFmt w:val="lowerLetter"/>
      <w:lvlText w:val="%8."/>
      <w:lvlJc w:val="left"/>
      <w:pPr>
        <w:ind w:left="5400" w:hanging="360"/>
      </w:pPr>
    </w:lvl>
    <w:lvl w:ilvl="8" w:tplc="C78E4844" w:tentative="1">
      <w:start w:val="1"/>
      <w:numFmt w:val="lowerRoman"/>
      <w:lvlText w:val="%9."/>
      <w:lvlJc w:val="right"/>
      <w:pPr>
        <w:ind w:left="6120" w:hanging="180"/>
      </w:pPr>
    </w:lvl>
  </w:abstractNum>
  <w:abstractNum w:abstractNumId="3" w15:restartNumberingAfterBreak="0">
    <w:nsid w:val="087A58F3"/>
    <w:multiLevelType w:val="hybridMultilevel"/>
    <w:tmpl w:val="479C8410"/>
    <w:lvl w:ilvl="0" w:tplc="04463954">
      <w:start w:val="1"/>
      <w:numFmt w:val="decimal"/>
      <w:lvlText w:val="%1."/>
      <w:lvlJc w:val="left"/>
      <w:pPr>
        <w:ind w:left="720" w:hanging="360"/>
      </w:pPr>
    </w:lvl>
    <w:lvl w:ilvl="1" w:tplc="CBC28E08" w:tentative="1">
      <w:start w:val="1"/>
      <w:numFmt w:val="lowerLetter"/>
      <w:lvlText w:val="%2."/>
      <w:lvlJc w:val="left"/>
      <w:pPr>
        <w:ind w:left="1440" w:hanging="360"/>
      </w:pPr>
    </w:lvl>
    <w:lvl w:ilvl="2" w:tplc="3734465A" w:tentative="1">
      <w:start w:val="1"/>
      <w:numFmt w:val="lowerRoman"/>
      <w:lvlText w:val="%3."/>
      <w:lvlJc w:val="right"/>
      <w:pPr>
        <w:ind w:left="2160" w:hanging="180"/>
      </w:pPr>
    </w:lvl>
    <w:lvl w:ilvl="3" w:tplc="45AE816A" w:tentative="1">
      <w:start w:val="1"/>
      <w:numFmt w:val="decimal"/>
      <w:lvlText w:val="%4."/>
      <w:lvlJc w:val="left"/>
      <w:pPr>
        <w:ind w:left="2880" w:hanging="360"/>
      </w:pPr>
    </w:lvl>
    <w:lvl w:ilvl="4" w:tplc="2A1CC338" w:tentative="1">
      <w:start w:val="1"/>
      <w:numFmt w:val="lowerLetter"/>
      <w:lvlText w:val="%5."/>
      <w:lvlJc w:val="left"/>
      <w:pPr>
        <w:ind w:left="3600" w:hanging="360"/>
      </w:pPr>
    </w:lvl>
    <w:lvl w:ilvl="5" w:tplc="E39A1C7A" w:tentative="1">
      <w:start w:val="1"/>
      <w:numFmt w:val="lowerRoman"/>
      <w:lvlText w:val="%6."/>
      <w:lvlJc w:val="right"/>
      <w:pPr>
        <w:ind w:left="4320" w:hanging="180"/>
      </w:pPr>
    </w:lvl>
    <w:lvl w:ilvl="6" w:tplc="B8CE3712" w:tentative="1">
      <w:start w:val="1"/>
      <w:numFmt w:val="decimal"/>
      <w:lvlText w:val="%7."/>
      <w:lvlJc w:val="left"/>
      <w:pPr>
        <w:ind w:left="5040" w:hanging="360"/>
      </w:pPr>
    </w:lvl>
    <w:lvl w:ilvl="7" w:tplc="27C038F8" w:tentative="1">
      <w:start w:val="1"/>
      <w:numFmt w:val="lowerLetter"/>
      <w:lvlText w:val="%8."/>
      <w:lvlJc w:val="left"/>
      <w:pPr>
        <w:ind w:left="5760" w:hanging="360"/>
      </w:pPr>
    </w:lvl>
    <w:lvl w:ilvl="8" w:tplc="C9B00EF8" w:tentative="1">
      <w:start w:val="1"/>
      <w:numFmt w:val="lowerRoman"/>
      <w:lvlText w:val="%9."/>
      <w:lvlJc w:val="right"/>
      <w:pPr>
        <w:ind w:left="6480" w:hanging="180"/>
      </w:pPr>
    </w:lvl>
  </w:abstractNum>
  <w:abstractNum w:abstractNumId="4" w15:restartNumberingAfterBreak="0">
    <w:nsid w:val="0ACA14AE"/>
    <w:multiLevelType w:val="hybridMultilevel"/>
    <w:tmpl w:val="FADEB528"/>
    <w:lvl w:ilvl="0" w:tplc="9CF4EABC">
      <w:start w:val="1"/>
      <w:numFmt w:val="decimal"/>
      <w:lvlText w:val="%1."/>
      <w:lvlJc w:val="left"/>
      <w:pPr>
        <w:ind w:left="720" w:hanging="360"/>
      </w:pPr>
    </w:lvl>
    <w:lvl w:ilvl="1" w:tplc="F68E6C84" w:tentative="1">
      <w:start w:val="1"/>
      <w:numFmt w:val="lowerLetter"/>
      <w:lvlText w:val="%2."/>
      <w:lvlJc w:val="left"/>
      <w:pPr>
        <w:ind w:left="1440" w:hanging="360"/>
      </w:pPr>
    </w:lvl>
    <w:lvl w:ilvl="2" w:tplc="6E96DAC6" w:tentative="1">
      <w:start w:val="1"/>
      <w:numFmt w:val="lowerRoman"/>
      <w:lvlText w:val="%3."/>
      <w:lvlJc w:val="right"/>
      <w:pPr>
        <w:ind w:left="2160" w:hanging="180"/>
      </w:pPr>
    </w:lvl>
    <w:lvl w:ilvl="3" w:tplc="6826E384" w:tentative="1">
      <w:start w:val="1"/>
      <w:numFmt w:val="decimal"/>
      <w:lvlText w:val="%4."/>
      <w:lvlJc w:val="left"/>
      <w:pPr>
        <w:ind w:left="2880" w:hanging="360"/>
      </w:pPr>
    </w:lvl>
    <w:lvl w:ilvl="4" w:tplc="F470083A" w:tentative="1">
      <w:start w:val="1"/>
      <w:numFmt w:val="lowerLetter"/>
      <w:lvlText w:val="%5."/>
      <w:lvlJc w:val="left"/>
      <w:pPr>
        <w:ind w:left="3600" w:hanging="360"/>
      </w:pPr>
    </w:lvl>
    <w:lvl w:ilvl="5" w:tplc="D7100C40" w:tentative="1">
      <w:start w:val="1"/>
      <w:numFmt w:val="lowerRoman"/>
      <w:lvlText w:val="%6."/>
      <w:lvlJc w:val="right"/>
      <w:pPr>
        <w:ind w:left="4320" w:hanging="180"/>
      </w:pPr>
    </w:lvl>
    <w:lvl w:ilvl="6" w:tplc="714CF908" w:tentative="1">
      <w:start w:val="1"/>
      <w:numFmt w:val="decimal"/>
      <w:lvlText w:val="%7."/>
      <w:lvlJc w:val="left"/>
      <w:pPr>
        <w:ind w:left="5040" w:hanging="360"/>
      </w:pPr>
    </w:lvl>
    <w:lvl w:ilvl="7" w:tplc="301AB7EA" w:tentative="1">
      <w:start w:val="1"/>
      <w:numFmt w:val="lowerLetter"/>
      <w:lvlText w:val="%8."/>
      <w:lvlJc w:val="left"/>
      <w:pPr>
        <w:ind w:left="5760" w:hanging="360"/>
      </w:pPr>
    </w:lvl>
    <w:lvl w:ilvl="8" w:tplc="3D544EE0" w:tentative="1">
      <w:start w:val="1"/>
      <w:numFmt w:val="lowerRoman"/>
      <w:lvlText w:val="%9."/>
      <w:lvlJc w:val="right"/>
      <w:pPr>
        <w:ind w:left="6480" w:hanging="180"/>
      </w:pPr>
    </w:lvl>
  </w:abstractNum>
  <w:abstractNum w:abstractNumId="5" w15:restartNumberingAfterBreak="0">
    <w:nsid w:val="1215528F"/>
    <w:multiLevelType w:val="hybridMultilevel"/>
    <w:tmpl w:val="69624B2C"/>
    <w:lvl w:ilvl="0" w:tplc="CA0252F2">
      <w:start w:val="1"/>
      <w:numFmt w:val="lowerRoman"/>
      <w:lvlText w:val="%1."/>
      <w:lvlJc w:val="left"/>
      <w:pPr>
        <w:ind w:left="1080" w:hanging="720"/>
      </w:pPr>
      <w:rPr>
        <w:rFonts w:hint="default"/>
      </w:rPr>
    </w:lvl>
    <w:lvl w:ilvl="1" w:tplc="811C854A" w:tentative="1">
      <w:start w:val="1"/>
      <w:numFmt w:val="lowerLetter"/>
      <w:lvlText w:val="%2."/>
      <w:lvlJc w:val="left"/>
      <w:pPr>
        <w:ind w:left="1440" w:hanging="360"/>
      </w:pPr>
    </w:lvl>
    <w:lvl w:ilvl="2" w:tplc="EBCC8B74" w:tentative="1">
      <w:start w:val="1"/>
      <w:numFmt w:val="lowerRoman"/>
      <w:lvlText w:val="%3."/>
      <w:lvlJc w:val="right"/>
      <w:pPr>
        <w:ind w:left="2160" w:hanging="180"/>
      </w:pPr>
    </w:lvl>
    <w:lvl w:ilvl="3" w:tplc="7C76449A" w:tentative="1">
      <w:start w:val="1"/>
      <w:numFmt w:val="decimal"/>
      <w:lvlText w:val="%4."/>
      <w:lvlJc w:val="left"/>
      <w:pPr>
        <w:ind w:left="2880" w:hanging="360"/>
      </w:pPr>
    </w:lvl>
    <w:lvl w:ilvl="4" w:tplc="5CE072BE" w:tentative="1">
      <w:start w:val="1"/>
      <w:numFmt w:val="lowerLetter"/>
      <w:lvlText w:val="%5."/>
      <w:lvlJc w:val="left"/>
      <w:pPr>
        <w:ind w:left="3600" w:hanging="360"/>
      </w:pPr>
    </w:lvl>
    <w:lvl w:ilvl="5" w:tplc="7D802380" w:tentative="1">
      <w:start w:val="1"/>
      <w:numFmt w:val="lowerRoman"/>
      <w:lvlText w:val="%6."/>
      <w:lvlJc w:val="right"/>
      <w:pPr>
        <w:ind w:left="4320" w:hanging="180"/>
      </w:pPr>
    </w:lvl>
    <w:lvl w:ilvl="6" w:tplc="6F6C07A4" w:tentative="1">
      <w:start w:val="1"/>
      <w:numFmt w:val="decimal"/>
      <w:lvlText w:val="%7."/>
      <w:lvlJc w:val="left"/>
      <w:pPr>
        <w:ind w:left="5040" w:hanging="360"/>
      </w:pPr>
    </w:lvl>
    <w:lvl w:ilvl="7" w:tplc="7174DFB4" w:tentative="1">
      <w:start w:val="1"/>
      <w:numFmt w:val="lowerLetter"/>
      <w:lvlText w:val="%8."/>
      <w:lvlJc w:val="left"/>
      <w:pPr>
        <w:ind w:left="5760" w:hanging="360"/>
      </w:pPr>
    </w:lvl>
    <w:lvl w:ilvl="8" w:tplc="7BE6CCEE" w:tentative="1">
      <w:start w:val="1"/>
      <w:numFmt w:val="lowerRoman"/>
      <w:lvlText w:val="%9."/>
      <w:lvlJc w:val="right"/>
      <w:pPr>
        <w:ind w:left="6480" w:hanging="180"/>
      </w:pPr>
    </w:lvl>
  </w:abstractNum>
  <w:abstractNum w:abstractNumId="6" w15:restartNumberingAfterBreak="0">
    <w:nsid w:val="173F01EF"/>
    <w:multiLevelType w:val="hybridMultilevel"/>
    <w:tmpl w:val="D85A6C84"/>
    <w:lvl w:ilvl="0" w:tplc="F7C84ED2">
      <w:start w:val="1"/>
      <w:numFmt w:val="lowerLetter"/>
      <w:lvlText w:val="%1."/>
      <w:lvlJc w:val="left"/>
      <w:pPr>
        <w:ind w:left="927" w:hanging="360"/>
      </w:pPr>
    </w:lvl>
    <w:lvl w:ilvl="1" w:tplc="42C87442">
      <w:start w:val="1"/>
      <w:numFmt w:val="lowerLetter"/>
      <w:lvlText w:val="%2."/>
      <w:lvlJc w:val="left"/>
      <w:pPr>
        <w:ind w:left="1647" w:hanging="360"/>
      </w:pPr>
    </w:lvl>
    <w:lvl w:ilvl="2" w:tplc="807E0908">
      <w:start w:val="1"/>
      <w:numFmt w:val="lowerRoman"/>
      <w:lvlText w:val="%3."/>
      <w:lvlJc w:val="right"/>
      <w:pPr>
        <w:ind w:left="2367" w:hanging="180"/>
      </w:pPr>
    </w:lvl>
    <w:lvl w:ilvl="3" w:tplc="F1981C2C">
      <w:start w:val="1"/>
      <w:numFmt w:val="decimal"/>
      <w:lvlText w:val="%4."/>
      <w:lvlJc w:val="left"/>
      <w:pPr>
        <w:ind w:left="3087" w:hanging="360"/>
      </w:pPr>
    </w:lvl>
    <w:lvl w:ilvl="4" w:tplc="4684C530">
      <w:start w:val="1"/>
      <w:numFmt w:val="lowerLetter"/>
      <w:lvlText w:val="%5."/>
      <w:lvlJc w:val="left"/>
      <w:pPr>
        <w:ind w:left="3807" w:hanging="360"/>
      </w:pPr>
    </w:lvl>
    <w:lvl w:ilvl="5" w:tplc="5440B4A0">
      <w:start w:val="1"/>
      <w:numFmt w:val="lowerRoman"/>
      <w:lvlText w:val="%6."/>
      <w:lvlJc w:val="right"/>
      <w:pPr>
        <w:ind w:left="4527" w:hanging="180"/>
      </w:pPr>
    </w:lvl>
    <w:lvl w:ilvl="6" w:tplc="14626D64">
      <w:start w:val="1"/>
      <w:numFmt w:val="decimal"/>
      <w:lvlText w:val="%7."/>
      <w:lvlJc w:val="left"/>
      <w:pPr>
        <w:ind w:left="5247" w:hanging="360"/>
      </w:pPr>
    </w:lvl>
    <w:lvl w:ilvl="7" w:tplc="33FEE928">
      <w:start w:val="1"/>
      <w:numFmt w:val="lowerLetter"/>
      <w:lvlText w:val="%8."/>
      <w:lvlJc w:val="left"/>
      <w:pPr>
        <w:ind w:left="5967" w:hanging="360"/>
      </w:pPr>
    </w:lvl>
    <w:lvl w:ilvl="8" w:tplc="4DF8B7A8">
      <w:start w:val="1"/>
      <w:numFmt w:val="lowerRoman"/>
      <w:lvlText w:val="%9."/>
      <w:lvlJc w:val="right"/>
      <w:pPr>
        <w:ind w:left="6687" w:hanging="180"/>
      </w:pPr>
    </w:lvl>
  </w:abstractNum>
  <w:abstractNum w:abstractNumId="7" w15:restartNumberingAfterBreak="0">
    <w:nsid w:val="18FC2EE8"/>
    <w:multiLevelType w:val="hybridMultilevel"/>
    <w:tmpl w:val="80803138"/>
    <w:lvl w:ilvl="0" w:tplc="5BC62100">
      <w:start w:val="1"/>
      <w:numFmt w:val="lowerLetter"/>
      <w:lvlText w:val="%1."/>
      <w:lvlJc w:val="left"/>
      <w:pPr>
        <w:ind w:left="927" w:hanging="360"/>
      </w:pPr>
      <w:rPr>
        <w:b w:val="0"/>
        <w:i w:val="0"/>
      </w:rPr>
    </w:lvl>
    <w:lvl w:ilvl="1" w:tplc="4E265C10">
      <w:start w:val="1"/>
      <w:numFmt w:val="lowerLetter"/>
      <w:lvlText w:val="%2."/>
      <w:lvlJc w:val="left"/>
      <w:pPr>
        <w:ind w:left="1647" w:hanging="360"/>
      </w:pPr>
    </w:lvl>
    <w:lvl w:ilvl="2" w:tplc="612EA582">
      <w:start w:val="1"/>
      <w:numFmt w:val="lowerRoman"/>
      <w:lvlText w:val="%3."/>
      <w:lvlJc w:val="right"/>
      <w:pPr>
        <w:ind w:left="2367" w:hanging="180"/>
      </w:pPr>
    </w:lvl>
    <w:lvl w:ilvl="3" w:tplc="F0627C00">
      <w:start w:val="1"/>
      <w:numFmt w:val="decimal"/>
      <w:lvlText w:val="%4."/>
      <w:lvlJc w:val="left"/>
      <w:pPr>
        <w:ind w:left="3087" w:hanging="360"/>
      </w:pPr>
    </w:lvl>
    <w:lvl w:ilvl="4" w:tplc="90267ED8">
      <w:start w:val="1"/>
      <w:numFmt w:val="lowerLetter"/>
      <w:lvlText w:val="%5."/>
      <w:lvlJc w:val="left"/>
      <w:pPr>
        <w:ind w:left="3807" w:hanging="360"/>
      </w:pPr>
    </w:lvl>
    <w:lvl w:ilvl="5" w:tplc="ACF24A32">
      <w:start w:val="1"/>
      <w:numFmt w:val="lowerRoman"/>
      <w:lvlText w:val="%6."/>
      <w:lvlJc w:val="right"/>
      <w:pPr>
        <w:ind w:left="4527" w:hanging="180"/>
      </w:pPr>
    </w:lvl>
    <w:lvl w:ilvl="6" w:tplc="AF2840B6">
      <w:start w:val="1"/>
      <w:numFmt w:val="decimal"/>
      <w:lvlText w:val="%7."/>
      <w:lvlJc w:val="left"/>
      <w:pPr>
        <w:ind w:left="5247" w:hanging="360"/>
      </w:pPr>
    </w:lvl>
    <w:lvl w:ilvl="7" w:tplc="11FE79BC">
      <w:start w:val="1"/>
      <w:numFmt w:val="lowerLetter"/>
      <w:lvlText w:val="%8."/>
      <w:lvlJc w:val="left"/>
      <w:pPr>
        <w:ind w:left="5967" w:hanging="360"/>
      </w:pPr>
    </w:lvl>
    <w:lvl w:ilvl="8" w:tplc="92402084">
      <w:start w:val="1"/>
      <w:numFmt w:val="lowerRoman"/>
      <w:lvlText w:val="%9."/>
      <w:lvlJc w:val="right"/>
      <w:pPr>
        <w:ind w:left="6687" w:hanging="180"/>
      </w:pPr>
    </w:lvl>
  </w:abstractNum>
  <w:abstractNum w:abstractNumId="8" w15:restartNumberingAfterBreak="0">
    <w:nsid w:val="1A8C1BBB"/>
    <w:multiLevelType w:val="hybridMultilevel"/>
    <w:tmpl w:val="3F88C478"/>
    <w:lvl w:ilvl="0" w:tplc="CB180670">
      <w:start w:val="1"/>
      <w:numFmt w:val="decimal"/>
      <w:lvlText w:val="%1."/>
      <w:lvlJc w:val="left"/>
      <w:pPr>
        <w:ind w:left="780" w:hanging="420"/>
      </w:pPr>
      <w:rPr>
        <w:rFonts w:hint="default"/>
      </w:rPr>
    </w:lvl>
    <w:lvl w:ilvl="1" w:tplc="6EBCADC0" w:tentative="1">
      <w:start w:val="1"/>
      <w:numFmt w:val="lowerLetter"/>
      <w:lvlText w:val="%2."/>
      <w:lvlJc w:val="left"/>
      <w:pPr>
        <w:ind w:left="1440" w:hanging="360"/>
      </w:pPr>
    </w:lvl>
    <w:lvl w:ilvl="2" w:tplc="39D61468" w:tentative="1">
      <w:start w:val="1"/>
      <w:numFmt w:val="lowerRoman"/>
      <w:lvlText w:val="%3."/>
      <w:lvlJc w:val="right"/>
      <w:pPr>
        <w:ind w:left="2160" w:hanging="180"/>
      </w:pPr>
    </w:lvl>
    <w:lvl w:ilvl="3" w:tplc="5C0218E8" w:tentative="1">
      <w:start w:val="1"/>
      <w:numFmt w:val="decimal"/>
      <w:lvlText w:val="%4."/>
      <w:lvlJc w:val="left"/>
      <w:pPr>
        <w:ind w:left="2880" w:hanging="360"/>
      </w:pPr>
    </w:lvl>
    <w:lvl w:ilvl="4" w:tplc="D45A3472" w:tentative="1">
      <w:start w:val="1"/>
      <w:numFmt w:val="lowerLetter"/>
      <w:lvlText w:val="%5."/>
      <w:lvlJc w:val="left"/>
      <w:pPr>
        <w:ind w:left="3600" w:hanging="360"/>
      </w:pPr>
    </w:lvl>
    <w:lvl w:ilvl="5" w:tplc="6BA29B74" w:tentative="1">
      <w:start w:val="1"/>
      <w:numFmt w:val="lowerRoman"/>
      <w:lvlText w:val="%6."/>
      <w:lvlJc w:val="right"/>
      <w:pPr>
        <w:ind w:left="4320" w:hanging="180"/>
      </w:pPr>
    </w:lvl>
    <w:lvl w:ilvl="6" w:tplc="35E85E28" w:tentative="1">
      <w:start w:val="1"/>
      <w:numFmt w:val="decimal"/>
      <w:lvlText w:val="%7."/>
      <w:lvlJc w:val="left"/>
      <w:pPr>
        <w:ind w:left="5040" w:hanging="360"/>
      </w:pPr>
    </w:lvl>
    <w:lvl w:ilvl="7" w:tplc="A058CA4E" w:tentative="1">
      <w:start w:val="1"/>
      <w:numFmt w:val="lowerLetter"/>
      <w:lvlText w:val="%8."/>
      <w:lvlJc w:val="left"/>
      <w:pPr>
        <w:ind w:left="5760" w:hanging="360"/>
      </w:pPr>
    </w:lvl>
    <w:lvl w:ilvl="8" w:tplc="8D38313A" w:tentative="1">
      <w:start w:val="1"/>
      <w:numFmt w:val="lowerRoman"/>
      <w:lvlText w:val="%9."/>
      <w:lvlJc w:val="right"/>
      <w:pPr>
        <w:ind w:left="6480" w:hanging="180"/>
      </w:pPr>
    </w:lvl>
  </w:abstractNum>
  <w:abstractNum w:abstractNumId="9" w15:restartNumberingAfterBreak="0">
    <w:nsid w:val="1F582CB7"/>
    <w:multiLevelType w:val="hybridMultilevel"/>
    <w:tmpl w:val="6DBC2620"/>
    <w:lvl w:ilvl="0" w:tplc="E0CA6194">
      <w:start w:val="15"/>
      <w:numFmt w:val="decimal"/>
      <w:lvlText w:val="%1."/>
      <w:lvlJc w:val="left"/>
      <w:pPr>
        <w:ind w:left="360" w:hanging="360"/>
      </w:pPr>
      <w:rPr>
        <w:b w:val="0"/>
        <w:bCs w:val="0"/>
      </w:rPr>
    </w:lvl>
    <w:lvl w:ilvl="1" w:tplc="03423442">
      <w:start w:val="1"/>
      <w:numFmt w:val="lowerLetter"/>
      <w:lvlText w:val="%2."/>
      <w:lvlJc w:val="left"/>
      <w:pPr>
        <w:ind w:left="1440" w:hanging="360"/>
      </w:pPr>
    </w:lvl>
    <w:lvl w:ilvl="2" w:tplc="3FC4B424">
      <w:start w:val="1"/>
      <w:numFmt w:val="lowerRoman"/>
      <w:lvlText w:val="%3."/>
      <w:lvlJc w:val="right"/>
      <w:pPr>
        <w:ind w:left="2160" w:hanging="180"/>
      </w:pPr>
    </w:lvl>
    <w:lvl w:ilvl="3" w:tplc="6A0CD108">
      <w:start w:val="1"/>
      <w:numFmt w:val="decimal"/>
      <w:lvlText w:val="%4."/>
      <w:lvlJc w:val="left"/>
      <w:pPr>
        <w:ind w:left="2880" w:hanging="360"/>
      </w:pPr>
    </w:lvl>
    <w:lvl w:ilvl="4" w:tplc="A78E82B2">
      <w:start w:val="1"/>
      <w:numFmt w:val="lowerLetter"/>
      <w:lvlText w:val="%5."/>
      <w:lvlJc w:val="left"/>
      <w:pPr>
        <w:ind w:left="3600" w:hanging="360"/>
      </w:pPr>
    </w:lvl>
    <w:lvl w:ilvl="5" w:tplc="4E8CCDFC">
      <w:start w:val="1"/>
      <w:numFmt w:val="lowerRoman"/>
      <w:lvlText w:val="%6."/>
      <w:lvlJc w:val="right"/>
      <w:pPr>
        <w:ind w:left="4320" w:hanging="180"/>
      </w:pPr>
    </w:lvl>
    <w:lvl w:ilvl="6" w:tplc="F6D2586C">
      <w:start w:val="1"/>
      <w:numFmt w:val="decimal"/>
      <w:lvlText w:val="%7."/>
      <w:lvlJc w:val="left"/>
      <w:pPr>
        <w:ind w:left="5040" w:hanging="360"/>
      </w:pPr>
    </w:lvl>
    <w:lvl w:ilvl="7" w:tplc="AB1868C6">
      <w:start w:val="1"/>
      <w:numFmt w:val="lowerLetter"/>
      <w:lvlText w:val="%8."/>
      <w:lvlJc w:val="left"/>
      <w:pPr>
        <w:ind w:left="5760" w:hanging="360"/>
      </w:pPr>
    </w:lvl>
    <w:lvl w:ilvl="8" w:tplc="F7EE2370">
      <w:start w:val="1"/>
      <w:numFmt w:val="lowerRoman"/>
      <w:lvlText w:val="%9."/>
      <w:lvlJc w:val="right"/>
      <w:pPr>
        <w:ind w:left="6480" w:hanging="180"/>
      </w:pPr>
    </w:lvl>
  </w:abstractNum>
  <w:abstractNum w:abstractNumId="10" w15:restartNumberingAfterBreak="0">
    <w:nsid w:val="20894F20"/>
    <w:multiLevelType w:val="hybridMultilevel"/>
    <w:tmpl w:val="7D7C98A2"/>
    <w:lvl w:ilvl="0" w:tplc="78D03008">
      <w:start w:val="15"/>
      <w:numFmt w:val="decimal"/>
      <w:lvlText w:val="%1."/>
      <w:lvlJc w:val="left"/>
      <w:pPr>
        <w:ind w:left="360" w:hanging="360"/>
      </w:pPr>
      <w:rPr>
        <w:b w:val="0"/>
        <w:bCs w:val="0"/>
      </w:rPr>
    </w:lvl>
    <w:lvl w:ilvl="1" w:tplc="21449682">
      <w:start w:val="1"/>
      <w:numFmt w:val="lowerLetter"/>
      <w:lvlText w:val="%2."/>
      <w:lvlJc w:val="left"/>
      <w:pPr>
        <w:ind w:left="1440" w:hanging="360"/>
      </w:pPr>
    </w:lvl>
    <w:lvl w:ilvl="2" w:tplc="68367580">
      <w:start w:val="1"/>
      <w:numFmt w:val="lowerRoman"/>
      <w:lvlText w:val="%3."/>
      <w:lvlJc w:val="right"/>
      <w:pPr>
        <w:ind w:left="2160" w:hanging="180"/>
      </w:pPr>
    </w:lvl>
    <w:lvl w:ilvl="3" w:tplc="44700B28">
      <w:start w:val="1"/>
      <w:numFmt w:val="decimal"/>
      <w:lvlText w:val="%4."/>
      <w:lvlJc w:val="left"/>
      <w:pPr>
        <w:ind w:left="2880" w:hanging="360"/>
      </w:pPr>
    </w:lvl>
    <w:lvl w:ilvl="4" w:tplc="482E6C70">
      <w:start w:val="1"/>
      <w:numFmt w:val="lowerLetter"/>
      <w:lvlText w:val="%5."/>
      <w:lvlJc w:val="left"/>
      <w:pPr>
        <w:ind w:left="3600" w:hanging="360"/>
      </w:pPr>
    </w:lvl>
    <w:lvl w:ilvl="5" w:tplc="65A83464">
      <w:start w:val="1"/>
      <w:numFmt w:val="lowerRoman"/>
      <w:lvlText w:val="%6."/>
      <w:lvlJc w:val="right"/>
      <w:pPr>
        <w:ind w:left="4320" w:hanging="180"/>
      </w:pPr>
    </w:lvl>
    <w:lvl w:ilvl="6" w:tplc="31587F9C">
      <w:start w:val="1"/>
      <w:numFmt w:val="decimal"/>
      <w:lvlText w:val="%7."/>
      <w:lvlJc w:val="left"/>
      <w:pPr>
        <w:ind w:left="5040" w:hanging="360"/>
      </w:pPr>
    </w:lvl>
    <w:lvl w:ilvl="7" w:tplc="E6D05AF2">
      <w:start w:val="1"/>
      <w:numFmt w:val="lowerLetter"/>
      <w:lvlText w:val="%8."/>
      <w:lvlJc w:val="left"/>
      <w:pPr>
        <w:ind w:left="5760" w:hanging="360"/>
      </w:pPr>
    </w:lvl>
    <w:lvl w:ilvl="8" w:tplc="928A3FE4">
      <w:start w:val="1"/>
      <w:numFmt w:val="lowerRoman"/>
      <w:lvlText w:val="%9."/>
      <w:lvlJc w:val="right"/>
      <w:pPr>
        <w:ind w:left="6480" w:hanging="180"/>
      </w:pPr>
    </w:lvl>
  </w:abstractNum>
  <w:abstractNum w:abstractNumId="11" w15:restartNumberingAfterBreak="0">
    <w:nsid w:val="21144496"/>
    <w:multiLevelType w:val="hybridMultilevel"/>
    <w:tmpl w:val="19AC41B4"/>
    <w:lvl w:ilvl="0" w:tplc="C3AE6012">
      <w:start w:val="1"/>
      <w:numFmt w:val="decimal"/>
      <w:lvlText w:val="%1."/>
      <w:lvlJc w:val="left"/>
      <w:pPr>
        <w:ind w:left="720" w:hanging="360"/>
      </w:pPr>
      <w:rPr>
        <w:rFonts w:hint="default"/>
      </w:rPr>
    </w:lvl>
    <w:lvl w:ilvl="1" w:tplc="12489294">
      <w:start w:val="1"/>
      <w:numFmt w:val="lowerLetter"/>
      <w:lvlText w:val="%2."/>
      <w:lvlJc w:val="left"/>
      <w:pPr>
        <w:ind w:left="1440" w:hanging="360"/>
      </w:pPr>
    </w:lvl>
    <w:lvl w:ilvl="2" w:tplc="ACAEFFFA" w:tentative="1">
      <w:start w:val="1"/>
      <w:numFmt w:val="lowerRoman"/>
      <w:lvlText w:val="%3."/>
      <w:lvlJc w:val="right"/>
      <w:pPr>
        <w:ind w:left="2160" w:hanging="180"/>
      </w:pPr>
    </w:lvl>
    <w:lvl w:ilvl="3" w:tplc="CFB4E7EE" w:tentative="1">
      <w:start w:val="1"/>
      <w:numFmt w:val="decimal"/>
      <w:lvlText w:val="%4."/>
      <w:lvlJc w:val="left"/>
      <w:pPr>
        <w:ind w:left="2880" w:hanging="360"/>
      </w:pPr>
    </w:lvl>
    <w:lvl w:ilvl="4" w:tplc="33B031CA" w:tentative="1">
      <w:start w:val="1"/>
      <w:numFmt w:val="lowerLetter"/>
      <w:lvlText w:val="%5."/>
      <w:lvlJc w:val="left"/>
      <w:pPr>
        <w:ind w:left="3600" w:hanging="360"/>
      </w:pPr>
    </w:lvl>
    <w:lvl w:ilvl="5" w:tplc="7EA60E56" w:tentative="1">
      <w:start w:val="1"/>
      <w:numFmt w:val="lowerRoman"/>
      <w:lvlText w:val="%6."/>
      <w:lvlJc w:val="right"/>
      <w:pPr>
        <w:ind w:left="4320" w:hanging="180"/>
      </w:pPr>
    </w:lvl>
    <w:lvl w:ilvl="6" w:tplc="45868444" w:tentative="1">
      <w:start w:val="1"/>
      <w:numFmt w:val="decimal"/>
      <w:lvlText w:val="%7."/>
      <w:lvlJc w:val="left"/>
      <w:pPr>
        <w:ind w:left="5040" w:hanging="360"/>
      </w:pPr>
    </w:lvl>
    <w:lvl w:ilvl="7" w:tplc="CC10015A" w:tentative="1">
      <w:start w:val="1"/>
      <w:numFmt w:val="lowerLetter"/>
      <w:lvlText w:val="%8."/>
      <w:lvlJc w:val="left"/>
      <w:pPr>
        <w:ind w:left="5760" w:hanging="360"/>
      </w:pPr>
    </w:lvl>
    <w:lvl w:ilvl="8" w:tplc="4F9A28E4" w:tentative="1">
      <w:start w:val="1"/>
      <w:numFmt w:val="lowerRoman"/>
      <w:lvlText w:val="%9."/>
      <w:lvlJc w:val="right"/>
      <w:pPr>
        <w:ind w:left="6480" w:hanging="180"/>
      </w:pPr>
    </w:lvl>
  </w:abstractNum>
  <w:abstractNum w:abstractNumId="12" w15:restartNumberingAfterBreak="0">
    <w:nsid w:val="235702F5"/>
    <w:multiLevelType w:val="hybridMultilevel"/>
    <w:tmpl w:val="D85A6C84"/>
    <w:lvl w:ilvl="0" w:tplc="7EECAFA8">
      <w:start w:val="1"/>
      <w:numFmt w:val="lowerLetter"/>
      <w:lvlText w:val="%1."/>
      <w:lvlJc w:val="left"/>
      <w:pPr>
        <w:ind w:left="927" w:hanging="360"/>
      </w:pPr>
    </w:lvl>
    <w:lvl w:ilvl="1" w:tplc="30244978">
      <w:start w:val="1"/>
      <w:numFmt w:val="lowerLetter"/>
      <w:lvlText w:val="%2."/>
      <w:lvlJc w:val="left"/>
      <w:pPr>
        <w:ind w:left="1647" w:hanging="360"/>
      </w:pPr>
    </w:lvl>
    <w:lvl w:ilvl="2" w:tplc="08E24180">
      <w:start w:val="1"/>
      <w:numFmt w:val="lowerRoman"/>
      <w:lvlText w:val="%3."/>
      <w:lvlJc w:val="right"/>
      <w:pPr>
        <w:ind w:left="2367" w:hanging="180"/>
      </w:pPr>
    </w:lvl>
    <w:lvl w:ilvl="3" w:tplc="37EE2D0C">
      <w:start w:val="1"/>
      <w:numFmt w:val="decimal"/>
      <w:lvlText w:val="%4."/>
      <w:lvlJc w:val="left"/>
      <w:pPr>
        <w:ind w:left="3087" w:hanging="360"/>
      </w:pPr>
    </w:lvl>
    <w:lvl w:ilvl="4" w:tplc="AE907C18">
      <w:start w:val="1"/>
      <w:numFmt w:val="lowerLetter"/>
      <w:lvlText w:val="%5."/>
      <w:lvlJc w:val="left"/>
      <w:pPr>
        <w:ind w:left="3807" w:hanging="360"/>
      </w:pPr>
    </w:lvl>
    <w:lvl w:ilvl="5" w:tplc="2ADED616">
      <w:start w:val="1"/>
      <w:numFmt w:val="lowerRoman"/>
      <w:lvlText w:val="%6."/>
      <w:lvlJc w:val="right"/>
      <w:pPr>
        <w:ind w:left="4527" w:hanging="180"/>
      </w:pPr>
    </w:lvl>
    <w:lvl w:ilvl="6" w:tplc="82D24522">
      <w:start w:val="1"/>
      <w:numFmt w:val="decimal"/>
      <w:lvlText w:val="%7."/>
      <w:lvlJc w:val="left"/>
      <w:pPr>
        <w:ind w:left="5247" w:hanging="360"/>
      </w:pPr>
    </w:lvl>
    <w:lvl w:ilvl="7" w:tplc="A680EA26">
      <w:start w:val="1"/>
      <w:numFmt w:val="lowerLetter"/>
      <w:lvlText w:val="%8."/>
      <w:lvlJc w:val="left"/>
      <w:pPr>
        <w:ind w:left="5967" w:hanging="360"/>
      </w:pPr>
    </w:lvl>
    <w:lvl w:ilvl="8" w:tplc="72FC865C">
      <w:start w:val="1"/>
      <w:numFmt w:val="lowerRoman"/>
      <w:lvlText w:val="%9."/>
      <w:lvlJc w:val="right"/>
      <w:pPr>
        <w:ind w:left="6687" w:hanging="180"/>
      </w:pPr>
    </w:lvl>
  </w:abstractNum>
  <w:abstractNum w:abstractNumId="13" w15:restartNumberingAfterBreak="0">
    <w:nsid w:val="277A2812"/>
    <w:multiLevelType w:val="hybridMultilevel"/>
    <w:tmpl w:val="0374D9BA"/>
    <w:lvl w:ilvl="0" w:tplc="D3144844">
      <w:start w:val="1"/>
      <w:numFmt w:val="lowerRoman"/>
      <w:lvlText w:val="%1."/>
      <w:lvlJc w:val="left"/>
      <w:pPr>
        <w:ind w:left="765" w:hanging="360"/>
      </w:pPr>
      <w:rPr>
        <w:rFonts w:hint="default"/>
        <w:sz w:val="22"/>
      </w:rPr>
    </w:lvl>
    <w:lvl w:ilvl="1" w:tplc="D4429738">
      <w:start w:val="1"/>
      <w:numFmt w:val="bullet"/>
      <w:lvlText w:val="o"/>
      <w:lvlJc w:val="left"/>
      <w:pPr>
        <w:ind w:left="1485" w:hanging="360"/>
      </w:pPr>
      <w:rPr>
        <w:rFonts w:ascii="Courier New" w:hAnsi="Courier New" w:cs="Courier New" w:hint="default"/>
      </w:rPr>
    </w:lvl>
    <w:lvl w:ilvl="2" w:tplc="A8682EA4">
      <w:start w:val="1"/>
      <w:numFmt w:val="bullet"/>
      <w:lvlText w:val=""/>
      <w:lvlJc w:val="left"/>
      <w:pPr>
        <w:ind w:left="2205" w:hanging="360"/>
      </w:pPr>
      <w:rPr>
        <w:rFonts w:ascii="Wingdings" w:hAnsi="Wingdings" w:hint="default"/>
      </w:rPr>
    </w:lvl>
    <w:lvl w:ilvl="3" w:tplc="A83CB3CA">
      <w:start w:val="1"/>
      <w:numFmt w:val="bullet"/>
      <w:lvlText w:val=""/>
      <w:lvlJc w:val="left"/>
      <w:pPr>
        <w:ind w:left="2925" w:hanging="360"/>
      </w:pPr>
      <w:rPr>
        <w:rFonts w:ascii="Symbol" w:hAnsi="Symbol" w:hint="default"/>
      </w:rPr>
    </w:lvl>
    <w:lvl w:ilvl="4" w:tplc="01009E0C">
      <w:start w:val="1"/>
      <w:numFmt w:val="bullet"/>
      <w:lvlText w:val="o"/>
      <w:lvlJc w:val="left"/>
      <w:pPr>
        <w:ind w:left="3645" w:hanging="360"/>
      </w:pPr>
      <w:rPr>
        <w:rFonts w:ascii="Courier New" w:hAnsi="Courier New" w:cs="Courier New" w:hint="default"/>
      </w:rPr>
    </w:lvl>
    <w:lvl w:ilvl="5" w:tplc="9FF4FC6E">
      <w:start w:val="1"/>
      <w:numFmt w:val="bullet"/>
      <w:lvlText w:val=""/>
      <w:lvlJc w:val="left"/>
      <w:pPr>
        <w:ind w:left="4365" w:hanging="360"/>
      </w:pPr>
      <w:rPr>
        <w:rFonts w:ascii="Wingdings" w:hAnsi="Wingdings" w:hint="default"/>
      </w:rPr>
    </w:lvl>
    <w:lvl w:ilvl="6" w:tplc="9ABA446E">
      <w:start w:val="1"/>
      <w:numFmt w:val="bullet"/>
      <w:lvlText w:val=""/>
      <w:lvlJc w:val="left"/>
      <w:pPr>
        <w:ind w:left="5085" w:hanging="360"/>
      </w:pPr>
      <w:rPr>
        <w:rFonts w:ascii="Symbol" w:hAnsi="Symbol" w:hint="default"/>
      </w:rPr>
    </w:lvl>
    <w:lvl w:ilvl="7" w:tplc="C3563926">
      <w:start w:val="1"/>
      <w:numFmt w:val="bullet"/>
      <w:lvlText w:val="o"/>
      <w:lvlJc w:val="left"/>
      <w:pPr>
        <w:ind w:left="5805" w:hanging="360"/>
      </w:pPr>
      <w:rPr>
        <w:rFonts w:ascii="Courier New" w:hAnsi="Courier New" w:cs="Courier New" w:hint="default"/>
      </w:rPr>
    </w:lvl>
    <w:lvl w:ilvl="8" w:tplc="BECE91D6">
      <w:start w:val="1"/>
      <w:numFmt w:val="bullet"/>
      <w:lvlText w:val=""/>
      <w:lvlJc w:val="left"/>
      <w:pPr>
        <w:ind w:left="6525" w:hanging="360"/>
      </w:pPr>
      <w:rPr>
        <w:rFonts w:ascii="Wingdings" w:hAnsi="Wingdings" w:hint="default"/>
      </w:rPr>
    </w:lvl>
  </w:abstractNum>
  <w:abstractNum w:abstractNumId="14" w15:restartNumberingAfterBreak="0">
    <w:nsid w:val="27F80C1D"/>
    <w:multiLevelType w:val="hybridMultilevel"/>
    <w:tmpl w:val="4E4C4E24"/>
    <w:lvl w:ilvl="0" w:tplc="B6B85DD8">
      <w:start w:val="1"/>
      <w:numFmt w:val="decimal"/>
      <w:lvlText w:val="%1."/>
      <w:lvlJc w:val="left"/>
      <w:pPr>
        <w:ind w:left="360" w:hanging="360"/>
      </w:pPr>
    </w:lvl>
    <w:lvl w:ilvl="1" w:tplc="A1CA2AC6" w:tentative="1">
      <w:start w:val="1"/>
      <w:numFmt w:val="lowerLetter"/>
      <w:lvlText w:val="%2."/>
      <w:lvlJc w:val="left"/>
      <w:pPr>
        <w:ind w:left="1080" w:hanging="360"/>
      </w:pPr>
    </w:lvl>
    <w:lvl w:ilvl="2" w:tplc="3490C24A" w:tentative="1">
      <w:start w:val="1"/>
      <w:numFmt w:val="lowerRoman"/>
      <w:lvlText w:val="%3."/>
      <w:lvlJc w:val="right"/>
      <w:pPr>
        <w:ind w:left="1800" w:hanging="180"/>
      </w:pPr>
    </w:lvl>
    <w:lvl w:ilvl="3" w:tplc="07046CFE" w:tentative="1">
      <w:start w:val="1"/>
      <w:numFmt w:val="decimal"/>
      <w:lvlText w:val="%4."/>
      <w:lvlJc w:val="left"/>
      <w:pPr>
        <w:ind w:left="2520" w:hanging="360"/>
      </w:pPr>
    </w:lvl>
    <w:lvl w:ilvl="4" w:tplc="ADC0247E" w:tentative="1">
      <w:start w:val="1"/>
      <w:numFmt w:val="lowerLetter"/>
      <w:lvlText w:val="%5."/>
      <w:lvlJc w:val="left"/>
      <w:pPr>
        <w:ind w:left="3240" w:hanging="360"/>
      </w:pPr>
    </w:lvl>
    <w:lvl w:ilvl="5" w:tplc="4FF4A07A" w:tentative="1">
      <w:start w:val="1"/>
      <w:numFmt w:val="lowerRoman"/>
      <w:lvlText w:val="%6."/>
      <w:lvlJc w:val="right"/>
      <w:pPr>
        <w:ind w:left="3960" w:hanging="180"/>
      </w:pPr>
    </w:lvl>
    <w:lvl w:ilvl="6" w:tplc="FC04BD2E" w:tentative="1">
      <w:start w:val="1"/>
      <w:numFmt w:val="decimal"/>
      <w:lvlText w:val="%7."/>
      <w:lvlJc w:val="left"/>
      <w:pPr>
        <w:ind w:left="4680" w:hanging="360"/>
      </w:pPr>
    </w:lvl>
    <w:lvl w:ilvl="7" w:tplc="06646668" w:tentative="1">
      <w:start w:val="1"/>
      <w:numFmt w:val="lowerLetter"/>
      <w:lvlText w:val="%8."/>
      <w:lvlJc w:val="left"/>
      <w:pPr>
        <w:ind w:left="5400" w:hanging="360"/>
      </w:pPr>
    </w:lvl>
    <w:lvl w:ilvl="8" w:tplc="2A2653C6" w:tentative="1">
      <w:start w:val="1"/>
      <w:numFmt w:val="lowerRoman"/>
      <w:lvlText w:val="%9."/>
      <w:lvlJc w:val="right"/>
      <w:pPr>
        <w:ind w:left="6120" w:hanging="180"/>
      </w:pPr>
    </w:lvl>
  </w:abstractNum>
  <w:abstractNum w:abstractNumId="15" w15:restartNumberingAfterBreak="0">
    <w:nsid w:val="2BFB7491"/>
    <w:multiLevelType w:val="hybridMultilevel"/>
    <w:tmpl w:val="7278DC7C"/>
    <w:lvl w:ilvl="0" w:tplc="36666104">
      <w:start w:val="1"/>
      <w:numFmt w:val="decimal"/>
      <w:lvlText w:val="%1."/>
      <w:lvlJc w:val="left"/>
      <w:pPr>
        <w:ind w:left="720" w:hanging="360"/>
      </w:pPr>
      <w:rPr>
        <w:rFonts w:cs="Times New Roman" w:hint="default"/>
      </w:rPr>
    </w:lvl>
    <w:lvl w:ilvl="1" w:tplc="55948FA6" w:tentative="1">
      <w:start w:val="1"/>
      <w:numFmt w:val="lowerLetter"/>
      <w:lvlText w:val="%2."/>
      <w:lvlJc w:val="left"/>
      <w:pPr>
        <w:ind w:left="1440" w:hanging="360"/>
      </w:pPr>
    </w:lvl>
    <w:lvl w:ilvl="2" w:tplc="3D5EBF68" w:tentative="1">
      <w:start w:val="1"/>
      <w:numFmt w:val="lowerRoman"/>
      <w:lvlText w:val="%3."/>
      <w:lvlJc w:val="right"/>
      <w:pPr>
        <w:ind w:left="2160" w:hanging="180"/>
      </w:pPr>
    </w:lvl>
    <w:lvl w:ilvl="3" w:tplc="B3320720" w:tentative="1">
      <w:start w:val="1"/>
      <w:numFmt w:val="decimal"/>
      <w:lvlText w:val="%4."/>
      <w:lvlJc w:val="left"/>
      <w:pPr>
        <w:ind w:left="2880" w:hanging="360"/>
      </w:pPr>
    </w:lvl>
    <w:lvl w:ilvl="4" w:tplc="B8CE5CB0" w:tentative="1">
      <w:start w:val="1"/>
      <w:numFmt w:val="lowerLetter"/>
      <w:lvlText w:val="%5."/>
      <w:lvlJc w:val="left"/>
      <w:pPr>
        <w:ind w:left="3600" w:hanging="360"/>
      </w:pPr>
    </w:lvl>
    <w:lvl w:ilvl="5" w:tplc="47BAFFFA" w:tentative="1">
      <w:start w:val="1"/>
      <w:numFmt w:val="lowerRoman"/>
      <w:lvlText w:val="%6."/>
      <w:lvlJc w:val="right"/>
      <w:pPr>
        <w:ind w:left="4320" w:hanging="180"/>
      </w:pPr>
    </w:lvl>
    <w:lvl w:ilvl="6" w:tplc="CEE83F14" w:tentative="1">
      <w:start w:val="1"/>
      <w:numFmt w:val="decimal"/>
      <w:lvlText w:val="%7."/>
      <w:lvlJc w:val="left"/>
      <w:pPr>
        <w:ind w:left="5040" w:hanging="360"/>
      </w:pPr>
    </w:lvl>
    <w:lvl w:ilvl="7" w:tplc="721CF60C" w:tentative="1">
      <w:start w:val="1"/>
      <w:numFmt w:val="lowerLetter"/>
      <w:lvlText w:val="%8."/>
      <w:lvlJc w:val="left"/>
      <w:pPr>
        <w:ind w:left="5760" w:hanging="360"/>
      </w:pPr>
    </w:lvl>
    <w:lvl w:ilvl="8" w:tplc="CDC4607E" w:tentative="1">
      <w:start w:val="1"/>
      <w:numFmt w:val="lowerRoman"/>
      <w:lvlText w:val="%9."/>
      <w:lvlJc w:val="right"/>
      <w:pPr>
        <w:ind w:left="6480" w:hanging="180"/>
      </w:pPr>
    </w:lvl>
  </w:abstractNum>
  <w:abstractNum w:abstractNumId="16" w15:restartNumberingAfterBreak="0">
    <w:nsid w:val="34316C94"/>
    <w:multiLevelType w:val="hybridMultilevel"/>
    <w:tmpl w:val="578C0E4C"/>
    <w:lvl w:ilvl="0" w:tplc="43BE43B4">
      <w:start w:val="15"/>
      <w:numFmt w:val="decimal"/>
      <w:lvlText w:val="%1."/>
      <w:lvlJc w:val="left"/>
      <w:pPr>
        <w:ind w:left="360" w:hanging="360"/>
      </w:pPr>
      <w:rPr>
        <w:b w:val="0"/>
        <w:bCs w:val="0"/>
      </w:rPr>
    </w:lvl>
    <w:lvl w:ilvl="1" w:tplc="CA4678B8">
      <w:start w:val="1"/>
      <w:numFmt w:val="lowerLetter"/>
      <w:lvlText w:val="%2."/>
      <w:lvlJc w:val="left"/>
      <w:pPr>
        <w:ind w:left="1080" w:hanging="360"/>
      </w:pPr>
    </w:lvl>
    <w:lvl w:ilvl="2" w:tplc="9C1A2AEE">
      <w:start w:val="1"/>
      <w:numFmt w:val="lowerRoman"/>
      <w:lvlText w:val="%3."/>
      <w:lvlJc w:val="right"/>
      <w:pPr>
        <w:ind w:left="1800" w:hanging="180"/>
      </w:pPr>
    </w:lvl>
    <w:lvl w:ilvl="3" w:tplc="707A52C2">
      <w:start w:val="1"/>
      <w:numFmt w:val="decimal"/>
      <w:lvlText w:val="%4."/>
      <w:lvlJc w:val="left"/>
      <w:pPr>
        <w:ind w:left="2520" w:hanging="360"/>
      </w:pPr>
    </w:lvl>
    <w:lvl w:ilvl="4" w:tplc="64989768">
      <w:start w:val="1"/>
      <w:numFmt w:val="lowerLetter"/>
      <w:lvlText w:val="%5."/>
      <w:lvlJc w:val="left"/>
      <w:pPr>
        <w:ind w:left="3240" w:hanging="360"/>
      </w:pPr>
    </w:lvl>
    <w:lvl w:ilvl="5" w:tplc="ECDEB422">
      <w:start w:val="1"/>
      <w:numFmt w:val="lowerRoman"/>
      <w:lvlText w:val="%6."/>
      <w:lvlJc w:val="right"/>
      <w:pPr>
        <w:ind w:left="3960" w:hanging="180"/>
      </w:pPr>
    </w:lvl>
    <w:lvl w:ilvl="6" w:tplc="21C86DBA">
      <w:start w:val="1"/>
      <w:numFmt w:val="decimal"/>
      <w:lvlText w:val="%7."/>
      <w:lvlJc w:val="left"/>
      <w:pPr>
        <w:ind w:left="4680" w:hanging="360"/>
      </w:pPr>
    </w:lvl>
    <w:lvl w:ilvl="7" w:tplc="D0DAB772">
      <w:start w:val="1"/>
      <w:numFmt w:val="lowerLetter"/>
      <w:lvlText w:val="%8."/>
      <w:lvlJc w:val="left"/>
      <w:pPr>
        <w:ind w:left="5400" w:hanging="360"/>
      </w:pPr>
    </w:lvl>
    <w:lvl w:ilvl="8" w:tplc="2AA693BA">
      <w:start w:val="1"/>
      <w:numFmt w:val="lowerRoman"/>
      <w:lvlText w:val="%9."/>
      <w:lvlJc w:val="right"/>
      <w:pPr>
        <w:ind w:left="6120" w:hanging="180"/>
      </w:pPr>
    </w:lvl>
  </w:abstractNum>
  <w:abstractNum w:abstractNumId="17" w15:restartNumberingAfterBreak="0">
    <w:nsid w:val="3469699D"/>
    <w:multiLevelType w:val="hybridMultilevel"/>
    <w:tmpl w:val="E1E6C8C8"/>
    <w:lvl w:ilvl="0" w:tplc="53B0FAEE">
      <w:start w:val="1"/>
      <w:numFmt w:val="decimal"/>
      <w:lvlText w:val="%1."/>
      <w:lvlJc w:val="left"/>
      <w:pPr>
        <w:ind w:left="720" w:hanging="360"/>
      </w:pPr>
    </w:lvl>
    <w:lvl w:ilvl="1" w:tplc="15AEFB0C" w:tentative="1">
      <w:start w:val="1"/>
      <w:numFmt w:val="lowerLetter"/>
      <w:lvlText w:val="%2."/>
      <w:lvlJc w:val="left"/>
      <w:pPr>
        <w:ind w:left="1440" w:hanging="360"/>
      </w:pPr>
    </w:lvl>
    <w:lvl w:ilvl="2" w:tplc="85989276" w:tentative="1">
      <w:start w:val="1"/>
      <w:numFmt w:val="lowerRoman"/>
      <w:lvlText w:val="%3."/>
      <w:lvlJc w:val="right"/>
      <w:pPr>
        <w:ind w:left="2160" w:hanging="180"/>
      </w:pPr>
    </w:lvl>
    <w:lvl w:ilvl="3" w:tplc="258CB570" w:tentative="1">
      <w:start w:val="1"/>
      <w:numFmt w:val="decimal"/>
      <w:lvlText w:val="%4."/>
      <w:lvlJc w:val="left"/>
      <w:pPr>
        <w:ind w:left="2880" w:hanging="360"/>
      </w:pPr>
    </w:lvl>
    <w:lvl w:ilvl="4" w:tplc="0C3A7BB6" w:tentative="1">
      <w:start w:val="1"/>
      <w:numFmt w:val="lowerLetter"/>
      <w:lvlText w:val="%5."/>
      <w:lvlJc w:val="left"/>
      <w:pPr>
        <w:ind w:left="3600" w:hanging="360"/>
      </w:pPr>
    </w:lvl>
    <w:lvl w:ilvl="5" w:tplc="578AD2AC" w:tentative="1">
      <w:start w:val="1"/>
      <w:numFmt w:val="lowerRoman"/>
      <w:lvlText w:val="%6."/>
      <w:lvlJc w:val="right"/>
      <w:pPr>
        <w:ind w:left="4320" w:hanging="180"/>
      </w:pPr>
    </w:lvl>
    <w:lvl w:ilvl="6" w:tplc="A98016E8" w:tentative="1">
      <w:start w:val="1"/>
      <w:numFmt w:val="decimal"/>
      <w:lvlText w:val="%7."/>
      <w:lvlJc w:val="left"/>
      <w:pPr>
        <w:ind w:left="5040" w:hanging="360"/>
      </w:pPr>
    </w:lvl>
    <w:lvl w:ilvl="7" w:tplc="3F20FB90" w:tentative="1">
      <w:start w:val="1"/>
      <w:numFmt w:val="lowerLetter"/>
      <w:lvlText w:val="%8."/>
      <w:lvlJc w:val="left"/>
      <w:pPr>
        <w:ind w:left="5760" w:hanging="360"/>
      </w:pPr>
    </w:lvl>
    <w:lvl w:ilvl="8" w:tplc="864C9CCE" w:tentative="1">
      <w:start w:val="1"/>
      <w:numFmt w:val="lowerRoman"/>
      <w:lvlText w:val="%9."/>
      <w:lvlJc w:val="right"/>
      <w:pPr>
        <w:ind w:left="6480" w:hanging="180"/>
      </w:pPr>
    </w:lvl>
  </w:abstractNum>
  <w:abstractNum w:abstractNumId="18" w15:restartNumberingAfterBreak="0">
    <w:nsid w:val="35315DFC"/>
    <w:multiLevelType w:val="hybridMultilevel"/>
    <w:tmpl w:val="C4DE0F0C"/>
    <w:lvl w:ilvl="0" w:tplc="B4E8B548">
      <w:start w:val="1"/>
      <w:numFmt w:val="bullet"/>
      <w:lvlText w:val=""/>
      <w:lvlJc w:val="left"/>
      <w:pPr>
        <w:ind w:left="720" w:hanging="360"/>
      </w:pPr>
      <w:rPr>
        <w:rFonts w:ascii="Symbol" w:hAnsi="Symbol" w:hint="default"/>
      </w:rPr>
    </w:lvl>
    <w:lvl w:ilvl="1" w:tplc="12360198" w:tentative="1">
      <w:start w:val="1"/>
      <w:numFmt w:val="bullet"/>
      <w:lvlText w:val="o"/>
      <w:lvlJc w:val="left"/>
      <w:pPr>
        <w:ind w:left="1440" w:hanging="360"/>
      </w:pPr>
      <w:rPr>
        <w:rFonts w:ascii="Courier New" w:hAnsi="Courier New" w:cs="Courier New" w:hint="default"/>
      </w:rPr>
    </w:lvl>
    <w:lvl w:ilvl="2" w:tplc="832820BC" w:tentative="1">
      <w:start w:val="1"/>
      <w:numFmt w:val="bullet"/>
      <w:lvlText w:val=""/>
      <w:lvlJc w:val="left"/>
      <w:pPr>
        <w:ind w:left="2160" w:hanging="360"/>
      </w:pPr>
      <w:rPr>
        <w:rFonts w:ascii="Wingdings" w:hAnsi="Wingdings" w:hint="default"/>
      </w:rPr>
    </w:lvl>
    <w:lvl w:ilvl="3" w:tplc="191A4DB0" w:tentative="1">
      <w:start w:val="1"/>
      <w:numFmt w:val="bullet"/>
      <w:lvlText w:val=""/>
      <w:lvlJc w:val="left"/>
      <w:pPr>
        <w:ind w:left="2880" w:hanging="360"/>
      </w:pPr>
      <w:rPr>
        <w:rFonts w:ascii="Symbol" w:hAnsi="Symbol" w:hint="default"/>
      </w:rPr>
    </w:lvl>
    <w:lvl w:ilvl="4" w:tplc="EC3C4A54" w:tentative="1">
      <w:start w:val="1"/>
      <w:numFmt w:val="bullet"/>
      <w:lvlText w:val="o"/>
      <w:lvlJc w:val="left"/>
      <w:pPr>
        <w:ind w:left="3600" w:hanging="360"/>
      </w:pPr>
      <w:rPr>
        <w:rFonts w:ascii="Courier New" w:hAnsi="Courier New" w:cs="Courier New" w:hint="default"/>
      </w:rPr>
    </w:lvl>
    <w:lvl w:ilvl="5" w:tplc="F5FE930C" w:tentative="1">
      <w:start w:val="1"/>
      <w:numFmt w:val="bullet"/>
      <w:lvlText w:val=""/>
      <w:lvlJc w:val="left"/>
      <w:pPr>
        <w:ind w:left="4320" w:hanging="360"/>
      </w:pPr>
      <w:rPr>
        <w:rFonts w:ascii="Wingdings" w:hAnsi="Wingdings" w:hint="default"/>
      </w:rPr>
    </w:lvl>
    <w:lvl w:ilvl="6" w:tplc="A07C5EFC" w:tentative="1">
      <w:start w:val="1"/>
      <w:numFmt w:val="bullet"/>
      <w:lvlText w:val=""/>
      <w:lvlJc w:val="left"/>
      <w:pPr>
        <w:ind w:left="5040" w:hanging="360"/>
      </w:pPr>
      <w:rPr>
        <w:rFonts w:ascii="Symbol" w:hAnsi="Symbol" w:hint="default"/>
      </w:rPr>
    </w:lvl>
    <w:lvl w:ilvl="7" w:tplc="5EB6C78C" w:tentative="1">
      <w:start w:val="1"/>
      <w:numFmt w:val="bullet"/>
      <w:lvlText w:val="o"/>
      <w:lvlJc w:val="left"/>
      <w:pPr>
        <w:ind w:left="5760" w:hanging="360"/>
      </w:pPr>
      <w:rPr>
        <w:rFonts w:ascii="Courier New" w:hAnsi="Courier New" w:cs="Courier New" w:hint="default"/>
      </w:rPr>
    </w:lvl>
    <w:lvl w:ilvl="8" w:tplc="DED63756" w:tentative="1">
      <w:start w:val="1"/>
      <w:numFmt w:val="bullet"/>
      <w:lvlText w:val=""/>
      <w:lvlJc w:val="left"/>
      <w:pPr>
        <w:ind w:left="6480" w:hanging="360"/>
      </w:pPr>
      <w:rPr>
        <w:rFonts w:ascii="Wingdings" w:hAnsi="Wingdings" w:hint="default"/>
      </w:rPr>
    </w:lvl>
  </w:abstractNum>
  <w:abstractNum w:abstractNumId="19" w15:restartNumberingAfterBreak="0">
    <w:nsid w:val="3598385E"/>
    <w:multiLevelType w:val="hybridMultilevel"/>
    <w:tmpl w:val="56208B90"/>
    <w:lvl w:ilvl="0" w:tplc="0722EC28">
      <w:numFmt w:val="bullet"/>
      <w:lvlText w:val="-"/>
      <w:lvlJc w:val="left"/>
      <w:pPr>
        <w:ind w:left="1287" w:hanging="360"/>
      </w:pPr>
      <w:rPr>
        <w:rFonts w:ascii="Calibri" w:eastAsia="Calibri" w:hAnsi="Calibri" w:cs="Times New Roman" w:hint="default"/>
      </w:rPr>
    </w:lvl>
    <w:lvl w:ilvl="1" w:tplc="72EE991C" w:tentative="1">
      <w:start w:val="1"/>
      <w:numFmt w:val="bullet"/>
      <w:lvlText w:val="o"/>
      <w:lvlJc w:val="left"/>
      <w:pPr>
        <w:ind w:left="2007" w:hanging="360"/>
      </w:pPr>
      <w:rPr>
        <w:rFonts w:ascii="Courier New" w:hAnsi="Courier New" w:cs="Courier New" w:hint="default"/>
      </w:rPr>
    </w:lvl>
    <w:lvl w:ilvl="2" w:tplc="590C757C" w:tentative="1">
      <w:start w:val="1"/>
      <w:numFmt w:val="bullet"/>
      <w:lvlText w:val=""/>
      <w:lvlJc w:val="left"/>
      <w:pPr>
        <w:ind w:left="2727" w:hanging="360"/>
      </w:pPr>
      <w:rPr>
        <w:rFonts w:ascii="Wingdings" w:hAnsi="Wingdings" w:hint="default"/>
      </w:rPr>
    </w:lvl>
    <w:lvl w:ilvl="3" w:tplc="AF863444" w:tentative="1">
      <w:start w:val="1"/>
      <w:numFmt w:val="bullet"/>
      <w:lvlText w:val=""/>
      <w:lvlJc w:val="left"/>
      <w:pPr>
        <w:ind w:left="3447" w:hanging="360"/>
      </w:pPr>
      <w:rPr>
        <w:rFonts w:ascii="Symbol" w:hAnsi="Symbol" w:hint="default"/>
      </w:rPr>
    </w:lvl>
    <w:lvl w:ilvl="4" w:tplc="681A1824" w:tentative="1">
      <w:start w:val="1"/>
      <w:numFmt w:val="bullet"/>
      <w:lvlText w:val="o"/>
      <w:lvlJc w:val="left"/>
      <w:pPr>
        <w:ind w:left="4167" w:hanging="360"/>
      </w:pPr>
      <w:rPr>
        <w:rFonts w:ascii="Courier New" w:hAnsi="Courier New" w:cs="Courier New" w:hint="default"/>
      </w:rPr>
    </w:lvl>
    <w:lvl w:ilvl="5" w:tplc="A56E1EBC" w:tentative="1">
      <w:start w:val="1"/>
      <w:numFmt w:val="bullet"/>
      <w:lvlText w:val=""/>
      <w:lvlJc w:val="left"/>
      <w:pPr>
        <w:ind w:left="4887" w:hanging="360"/>
      </w:pPr>
      <w:rPr>
        <w:rFonts w:ascii="Wingdings" w:hAnsi="Wingdings" w:hint="default"/>
      </w:rPr>
    </w:lvl>
    <w:lvl w:ilvl="6" w:tplc="6928C2BC" w:tentative="1">
      <w:start w:val="1"/>
      <w:numFmt w:val="bullet"/>
      <w:lvlText w:val=""/>
      <w:lvlJc w:val="left"/>
      <w:pPr>
        <w:ind w:left="5607" w:hanging="360"/>
      </w:pPr>
      <w:rPr>
        <w:rFonts w:ascii="Symbol" w:hAnsi="Symbol" w:hint="default"/>
      </w:rPr>
    </w:lvl>
    <w:lvl w:ilvl="7" w:tplc="17DEE5DC" w:tentative="1">
      <w:start w:val="1"/>
      <w:numFmt w:val="bullet"/>
      <w:lvlText w:val="o"/>
      <w:lvlJc w:val="left"/>
      <w:pPr>
        <w:ind w:left="6327" w:hanging="360"/>
      </w:pPr>
      <w:rPr>
        <w:rFonts w:ascii="Courier New" w:hAnsi="Courier New" w:cs="Courier New" w:hint="default"/>
      </w:rPr>
    </w:lvl>
    <w:lvl w:ilvl="8" w:tplc="C6842812" w:tentative="1">
      <w:start w:val="1"/>
      <w:numFmt w:val="bullet"/>
      <w:lvlText w:val=""/>
      <w:lvlJc w:val="left"/>
      <w:pPr>
        <w:ind w:left="7047" w:hanging="360"/>
      </w:pPr>
      <w:rPr>
        <w:rFonts w:ascii="Wingdings" w:hAnsi="Wingdings" w:hint="default"/>
      </w:rPr>
    </w:lvl>
  </w:abstractNum>
  <w:abstractNum w:abstractNumId="20" w15:restartNumberingAfterBreak="0">
    <w:nsid w:val="37B265A4"/>
    <w:multiLevelType w:val="hybridMultilevel"/>
    <w:tmpl w:val="D65C154A"/>
    <w:lvl w:ilvl="0" w:tplc="E26E3D96">
      <w:start w:val="1"/>
      <w:numFmt w:val="decimal"/>
      <w:lvlText w:val="%1."/>
      <w:lvlJc w:val="left"/>
      <w:pPr>
        <w:ind w:left="360" w:hanging="360"/>
      </w:pPr>
      <w:rPr>
        <w:b w:val="0"/>
        <w:bCs w:val="0"/>
      </w:rPr>
    </w:lvl>
    <w:lvl w:ilvl="1" w:tplc="F5DC7EC0">
      <w:start w:val="1"/>
      <w:numFmt w:val="lowerLetter"/>
      <w:lvlText w:val="%2."/>
      <w:lvlJc w:val="left"/>
      <w:pPr>
        <w:ind w:left="1080" w:hanging="360"/>
      </w:pPr>
    </w:lvl>
    <w:lvl w:ilvl="2" w:tplc="1B7A6F2E">
      <w:start w:val="1"/>
      <w:numFmt w:val="lowerRoman"/>
      <w:lvlText w:val="%3."/>
      <w:lvlJc w:val="right"/>
      <w:pPr>
        <w:ind w:left="1800" w:hanging="180"/>
      </w:pPr>
    </w:lvl>
    <w:lvl w:ilvl="3" w:tplc="A634BDBA">
      <w:start w:val="1"/>
      <w:numFmt w:val="decimal"/>
      <w:lvlText w:val="%4."/>
      <w:lvlJc w:val="left"/>
      <w:pPr>
        <w:ind w:left="2520" w:hanging="360"/>
      </w:pPr>
    </w:lvl>
    <w:lvl w:ilvl="4" w:tplc="15F22F7E">
      <w:start w:val="1"/>
      <w:numFmt w:val="lowerLetter"/>
      <w:lvlText w:val="%5."/>
      <w:lvlJc w:val="left"/>
      <w:pPr>
        <w:ind w:left="3240" w:hanging="360"/>
      </w:pPr>
    </w:lvl>
    <w:lvl w:ilvl="5" w:tplc="7C146DA8">
      <w:start w:val="1"/>
      <w:numFmt w:val="lowerRoman"/>
      <w:lvlText w:val="%6."/>
      <w:lvlJc w:val="right"/>
      <w:pPr>
        <w:ind w:left="3960" w:hanging="180"/>
      </w:pPr>
    </w:lvl>
    <w:lvl w:ilvl="6" w:tplc="65527A16">
      <w:start w:val="1"/>
      <w:numFmt w:val="decimal"/>
      <w:lvlText w:val="%7."/>
      <w:lvlJc w:val="left"/>
      <w:pPr>
        <w:ind w:left="4680" w:hanging="360"/>
      </w:pPr>
    </w:lvl>
    <w:lvl w:ilvl="7" w:tplc="07221230">
      <w:start w:val="1"/>
      <w:numFmt w:val="lowerLetter"/>
      <w:lvlText w:val="%8."/>
      <w:lvlJc w:val="left"/>
      <w:pPr>
        <w:ind w:left="5400" w:hanging="360"/>
      </w:pPr>
    </w:lvl>
    <w:lvl w:ilvl="8" w:tplc="241C897C">
      <w:start w:val="1"/>
      <w:numFmt w:val="lowerRoman"/>
      <w:lvlText w:val="%9."/>
      <w:lvlJc w:val="right"/>
      <w:pPr>
        <w:ind w:left="6120" w:hanging="180"/>
      </w:pPr>
    </w:lvl>
  </w:abstractNum>
  <w:abstractNum w:abstractNumId="21" w15:restartNumberingAfterBreak="0">
    <w:nsid w:val="37F3304A"/>
    <w:multiLevelType w:val="hybridMultilevel"/>
    <w:tmpl w:val="963E6748"/>
    <w:lvl w:ilvl="0" w:tplc="FD5A0AA6">
      <w:start w:val="1"/>
      <w:numFmt w:val="decimal"/>
      <w:lvlText w:val="%1."/>
      <w:lvlJc w:val="left"/>
      <w:pPr>
        <w:ind w:left="720" w:hanging="360"/>
      </w:pPr>
    </w:lvl>
    <w:lvl w:ilvl="1" w:tplc="CE9240EE" w:tentative="1">
      <w:start w:val="1"/>
      <w:numFmt w:val="lowerLetter"/>
      <w:lvlText w:val="%2."/>
      <w:lvlJc w:val="left"/>
      <w:pPr>
        <w:ind w:left="1440" w:hanging="360"/>
      </w:pPr>
    </w:lvl>
    <w:lvl w:ilvl="2" w:tplc="735ACC50" w:tentative="1">
      <w:start w:val="1"/>
      <w:numFmt w:val="lowerRoman"/>
      <w:lvlText w:val="%3."/>
      <w:lvlJc w:val="right"/>
      <w:pPr>
        <w:ind w:left="2160" w:hanging="180"/>
      </w:pPr>
    </w:lvl>
    <w:lvl w:ilvl="3" w:tplc="A62C6E04" w:tentative="1">
      <w:start w:val="1"/>
      <w:numFmt w:val="decimal"/>
      <w:lvlText w:val="%4."/>
      <w:lvlJc w:val="left"/>
      <w:pPr>
        <w:ind w:left="2880" w:hanging="360"/>
      </w:pPr>
    </w:lvl>
    <w:lvl w:ilvl="4" w:tplc="07860EA0" w:tentative="1">
      <w:start w:val="1"/>
      <w:numFmt w:val="lowerLetter"/>
      <w:lvlText w:val="%5."/>
      <w:lvlJc w:val="left"/>
      <w:pPr>
        <w:ind w:left="3600" w:hanging="360"/>
      </w:pPr>
    </w:lvl>
    <w:lvl w:ilvl="5" w:tplc="5BAE8B32" w:tentative="1">
      <w:start w:val="1"/>
      <w:numFmt w:val="lowerRoman"/>
      <w:lvlText w:val="%6."/>
      <w:lvlJc w:val="right"/>
      <w:pPr>
        <w:ind w:left="4320" w:hanging="180"/>
      </w:pPr>
    </w:lvl>
    <w:lvl w:ilvl="6" w:tplc="7728D398" w:tentative="1">
      <w:start w:val="1"/>
      <w:numFmt w:val="decimal"/>
      <w:lvlText w:val="%7."/>
      <w:lvlJc w:val="left"/>
      <w:pPr>
        <w:ind w:left="5040" w:hanging="360"/>
      </w:pPr>
    </w:lvl>
    <w:lvl w:ilvl="7" w:tplc="018496FC" w:tentative="1">
      <w:start w:val="1"/>
      <w:numFmt w:val="lowerLetter"/>
      <w:lvlText w:val="%8."/>
      <w:lvlJc w:val="left"/>
      <w:pPr>
        <w:ind w:left="5760" w:hanging="360"/>
      </w:pPr>
    </w:lvl>
    <w:lvl w:ilvl="8" w:tplc="E07A3FD2" w:tentative="1">
      <w:start w:val="1"/>
      <w:numFmt w:val="lowerRoman"/>
      <w:lvlText w:val="%9."/>
      <w:lvlJc w:val="right"/>
      <w:pPr>
        <w:ind w:left="6480" w:hanging="180"/>
      </w:pPr>
    </w:lvl>
  </w:abstractNum>
  <w:abstractNum w:abstractNumId="22" w15:restartNumberingAfterBreak="0">
    <w:nsid w:val="47DF7BD2"/>
    <w:multiLevelType w:val="hybridMultilevel"/>
    <w:tmpl w:val="4260D606"/>
    <w:lvl w:ilvl="0" w:tplc="374249D0">
      <w:start w:val="14"/>
      <w:numFmt w:val="bullet"/>
      <w:lvlText w:val="-"/>
      <w:lvlJc w:val="left"/>
      <w:pPr>
        <w:ind w:left="1800" w:hanging="360"/>
      </w:pPr>
      <w:rPr>
        <w:rFonts w:ascii="Calibri" w:eastAsia="Calibri" w:hAnsi="Calibri" w:cs="Times New Roman" w:hint="default"/>
      </w:rPr>
    </w:lvl>
    <w:lvl w:ilvl="1" w:tplc="04847990" w:tentative="1">
      <w:start w:val="1"/>
      <w:numFmt w:val="bullet"/>
      <w:lvlText w:val="o"/>
      <w:lvlJc w:val="left"/>
      <w:pPr>
        <w:ind w:left="2520" w:hanging="360"/>
      </w:pPr>
      <w:rPr>
        <w:rFonts w:ascii="Courier New" w:hAnsi="Courier New" w:cs="Courier New" w:hint="default"/>
      </w:rPr>
    </w:lvl>
    <w:lvl w:ilvl="2" w:tplc="18DAAFE0" w:tentative="1">
      <w:start w:val="1"/>
      <w:numFmt w:val="bullet"/>
      <w:lvlText w:val=""/>
      <w:lvlJc w:val="left"/>
      <w:pPr>
        <w:ind w:left="3240" w:hanging="360"/>
      </w:pPr>
      <w:rPr>
        <w:rFonts w:ascii="Wingdings" w:hAnsi="Wingdings" w:hint="default"/>
      </w:rPr>
    </w:lvl>
    <w:lvl w:ilvl="3" w:tplc="CD920E82" w:tentative="1">
      <w:start w:val="1"/>
      <w:numFmt w:val="bullet"/>
      <w:lvlText w:val=""/>
      <w:lvlJc w:val="left"/>
      <w:pPr>
        <w:ind w:left="3960" w:hanging="360"/>
      </w:pPr>
      <w:rPr>
        <w:rFonts w:ascii="Symbol" w:hAnsi="Symbol" w:hint="default"/>
      </w:rPr>
    </w:lvl>
    <w:lvl w:ilvl="4" w:tplc="03542022" w:tentative="1">
      <w:start w:val="1"/>
      <w:numFmt w:val="bullet"/>
      <w:lvlText w:val="o"/>
      <w:lvlJc w:val="left"/>
      <w:pPr>
        <w:ind w:left="4680" w:hanging="360"/>
      </w:pPr>
      <w:rPr>
        <w:rFonts w:ascii="Courier New" w:hAnsi="Courier New" w:cs="Courier New" w:hint="default"/>
      </w:rPr>
    </w:lvl>
    <w:lvl w:ilvl="5" w:tplc="26A4E764" w:tentative="1">
      <w:start w:val="1"/>
      <w:numFmt w:val="bullet"/>
      <w:lvlText w:val=""/>
      <w:lvlJc w:val="left"/>
      <w:pPr>
        <w:ind w:left="5400" w:hanging="360"/>
      </w:pPr>
      <w:rPr>
        <w:rFonts w:ascii="Wingdings" w:hAnsi="Wingdings" w:hint="default"/>
      </w:rPr>
    </w:lvl>
    <w:lvl w:ilvl="6" w:tplc="8AD6D8CE" w:tentative="1">
      <w:start w:val="1"/>
      <w:numFmt w:val="bullet"/>
      <w:lvlText w:val=""/>
      <w:lvlJc w:val="left"/>
      <w:pPr>
        <w:ind w:left="6120" w:hanging="360"/>
      </w:pPr>
      <w:rPr>
        <w:rFonts w:ascii="Symbol" w:hAnsi="Symbol" w:hint="default"/>
      </w:rPr>
    </w:lvl>
    <w:lvl w:ilvl="7" w:tplc="DBD65F20" w:tentative="1">
      <w:start w:val="1"/>
      <w:numFmt w:val="bullet"/>
      <w:lvlText w:val="o"/>
      <w:lvlJc w:val="left"/>
      <w:pPr>
        <w:ind w:left="6840" w:hanging="360"/>
      </w:pPr>
      <w:rPr>
        <w:rFonts w:ascii="Courier New" w:hAnsi="Courier New" w:cs="Courier New" w:hint="default"/>
      </w:rPr>
    </w:lvl>
    <w:lvl w:ilvl="8" w:tplc="B2668EAE" w:tentative="1">
      <w:start w:val="1"/>
      <w:numFmt w:val="bullet"/>
      <w:lvlText w:val=""/>
      <w:lvlJc w:val="left"/>
      <w:pPr>
        <w:ind w:left="7560" w:hanging="360"/>
      </w:pPr>
      <w:rPr>
        <w:rFonts w:ascii="Wingdings" w:hAnsi="Wingdings" w:hint="default"/>
      </w:rPr>
    </w:lvl>
  </w:abstractNum>
  <w:abstractNum w:abstractNumId="23" w15:restartNumberingAfterBreak="0">
    <w:nsid w:val="4CC019EB"/>
    <w:multiLevelType w:val="hybridMultilevel"/>
    <w:tmpl w:val="BB3222F0"/>
    <w:lvl w:ilvl="0" w:tplc="14A43D6A">
      <w:numFmt w:val="bullet"/>
      <w:lvlText w:val="-"/>
      <w:lvlJc w:val="left"/>
      <w:pPr>
        <w:ind w:left="720" w:hanging="360"/>
      </w:pPr>
      <w:rPr>
        <w:rFonts w:ascii="Calibri" w:eastAsia="Calibri" w:hAnsi="Calibri" w:cs="Times New Roman" w:hint="default"/>
      </w:rPr>
    </w:lvl>
    <w:lvl w:ilvl="1" w:tplc="819E0110" w:tentative="1">
      <w:start w:val="1"/>
      <w:numFmt w:val="bullet"/>
      <w:lvlText w:val="o"/>
      <w:lvlJc w:val="left"/>
      <w:pPr>
        <w:ind w:left="1440" w:hanging="360"/>
      </w:pPr>
      <w:rPr>
        <w:rFonts w:ascii="Courier New" w:hAnsi="Courier New" w:cs="Courier New" w:hint="default"/>
      </w:rPr>
    </w:lvl>
    <w:lvl w:ilvl="2" w:tplc="08B45B2E" w:tentative="1">
      <w:start w:val="1"/>
      <w:numFmt w:val="bullet"/>
      <w:lvlText w:val=""/>
      <w:lvlJc w:val="left"/>
      <w:pPr>
        <w:ind w:left="2160" w:hanging="360"/>
      </w:pPr>
      <w:rPr>
        <w:rFonts w:ascii="Wingdings" w:hAnsi="Wingdings" w:hint="default"/>
      </w:rPr>
    </w:lvl>
    <w:lvl w:ilvl="3" w:tplc="61B4D620" w:tentative="1">
      <w:start w:val="1"/>
      <w:numFmt w:val="bullet"/>
      <w:lvlText w:val=""/>
      <w:lvlJc w:val="left"/>
      <w:pPr>
        <w:ind w:left="2880" w:hanging="360"/>
      </w:pPr>
      <w:rPr>
        <w:rFonts w:ascii="Symbol" w:hAnsi="Symbol" w:hint="default"/>
      </w:rPr>
    </w:lvl>
    <w:lvl w:ilvl="4" w:tplc="1D9C6356" w:tentative="1">
      <w:start w:val="1"/>
      <w:numFmt w:val="bullet"/>
      <w:lvlText w:val="o"/>
      <w:lvlJc w:val="left"/>
      <w:pPr>
        <w:ind w:left="3600" w:hanging="360"/>
      </w:pPr>
      <w:rPr>
        <w:rFonts w:ascii="Courier New" w:hAnsi="Courier New" w:cs="Courier New" w:hint="default"/>
      </w:rPr>
    </w:lvl>
    <w:lvl w:ilvl="5" w:tplc="497CA9E4" w:tentative="1">
      <w:start w:val="1"/>
      <w:numFmt w:val="bullet"/>
      <w:lvlText w:val=""/>
      <w:lvlJc w:val="left"/>
      <w:pPr>
        <w:ind w:left="4320" w:hanging="360"/>
      </w:pPr>
      <w:rPr>
        <w:rFonts w:ascii="Wingdings" w:hAnsi="Wingdings" w:hint="default"/>
      </w:rPr>
    </w:lvl>
    <w:lvl w:ilvl="6" w:tplc="3C04BDF0" w:tentative="1">
      <w:start w:val="1"/>
      <w:numFmt w:val="bullet"/>
      <w:lvlText w:val=""/>
      <w:lvlJc w:val="left"/>
      <w:pPr>
        <w:ind w:left="5040" w:hanging="360"/>
      </w:pPr>
      <w:rPr>
        <w:rFonts w:ascii="Symbol" w:hAnsi="Symbol" w:hint="default"/>
      </w:rPr>
    </w:lvl>
    <w:lvl w:ilvl="7" w:tplc="26782282" w:tentative="1">
      <w:start w:val="1"/>
      <w:numFmt w:val="bullet"/>
      <w:lvlText w:val="o"/>
      <w:lvlJc w:val="left"/>
      <w:pPr>
        <w:ind w:left="5760" w:hanging="360"/>
      </w:pPr>
      <w:rPr>
        <w:rFonts w:ascii="Courier New" w:hAnsi="Courier New" w:cs="Courier New" w:hint="default"/>
      </w:rPr>
    </w:lvl>
    <w:lvl w:ilvl="8" w:tplc="237A5E6C" w:tentative="1">
      <w:start w:val="1"/>
      <w:numFmt w:val="bullet"/>
      <w:lvlText w:val=""/>
      <w:lvlJc w:val="left"/>
      <w:pPr>
        <w:ind w:left="6480" w:hanging="360"/>
      </w:pPr>
      <w:rPr>
        <w:rFonts w:ascii="Wingdings" w:hAnsi="Wingdings" w:hint="default"/>
      </w:rPr>
    </w:lvl>
  </w:abstractNum>
  <w:abstractNum w:abstractNumId="24" w15:restartNumberingAfterBreak="0">
    <w:nsid w:val="56E31A11"/>
    <w:multiLevelType w:val="hybridMultilevel"/>
    <w:tmpl w:val="7EFE6B52"/>
    <w:lvl w:ilvl="0" w:tplc="30D4C15C">
      <w:start w:val="1"/>
      <w:numFmt w:val="bullet"/>
      <w:lvlText w:val=""/>
      <w:lvlJc w:val="left"/>
      <w:pPr>
        <w:ind w:left="720" w:hanging="360"/>
      </w:pPr>
      <w:rPr>
        <w:rFonts w:ascii="Symbol" w:hAnsi="Symbol" w:hint="default"/>
      </w:rPr>
    </w:lvl>
    <w:lvl w:ilvl="1" w:tplc="92F0A580" w:tentative="1">
      <w:start w:val="1"/>
      <w:numFmt w:val="bullet"/>
      <w:lvlText w:val="o"/>
      <w:lvlJc w:val="left"/>
      <w:pPr>
        <w:ind w:left="1440" w:hanging="360"/>
      </w:pPr>
      <w:rPr>
        <w:rFonts w:ascii="Courier New" w:hAnsi="Courier New" w:cs="Courier New" w:hint="default"/>
      </w:rPr>
    </w:lvl>
    <w:lvl w:ilvl="2" w:tplc="D026FD64" w:tentative="1">
      <w:start w:val="1"/>
      <w:numFmt w:val="bullet"/>
      <w:lvlText w:val=""/>
      <w:lvlJc w:val="left"/>
      <w:pPr>
        <w:ind w:left="2160" w:hanging="360"/>
      </w:pPr>
      <w:rPr>
        <w:rFonts w:ascii="Wingdings" w:hAnsi="Wingdings" w:hint="default"/>
      </w:rPr>
    </w:lvl>
    <w:lvl w:ilvl="3" w:tplc="A3662540" w:tentative="1">
      <w:start w:val="1"/>
      <w:numFmt w:val="bullet"/>
      <w:lvlText w:val=""/>
      <w:lvlJc w:val="left"/>
      <w:pPr>
        <w:ind w:left="2880" w:hanging="360"/>
      </w:pPr>
      <w:rPr>
        <w:rFonts w:ascii="Symbol" w:hAnsi="Symbol" w:hint="default"/>
      </w:rPr>
    </w:lvl>
    <w:lvl w:ilvl="4" w:tplc="79227454" w:tentative="1">
      <w:start w:val="1"/>
      <w:numFmt w:val="bullet"/>
      <w:lvlText w:val="o"/>
      <w:lvlJc w:val="left"/>
      <w:pPr>
        <w:ind w:left="3600" w:hanging="360"/>
      </w:pPr>
      <w:rPr>
        <w:rFonts w:ascii="Courier New" w:hAnsi="Courier New" w:cs="Courier New" w:hint="default"/>
      </w:rPr>
    </w:lvl>
    <w:lvl w:ilvl="5" w:tplc="2A205654" w:tentative="1">
      <w:start w:val="1"/>
      <w:numFmt w:val="bullet"/>
      <w:lvlText w:val=""/>
      <w:lvlJc w:val="left"/>
      <w:pPr>
        <w:ind w:left="4320" w:hanging="360"/>
      </w:pPr>
      <w:rPr>
        <w:rFonts w:ascii="Wingdings" w:hAnsi="Wingdings" w:hint="default"/>
      </w:rPr>
    </w:lvl>
    <w:lvl w:ilvl="6" w:tplc="3258BFF6" w:tentative="1">
      <w:start w:val="1"/>
      <w:numFmt w:val="bullet"/>
      <w:lvlText w:val=""/>
      <w:lvlJc w:val="left"/>
      <w:pPr>
        <w:ind w:left="5040" w:hanging="360"/>
      </w:pPr>
      <w:rPr>
        <w:rFonts w:ascii="Symbol" w:hAnsi="Symbol" w:hint="default"/>
      </w:rPr>
    </w:lvl>
    <w:lvl w:ilvl="7" w:tplc="C136AA66" w:tentative="1">
      <w:start w:val="1"/>
      <w:numFmt w:val="bullet"/>
      <w:lvlText w:val="o"/>
      <w:lvlJc w:val="left"/>
      <w:pPr>
        <w:ind w:left="5760" w:hanging="360"/>
      </w:pPr>
      <w:rPr>
        <w:rFonts w:ascii="Courier New" w:hAnsi="Courier New" w:cs="Courier New" w:hint="default"/>
      </w:rPr>
    </w:lvl>
    <w:lvl w:ilvl="8" w:tplc="B1024394" w:tentative="1">
      <w:start w:val="1"/>
      <w:numFmt w:val="bullet"/>
      <w:lvlText w:val=""/>
      <w:lvlJc w:val="left"/>
      <w:pPr>
        <w:ind w:left="6480" w:hanging="360"/>
      </w:pPr>
      <w:rPr>
        <w:rFonts w:ascii="Wingdings" w:hAnsi="Wingdings" w:hint="default"/>
      </w:rPr>
    </w:lvl>
  </w:abstractNum>
  <w:abstractNum w:abstractNumId="25" w15:restartNumberingAfterBreak="0">
    <w:nsid w:val="5BB62F0F"/>
    <w:multiLevelType w:val="hybridMultilevel"/>
    <w:tmpl w:val="9328EB66"/>
    <w:lvl w:ilvl="0" w:tplc="C1F43D3E">
      <w:start w:val="14"/>
      <w:numFmt w:val="bullet"/>
      <w:lvlText w:val="-"/>
      <w:lvlJc w:val="left"/>
      <w:pPr>
        <w:ind w:left="3960" w:hanging="360"/>
      </w:pPr>
      <w:rPr>
        <w:rFonts w:ascii="Calibri" w:eastAsia="Calibri" w:hAnsi="Calibri" w:cs="Times New Roman" w:hint="default"/>
      </w:rPr>
    </w:lvl>
    <w:lvl w:ilvl="1" w:tplc="DB060186" w:tentative="1">
      <w:start w:val="1"/>
      <w:numFmt w:val="bullet"/>
      <w:lvlText w:val="o"/>
      <w:lvlJc w:val="left"/>
      <w:pPr>
        <w:ind w:left="4680" w:hanging="360"/>
      </w:pPr>
      <w:rPr>
        <w:rFonts w:ascii="Courier New" w:hAnsi="Courier New" w:cs="Courier New" w:hint="default"/>
      </w:rPr>
    </w:lvl>
    <w:lvl w:ilvl="2" w:tplc="F0FEC91E" w:tentative="1">
      <w:start w:val="1"/>
      <w:numFmt w:val="bullet"/>
      <w:lvlText w:val=""/>
      <w:lvlJc w:val="left"/>
      <w:pPr>
        <w:ind w:left="5400" w:hanging="360"/>
      </w:pPr>
      <w:rPr>
        <w:rFonts w:ascii="Wingdings" w:hAnsi="Wingdings" w:hint="default"/>
      </w:rPr>
    </w:lvl>
    <w:lvl w:ilvl="3" w:tplc="02D60BAA" w:tentative="1">
      <w:start w:val="1"/>
      <w:numFmt w:val="bullet"/>
      <w:lvlText w:val=""/>
      <w:lvlJc w:val="left"/>
      <w:pPr>
        <w:ind w:left="6120" w:hanging="360"/>
      </w:pPr>
      <w:rPr>
        <w:rFonts w:ascii="Symbol" w:hAnsi="Symbol" w:hint="default"/>
      </w:rPr>
    </w:lvl>
    <w:lvl w:ilvl="4" w:tplc="F6C8DCD4" w:tentative="1">
      <w:start w:val="1"/>
      <w:numFmt w:val="bullet"/>
      <w:lvlText w:val="o"/>
      <w:lvlJc w:val="left"/>
      <w:pPr>
        <w:ind w:left="6840" w:hanging="360"/>
      </w:pPr>
      <w:rPr>
        <w:rFonts w:ascii="Courier New" w:hAnsi="Courier New" w:cs="Courier New" w:hint="default"/>
      </w:rPr>
    </w:lvl>
    <w:lvl w:ilvl="5" w:tplc="3B04657A" w:tentative="1">
      <w:start w:val="1"/>
      <w:numFmt w:val="bullet"/>
      <w:lvlText w:val=""/>
      <w:lvlJc w:val="left"/>
      <w:pPr>
        <w:ind w:left="7560" w:hanging="360"/>
      </w:pPr>
      <w:rPr>
        <w:rFonts w:ascii="Wingdings" w:hAnsi="Wingdings" w:hint="default"/>
      </w:rPr>
    </w:lvl>
    <w:lvl w:ilvl="6" w:tplc="7DF6D78E" w:tentative="1">
      <w:start w:val="1"/>
      <w:numFmt w:val="bullet"/>
      <w:lvlText w:val=""/>
      <w:lvlJc w:val="left"/>
      <w:pPr>
        <w:ind w:left="8280" w:hanging="360"/>
      </w:pPr>
      <w:rPr>
        <w:rFonts w:ascii="Symbol" w:hAnsi="Symbol" w:hint="default"/>
      </w:rPr>
    </w:lvl>
    <w:lvl w:ilvl="7" w:tplc="E60036BA" w:tentative="1">
      <w:start w:val="1"/>
      <w:numFmt w:val="bullet"/>
      <w:lvlText w:val="o"/>
      <w:lvlJc w:val="left"/>
      <w:pPr>
        <w:ind w:left="9000" w:hanging="360"/>
      </w:pPr>
      <w:rPr>
        <w:rFonts w:ascii="Courier New" w:hAnsi="Courier New" w:cs="Courier New" w:hint="default"/>
      </w:rPr>
    </w:lvl>
    <w:lvl w:ilvl="8" w:tplc="1084DF06" w:tentative="1">
      <w:start w:val="1"/>
      <w:numFmt w:val="bullet"/>
      <w:lvlText w:val=""/>
      <w:lvlJc w:val="left"/>
      <w:pPr>
        <w:ind w:left="9720" w:hanging="360"/>
      </w:pPr>
      <w:rPr>
        <w:rFonts w:ascii="Wingdings" w:hAnsi="Wingdings" w:hint="default"/>
      </w:rPr>
    </w:lvl>
  </w:abstractNum>
  <w:abstractNum w:abstractNumId="26" w15:restartNumberingAfterBreak="0">
    <w:nsid w:val="5BFC251F"/>
    <w:multiLevelType w:val="hybridMultilevel"/>
    <w:tmpl w:val="BCAC9ED8"/>
    <w:lvl w:ilvl="0" w:tplc="C6427924">
      <w:start w:val="15"/>
      <w:numFmt w:val="decimal"/>
      <w:lvlText w:val="%1."/>
      <w:lvlJc w:val="left"/>
      <w:pPr>
        <w:ind w:left="360" w:hanging="360"/>
      </w:pPr>
      <w:rPr>
        <w:b w:val="0"/>
        <w:bCs w:val="0"/>
      </w:rPr>
    </w:lvl>
    <w:lvl w:ilvl="1" w:tplc="F530EDBC">
      <w:start w:val="1"/>
      <w:numFmt w:val="lowerLetter"/>
      <w:lvlText w:val="%2."/>
      <w:lvlJc w:val="left"/>
      <w:pPr>
        <w:ind w:left="1080" w:hanging="360"/>
      </w:pPr>
    </w:lvl>
    <w:lvl w:ilvl="2" w:tplc="092C473A">
      <w:start w:val="1"/>
      <w:numFmt w:val="lowerRoman"/>
      <w:lvlText w:val="%3."/>
      <w:lvlJc w:val="right"/>
      <w:pPr>
        <w:ind w:left="1800" w:hanging="180"/>
      </w:pPr>
    </w:lvl>
    <w:lvl w:ilvl="3" w:tplc="02F82D92">
      <w:start w:val="1"/>
      <w:numFmt w:val="decimal"/>
      <w:lvlText w:val="%4."/>
      <w:lvlJc w:val="left"/>
      <w:pPr>
        <w:ind w:left="2520" w:hanging="360"/>
      </w:pPr>
    </w:lvl>
    <w:lvl w:ilvl="4" w:tplc="87CC288A">
      <w:start w:val="1"/>
      <w:numFmt w:val="lowerLetter"/>
      <w:lvlText w:val="%5."/>
      <w:lvlJc w:val="left"/>
      <w:pPr>
        <w:ind w:left="3240" w:hanging="360"/>
      </w:pPr>
    </w:lvl>
    <w:lvl w:ilvl="5" w:tplc="9662A93E">
      <w:start w:val="1"/>
      <w:numFmt w:val="lowerRoman"/>
      <w:lvlText w:val="%6."/>
      <w:lvlJc w:val="right"/>
      <w:pPr>
        <w:ind w:left="3960" w:hanging="180"/>
      </w:pPr>
    </w:lvl>
    <w:lvl w:ilvl="6" w:tplc="19B23986">
      <w:start w:val="1"/>
      <w:numFmt w:val="decimal"/>
      <w:lvlText w:val="%7."/>
      <w:lvlJc w:val="left"/>
      <w:pPr>
        <w:ind w:left="4680" w:hanging="360"/>
      </w:pPr>
    </w:lvl>
    <w:lvl w:ilvl="7" w:tplc="2620E68E">
      <w:start w:val="1"/>
      <w:numFmt w:val="lowerLetter"/>
      <w:lvlText w:val="%8."/>
      <w:lvlJc w:val="left"/>
      <w:pPr>
        <w:ind w:left="5400" w:hanging="360"/>
      </w:pPr>
    </w:lvl>
    <w:lvl w:ilvl="8" w:tplc="94F29786">
      <w:start w:val="1"/>
      <w:numFmt w:val="lowerRoman"/>
      <w:lvlText w:val="%9."/>
      <w:lvlJc w:val="right"/>
      <w:pPr>
        <w:ind w:left="6120" w:hanging="180"/>
      </w:pPr>
    </w:lvl>
  </w:abstractNum>
  <w:abstractNum w:abstractNumId="27" w15:restartNumberingAfterBreak="0">
    <w:nsid w:val="5C8B7D3B"/>
    <w:multiLevelType w:val="hybridMultilevel"/>
    <w:tmpl w:val="F86AA15E"/>
    <w:lvl w:ilvl="0" w:tplc="869442C0">
      <w:start w:val="14"/>
      <w:numFmt w:val="bullet"/>
      <w:lvlText w:val="-"/>
      <w:lvlJc w:val="left"/>
      <w:pPr>
        <w:ind w:left="3960" w:hanging="360"/>
      </w:pPr>
      <w:rPr>
        <w:rFonts w:ascii="Calibri" w:eastAsia="Calibri" w:hAnsi="Calibri" w:cs="Times New Roman" w:hint="default"/>
      </w:rPr>
    </w:lvl>
    <w:lvl w:ilvl="1" w:tplc="48A0B422" w:tentative="1">
      <w:start w:val="1"/>
      <w:numFmt w:val="bullet"/>
      <w:lvlText w:val="o"/>
      <w:lvlJc w:val="left"/>
      <w:pPr>
        <w:ind w:left="4680" w:hanging="360"/>
      </w:pPr>
      <w:rPr>
        <w:rFonts w:ascii="Courier New" w:hAnsi="Courier New" w:cs="Courier New" w:hint="default"/>
      </w:rPr>
    </w:lvl>
    <w:lvl w:ilvl="2" w:tplc="12581DDA" w:tentative="1">
      <w:start w:val="1"/>
      <w:numFmt w:val="bullet"/>
      <w:lvlText w:val=""/>
      <w:lvlJc w:val="left"/>
      <w:pPr>
        <w:ind w:left="5400" w:hanging="360"/>
      </w:pPr>
      <w:rPr>
        <w:rFonts w:ascii="Wingdings" w:hAnsi="Wingdings" w:hint="default"/>
      </w:rPr>
    </w:lvl>
    <w:lvl w:ilvl="3" w:tplc="BE066714" w:tentative="1">
      <w:start w:val="1"/>
      <w:numFmt w:val="bullet"/>
      <w:lvlText w:val=""/>
      <w:lvlJc w:val="left"/>
      <w:pPr>
        <w:ind w:left="6120" w:hanging="360"/>
      </w:pPr>
      <w:rPr>
        <w:rFonts w:ascii="Symbol" w:hAnsi="Symbol" w:hint="default"/>
      </w:rPr>
    </w:lvl>
    <w:lvl w:ilvl="4" w:tplc="D5F004A8" w:tentative="1">
      <w:start w:val="1"/>
      <w:numFmt w:val="bullet"/>
      <w:lvlText w:val="o"/>
      <w:lvlJc w:val="left"/>
      <w:pPr>
        <w:ind w:left="6840" w:hanging="360"/>
      </w:pPr>
      <w:rPr>
        <w:rFonts w:ascii="Courier New" w:hAnsi="Courier New" w:cs="Courier New" w:hint="default"/>
      </w:rPr>
    </w:lvl>
    <w:lvl w:ilvl="5" w:tplc="0AEEC70E" w:tentative="1">
      <w:start w:val="1"/>
      <w:numFmt w:val="bullet"/>
      <w:lvlText w:val=""/>
      <w:lvlJc w:val="left"/>
      <w:pPr>
        <w:ind w:left="7560" w:hanging="360"/>
      </w:pPr>
      <w:rPr>
        <w:rFonts w:ascii="Wingdings" w:hAnsi="Wingdings" w:hint="default"/>
      </w:rPr>
    </w:lvl>
    <w:lvl w:ilvl="6" w:tplc="F8022DD4" w:tentative="1">
      <w:start w:val="1"/>
      <w:numFmt w:val="bullet"/>
      <w:lvlText w:val=""/>
      <w:lvlJc w:val="left"/>
      <w:pPr>
        <w:ind w:left="8280" w:hanging="360"/>
      </w:pPr>
      <w:rPr>
        <w:rFonts w:ascii="Symbol" w:hAnsi="Symbol" w:hint="default"/>
      </w:rPr>
    </w:lvl>
    <w:lvl w:ilvl="7" w:tplc="6E7C1C9A" w:tentative="1">
      <w:start w:val="1"/>
      <w:numFmt w:val="bullet"/>
      <w:lvlText w:val="o"/>
      <w:lvlJc w:val="left"/>
      <w:pPr>
        <w:ind w:left="9000" w:hanging="360"/>
      </w:pPr>
      <w:rPr>
        <w:rFonts w:ascii="Courier New" w:hAnsi="Courier New" w:cs="Courier New" w:hint="default"/>
      </w:rPr>
    </w:lvl>
    <w:lvl w:ilvl="8" w:tplc="8EB2D372" w:tentative="1">
      <w:start w:val="1"/>
      <w:numFmt w:val="bullet"/>
      <w:lvlText w:val=""/>
      <w:lvlJc w:val="left"/>
      <w:pPr>
        <w:ind w:left="9720" w:hanging="360"/>
      </w:pPr>
      <w:rPr>
        <w:rFonts w:ascii="Wingdings" w:hAnsi="Wingdings" w:hint="default"/>
      </w:rPr>
    </w:lvl>
  </w:abstractNum>
  <w:abstractNum w:abstractNumId="28" w15:restartNumberingAfterBreak="0">
    <w:nsid w:val="5E411B5C"/>
    <w:multiLevelType w:val="hybridMultilevel"/>
    <w:tmpl w:val="43A0D4A4"/>
    <w:lvl w:ilvl="0" w:tplc="06822A76">
      <w:start w:val="1"/>
      <w:numFmt w:val="decimal"/>
      <w:lvlText w:val="%1."/>
      <w:lvlJc w:val="left"/>
      <w:pPr>
        <w:ind w:left="360" w:hanging="360"/>
      </w:pPr>
    </w:lvl>
    <w:lvl w:ilvl="1" w:tplc="6FDCC9FC" w:tentative="1">
      <w:start w:val="1"/>
      <w:numFmt w:val="lowerLetter"/>
      <w:lvlText w:val="%2."/>
      <w:lvlJc w:val="left"/>
      <w:pPr>
        <w:ind w:left="1440" w:hanging="360"/>
      </w:pPr>
    </w:lvl>
    <w:lvl w:ilvl="2" w:tplc="73A4E9B8" w:tentative="1">
      <w:start w:val="1"/>
      <w:numFmt w:val="lowerRoman"/>
      <w:lvlText w:val="%3."/>
      <w:lvlJc w:val="right"/>
      <w:pPr>
        <w:ind w:left="2160" w:hanging="180"/>
      </w:pPr>
    </w:lvl>
    <w:lvl w:ilvl="3" w:tplc="F0BC05A0" w:tentative="1">
      <w:start w:val="1"/>
      <w:numFmt w:val="decimal"/>
      <w:lvlText w:val="%4."/>
      <w:lvlJc w:val="left"/>
      <w:pPr>
        <w:ind w:left="2880" w:hanging="360"/>
      </w:pPr>
    </w:lvl>
    <w:lvl w:ilvl="4" w:tplc="3B6E755C" w:tentative="1">
      <w:start w:val="1"/>
      <w:numFmt w:val="lowerLetter"/>
      <w:lvlText w:val="%5."/>
      <w:lvlJc w:val="left"/>
      <w:pPr>
        <w:ind w:left="3600" w:hanging="360"/>
      </w:pPr>
    </w:lvl>
    <w:lvl w:ilvl="5" w:tplc="D12E565A" w:tentative="1">
      <w:start w:val="1"/>
      <w:numFmt w:val="lowerRoman"/>
      <w:lvlText w:val="%6."/>
      <w:lvlJc w:val="right"/>
      <w:pPr>
        <w:ind w:left="4320" w:hanging="180"/>
      </w:pPr>
    </w:lvl>
    <w:lvl w:ilvl="6" w:tplc="40FEC9B8" w:tentative="1">
      <w:start w:val="1"/>
      <w:numFmt w:val="decimal"/>
      <w:lvlText w:val="%7."/>
      <w:lvlJc w:val="left"/>
      <w:pPr>
        <w:ind w:left="5040" w:hanging="360"/>
      </w:pPr>
    </w:lvl>
    <w:lvl w:ilvl="7" w:tplc="1188D8AA" w:tentative="1">
      <w:start w:val="1"/>
      <w:numFmt w:val="lowerLetter"/>
      <w:lvlText w:val="%8."/>
      <w:lvlJc w:val="left"/>
      <w:pPr>
        <w:ind w:left="5760" w:hanging="360"/>
      </w:pPr>
    </w:lvl>
    <w:lvl w:ilvl="8" w:tplc="9702ADF6" w:tentative="1">
      <w:start w:val="1"/>
      <w:numFmt w:val="lowerRoman"/>
      <w:lvlText w:val="%9."/>
      <w:lvlJc w:val="right"/>
      <w:pPr>
        <w:ind w:left="6480" w:hanging="180"/>
      </w:pPr>
    </w:lvl>
  </w:abstractNum>
  <w:abstractNum w:abstractNumId="29" w15:restartNumberingAfterBreak="0">
    <w:nsid w:val="69594227"/>
    <w:multiLevelType w:val="hybridMultilevel"/>
    <w:tmpl w:val="2C16D5BE"/>
    <w:lvl w:ilvl="0" w:tplc="56AA0B2A">
      <w:start w:val="1"/>
      <w:numFmt w:val="bullet"/>
      <w:lvlText w:val=""/>
      <w:lvlJc w:val="left"/>
      <w:pPr>
        <w:ind w:left="720" w:hanging="360"/>
      </w:pPr>
      <w:rPr>
        <w:rFonts w:ascii="Symbol" w:hAnsi="Symbol" w:hint="default"/>
      </w:rPr>
    </w:lvl>
    <w:lvl w:ilvl="1" w:tplc="9D6EF4A0">
      <w:start w:val="1"/>
      <w:numFmt w:val="bullet"/>
      <w:lvlText w:val="o"/>
      <w:lvlJc w:val="left"/>
      <w:pPr>
        <w:ind w:left="1440" w:hanging="360"/>
      </w:pPr>
      <w:rPr>
        <w:rFonts w:ascii="Courier New" w:hAnsi="Courier New" w:cs="Courier New" w:hint="default"/>
      </w:rPr>
    </w:lvl>
    <w:lvl w:ilvl="2" w:tplc="4866D668">
      <w:start w:val="1"/>
      <w:numFmt w:val="bullet"/>
      <w:lvlText w:val=""/>
      <w:lvlJc w:val="left"/>
      <w:pPr>
        <w:ind w:left="2160" w:hanging="360"/>
      </w:pPr>
      <w:rPr>
        <w:rFonts w:ascii="Wingdings" w:hAnsi="Wingdings" w:hint="default"/>
      </w:rPr>
    </w:lvl>
    <w:lvl w:ilvl="3" w:tplc="F3525A48">
      <w:start w:val="1"/>
      <w:numFmt w:val="bullet"/>
      <w:lvlText w:val=""/>
      <w:lvlJc w:val="left"/>
      <w:pPr>
        <w:ind w:left="2880" w:hanging="360"/>
      </w:pPr>
      <w:rPr>
        <w:rFonts w:ascii="Symbol" w:hAnsi="Symbol" w:hint="default"/>
      </w:rPr>
    </w:lvl>
    <w:lvl w:ilvl="4" w:tplc="D02CC2C6">
      <w:start w:val="1"/>
      <w:numFmt w:val="bullet"/>
      <w:lvlText w:val="o"/>
      <w:lvlJc w:val="left"/>
      <w:pPr>
        <w:ind w:left="3600" w:hanging="360"/>
      </w:pPr>
      <w:rPr>
        <w:rFonts w:ascii="Courier New" w:hAnsi="Courier New" w:cs="Courier New" w:hint="default"/>
      </w:rPr>
    </w:lvl>
    <w:lvl w:ilvl="5" w:tplc="A9A49756">
      <w:start w:val="1"/>
      <w:numFmt w:val="bullet"/>
      <w:lvlText w:val=""/>
      <w:lvlJc w:val="left"/>
      <w:pPr>
        <w:ind w:left="4320" w:hanging="360"/>
      </w:pPr>
      <w:rPr>
        <w:rFonts w:ascii="Wingdings" w:hAnsi="Wingdings" w:hint="default"/>
      </w:rPr>
    </w:lvl>
    <w:lvl w:ilvl="6" w:tplc="65328CD8">
      <w:start w:val="1"/>
      <w:numFmt w:val="bullet"/>
      <w:lvlText w:val=""/>
      <w:lvlJc w:val="left"/>
      <w:pPr>
        <w:ind w:left="5040" w:hanging="360"/>
      </w:pPr>
      <w:rPr>
        <w:rFonts w:ascii="Symbol" w:hAnsi="Symbol" w:hint="default"/>
      </w:rPr>
    </w:lvl>
    <w:lvl w:ilvl="7" w:tplc="A7D06144">
      <w:start w:val="1"/>
      <w:numFmt w:val="bullet"/>
      <w:lvlText w:val="o"/>
      <w:lvlJc w:val="left"/>
      <w:pPr>
        <w:ind w:left="5760" w:hanging="360"/>
      </w:pPr>
      <w:rPr>
        <w:rFonts w:ascii="Courier New" w:hAnsi="Courier New" w:cs="Courier New" w:hint="default"/>
      </w:rPr>
    </w:lvl>
    <w:lvl w:ilvl="8" w:tplc="EC6EE506">
      <w:start w:val="1"/>
      <w:numFmt w:val="bullet"/>
      <w:lvlText w:val=""/>
      <w:lvlJc w:val="left"/>
      <w:pPr>
        <w:ind w:left="6480" w:hanging="360"/>
      </w:pPr>
      <w:rPr>
        <w:rFonts w:ascii="Wingdings" w:hAnsi="Wingdings" w:hint="default"/>
      </w:rPr>
    </w:lvl>
  </w:abstractNum>
  <w:abstractNum w:abstractNumId="30" w15:restartNumberingAfterBreak="0">
    <w:nsid w:val="69A3655A"/>
    <w:multiLevelType w:val="hybridMultilevel"/>
    <w:tmpl w:val="E276517C"/>
    <w:lvl w:ilvl="0" w:tplc="72826286">
      <w:start w:val="1"/>
      <w:numFmt w:val="bullet"/>
      <w:lvlText w:val=""/>
      <w:lvlJc w:val="left"/>
      <w:pPr>
        <w:ind w:left="765" w:hanging="360"/>
      </w:pPr>
      <w:rPr>
        <w:rFonts w:ascii="Symbol" w:hAnsi="Symbol" w:hint="default"/>
      </w:rPr>
    </w:lvl>
    <w:lvl w:ilvl="1" w:tplc="2C528FB2">
      <w:start w:val="1"/>
      <w:numFmt w:val="bullet"/>
      <w:lvlText w:val="o"/>
      <w:lvlJc w:val="left"/>
      <w:pPr>
        <w:ind w:left="1485" w:hanging="360"/>
      </w:pPr>
      <w:rPr>
        <w:rFonts w:ascii="Courier New" w:hAnsi="Courier New" w:cs="Courier New" w:hint="default"/>
      </w:rPr>
    </w:lvl>
    <w:lvl w:ilvl="2" w:tplc="2A66D900">
      <w:start w:val="1"/>
      <w:numFmt w:val="bullet"/>
      <w:lvlText w:val=""/>
      <w:lvlJc w:val="left"/>
      <w:pPr>
        <w:ind w:left="2205" w:hanging="360"/>
      </w:pPr>
      <w:rPr>
        <w:rFonts w:ascii="Wingdings" w:hAnsi="Wingdings" w:hint="default"/>
      </w:rPr>
    </w:lvl>
    <w:lvl w:ilvl="3" w:tplc="575E2D06">
      <w:start w:val="1"/>
      <w:numFmt w:val="bullet"/>
      <w:lvlText w:val=""/>
      <w:lvlJc w:val="left"/>
      <w:pPr>
        <w:ind w:left="2925" w:hanging="360"/>
      </w:pPr>
      <w:rPr>
        <w:rFonts w:ascii="Symbol" w:hAnsi="Symbol" w:hint="default"/>
      </w:rPr>
    </w:lvl>
    <w:lvl w:ilvl="4" w:tplc="889C3D34">
      <w:start w:val="1"/>
      <w:numFmt w:val="bullet"/>
      <w:lvlText w:val="o"/>
      <w:lvlJc w:val="left"/>
      <w:pPr>
        <w:ind w:left="3645" w:hanging="360"/>
      </w:pPr>
      <w:rPr>
        <w:rFonts w:ascii="Courier New" w:hAnsi="Courier New" w:cs="Courier New" w:hint="default"/>
      </w:rPr>
    </w:lvl>
    <w:lvl w:ilvl="5" w:tplc="87A8D3F2">
      <w:start w:val="1"/>
      <w:numFmt w:val="bullet"/>
      <w:lvlText w:val=""/>
      <w:lvlJc w:val="left"/>
      <w:pPr>
        <w:ind w:left="4365" w:hanging="360"/>
      </w:pPr>
      <w:rPr>
        <w:rFonts w:ascii="Wingdings" w:hAnsi="Wingdings" w:hint="default"/>
      </w:rPr>
    </w:lvl>
    <w:lvl w:ilvl="6" w:tplc="801C4C34">
      <w:start w:val="1"/>
      <w:numFmt w:val="bullet"/>
      <w:lvlText w:val=""/>
      <w:lvlJc w:val="left"/>
      <w:pPr>
        <w:ind w:left="5085" w:hanging="360"/>
      </w:pPr>
      <w:rPr>
        <w:rFonts w:ascii="Symbol" w:hAnsi="Symbol" w:hint="default"/>
      </w:rPr>
    </w:lvl>
    <w:lvl w:ilvl="7" w:tplc="F71EC6A2">
      <w:start w:val="1"/>
      <w:numFmt w:val="bullet"/>
      <w:lvlText w:val="o"/>
      <w:lvlJc w:val="left"/>
      <w:pPr>
        <w:ind w:left="5805" w:hanging="360"/>
      </w:pPr>
      <w:rPr>
        <w:rFonts w:ascii="Courier New" w:hAnsi="Courier New" w:cs="Courier New" w:hint="default"/>
      </w:rPr>
    </w:lvl>
    <w:lvl w:ilvl="8" w:tplc="B45EF540">
      <w:start w:val="1"/>
      <w:numFmt w:val="bullet"/>
      <w:lvlText w:val=""/>
      <w:lvlJc w:val="left"/>
      <w:pPr>
        <w:ind w:left="6525" w:hanging="360"/>
      </w:pPr>
      <w:rPr>
        <w:rFonts w:ascii="Wingdings" w:hAnsi="Wingdings" w:hint="default"/>
      </w:rPr>
    </w:lvl>
  </w:abstractNum>
  <w:abstractNum w:abstractNumId="31" w15:restartNumberingAfterBreak="0">
    <w:nsid w:val="6DB7649C"/>
    <w:multiLevelType w:val="hybridMultilevel"/>
    <w:tmpl w:val="60340988"/>
    <w:lvl w:ilvl="0" w:tplc="ABD6D1BC">
      <w:start w:val="14"/>
      <w:numFmt w:val="bullet"/>
      <w:lvlText w:val="-"/>
      <w:lvlJc w:val="left"/>
      <w:pPr>
        <w:ind w:left="720" w:hanging="360"/>
      </w:pPr>
      <w:rPr>
        <w:rFonts w:ascii="Calibri" w:eastAsia="Calibri" w:hAnsi="Calibri" w:cs="Times New Roman" w:hint="default"/>
      </w:rPr>
    </w:lvl>
    <w:lvl w:ilvl="1" w:tplc="D9A6597C" w:tentative="1">
      <w:start w:val="1"/>
      <w:numFmt w:val="bullet"/>
      <w:lvlText w:val="o"/>
      <w:lvlJc w:val="left"/>
      <w:pPr>
        <w:ind w:left="1440" w:hanging="360"/>
      </w:pPr>
      <w:rPr>
        <w:rFonts w:ascii="Courier New" w:hAnsi="Courier New" w:cs="Courier New" w:hint="default"/>
      </w:rPr>
    </w:lvl>
    <w:lvl w:ilvl="2" w:tplc="4A38D41A" w:tentative="1">
      <w:start w:val="1"/>
      <w:numFmt w:val="bullet"/>
      <w:lvlText w:val=""/>
      <w:lvlJc w:val="left"/>
      <w:pPr>
        <w:ind w:left="2160" w:hanging="360"/>
      </w:pPr>
      <w:rPr>
        <w:rFonts w:ascii="Wingdings" w:hAnsi="Wingdings" w:hint="default"/>
      </w:rPr>
    </w:lvl>
    <w:lvl w:ilvl="3" w:tplc="8B6A028A" w:tentative="1">
      <w:start w:val="1"/>
      <w:numFmt w:val="bullet"/>
      <w:lvlText w:val=""/>
      <w:lvlJc w:val="left"/>
      <w:pPr>
        <w:ind w:left="2880" w:hanging="360"/>
      </w:pPr>
      <w:rPr>
        <w:rFonts w:ascii="Symbol" w:hAnsi="Symbol" w:hint="default"/>
      </w:rPr>
    </w:lvl>
    <w:lvl w:ilvl="4" w:tplc="BC28C320" w:tentative="1">
      <w:start w:val="1"/>
      <w:numFmt w:val="bullet"/>
      <w:lvlText w:val="o"/>
      <w:lvlJc w:val="left"/>
      <w:pPr>
        <w:ind w:left="3600" w:hanging="360"/>
      </w:pPr>
      <w:rPr>
        <w:rFonts w:ascii="Courier New" w:hAnsi="Courier New" w:cs="Courier New" w:hint="default"/>
      </w:rPr>
    </w:lvl>
    <w:lvl w:ilvl="5" w:tplc="3CD653DC" w:tentative="1">
      <w:start w:val="1"/>
      <w:numFmt w:val="bullet"/>
      <w:lvlText w:val=""/>
      <w:lvlJc w:val="left"/>
      <w:pPr>
        <w:ind w:left="4320" w:hanging="360"/>
      </w:pPr>
      <w:rPr>
        <w:rFonts w:ascii="Wingdings" w:hAnsi="Wingdings" w:hint="default"/>
      </w:rPr>
    </w:lvl>
    <w:lvl w:ilvl="6" w:tplc="8668D5A6" w:tentative="1">
      <w:start w:val="1"/>
      <w:numFmt w:val="bullet"/>
      <w:lvlText w:val=""/>
      <w:lvlJc w:val="left"/>
      <w:pPr>
        <w:ind w:left="5040" w:hanging="360"/>
      </w:pPr>
      <w:rPr>
        <w:rFonts w:ascii="Symbol" w:hAnsi="Symbol" w:hint="default"/>
      </w:rPr>
    </w:lvl>
    <w:lvl w:ilvl="7" w:tplc="F68618F6" w:tentative="1">
      <w:start w:val="1"/>
      <w:numFmt w:val="bullet"/>
      <w:lvlText w:val="o"/>
      <w:lvlJc w:val="left"/>
      <w:pPr>
        <w:ind w:left="5760" w:hanging="360"/>
      </w:pPr>
      <w:rPr>
        <w:rFonts w:ascii="Courier New" w:hAnsi="Courier New" w:cs="Courier New" w:hint="default"/>
      </w:rPr>
    </w:lvl>
    <w:lvl w:ilvl="8" w:tplc="E20EDF30" w:tentative="1">
      <w:start w:val="1"/>
      <w:numFmt w:val="bullet"/>
      <w:lvlText w:val=""/>
      <w:lvlJc w:val="left"/>
      <w:pPr>
        <w:ind w:left="6480" w:hanging="360"/>
      </w:pPr>
      <w:rPr>
        <w:rFonts w:ascii="Wingdings" w:hAnsi="Wingdings" w:hint="default"/>
      </w:rPr>
    </w:lvl>
  </w:abstractNum>
  <w:abstractNum w:abstractNumId="32" w15:restartNumberingAfterBreak="0">
    <w:nsid w:val="7F1E778C"/>
    <w:multiLevelType w:val="hybridMultilevel"/>
    <w:tmpl w:val="8CC83936"/>
    <w:lvl w:ilvl="0" w:tplc="22FC841A">
      <w:start w:val="14"/>
      <w:numFmt w:val="bullet"/>
      <w:lvlText w:val="-"/>
      <w:lvlJc w:val="left"/>
      <w:pPr>
        <w:ind w:left="3960" w:hanging="360"/>
      </w:pPr>
      <w:rPr>
        <w:rFonts w:ascii="Calibri" w:eastAsia="Calibri" w:hAnsi="Calibri" w:cs="Times New Roman" w:hint="default"/>
      </w:rPr>
    </w:lvl>
    <w:lvl w:ilvl="1" w:tplc="4636D944" w:tentative="1">
      <w:start w:val="1"/>
      <w:numFmt w:val="bullet"/>
      <w:lvlText w:val="o"/>
      <w:lvlJc w:val="left"/>
      <w:pPr>
        <w:ind w:left="4680" w:hanging="360"/>
      </w:pPr>
      <w:rPr>
        <w:rFonts w:ascii="Courier New" w:hAnsi="Courier New" w:cs="Courier New" w:hint="default"/>
      </w:rPr>
    </w:lvl>
    <w:lvl w:ilvl="2" w:tplc="8188AA96" w:tentative="1">
      <w:start w:val="1"/>
      <w:numFmt w:val="bullet"/>
      <w:lvlText w:val=""/>
      <w:lvlJc w:val="left"/>
      <w:pPr>
        <w:ind w:left="5400" w:hanging="360"/>
      </w:pPr>
      <w:rPr>
        <w:rFonts w:ascii="Wingdings" w:hAnsi="Wingdings" w:hint="default"/>
      </w:rPr>
    </w:lvl>
    <w:lvl w:ilvl="3" w:tplc="DD1AA7D8" w:tentative="1">
      <w:start w:val="1"/>
      <w:numFmt w:val="bullet"/>
      <w:lvlText w:val=""/>
      <w:lvlJc w:val="left"/>
      <w:pPr>
        <w:ind w:left="6120" w:hanging="360"/>
      </w:pPr>
      <w:rPr>
        <w:rFonts w:ascii="Symbol" w:hAnsi="Symbol" w:hint="default"/>
      </w:rPr>
    </w:lvl>
    <w:lvl w:ilvl="4" w:tplc="9DE877C8" w:tentative="1">
      <w:start w:val="1"/>
      <w:numFmt w:val="bullet"/>
      <w:lvlText w:val="o"/>
      <w:lvlJc w:val="left"/>
      <w:pPr>
        <w:ind w:left="6840" w:hanging="360"/>
      </w:pPr>
      <w:rPr>
        <w:rFonts w:ascii="Courier New" w:hAnsi="Courier New" w:cs="Courier New" w:hint="default"/>
      </w:rPr>
    </w:lvl>
    <w:lvl w:ilvl="5" w:tplc="AB08F492" w:tentative="1">
      <w:start w:val="1"/>
      <w:numFmt w:val="bullet"/>
      <w:lvlText w:val=""/>
      <w:lvlJc w:val="left"/>
      <w:pPr>
        <w:ind w:left="7560" w:hanging="360"/>
      </w:pPr>
      <w:rPr>
        <w:rFonts w:ascii="Wingdings" w:hAnsi="Wingdings" w:hint="default"/>
      </w:rPr>
    </w:lvl>
    <w:lvl w:ilvl="6" w:tplc="2CAABF46" w:tentative="1">
      <w:start w:val="1"/>
      <w:numFmt w:val="bullet"/>
      <w:lvlText w:val=""/>
      <w:lvlJc w:val="left"/>
      <w:pPr>
        <w:ind w:left="8280" w:hanging="360"/>
      </w:pPr>
      <w:rPr>
        <w:rFonts w:ascii="Symbol" w:hAnsi="Symbol" w:hint="default"/>
      </w:rPr>
    </w:lvl>
    <w:lvl w:ilvl="7" w:tplc="88B63FF6" w:tentative="1">
      <w:start w:val="1"/>
      <w:numFmt w:val="bullet"/>
      <w:lvlText w:val="o"/>
      <w:lvlJc w:val="left"/>
      <w:pPr>
        <w:ind w:left="9000" w:hanging="360"/>
      </w:pPr>
      <w:rPr>
        <w:rFonts w:ascii="Courier New" w:hAnsi="Courier New" w:cs="Courier New" w:hint="default"/>
      </w:rPr>
    </w:lvl>
    <w:lvl w:ilvl="8" w:tplc="436017DA" w:tentative="1">
      <w:start w:val="1"/>
      <w:numFmt w:val="bullet"/>
      <w:lvlText w:val=""/>
      <w:lvlJc w:val="left"/>
      <w:pPr>
        <w:ind w:left="97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9"/>
  </w:num>
  <w:num w:numId="7">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6"/>
  </w:num>
  <w:num w:numId="13">
    <w:abstractNumId w:val="21"/>
  </w:num>
  <w:num w:numId="14">
    <w:abstractNumId w:val="14"/>
  </w:num>
  <w:num w:numId="15">
    <w:abstractNumId w:val="2"/>
  </w:num>
  <w:num w:numId="16">
    <w:abstractNumId w:val="17"/>
  </w:num>
  <w:num w:numId="17">
    <w:abstractNumId w:val="23"/>
  </w:num>
  <w:num w:numId="18">
    <w:abstractNumId w:val="32"/>
  </w:num>
  <w:num w:numId="19">
    <w:abstractNumId w:val="31"/>
  </w:num>
  <w:num w:numId="20">
    <w:abstractNumId w:val="25"/>
  </w:num>
  <w:num w:numId="21">
    <w:abstractNumId w:val="27"/>
  </w:num>
  <w:num w:numId="22">
    <w:abstractNumId w:val="19"/>
  </w:num>
  <w:num w:numId="23">
    <w:abstractNumId w:val="24"/>
  </w:num>
  <w:num w:numId="24">
    <w:abstractNumId w:val="22"/>
  </w:num>
  <w:num w:numId="25">
    <w:abstractNumId w:val="30"/>
  </w:num>
  <w:num w:numId="26">
    <w:abstractNumId w:val="11"/>
  </w:num>
  <w:num w:numId="27">
    <w:abstractNumId w:val="0"/>
  </w:num>
  <w:num w:numId="28">
    <w:abstractNumId w:val="13"/>
  </w:num>
  <w:num w:numId="29">
    <w:abstractNumId w:val="4"/>
  </w:num>
  <w:num w:numId="30">
    <w:abstractNumId w:val="8"/>
  </w:num>
  <w:num w:numId="31">
    <w:abstractNumId w:val="15"/>
  </w:num>
  <w:num w:numId="32">
    <w:abstractNumId w:val="28"/>
  </w:num>
  <w:num w:numId="33">
    <w:abstractNumId w:val="18"/>
  </w:num>
  <w:num w:numId="34">
    <w:abstractNumId w:val="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46F0"/>
    <w:rsid w:val="00014168"/>
    <w:rsid w:val="00017A16"/>
    <w:rsid w:val="000219A4"/>
    <w:rsid w:val="00026E09"/>
    <w:rsid w:val="000352AB"/>
    <w:rsid w:val="00037CE0"/>
    <w:rsid w:val="00053929"/>
    <w:rsid w:val="00057C0F"/>
    <w:rsid w:val="00066E05"/>
    <w:rsid w:val="00074A85"/>
    <w:rsid w:val="00074DE8"/>
    <w:rsid w:val="000834D3"/>
    <w:rsid w:val="00087347"/>
    <w:rsid w:val="00094D4A"/>
    <w:rsid w:val="00095EB9"/>
    <w:rsid w:val="000A3E3E"/>
    <w:rsid w:val="000A7C72"/>
    <w:rsid w:val="000B47B5"/>
    <w:rsid w:val="000B5DAA"/>
    <w:rsid w:val="000C2489"/>
    <w:rsid w:val="000C2C3B"/>
    <w:rsid w:val="000C66D4"/>
    <w:rsid w:val="000D5C76"/>
    <w:rsid w:val="000E2FA0"/>
    <w:rsid w:val="000E47E9"/>
    <w:rsid w:val="000F3F21"/>
    <w:rsid w:val="000F5108"/>
    <w:rsid w:val="001072C1"/>
    <w:rsid w:val="00115781"/>
    <w:rsid w:val="0012096C"/>
    <w:rsid w:val="00127828"/>
    <w:rsid w:val="00137224"/>
    <w:rsid w:val="0014089F"/>
    <w:rsid w:val="00161BDA"/>
    <w:rsid w:val="00171618"/>
    <w:rsid w:val="001819B1"/>
    <w:rsid w:val="001956F9"/>
    <w:rsid w:val="001A2D10"/>
    <w:rsid w:val="001A6B88"/>
    <w:rsid w:val="001B357E"/>
    <w:rsid w:val="001B513E"/>
    <w:rsid w:val="001C52C5"/>
    <w:rsid w:val="001C5E41"/>
    <w:rsid w:val="001C77BC"/>
    <w:rsid w:val="001C79EF"/>
    <w:rsid w:val="001D48BB"/>
    <w:rsid w:val="001E00E3"/>
    <w:rsid w:val="001F2349"/>
    <w:rsid w:val="001F2988"/>
    <w:rsid w:val="001F6249"/>
    <w:rsid w:val="002005D2"/>
    <w:rsid w:val="0020298B"/>
    <w:rsid w:val="00206111"/>
    <w:rsid w:val="002131A4"/>
    <w:rsid w:val="002137E0"/>
    <w:rsid w:val="00225C6E"/>
    <w:rsid w:val="002275FA"/>
    <w:rsid w:val="00241828"/>
    <w:rsid w:val="0025664B"/>
    <w:rsid w:val="00260A1A"/>
    <w:rsid w:val="002741AC"/>
    <w:rsid w:val="00275F13"/>
    <w:rsid w:val="002819C0"/>
    <w:rsid w:val="002829A1"/>
    <w:rsid w:val="0028419A"/>
    <w:rsid w:val="0029196F"/>
    <w:rsid w:val="00292185"/>
    <w:rsid w:val="0029412F"/>
    <w:rsid w:val="00295556"/>
    <w:rsid w:val="00295BB5"/>
    <w:rsid w:val="002A5A4D"/>
    <w:rsid w:val="002A7953"/>
    <w:rsid w:val="002B4262"/>
    <w:rsid w:val="002C4AA3"/>
    <w:rsid w:val="002D5A4D"/>
    <w:rsid w:val="002E22AF"/>
    <w:rsid w:val="002E79B7"/>
    <w:rsid w:val="002F25E5"/>
    <w:rsid w:val="002F5B48"/>
    <w:rsid w:val="002F6155"/>
    <w:rsid w:val="002F7464"/>
    <w:rsid w:val="0031176D"/>
    <w:rsid w:val="00321F39"/>
    <w:rsid w:val="00324398"/>
    <w:rsid w:val="00325A5A"/>
    <w:rsid w:val="00326E60"/>
    <w:rsid w:val="00341D30"/>
    <w:rsid w:val="00367F6B"/>
    <w:rsid w:val="00384FC3"/>
    <w:rsid w:val="003952AA"/>
    <w:rsid w:val="0039671C"/>
    <w:rsid w:val="00397753"/>
    <w:rsid w:val="003A0FBE"/>
    <w:rsid w:val="003A330A"/>
    <w:rsid w:val="003A3804"/>
    <w:rsid w:val="003A52BE"/>
    <w:rsid w:val="003A5866"/>
    <w:rsid w:val="003A6E9F"/>
    <w:rsid w:val="003A72EA"/>
    <w:rsid w:val="003B6D56"/>
    <w:rsid w:val="003C2D9F"/>
    <w:rsid w:val="003D4CD6"/>
    <w:rsid w:val="003E2316"/>
    <w:rsid w:val="003E35FA"/>
    <w:rsid w:val="003E7B64"/>
    <w:rsid w:val="003F0678"/>
    <w:rsid w:val="003F3CB1"/>
    <w:rsid w:val="00407ACE"/>
    <w:rsid w:val="00410D21"/>
    <w:rsid w:val="0041385E"/>
    <w:rsid w:val="004228C7"/>
    <w:rsid w:val="0042798B"/>
    <w:rsid w:val="00432CD7"/>
    <w:rsid w:val="00434913"/>
    <w:rsid w:val="004474F8"/>
    <w:rsid w:val="00461085"/>
    <w:rsid w:val="00470622"/>
    <w:rsid w:val="004706C1"/>
    <w:rsid w:val="00471AF8"/>
    <w:rsid w:val="004753CF"/>
    <w:rsid w:val="00475B14"/>
    <w:rsid w:val="00477550"/>
    <w:rsid w:val="00480DC6"/>
    <w:rsid w:val="004844A8"/>
    <w:rsid w:val="00496803"/>
    <w:rsid w:val="004B300D"/>
    <w:rsid w:val="004B6688"/>
    <w:rsid w:val="004B695D"/>
    <w:rsid w:val="004C228F"/>
    <w:rsid w:val="004D3DD0"/>
    <w:rsid w:val="004E0DA4"/>
    <w:rsid w:val="004E2DCD"/>
    <w:rsid w:val="004E7217"/>
    <w:rsid w:val="004F2A84"/>
    <w:rsid w:val="005173B2"/>
    <w:rsid w:val="005244A4"/>
    <w:rsid w:val="00527783"/>
    <w:rsid w:val="00533CD5"/>
    <w:rsid w:val="00533D52"/>
    <w:rsid w:val="00534144"/>
    <w:rsid w:val="0054341B"/>
    <w:rsid w:val="00545887"/>
    <w:rsid w:val="005556FF"/>
    <w:rsid w:val="00574960"/>
    <w:rsid w:val="005814B5"/>
    <w:rsid w:val="00586174"/>
    <w:rsid w:val="00596B13"/>
    <w:rsid w:val="005C2E0E"/>
    <w:rsid w:val="005D0276"/>
    <w:rsid w:val="005D3E9D"/>
    <w:rsid w:val="005D753D"/>
    <w:rsid w:val="005F4923"/>
    <w:rsid w:val="005F740A"/>
    <w:rsid w:val="005F75AF"/>
    <w:rsid w:val="00617C40"/>
    <w:rsid w:val="006243DF"/>
    <w:rsid w:val="006256D3"/>
    <w:rsid w:val="00626E02"/>
    <w:rsid w:val="00627BB7"/>
    <w:rsid w:val="00630CD8"/>
    <w:rsid w:val="00644A13"/>
    <w:rsid w:val="0065136E"/>
    <w:rsid w:val="00655E65"/>
    <w:rsid w:val="006620AF"/>
    <w:rsid w:val="00670D71"/>
    <w:rsid w:val="00676010"/>
    <w:rsid w:val="00687C9B"/>
    <w:rsid w:val="006959B5"/>
    <w:rsid w:val="006E7DCE"/>
    <w:rsid w:val="006F0085"/>
    <w:rsid w:val="006F6364"/>
    <w:rsid w:val="00704E3E"/>
    <w:rsid w:val="007050FF"/>
    <w:rsid w:val="00712472"/>
    <w:rsid w:val="00737A15"/>
    <w:rsid w:val="00752764"/>
    <w:rsid w:val="00757369"/>
    <w:rsid w:val="00766962"/>
    <w:rsid w:val="00775287"/>
    <w:rsid w:val="00780A3C"/>
    <w:rsid w:val="007855D7"/>
    <w:rsid w:val="00785C32"/>
    <w:rsid w:val="00795890"/>
    <w:rsid w:val="00797806"/>
    <w:rsid w:val="007B0D31"/>
    <w:rsid w:val="007B5E8D"/>
    <w:rsid w:val="007C1611"/>
    <w:rsid w:val="007D2B31"/>
    <w:rsid w:val="007D33F4"/>
    <w:rsid w:val="007D3CA3"/>
    <w:rsid w:val="007D5433"/>
    <w:rsid w:val="007D6C78"/>
    <w:rsid w:val="007D7B15"/>
    <w:rsid w:val="007F0C5C"/>
    <w:rsid w:val="007F3ABE"/>
    <w:rsid w:val="007F62C6"/>
    <w:rsid w:val="00801C8C"/>
    <w:rsid w:val="0081147F"/>
    <w:rsid w:val="008240B9"/>
    <w:rsid w:val="008269EB"/>
    <w:rsid w:val="0083271B"/>
    <w:rsid w:val="008328E9"/>
    <w:rsid w:val="0083442B"/>
    <w:rsid w:val="00835BCB"/>
    <w:rsid w:val="00835CDC"/>
    <w:rsid w:val="00846CA6"/>
    <w:rsid w:val="00850B09"/>
    <w:rsid w:val="00855F57"/>
    <w:rsid w:val="00863B9D"/>
    <w:rsid w:val="00863BE6"/>
    <w:rsid w:val="00871BA3"/>
    <w:rsid w:val="00872AE1"/>
    <w:rsid w:val="008775BC"/>
    <w:rsid w:val="0088122A"/>
    <w:rsid w:val="0088298F"/>
    <w:rsid w:val="00882F1B"/>
    <w:rsid w:val="00884DE3"/>
    <w:rsid w:val="008853E0"/>
    <w:rsid w:val="00890D42"/>
    <w:rsid w:val="008A70CE"/>
    <w:rsid w:val="008B585C"/>
    <w:rsid w:val="008C25E4"/>
    <w:rsid w:val="008C2DAE"/>
    <w:rsid w:val="009059A9"/>
    <w:rsid w:val="00910546"/>
    <w:rsid w:val="00913F95"/>
    <w:rsid w:val="0092515E"/>
    <w:rsid w:val="00931865"/>
    <w:rsid w:val="009357F2"/>
    <w:rsid w:val="00937F43"/>
    <w:rsid w:val="0094202C"/>
    <w:rsid w:val="009422E2"/>
    <w:rsid w:val="00942FBD"/>
    <w:rsid w:val="0094770B"/>
    <w:rsid w:val="00964F2E"/>
    <w:rsid w:val="00970E35"/>
    <w:rsid w:val="00973518"/>
    <w:rsid w:val="00991617"/>
    <w:rsid w:val="00995428"/>
    <w:rsid w:val="00997108"/>
    <w:rsid w:val="009A25A8"/>
    <w:rsid w:val="009B2267"/>
    <w:rsid w:val="009B266C"/>
    <w:rsid w:val="009D3FCE"/>
    <w:rsid w:val="009E0AE8"/>
    <w:rsid w:val="009E5374"/>
    <w:rsid w:val="009E6257"/>
    <w:rsid w:val="009F2D4B"/>
    <w:rsid w:val="009F345D"/>
    <w:rsid w:val="00A02675"/>
    <w:rsid w:val="00A10D43"/>
    <w:rsid w:val="00A13218"/>
    <w:rsid w:val="00A14392"/>
    <w:rsid w:val="00A161D4"/>
    <w:rsid w:val="00A227A3"/>
    <w:rsid w:val="00A24441"/>
    <w:rsid w:val="00A43FAF"/>
    <w:rsid w:val="00A60B73"/>
    <w:rsid w:val="00A63CF4"/>
    <w:rsid w:val="00A76A03"/>
    <w:rsid w:val="00A80080"/>
    <w:rsid w:val="00AA6B32"/>
    <w:rsid w:val="00AB4951"/>
    <w:rsid w:val="00AB53C4"/>
    <w:rsid w:val="00AE0329"/>
    <w:rsid w:val="00AF624D"/>
    <w:rsid w:val="00B11BF4"/>
    <w:rsid w:val="00B1281C"/>
    <w:rsid w:val="00B176F4"/>
    <w:rsid w:val="00B20E11"/>
    <w:rsid w:val="00B266DA"/>
    <w:rsid w:val="00B315A0"/>
    <w:rsid w:val="00B3301A"/>
    <w:rsid w:val="00B34A18"/>
    <w:rsid w:val="00B468CE"/>
    <w:rsid w:val="00B52D18"/>
    <w:rsid w:val="00B542A7"/>
    <w:rsid w:val="00B579CB"/>
    <w:rsid w:val="00B626CD"/>
    <w:rsid w:val="00B65434"/>
    <w:rsid w:val="00B6743B"/>
    <w:rsid w:val="00B675B5"/>
    <w:rsid w:val="00B70083"/>
    <w:rsid w:val="00B83EF9"/>
    <w:rsid w:val="00B863A5"/>
    <w:rsid w:val="00BA4495"/>
    <w:rsid w:val="00BB28F6"/>
    <w:rsid w:val="00BB683E"/>
    <w:rsid w:val="00BC2609"/>
    <w:rsid w:val="00BC6BA7"/>
    <w:rsid w:val="00BE1727"/>
    <w:rsid w:val="00BE5E9D"/>
    <w:rsid w:val="00BF1CF7"/>
    <w:rsid w:val="00BF2C17"/>
    <w:rsid w:val="00BF3C25"/>
    <w:rsid w:val="00C00883"/>
    <w:rsid w:val="00C0528F"/>
    <w:rsid w:val="00C07D75"/>
    <w:rsid w:val="00C13145"/>
    <w:rsid w:val="00C156F7"/>
    <w:rsid w:val="00C15D60"/>
    <w:rsid w:val="00C249BE"/>
    <w:rsid w:val="00C33CC2"/>
    <w:rsid w:val="00C41160"/>
    <w:rsid w:val="00C44449"/>
    <w:rsid w:val="00C4699C"/>
    <w:rsid w:val="00C577DA"/>
    <w:rsid w:val="00C73786"/>
    <w:rsid w:val="00C73A2F"/>
    <w:rsid w:val="00C7776B"/>
    <w:rsid w:val="00C77B82"/>
    <w:rsid w:val="00C85023"/>
    <w:rsid w:val="00C87BEE"/>
    <w:rsid w:val="00C94923"/>
    <w:rsid w:val="00C94E07"/>
    <w:rsid w:val="00C95830"/>
    <w:rsid w:val="00CB6E56"/>
    <w:rsid w:val="00CD07F7"/>
    <w:rsid w:val="00CE750F"/>
    <w:rsid w:val="00CF3CDC"/>
    <w:rsid w:val="00D02ABF"/>
    <w:rsid w:val="00D11108"/>
    <w:rsid w:val="00D118C0"/>
    <w:rsid w:val="00D160CB"/>
    <w:rsid w:val="00D21055"/>
    <w:rsid w:val="00D21993"/>
    <w:rsid w:val="00D245A1"/>
    <w:rsid w:val="00D3265C"/>
    <w:rsid w:val="00D407F3"/>
    <w:rsid w:val="00D412CE"/>
    <w:rsid w:val="00D415E2"/>
    <w:rsid w:val="00D42055"/>
    <w:rsid w:val="00D442EA"/>
    <w:rsid w:val="00D44FAA"/>
    <w:rsid w:val="00D647C3"/>
    <w:rsid w:val="00D6577A"/>
    <w:rsid w:val="00D80D00"/>
    <w:rsid w:val="00D844D3"/>
    <w:rsid w:val="00D9633A"/>
    <w:rsid w:val="00DA43F0"/>
    <w:rsid w:val="00DB7963"/>
    <w:rsid w:val="00DD01A0"/>
    <w:rsid w:val="00DD5651"/>
    <w:rsid w:val="00DD6128"/>
    <w:rsid w:val="00DE5383"/>
    <w:rsid w:val="00DF2386"/>
    <w:rsid w:val="00DF7FE7"/>
    <w:rsid w:val="00E01053"/>
    <w:rsid w:val="00E138EA"/>
    <w:rsid w:val="00E14626"/>
    <w:rsid w:val="00E14D9C"/>
    <w:rsid w:val="00E23242"/>
    <w:rsid w:val="00E46367"/>
    <w:rsid w:val="00E508E6"/>
    <w:rsid w:val="00E51BA9"/>
    <w:rsid w:val="00E6394C"/>
    <w:rsid w:val="00E63F0B"/>
    <w:rsid w:val="00E65485"/>
    <w:rsid w:val="00E7222D"/>
    <w:rsid w:val="00E72539"/>
    <w:rsid w:val="00E77F2D"/>
    <w:rsid w:val="00E823A4"/>
    <w:rsid w:val="00E9076E"/>
    <w:rsid w:val="00EA3A7F"/>
    <w:rsid w:val="00EA6BD2"/>
    <w:rsid w:val="00EB3479"/>
    <w:rsid w:val="00EB44AD"/>
    <w:rsid w:val="00EB6477"/>
    <w:rsid w:val="00EB77E1"/>
    <w:rsid w:val="00EC39C2"/>
    <w:rsid w:val="00EC7D03"/>
    <w:rsid w:val="00ED2B95"/>
    <w:rsid w:val="00EE5590"/>
    <w:rsid w:val="00F078F1"/>
    <w:rsid w:val="00F1492E"/>
    <w:rsid w:val="00F32D03"/>
    <w:rsid w:val="00F344DE"/>
    <w:rsid w:val="00F3524E"/>
    <w:rsid w:val="00F73E71"/>
    <w:rsid w:val="00F75AE3"/>
    <w:rsid w:val="00F874B1"/>
    <w:rsid w:val="00F9085F"/>
    <w:rsid w:val="00F95148"/>
    <w:rsid w:val="00F97A0A"/>
    <w:rsid w:val="00FA0203"/>
    <w:rsid w:val="00FB52AD"/>
    <w:rsid w:val="00FE6D5F"/>
    <w:rsid w:val="00FF14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31D48D"/>
  <w15:docId w15:val="{612F62CF-7CB4-42FF-9FAE-33588774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fr/document/sc54-183-preparatifs-de-la-13e-session-de-la-conference-des-parties-processus-dexamen-d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msar.org/fr/search?sort=field_sort_date&amp;order=desc&amp;f%5B0%5D=field_document_type%3A530&amp;search_api_views_fulltex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msar.org/search?sort=field_sort_date&amp;order=desc&amp;f%5b0%5d=field_document_type%3A530&amp;search_api_views_fulltex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nnings@ramsar.org" TargetMode="External"/><Relationship Id="rId4" Type="http://schemas.openxmlformats.org/officeDocument/2006/relationships/settings" Target="settings.xml"/><Relationship Id="rId9" Type="http://schemas.openxmlformats.org/officeDocument/2006/relationships/hyperlink" Target="https://www.ramsar.org/fr/document/sc55-doc42-dispositions-prises-pour-la-cop13-procedure-dexamen-des-projets-de-resolut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467E5-11BF-4377-91CB-5A7645066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2754</Words>
  <Characters>15698</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Ramsar Secretariat</Company>
  <LinksUpToDate>false</LinksUpToDate>
  <CharactersWithSpaces>18416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JENNINGS Edmund</cp:lastModifiedBy>
  <cp:revision>4</cp:revision>
  <cp:lastPrinted>2020-06-16T09:11:00Z</cp:lastPrinted>
  <dcterms:created xsi:type="dcterms:W3CDTF">2020-06-16T09:10:00Z</dcterms:created>
  <dcterms:modified xsi:type="dcterms:W3CDTF">2020-06-16T09:19:00Z</dcterms:modified>
</cp:coreProperties>
</file>