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F13" w:rsidRPr="00BC1287" w:rsidRDefault="00EC3E67"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THE</w:t>
      </w:r>
      <w:r w:rsidRPr="00BC1287">
        <w:rPr>
          <w:bCs/>
          <w:sz w:val="24"/>
          <w:szCs w:val="24"/>
        </w:rPr>
        <w:t xml:space="preserve"> </w:t>
      </w:r>
      <w:r w:rsidR="00DF2386" w:rsidRPr="00BC1287">
        <w:rPr>
          <w:bCs/>
          <w:sz w:val="24"/>
          <w:szCs w:val="24"/>
        </w:rPr>
        <w:t xml:space="preserve">CONVENTION ON WETLANDS </w:t>
      </w:r>
    </w:p>
    <w:p w:rsidR="00DF2386" w:rsidRPr="00BC1287" w:rsidRDefault="00B83EF9"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sidRPr="00BC1287">
        <w:rPr>
          <w:bCs/>
          <w:sz w:val="24"/>
          <w:szCs w:val="24"/>
        </w:rPr>
        <w:t xml:space="preserve">58th </w:t>
      </w:r>
      <w:r w:rsidR="00DF2386" w:rsidRPr="00BC1287">
        <w:rPr>
          <w:bCs/>
          <w:sz w:val="24"/>
          <w:szCs w:val="24"/>
        </w:rPr>
        <w:t>Meeting of the Standing Committee</w:t>
      </w:r>
    </w:p>
    <w:p w:rsidR="00DF2386" w:rsidRPr="00BC1287" w:rsidRDefault="00DF2386"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sidRPr="00BC1287">
        <w:rPr>
          <w:bCs/>
          <w:sz w:val="24"/>
          <w:szCs w:val="24"/>
        </w:rPr>
        <w:t xml:space="preserve">Gland, Switzerland, </w:t>
      </w:r>
      <w:r w:rsidR="007841E6" w:rsidRPr="007841E6">
        <w:rPr>
          <w:bCs/>
          <w:sz w:val="24"/>
          <w:szCs w:val="24"/>
        </w:rPr>
        <w:t>26 - 30 October</w:t>
      </w:r>
      <w:r w:rsidR="007841E6">
        <w:rPr>
          <w:bCs/>
          <w:sz w:val="24"/>
          <w:szCs w:val="24"/>
        </w:rPr>
        <w:t xml:space="preserve"> </w:t>
      </w:r>
      <w:bookmarkStart w:id="0" w:name="_GoBack"/>
      <w:bookmarkEnd w:id="0"/>
      <w:r w:rsidR="00B83EF9" w:rsidRPr="00BC1287">
        <w:rPr>
          <w:bCs/>
          <w:sz w:val="24"/>
          <w:szCs w:val="24"/>
        </w:rPr>
        <w:t>2020</w:t>
      </w:r>
    </w:p>
    <w:p w:rsidR="00DF2386" w:rsidRPr="00EC3E67" w:rsidRDefault="00DF2386" w:rsidP="00014168">
      <w:pPr>
        <w:outlineLvl w:val="0"/>
        <w:rPr>
          <w:b/>
          <w:sz w:val="28"/>
          <w:szCs w:val="28"/>
        </w:rPr>
      </w:pPr>
    </w:p>
    <w:p w:rsidR="00DF2386" w:rsidRPr="00EC3E67" w:rsidRDefault="00B83EF9" w:rsidP="00EC3E67">
      <w:pPr>
        <w:tabs>
          <w:tab w:val="center" w:pos="4513"/>
          <w:tab w:val="right" w:pos="9026"/>
        </w:tabs>
        <w:jc w:val="right"/>
        <w:rPr>
          <w:rFonts w:cs="Arial"/>
          <w:sz w:val="28"/>
          <w:szCs w:val="28"/>
        </w:rPr>
      </w:pPr>
      <w:r w:rsidRPr="00EC3E67">
        <w:rPr>
          <w:rFonts w:cs="Arial"/>
          <w:b/>
          <w:sz w:val="28"/>
          <w:szCs w:val="28"/>
        </w:rPr>
        <w:t>SC58</w:t>
      </w:r>
      <w:r w:rsidR="00610BCD">
        <w:rPr>
          <w:rFonts w:cs="Arial"/>
          <w:b/>
          <w:sz w:val="28"/>
          <w:szCs w:val="28"/>
        </w:rPr>
        <w:t xml:space="preserve"> Doc.1</w:t>
      </w:r>
      <w:r w:rsidR="005D7B41">
        <w:rPr>
          <w:rFonts w:cs="Arial"/>
          <w:b/>
          <w:sz w:val="28"/>
          <w:szCs w:val="28"/>
        </w:rPr>
        <w:t>7</w:t>
      </w:r>
    </w:p>
    <w:p w:rsidR="00DF2386" w:rsidRPr="00EC3E67" w:rsidRDefault="00DF2386" w:rsidP="00014168">
      <w:pPr>
        <w:rPr>
          <w:rFonts w:cs="Arial"/>
          <w:b/>
          <w:sz w:val="28"/>
          <w:szCs w:val="28"/>
        </w:rPr>
      </w:pPr>
    </w:p>
    <w:p w:rsidR="00DF2386" w:rsidRPr="00EC3E67" w:rsidRDefault="00BC1287" w:rsidP="00014168">
      <w:pPr>
        <w:jc w:val="center"/>
        <w:rPr>
          <w:rFonts w:cs="Arial"/>
          <w:b/>
          <w:sz w:val="28"/>
          <w:szCs w:val="28"/>
        </w:rPr>
      </w:pPr>
      <w:r w:rsidRPr="00EC3E67">
        <w:rPr>
          <w:rFonts w:cs="Arial"/>
          <w:b/>
          <w:sz w:val="28"/>
          <w:szCs w:val="28"/>
        </w:rPr>
        <w:t xml:space="preserve">Management of </w:t>
      </w:r>
      <w:r w:rsidR="00EC3E67" w:rsidRPr="00EC3E67">
        <w:rPr>
          <w:rFonts w:cs="Arial"/>
          <w:b/>
          <w:sz w:val="28"/>
          <w:szCs w:val="28"/>
        </w:rPr>
        <w:t xml:space="preserve">requests </w:t>
      </w:r>
      <w:r w:rsidR="005A162A" w:rsidRPr="00EC3E67">
        <w:rPr>
          <w:rFonts w:cs="Arial"/>
          <w:b/>
          <w:sz w:val="28"/>
          <w:szCs w:val="28"/>
        </w:rPr>
        <w:t xml:space="preserve">for </w:t>
      </w:r>
      <w:r w:rsidR="003B53F8">
        <w:rPr>
          <w:rFonts w:cs="Arial"/>
          <w:b/>
          <w:sz w:val="28"/>
          <w:szCs w:val="28"/>
        </w:rPr>
        <w:t>data</w:t>
      </w:r>
      <w:r w:rsidR="00EC3E67" w:rsidRPr="00EC3E67">
        <w:rPr>
          <w:rFonts w:cs="Arial"/>
          <w:b/>
          <w:sz w:val="28"/>
          <w:szCs w:val="28"/>
        </w:rPr>
        <w:t xml:space="preserve"> </w:t>
      </w:r>
    </w:p>
    <w:p w:rsidR="00DF2386" w:rsidRPr="00EC3E67" w:rsidRDefault="00DF2386" w:rsidP="00014168">
      <w:pPr>
        <w:rPr>
          <w:rFonts w:ascii="Garamond" w:hAnsi="Garamond" w:cs="Arial"/>
          <w:sz w:val="28"/>
          <w:szCs w:val="28"/>
        </w:rPr>
      </w:pPr>
    </w:p>
    <w:p w:rsidR="000C2489" w:rsidRPr="00BC1287" w:rsidRDefault="000C2489" w:rsidP="00014168">
      <w:pPr>
        <w:autoSpaceDE w:val="0"/>
        <w:autoSpaceDN w:val="0"/>
        <w:adjustRightInd w:val="0"/>
        <w:rPr>
          <w:rFonts w:asciiTheme="minorHAnsi" w:eastAsiaTheme="minorHAnsi" w:hAnsiTheme="minorHAnsi" w:cs="Calibri-Bold"/>
          <w:b/>
          <w:bCs/>
        </w:rPr>
      </w:pPr>
      <w:r w:rsidRPr="00BC1287">
        <w:rPr>
          <w:noProof/>
          <w:lang w:eastAsia="en-GB"/>
        </w:rPr>
        <mc:AlternateContent>
          <mc:Choice Requires="wps">
            <w:drawing>
              <wp:inline distT="0" distB="0" distL="0" distR="0" wp14:anchorId="4A535764" wp14:editId="3B565E8E">
                <wp:extent cx="5731510" cy="2190307"/>
                <wp:effectExtent l="0" t="0" r="21590" b="1968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190307"/>
                        </a:xfrm>
                        <a:prstGeom prst="rect">
                          <a:avLst/>
                        </a:prstGeom>
                        <a:solidFill>
                          <a:srgbClr val="FFFFFF"/>
                        </a:solidFill>
                        <a:ln w="9525">
                          <a:solidFill>
                            <a:srgbClr val="000000"/>
                          </a:solidFill>
                          <a:miter lim="800000"/>
                          <a:headEnd/>
                          <a:tailEnd/>
                        </a:ln>
                      </wps:spPr>
                      <wps:txbx>
                        <w:txbxContent>
                          <w:p w:rsidR="000C2489" w:rsidRDefault="00B34780" w:rsidP="00B34780">
                            <w:pPr>
                              <w:rPr>
                                <w:b/>
                                <w:bCs/>
                              </w:rPr>
                            </w:pPr>
                            <w:r>
                              <w:rPr>
                                <w:b/>
                                <w:bCs/>
                              </w:rPr>
                              <w:t>Actions requested:</w:t>
                            </w:r>
                          </w:p>
                          <w:p w:rsidR="00B34780" w:rsidRDefault="00B34780" w:rsidP="00B34780"/>
                          <w:p w:rsidR="000C2489" w:rsidRDefault="003F3216" w:rsidP="00B34780">
                            <w:pPr>
                              <w:pStyle w:val="ColorfulList-Accent11"/>
                              <w:ind w:left="0" w:firstLine="0"/>
                              <w:rPr>
                                <w:rFonts w:cs="Calibri"/>
                              </w:rPr>
                            </w:pPr>
                            <w:r>
                              <w:t xml:space="preserve">The </w:t>
                            </w:r>
                            <w:r w:rsidR="000C2489">
                              <w:t xml:space="preserve">Standing Committee is </w:t>
                            </w:r>
                            <w:r w:rsidR="000C2489">
                              <w:rPr>
                                <w:rFonts w:cs="Calibri"/>
                              </w:rPr>
                              <w:t>invited to:</w:t>
                            </w:r>
                          </w:p>
                          <w:p w:rsidR="00B34780" w:rsidRPr="00F32D03" w:rsidRDefault="00B34780" w:rsidP="00B34780">
                            <w:pPr>
                              <w:pStyle w:val="ColorfulList-Accent11"/>
                              <w:ind w:left="0" w:firstLine="0"/>
                            </w:pPr>
                          </w:p>
                          <w:p w:rsidR="00644037" w:rsidRDefault="00C14619" w:rsidP="00EC3E67">
                            <w:pPr>
                              <w:pStyle w:val="ColorfulList-Accent11"/>
                              <w:ind w:left="425"/>
                            </w:pPr>
                            <w:r>
                              <w:t>i</w:t>
                            </w:r>
                            <w:r w:rsidR="0090439A">
                              <w:t>.</w:t>
                            </w:r>
                            <w:r w:rsidR="0090439A">
                              <w:tab/>
                            </w:r>
                            <w:r w:rsidR="00644037">
                              <w:t>take note as to how contact information is managed in compliance with the General Data Protection Regulation (GDPR) and IUCN policies;</w:t>
                            </w:r>
                          </w:p>
                          <w:p w:rsidR="00644037" w:rsidRDefault="00644037" w:rsidP="00EC3E67">
                            <w:pPr>
                              <w:pStyle w:val="ColorfulList-Accent11"/>
                              <w:ind w:left="425"/>
                            </w:pPr>
                          </w:p>
                          <w:p w:rsidR="0090439A" w:rsidRDefault="00644037" w:rsidP="00EC3E67">
                            <w:pPr>
                              <w:pStyle w:val="ColorfulList-Accent11"/>
                              <w:ind w:left="425"/>
                              <w:rPr>
                                <w:rFonts w:asciiTheme="minorHAnsi" w:hAnsiTheme="minorHAnsi" w:cstheme="minorBidi"/>
                              </w:rPr>
                            </w:pPr>
                            <w:r>
                              <w:rPr>
                                <w:rFonts w:asciiTheme="minorHAnsi" w:hAnsiTheme="minorHAnsi" w:cstheme="minorBidi"/>
                              </w:rPr>
                              <w:t>ii.</w:t>
                            </w:r>
                            <w:r>
                              <w:rPr>
                                <w:rFonts w:asciiTheme="minorHAnsi" w:hAnsiTheme="minorHAnsi" w:cstheme="minorBidi"/>
                              </w:rPr>
                              <w:tab/>
                            </w:r>
                            <w:r w:rsidR="00EC3E67">
                              <w:t>i</w:t>
                            </w:r>
                            <w:r w:rsidR="00510F2A" w:rsidRPr="008B1D2E">
                              <w:rPr>
                                <w:rFonts w:cs="Arial"/>
                              </w:rPr>
                              <w:t>nstruct the Secret</w:t>
                            </w:r>
                            <w:r w:rsidR="00510F2A">
                              <w:rPr>
                                <w:rFonts w:cs="Arial"/>
                              </w:rPr>
                              <w:t>aria</w:t>
                            </w:r>
                            <w:r w:rsidR="004F6491">
                              <w:rPr>
                                <w:rFonts w:cs="Arial"/>
                              </w:rPr>
                              <w:t>t</w:t>
                            </w:r>
                            <w:r w:rsidR="00AF3534">
                              <w:rPr>
                                <w:rFonts w:cs="Arial"/>
                              </w:rPr>
                              <w:t xml:space="preserve"> </w:t>
                            </w:r>
                            <w:r w:rsidR="00510F2A">
                              <w:rPr>
                                <w:rFonts w:cs="Arial"/>
                              </w:rPr>
                              <w:t>to</w:t>
                            </w:r>
                            <w:r w:rsidR="005A162A">
                              <w:rPr>
                                <w:rFonts w:asciiTheme="minorHAnsi" w:hAnsiTheme="minorHAnsi" w:cstheme="minorBidi"/>
                              </w:rPr>
                              <w:t xml:space="preserve"> </w:t>
                            </w:r>
                            <w:r>
                              <w:rPr>
                                <w:rFonts w:asciiTheme="minorHAnsi" w:hAnsiTheme="minorHAnsi" w:cstheme="minorBidi"/>
                              </w:rPr>
                              <w:t>publish</w:t>
                            </w:r>
                            <w:r w:rsidR="00EC3E67">
                              <w:rPr>
                                <w:rFonts w:asciiTheme="minorHAnsi" w:hAnsiTheme="minorHAnsi" w:cstheme="minorBidi"/>
                              </w:rPr>
                              <w:t xml:space="preserve"> </w:t>
                            </w:r>
                            <w:r w:rsidR="00510F2A">
                              <w:rPr>
                                <w:rFonts w:asciiTheme="minorHAnsi" w:hAnsiTheme="minorHAnsi" w:cstheme="minorBidi"/>
                              </w:rPr>
                              <w:t>National Report</w:t>
                            </w:r>
                            <w:r w:rsidR="00EC3E67">
                              <w:rPr>
                                <w:rFonts w:asciiTheme="minorHAnsi" w:hAnsiTheme="minorHAnsi" w:cstheme="minorBidi"/>
                              </w:rPr>
                              <w:t>s</w:t>
                            </w:r>
                            <w:r w:rsidR="00510F2A">
                              <w:rPr>
                                <w:rFonts w:asciiTheme="minorHAnsi" w:hAnsiTheme="minorHAnsi" w:cstheme="minorBidi"/>
                              </w:rPr>
                              <w:t xml:space="preserve"> data</w:t>
                            </w:r>
                            <w:r w:rsidR="005A162A">
                              <w:rPr>
                                <w:rFonts w:asciiTheme="minorHAnsi" w:hAnsiTheme="minorHAnsi" w:cstheme="minorBidi"/>
                              </w:rPr>
                              <w:t xml:space="preserve"> that is publicly </w:t>
                            </w:r>
                            <w:r w:rsidR="00EC3E67">
                              <w:rPr>
                                <w:rFonts w:asciiTheme="minorHAnsi" w:hAnsiTheme="minorHAnsi" w:cstheme="minorBidi"/>
                              </w:rPr>
                              <w:t xml:space="preserve">accessible </w:t>
                            </w:r>
                            <w:r w:rsidR="005A162A">
                              <w:rPr>
                                <w:rFonts w:asciiTheme="minorHAnsi" w:hAnsiTheme="minorHAnsi" w:cstheme="minorBidi"/>
                              </w:rPr>
                              <w:t xml:space="preserve">on the </w:t>
                            </w:r>
                            <w:r w:rsidR="00EC3E67">
                              <w:rPr>
                                <w:rFonts w:asciiTheme="minorHAnsi" w:hAnsiTheme="minorHAnsi" w:cstheme="minorBidi"/>
                              </w:rPr>
                              <w:t xml:space="preserve">Convention’s </w:t>
                            </w:r>
                            <w:r w:rsidR="005A162A">
                              <w:rPr>
                                <w:rFonts w:asciiTheme="minorHAnsi" w:hAnsiTheme="minorHAnsi" w:cstheme="minorBidi"/>
                              </w:rPr>
                              <w:t>website</w:t>
                            </w:r>
                            <w:r w:rsidR="00510F2A">
                              <w:rPr>
                                <w:rFonts w:asciiTheme="minorHAnsi" w:hAnsiTheme="minorHAnsi" w:cstheme="minorBidi"/>
                              </w:rPr>
                              <w:t xml:space="preserve"> in aggregated form</w:t>
                            </w:r>
                            <w:r w:rsidRPr="00644037">
                              <w:t xml:space="preserve"> </w:t>
                            </w:r>
                            <w:r>
                              <w:t>for users to download</w:t>
                            </w:r>
                            <w:r w:rsidR="00C6060B">
                              <w:rPr>
                                <w:rFonts w:asciiTheme="minorHAnsi" w:hAnsiTheme="minorHAnsi" w:cstheme="minorBidi"/>
                              </w:rPr>
                              <w:t>;</w:t>
                            </w:r>
                            <w:r>
                              <w:rPr>
                                <w:rFonts w:asciiTheme="minorHAnsi" w:hAnsiTheme="minorHAnsi" w:cstheme="minorBidi"/>
                              </w:rPr>
                              <w:t xml:space="preserve"> and</w:t>
                            </w:r>
                          </w:p>
                          <w:p w:rsidR="00571DBE" w:rsidRDefault="00571DBE" w:rsidP="00EC3E67">
                            <w:pPr>
                              <w:pStyle w:val="ColorfulList-Accent11"/>
                              <w:ind w:left="425"/>
                              <w:rPr>
                                <w:rFonts w:asciiTheme="minorHAnsi" w:hAnsiTheme="minorHAnsi" w:cstheme="minorBidi"/>
                              </w:rPr>
                            </w:pPr>
                          </w:p>
                          <w:p w:rsidR="00EC3E67" w:rsidRDefault="00644037" w:rsidP="00EC3E67">
                            <w:pPr>
                              <w:pStyle w:val="ColorfulList-Accent11"/>
                              <w:ind w:left="425"/>
                            </w:pPr>
                            <w:r>
                              <w:t>iii.</w:t>
                            </w:r>
                            <w:r>
                              <w:tab/>
                            </w:r>
                            <w:r w:rsidR="00EC3E67">
                              <w:rPr>
                                <w:rFonts w:asciiTheme="minorHAnsi" w:hAnsiTheme="minorHAnsi" w:cstheme="minorBidi"/>
                              </w:rPr>
                              <w:t>i</w:t>
                            </w:r>
                            <w:r w:rsidR="00510F2A" w:rsidRPr="008B1D2E">
                              <w:rPr>
                                <w:rFonts w:cs="Arial"/>
                              </w:rPr>
                              <w:t>nstruct the Secret</w:t>
                            </w:r>
                            <w:r w:rsidR="00510F2A">
                              <w:rPr>
                                <w:rFonts w:cs="Arial"/>
                              </w:rPr>
                              <w:t>ariat</w:t>
                            </w:r>
                            <w:r w:rsidR="00510F2A">
                              <w:t xml:space="preserve"> to </w:t>
                            </w:r>
                            <w:r>
                              <w:t>publish</w:t>
                            </w:r>
                            <w:r w:rsidR="00510F2A">
                              <w:t xml:space="preserve"> </w:t>
                            </w:r>
                            <w:r w:rsidR="00C6060B">
                              <w:t>Ramsar Information Sheet (</w:t>
                            </w:r>
                            <w:r w:rsidR="00510F2A">
                              <w:t>RIS</w:t>
                            </w:r>
                            <w:r w:rsidR="00C6060B">
                              <w:t>)</w:t>
                            </w:r>
                            <w:r w:rsidR="00510F2A">
                              <w:t xml:space="preserve"> exports</w:t>
                            </w:r>
                            <w:r>
                              <w:t>,</w:t>
                            </w:r>
                            <w:r w:rsidR="00510F2A">
                              <w:t xml:space="preserve"> with additional fields not available in the standard expor</w:t>
                            </w:r>
                            <w:r w:rsidR="00C6060B">
                              <w:t>t</w:t>
                            </w:r>
                            <w:r>
                              <w:t>, for users to download.</w:t>
                            </w:r>
                          </w:p>
                        </w:txbxContent>
                      </wps:txbx>
                      <wps:bodyPr rot="0" vert="horz" wrap="square" lIns="91440" tIns="45720" rIns="91440" bIns="45720" anchor="t" anchorCtr="0" upright="1">
                        <a:noAutofit/>
                      </wps:bodyPr>
                    </wps:wsp>
                  </a:graphicData>
                </a:graphic>
              </wp:inline>
            </w:drawing>
          </mc:Choice>
          <mc:Fallback>
            <w:pict>
              <v:shapetype w14:anchorId="4A535764" id="_x0000_t202" coordsize="21600,21600" o:spt="202" path="m,l,21600r21600,l21600,xe">
                <v:stroke joinstyle="miter"/>
                <v:path gradientshapeok="t" o:connecttype="rect"/>
              </v:shapetype>
              <v:shape id="Text Box 1" o:spid="_x0000_s1026" type="#_x0000_t202" style="width:451.3pt;height:17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">
                <v:textbox>
                  <w:txbxContent>
                    <w:p w:rsidR="000C2489" w:rsidRDefault="00B34780" w:rsidP="00B34780">
                      <w:pPr>
                        <w:rPr>
                          <w:b/>
                          <w:bCs/>
                        </w:rPr>
                      </w:pPr>
                      <w:r>
                        <w:rPr>
                          <w:b/>
                          <w:bCs/>
                        </w:rPr>
                        <w:t>Actions requested:</w:t>
                      </w:r>
                    </w:p>
                    <w:p w:rsidR="00B34780" w:rsidRDefault="00B34780" w:rsidP="00B34780"/>
                    <w:p w:rsidR="000C2489" w:rsidRDefault="003F3216" w:rsidP="00B34780">
                      <w:pPr>
                        <w:pStyle w:val="ColorfulList-Accent11"/>
                        <w:ind w:left="0" w:firstLine="0"/>
                        <w:rPr>
                          <w:rFonts w:cs="Calibri"/>
                        </w:rPr>
                      </w:pPr>
                      <w:r>
                        <w:t xml:space="preserve">The </w:t>
                      </w:r>
                      <w:r w:rsidR="000C2489">
                        <w:t xml:space="preserve">Standing Committee is </w:t>
                      </w:r>
                      <w:r w:rsidR="000C2489">
                        <w:rPr>
                          <w:rFonts w:cs="Calibri"/>
                        </w:rPr>
                        <w:t>invited to:</w:t>
                      </w:r>
                    </w:p>
                    <w:p w:rsidR="00B34780" w:rsidRPr="00F32D03" w:rsidRDefault="00B34780" w:rsidP="00B34780">
                      <w:pPr>
                        <w:pStyle w:val="ColorfulList-Accent11"/>
                        <w:ind w:left="0" w:firstLine="0"/>
                      </w:pPr>
                    </w:p>
                    <w:p w:rsidR="00644037" w:rsidRDefault="00C14619" w:rsidP="00EC3E67">
                      <w:pPr>
                        <w:pStyle w:val="ColorfulList-Accent11"/>
                        <w:ind w:left="425"/>
                      </w:pPr>
                      <w:r>
                        <w:t>i</w:t>
                      </w:r>
                      <w:r w:rsidR="0090439A">
                        <w:t>.</w:t>
                      </w:r>
                      <w:r w:rsidR="0090439A">
                        <w:tab/>
                      </w:r>
                      <w:r w:rsidR="00644037">
                        <w:t xml:space="preserve">take note as to how contact information is managed in compliance with the General Data </w:t>
                      </w:r>
                      <w:r w:rsidR="00644037">
                        <w:t>Protection Regulation (GDPR) and IUCN policies;</w:t>
                      </w:r>
                    </w:p>
                    <w:p w:rsidR="00644037" w:rsidRDefault="00644037" w:rsidP="00EC3E67">
                      <w:pPr>
                        <w:pStyle w:val="ColorfulList-Accent11"/>
                        <w:ind w:left="425"/>
                      </w:pPr>
                    </w:p>
                    <w:p w:rsidR="0090439A" w:rsidRDefault="00644037" w:rsidP="00EC3E67">
                      <w:pPr>
                        <w:pStyle w:val="ColorfulList-Accent11"/>
                        <w:ind w:left="425"/>
                        <w:rPr>
                          <w:rFonts w:asciiTheme="minorHAnsi" w:hAnsiTheme="minorHAnsi" w:cstheme="minorBidi"/>
                        </w:rPr>
                      </w:pPr>
                      <w:r>
                        <w:rPr>
                          <w:rFonts w:asciiTheme="minorHAnsi" w:hAnsiTheme="minorHAnsi" w:cstheme="minorBidi"/>
                        </w:rPr>
                        <w:t>ii.</w:t>
                      </w:r>
                      <w:r>
                        <w:rPr>
                          <w:rFonts w:asciiTheme="minorHAnsi" w:hAnsiTheme="minorHAnsi" w:cstheme="minorBidi"/>
                        </w:rPr>
                        <w:tab/>
                      </w:r>
                      <w:r w:rsidR="00EC3E67">
                        <w:t>i</w:t>
                      </w:r>
                      <w:r w:rsidR="00510F2A" w:rsidRPr="008B1D2E">
                        <w:rPr>
                          <w:rFonts w:cs="Arial"/>
                        </w:rPr>
                        <w:t>nstruct the Secret</w:t>
                      </w:r>
                      <w:r w:rsidR="00510F2A">
                        <w:rPr>
                          <w:rFonts w:cs="Arial"/>
                        </w:rPr>
                        <w:t>aria</w:t>
                      </w:r>
                      <w:r w:rsidR="004F6491">
                        <w:rPr>
                          <w:rFonts w:cs="Arial"/>
                        </w:rPr>
                        <w:t>t</w:t>
                      </w:r>
                      <w:r w:rsidR="00AF3534">
                        <w:rPr>
                          <w:rFonts w:cs="Arial"/>
                        </w:rPr>
                        <w:t xml:space="preserve"> </w:t>
                      </w:r>
                      <w:r w:rsidR="00510F2A">
                        <w:rPr>
                          <w:rFonts w:cs="Arial"/>
                        </w:rPr>
                        <w:t>to</w:t>
                      </w:r>
                      <w:r w:rsidR="005A162A">
                        <w:rPr>
                          <w:rFonts w:asciiTheme="minorHAnsi" w:hAnsiTheme="minorHAnsi" w:cstheme="minorBidi"/>
                        </w:rPr>
                        <w:t xml:space="preserve"> </w:t>
                      </w:r>
                      <w:r>
                        <w:rPr>
                          <w:rFonts w:asciiTheme="minorHAnsi" w:hAnsiTheme="minorHAnsi" w:cstheme="minorBidi"/>
                        </w:rPr>
                        <w:t>publish</w:t>
                      </w:r>
                      <w:r w:rsidR="00EC3E67">
                        <w:rPr>
                          <w:rFonts w:asciiTheme="minorHAnsi" w:hAnsiTheme="minorHAnsi" w:cstheme="minorBidi"/>
                        </w:rPr>
                        <w:t xml:space="preserve"> </w:t>
                      </w:r>
                      <w:r w:rsidR="00510F2A">
                        <w:rPr>
                          <w:rFonts w:asciiTheme="minorHAnsi" w:hAnsiTheme="minorHAnsi" w:cstheme="minorBidi"/>
                        </w:rPr>
                        <w:t>National Report</w:t>
                      </w:r>
                      <w:r w:rsidR="00EC3E67">
                        <w:rPr>
                          <w:rFonts w:asciiTheme="minorHAnsi" w:hAnsiTheme="minorHAnsi" w:cstheme="minorBidi"/>
                        </w:rPr>
                        <w:t>s</w:t>
                      </w:r>
                      <w:r w:rsidR="00510F2A">
                        <w:rPr>
                          <w:rFonts w:asciiTheme="minorHAnsi" w:hAnsiTheme="minorHAnsi" w:cstheme="minorBidi"/>
                        </w:rPr>
                        <w:t xml:space="preserve"> data</w:t>
                      </w:r>
                      <w:r w:rsidR="005A162A">
                        <w:rPr>
                          <w:rFonts w:asciiTheme="minorHAnsi" w:hAnsiTheme="minorHAnsi" w:cstheme="minorBidi"/>
                        </w:rPr>
                        <w:t xml:space="preserve"> that is publicly </w:t>
                      </w:r>
                      <w:r w:rsidR="00EC3E67">
                        <w:rPr>
                          <w:rFonts w:asciiTheme="minorHAnsi" w:hAnsiTheme="minorHAnsi" w:cstheme="minorBidi"/>
                        </w:rPr>
                        <w:t xml:space="preserve">accessible </w:t>
                      </w:r>
                      <w:r w:rsidR="005A162A">
                        <w:rPr>
                          <w:rFonts w:asciiTheme="minorHAnsi" w:hAnsiTheme="minorHAnsi" w:cstheme="minorBidi"/>
                        </w:rPr>
                        <w:t xml:space="preserve">on the </w:t>
                      </w:r>
                      <w:r w:rsidR="00EC3E67">
                        <w:rPr>
                          <w:rFonts w:asciiTheme="minorHAnsi" w:hAnsiTheme="minorHAnsi" w:cstheme="minorBidi"/>
                        </w:rPr>
                        <w:t xml:space="preserve">Convention’s </w:t>
                      </w:r>
                      <w:r w:rsidR="005A162A">
                        <w:rPr>
                          <w:rFonts w:asciiTheme="minorHAnsi" w:hAnsiTheme="minorHAnsi" w:cstheme="minorBidi"/>
                        </w:rPr>
                        <w:t>website</w:t>
                      </w:r>
                      <w:r w:rsidR="00510F2A">
                        <w:rPr>
                          <w:rFonts w:asciiTheme="minorHAnsi" w:hAnsiTheme="minorHAnsi" w:cstheme="minorBidi"/>
                        </w:rPr>
                        <w:t xml:space="preserve"> in aggregated form</w:t>
                      </w:r>
                      <w:r w:rsidRPr="00644037">
                        <w:t xml:space="preserve"> </w:t>
                      </w:r>
                      <w:r>
                        <w:t>for users to download</w:t>
                      </w:r>
                      <w:r w:rsidR="00C6060B">
                        <w:rPr>
                          <w:rFonts w:asciiTheme="minorHAnsi" w:hAnsiTheme="minorHAnsi" w:cstheme="minorBidi"/>
                        </w:rPr>
                        <w:t>;</w:t>
                      </w:r>
                      <w:r>
                        <w:rPr>
                          <w:rFonts w:asciiTheme="minorHAnsi" w:hAnsiTheme="minorHAnsi" w:cstheme="minorBidi"/>
                        </w:rPr>
                        <w:t xml:space="preserve"> and</w:t>
                      </w:r>
                    </w:p>
                    <w:p w:rsidR="00571DBE" w:rsidRDefault="00571DBE" w:rsidP="00EC3E67">
                      <w:pPr>
                        <w:pStyle w:val="ColorfulList-Accent11"/>
                        <w:ind w:left="425"/>
                        <w:rPr>
                          <w:rFonts w:asciiTheme="minorHAnsi" w:hAnsiTheme="minorHAnsi" w:cstheme="minorBidi"/>
                        </w:rPr>
                      </w:pPr>
                    </w:p>
                    <w:p w:rsidR="00EC3E67" w:rsidRDefault="00644037" w:rsidP="00EC3E67">
                      <w:pPr>
                        <w:pStyle w:val="ColorfulList-Accent11"/>
                        <w:ind w:left="425"/>
                      </w:pPr>
                      <w:r>
                        <w:t>iii.</w:t>
                      </w:r>
                      <w:r>
                        <w:tab/>
                      </w:r>
                      <w:r w:rsidR="00EC3E67">
                        <w:rPr>
                          <w:rFonts w:asciiTheme="minorHAnsi" w:hAnsiTheme="minorHAnsi" w:cstheme="minorBidi"/>
                        </w:rPr>
                        <w:t>i</w:t>
                      </w:r>
                      <w:r w:rsidR="00510F2A" w:rsidRPr="008B1D2E">
                        <w:rPr>
                          <w:rFonts w:cs="Arial"/>
                        </w:rPr>
                        <w:t>nstruct the Secret</w:t>
                      </w:r>
                      <w:r w:rsidR="00510F2A">
                        <w:rPr>
                          <w:rFonts w:cs="Arial"/>
                        </w:rPr>
                        <w:t>ariat</w:t>
                      </w:r>
                      <w:r w:rsidR="00510F2A">
                        <w:t xml:space="preserve"> to </w:t>
                      </w:r>
                      <w:r>
                        <w:t>publish</w:t>
                      </w:r>
                      <w:r w:rsidR="00510F2A">
                        <w:t xml:space="preserve"> </w:t>
                      </w:r>
                      <w:r w:rsidR="00C6060B">
                        <w:t>Ramsar Information Sheet (</w:t>
                      </w:r>
                      <w:r w:rsidR="00510F2A">
                        <w:t>RIS</w:t>
                      </w:r>
                      <w:r w:rsidR="00C6060B">
                        <w:t>)</w:t>
                      </w:r>
                      <w:r w:rsidR="00510F2A">
                        <w:t xml:space="preserve"> exports</w:t>
                      </w:r>
                      <w:r>
                        <w:t>,</w:t>
                      </w:r>
                      <w:r w:rsidR="00510F2A">
                        <w:t xml:space="preserve"> with additional fields not available in the standard expor</w:t>
                      </w:r>
                      <w:r w:rsidR="00C6060B">
                        <w:t>t</w:t>
                      </w:r>
                      <w:r>
                        <w:t>, for users to download.</w:t>
                      </w:r>
                    </w:p>
                  </w:txbxContent>
                </v:textbox>
                <w10:anchorlock/>
              </v:shape>
            </w:pict>
          </mc:Fallback>
        </mc:AlternateContent>
      </w:r>
    </w:p>
    <w:p w:rsidR="009E0AE8" w:rsidRDefault="009E0AE8" w:rsidP="00014168">
      <w:pPr>
        <w:rPr>
          <w:rFonts w:cs="Arial"/>
          <w:b/>
        </w:rPr>
      </w:pPr>
    </w:p>
    <w:p w:rsidR="00F6474F" w:rsidRPr="00BC1287" w:rsidRDefault="00F6474F" w:rsidP="00014168">
      <w:pPr>
        <w:rPr>
          <w:rFonts w:cs="Arial"/>
          <w:b/>
        </w:rPr>
      </w:pPr>
    </w:p>
    <w:p w:rsidR="009E0AE8" w:rsidRDefault="005A162A" w:rsidP="00C6060B">
      <w:pPr>
        <w:rPr>
          <w:rFonts w:cs="Arial"/>
          <w:b/>
        </w:rPr>
      </w:pPr>
      <w:r>
        <w:rPr>
          <w:rFonts w:cs="Arial"/>
          <w:b/>
        </w:rPr>
        <w:t>Background</w:t>
      </w:r>
    </w:p>
    <w:p w:rsidR="00503FAC" w:rsidRDefault="00503FAC" w:rsidP="00C6060B">
      <w:pPr>
        <w:rPr>
          <w:rFonts w:cs="Arial"/>
          <w:b/>
        </w:rPr>
      </w:pPr>
    </w:p>
    <w:p w:rsidR="001918AF" w:rsidRPr="001918AF" w:rsidRDefault="003F3216" w:rsidP="00C6060B">
      <w:r>
        <w:t>1.</w:t>
      </w:r>
      <w:r>
        <w:tab/>
      </w:r>
      <w:r w:rsidR="00D62E78">
        <w:t xml:space="preserve">The </w:t>
      </w:r>
      <w:r w:rsidR="00AF3534">
        <w:t>Secretariat</w:t>
      </w:r>
      <w:r w:rsidR="00D62E78">
        <w:t xml:space="preserve"> of the Convention </w:t>
      </w:r>
      <w:r w:rsidR="00D948ED">
        <w:t>is regularly</w:t>
      </w:r>
      <w:r w:rsidR="00A814D2">
        <w:t xml:space="preserve"> approached by Contracting Parties, </w:t>
      </w:r>
      <w:r w:rsidR="00C6060B">
        <w:t xml:space="preserve">other </w:t>
      </w:r>
      <w:r w:rsidR="00A814D2">
        <w:t>Multilateral Environmental Agreements (MEAs), members</w:t>
      </w:r>
      <w:r>
        <w:t xml:space="preserve"> of the Scientific and Technical Review Panel (STRP)</w:t>
      </w:r>
      <w:r w:rsidR="00A814D2">
        <w:t>, academics and academic institutions</w:t>
      </w:r>
      <w:r>
        <w:t>,</w:t>
      </w:r>
      <w:r w:rsidR="00A814D2">
        <w:t xml:space="preserve"> and other </w:t>
      </w:r>
      <w:r w:rsidR="00D948ED">
        <w:t>people</w:t>
      </w:r>
      <w:r w:rsidR="00A814D2">
        <w:t xml:space="preserve"> interested in </w:t>
      </w:r>
      <w:r>
        <w:t>wetland-</w:t>
      </w:r>
      <w:r w:rsidR="00A814D2">
        <w:t>related</w:t>
      </w:r>
      <w:r w:rsidR="00D62E78">
        <w:t xml:space="preserve"> topics</w:t>
      </w:r>
      <w:r w:rsidR="000F707F">
        <w:t>, seeking</w:t>
      </w:r>
      <w:r w:rsidR="00AF3534">
        <w:t xml:space="preserve"> </w:t>
      </w:r>
      <w:r w:rsidR="000F707F">
        <w:t>to access</w:t>
      </w:r>
      <w:r w:rsidR="0095397A">
        <w:t>,</w:t>
      </w:r>
      <w:r w:rsidR="000F707F">
        <w:t xml:space="preserve"> </w:t>
      </w:r>
      <w:r w:rsidR="0095397A">
        <w:t xml:space="preserve">in aggregated form, </w:t>
      </w:r>
      <w:r w:rsidR="00AF3534">
        <w:t xml:space="preserve">publicly available information </w:t>
      </w:r>
      <w:r w:rsidR="000F707F">
        <w:t xml:space="preserve">held by the Secretariat. </w:t>
      </w:r>
      <w:r w:rsidR="001918AF" w:rsidRPr="001918AF">
        <w:tab/>
      </w:r>
    </w:p>
    <w:p w:rsidR="00503FAC" w:rsidRPr="001918AF" w:rsidRDefault="00503FAC" w:rsidP="001918AF">
      <w:pPr>
        <w:rPr>
          <w:strike/>
        </w:rPr>
      </w:pPr>
    </w:p>
    <w:p w:rsidR="001918AF" w:rsidRDefault="003B53F8" w:rsidP="001918AF">
      <w:r>
        <w:t>2</w:t>
      </w:r>
      <w:r w:rsidR="001918AF">
        <w:t>.</w:t>
      </w:r>
      <w:r w:rsidR="001918AF">
        <w:tab/>
        <w:t>T</w:t>
      </w:r>
      <w:r w:rsidR="00462001">
        <w:t xml:space="preserve">he Secretariat collects </w:t>
      </w:r>
      <w:r w:rsidR="00644037">
        <w:t xml:space="preserve">from Contracting Parties </w:t>
      </w:r>
      <w:r w:rsidR="00462001">
        <w:t>and manages t</w:t>
      </w:r>
      <w:r w:rsidR="001918AF">
        <w:t xml:space="preserve">hree types of data: </w:t>
      </w:r>
      <w:r w:rsidR="00462001">
        <w:t xml:space="preserve">personal </w:t>
      </w:r>
      <w:r>
        <w:t>data about National Focal Points and participants in Convention</w:t>
      </w:r>
      <w:r w:rsidRPr="003B53F8">
        <w:t xml:space="preserve"> </w:t>
      </w:r>
      <w:r>
        <w:t xml:space="preserve">meetings; </w:t>
      </w:r>
      <w:r w:rsidR="001918AF">
        <w:t xml:space="preserve">data contained </w:t>
      </w:r>
      <w:r w:rsidR="00D948ED">
        <w:t>in</w:t>
      </w:r>
      <w:r w:rsidR="001918AF">
        <w:t xml:space="preserve"> National Reports; </w:t>
      </w:r>
      <w:r>
        <w:t xml:space="preserve">and </w:t>
      </w:r>
      <w:r w:rsidR="001918AF">
        <w:t xml:space="preserve">data on </w:t>
      </w:r>
      <w:r>
        <w:t xml:space="preserve">Wetlands of International Importance </w:t>
      </w:r>
      <w:r w:rsidR="00644037">
        <w:t>submitted</w:t>
      </w:r>
      <w:r w:rsidR="001918AF">
        <w:t xml:space="preserve"> in Ramsar Information </w:t>
      </w:r>
      <w:r w:rsidR="00644037">
        <w:t>Sheets</w:t>
      </w:r>
      <w:r>
        <w:t>.</w:t>
      </w:r>
      <w:r w:rsidR="001918AF">
        <w:t xml:space="preserve"> </w:t>
      </w:r>
    </w:p>
    <w:p w:rsidR="003B53F8" w:rsidRDefault="003B53F8" w:rsidP="001918AF"/>
    <w:p w:rsidR="00D948ED" w:rsidRDefault="003B53F8" w:rsidP="00C6060B">
      <w:r>
        <w:t>3</w:t>
      </w:r>
      <w:r w:rsidR="00D24C10">
        <w:t>.</w:t>
      </w:r>
      <w:r w:rsidR="00D24C10">
        <w:tab/>
      </w:r>
      <w:r w:rsidR="00D948ED">
        <w:t>In the present document t</w:t>
      </w:r>
      <w:r w:rsidR="00D62E78" w:rsidRPr="008C683C">
        <w:t xml:space="preserve">he Secretariat </w:t>
      </w:r>
      <w:r w:rsidR="00D948ED">
        <w:t>proposes standard procedures determining when</w:t>
      </w:r>
      <w:r w:rsidR="000F707F">
        <w:t xml:space="preserve"> and </w:t>
      </w:r>
      <w:r w:rsidR="00D62E78">
        <w:t xml:space="preserve">how </w:t>
      </w:r>
      <w:r w:rsidR="00462001">
        <w:t>such data</w:t>
      </w:r>
      <w:r w:rsidR="00D62E78">
        <w:t xml:space="preserve"> </w:t>
      </w:r>
      <w:r w:rsidR="00D24C10">
        <w:t xml:space="preserve">should be </w:t>
      </w:r>
      <w:r w:rsidR="00D62E78">
        <w:t>shared</w:t>
      </w:r>
      <w:r w:rsidR="00D948ED">
        <w:t>, for the consideration and endorsement of the Standing Committee</w:t>
      </w:r>
      <w:r w:rsidR="00A3047B">
        <w:t>.</w:t>
      </w:r>
    </w:p>
    <w:p w:rsidR="00D948ED" w:rsidRDefault="00D948ED" w:rsidP="00C6060B"/>
    <w:p w:rsidR="00D948ED" w:rsidRPr="008C683C" w:rsidRDefault="00D948ED" w:rsidP="00D948ED">
      <w:pPr>
        <w:rPr>
          <w:rFonts w:cs="Arial"/>
          <w:b/>
        </w:rPr>
      </w:pPr>
      <w:r w:rsidRPr="008C683C">
        <w:rPr>
          <w:rFonts w:cs="Arial"/>
          <w:b/>
        </w:rPr>
        <w:t>Contact information</w:t>
      </w:r>
    </w:p>
    <w:p w:rsidR="00D948ED" w:rsidRDefault="00D948ED" w:rsidP="00D948ED"/>
    <w:p w:rsidR="00D948ED" w:rsidRDefault="00A71017" w:rsidP="00D948ED">
      <w:r>
        <w:t>4</w:t>
      </w:r>
      <w:r w:rsidR="00D948ED">
        <w:t>.</w:t>
      </w:r>
      <w:r w:rsidR="00D948ED">
        <w:tab/>
        <w:t xml:space="preserve">The Secretariat holds contact information on National Focal Points and participants in meetings of governing and subsidiary bodies of the Convention such as the </w:t>
      </w:r>
      <w:r w:rsidR="00AC5E62">
        <w:rPr>
          <w:rFonts w:asciiTheme="minorHAnsi" w:hAnsiTheme="minorHAnsi" w:cstheme="minorBidi"/>
        </w:rPr>
        <w:t>Conference of Contracting Parties (COP)</w:t>
      </w:r>
      <w:r w:rsidR="00D948ED">
        <w:t>, the Standing Committee and the STRP, and on other individuals relevant to the Convention. The Secretariat follows the European Union’s General Data Protection Regulation (GDPR</w:t>
      </w:r>
      <w:r w:rsidR="00D948ED">
        <w:rPr>
          <w:rStyle w:val="FootnoteReference"/>
        </w:rPr>
        <w:footnoteReference w:id="2"/>
      </w:r>
      <w:r w:rsidR="00D948ED">
        <w:t xml:space="preserve">) when dealing with requests for such information. The Secretariat follows the GDPR as it governs relations with Convention stakeholders within the EU. It also </w:t>
      </w:r>
      <w:r w:rsidR="005A64AF">
        <w:t xml:space="preserve">follows IUCN policy in so </w:t>
      </w:r>
      <w:r w:rsidR="005A64AF">
        <w:lastRenderedPageBreak/>
        <w:t xml:space="preserve">doing, and </w:t>
      </w:r>
      <w:r w:rsidR="000B70D6">
        <w:t>it</w:t>
      </w:r>
      <w:r w:rsidR="005A64AF">
        <w:t xml:space="preserve"> works with IUCN to ensure the processes to respond to requests comply with the GDPR.</w:t>
      </w:r>
    </w:p>
    <w:p w:rsidR="00D948ED" w:rsidRDefault="00D948ED" w:rsidP="00D948ED">
      <w:pPr>
        <w:rPr>
          <w:rFonts w:cs="Arial"/>
          <w:i/>
        </w:rPr>
      </w:pPr>
    </w:p>
    <w:p w:rsidR="005A64AF" w:rsidRDefault="00A71017" w:rsidP="00D948ED">
      <w:pPr>
        <w:rPr>
          <w:rFonts w:cs="Arial"/>
        </w:rPr>
      </w:pPr>
      <w:r>
        <w:rPr>
          <w:rFonts w:cs="Arial"/>
        </w:rPr>
        <w:t>5</w:t>
      </w:r>
      <w:r w:rsidR="00D948ED">
        <w:rPr>
          <w:rFonts w:cs="Arial"/>
        </w:rPr>
        <w:t>.</w:t>
      </w:r>
      <w:r w:rsidR="00D948ED">
        <w:rPr>
          <w:rFonts w:cs="Arial"/>
        </w:rPr>
        <w:tab/>
        <w:t>Contact information is stored in a secured system with controlled access. Some of the information of Focal Points is publicly available on the Ramsar website</w:t>
      </w:r>
      <w:r w:rsidR="00D948ED">
        <w:rPr>
          <w:rStyle w:val="FootnoteReference"/>
          <w:rFonts w:cs="Arial"/>
        </w:rPr>
        <w:footnoteReference w:id="3"/>
      </w:r>
      <w:r w:rsidR="00D948ED">
        <w:rPr>
          <w:rFonts w:cs="Arial"/>
        </w:rPr>
        <w:t xml:space="preserve">. </w:t>
      </w:r>
      <w:r w:rsidR="005A64AF">
        <w:rPr>
          <w:rFonts w:cs="Arial"/>
        </w:rPr>
        <w:t xml:space="preserve">This information is submitted every triennium by Contracting Parties in the National Reports; the National Report form includes a note that this information will be </w:t>
      </w:r>
      <w:r w:rsidR="005105A1">
        <w:rPr>
          <w:rFonts w:cs="Arial"/>
        </w:rPr>
        <w:t>used to update the information</w:t>
      </w:r>
      <w:r w:rsidR="00F506C6">
        <w:rPr>
          <w:rFonts w:cs="Arial"/>
        </w:rPr>
        <w:t xml:space="preserve"> </w:t>
      </w:r>
      <w:r w:rsidR="005A64AF">
        <w:rPr>
          <w:rFonts w:cs="Arial"/>
        </w:rPr>
        <w:t xml:space="preserve">on the Convention website. Contracting Parties </w:t>
      </w:r>
      <w:r w:rsidR="003F3226">
        <w:rPr>
          <w:rFonts w:cs="Arial"/>
        </w:rPr>
        <w:t xml:space="preserve">with a new Focal Point </w:t>
      </w:r>
      <w:r w:rsidR="005A64AF">
        <w:rPr>
          <w:rFonts w:cs="Arial"/>
        </w:rPr>
        <w:t xml:space="preserve">may also </w:t>
      </w:r>
      <w:r w:rsidR="00462001">
        <w:rPr>
          <w:rFonts w:cs="Arial"/>
        </w:rPr>
        <w:t>update</w:t>
      </w:r>
      <w:r w:rsidR="005A64AF">
        <w:rPr>
          <w:rFonts w:cs="Arial"/>
        </w:rPr>
        <w:t xml:space="preserve"> the Secretariat </w:t>
      </w:r>
      <w:r w:rsidR="003F3226">
        <w:rPr>
          <w:rFonts w:cs="Arial"/>
        </w:rPr>
        <w:t>during a triennium, in part so that the information on the website can be u</w:t>
      </w:r>
      <w:r w:rsidR="00E67D91">
        <w:rPr>
          <w:rFonts w:cs="Arial"/>
        </w:rPr>
        <w:t>pd</w:t>
      </w:r>
      <w:r w:rsidR="003F3226">
        <w:rPr>
          <w:rFonts w:cs="Arial"/>
        </w:rPr>
        <w:t>ated.</w:t>
      </w:r>
      <w:r w:rsidR="00462001">
        <w:rPr>
          <w:rFonts w:cs="Arial"/>
        </w:rPr>
        <w:t xml:space="preserve"> The Secretariat has standard procedures for such updates.</w:t>
      </w:r>
    </w:p>
    <w:p w:rsidR="005A64AF" w:rsidRDefault="005A64AF" w:rsidP="00D948ED">
      <w:pPr>
        <w:rPr>
          <w:rFonts w:cs="Arial"/>
        </w:rPr>
      </w:pPr>
    </w:p>
    <w:p w:rsidR="00D948ED" w:rsidRPr="005A64AF" w:rsidRDefault="00A71017" w:rsidP="005A64AF">
      <w:pPr>
        <w:rPr>
          <w:rFonts w:cs="Arial"/>
        </w:rPr>
      </w:pPr>
      <w:r>
        <w:rPr>
          <w:rFonts w:cs="Arial"/>
        </w:rPr>
        <w:t>6</w:t>
      </w:r>
      <w:r w:rsidR="005A64AF">
        <w:rPr>
          <w:rFonts w:cs="Arial"/>
        </w:rPr>
        <w:t>.</w:t>
      </w:r>
      <w:r w:rsidR="005A64AF">
        <w:rPr>
          <w:rFonts w:cs="Arial"/>
        </w:rPr>
        <w:tab/>
      </w:r>
      <w:r w:rsidR="00D948ED">
        <w:rPr>
          <w:rFonts w:cs="Arial"/>
        </w:rPr>
        <w:t xml:space="preserve">The lists of meeting participants are not </w:t>
      </w:r>
      <w:r w:rsidR="005A64AF">
        <w:rPr>
          <w:rFonts w:cs="Arial"/>
        </w:rPr>
        <w:t>published</w:t>
      </w:r>
      <w:r w:rsidR="00D948ED">
        <w:rPr>
          <w:rFonts w:cs="Arial"/>
        </w:rPr>
        <w:t xml:space="preserve"> due to GDPR restrictions. However, the </w:t>
      </w:r>
      <w:r w:rsidR="005A64AF">
        <w:rPr>
          <w:rFonts w:cs="Arial"/>
        </w:rPr>
        <w:t>meeting registration system includes a note that</w:t>
      </w:r>
      <w:r w:rsidR="00D948ED">
        <w:rPr>
          <w:rFonts w:cs="Arial"/>
        </w:rPr>
        <w:t xml:space="preserve"> “</w:t>
      </w:r>
      <w:r w:rsidR="00D948ED" w:rsidRPr="0060201D">
        <w:rPr>
          <w:rFonts w:cs="Arial"/>
        </w:rPr>
        <w:t>part of this</w:t>
      </w:r>
      <w:r w:rsidR="00D948ED">
        <w:rPr>
          <w:rFonts w:cs="Arial"/>
        </w:rPr>
        <w:t xml:space="preserve"> </w:t>
      </w:r>
      <w:r w:rsidR="00D948ED" w:rsidRPr="0060201D">
        <w:rPr>
          <w:rFonts w:cs="Arial"/>
        </w:rPr>
        <w:t>information,</w:t>
      </w:r>
      <w:r w:rsidR="00D948ED">
        <w:rPr>
          <w:rFonts w:cs="Arial"/>
        </w:rPr>
        <w:t xml:space="preserve"> </w:t>
      </w:r>
      <w:r w:rsidR="00D948ED" w:rsidRPr="0060201D">
        <w:rPr>
          <w:rFonts w:cs="Arial"/>
        </w:rPr>
        <w:t>including</w:t>
      </w:r>
      <w:r w:rsidR="00D948ED">
        <w:rPr>
          <w:rFonts w:cs="Arial"/>
        </w:rPr>
        <w:t xml:space="preserve"> </w:t>
      </w:r>
      <w:r w:rsidR="00D948ED" w:rsidRPr="0060201D">
        <w:rPr>
          <w:rFonts w:cs="Arial"/>
        </w:rPr>
        <w:t>name,</w:t>
      </w:r>
      <w:r w:rsidR="00D948ED">
        <w:rPr>
          <w:rFonts w:cs="Arial"/>
        </w:rPr>
        <w:t xml:space="preserve"> </w:t>
      </w:r>
      <w:r w:rsidR="00D948ED" w:rsidRPr="0060201D">
        <w:rPr>
          <w:rFonts w:cs="Arial"/>
        </w:rPr>
        <w:t>function</w:t>
      </w:r>
      <w:r w:rsidR="00D948ED">
        <w:rPr>
          <w:rFonts w:cs="Arial"/>
        </w:rPr>
        <w:t xml:space="preserve"> </w:t>
      </w:r>
      <w:r w:rsidR="00D948ED" w:rsidRPr="0060201D">
        <w:rPr>
          <w:rFonts w:cs="Arial"/>
        </w:rPr>
        <w:t>and</w:t>
      </w:r>
      <w:r w:rsidR="00D948ED">
        <w:rPr>
          <w:rFonts w:cs="Arial"/>
        </w:rPr>
        <w:t xml:space="preserve"> </w:t>
      </w:r>
      <w:r w:rsidR="00D948ED" w:rsidRPr="0060201D">
        <w:rPr>
          <w:rFonts w:cs="Arial"/>
        </w:rPr>
        <w:t>address,</w:t>
      </w:r>
      <w:r w:rsidR="00D948ED">
        <w:rPr>
          <w:rFonts w:cs="Arial"/>
        </w:rPr>
        <w:t xml:space="preserve"> </w:t>
      </w:r>
      <w:r w:rsidR="00D948ED" w:rsidRPr="0060201D">
        <w:rPr>
          <w:rFonts w:cs="Arial"/>
        </w:rPr>
        <w:t>may</w:t>
      </w:r>
      <w:r w:rsidR="00D948ED">
        <w:rPr>
          <w:rFonts w:cs="Arial"/>
        </w:rPr>
        <w:t xml:space="preserve"> </w:t>
      </w:r>
      <w:r w:rsidR="00D948ED" w:rsidRPr="0060201D">
        <w:rPr>
          <w:rFonts w:cs="Arial"/>
        </w:rPr>
        <w:t>be</w:t>
      </w:r>
      <w:r w:rsidR="00D948ED">
        <w:rPr>
          <w:rFonts w:cs="Arial"/>
        </w:rPr>
        <w:t xml:space="preserve"> </w:t>
      </w:r>
      <w:r w:rsidR="00D948ED" w:rsidRPr="0060201D">
        <w:rPr>
          <w:rFonts w:cs="Arial"/>
        </w:rPr>
        <w:t>made</w:t>
      </w:r>
      <w:r w:rsidR="00D948ED">
        <w:rPr>
          <w:rFonts w:cs="Arial"/>
        </w:rPr>
        <w:t xml:space="preserve"> </w:t>
      </w:r>
      <w:r w:rsidR="00D948ED" w:rsidRPr="0060201D">
        <w:rPr>
          <w:rFonts w:cs="Arial"/>
        </w:rPr>
        <w:t>available for</w:t>
      </w:r>
      <w:r w:rsidR="00D948ED">
        <w:rPr>
          <w:rFonts w:cs="Arial"/>
        </w:rPr>
        <w:t xml:space="preserve"> </w:t>
      </w:r>
      <w:r w:rsidR="00D948ED" w:rsidRPr="0060201D">
        <w:rPr>
          <w:rFonts w:cs="Arial"/>
        </w:rPr>
        <w:t>consultation to participants upon request</w:t>
      </w:r>
      <w:r w:rsidR="00D948ED">
        <w:rPr>
          <w:rFonts w:cs="Arial"/>
        </w:rPr>
        <w:t xml:space="preserve">” which allows </w:t>
      </w:r>
      <w:r w:rsidR="005A64AF">
        <w:rPr>
          <w:rFonts w:cs="Arial"/>
        </w:rPr>
        <w:t>contact</w:t>
      </w:r>
      <w:r w:rsidR="00D948ED">
        <w:rPr>
          <w:rFonts w:cs="Arial"/>
        </w:rPr>
        <w:t xml:space="preserve"> information to be shared </w:t>
      </w:r>
      <w:r w:rsidR="005928EB">
        <w:rPr>
          <w:rFonts w:cs="Arial"/>
        </w:rPr>
        <w:t xml:space="preserve">among participants </w:t>
      </w:r>
      <w:r w:rsidR="00D948ED">
        <w:rPr>
          <w:rFonts w:cs="Arial"/>
        </w:rPr>
        <w:t>when it would help achieve successful meeting outcomes.</w:t>
      </w:r>
    </w:p>
    <w:p w:rsidR="00D948ED" w:rsidRDefault="00D948ED" w:rsidP="00C6060B"/>
    <w:p w:rsidR="00A3047B" w:rsidRPr="008C683C" w:rsidRDefault="00A3047B" w:rsidP="00C6060B">
      <w:pPr>
        <w:rPr>
          <w:b/>
        </w:rPr>
      </w:pPr>
      <w:r w:rsidRPr="008C683C">
        <w:rPr>
          <w:b/>
        </w:rPr>
        <w:t>National Reports</w:t>
      </w:r>
    </w:p>
    <w:p w:rsidR="00A3047B" w:rsidRDefault="00A3047B" w:rsidP="00C6060B">
      <w:pPr>
        <w:rPr>
          <w:i/>
        </w:rPr>
      </w:pPr>
    </w:p>
    <w:p w:rsidR="00A3047B" w:rsidRDefault="00A71017" w:rsidP="00C6060B">
      <w:pPr>
        <w:rPr>
          <w:rFonts w:asciiTheme="minorHAnsi" w:hAnsiTheme="minorHAnsi" w:cstheme="minorBidi"/>
        </w:rPr>
      </w:pPr>
      <w:r>
        <w:rPr>
          <w:rFonts w:asciiTheme="minorHAnsi" w:hAnsiTheme="minorHAnsi" w:cstheme="minorBidi"/>
        </w:rPr>
        <w:t>7</w:t>
      </w:r>
      <w:r w:rsidR="00D24C10">
        <w:rPr>
          <w:rFonts w:asciiTheme="minorHAnsi" w:hAnsiTheme="minorHAnsi" w:cstheme="minorBidi"/>
        </w:rPr>
        <w:t>.</w:t>
      </w:r>
      <w:r w:rsidR="00D24C10">
        <w:rPr>
          <w:rFonts w:asciiTheme="minorHAnsi" w:hAnsiTheme="minorHAnsi" w:cstheme="minorBidi"/>
        </w:rPr>
        <w:tab/>
      </w:r>
      <w:r w:rsidR="00A3047B">
        <w:rPr>
          <w:rFonts w:asciiTheme="minorHAnsi" w:hAnsiTheme="minorHAnsi" w:cstheme="minorBidi"/>
        </w:rPr>
        <w:t>National R</w:t>
      </w:r>
      <w:r w:rsidR="00A3047B" w:rsidRPr="00503FAC">
        <w:rPr>
          <w:rFonts w:asciiTheme="minorHAnsi" w:hAnsiTheme="minorHAnsi" w:cstheme="minorBidi"/>
        </w:rPr>
        <w:t>eports are provided as public documents on the</w:t>
      </w:r>
      <w:r w:rsidR="00A3047B">
        <w:rPr>
          <w:rFonts w:asciiTheme="minorHAnsi" w:hAnsiTheme="minorHAnsi" w:cstheme="minorBidi"/>
        </w:rPr>
        <w:t xml:space="preserve"> Convention website</w:t>
      </w:r>
      <w:r w:rsidR="00A3047B">
        <w:rPr>
          <w:rStyle w:val="FootnoteReference"/>
          <w:rFonts w:asciiTheme="minorHAnsi" w:hAnsiTheme="minorHAnsi" w:cstheme="minorBidi"/>
        </w:rPr>
        <w:footnoteReference w:id="4"/>
      </w:r>
      <w:r w:rsidR="00A3047B">
        <w:rPr>
          <w:rFonts w:asciiTheme="minorHAnsi" w:hAnsiTheme="minorHAnsi" w:cstheme="minorBidi"/>
        </w:rPr>
        <w:t>.</w:t>
      </w:r>
      <w:r w:rsidR="00A3047B" w:rsidRPr="00503FAC">
        <w:rPr>
          <w:rFonts w:asciiTheme="minorHAnsi" w:hAnsiTheme="minorHAnsi" w:cstheme="minorBidi"/>
        </w:rPr>
        <w:t xml:space="preserve"> </w:t>
      </w:r>
      <w:r w:rsidR="00A3047B">
        <w:rPr>
          <w:rFonts w:asciiTheme="minorHAnsi" w:hAnsiTheme="minorHAnsi" w:cstheme="minorBidi"/>
        </w:rPr>
        <w:t>T</w:t>
      </w:r>
      <w:r w:rsidR="00A3047B" w:rsidRPr="00503FAC">
        <w:rPr>
          <w:rFonts w:asciiTheme="minorHAnsi" w:hAnsiTheme="minorHAnsi" w:cstheme="minorBidi"/>
        </w:rPr>
        <w:t>hey can be directly consulted</w:t>
      </w:r>
      <w:r w:rsidR="00A3047B">
        <w:rPr>
          <w:rFonts w:asciiTheme="minorHAnsi" w:hAnsiTheme="minorHAnsi" w:cstheme="minorBidi"/>
        </w:rPr>
        <w:t xml:space="preserve"> as official reference</w:t>
      </w:r>
      <w:r w:rsidR="00AC5E62">
        <w:rPr>
          <w:rFonts w:asciiTheme="minorHAnsi" w:hAnsiTheme="minorHAnsi" w:cstheme="minorBidi"/>
        </w:rPr>
        <w:t>s</w:t>
      </w:r>
      <w:r w:rsidR="00A3047B">
        <w:rPr>
          <w:rFonts w:asciiTheme="minorHAnsi" w:hAnsiTheme="minorHAnsi" w:cstheme="minorBidi"/>
        </w:rPr>
        <w:t xml:space="preserve"> of the Convention</w:t>
      </w:r>
      <w:r w:rsidR="00A3047B" w:rsidRPr="00503FAC">
        <w:rPr>
          <w:rFonts w:asciiTheme="minorHAnsi" w:hAnsiTheme="minorHAnsi" w:cstheme="minorBidi"/>
        </w:rPr>
        <w:t xml:space="preserve"> and for information on wetla</w:t>
      </w:r>
      <w:r w:rsidR="00A3047B">
        <w:rPr>
          <w:rFonts w:asciiTheme="minorHAnsi" w:hAnsiTheme="minorHAnsi" w:cstheme="minorBidi"/>
        </w:rPr>
        <w:t xml:space="preserve">nds </w:t>
      </w:r>
      <w:r w:rsidR="00AC5E62">
        <w:rPr>
          <w:rFonts w:asciiTheme="minorHAnsi" w:hAnsiTheme="minorHAnsi" w:cstheme="minorBidi"/>
        </w:rPr>
        <w:t>in the territories of</w:t>
      </w:r>
      <w:r w:rsidR="00D24C10">
        <w:rPr>
          <w:rFonts w:asciiTheme="minorHAnsi" w:hAnsiTheme="minorHAnsi" w:cstheme="minorBidi"/>
        </w:rPr>
        <w:t xml:space="preserve"> </w:t>
      </w:r>
      <w:r w:rsidR="00AC5E62">
        <w:rPr>
          <w:rFonts w:asciiTheme="minorHAnsi" w:hAnsiTheme="minorHAnsi" w:cstheme="minorBidi"/>
        </w:rPr>
        <w:t xml:space="preserve">the submitting </w:t>
      </w:r>
      <w:r w:rsidR="00D24C10">
        <w:rPr>
          <w:rFonts w:asciiTheme="minorHAnsi" w:hAnsiTheme="minorHAnsi" w:cstheme="minorBidi"/>
        </w:rPr>
        <w:t>C</w:t>
      </w:r>
      <w:r w:rsidR="00A3047B">
        <w:rPr>
          <w:rFonts w:asciiTheme="minorHAnsi" w:hAnsiTheme="minorHAnsi" w:cstheme="minorBidi"/>
        </w:rPr>
        <w:t>ontracting Parties. The Reports are an invaluable resource for different stakeholders who contribute to</w:t>
      </w:r>
      <w:r w:rsidR="00A3047B" w:rsidRPr="00503FAC">
        <w:rPr>
          <w:rFonts w:asciiTheme="minorHAnsi" w:hAnsiTheme="minorHAnsi" w:cstheme="minorBidi"/>
        </w:rPr>
        <w:t xml:space="preserve"> </w:t>
      </w:r>
      <w:r w:rsidR="00A3047B">
        <w:rPr>
          <w:rFonts w:asciiTheme="minorHAnsi" w:hAnsiTheme="minorHAnsi" w:cstheme="minorBidi"/>
        </w:rPr>
        <w:t>implementing the Convention</w:t>
      </w:r>
      <w:r w:rsidR="00A81F88">
        <w:rPr>
          <w:rFonts w:asciiTheme="minorHAnsi" w:hAnsiTheme="minorHAnsi" w:cstheme="minorBidi"/>
        </w:rPr>
        <w:t>.</w:t>
      </w:r>
    </w:p>
    <w:p w:rsidR="00FA35B4" w:rsidRDefault="00FA35B4" w:rsidP="00C6060B">
      <w:pPr>
        <w:rPr>
          <w:rFonts w:asciiTheme="minorHAnsi" w:hAnsiTheme="minorHAnsi" w:cstheme="minorBidi"/>
        </w:rPr>
      </w:pPr>
    </w:p>
    <w:p w:rsidR="00FA35B4" w:rsidRDefault="00A71017" w:rsidP="00C6060B">
      <w:pPr>
        <w:rPr>
          <w:rFonts w:asciiTheme="minorHAnsi" w:hAnsiTheme="minorHAnsi" w:cstheme="minorBidi"/>
        </w:rPr>
      </w:pPr>
      <w:r>
        <w:rPr>
          <w:rFonts w:asciiTheme="minorHAnsi" w:hAnsiTheme="minorHAnsi" w:cstheme="minorBidi"/>
        </w:rPr>
        <w:t>8</w:t>
      </w:r>
      <w:r w:rsidR="00D24C10">
        <w:rPr>
          <w:rFonts w:asciiTheme="minorHAnsi" w:hAnsiTheme="minorHAnsi" w:cstheme="minorBidi"/>
        </w:rPr>
        <w:t>.</w:t>
      </w:r>
      <w:r w:rsidR="00D24C10">
        <w:rPr>
          <w:rFonts w:asciiTheme="minorHAnsi" w:hAnsiTheme="minorHAnsi" w:cstheme="minorBidi"/>
        </w:rPr>
        <w:tab/>
      </w:r>
      <w:r w:rsidR="00FA35B4">
        <w:rPr>
          <w:rFonts w:asciiTheme="minorHAnsi" w:hAnsiTheme="minorHAnsi" w:cstheme="minorBidi"/>
        </w:rPr>
        <w:t xml:space="preserve">The Secretariat compiles </w:t>
      </w:r>
      <w:r w:rsidR="00D24C10">
        <w:rPr>
          <w:rFonts w:asciiTheme="minorHAnsi" w:hAnsiTheme="minorHAnsi" w:cstheme="minorBidi"/>
        </w:rPr>
        <w:t xml:space="preserve">all </w:t>
      </w:r>
      <w:r w:rsidR="00AC5E62">
        <w:rPr>
          <w:rFonts w:asciiTheme="minorHAnsi" w:hAnsiTheme="minorHAnsi" w:cstheme="minorBidi"/>
        </w:rPr>
        <w:t>the R</w:t>
      </w:r>
      <w:r w:rsidR="00FA35B4">
        <w:rPr>
          <w:rFonts w:asciiTheme="minorHAnsi" w:hAnsiTheme="minorHAnsi" w:cstheme="minorBidi"/>
        </w:rPr>
        <w:t xml:space="preserve">eports </w:t>
      </w:r>
      <w:r w:rsidR="00D24C10">
        <w:rPr>
          <w:rFonts w:asciiTheme="minorHAnsi" w:hAnsiTheme="minorHAnsi" w:cstheme="minorBidi"/>
        </w:rPr>
        <w:t xml:space="preserve">submitted </w:t>
      </w:r>
      <w:r w:rsidR="00FA35B4">
        <w:rPr>
          <w:rFonts w:asciiTheme="minorHAnsi" w:hAnsiTheme="minorHAnsi" w:cstheme="minorBidi"/>
        </w:rPr>
        <w:t xml:space="preserve">into a tabular dataset </w:t>
      </w:r>
      <w:r w:rsidR="00D24C10">
        <w:rPr>
          <w:rFonts w:asciiTheme="minorHAnsi" w:hAnsiTheme="minorHAnsi" w:cstheme="minorBidi"/>
        </w:rPr>
        <w:t xml:space="preserve">covering all </w:t>
      </w:r>
      <w:r w:rsidR="00FA35B4">
        <w:rPr>
          <w:rFonts w:asciiTheme="minorHAnsi" w:hAnsiTheme="minorHAnsi" w:cstheme="minorBidi"/>
        </w:rPr>
        <w:t xml:space="preserve">the </w:t>
      </w:r>
      <w:r w:rsidR="00D24C10">
        <w:rPr>
          <w:rFonts w:asciiTheme="minorHAnsi" w:hAnsiTheme="minorHAnsi" w:cstheme="minorBidi"/>
        </w:rPr>
        <w:t>responses</w:t>
      </w:r>
      <w:r w:rsidR="00AD09DB">
        <w:rPr>
          <w:rFonts w:asciiTheme="minorHAnsi" w:hAnsiTheme="minorHAnsi" w:cstheme="minorBidi"/>
        </w:rPr>
        <w:t xml:space="preserve"> excluding the contact information</w:t>
      </w:r>
      <w:r w:rsidR="00FA35B4">
        <w:rPr>
          <w:rFonts w:asciiTheme="minorHAnsi" w:hAnsiTheme="minorHAnsi" w:cstheme="minorBidi"/>
        </w:rPr>
        <w:t>. This dataset is the basis for the documen</w:t>
      </w:r>
      <w:r w:rsidR="00AC5E62">
        <w:rPr>
          <w:rFonts w:asciiTheme="minorHAnsi" w:hAnsiTheme="minorHAnsi" w:cstheme="minorBidi"/>
        </w:rPr>
        <w:t xml:space="preserve">t </w:t>
      </w:r>
      <w:r w:rsidR="00FA35B4" w:rsidRPr="00AC5E62">
        <w:rPr>
          <w:rFonts w:asciiTheme="minorHAnsi" w:hAnsiTheme="minorHAnsi" w:cstheme="minorBidi"/>
          <w:i/>
        </w:rPr>
        <w:t>Report of the Secretary General on the implementation of the Convention: Global implementation</w:t>
      </w:r>
      <w:r w:rsidR="00FA35B4">
        <w:rPr>
          <w:rFonts w:asciiTheme="minorHAnsi" w:hAnsiTheme="minorHAnsi" w:cstheme="minorBidi"/>
        </w:rPr>
        <w:t xml:space="preserve"> </w:t>
      </w:r>
      <w:r w:rsidR="00D24C10">
        <w:rPr>
          <w:rFonts w:asciiTheme="minorHAnsi" w:hAnsiTheme="minorHAnsi" w:cstheme="minorBidi"/>
        </w:rPr>
        <w:t xml:space="preserve">which is submitted to </w:t>
      </w:r>
      <w:r w:rsidR="00AC5E62">
        <w:rPr>
          <w:rFonts w:asciiTheme="minorHAnsi" w:hAnsiTheme="minorHAnsi" w:cstheme="minorBidi"/>
        </w:rPr>
        <w:t>each</w:t>
      </w:r>
      <w:r w:rsidR="00D24C10">
        <w:rPr>
          <w:rFonts w:asciiTheme="minorHAnsi" w:hAnsiTheme="minorHAnsi" w:cstheme="minorBidi"/>
        </w:rPr>
        <w:t xml:space="preserve"> </w:t>
      </w:r>
      <w:r w:rsidR="00024C14">
        <w:rPr>
          <w:rFonts w:asciiTheme="minorHAnsi" w:hAnsiTheme="minorHAnsi" w:cstheme="minorBidi"/>
        </w:rPr>
        <w:t>COP</w:t>
      </w:r>
      <w:r w:rsidR="00D24C10">
        <w:rPr>
          <w:rFonts w:asciiTheme="minorHAnsi" w:hAnsiTheme="minorHAnsi" w:cstheme="minorBidi"/>
        </w:rPr>
        <w:t xml:space="preserve">, </w:t>
      </w:r>
      <w:r w:rsidR="00FA35B4">
        <w:rPr>
          <w:rFonts w:asciiTheme="minorHAnsi" w:hAnsiTheme="minorHAnsi" w:cstheme="minorBidi"/>
        </w:rPr>
        <w:t>and is used by the Secretariat wherever aggregated data from the National Reports are useful.</w:t>
      </w:r>
    </w:p>
    <w:p w:rsidR="00214E46" w:rsidRDefault="00214E46" w:rsidP="00AD09DB">
      <w:pPr>
        <w:ind w:left="0" w:firstLine="0"/>
      </w:pPr>
    </w:p>
    <w:p w:rsidR="00A81F88" w:rsidRDefault="00A71017" w:rsidP="00C6060B">
      <w:r>
        <w:t>9</w:t>
      </w:r>
      <w:r w:rsidR="00D24C10">
        <w:t>.</w:t>
      </w:r>
      <w:r w:rsidR="00D24C10">
        <w:tab/>
      </w:r>
      <w:r w:rsidR="00FA35B4">
        <w:t xml:space="preserve">Individual </w:t>
      </w:r>
      <w:r w:rsidR="00A81F88">
        <w:t>National Reports are currently available to the public</w:t>
      </w:r>
      <w:r w:rsidR="00AE73A1">
        <w:t xml:space="preserve"> in a disaggregated form</w:t>
      </w:r>
      <w:r w:rsidR="00632172">
        <w:t>,</w:t>
      </w:r>
      <w:r w:rsidR="00224AA7">
        <w:t xml:space="preserve"> </w:t>
      </w:r>
      <w:r w:rsidR="00D76003">
        <w:t>but only</w:t>
      </w:r>
      <w:r w:rsidR="00224AA7">
        <w:t xml:space="preserve"> </w:t>
      </w:r>
      <w:r w:rsidR="00D76003">
        <w:t xml:space="preserve">a small </w:t>
      </w:r>
      <w:r w:rsidR="00BF03B4">
        <w:t>selection of the responses</w:t>
      </w:r>
      <w:r w:rsidR="003A3B39">
        <w:t xml:space="preserve"> is </w:t>
      </w:r>
      <w:r w:rsidR="008F1C05">
        <w:t xml:space="preserve">made </w:t>
      </w:r>
      <w:r w:rsidR="003A3B39">
        <w:t>available</w:t>
      </w:r>
      <w:r w:rsidR="00D76003">
        <w:t xml:space="preserve"> in tabular form</w:t>
      </w:r>
      <w:r w:rsidR="00A81F88">
        <w:t xml:space="preserve"> allowing analysis</w:t>
      </w:r>
      <w:r w:rsidR="003D421D">
        <w:t>.</w:t>
      </w:r>
      <w:r w:rsidR="00AE73A1">
        <w:t xml:space="preserve"> </w:t>
      </w:r>
      <w:r w:rsidR="00D76003">
        <w:t>T</w:t>
      </w:r>
      <w:r w:rsidR="00214E46">
        <w:t>he Secretariat</w:t>
      </w:r>
      <w:r w:rsidR="0061622C">
        <w:t xml:space="preserve"> </w:t>
      </w:r>
      <w:r w:rsidR="00A81F88">
        <w:t>has received</w:t>
      </w:r>
      <w:r w:rsidR="00214E46">
        <w:t xml:space="preserve"> requests </w:t>
      </w:r>
      <w:r w:rsidR="00AE73A1">
        <w:t xml:space="preserve">for </w:t>
      </w:r>
      <w:r w:rsidR="00693288">
        <w:t>complete</w:t>
      </w:r>
      <w:r w:rsidR="00AE73A1">
        <w:t xml:space="preserve"> </w:t>
      </w:r>
      <w:r w:rsidR="003D421D">
        <w:t>da</w:t>
      </w:r>
      <w:r w:rsidR="00AE73A1">
        <w:t>ta</w:t>
      </w:r>
      <w:r w:rsidR="003D421D">
        <w:t>set</w:t>
      </w:r>
      <w:r w:rsidR="00693288">
        <w:t>s</w:t>
      </w:r>
      <w:r w:rsidR="00AE73A1">
        <w:t xml:space="preserve"> in tabular form </w:t>
      </w:r>
      <w:r w:rsidR="00693288">
        <w:t xml:space="preserve">for additional </w:t>
      </w:r>
      <w:r w:rsidR="00AE73A1">
        <w:t>analysis.</w:t>
      </w:r>
      <w:r w:rsidR="00D76003">
        <w:t xml:space="preserve"> </w:t>
      </w:r>
      <w:r w:rsidR="007D58B6">
        <w:t xml:space="preserve">So far, responses to such requests </w:t>
      </w:r>
      <w:r w:rsidR="00BF03B4">
        <w:t xml:space="preserve">have </w:t>
      </w:r>
      <w:r w:rsidR="007D58B6">
        <w:t xml:space="preserve">been </w:t>
      </w:r>
      <w:r w:rsidR="007D58B6" w:rsidRPr="00C6060B">
        <w:rPr>
          <w:i/>
        </w:rPr>
        <w:t>ad hoc</w:t>
      </w:r>
      <w:r w:rsidR="00BF03B4">
        <w:t>,</w:t>
      </w:r>
      <w:r w:rsidR="007D58B6">
        <w:t xml:space="preserve"> without clarity about who can access this information, how </w:t>
      </w:r>
      <w:r w:rsidR="00AD09DB">
        <w:t>it should be made available to them</w:t>
      </w:r>
      <w:r w:rsidR="00BF03B4">
        <w:t xml:space="preserve"> </w:t>
      </w:r>
      <w:r w:rsidR="007D58B6">
        <w:t xml:space="preserve">and under which conditions. </w:t>
      </w:r>
    </w:p>
    <w:p w:rsidR="00A81F88" w:rsidRDefault="00A81F88" w:rsidP="00C6060B"/>
    <w:p w:rsidR="00AC5E62" w:rsidRDefault="00A71017" w:rsidP="00C6060B">
      <w:r w:rsidRPr="008F1C05">
        <w:t>10</w:t>
      </w:r>
      <w:r w:rsidR="00BF03B4" w:rsidRPr="008F1C05">
        <w:t>.</w:t>
      </w:r>
      <w:r w:rsidR="00BF03B4" w:rsidRPr="008F1C05">
        <w:tab/>
      </w:r>
      <w:r w:rsidR="007D58B6" w:rsidRPr="008F1C05">
        <w:t xml:space="preserve">The Secretariat has reviewed </w:t>
      </w:r>
      <w:r w:rsidR="00A81F88" w:rsidRPr="008F1C05">
        <w:t xml:space="preserve">the </w:t>
      </w:r>
      <w:r w:rsidR="007D58B6" w:rsidRPr="008F1C05">
        <w:t>practice</w:t>
      </w:r>
      <w:r w:rsidR="00A81F88" w:rsidRPr="008F1C05">
        <w:t>s of</w:t>
      </w:r>
      <w:r w:rsidR="007D58B6" w:rsidRPr="008F1C05">
        <w:t xml:space="preserve"> other </w:t>
      </w:r>
      <w:r w:rsidR="00BF03B4" w:rsidRPr="008F1C05">
        <w:t>C</w:t>
      </w:r>
      <w:r w:rsidR="007D58B6" w:rsidRPr="008F1C05">
        <w:t>onventions</w:t>
      </w:r>
      <w:r w:rsidR="003E6287" w:rsidRPr="008F1C05">
        <w:rPr>
          <w:rStyle w:val="FootnoteReference"/>
        </w:rPr>
        <w:footnoteReference w:id="5"/>
      </w:r>
      <w:r w:rsidR="00A81F88" w:rsidRPr="008F1C05">
        <w:t xml:space="preserve"> and learned </w:t>
      </w:r>
      <w:r w:rsidR="00777F1C">
        <w:t xml:space="preserve">through discussion with counterparts in those Conventions </w:t>
      </w:r>
      <w:r w:rsidR="00A81F88" w:rsidRPr="008F1C05">
        <w:t>that they provide aggregated data</w:t>
      </w:r>
      <w:r w:rsidR="00BF03B4" w:rsidRPr="008F1C05">
        <w:t>,</w:t>
      </w:r>
      <w:r w:rsidR="00A81F88" w:rsidRPr="008F1C05">
        <w:t xml:space="preserve"> as a public service </w:t>
      </w:r>
      <w:r w:rsidR="000B70D6">
        <w:t>and to foster</w:t>
      </w:r>
      <w:r w:rsidR="00A81F88" w:rsidRPr="008F1C05">
        <w:t xml:space="preserve"> greater transparency. Annex 1 details the practices </w:t>
      </w:r>
      <w:r w:rsidR="00777F1C">
        <w:t>described</w:t>
      </w:r>
      <w:r w:rsidR="00BF03B4" w:rsidRPr="008F1C05">
        <w:t>.</w:t>
      </w:r>
    </w:p>
    <w:p w:rsidR="00AC5E62" w:rsidRDefault="00AC5E62" w:rsidP="00C6060B"/>
    <w:p w:rsidR="00C6060B" w:rsidRDefault="00A71017" w:rsidP="00C6060B">
      <w:r>
        <w:t>11</w:t>
      </w:r>
      <w:r w:rsidR="00AC5E62">
        <w:t>.</w:t>
      </w:r>
      <w:r w:rsidR="00AC5E62">
        <w:tab/>
        <w:t xml:space="preserve">The Secretariat </w:t>
      </w:r>
      <w:r w:rsidR="008F1C05">
        <w:t>acco</w:t>
      </w:r>
      <w:r w:rsidR="004375C3">
        <w:t>r</w:t>
      </w:r>
      <w:r w:rsidR="008F1C05">
        <w:t xml:space="preserve">dingly </w:t>
      </w:r>
      <w:r w:rsidR="00AC5E62">
        <w:t xml:space="preserve">proposes to publish on the website links to aggregated National Report data </w:t>
      </w:r>
      <w:r w:rsidR="00BD5F29">
        <w:t>in tabular format</w:t>
      </w:r>
      <w:r w:rsidR="00DD4C1F">
        <w:t xml:space="preserve"> for users to download</w:t>
      </w:r>
      <w:r w:rsidR="00BD5F29">
        <w:t xml:space="preserve">, </w:t>
      </w:r>
      <w:r w:rsidR="008F1C05">
        <w:t>covering</w:t>
      </w:r>
      <w:r w:rsidR="00AC5E62">
        <w:t xml:space="preserve"> all</w:t>
      </w:r>
      <w:r w:rsidR="00BD5F29">
        <w:t xml:space="preserve"> response fields apart from </w:t>
      </w:r>
      <w:r w:rsidR="00DD4C1F">
        <w:t xml:space="preserve">the </w:t>
      </w:r>
      <w:r w:rsidR="00BD5F29">
        <w:t xml:space="preserve">personal contact </w:t>
      </w:r>
      <w:r w:rsidR="00DD4C1F">
        <w:t>information</w:t>
      </w:r>
      <w:r w:rsidR="008F1C05">
        <w:t xml:space="preserve"> which would be removed</w:t>
      </w:r>
      <w:r w:rsidR="00BD5F29">
        <w:t xml:space="preserve">. Data covering past reporting exercises </w:t>
      </w:r>
      <w:r w:rsidR="008F1C05">
        <w:lastRenderedPageBreak/>
        <w:t xml:space="preserve">would </w:t>
      </w:r>
      <w:r w:rsidR="00BD5F29">
        <w:t>be available</w:t>
      </w:r>
      <w:r w:rsidR="000C79B8">
        <w:t xml:space="preserve"> where feasible</w:t>
      </w:r>
      <w:r w:rsidR="00BD5F29">
        <w:t xml:space="preserve">. The Secretariat would publish a disclaimer and instructions for </w:t>
      </w:r>
      <w:r w:rsidR="004375C3">
        <w:t>attribution</w:t>
      </w:r>
      <w:r w:rsidR="00BD5F29">
        <w:t xml:space="preserve"> of the resulting information; see </w:t>
      </w:r>
      <w:r w:rsidR="00BD5F29" w:rsidRPr="00A71017">
        <w:t>paragraph</w:t>
      </w:r>
      <w:r w:rsidRPr="00A71017">
        <w:t xml:space="preserve"> 15 </w:t>
      </w:r>
      <w:r w:rsidR="00BD5F29" w:rsidRPr="00A71017">
        <w:t>below.</w:t>
      </w:r>
    </w:p>
    <w:p w:rsidR="00C626B9" w:rsidRDefault="00C626B9" w:rsidP="00C6060B">
      <w:pPr>
        <w:ind w:left="0" w:firstLine="0"/>
        <w:rPr>
          <w:rFonts w:asciiTheme="minorHAnsi" w:hAnsiTheme="minorHAnsi" w:cstheme="minorBidi"/>
        </w:rPr>
      </w:pPr>
    </w:p>
    <w:p w:rsidR="00C626B9" w:rsidRPr="008C683C" w:rsidRDefault="00C626B9" w:rsidP="00C6060B">
      <w:pPr>
        <w:rPr>
          <w:rFonts w:asciiTheme="minorHAnsi" w:hAnsiTheme="minorHAnsi" w:cstheme="minorBidi"/>
          <w:b/>
        </w:rPr>
      </w:pPr>
      <w:r w:rsidRPr="008C683C">
        <w:rPr>
          <w:rFonts w:asciiTheme="minorHAnsi" w:hAnsiTheme="minorHAnsi" w:cstheme="minorBidi"/>
          <w:b/>
        </w:rPr>
        <w:t>Ramsar Information Sheets</w:t>
      </w:r>
    </w:p>
    <w:p w:rsidR="00FA35B4" w:rsidRDefault="00FA35B4" w:rsidP="00C6060B">
      <w:pPr>
        <w:rPr>
          <w:rFonts w:asciiTheme="minorHAnsi" w:hAnsiTheme="minorHAnsi" w:cstheme="minorBidi"/>
          <w:i/>
        </w:rPr>
      </w:pPr>
    </w:p>
    <w:p w:rsidR="00FA35B4" w:rsidRPr="00E63FCE" w:rsidRDefault="00A71017" w:rsidP="00C6060B">
      <w:pPr>
        <w:rPr>
          <w:rFonts w:cs="Arial"/>
        </w:rPr>
      </w:pPr>
      <w:r>
        <w:rPr>
          <w:rFonts w:cs="Arial"/>
        </w:rPr>
        <w:t>12</w:t>
      </w:r>
      <w:r w:rsidR="00D918A0">
        <w:rPr>
          <w:rFonts w:cs="Arial"/>
        </w:rPr>
        <w:t>.</w:t>
      </w:r>
      <w:r w:rsidR="00D918A0">
        <w:rPr>
          <w:rFonts w:cs="Arial"/>
        </w:rPr>
        <w:tab/>
      </w:r>
      <w:r w:rsidR="008C5874" w:rsidRPr="00D90984">
        <w:rPr>
          <w:rFonts w:cs="Arial"/>
        </w:rPr>
        <w:t xml:space="preserve">The information provided by Contracting Parties in the </w:t>
      </w:r>
      <w:r w:rsidR="00D918A0" w:rsidRPr="00D918A0">
        <w:rPr>
          <w:rFonts w:cs="Arial"/>
        </w:rPr>
        <w:t xml:space="preserve">Ramsar Information Sheets </w:t>
      </w:r>
      <w:r w:rsidR="00D918A0">
        <w:rPr>
          <w:rFonts w:cs="Arial"/>
        </w:rPr>
        <w:t>(</w:t>
      </w:r>
      <w:r w:rsidR="008C5874" w:rsidRPr="00D90984">
        <w:rPr>
          <w:rFonts w:cs="Arial"/>
        </w:rPr>
        <w:t>RIS</w:t>
      </w:r>
      <w:r w:rsidR="00D918A0">
        <w:rPr>
          <w:rFonts w:cs="Arial"/>
        </w:rPr>
        <w:t>)</w:t>
      </w:r>
      <w:r w:rsidR="008C5874" w:rsidRPr="00D90984">
        <w:rPr>
          <w:rFonts w:cs="Arial"/>
        </w:rPr>
        <w:t xml:space="preserve">, including any supplementary information, </w:t>
      </w:r>
      <w:r w:rsidR="00C13B2A">
        <w:rPr>
          <w:rFonts w:cs="Arial"/>
        </w:rPr>
        <w:t>is</w:t>
      </w:r>
      <w:r w:rsidR="00C13B2A" w:rsidRPr="00D90984">
        <w:rPr>
          <w:rFonts w:cs="Arial"/>
        </w:rPr>
        <w:t xml:space="preserve"> </w:t>
      </w:r>
      <w:r w:rsidR="008C5874" w:rsidRPr="00D90984">
        <w:rPr>
          <w:rFonts w:cs="Arial"/>
        </w:rPr>
        <w:t xml:space="preserve">held </w:t>
      </w:r>
      <w:r w:rsidR="00C13B2A">
        <w:rPr>
          <w:rFonts w:cs="Arial"/>
        </w:rPr>
        <w:t xml:space="preserve">and is </w:t>
      </w:r>
      <w:r w:rsidR="000F6692">
        <w:rPr>
          <w:rFonts w:cs="Arial"/>
        </w:rPr>
        <w:t xml:space="preserve">made </w:t>
      </w:r>
      <w:r w:rsidR="00C13B2A" w:rsidRPr="00D90984">
        <w:rPr>
          <w:rFonts w:cs="Arial"/>
        </w:rPr>
        <w:t xml:space="preserve">publicly available </w:t>
      </w:r>
      <w:r w:rsidR="008C5874" w:rsidRPr="00D90984">
        <w:rPr>
          <w:rFonts w:cs="Arial"/>
        </w:rPr>
        <w:t xml:space="preserve">in the </w:t>
      </w:r>
      <w:r w:rsidR="00C13B2A">
        <w:rPr>
          <w:rFonts w:cs="Arial"/>
        </w:rPr>
        <w:t>Ramsar Sites Information Service (</w:t>
      </w:r>
      <w:r w:rsidR="008C5874">
        <w:rPr>
          <w:rFonts w:cs="Arial"/>
        </w:rPr>
        <w:t>RSIS</w:t>
      </w:r>
      <w:r w:rsidR="00C13B2A">
        <w:rPr>
          <w:rFonts w:cs="Arial"/>
        </w:rPr>
        <w:t xml:space="preserve">), a </w:t>
      </w:r>
      <w:r w:rsidR="008C5874">
        <w:rPr>
          <w:rFonts w:cs="Arial"/>
        </w:rPr>
        <w:t xml:space="preserve">public portal </w:t>
      </w:r>
      <w:r w:rsidR="00C13B2A">
        <w:rPr>
          <w:rFonts w:cs="Arial"/>
        </w:rPr>
        <w:t xml:space="preserve">found </w:t>
      </w:r>
      <w:r w:rsidR="008C5874">
        <w:rPr>
          <w:rFonts w:cs="Arial"/>
        </w:rPr>
        <w:t>at</w:t>
      </w:r>
      <w:r w:rsidR="008C5874" w:rsidRPr="00D90984">
        <w:rPr>
          <w:rFonts w:cs="Arial"/>
        </w:rPr>
        <w:t xml:space="preserve"> </w:t>
      </w:r>
      <w:hyperlink r:id="rId8" w:history="1">
        <w:r w:rsidR="008C5874" w:rsidRPr="00353B7F">
          <w:rPr>
            <w:rStyle w:val="Hyperlink"/>
          </w:rPr>
          <w:t>https://rsis.ramsar.org/</w:t>
        </w:r>
      </w:hyperlink>
      <w:r w:rsidR="008C5874">
        <w:t>.</w:t>
      </w:r>
      <w:r w:rsidR="008C5874">
        <w:rPr>
          <w:rFonts w:cs="Arial"/>
        </w:rPr>
        <w:t xml:space="preserve"> </w:t>
      </w:r>
      <w:r w:rsidR="00C13B2A">
        <w:rPr>
          <w:rFonts w:cs="Arial"/>
        </w:rPr>
        <w:t>Interested users</w:t>
      </w:r>
      <w:r w:rsidR="00FA35B4">
        <w:rPr>
          <w:rFonts w:cs="Arial"/>
        </w:rPr>
        <w:t xml:space="preserve"> </w:t>
      </w:r>
      <w:r w:rsidR="008C5874">
        <w:rPr>
          <w:rFonts w:cs="Arial"/>
        </w:rPr>
        <w:t>can</w:t>
      </w:r>
      <w:r w:rsidR="00FA35B4">
        <w:rPr>
          <w:rFonts w:cs="Arial"/>
        </w:rPr>
        <w:t xml:space="preserve"> download a </w:t>
      </w:r>
      <w:r w:rsidR="008F1C05">
        <w:rPr>
          <w:rFonts w:cs="Arial"/>
        </w:rPr>
        <w:t xml:space="preserve">limited </w:t>
      </w:r>
      <w:r w:rsidR="00FA35B4">
        <w:rPr>
          <w:rFonts w:cs="Arial"/>
        </w:rPr>
        <w:t xml:space="preserve">standard export in tabular form, containing a predefined selection of fields from the RIS, including geographic information (GIS boundaries and centroids). This standard export </w:t>
      </w:r>
      <w:r w:rsidR="008F1C05">
        <w:rPr>
          <w:rFonts w:cs="Arial"/>
        </w:rPr>
        <w:t>includes</w:t>
      </w:r>
      <w:r w:rsidR="00FA35B4">
        <w:rPr>
          <w:rFonts w:cs="Arial"/>
        </w:rPr>
        <w:t xml:space="preserve"> 34 fields out of more than 170 </w:t>
      </w:r>
      <w:r w:rsidR="000F6692">
        <w:rPr>
          <w:rFonts w:cs="Arial"/>
        </w:rPr>
        <w:t>in total</w:t>
      </w:r>
      <w:r w:rsidR="00FA35B4">
        <w:rPr>
          <w:rFonts w:cs="Arial"/>
        </w:rPr>
        <w:t>.</w:t>
      </w:r>
    </w:p>
    <w:p w:rsidR="00FA35B4" w:rsidRPr="00E63FCE" w:rsidRDefault="00FA35B4" w:rsidP="00C6060B">
      <w:pPr>
        <w:rPr>
          <w:rFonts w:cs="Arial"/>
        </w:rPr>
      </w:pPr>
    </w:p>
    <w:p w:rsidR="00FA35B4" w:rsidRPr="009D007F" w:rsidRDefault="00A71017" w:rsidP="00C6060B">
      <w:pPr>
        <w:rPr>
          <w:rFonts w:cs="Arial"/>
        </w:rPr>
      </w:pPr>
      <w:r>
        <w:rPr>
          <w:rFonts w:cs="Arial"/>
        </w:rPr>
        <w:t>13</w:t>
      </w:r>
      <w:r w:rsidR="00C13B2A">
        <w:rPr>
          <w:rFonts w:cs="Arial"/>
        </w:rPr>
        <w:t>.</w:t>
      </w:r>
      <w:r w:rsidR="00C13B2A">
        <w:rPr>
          <w:rFonts w:cs="Arial"/>
        </w:rPr>
        <w:tab/>
      </w:r>
      <w:r w:rsidR="00FA35B4">
        <w:rPr>
          <w:rFonts w:cs="Arial"/>
        </w:rPr>
        <w:t>An extended export functionality is available to export additional fields</w:t>
      </w:r>
      <w:r w:rsidR="00C13B2A">
        <w:rPr>
          <w:rFonts w:cs="Arial"/>
        </w:rPr>
        <w:t xml:space="preserve">. It </w:t>
      </w:r>
      <w:r w:rsidR="00FA35B4">
        <w:rPr>
          <w:rFonts w:cs="Arial"/>
        </w:rPr>
        <w:t>includ</w:t>
      </w:r>
      <w:r w:rsidR="00C13B2A">
        <w:rPr>
          <w:rFonts w:cs="Arial"/>
        </w:rPr>
        <w:t>es</w:t>
      </w:r>
      <w:r w:rsidR="00FA35B4">
        <w:rPr>
          <w:rFonts w:cs="Arial"/>
        </w:rPr>
        <w:t xml:space="preserve"> options to structure the data for automated analysis. This functionality</w:t>
      </w:r>
      <w:r w:rsidR="00C13B2A">
        <w:rPr>
          <w:rFonts w:cs="Arial"/>
        </w:rPr>
        <w:t>,</w:t>
      </w:r>
      <w:r w:rsidR="00FA35B4">
        <w:rPr>
          <w:rFonts w:cs="Arial"/>
        </w:rPr>
        <w:t xml:space="preserve"> administered </w:t>
      </w:r>
      <w:r w:rsidR="009C59FF">
        <w:rPr>
          <w:rFonts w:cs="Arial"/>
        </w:rPr>
        <w:t>by the Secretar</w:t>
      </w:r>
      <w:r w:rsidR="00FA35B4">
        <w:rPr>
          <w:rFonts w:cs="Arial"/>
        </w:rPr>
        <w:t>iat</w:t>
      </w:r>
      <w:r w:rsidR="00C13B2A">
        <w:rPr>
          <w:rFonts w:cs="Arial"/>
        </w:rPr>
        <w:t>,</w:t>
      </w:r>
      <w:r w:rsidR="00FA35B4">
        <w:rPr>
          <w:rFonts w:cs="Arial"/>
        </w:rPr>
        <w:t xml:space="preserve"> is used to generate aggregated datasets for analysis on specific information </w:t>
      </w:r>
      <w:r w:rsidR="000F6692">
        <w:rPr>
          <w:rFonts w:cs="Arial"/>
        </w:rPr>
        <w:t xml:space="preserve">which is </w:t>
      </w:r>
      <w:r w:rsidR="00FA35B4">
        <w:rPr>
          <w:rFonts w:cs="Arial"/>
        </w:rPr>
        <w:t>not available in the standard export.</w:t>
      </w:r>
      <w:r w:rsidR="004375C3">
        <w:rPr>
          <w:rFonts w:cs="Arial"/>
        </w:rPr>
        <w:t xml:space="preserve"> Some fields are still excluded from this extended data set, including contact information of compilers.</w:t>
      </w:r>
    </w:p>
    <w:p w:rsidR="00FA35B4" w:rsidRDefault="00FA35B4" w:rsidP="00C6060B">
      <w:pPr>
        <w:rPr>
          <w:rFonts w:cs="Arial"/>
          <w:b/>
        </w:rPr>
      </w:pPr>
    </w:p>
    <w:p w:rsidR="004A7466" w:rsidRDefault="00A71017" w:rsidP="00C6060B">
      <w:pPr>
        <w:rPr>
          <w:rFonts w:cs="Arial"/>
        </w:rPr>
      </w:pPr>
      <w:r>
        <w:rPr>
          <w:rFonts w:cs="Arial"/>
        </w:rPr>
        <w:t>14</w:t>
      </w:r>
      <w:r w:rsidR="00C13B2A">
        <w:rPr>
          <w:rFonts w:cs="Arial"/>
        </w:rPr>
        <w:t>.</w:t>
      </w:r>
      <w:r w:rsidR="00C13B2A">
        <w:rPr>
          <w:rFonts w:cs="Arial"/>
        </w:rPr>
        <w:tab/>
        <w:t>T</w:t>
      </w:r>
      <w:r w:rsidR="00C13B2A" w:rsidRPr="008B1D2E">
        <w:rPr>
          <w:rFonts w:cs="Arial"/>
        </w:rPr>
        <w:t>he Secret</w:t>
      </w:r>
      <w:r w:rsidR="00C13B2A">
        <w:rPr>
          <w:rFonts w:cs="Arial"/>
        </w:rPr>
        <w:t xml:space="preserve">ariat </w:t>
      </w:r>
      <w:r w:rsidR="008F1C05">
        <w:rPr>
          <w:rFonts w:cs="Arial"/>
        </w:rPr>
        <w:t>proposes to generate this more complete RIS dataset</w:t>
      </w:r>
      <w:r w:rsidR="008F1C05">
        <w:t xml:space="preserve"> twice a year</w:t>
      </w:r>
      <w:r w:rsidR="008F1C05" w:rsidRPr="008F1C05">
        <w:rPr>
          <w:rFonts w:cs="Arial"/>
        </w:rPr>
        <w:t xml:space="preserve"> </w:t>
      </w:r>
      <w:r w:rsidR="008F1C05">
        <w:rPr>
          <w:rFonts w:cs="Arial"/>
        </w:rPr>
        <w:t xml:space="preserve">and </w:t>
      </w:r>
      <w:r w:rsidR="008F1C05">
        <w:t>publish it on the website, for</w:t>
      </w:r>
      <w:r w:rsidR="00FA35B4">
        <w:t xml:space="preserve"> </w:t>
      </w:r>
      <w:r w:rsidR="00DD4C1F">
        <w:t>users</w:t>
      </w:r>
      <w:r w:rsidR="00FA35B4">
        <w:t xml:space="preserve"> </w:t>
      </w:r>
      <w:r w:rsidR="008F1C05">
        <w:t>to download</w:t>
      </w:r>
      <w:r w:rsidR="00C13B2A">
        <w:t>.</w:t>
      </w:r>
      <w:r w:rsidR="004375C3">
        <w:t xml:space="preserve"> The Secretariat would also publish the disclaimer and instructions for attribution.</w:t>
      </w:r>
    </w:p>
    <w:p w:rsidR="00127577" w:rsidRDefault="00127577" w:rsidP="00C6060B">
      <w:pPr>
        <w:rPr>
          <w:b/>
        </w:rPr>
      </w:pPr>
    </w:p>
    <w:p w:rsidR="00127577" w:rsidRPr="008C683C" w:rsidRDefault="00127577" w:rsidP="00C6060B">
      <w:pPr>
        <w:rPr>
          <w:b/>
        </w:rPr>
      </w:pPr>
      <w:r w:rsidRPr="008C683C">
        <w:rPr>
          <w:b/>
        </w:rPr>
        <w:t>Disclaimer for datasets</w:t>
      </w:r>
    </w:p>
    <w:p w:rsidR="00127577" w:rsidRDefault="00127577" w:rsidP="00C6060B">
      <w:pPr>
        <w:rPr>
          <w:b/>
        </w:rPr>
      </w:pPr>
    </w:p>
    <w:p w:rsidR="00127577" w:rsidRDefault="00A71017" w:rsidP="00C6060B">
      <w:r>
        <w:t>15</w:t>
      </w:r>
      <w:r w:rsidR="00C13B2A">
        <w:t>.</w:t>
      </w:r>
      <w:r w:rsidR="00C13B2A">
        <w:tab/>
      </w:r>
      <w:r w:rsidR="006E3AE1">
        <w:t xml:space="preserve">As noted above, </w:t>
      </w:r>
      <w:r w:rsidR="00127577">
        <w:t>National Reports and RIS</w:t>
      </w:r>
      <w:r w:rsidR="00FD44F3">
        <w:t xml:space="preserve"> </w:t>
      </w:r>
      <w:r w:rsidR="00127577">
        <w:t xml:space="preserve">datasets provided to the public </w:t>
      </w:r>
      <w:r w:rsidR="004375C3">
        <w:t>would</w:t>
      </w:r>
      <w:r w:rsidR="00127577">
        <w:t xml:space="preserve"> include a disclaimer underlining the following points:</w:t>
      </w:r>
    </w:p>
    <w:p w:rsidR="00127577" w:rsidRDefault="00127577" w:rsidP="00C6060B"/>
    <w:p w:rsidR="00127577" w:rsidRPr="00D50299" w:rsidRDefault="00D50299" w:rsidP="00D50299">
      <w:pPr>
        <w:ind w:left="851"/>
        <w:rPr>
          <w:rFonts w:cs="Arial"/>
        </w:rPr>
      </w:pPr>
      <w:r>
        <w:rPr>
          <w:rFonts w:cs="Arial"/>
        </w:rPr>
        <w:t>a.</w:t>
      </w:r>
      <w:r>
        <w:rPr>
          <w:rFonts w:cs="Arial"/>
        </w:rPr>
        <w:tab/>
      </w:r>
      <w:r w:rsidR="00127577" w:rsidRPr="00D50299">
        <w:rPr>
          <w:rFonts w:cs="Arial"/>
        </w:rPr>
        <w:t>The content presented is “as-is” based on available data and do</w:t>
      </w:r>
      <w:r w:rsidR="00024C14" w:rsidRPr="00D50299">
        <w:rPr>
          <w:rFonts w:cs="Arial"/>
        </w:rPr>
        <w:t>es</w:t>
      </w:r>
      <w:r w:rsidR="00127577" w:rsidRPr="00D50299">
        <w:rPr>
          <w:rFonts w:cs="Arial"/>
        </w:rPr>
        <w:t xml:space="preserve"> not imply the expression of any opinion whatsoever on the part of the Conve</w:t>
      </w:r>
      <w:r w:rsidR="00024C14" w:rsidRPr="00D50299">
        <w:rPr>
          <w:rFonts w:cs="Arial"/>
        </w:rPr>
        <w:t>n</w:t>
      </w:r>
      <w:r w:rsidR="00127577" w:rsidRPr="00D50299">
        <w:rPr>
          <w:rFonts w:cs="Arial"/>
        </w:rPr>
        <w:t>tion on Wetlands or the Secretariat of the Convention.</w:t>
      </w:r>
    </w:p>
    <w:p w:rsidR="00D50299" w:rsidRDefault="00D50299" w:rsidP="00D50299">
      <w:pPr>
        <w:ind w:left="426" w:firstLine="0"/>
      </w:pPr>
    </w:p>
    <w:p w:rsidR="00127577" w:rsidRDefault="00ED2F2F" w:rsidP="00D50299">
      <w:pPr>
        <w:ind w:left="851"/>
      </w:pPr>
      <w:r>
        <w:rPr>
          <w:rFonts w:cs="Arial"/>
        </w:rPr>
        <w:t xml:space="preserve">b. </w:t>
      </w:r>
      <w:r>
        <w:rPr>
          <w:rFonts w:cs="Arial"/>
        </w:rPr>
        <w:tab/>
        <w:t>Each Contracting Party</w:t>
      </w:r>
      <w:r w:rsidRPr="008F785F">
        <w:rPr>
          <w:rFonts w:cs="Arial"/>
        </w:rPr>
        <w:t xml:space="preserve"> </w:t>
      </w:r>
      <w:r>
        <w:rPr>
          <w:rFonts w:cs="Arial"/>
        </w:rPr>
        <w:t xml:space="preserve">submitting </w:t>
      </w:r>
      <w:r w:rsidRPr="008F785F">
        <w:rPr>
          <w:rFonts w:cs="Arial"/>
        </w:rPr>
        <w:t xml:space="preserve">data through </w:t>
      </w:r>
      <w:r>
        <w:rPr>
          <w:rFonts w:cs="Arial"/>
        </w:rPr>
        <w:t xml:space="preserve">a National Report or RIS is </w:t>
      </w:r>
      <w:r w:rsidRPr="008F785F">
        <w:rPr>
          <w:rFonts w:cs="Arial"/>
        </w:rPr>
        <w:t>the owner of the data</w:t>
      </w:r>
      <w:r w:rsidR="00D50299">
        <w:t>.</w:t>
      </w:r>
    </w:p>
    <w:p w:rsidR="00127577" w:rsidRDefault="00127577" w:rsidP="00C6060B">
      <w:pPr>
        <w:ind w:left="851"/>
      </w:pPr>
    </w:p>
    <w:p w:rsidR="00ED2F2F" w:rsidRPr="00D50299" w:rsidRDefault="00ED2F2F" w:rsidP="00D50299">
      <w:pPr>
        <w:ind w:left="851"/>
      </w:pPr>
      <w:r>
        <w:t>c</w:t>
      </w:r>
      <w:r w:rsidR="00127577">
        <w:t>.</w:t>
      </w:r>
      <w:r w:rsidR="00127577">
        <w:tab/>
        <w:t xml:space="preserve">The Secretariat is not responsible for any result </w:t>
      </w:r>
      <w:r w:rsidR="00024C14">
        <w:t>or</w:t>
      </w:r>
      <w:r w:rsidR="00127577">
        <w:t xml:space="preserve"> interpretation of</w:t>
      </w:r>
      <w:r w:rsidR="00C13B2A">
        <w:t xml:space="preserve"> </w:t>
      </w:r>
      <w:r w:rsidR="00127577">
        <w:t>this data done by third parties.</w:t>
      </w:r>
    </w:p>
    <w:p w:rsidR="00ED2F2F" w:rsidRDefault="00ED2F2F" w:rsidP="00C6060B">
      <w:pPr>
        <w:ind w:left="851"/>
        <w:rPr>
          <w:rFonts w:cs="Arial"/>
        </w:rPr>
      </w:pPr>
    </w:p>
    <w:p w:rsidR="00ED2F2F" w:rsidRDefault="00ED2F2F" w:rsidP="00C6060B">
      <w:pPr>
        <w:ind w:left="851"/>
      </w:pPr>
      <w:r>
        <w:t>d.</w:t>
      </w:r>
      <w:r>
        <w:tab/>
        <w:t xml:space="preserve">The data </w:t>
      </w:r>
      <w:r w:rsidR="00D50299">
        <w:t>is</w:t>
      </w:r>
      <w:r>
        <w:t xml:space="preserve"> not to be used for territorial disputes.</w:t>
      </w:r>
    </w:p>
    <w:p w:rsidR="00127577" w:rsidRDefault="00127577" w:rsidP="00C6060B">
      <w:pPr>
        <w:ind w:left="851"/>
      </w:pPr>
    </w:p>
    <w:p w:rsidR="00127577" w:rsidRPr="008F785F" w:rsidRDefault="00ED2F2F" w:rsidP="00C6060B">
      <w:pPr>
        <w:ind w:left="851"/>
        <w:rPr>
          <w:rFonts w:cs="Arial"/>
        </w:rPr>
      </w:pPr>
      <w:r>
        <w:t>e</w:t>
      </w:r>
      <w:r w:rsidR="00127577">
        <w:t>.</w:t>
      </w:r>
      <w:r w:rsidR="00127577">
        <w:tab/>
        <w:t xml:space="preserve">The Convention on Wetlands should be </w:t>
      </w:r>
      <w:r>
        <w:t>attributed as the data source</w:t>
      </w:r>
      <w:r w:rsidR="00127577">
        <w:t xml:space="preserve"> in publications</w:t>
      </w:r>
      <w:r w:rsidR="00127577" w:rsidRPr="00177B6D">
        <w:t xml:space="preserve"> </w:t>
      </w:r>
      <w:r w:rsidR="00127577">
        <w:t>where this data is used, including reports, internal documents and papers.</w:t>
      </w:r>
    </w:p>
    <w:p w:rsidR="00127577" w:rsidRDefault="00127577" w:rsidP="00C6060B">
      <w:pPr>
        <w:rPr>
          <w:b/>
        </w:rPr>
      </w:pPr>
    </w:p>
    <w:p w:rsidR="00E6529C" w:rsidRPr="00A35CE5" w:rsidRDefault="00E6529C" w:rsidP="00A35CE5">
      <w:pPr>
        <w:rPr>
          <w:rFonts w:cs="Arial"/>
        </w:rPr>
      </w:pPr>
      <w:r>
        <w:rPr>
          <w:rFonts w:cs="Arial"/>
          <w:b/>
        </w:rPr>
        <w:br w:type="page"/>
      </w:r>
    </w:p>
    <w:p w:rsidR="00C6060B" w:rsidRPr="00C6060B" w:rsidRDefault="00E6529C" w:rsidP="00C6060B">
      <w:pPr>
        <w:ind w:left="0" w:firstLine="0"/>
        <w:rPr>
          <w:rFonts w:cs="Arial"/>
          <w:b/>
          <w:sz w:val="24"/>
          <w:szCs w:val="24"/>
        </w:rPr>
      </w:pPr>
      <w:r w:rsidRPr="00C6060B">
        <w:rPr>
          <w:rFonts w:cs="Arial"/>
          <w:b/>
          <w:sz w:val="24"/>
          <w:szCs w:val="24"/>
        </w:rPr>
        <w:lastRenderedPageBreak/>
        <w:t>Annex 1</w:t>
      </w:r>
    </w:p>
    <w:p w:rsidR="00E6529C" w:rsidRPr="00C6060B" w:rsidRDefault="00777F1C" w:rsidP="00C6060B">
      <w:pPr>
        <w:ind w:left="0" w:firstLine="0"/>
        <w:rPr>
          <w:b/>
          <w:sz w:val="24"/>
          <w:szCs w:val="24"/>
        </w:rPr>
      </w:pPr>
      <w:r>
        <w:rPr>
          <w:rFonts w:cs="Arial"/>
          <w:b/>
          <w:sz w:val="24"/>
          <w:szCs w:val="24"/>
        </w:rPr>
        <w:t>Summary of discussions with</w:t>
      </w:r>
      <w:r w:rsidR="00E6529C" w:rsidRPr="00C6060B">
        <w:rPr>
          <w:b/>
          <w:sz w:val="24"/>
          <w:szCs w:val="24"/>
        </w:rPr>
        <w:t xml:space="preserve"> other </w:t>
      </w:r>
      <w:r w:rsidR="00C6060B">
        <w:rPr>
          <w:b/>
          <w:sz w:val="24"/>
          <w:szCs w:val="24"/>
        </w:rPr>
        <w:t>C</w:t>
      </w:r>
      <w:r w:rsidR="00E6529C" w:rsidRPr="00C6060B">
        <w:rPr>
          <w:b/>
          <w:sz w:val="24"/>
          <w:szCs w:val="24"/>
        </w:rPr>
        <w:t>onventions regarding sharing of data from national reports</w:t>
      </w:r>
    </w:p>
    <w:p w:rsidR="00E6529C" w:rsidRDefault="00E6529C" w:rsidP="00C6060B">
      <w:pPr>
        <w:ind w:left="0" w:firstLine="0"/>
      </w:pPr>
    </w:p>
    <w:p w:rsidR="00E6529C" w:rsidRDefault="00E6529C" w:rsidP="00C6060B">
      <w:pPr>
        <w:rPr>
          <w:b/>
          <w:bCs/>
        </w:rPr>
      </w:pPr>
      <w:r w:rsidRPr="007A1E37">
        <w:rPr>
          <w:b/>
          <w:bCs/>
        </w:rPr>
        <w:t>Convention on Migratory Species</w:t>
      </w:r>
      <w:r>
        <w:rPr>
          <w:b/>
          <w:bCs/>
        </w:rPr>
        <w:t xml:space="preserve"> (CMS)</w:t>
      </w:r>
    </w:p>
    <w:p w:rsidR="00E6529C" w:rsidRDefault="00E6529C" w:rsidP="00C6060B"/>
    <w:p w:rsidR="00E6529C" w:rsidRDefault="00E6529C" w:rsidP="00C6060B">
      <w:r>
        <w:t>1.</w:t>
      </w:r>
      <w:r>
        <w:tab/>
        <w:t>The national reports are available as individual reports on the CMS website</w:t>
      </w:r>
      <w:r>
        <w:rPr>
          <w:rStyle w:val="FootnoteReference"/>
        </w:rPr>
        <w:footnoteReference w:id="6"/>
      </w:r>
      <w:r>
        <w:t xml:space="preserve">. The CMS Secretariat provides data in aggregated form upon request, they </w:t>
      </w:r>
      <w:r w:rsidRPr="007D334E">
        <w:t xml:space="preserve">understand </w:t>
      </w:r>
      <w:r>
        <w:t xml:space="preserve">that </w:t>
      </w:r>
      <w:r w:rsidRPr="007D334E">
        <w:t xml:space="preserve">the data is public and that </w:t>
      </w:r>
      <w:r>
        <w:t>working with</w:t>
      </w:r>
      <w:r w:rsidRPr="007D334E">
        <w:t xml:space="preserve"> separate pdf files</w:t>
      </w:r>
      <w:r>
        <w:t xml:space="preserve"> is not always appropriate</w:t>
      </w:r>
      <w:r w:rsidRPr="007D334E">
        <w:t xml:space="preserve">. Thus, </w:t>
      </w:r>
      <w:r>
        <w:t>they</w:t>
      </w:r>
      <w:r w:rsidRPr="007D334E">
        <w:t xml:space="preserve"> provide </w:t>
      </w:r>
      <w:r>
        <w:t xml:space="preserve">a file </w:t>
      </w:r>
      <w:r w:rsidRPr="007D334E">
        <w:t>with all data from the reports</w:t>
      </w:r>
      <w:r>
        <w:t>.</w:t>
      </w:r>
    </w:p>
    <w:p w:rsidR="00E6529C" w:rsidRDefault="00E6529C" w:rsidP="00C6060B"/>
    <w:p w:rsidR="00E6529C" w:rsidRDefault="00E6529C" w:rsidP="00C6060B">
      <w:pPr>
        <w:rPr>
          <w:b/>
        </w:rPr>
      </w:pPr>
      <w:r w:rsidRPr="007A1E37">
        <w:rPr>
          <w:b/>
        </w:rPr>
        <w:t>Convention on International Trade in Endangered Species of Wild Fauna and Flora</w:t>
      </w:r>
      <w:r>
        <w:rPr>
          <w:b/>
        </w:rPr>
        <w:t xml:space="preserve"> (CITES)</w:t>
      </w:r>
    </w:p>
    <w:p w:rsidR="00E6529C" w:rsidRDefault="00E6529C" w:rsidP="00C6060B">
      <w:pPr>
        <w:rPr>
          <w:b/>
        </w:rPr>
      </w:pPr>
    </w:p>
    <w:p w:rsidR="00E6529C" w:rsidRDefault="00E6529C" w:rsidP="00C6060B">
      <w:r>
        <w:t>2.</w:t>
      </w:r>
      <w:r>
        <w:tab/>
      </w:r>
      <w:r w:rsidRPr="007A1E37">
        <w:t xml:space="preserve">The data </w:t>
      </w:r>
      <w:r>
        <w:t>of</w:t>
      </w:r>
      <w:r w:rsidRPr="007A1E37">
        <w:t xml:space="preserve"> the annual reports are included in the database</w:t>
      </w:r>
      <w:r>
        <w:rPr>
          <w:rStyle w:val="FootnoteReference"/>
        </w:rPr>
        <w:footnoteReference w:id="7"/>
      </w:r>
      <w:r w:rsidRPr="007A1E37">
        <w:t xml:space="preserve"> maintained for the Secretariat by UNEP-WCMC and provide the basis for comparative trade analysis. The tool is publicly available and allo</w:t>
      </w:r>
      <w:r w:rsidR="00AF5805">
        <w:t>ws for selection of countries/</w:t>
      </w:r>
      <w:r w:rsidRPr="007A1E37">
        <w:t>region and year</w:t>
      </w:r>
      <w:r w:rsidR="00E86EC5">
        <w:t>,</w:t>
      </w:r>
      <w:r w:rsidRPr="007A1E37">
        <w:t xml:space="preserve"> and </w:t>
      </w:r>
      <w:r>
        <w:t xml:space="preserve">data </w:t>
      </w:r>
      <w:r w:rsidRPr="007A1E37">
        <w:t xml:space="preserve">can be displayed or downloaded in </w:t>
      </w:r>
      <w:r>
        <w:t>aggregated</w:t>
      </w:r>
      <w:r w:rsidRPr="007A1E37">
        <w:t xml:space="preserve"> form.</w:t>
      </w:r>
    </w:p>
    <w:p w:rsidR="00E6529C" w:rsidRDefault="00E6529C" w:rsidP="00C6060B"/>
    <w:p w:rsidR="00E6529C" w:rsidRDefault="00E6529C" w:rsidP="00C6060B">
      <w:pPr>
        <w:rPr>
          <w:b/>
        </w:rPr>
      </w:pPr>
      <w:r w:rsidRPr="007A1E37">
        <w:rPr>
          <w:b/>
        </w:rPr>
        <w:t>International Treaty on Plant Genetic Resources for Food and Agriculture</w:t>
      </w:r>
      <w:r>
        <w:rPr>
          <w:b/>
        </w:rPr>
        <w:t xml:space="preserve"> (Plant Treaty)</w:t>
      </w:r>
    </w:p>
    <w:p w:rsidR="00E6529C" w:rsidRDefault="00E6529C" w:rsidP="00C6060B">
      <w:pPr>
        <w:rPr>
          <w:b/>
        </w:rPr>
      </w:pPr>
    </w:p>
    <w:p w:rsidR="00E6529C" w:rsidRDefault="00E6529C" w:rsidP="00C6060B">
      <w:pPr>
        <w:rPr>
          <w:iCs/>
        </w:rPr>
      </w:pPr>
      <w:r w:rsidRPr="007A1E37">
        <w:t>3.</w:t>
      </w:r>
      <w:r w:rsidRPr="007A1E37">
        <w:tab/>
      </w:r>
      <w:r>
        <w:t>The national reports are available as individual reports on the Plant Treaty website</w:t>
      </w:r>
      <w:r>
        <w:rPr>
          <w:rStyle w:val="FootnoteReference"/>
        </w:rPr>
        <w:footnoteReference w:id="8"/>
      </w:r>
      <w:r>
        <w:t>. The</w:t>
      </w:r>
      <w:r w:rsidR="00F34780">
        <w:t xml:space="preserve"> Secretariat</w:t>
      </w:r>
      <w:r>
        <w:t xml:space="preserve"> plan</w:t>
      </w:r>
      <w:r w:rsidR="00F34780">
        <w:t>s</w:t>
      </w:r>
      <w:r>
        <w:t xml:space="preserve"> to publish a file with the complete answers from all reports on the website. The Compliance Committee </w:t>
      </w:r>
      <w:r w:rsidRPr="00560406">
        <w:t>“…</w:t>
      </w:r>
      <w:r w:rsidRPr="007A1E37">
        <w:rPr>
          <w:iCs/>
        </w:rPr>
        <w:t>requested the Secretariat to publish online all the reports on compliance on the International Treaty’s website. The Committee took the view that publication of the reports would not raise any issues related to confidentiality, and that it would increase the transparency of the monitoring process.</w:t>
      </w:r>
      <w:r>
        <w:rPr>
          <w:iCs/>
        </w:rPr>
        <w:t>”</w:t>
      </w:r>
      <w:r>
        <w:rPr>
          <w:i/>
          <w:iCs/>
        </w:rPr>
        <w:t xml:space="preserve"> </w:t>
      </w:r>
      <w:r>
        <w:rPr>
          <w:iCs/>
        </w:rPr>
        <w:t>(Paragraph 13 of the report of the second meeting of the Compliance Committee</w:t>
      </w:r>
      <w:r>
        <w:rPr>
          <w:rStyle w:val="FootnoteReference"/>
          <w:iCs/>
        </w:rPr>
        <w:footnoteReference w:id="9"/>
      </w:r>
      <w:r>
        <w:rPr>
          <w:iCs/>
        </w:rPr>
        <w:t>).</w:t>
      </w:r>
    </w:p>
    <w:p w:rsidR="00E6529C" w:rsidRDefault="00E6529C" w:rsidP="00C6060B">
      <w:pPr>
        <w:rPr>
          <w:iCs/>
        </w:rPr>
      </w:pPr>
    </w:p>
    <w:p w:rsidR="00E6529C" w:rsidRDefault="00E6529C" w:rsidP="00C6060B">
      <w:pPr>
        <w:rPr>
          <w:b/>
        </w:rPr>
      </w:pPr>
      <w:r w:rsidRPr="007A1E37">
        <w:rPr>
          <w:b/>
        </w:rPr>
        <w:t>Basel Rotterdam Stockholm Conventions</w:t>
      </w:r>
      <w:r>
        <w:rPr>
          <w:b/>
        </w:rPr>
        <w:t xml:space="preserve"> (BRS)</w:t>
      </w:r>
    </w:p>
    <w:p w:rsidR="00E6529C" w:rsidRDefault="00E6529C" w:rsidP="00C6060B">
      <w:pPr>
        <w:rPr>
          <w:b/>
        </w:rPr>
      </w:pPr>
    </w:p>
    <w:p w:rsidR="00A81F88" w:rsidRPr="00E86EC5" w:rsidRDefault="00E6529C" w:rsidP="00E86EC5">
      <w:r w:rsidRPr="007A1E37">
        <w:t>4.</w:t>
      </w:r>
      <w:r>
        <w:tab/>
        <w:t>The national reports are available as individual reports on the BRS website</w:t>
      </w:r>
      <w:r>
        <w:rPr>
          <w:rStyle w:val="FootnoteReference"/>
        </w:rPr>
        <w:footnoteReference w:id="10"/>
      </w:r>
      <w:r>
        <w:t>. The data is also available through the online reporting database</w:t>
      </w:r>
      <w:r>
        <w:rPr>
          <w:rStyle w:val="FootnoteReference"/>
        </w:rPr>
        <w:footnoteReference w:id="11"/>
      </w:r>
      <w:r>
        <w:t>, which enables the public to produce reports and export data in aggregated form. In addition, the Secretariat responds to requests from NGOs, students, researchers and journalists by sending formatted, aggregated data.</w:t>
      </w:r>
    </w:p>
    <w:sectPr w:rsidR="00A81F88" w:rsidRPr="00E86EC5" w:rsidSect="002137E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24E" w:rsidRDefault="001D324E" w:rsidP="00DF2386">
      <w:r>
        <w:separator/>
      </w:r>
    </w:p>
  </w:endnote>
  <w:endnote w:type="continuationSeparator" w:id="0">
    <w:p w:rsidR="001D324E" w:rsidRDefault="001D324E" w:rsidP="00DF2386">
      <w:r>
        <w:continuationSeparator/>
      </w:r>
    </w:p>
  </w:endnote>
  <w:endnote w:type="continuationNotice" w:id="1">
    <w:p w:rsidR="001D324E" w:rsidRDefault="001D32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Bold">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126" w:rsidRDefault="007E41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E71" w:rsidRDefault="001367ED" w:rsidP="002137E0">
    <w:pPr>
      <w:pStyle w:val="Header"/>
      <w:rPr>
        <w:noProof/>
      </w:rPr>
    </w:pPr>
    <w:r>
      <w:rPr>
        <w:sz w:val="20"/>
        <w:szCs w:val="20"/>
      </w:rPr>
      <w:t>SC58 Doc.17</w:t>
    </w:r>
    <w:r w:rsidR="00AF5805">
      <w:rPr>
        <w:sz w:val="20"/>
        <w:szCs w:val="20"/>
      </w:rPr>
      <w:tab/>
    </w:r>
    <w:r w:rsidR="00F73E71">
      <w:tab/>
    </w:r>
    <w:sdt>
      <w:sdtPr>
        <w:id w:val="-1790969534"/>
        <w:docPartObj>
          <w:docPartGallery w:val="Page Numbers (Top of Page)"/>
          <w:docPartUnique/>
        </w:docPartObj>
      </w:sdtPr>
      <w:sdtEndPr>
        <w:rPr>
          <w:noProof/>
        </w:rPr>
      </w:sdtEndPr>
      <w:sdtContent>
        <w:r w:rsidR="00F73E71" w:rsidRPr="00F344DE">
          <w:rPr>
            <w:sz w:val="20"/>
            <w:szCs w:val="20"/>
          </w:rPr>
          <w:fldChar w:fldCharType="begin"/>
        </w:r>
        <w:r w:rsidR="00F73E71" w:rsidRPr="00F344DE">
          <w:rPr>
            <w:sz w:val="20"/>
            <w:szCs w:val="20"/>
          </w:rPr>
          <w:instrText xml:space="preserve"> PAGE   \* MERGEFORMAT </w:instrText>
        </w:r>
        <w:r w:rsidR="00F73E71" w:rsidRPr="00F344DE">
          <w:rPr>
            <w:sz w:val="20"/>
            <w:szCs w:val="20"/>
          </w:rPr>
          <w:fldChar w:fldCharType="separate"/>
        </w:r>
        <w:r w:rsidR="007841E6">
          <w:rPr>
            <w:noProof/>
            <w:sz w:val="20"/>
            <w:szCs w:val="20"/>
          </w:rPr>
          <w:t>4</w:t>
        </w:r>
        <w:r w:rsidR="00F73E71" w:rsidRPr="00F344DE">
          <w:rPr>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126" w:rsidRDefault="007E4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24E" w:rsidRDefault="001D324E" w:rsidP="00DF2386">
      <w:r>
        <w:separator/>
      </w:r>
    </w:p>
  </w:footnote>
  <w:footnote w:type="continuationSeparator" w:id="0">
    <w:p w:rsidR="001D324E" w:rsidRDefault="001D324E" w:rsidP="00DF2386">
      <w:r>
        <w:continuationSeparator/>
      </w:r>
    </w:p>
  </w:footnote>
  <w:footnote w:type="continuationNotice" w:id="1">
    <w:p w:rsidR="001D324E" w:rsidRDefault="001D324E"/>
  </w:footnote>
  <w:footnote w:id="2">
    <w:p w:rsidR="00D948ED" w:rsidRDefault="00D948ED" w:rsidP="00D948ED">
      <w:pPr>
        <w:pStyle w:val="FootnoteText"/>
        <w:ind w:left="0" w:firstLine="0"/>
      </w:pPr>
      <w:r>
        <w:rPr>
          <w:rStyle w:val="FootnoteReference"/>
        </w:rPr>
        <w:footnoteRef/>
      </w:r>
      <w:r>
        <w:t xml:space="preserve"> </w:t>
      </w:r>
      <w:hyperlink r:id="rId1" w:history="1">
        <w:r w:rsidRPr="00ED0EA9">
          <w:rPr>
            <w:rStyle w:val="Hyperlink"/>
          </w:rPr>
          <w:t>https://eur-lex.europa.eu/legal-content/EN/TXT/?uri=CELEX:02016R0679-20160504</w:t>
        </w:r>
      </w:hyperlink>
    </w:p>
  </w:footnote>
  <w:footnote w:id="3">
    <w:p w:rsidR="00D948ED" w:rsidRDefault="00D948ED" w:rsidP="005928EB">
      <w:pPr>
        <w:pStyle w:val="FootnoteText"/>
        <w:ind w:left="0" w:firstLine="0"/>
      </w:pPr>
      <w:r>
        <w:rPr>
          <w:rStyle w:val="FootnoteReference"/>
        </w:rPr>
        <w:footnoteRef/>
      </w:r>
      <w:r>
        <w:rPr>
          <w:rFonts w:cs="Arial"/>
        </w:rPr>
        <w:t xml:space="preserve"> </w:t>
      </w:r>
      <w:hyperlink r:id="rId2" w:anchor="search-contacts" w:history="1">
        <w:r w:rsidRPr="008F18A8">
          <w:rPr>
            <w:rStyle w:val="Hyperlink"/>
            <w:rFonts w:cs="Arial"/>
          </w:rPr>
          <w:t>https://www.ramsar.org/search?f[0]=type%3Aperson#search-contacts</w:t>
        </w:r>
      </w:hyperlink>
    </w:p>
  </w:footnote>
  <w:footnote w:id="4">
    <w:p w:rsidR="00A3047B" w:rsidRDefault="00A3047B" w:rsidP="003E6287">
      <w:pPr>
        <w:pStyle w:val="FootnoteText"/>
        <w:ind w:left="0" w:firstLine="0"/>
      </w:pPr>
      <w:r>
        <w:rPr>
          <w:rStyle w:val="FootnoteReference"/>
        </w:rPr>
        <w:footnoteRef/>
      </w:r>
      <w:r>
        <w:t xml:space="preserve"> </w:t>
      </w:r>
      <w:hyperlink r:id="rId3" w:history="1">
        <w:r w:rsidRPr="00367F9E">
          <w:rPr>
            <w:rStyle w:val="Hyperlink"/>
          </w:rPr>
          <w:t>https://www.ramsar.org/search?f[0]=type%3Adocument&amp;f[1]=field_document_type%3A532</w:t>
        </w:r>
      </w:hyperlink>
    </w:p>
  </w:footnote>
  <w:footnote w:id="5">
    <w:p w:rsidR="003E6287" w:rsidRPr="0095397A" w:rsidRDefault="003E6287" w:rsidP="003E6287">
      <w:pPr>
        <w:ind w:left="0" w:firstLine="0"/>
        <w:rPr>
          <w:sz w:val="20"/>
          <w:szCs w:val="20"/>
        </w:rPr>
      </w:pPr>
      <w:r w:rsidRPr="0095397A">
        <w:rPr>
          <w:rStyle w:val="FootnoteReference"/>
          <w:sz w:val="20"/>
          <w:szCs w:val="20"/>
        </w:rPr>
        <w:footnoteRef/>
      </w:r>
      <w:r w:rsidRPr="0095397A">
        <w:rPr>
          <w:sz w:val="20"/>
          <w:szCs w:val="20"/>
        </w:rPr>
        <w:t xml:space="preserve"> </w:t>
      </w:r>
      <w:r w:rsidR="00537D01" w:rsidRPr="0095397A">
        <w:rPr>
          <w:sz w:val="20"/>
          <w:szCs w:val="20"/>
        </w:rPr>
        <w:t xml:space="preserve">The </w:t>
      </w:r>
      <w:r w:rsidRPr="0095397A">
        <w:rPr>
          <w:bCs/>
          <w:sz w:val="20"/>
          <w:szCs w:val="20"/>
        </w:rPr>
        <w:t xml:space="preserve">Convention on Migratory Species (CMS); </w:t>
      </w:r>
      <w:r w:rsidR="00537D01" w:rsidRPr="0095397A">
        <w:rPr>
          <w:bCs/>
          <w:sz w:val="20"/>
          <w:szCs w:val="20"/>
        </w:rPr>
        <w:t xml:space="preserve">The </w:t>
      </w:r>
      <w:r w:rsidRPr="0095397A">
        <w:rPr>
          <w:sz w:val="20"/>
          <w:szCs w:val="20"/>
        </w:rPr>
        <w:t xml:space="preserve">Convention on International Trade in Endangered Species of Wild Fauna and Flora (CITES); </w:t>
      </w:r>
      <w:r w:rsidR="00537D01" w:rsidRPr="0095397A">
        <w:rPr>
          <w:sz w:val="20"/>
          <w:szCs w:val="20"/>
        </w:rPr>
        <w:t xml:space="preserve">the </w:t>
      </w:r>
      <w:r w:rsidRPr="0095397A">
        <w:rPr>
          <w:sz w:val="20"/>
          <w:szCs w:val="20"/>
        </w:rPr>
        <w:t>International Treaty on Plant Genetic Resources for Food and Agriculture (Plant Treaty); and the Basel</w:t>
      </w:r>
      <w:r w:rsidR="00631B8B" w:rsidRPr="0095397A">
        <w:rPr>
          <w:sz w:val="20"/>
          <w:szCs w:val="20"/>
        </w:rPr>
        <w:t>,</w:t>
      </w:r>
      <w:r w:rsidRPr="0095397A">
        <w:rPr>
          <w:sz w:val="20"/>
          <w:szCs w:val="20"/>
        </w:rPr>
        <w:t xml:space="preserve"> Rotterdam</w:t>
      </w:r>
      <w:r w:rsidR="00631B8B" w:rsidRPr="0095397A">
        <w:rPr>
          <w:sz w:val="20"/>
          <w:szCs w:val="20"/>
        </w:rPr>
        <w:t xml:space="preserve"> and</w:t>
      </w:r>
      <w:r w:rsidRPr="0095397A">
        <w:rPr>
          <w:sz w:val="20"/>
          <w:szCs w:val="20"/>
        </w:rPr>
        <w:t xml:space="preserve"> Stockholm </w:t>
      </w:r>
      <w:r w:rsidR="00631B8B" w:rsidRPr="0095397A">
        <w:rPr>
          <w:sz w:val="20"/>
          <w:szCs w:val="20"/>
        </w:rPr>
        <w:t xml:space="preserve">(BRS) </w:t>
      </w:r>
      <w:r w:rsidRPr="0095397A">
        <w:rPr>
          <w:sz w:val="20"/>
          <w:szCs w:val="20"/>
        </w:rPr>
        <w:t>Conventions</w:t>
      </w:r>
      <w:r w:rsidR="00631B8B" w:rsidRPr="0095397A">
        <w:rPr>
          <w:sz w:val="20"/>
          <w:szCs w:val="20"/>
        </w:rPr>
        <w:t>.</w:t>
      </w:r>
    </w:p>
    <w:p w:rsidR="003E6287" w:rsidRDefault="003E6287" w:rsidP="003E6287">
      <w:pPr>
        <w:rPr>
          <w:b/>
        </w:rPr>
      </w:pPr>
    </w:p>
    <w:p w:rsidR="003E6287" w:rsidRDefault="003E6287">
      <w:pPr>
        <w:pStyle w:val="FootnoteText"/>
      </w:pPr>
    </w:p>
  </w:footnote>
  <w:footnote w:id="6">
    <w:p w:rsidR="00E6529C" w:rsidRPr="00D50299" w:rsidRDefault="00E6529C" w:rsidP="003E6287">
      <w:pPr>
        <w:pStyle w:val="FootnoteText"/>
        <w:ind w:left="0" w:firstLine="0"/>
      </w:pPr>
      <w:r w:rsidRPr="00D50299">
        <w:rPr>
          <w:rStyle w:val="FootnoteReference"/>
        </w:rPr>
        <w:footnoteRef/>
      </w:r>
      <w:r w:rsidRPr="00D50299">
        <w:t xml:space="preserve"> </w:t>
      </w:r>
      <w:hyperlink r:id="rId4" w:history="1">
        <w:r w:rsidRPr="00D50299">
          <w:rPr>
            <w:rStyle w:val="Hyperlink"/>
          </w:rPr>
          <w:t>https://www.cms.int/en/documents/national-reports</w:t>
        </w:r>
      </w:hyperlink>
    </w:p>
  </w:footnote>
  <w:footnote w:id="7">
    <w:p w:rsidR="00E6529C" w:rsidRPr="00D50299" w:rsidRDefault="00E6529C" w:rsidP="003E6287">
      <w:pPr>
        <w:pStyle w:val="FootnoteText"/>
        <w:ind w:left="0" w:firstLine="0"/>
      </w:pPr>
      <w:r w:rsidRPr="00D50299">
        <w:rPr>
          <w:rStyle w:val="FootnoteReference"/>
        </w:rPr>
        <w:footnoteRef/>
      </w:r>
      <w:r w:rsidRPr="00D50299">
        <w:t xml:space="preserve"> </w:t>
      </w:r>
      <w:hyperlink r:id="rId5" w:history="1">
        <w:r w:rsidR="00E86EC5" w:rsidRPr="00D50299">
          <w:rPr>
            <w:rStyle w:val="Hyperlink"/>
          </w:rPr>
          <w:t>https://trade.cites.org</w:t>
        </w:r>
      </w:hyperlink>
      <w:r w:rsidR="00E86EC5" w:rsidRPr="00D50299">
        <w:t xml:space="preserve"> </w:t>
      </w:r>
    </w:p>
  </w:footnote>
  <w:footnote w:id="8">
    <w:p w:rsidR="00E6529C" w:rsidRPr="00D50299" w:rsidRDefault="00E6529C" w:rsidP="003E6287">
      <w:pPr>
        <w:ind w:left="0" w:firstLine="0"/>
        <w:rPr>
          <w:sz w:val="20"/>
          <w:szCs w:val="20"/>
        </w:rPr>
      </w:pPr>
      <w:r w:rsidRPr="00D50299">
        <w:rPr>
          <w:rStyle w:val="FootnoteReference"/>
          <w:sz w:val="20"/>
          <w:szCs w:val="20"/>
        </w:rPr>
        <w:footnoteRef/>
      </w:r>
      <w:r w:rsidRPr="00D50299">
        <w:rPr>
          <w:sz w:val="20"/>
          <w:szCs w:val="20"/>
        </w:rPr>
        <w:t xml:space="preserve"> </w:t>
      </w:r>
      <w:hyperlink r:id="rId6" w:history="1">
        <w:r w:rsidRPr="00D50299">
          <w:rPr>
            <w:rStyle w:val="Hyperlink"/>
            <w:sz w:val="20"/>
            <w:szCs w:val="20"/>
          </w:rPr>
          <w:t>http://www.fao.org/plant-treaty/areas-of-work/compliance/compliance-reports/en/</w:t>
        </w:r>
      </w:hyperlink>
    </w:p>
  </w:footnote>
  <w:footnote w:id="9">
    <w:p w:rsidR="00E6529C" w:rsidRPr="00D50299" w:rsidRDefault="00E6529C" w:rsidP="003E6287">
      <w:pPr>
        <w:pStyle w:val="FootnoteText"/>
        <w:ind w:left="0" w:firstLine="0"/>
      </w:pPr>
      <w:r w:rsidRPr="00D50299">
        <w:rPr>
          <w:rStyle w:val="FootnoteReference"/>
        </w:rPr>
        <w:footnoteRef/>
      </w:r>
      <w:r w:rsidRPr="00D50299">
        <w:t xml:space="preserve"> </w:t>
      </w:r>
      <w:hyperlink r:id="rId7" w:history="1">
        <w:r w:rsidRPr="00D50299">
          <w:rPr>
            <w:rStyle w:val="Hyperlink"/>
          </w:rPr>
          <w:t>http://www.fao.org/3/a-br665e.pdf</w:t>
        </w:r>
      </w:hyperlink>
    </w:p>
  </w:footnote>
  <w:footnote w:id="10">
    <w:p w:rsidR="00E6529C" w:rsidRPr="00D50299" w:rsidRDefault="00E6529C" w:rsidP="003E6287">
      <w:pPr>
        <w:pStyle w:val="FootnoteText"/>
        <w:ind w:left="0" w:firstLine="0"/>
        <w:rPr>
          <w:spacing w:val="-4"/>
        </w:rPr>
      </w:pPr>
      <w:r w:rsidRPr="00D50299">
        <w:rPr>
          <w:rStyle w:val="FootnoteReference"/>
        </w:rPr>
        <w:footnoteRef/>
      </w:r>
      <w:r w:rsidR="001366A0" w:rsidRPr="00D50299">
        <w:t xml:space="preserve"> </w:t>
      </w:r>
      <w:hyperlink r:id="rId8" w:history="1">
        <w:r w:rsidR="00E86EC5" w:rsidRPr="00D50299">
          <w:rPr>
            <w:rStyle w:val="Hyperlink"/>
            <w:spacing w:val="-4"/>
          </w:rPr>
          <w:t>http://www.basel.int/Countries/NationalReporting/NationalReports/BC2018Reports/tabid/8202/Default.aspx</w:t>
        </w:r>
      </w:hyperlink>
      <w:r w:rsidR="00E86EC5" w:rsidRPr="00D50299">
        <w:rPr>
          <w:spacing w:val="-4"/>
        </w:rPr>
        <w:t xml:space="preserve"> </w:t>
      </w:r>
    </w:p>
  </w:footnote>
  <w:footnote w:id="11">
    <w:p w:rsidR="00E6529C" w:rsidRDefault="00E6529C" w:rsidP="003E6287">
      <w:pPr>
        <w:pStyle w:val="FootnoteText"/>
        <w:ind w:left="0" w:firstLine="0"/>
      </w:pPr>
      <w:r w:rsidRPr="00D50299">
        <w:rPr>
          <w:rStyle w:val="FootnoteReference"/>
        </w:rPr>
        <w:footnoteRef/>
      </w:r>
      <w:r w:rsidR="001366A0" w:rsidRPr="00D50299">
        <w:t xml:space="preserve"> </w:t>
      </w:r>
      <w:hyperlink r:id="rId9" w:history="1">
        <w:r w:rsidR="00E86EC5" w:rsidRPr="00D50299">
          <w:rPr>
            <w:rStyle w:val="Hyperlink"/>
          </w:rPr>
          <w:t>http://www.basel.int/Countries/NationalReporting/ReportingDatabase/tabid/8105/Default.aspx</w:t>
        </w:r>
      </w:hyperlink>
      <w:r w:rsidR="00E86EC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126" w:rsidRDefault="007E41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E71" w:rsidRDefault="00F73E71">
    <w:pPr>
      <w:pStyle w:val="Header"/>
    </w:pPr>
  </w:p>
  <w:p w:rsidR="00F73E71" w:rsidRDefault="00F73E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126" w:rsidRDefault="007E41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5"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15:restartNumberingAfterBreak="0">
    <w:nsid w:val="19603693"/>
    <w:multiLevelType w:val="hybridMultilevel"/>
    <w:tmpl w:val="A68236E4"/>
    <w:lvl w:ilvl="0" w:tplc="AA4800C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1" w15:restartNumberingAfterBreak="0">
    <w:nsid w:val="2375079E"/>
    <w:multiLevelType w:val="hybridMultilevel"/>
    <w:tmpl w:val="40DED210"/>
    <w:lvl w:ilvl="0" w:tplc="E962D574">
      <w:start w:val="1"/>
      <w:numFmt w:val="lowerLetter"/>
      <w:lvlText w:val="%1."/>
      <w:lvlJc w:val="left"/>
      <w:pPr>
        <w:ind w:left="861" w:hanging="435"/>
      </w:pPr>
      <w:rPr>
        <w:rFonts w:cs="Arial"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3"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BD2183"/>
    <w:multiLevelType w:val="hybridMultilevel"/>
    <w:tmpl w:val="56DA40CA"/>
    <w:lvl w:ilvl="0" w:tplc="AA4800C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F86FAE"/>
    <w:multiLevelType w:val="hybridMultilevel"/>
    <w:tmpl w:val="200A7B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5B0C2A"/>
    <w:multiLevelType w:val="hybridMultilevel"/>
    <w:tmpl w:val="A66ABF96"/>
    <w:lvl w:ilvl="0" w:tplc="AA4800C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AD4A09"/>
    <w:multiLevelType w:val="hybridMultilevel"/>
    <w:tmpl w:val="A962B5A4"/>
    <w:lvl w:ilvl="0" w:tplc="AA4800C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7"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9" w15:restartNumberingAfterBreak="0">
    <w:nsid w:val="5D054941"/>
    <w:multiLevelType w:val="hybridMultilevel"/>
    <w:tmpl w:val="E8E08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2"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283325"/>
    <w:multiLevelType w:val="hybridMultilevel"/>
    <w:tmpl w:val="AA74B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30"/>
  </w:num>
  <w:num w:numId="7">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4"/>
  </w:num>
  <w:num w:numId="13">
    <w:abstractNumId w:val="18"/>
  </w:num>
  <w:num w:numId="14">
    <w:abstractNumId w:val="13"/>
  </w:num>
  <w:num w:numId="15">
    <w:abstractNumId w:val="2"/>
  </w:num>
  <w:num w:numId="16">
    <w:abstractNumId w:val="15"/>
  </w:num>
  <w:num w:numId="17">
    <w:abstractNumId w:val="22"/>
  </w:num>
  <w:num w:numId="18">
    <w:abstractNumId w:val="34"/>
  </w:num>
  <w:num w:numId="19">
    <w:abstractNumId w:val="32"/>
  </w:num>
  <w:num w:numId="20">
    <w:abstractNumId w:val="26"/>
  </w:num>
  <w:num w:numId="21">
    <w:abstractNumId w:val="28"/>
  </w:num>
  <w:num w:numId="22">
    <w:abstractNumId w:val="16"/>
  </w:num>
  <w:num w:numId="23">
    <w:abstractNumId w:val="25"/>
  </w:num>
  <w:num w:numId="24">
    <w:abstractNumId w:val="21"/>
  </w:num>
  <w:num w:numId="25">
    <w:abstractNumId w:val="31"/>
  </w:num>
  <w:num w:numId="26">
    <w:abstractNumId w:val="9"/>
  </w:num>
  <w:num w:numId="27">
    <w:abstractNumId w:val="0"/>
  </w:num>
  <w:num w:numId="28">
    <w:abstractNumId w:val="12"/>
  </w:num>
  <w:num w:numId="29">
    <w:abstractNumId w:val="3"/>
  </w:num>
  <w:num w:numId="30">
    <w:abstractNumId w:val="20"/>
  </w:num>
  <w:num w:numId="31">
    <w:abstractNumId w:val="33"/>
  </w:num>
  <w:num w:numId="32">
    <w:abstractNumId w:val="29"/>
  </w:num>
  <w:num w:numId="33">
    <w:abstractNumId w:val="24"/>
  </w:num>
  <w:num w:numId="34">
    <w:abstractNumId w:val="19"/>
  </w:num>
  <w:num w:numId="35">
    <w:abstractNumId w:val="1"/>
  </w:num>
  <w:num w:numId="36">
    <w:abstractNumId w:val="23"/>
  </w:num>
  <w:num w:numId="37">
    <w:abstractNumId w:val="6"/>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Formatting/>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14168"/>
    <w:rsid w:val="00017A16"/>
    <w:rsid w:val="00024C14"/>
    <w:rsid w:val="000269CF"/>
    <w:rsid w:val="00026E09"/>
    <w:rsid w:val="00037CE0"/>
    <w:rsid w:val="00053929"/>
    <w:rsid w:val="00060C2F"/>
    <w:rsid w:val="00067AF8"/>
    <w:rsid w:val="00071B4C"/>
    <w:rsid w:val="00074DE8"/>
    <w:rsid w:val="00081A96"/>
    <w:rsid w:val="0009347C"/>
    <w:rsid w:val="000A3E3E"/>
    <w:rsid w:val="000A42BC"/>
    <w:rsid w:val="000B70D6"/>
    <w:rsid w:val="000C2489"/>
    <w:rsid w:val="000C79B8"/>
    <w:rsid w:val="000D38EB"/>
    <w:rsid w:val="000D5C76"/>
    <w:rsid w:val="000E2FA0"/>
    <w:rsid w:val="000E47E9"/>
    <w:rsid w:val="000F16F6"/>
    <w:rsid w:val="000F6692"/>
    <w:rsid w:val="000F707F"/>
    <w:rsid w:val="00112023"/>
    <w:rsid w:val="0012096C"/>
    <w:rsid w:val="00125E62"/>
    <w:rsid w:val="00127577"/>
    <w:rsid w:val="00127828"/>
    <w:rsid w:val="00132D35"/>
    <w:rsid w:val="001366A0"/>
    <w:rsid w:val="001367ED"/>
    <w:rsid w:val="001575F7"/>
    <w:rsid w:val="00161BDA"/>
    <w:rsid w:val="00171618"/>
    <w:rsid w:val="00177B6D"/>
    <w:rsid w:val="001819B1"/>
    <w:rsid w:val="00190659"/>
    <w:rsid w:val="001918AF"/>
    <w:rsid w:val="00192409"/>
    <w:rsid w:val="001A0094"/>
    <w:rsid w:val="001A2D10"/>
    <w:rsid w:val="001A3B4F"/>
    <w:rsid w:val="001A7238"/>
    <w:rsid w:val="001B79AB"/>
    <w:rsid w:val="001C5E41"/>
    <w:rsid w:val="001C77BC"/>
    <w:rsid w:val="001D324E"/>
    <w:rsid w:val="001D48BB"/>
    <w:rsid w:val="001E00E3"/>
    <w:rsid w:val="001E6036"/>
    <w:rsid w:val="001E7FFB"/>
    <w:rsid w:val="001F2349"/>
    <w:rsid w:val="002005D2"/>
    <w:rsid w:val="0020298B"/>
    <w:rsid w:val="00206111"/>
    <w:rsid w:val="002137E0"/>
    <w:rsid w:val="00214E46"/>
    <w:rsid w:val="00224AA7"/>
    <w:rsid w:val="00226A4C"/>
    <w:rsid w:val="002434F9"/>
    <w:rsid w:val="00244DF3"/>
    <w:rsid w:val="00256943"/>
    <w:rsid w:val="00265BB2"/>
    <w:rsid w:val="002741AC"/>
    <w:rsid w:val="00275F13"/>
    <w:rsid w:val="002819C0"/>
    <w:rsid w:val="00295556"/>
    <w:rsid w:val="00295BB5"/>
    <w:rsid w:val="002A5A4D"/>
    <w:rsid w:val="002A6934"/>
    <w:rsid w:val="002A7ED0"/>
    <w:rsid w:val="002B4262"/>
    <w:rsid w:val="002B42B1"/>
    <w:rsid w:val="002D4A18"/>
    <w:rsid w:val="002D5A4D"/>
    <w:rsid w:val="002E22AF"/>
    <w:rsid w:val="002E6F60"/>
    <w:rsid w:val="002F4F5B"/>
    <w:rsid w:val="002F6155"/>
    <w:rsid w:val="002F6E95"/>
    <w:rsid w:val="00300F98"/>
    <w:rsid w:val="00301EC4"/>
    <w:rsid w:val="003033C2"/>
    <w:rsid w:val="0031094F"/>
    <w:rsid w:val="00314125"/>
    <w:rsid w:val="00324398"/>
    <w:rsid w:val="00352E38"/>
    <w:rsid w:val="00356FF2"/>
    <w:rsid w:val="00367F9E"/>
    <w:rsid w:val="00384FC3"/>
    <w:rsid w:val="00385981"/>
    <w:rsid w:val="003A3804"/>
    <w:rsid w:val="003A3B39"/>
    <w:rsid w:val="003A52BE"/>
    <w:rsid w:val="003A5866"/>
    <w:rsid w:val="003A6E9F"/>
    <w:rsid w:val="003B53F8"/>
    <w:rsid w:val="003C2D9F"/>
    <w:rsid w:val="003D421D"/>
    <w:rsid w:val="003D4CD6"/>
    <w:rsid w:val="003E02BA"/>
    <w:rsid w:val="003E6287"/>
    <w:rsid w:val="003F3216"/>
    <w:rsid w:val="003F3226"/>
    <w:rsid w:val="003F3DC3"/>
    <w:rsid w:val="003F4069"/>
    <w:rsid w:val="003F6DAE"/>
    <w:rsid w:val="00416725"/>
    <w:rsid w:val="0042129D"/>
    <w:rsid w:val="004228C7"/>
    <w:rsid w:val="0042798B"/>
    <w:rsid w:val="004310C7"/>
    <w:rsid w:val="0043214A"/>
    <w:rsid w:val="00434913"/>
    <w:rsid w:val="004372A9"/>
    <w:rsid w:val="004375C3"/>
    <w:rsid w:val="004474F8"/>
    <w:rsid w:val="004570BA"/>
    <w:rsid w:val="00462001"/>
    <w:rsid w:val="00477550"/>
    <w:rsid w:val="00482B6A"/>
    <w:rsid w:val="004844A8"/>
    <w:rsid w:val="00484ACF"/>
    <w:rsid w:val="00492858"/>
    <w:rsid w:val="00496803"/>
    <w:rsid w:val="004A588B"/>
    <w:rsid w:val="004A7466"/>
    <w:rsid w:val="004B63C2"/>
    <w:rsid w:val="004B6688"/>
    <w:rsid w:val="004D1B60"/>
    <w:rsid w:val="004D51D0"/>
    <w:rsid w:val="004D7998"/>
    <w:rsid w:val="004F6491"/>
    <w:rsid w:val="00503FAC"/>
    <w:rsid w:val="005105A1"/>
    <w:rsid w:val="00510F2A"/>
    <w:rsid w:val="00516FC1"/>
    <w:rsid w:val="005244A4"/>
    <w:rsid w:val="005249DA"/>
    <w:rsid w:val="00527783"/>
    <w:rsid w:val="00527AE8"/>
    <w:rsid w:val="00537D01"/>
    <w:rsid w:val="00571DBE"/>
    <w:rsid w:val="005814B5"/>
    <w:rsid w:val="005928EB"/>
    <w:rsid w:val="00596F84"/>
    <w:rsid w:val="005A162A"/>
    <w:rsid w:val="005A1F61"/>
    <w:rsid w:val="005A2BE4"/>
    <w:rsid w:val="005A64AF"/>
    <w:rsid w:val="005B4225"/>
    <w:rsid w:val="005D3E9D"/>
    <w:rsid w:val="005D7B41"/>
    <w:rsid w:val="0060201D"/>
    <w:rsid w:val="00610BCD"/>
    <w:rsid w:val="0061305F"/>
    <w:rsid w:val="0061622C"/>
    <w:rsid w:val="0062569A"/>
    <w:rsid w:val="006256D3"/>
    <w:rsid w:val="00627BB7"/>
    <w:rsid w:val="00631B8B"/>
    <w:rsid w:val="00632172"/>
    <w:rsid w:val="00633553"/>
    <w:rsid w:val="00644037"/>
    <w:rsid w:val="00644A13"/>
    <w:rsid w:val="0065136E"/>
    <w:rsid w:val="00651988"/>
    <w:rsid w:val="00655447"/>
    <w:rsid w:val="00661491"/>
    <w:rsid w:val="00670D71"/>
    <w:rsid w:val="0068510B"/>
    <w:rsid w:val="00693288"/>
    <w:rsid w:val="006B18AF"/>
    <w:rsid w:val="006D5B9F"/>
    <w:rsid w:val="006E3AE1"/>
    <w:rsid w:val="006E3C6D"/>
    <w:rsid w:val="006E7DCE"/>
    <w:rsid w:val="00702D97"/>
    <w:rsid w:val="00704125"/>
    <w:rsid w:val="007050FF"/>
    <w:rsid w:val="0073331E"/>
    <w:rsid w:val="0074774C"/>
    <w:rsid w:val="00752764"/>
    <w:rsid w:val="007607A8"/>
    <w:rsid w:val="00761E17"/>
    <w:rsid w:val="00761FA4"/>
    <w:rsid w:val="00763D74"/>
    <w:rsid w:val="00766962"/>
    <w:rsid w:val="00771D76"/>
    <w:rsid w:val="00775287"/>
    <w:rsid w:val="00777517"/>
    <w:rsid w:val="00777F1C"/>
    <w:rsid w:val="007841E6"/>
    <w:rsid w:val="00792B7F"/>
    <w:rsid w:val="007977C8"/>
    <w:rsid w:val="007B7932"/>
    <w:rsid w:val="007D33F4"/>
    <w:rsid w:val="007D58B6"/>
    <w:rsid w:val="007E00CF"/>
    <w:rsid w:val="007E4126"/>
    <w:rsid w:val="007F04FC"/>
    <w:rsid w:val="007F3ABE"/>
    <w:rsid w:val="00801333"/>
    <w:rsid w:val="00810997"/>
    <w:rsid w:val="00813DB0"/>
    <w:rsid w:val="00817253"/>
    <w:rsid w:val="00825564"/>
    <w:rsid w:val="008316F9"/>
    <w:rsid w:val="008328E9"/>
    <w:rsid w:val="00835BCB"/>
    <w:rsid w:val="00835CDC"/>
    <w:rsid w:val="00850B09"/>
    <w:rsid w:val="00850D5F"/>
    <w:rsid w:val="00863B9D"/>
    <w:rsid w:val="00863BE6"/>
    <w:rsid w:val="008775BC"/>
    <w:rsid w:val="008804CE"/>
    <w:rsid w:val="00882F1B"/>
    <w:rsid w:val="008A6CDD"/>
    <w:rsid w:val="008A70CE"/>
    <w:rsid w:val="008B1D2E"/>
    <w:rsid w:val="008B32A7"/>
    <w:rsid w:val="008C05EB"/>
    <w:rsid w:val="008C25E4"/>
    <w:rsid w:val="008C2DAE"/>
    <w:rsid w:val="008C51DA"/>
    <w:rsid w:val="008C5874"/>
    <w:rsid w:val="008C683C"/>
    <w:rsid w:val="008D2EA5"/>
    <w:rsid w:val="008F1C05"/>
    <w:rsid w:val="008F785F"/>
    <w:rsid w:val="0090439A"/>
    <w:rsid w:val="009059A9"/>
    <w:rsid w:val="00920EAB"/>
    <w:rsid w:val="0092515E"/>
    <w:rsid w:val="00926D1E"/>
    <w:rsid w:val="00942FBD"/>
    <w:rsid w:val="0094770B"/>
    <w:rsid w:val="0095397A"/>
    <w:rsid w:val="00955B7A"/>
    <w:rsid w:val="00987632"/>
    <w:rsid w:val="009A2D28"/>
    <w:rsid w:val="009A33DC"/>
    <w:rsid w:val="009B2267"/>
    <w:rsid w:val="009C15C0"/>
    <w:rsid w:val="009C4056"/>
    <w:rsid w:val="009C59FF"/>
    <w:rsid w:val="009D007F"/>
    <w:rsid w:val="009E06A6"/>
    <w:rsid w:val="009E0AE8"/>
    <w:rsid w:val="009E5374"/>
    <w:rsid w:val="009E5CB3"/>
    <w:rsid w:val="009F345D"/>
    <w:rsid w:val="009F369E"/>
    <w:rsid w:val="00A13218"/>
    <w:rsid w:val="00A2270F"/>
    <w:rsid w:val="00A227A3"/>
    <w:rsid w:val="00A2443F"/>
    <w:rsid w:val="00A275DE"/>
    <w:rsid w:val="00A3047B"/>
    <w:rsid w:val="00A35CE5"/>
    <w:rsid w:val="00A37918"/>
    <w:rsid w:val="00A4514C"/>
    <w:rsid w:val="00A46712"/>
    <w:rsid w:val="00A60B73"/>
    <w:rsid w:val="00A71017"/>
    <w:rsid w:val="00A71E7D"/>
    <w:rsid w:val="00A80080"/>
    <w:rsid w:val="00A814D2"/>
    <w:rsid w:val="00A81F88"/>
    <w:rsid w:val="00A959F0"/>
    <w:rsid w:val="00AB4951"/>
    <w:rsid w:val="00AC0C5D"/>
    <w:rsid w:val="00AC4451"/>
    <w:rsid w:val="00AC5E62"/>
    <w:rsid w:val="00AD09DB"/>
    <w:rsid w:val="00AD48D7"/>
    <w:rsid w:val="00AE6685"/>
    <w:rsid w:val="00AE73A1"/>
    <w:rsid w:val="00AF3534"/>
    <w:rsid w:val="00AF5805"/>
    <w:rsid w:val="00B14BEA"/>
    <w:rsid w:val="00B16C80"/>
    <w:rsid w:val="00B249DB"/>
    <w:rsid w:val="00B315A0"/>
    <w:rsid w:val="00B34780"/>
    <w:rsid w:val="00B34A18"/>
    <w:rsid w:val="00B3565D"/>
    <w:rsid w:val="00B450E0"/>
    <w:rsid w:val="00B468CE"/>
    <w:rsid w:val="00B46E3A"/>
    <w:rsid w:val="00B53815"/>
    <w:rsid w:val="00B5660A"/>
    <w:rsid w:val="00B579CB"/>
    <w:rsid w:val="00B626CD"/>
    <w:rsid w:val="00B6369E"/>
    <w:rsid w:val="00B70083"/>
    <w:rsid w:val="00B73361"/>
    <w:rsid w:val="00B735AE"/>
    <w:rsid w:val="00B7387A"/>
    <w:rsid w:val="00B80916"/>
    <w:rsid w:val="00B83EF9"/>
    <w:rsid w:val="00B84E0C"/>
    <w:rsid w:val="00B85AA3"/>
    <w:rsid w:val="00B91E4A"/>
    <w:rsid w:val="00BA09F3"/>
    <w:rsid w:val="00BB28F6"/>
    <w:rsid w:val="00BC1287"/>
    <w:rsid w:val="00BC14C0"/>
    <w:rsid w:val="00BC2609"/>
    <w:rsid w:val="00BC7696"/>
    <w:rsid w:val="00BD5F29"/>
    <w:rsid w:val="00BF03B4"/>
    <w:rsid w:val="00C0528F"/>
    <w:rsid w:val="00C13145"/>
    <w:rsid w:val="00C13B2A"/>
    <w:rsid w:val="00C14619"/>
    <w:rsid w:val="00C3127A"/>
    <w:rsid w:val="00C6060B"/>
    <w:rsid w:val="00C626B9"/>
    <w:rsid w:val="00C6574E"/>
    <w:rsid w:val="00C66B8B"/>
    <w:rsid w:val="00C80799"/>
    <w:rsid w:val="00C84FB7"/>
    <w:rsid w:val="00C90086"/>
    <w:rsid w:val="00C90EF7"/>
    <w:rsid w:val="00C94FDA"/>
    <w:rsid w:val="00CC0993"/>
    <w:rsid w:val="00CD4752"/>
    <w:rsid w:val="00CE41A4"/>
    <w:rsid w:val="00CE750F"/>
    <w:rsid w:val="00CF1348"/>
    <w:rsid w:val="00CF3B35"/>
    <w:rsid w:val="00CF57FA"/>
    <w:rsid w:val="00D10118"/>
    <w:rsid w:val="00D160CB"/>
    <w:rsid w:val="00D245A1"/>
    <w:rsid w:val="00D24C10"/>
    <w:rsid w:val="00D2580D"/>
    <w:rsid w:val="00D325FB"/>
    <w:rsid w:val="00D34EFD"/>
    <w:rsid w:val="00D415E2"/>
    <w:rsid w:val="00D42055"/>
    <w:rsid w:val="00D50299"/>
    <w:rsid w:val="00D54125"/>
    <w:rsid w:val="00D56100"/>
    <w:rsid w:val="00D60065"/>
    <w:rsid w:val="00D62E78"/>
    <w:rsid w:val="00D647C3"/>
    <w:rsid w:val="00D671B0"/>
    <w:rsid w:val="00D76003"/>
    <w:rsid w:val="00D90984"/>
    <w:rsid w:val="00D9127C"/>
    <w:rsid w:val="00D918A0"/>
    <w:rsid w:val="00D948ED"/>
    <w:rsid w:val="00D9633A"/>
    <w:rsid w:val="00DA7324"/>
    <w:rsid w:val="00DC3B8A"/>
    <w:rsid w:val="00DD4C1F"/>
    <w:rsid w:val="00DE1D29"/>
    <w:rsid w:val="00DE228C"/>
    <w:rsid w:val="00DF2386"/>
    <w:rsid w:val="00DF7FE7"/>
    <w:rsid w:val="00E33DE8"/>
    <w:rsid w:val="00E46367"/>
    <w:rsid w:val="00E6109A"/>
    <w:rsid w:val="00E63907"/>
    <w:rsid w:val="00E63F0B"/>
    <w:rsid w:val="00E63FCE"/>
    <w:rsid w:val="00E6529C"/>
    <w:rsid w:val="00E67D91"/>
    <w:rsid w:val="00E72D3C"/>
    <w:rsid w:val="00E86246"/>
    <w:rsid w:val="00E86EC5"/>
    <w:rsid w:val="00E95677"/>
    <w:rsid w:val="00E96257"/>
    <w:rsid w:val="00EA3A7F"/>
    <w:rsid w:val="00EB7217"/>
    <w:rsid w:val="00EC1B47"/>
    <w:rsid w:val="00EC2A97"/>
    <w:rsid w:val="00EC3612"/>
    <w:rsid w:val="00EC3E67"/>
    <w:rsid w:val="00ED2F2F"/>
    <w:rsid w:val="00EE160F"/>
    <w:rsid w:val="00F078F1"/>
    <w:rsid w:val="00F1591E"/>
    <w:rsid w:val="00F1729A"/>
    <w:rsid w:val="00F3110B"/>
    <w:rsid w:val="00F32D03"/>
    <w:rsid w:val="00F344DE"/>
    <w:rsid w:val="00F34780"/>
    <w:rsid w:val="00F35F35"/>
    <w:rsid w:val="00F418A1"/>
    <w:rsid w:val="00F45384"/>
    <w:rsid w:val="00F506C6"/>
    <w:rsid w:val="00F6474F"/>
    <w:rsid w:val="00F65488"/>
    <w:rsid w:val="00F73E71"/>
    <w:rsid w:val="00F74A66"/>
    <w:rsid w:val="00FA1A9B"/>
    <w:rsid w:val="00FA35B4"/>
    <w:rsid w:val="00FD1CF6"/>
    <w:rsid w:val="00FD44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F1F3CDC"/>
  <w15:docId w15:val="{D8149972-07E2-4F31-9665-3190775F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styleId="FollowedHyperlink">
    <w:name w:val="FollowedHyperlink"/>
    <w:basedOn w:val="DefaultParagraphFont"/>
    <w:uiPriority w:val="99"/>
    <w:semiHidden/>
    <w:unhideWhenUsed/>
    <w:rsid w:val="004A74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145582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is.ramsar.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ww.basel.int/Countries/NationalReporting/NationalReports/BC2018Reports/tabid/8202/Default.aspx" TargetMode="External"/><Relationship Id="rId3" Type="http://schemas.openxmlformats.org/officeDocument/2006/relationships/hyperlink" Target="https://www.ramsar.org/search?f%5b0%5d=type%3Adocument&amp;f%5b1%5d=field_document_type%3A532" TargetMode="External"/><Relationship Id="rId7" Type="http://schemas.openxmlformats.org/officeDocument/2006/relationships/hyperlink" Target="http://www.fao.org/3/a-br665e.pdf" TargetMode="External"/><Relationship Id="rId2" Type="http://schemas.openxmlformats.org/officeDocument/2006/relationships/hyperlink" Target="https://www.ramsar.org/search?f%5b0%5d=type%3Aperson" TargetMode="External"/><Relationship Id="rId1" Type="http://schemas.openxmlformats.org/officeDocument/2006/relationships/hyperlink" Target="https://eur-lex.europa.eu/legal-content/EN/TXT/?uri=CELEX:02016R0679-20160504" TargetMode="External"/><Relationship Id="rId6" Type="http://schemas.openxmlformats.org/officeDocument/2006/relationships/hyperlink" Target="http://www.fao.org/plant-treaty/areas-of-work/compliance/compliance-reports/en/" TargetMode="External"/><Relationship Id="rId5" Type="http://schemas.openxmlformats.org/officeDocument/2006/relationships/hyperlink" Target="https://trade.cites.org" TargetMode="External"/><Relationship Id="rId4" Type="http://schemas.openxmlformats.org/officeDocument/2006/relationships/hyperlink" Target="https://www.cms.int/en/documents/national-reports" TargetMode="External"/><Relationship Id="rId9" Type="http://schemas.openxmlformats.org/officeDocument/2006/relationships/hyperlink" Target="http://www.basel.int/Countries/NationalReporting/ReportingDatabase/tabid/8105/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EEFDE-D5AD-471E-A72B-84B6F7929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1301</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Rilla</dc:creator>
  <cp:lastModifiedBy>JENNINGS Edmund</cp:lastModifiedBy>
  <cp:revision>4</cp:revision>
  <cp:lastPrinted>2020-03-25T14:02:00Z</cp:lastPrinted>
  <dcterms:created xsi:type="dcterms:W3CDTF">2020-02-26T09:15:00Z</dcterms:created>
  <dcterms:modified xsi:type="dcterms:W3CDTF">2020-04-30T11:50:00Z</dcterms:modified>
</cp:coreProperties>
</file>