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D9464" w14:textId="441BCF35" w:rsidR="00E344E3" w:rsidRPr="00867B49" w:rsidRDefault="003C1F55" w:rsidP="00E344E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214"/>
        <w:rPr>
          <w:rFonts w:asciiTheme="minorHAnsi" w:hAnsiTheme="minorHAnsi" w:cstheme="minorHAnsi"/>
          <w:bCs/>
          <w:sz w:val="22"/>
          <w:szCs w:val="22"/>
          <w:lang w:val="es-ES"/>
        </w:rPr>
      </w:pPr>
      <w:bookmarkStart w:id="0" w:name="_GoBack"/>
      <w:r w:rsidRPr="00867B49">
        <w:rPr>
          <w:rFonts w:asciiTheme="minorHAnsi" w:hAnsiTheme="minorHAnsi" w:cstheme="minorHAnsi"/>
          <w:bCs/>
          <w:sz w:val="22"/>
          <w:szCs w:val="22"/>
          <w:lang w:val="es-ES"/>
        </w:rPr>
        <w:t>LA CONVENCIÓN SOBRE LOS HUMEDALES</w:t>
      </w:r>
    </w:p>
    <w:p w14:paraId="0772A928" w14:textId="21868534" w:rsidR="00E344E3" w:rsidRPr="00867B49" w:rsidRDefault="00E344E3" w:rsidP="00E344E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214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bCs/>
          <w:sz w:val="22"/>
          <w:szCs w:val="22"/>
          <w:lang w:val="es-ES"/>
        </w:rPr>
        <w:t>58</w:t>
      </w:r>
      <w:r w:rsidR="003C1F55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ª Reunión del Comité Permanente</w:t>
      </w:r>
    </w:p>
    <w:p w14:paraId="54D01B6D" w14:textId="5F78CB1F" w:rsidR="00E344E3" w:rsidRPr="00867B49" w:rsidRDefault="00E344E3" w:rsidP="007344C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214"/>
        <w:rPr>
          <w:rFonts w:asciiTheme="minorHAnsi" w:hAnsiTheme="minorHAnsi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bCs/>
          <w:sz w:val="22"/>
          <w:szCs w:val="22"/>
          <w:lang w:val="es-ES"/>
        </w:rPr>
        <w:t>Gland, S</w:t>
      </w:r>
      <w:r w:rsidR="003C1F55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uiza, </w:t>
      </w:r>
      <w:r w:rsidR="00D33BC8" w:rsidRPr="00D33BC8">
        <w:rPr>
          <w:rFonts w:asciiTheme="minorHAnsi" w:hAnsiTheme="minorHAnsi" w:cstheme="minorHAnsi"/>
          <w:bCs/>
          <w:sz w:val="22"/>
          <w:szCs w:val="22"/>
          <w:lang w:val="es-ES"/>
        </w:rPr>
        <w:t>26 a 30 de octubre</w:t>
      </w:r>
      <w:r w:rsidR="00D33BC8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3C1F55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de </w:t>
      </w:r>
      <w:r w:rsidRPr="00867B49">
        <w:rPr>
          <w:rFonts w:asciiTheme="minorHAnsi" w:hAnsiTheme="minorHAnsi" w:cstheme="minorHAnsi"/>
          <w:bCs/>
          <w:sz w:val="22"/>
          <w:szCs w:val="22"/>
          <w:lang w:val="es-ES"/>
        </w:rPr>
        <w:t>2</w:t>
      </w:r>
      <w:r w:rsidR="007344CB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020</w:t>
      </w:r>
    </w:p>
    <w:bookmarkEnd w:id="0"/>
    <w:p w14:paraId="4EB911C5" w14:textId="77777777" w:rsidR="00E414F9" w:rsidRPr="00867B49" w:rsidRDefault="00E414F9" w:rsidP="00307B7E">
      <w:pPr>
        <w:rPr>
          <w:lang w:val="es-ES"/>
        </w:rPr>
      </w:pPr>
    </w:p>
    <w:p w14:paraId="2CEB7EFF" w14:textId="77777777" w:rsidR="007344CB" w:rsidRPr="00867B49" w:rsidRDefault="007344CB" w:rsidP="00307B7E">
      <w:pPr>
        <w:rPr>
          <w:lang w:val="es-ES"/>
        </w:rPr>
      </w:pPr>
    </w:p>
    <w:p w14:paraId="6173BA9A" w14:textId="77777777" w:rsidR="007344CB" w:rsidRPr="00867B49" w:rsidRDefault="007344CB" w:rsidP="007344CB">
      <w:pPr>
        <w:jc w:val="right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867B49">
        <w:rPr>
          <w:rFonts w:asciiTheme="minorHAnsi" w:hAnsiTheme="minorHAnsi" w:cstheme="minorHAnsi"/>
          <w:b/>
          <w:sz w:val="28"/>
          <w:szCs w:val="28"/>
          <w:lang w:val="es-ES"/>
        </w:rPr>
        <w:t>SC58 Doc.</w:t>
      </w:r>
      <w:r w:rsidR="00A01051" w:rsidRPr="00867B49">
        <w:rPr>
          <w:rFonts w:asciiTheme="minorHAnsi" w:hAnsiTheme="minorHAnsi" w:cstheme="minorHAnsi"/>
          <w:b/>
          <w:sz w:val="28"/>
          <w:szCs w:val="28"/>
          <w:lang w:val="es-ES"/>
        </w:rPr>
        <w:t>9</w:t>
      </w:r>
    </w:p>
    <w:p w14:paraId="2FCA881A" w14:textId="77777777" w:rsidR="007344CB" w:rsidRPr="00867B49" w:rsidRDefault="007344CB" w:rsidP="007344CB">
      <w:pPr>
        <w:rPr>
          <w:rFonts w:asciiTheme="minorHAnsi" w:hAnsiTheme="minorHAnsi"/>
          <w:b/>
          <w:sz w:val="28"/>
          <w:szCs w:val="28"/>
          <w:lang w:val="es-ES"/>
        </w:rPr>
      </w:pPr>
    </w:p>
    <w:p w14:paraId="07D42557" w14:textId="17134178" w:rsidR="00536607" w:rsidRPr="00867B49" w:rsidRDefault="00A01051" w:rsidP="00FA343C">
      <w:pPr>
        <w:pStyle w:val="Default"/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867B49">
        <w:rPr>
          <w:rFonts w:asciiTheme="minorHAnsi" w:hAnsiTheme="minorHAnsi" w:cstheme="minorHAnsi"/>
          <w:bCs/>
          <w:lang w:val="es-ES"/>
        </w:rPr>
        <w:t xml:space="preserve"> </w:t>
      </w:r>
      <w:r w:rsidR="009461B4" w:rsidRPr="00867B49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Desafíos urgentes en materia de uso racional de los humedales que merecen mayor atención: Buenas </w:t>
      </w:r>
      <w:r w:rsidR="005C2F09" w:rsidRPr="00867B49">
        <w:rPr>
          <w:rFonts w:asciiTheme="minorHAnsi" w:hAnsiTheme="minorHAnsi" w:cstheme="minorHAnsi"/>
          <w:b/>
          <w:bCs/>
          <w:sz w:val="28"/>
          <w:szCs w:val="28"/>
          <w:lang w:val="es-ES"/>
        </w:rPr>
        <w:t>pr</w:t>
      </w:r>
      <w:r w:rsidR="00880AB3" w:rsidRPr="00867B49">
        <w:rPr>
          <w:rFonts w:asciiTheme="minorHAnsi" w:hAnsiTheme="minorHAnsi" w:cstheme="minorHAnsi"/>
          <w:b/>
          <w:bCs/>
          <w:sz w:val="28"/>
          <w:szCs w:val="28"/>
          <w:lang w:val="es-ES"/>
        </w:rPr>
        <w:t>á</w:t>
      </w:r>
      <w:r w:rsidR="005C2F09" w:rsidRPr="00867B49">
        <w:rPr>
          <w:rFonts w:asciiTheme="minorHAnsi" w:hAnsiTheme="minorHAnsi" w:cstheme="minorHAnsi"/>
          <w:b/>
          <w:bCs/>
          <w:sz w:val="28"/>
          <w:szCs w:val="28"/>
          <w:lang w:val="es-ES"/>
        </w:rPr>
        <w:t>cticas</w:t>
      </w:r>
      <w:r w:rsidR="009461B4" w:rsidRPr="00867B49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en la elaboración de inventarios de humedales</w:t>
      </w:r>
    </w:p>
    <w:p w14:paraId="70A9308D" w14:textId="70850E08" w:rsidR="007344CB" w:rsidRPr="00867B49" w:rsidRDefault="00354B3E" w:rsidP="007344CB">
      <w:pPr>
        <w:pStyle w:val="Default"/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  <w:r w:rsidRPr="00867B49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</w:t>
      </w:r>
    </w:p>
    <w:p w14:paraId="25B88909" w14:textId="77777777" w:rsidR="00B109B4" w:rsidRPr="00867B49" w:rsidRDefault="00521FB9" w:rsidP="00536607">
      <w:pPr>
        <w:pStyle w:val="Default"/>
        <w:ind w:left="0" w:firstLine="0"/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  <w:r w:rsidRPr="00867B49">
        <w:rPr>
          <w:rFonts w:ascii="Calibri" w:hAnsi="Calibri" w:cs="Calibr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640C8ECD" wp14:editId="02F0CAD9">
                <wp:extent cx="5731510" cy="2866616"/>
                <wp:effectExtent l="0" t="0" r="8890" b="165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866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7EEF3" w14:textId="40771033" w:rsidR="002F4B02" w:rsidRPr="00E86615" w:rsidRDefault="002F4B02" w:rsidP="00536607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866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 invita al Comité Permanente a hacer lo siguiente:</w:t>
                            </w:r>
                          </w:p>
                          <w:p w14:paraId="5FA69BD8" w14:textId="77777777" w:rsidR="002F4B02" w:rsidRPr="00E86615" w:rsidRDefault="002F4B02" w:rsidP="00536607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5B596D2" w14:textId="64E14D7B" w:rsidR="002F4B02" w:rsidRPr="00E86615" w:rsidRDefault="002F4B02" w:rsidP="00536607">
                            <w:pPr>
                              <w:ind w:left="425" w:hanging="425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866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i.</w:t>
                            </w:r>
                            <w:r w:rsidRPr="00E866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  <w:t xml:space="preserve">tomar nota de los avances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de </w:t>
                            </w:r>
                            <w:r w:rsidRPr="00E866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las Partes Contratantes en la realización de inventarios nacionales de humedales y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de </w:t>
                            </w:r>
                            <w:r w:rsidRPr="00E866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las lecciones extraída</w:t>
                            </w:r>
                            <w:r w:rsidR="00AB10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E866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;</w:t>
                            </w:r>
                          </w:p>
                          <w:p w14:paraId="7267B899" w14:textId="77777777" w:rsidR="002F4B02" w:rsidRPr="00E86615" w:rsidRDefault="002F4B02" w:rsidP="00536607">
                            <w:pPr>
                              <w:ind w:left="425" w:hanging="425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021BC46" w14:textId="6CC92FFA" w:rsidR="002F4B02" w:rsidRPr="00E86615" w:rsidRDefault="002F4B02" w:rsidP="00536607">
                            <w:pPr>
                              <w:ind w:left="425" w:hanging="425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866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ii.</w:t>
                            </w:r>
                            <w:r w:rsidRPr="00E866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  <w:t>tomar nota de los avances en el apoyo brindado por la Secretaría a las Partes Contratantes en la realización de inventarios nacionales de humedales;</w:t>
                            </w:r>
                          </w:p>
                          <w:p w14:paraId="7940721D" w14:textId="77777777" w:rsidR="002F4B02" w:rsidRPr="00E86615" w:rsidRDefault="002F4B02" w:rsidP="00536607">
                            <w:pPr>
                              <w:ind w:left="425" w:hanging="425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866B494" w14:textId="3BDAE39B" w:rsidR="002F4B02" w:rsidRPr="00E86615" w:rsidRDefault="002F4B02" w:rsidP="00536607">
                            <w:pPr>
                              <w:ind w:left="425" w:hanging="425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866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iii.</w:t>
                            </w:r>
                            <w:r w:rsidRPr="00E866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  <w:t>encargar a la Secretaría que siga trabajando con las Partes Contratantes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en </w:t>
                            </w:r>
                            <w:r w:rsidRPr="00E866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la </w:t>
                            </w:r>
                            <w:r w:rsidR="00AB10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realización</w:t>
                            </w:r>
                            <w:r w:rsidRPr="00E866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de</w:t>
                            </w:r>
                            <w:r w:rsidR="00AB10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los</w:t>
                            </w:r>
                            <w:r w:rsidRPr="00E866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inventarios nacionales de humedales y la extensión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de los humedales </w:t>
                            </w:r>
                            <w:r w:rsidR="00AB10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para informar </w:t>
                            </w:r>
                            <w:r w:rsidRPr="00E866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sobre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el indicador</w:t>
                            </w:r>
                            <w:r w:rsidRPr="00E866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6.6.1 de los ODS (Resolución XIII.7) y </w:t>
                            </w:r>
                            <w:r w:rsidR="00AB10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en</w:t>
                            </w:r>
                            <w:r w:rsidRPr="00E866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AB10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la preparación para presentar</w:t>
                            </w:r>
                            <w:r w:rsidR="00AB10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un informe</w:t>
                            </w:r>
                            <w:r w:rsidRPr="00AB10A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a la COP14; y</w:t>
                            </w:r>
                          </w:p>
                          <w:p w14:paraId="572A56EC" w14:textId="77777777" w:rsidR="002F4B02" w:rsidRPr="00E86615" w:rsidRDefault="002F4B02" w:rsidP="00536607">
                            <w:pPr>
                              <w:ind w:left="425" w:hanging="425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E558EAD" w14:textId="02A40939" w:rsidR="002F4B02" w:rsidRPr="00E86615" w:rsidRDefault="002F4B02" w:rsidP="00536607">
                            <w:pPr>
                              <w:ind w:left="425" w:hanging="425"/>
                              <w:jc w:val="left"/>
                              <w:rPr>
                                <w:lang w:val="es-ES"/>
                              </w:rPr>
                            </w:pPr>
                            <w:r w:rsidRPr="00E866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iv.</w:t>
                            </w:r>
                            <w:r w:rsidRPr="00E866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ofrecer </w:t>
                            </w:r>
                            <w:r w:rsidRPr="0023257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comentarios a la Secretaría sobre el proyecto de propuesta de recaudación de fondos para fortalecer la capacidad de las Partes Contratantes de acometer, finalizar o actualizar</w:t>
                            </w:r>
                            <w:r w:rsidRPr="0023257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lang w:val="es-ES"/>
                              </w:rPr>
                              <w:t xml:space="preserve"> inventarios nacionales </w:t>
                            </w:r>
                            <w:r w:rsidRPr="00E86615">
                              <w:rPr>
                                <w:rFonts w:asciiTheme="minorHAnsi" w:hAnsiTheme="minorHAnsi" w:cstheme="minorHAnsi"/>
                                <w:sz w:val="22"/>
                                <w:lang w:val="es-ES"/>
                              </w:rPr>
                              <w:t xml:space="preserve">de humedales.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0C8E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pt;height:2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">
                <v:textbox>
                  <w:txbxContent>
                    <w:p w14:paraId="2147EEF3" w14:textId="40771033" w:rsidR="002F4B02" w:rsidRPr="00E86615" w:rsidRDefault="002F4B02" w:rsidP="00536607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E8661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 invita al Comité Permanente a hacer lo siguiente:</w:t>
                      </w:r>
                    </w:p>
                    <w:p w14:paraId="5FA69BD8" w14:textId="77777777" w:rsidR="002F4B02" w:rsidRPr="00E86615" w:rsidRDefault="002F4B02" w:rsidP="00536607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15B596D2" w14:textId="64E14D7B" w:rsidR="002F4B02" w:rsidRPr="00E86615" w:rsidRDefault="002F4B02" w:rsidP="00536607">
                      <w:pPr>
                        <w:ind w:left="425" w:hanging="425"/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E8661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i.</w:t>
                      </w:r>
                      <w:r w:rsidRPr="00E8661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ab/>
                        <w:t xml:space="preserve">tomar nota de los avances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de </w:t>
                      </w:r>
                      <w:r w:rsidRPr="00E8661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las Partes Contratantes en la realización de inventarios nacionales de humedales y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de </w:t>
                      </w:r>
                      <w:r w:rsidRPr="00E8661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las lecciones extraída</w:t>
                      </w:r>
                      <w:r w:rsidR="00AB10A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</w:t>
                      </w:r>
                      <w:r w:rsidRPr="00E8661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;</w:t>
                      </w:r>
                    </w:p>
                    <w:p w14:paraId="7267B899" w14:textId="77777777" w:rsidR="002F4B02" w:rsidRPr="00E86615" w:rsidRDefault="002F4B02" w:rsidP="00536607">
                      <w:pPr>
                        <w:ind w:left="425" w:hanging="425"/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1021BC46" w14:textId="6CC92FFA" w:rsidR="002F4B02" w:rsidRPr="00E86615" w:rsidRDefault="002F4B02" w:rsidP="00536607">
                      <w:pPr>
                        <w:ind w:left="425" w:hanging="425"/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E8661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ii.</w:t>
                      </w:r>
                      <w:r w:rsidRPr="00E8661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ab/>
                        <w:t>tomar nota de los avances en el apoyo brindado por la Secretaría a las Partes Contratantes en la realización de inventarios nacionales de humedales;</w:t>
                      </w:r>
                    </w:p>
                    <w:p w14:paraId="7940721D" w14:textId="77777777" w:rsidR="002F4B02" w:rsidRPr="00E86615" w:rsidRDefault="002F4B02" w:rsidP="00536607">
                      <w:pPr>
                        <w:ind w:left="425" w:hanging="425"/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3866B494" w14:textId="3BDAE39B" w:rsidR="002F4B02" w:rsidRPr="00E86615" w:rsidRDefault="002F4B02" w:rsidP="00536607">
                      <w:pPr>
                        <w:ind w:left="425" w:hanging="425"/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E8661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iii.</w:t>
                      </w:r>
                      <w:r w:rsidRPr="00E8661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ab/>
                        <w:t>encargar a la Secretaría que siga trabajando con las Partes Contratantes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en </w:t>
                      </w:r>
                      <w:r w:rsidRPr="00E8661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la </w:t>
                      </w:r>
                      <w:r w:rsidR="00AB10A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realización</w:t>
                      </w:r>
                      <w:r w:rsidRPr="00E8661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de</w:t>
                      </w:r>
                      <w:r w:rsidR="00AB10A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los</w:t>
                      </w:r>
                      <w:r w:rsidRPr="00E8661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inventarios nacionales de humedales y la extensión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de los humedales </w:t>
                      </w:r>
                      <w:r w:rsidR="00AB10A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para informar </w:t>
                      </w:r>
                      <w:r w:rsidRPr="00E8661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sobre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el indicador</w:t>
                      </w:r>
                      <w:r w:rsidRPr="00E8661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6.6.1 de los ODS (Resolución XIII.7) y </w:t>
                      </w:r>
                      <w:r w:rsidR="00AB10A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en</w:t>
                      </w:r>
                      <w:r w:rsidRPr="00E8661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AB10A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la preparación para presentar</w:t>
                      </w:r>
                      <w:r w:rsidR="00AB10A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un informe</w:t>
                      </w:r>
                      <w:r w:rsidRPr="00AB10A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a la COP14; y</w:t>
                      </w:r>
                    </w:p>
                    <w:p w14:paraId="572A56EC" w14:textId="77777777" w:rsidR="002F4B02" w:rsidRPr="00E86615" w:rsidRDefault="002F4B02" w:rsidP="00536607">
                      <w:pPr>
                        <w:ind w:left="425" w:hanging="425"/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E558EAD" w14:textId="02A40939" w:rsidR="002F4B02" w:rsidRPr="00E86615" w:rsidRDefault="002F4B02" w:rsidP="00536607">
                      <w:pPr>
                        <w:ind w:left="425" w:hanging="425"/>
                        <w:jc w:val="left"/>
                        <w:rPr>
                          <w:lang w:val="es-ES"/>
                        </w:rPr>
                      </w:pPr>
                      <w:r w:rsidRPr="00E8661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iv.</w:t>
                      </w:r>
                      <w:r w:rsidRPr="00E8661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ofrecer </w:t>
                      </w:r>
                      <w:r w:rsidRPr="0023257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comentarios a la Secretaría sobre el proyecto de propuesta de recaudación de fondos para fortalecer la capacidad de las Partes Contratantes de acometer, finalizar o actualizar</w:t>
                      </w:r>
                      <w:r w:rsidRPr="0023257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lang w:val="es-ES"/>
                        </w:rPr>
                        <w:t xml:space="preserve"> inventarios nacionales </w:t>
                      </w:r>
                      <w:r w:rsidRPr="00E86615">
                        <w:rPr>
                          <w:rFonts w:asciiTheme="minorHAnsi" w:hAnsiTheme="minorHAnsi" w:cstheme="minorHAnsi"/>
                          <w:sz w:val="22"/>
                          <w:lang w:val="es-ES"/>
                        </w:rPr>
                        <w:t xml:space="preserve">de humedales.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6DE2D4" w14:textId="77777777" w:rsidR="005429E5" w:rsidRPr="00867B49" w:rsidRDefault="005429E5" w:rsidP="00930605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19A3C093" w14:textId="77777777" w:rsidR="00536607" w:rsidRPr="00867B49" w:rsidRDefault="00536607" w:rsidP="00930605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3A1F8DE9" w14:textId="04E5ED4D" w:rsidR="007344CB" w:rsidRPr="00867B49" w:rsidRDefault="008F4E37" w:rsidP="00536607">
      <w:pPr>
        <w:pStyle w:val="Default"/>
        <w:jc w:val="left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b/>
          <w:bCs/>
          <w:sz w:val="22"/>
          <w:szCs w:val="22"/>
          <w:lang w:val="es-ES"/>
        </w:rPr>
        <w:t>Antecedentes</w:t>
      </w:r>
    </w:p>
    <w:p w14:paraId="6793FA8F" w14:textId="77777777" w:rsidR="00383801" w:rsidRPr="00867B49" w:rsidRDefault="00383801" w:rsidP="00536607">
      <w:pPr>
        <w:pStyle w:val="Default"/>
        <w:jc w:val="left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330034C3" w14:textId="47B8076A" w:rsidR="00475560" w:rsidRPr="00867B49" w:rsidRDefault="00536607" w:rsidP="00536607">
      <w:pPr>
        <w:ind w:left="425" w:hanging="425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1.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 Convención sobre los Humedales siempre ha </w:t>
      </w:r>
      <w:r w:rsidR="005C2F0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reconocido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la importancia de los inventarios nacionales de humedales </w:t>
      </w:r>
      <w:r w:rsidR="00F53817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(en adelante,</w:t>
      </w:r>
      <w:r w:rsidR="0046286E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415246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los </w:t>
      </w:r>
      <w:r w:rsidR="00F53817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“inventarios”)</w:t>
      </w:r>
      <w:r w:rsidR="008F4E37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46286E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c</w:t>
      </w:r>
      <w:r w:rsidR="008F4E37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omo 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herramientas clave para fundamentar las </w:t>
      </w:r>
      <w:r w:rsidR="005C2F0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políticas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nacionales y otras medidas </w:t>
      </w:r>
      <w:r w:rsidR="0046286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encaminadas a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lograr la conservación y el uso racional de los </w:t>
      </w:r>
      <w:r w:rsidR="005C2F0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humedales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. Ya en la</w:t>
      </w:r>
      <w:r w:rsidR="0046286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C2F0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primera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C2F0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reunión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la Conferencia de las Partes Contratantes </w:t>
      </w:r>
      <w:r w:rsidR="004438E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(COP1, Cagliari, 1980), </w:t>
      </w:r>
      <w:r w:rsidR="0041524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estas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reconocieron que las políticas</w:t>
      </w:r>
      <w:r w:rsidR="0046286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nacionales </w:t>
      </w:r>
      <w:r w:rsidR="0046286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relativas a los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humedales deberían basarse en un inventario nacional de los humedales y sus recursos (Recomendación</w:t>
      </w:r>
      <w:r w:rsidR="004438E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1.5).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Este reconocimiento del valor de los </w:t>
      </w:r>
      <w:r w:rsidR="0046286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inventarios nacionales de humedales 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se ha reiterado periódicamente</w:t>
      </w:r>
      <w:r w:rsidR="0046286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en 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las </w:t>
      </w:r>
      <w:r w:rsidR="0046286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reuniones ulteriores de la 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COP, </w:t>
      </w:r>
      <w:r w:rsidR="0041524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por ejemplo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mediante la Recomendación </w:t>
      </w:r>
      <w:r w:rsidR="004438E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2.3 (COP2, </w:t>
      </w:r>
      <w:r w:rsidR="0060364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1</w:t>
      </w:r>
      <w:r w:rsidR="004438E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984), 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 Recomendación </w:t>
      </w:r>
      <w:r w:rsidR="004438E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4.6 (COP4, 1990)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 la Resoluc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ión </w:t>
      </w:r>
      <w:r w:rsidR="004438E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5.3 (COP5, 1993)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 la Resoluc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ión </w:t>
      </w:r>
      <w:r w:rsidR="004438E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VI.12 (COP6, 1996)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 la Resoluc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ión </w:t>
      </w:r>
      <w:r w:rsidR="004438E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VII.20</w:t>
      </w:r>
      <w:r w:rsidR="0060364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(COP7, 1999)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 la Resoluc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ión </w:t>
      </w:r>
      <w:r w:rsidR="0060364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VIII.6 (COP8, 2002)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 la Resoluc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ión </w:t>
      </w:r>
      <w:r w:rsidR="0060364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IX.1 (COP9, 2005) 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y la</w:t>
      </w:r>
      <w:r w:rsidR="0060364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Resolución </w:t>
      </w:r>
      <w:r w:rsidR="0060364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X.15 (COP</w:t>
      </w:r>
      <w:r w:rsidR="000A765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10</w:t>
      </w:r>
      <w:r w:rsidR="004A48B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 2008)</w:t>
      </w:r>
      <w:r w:rsidR="004438E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. </w:t>
      </w:r>
      <w:r w:rsidR="00C20A71" w:rsidRPr="00867B49">
        <w:rPr>
          <w:rFonts w:asciiTheme="minorHAnsi" w:hAnsiTheme="minorHAnsi" w:cstheme="minorHAnsi"/>
          <w:sz w:val="22"/>
          <w:szCs w:val="22"/>
          <w:lang w:val="es-ES"/>
        </w:rPr>
        <w:t>Las Partes Contratantes</w:t>
      </w:r>
      <w:r w:rsidR="0047556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20A71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se </w:t>
      </w:r>
      <w:r w:rsidR="0046286E" w:rsidRPr="00867B49">
        <w:rPr>
          <w:rFonts w:asciiTheme="minorHAnsi" w:hAnsiTheme="minorHAnsi" w:cstheme="minorHAnsi"/>
          <w:sz w:val="22"/>
          <w:szCs w:val="22"/>
          <w:lang w:val="es-ES"/>
        </w:rPr>
        <w:t>han comprometido</w:t>
      </w:r>
      <w:r w:rsidR="00C20A71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a elaborar </w:t>
      </w:r>
      <w:r w:rsidR="0046286E" w:rsidRPr="00867B49">
        <w:rPr>
          <w:rFonts w:asciiTheme="minorHAnsi" w:hAnsiTheme="minorHAnsi" w:cstheme="minorHAnsi"/>
          <w:sz w:val="22"/>
          <w:szCs w:val="22"/>
          <w:lang w:val="es-ES"/>
        </w:rPr>
        <w:t>inventarios</w:t>
      </w:r>
      <w:r w:rsidR="00C20A71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y en los </w:t>
      </w:r>
      <w:r w:rsidR="005C2F09" w:rsidRPr="00867B49">
        <w:rPr>
          <w:rFonts w:asciiTheme="minorHAnsi" w:hAnsiTheme="minorHAnsi" w:cstheme="minorHAnsi"/>
          <w:sz w:val="22"/>
          <w:szCs w:val="22"/>
          <w:lang w:val="es-ES"/>
        </w:rPr>
        <w:t>últimos</w:t>
      </w:r>
      <w:r w:rsidR="00C20A71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años se ha progresado </w:t>
      </w:r>
      <w:r w:rsidR="005F24C0" w:rsidRPr="00867B49">
        <w:rPr>
          <w:rFonts w:asciiTheme="minorHAnsi" w:hAnsiTheme="minorHAnsi" w:cstheme="minorHAnsi"/>
          <w:sz w:val="22"/>
          <w:szCs w:val="22"/>
          <w:lang w:val="es-ES"/>
        </w:rPr>
        <w:t>considerablemente</w:t>
      </w:r>
      <w:r w:rsidR="00C20A71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, con un aumento </w:t>
      </w:r>
      <w:r w:rsidR="0046286E" w:rsidRPr="00867B49">
        <w:rPr>
          <w:rFonts w:asciiTheme="minorHAnsi" w:hAnsiTheme="minorHAnsi" w:cstheme="minorHAnsi"/>
          <w:sz w:val="22"/>
          <w:szCs w:val="22"/>
          <w:lang w:val="es-ES"/>
        </w:rPr>
        <w:t>en el número de Partes que los han finalizado</w:t>
      </w:r>
      <w:r w:rsidR="00C20A71" w:rsidRPr="00867B49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29F4FD80" w14:textId="77777777" w:rsidR="00475560" w:rsidRPr="00867B49" w:rsidRDefault="00475560" w:rsidP="00536607">
      <w:pPr>
        <w:ind w:left="0" w:firstLine="0"/>
        <w:jc w:val="left"/>
        <w:rPr>
          <w:sz w:val="22"/>
          <w:szCs w:val="22"/>
          <w:lang w:val="es-ES"/>
        </w:rPr>
      </w:pPr>
    </w:p>
    <w:p w14:paraId="36ADD71D" w14:textId="219E8A75" w:rsidR="00287021" w:rsidRPr="00867B49" w:rsidRDefault="00536607" w:rsidP="00C20A71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2.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En el context</w:t>
      </w:r>
      <w:r w:rsidR="005C2F0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o 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 la Agenda </w:t>
      </w:r>
      <w:r w:rsidR="00D8657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2030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para el Desarrollo Sostenible, la Asamblea General de las Naciones Unidas aprobó los Objetivos de Desarrollo Sostenible (ODS) </w:t>
      </w:r>
      <w:r w:rsidR="0046286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mediante la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46286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esolución </w:t>
      </w:r>
      <w:r w:rsidR="000A765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70/1</w:t>
      </w:r>
      <w:r w:rsidR="006E7F3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(A/RES/70/1)</w:t>
      </w:r>
      <w:r w:rsidR="004700A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  <w:r w:rsidR="00D8657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 la </w:t>
      </w:r>
      <w:r w:rsidR="006E7F3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52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ª reunión d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el Comité Permanente</w:t>
      </w:r>
      <w:r w:rsidR="007F55F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6E7F3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(SC</w:t>
      </w:r>
      <w:r w:rsidR="00F5135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52</w:t>
      </w:r>
      <w:r w:rsidR="006E7F3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)</w:t>
      </w:r>
      <w:r w:rsidR="0046286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 celebrada en</w:t>
      </w:r>
      <w:r w:rsidR="003D2F3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201</w:t>
      </w:r>
      <w:r w:rsidR="00F5135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6</w:t>
      </w:r>
      <w:r w:rsidR="006E7F3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</w:t>
      </w:r>
      <w:r w:rsidR="00F5135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las 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lastRenderedPageBreak/>
        <w:t>Partes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Contratantes</w:t>
      </w:r>
      <w:r w:rsidR="007F55F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de la Convención sobre los Humedales</w:t>
      </w:r>
      <w:r w:rsidR="006E7F3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CD7CD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aprobaron 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inclusión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un indicador sobre la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extensión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los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humedales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en su</w:t>
      </w:r>
      <w:r w:rsidR="00CD7CD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informe</w:t>
      </w:r>
      <w:r w:rsidR="00CD7CD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nacional</w:t>
      </w:r>
      <w:r w:rsidR="00CD7CD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es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a la</w:t>
      </w:r>
      <w:r w:rsidR="0028702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COP13</w:t>
      </w:r>
      <w:r w:rsidR="00EC081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. 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Posteriormente, la Asamblea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General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las Naciones Unidas </w:t>
      </w:r>
      <w:r w:rsidR="00CD7CD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aprobó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en julio de </w:t>
      </w:r>
      <w:r w:rsidR="00CB28E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2017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CD7CD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 marco </w:t>
      </w:r>
      <w:r w:rsidR="00CD7CD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 indicadores mundiales para los ODS </w:t>
      </w:r>
      <w:r w:rsidR="00CB28E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(A/RES/71/313)</w:t>
      </w:r>
      <w:r w:rsidR="00CD7CD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entre los cuales figura </w:t>
      </w:r>
      <w:r w:rsidR="00880AB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el indicador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EC081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6.6.1</w:t>
      </w:r>
      <w:r w:rsidR="00CD7CD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sobre el cambio en la extensión de los ecosistemas relacionados con el agua a lo largo del tiempo.</w:t>
      </w:r>
      <w:r w:rsidR="00EC081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7B691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Dado que las 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Partes Contratantes</w:t>
      </w:r>
      <w:r w:rsidR="00EC081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1030F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ya </w:t>
      </w:r>
      <w:r w:rsidR="007B691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incluían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información</w:t>
      </w:r>
      <w:r w:rsidR="007B691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sobre la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extensión</w:t>
      </w:r>
      <w:r w:rsidR="007B691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los</w:t>
      </w:r>
      <w:r w:rsidR="00CD7CD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humedales </w:t>
      </w:r>
      <w:r w:rsidR="007B691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 sus informes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nacionales</w:t>
      </w:r>
      <w:r w:rsidR="007B691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</w:t>
      </w:r>
      <w:r w:rsidR="00CD7CD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 2017 </w:t>
      </w:r>
      <w:r w:rsidR="007B691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el </w:t>
      </w:r>
      <w:r w:rsidR="00CD7CD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Grupo Interinstitucional y de Expertos sobre los ODS en </w:t>
      </w:r>
      <w:r w:rsidR="00E639E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2017 </w:t>
      </w:r>
      <w:r w:rsidR="007B691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nombró a la Convención </w:t>
      </w:r>
      <w:r w:rsidR="00CD7CD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como co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custodia</w:t>
      </w:r>
      <w:r w:rsidR="007B691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</w:t>
      </w:r>
      <w:r w:rsidR="00880AB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el indicador</w:t>
      </w:r>
      <w:r w:rsidR="00EC081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6.6.1 </w:t>
      </w:r>
      <w:r w:rsidR="007B691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utilizando datos procedentes de los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informes</w:t>
      </w:r>
      <w:r w:rsidR="007B691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nacionales, </w:t>
      </w:r>
      <w:r w:rsidR="00CD7CD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cuya fuente principal son los </w:t>
      </w:r>
      <w:r w:rsidR="007B691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inventarios de humedales</w:t>
      </w:r>
      <w:r w:rsidR="0028702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  <w:r w:rsidR="00354B3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</w:p>
    <w:p w14:paraId="4622558B" w14:textId="77777777" w:rsidR="00287021" w:rsidRPr="00867B49" w:rsidRDefault="00287021" w:rsidP="00536607">
      <w:pPr>
        <w:ind w:left="0" w:firstLine="0"/>
        <w:jc w:val="left"/>
        <w:rPr>
          <w:sz w:val="22"/>
          <w:szCs w:val="22"/>
          <w:lang w:val="es-ES"/>
        </w:rPr>
      </w:pPr>
    </w:p>
    <w:p w14:paraId="2E387F74" w14:textId="4AFC3BF9" w:rsidR="00383801" w:rsidRPr="00867B49" w:rsidRDefault="00536607" w:rsidP="00536607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3.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7B691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Como se señala en la 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Resolución </w:t>
      </w:r>
      <w:r w:rsidR="0038380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XIII.7</w:t>
      </w:r>
      <w:r w:rsidR="00F9118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</w:t>
      </w:r>
      <w:r w:rsidR="00F91182" w:rsidRPr="00867B49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"/>
        </w:rPr>
        <w:t xml:space="preserve">Mejora de la visibilidad de la Convención y de las sinergias con otros acuerdos </w:t>
      </w:r>
      <w:r w:rsidR="00DB4A96" w:rsidRPr="00867B49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"/>
        </w:rPr>
        <w:t>multilaterales</w:t>
      </w:r>
      <w:r w:rsidR="00F91182" w:rsidRPr="00867B49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"/>
        </w:rPr>
        <w:t xml:space="preserve"> sobre el medio </w:t>
      </w:r>
      <w:r w:rsidR="00DB4A96" w:rsidRPr="00867B49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"/>
        </w:rPr>
        <w:t>ambiente</w:t>
      </w:r>
      <w:r w:rsidR="00F91182" w:rsidRPr="00867B49">
        <w:rPr>
          <w:rFonts w:asciiTheme="minorHAnsi" w:hAnsiTheme="minorHAnsi" w:cstheme="minorHAnsi"/>
          <w:i/>
          <w:color w:val="000000" w:themeColor="text1"/>
          <w:sz w:val="22"/>
          <w:szCs w:val="22"/>
          <w:lang w:val="es-ES"/>
        </w:rPr>
        <w:t xml:space="preserve"> e instituciones internacionales</w:t>
      </w:r>
      <w:r w:rsidR="00383801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, </w:t>
      </w:r>
      <w:r w:rsidR="00C20A71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la Convención sobre los Humedales</w:t>
      </w:r>
      <w:r w:rsidR="00383801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D06C4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es cocustodia 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junto </w:t>
      </w:r>
      <w:r w:rsidR="00D06C4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con el PNUMA d</w:t>
      </w:r>
      <w:r w:rsidR="00880AB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el indicador</w:t>
      </w:r>
      <w:r w:rsidR="00D06C4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38380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6.6.1</w:t>
      </w:r>
      <w:r w:rsidR="00D06C4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los ODS. La </w:t>
      </w:r>
      <w:r w:rsidR="0038380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Conven</w:t>
      </w:r>
      <w:r w:rsidR="00D06C4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ción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contribuye</w:t>
      </w:r>
      <w:r w:rsidR="00D06C4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a hacer un seguimiento de los avances con los datos de los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informes</w:t>
      </w:r>
      <w:r w:rsidR="00D06C4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nacionales sobre la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extensión</w:t>
      </w:r>
      <w:r w:rsidR="00D06C4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los humedales, </w:t>
      </w:r>
      <w:r w:rsidR="00D1379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con arreglo a </w:t>
      </w:r>
      <w:r w:rsidR="00FE697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las definiciones</w:t>
      </w:r>
      <w:r w:rsidR="00D06C4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</w:t>
      </w:r>
      <w:r w:rsidR="00D1379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requisitos de la Convención en materia de presentación de informes</w:t>
      </w:r>
      <w:r w:rsidR="0038380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. </w:t>
      </w:r>
    </w:p>
    <w:p w14:paraId="487E4355" w14:textId="77777777" w:rsidR="00383801" w:rsidRPr="00867B49" w:rsidRDefault="00383801" w:rsidP="00536607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2EE9E494" w14:textId="2B59A6C1" w:rsidR="00383801" w:rsidRPr="00867B49" w:rsidRDefault="00536607" w:rsidP="00536607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4.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 el párrafo </w:t>
      </w:r>
      <w:r w:rsidR="00C700D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40 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 la </w:t>
      </w:r>
      <w:r w:rsidR="008F4E3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Resolución </w:t>
      </w:r>
      <w:r w:rsidR="0038380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XIII.7 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se </w:t>
      </w:r>
      <w:r w:rsidR="002D702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“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pide a la Secretaría que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continúe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trabajando con las Partes Contratantes en la realización de los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inventarios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nacionales de humedales y la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extensión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los humedales para </w:t>
      </w:r>
      <w:r w:rsidR="00F864E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presentar un informe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sobre el indicador</w:t>
      </w:r>
      <w:r w:rsidR="0038380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6.6.1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los ODS”.</w:t>
      </w:r>
    </w:p>
    <w:p w14:paraId="5DF2CD4B" w14:textId="77777777" w:rsidR="00383801" w:rsidRPr="00867B49" w:rsidRDefault="00383801" w:rsidP="00536607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 </w:t>
      </w:r>
    </w:p>
    <w:p w14:paraId="46BA93AE" w14:textId="09397B02" w:rsidR="00554FF4" w:rsidRPr="00867B49" w:rsidRDefault="00536607" w:rsidP="00536607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5.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El Comité Permanente, en </w:t>
      </w:r>
      <w:r w:rsidR="007B6153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su</w:t>
      </w:r>
      <w:r w:rsidR="00FA7DD6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</w:t>
      </w:r>
      <w:r w:rsidR="007B6153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5</w:t>
      </w:r>
      <w:r w:rsidR="00BD3C53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4</w:t>
      </w:r>
      <w:r w:rsidR="007B6153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ª 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y </w:t>
      </w:r>
      <w:r w:rsidR="00BD3C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57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ª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reuniones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aprobó la asignación de fondos para apoyar a </w:t>
      </w:r>
      <w:r w:rsidR="00FA7DD6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</w:t>
      </w:r>
      <w:r w:rsidR="00C20A71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as Partes 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Contratantes</w:t>
      </w:r>
      <w:r w:rsidR="00E4452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en la realización de inventarios de humedales</w:t>
      </w:r>
      <w:r w:rsidR="00FA7DD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mediante las decisiones SC54-26 y SC57-47</w:t>
      </w:r>
      <w:r w:rsidR="00BE6D4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  <w:r w:rsidR="00354B3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</w:p>
    <w:p w14:paraId="7EC06774" w14:textId="77777777" w:rsidR="00554FF4" w:rsidRPr="00867B49" w:rsidRDefault="00554FF4" w:rsidP="00536607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364DC6E6" w14:textId="17395DFF" w:rsidR="00383801" w:rsidRPr="00867B49" w:rsidRDefault="00536607" w:rsidP="00536607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6.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FA7DD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 su 57ª reunión, a través de la Decisión SC57-53, el 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Comité Permanente</w:t>
      </w:r>
      <w:r w:rsidR="0038380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decidió dar prioridad 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 la cuestión d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 los inventarios durante 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el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trienio 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 curso 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para que las 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Partes Contratantes</w:t>
      </w:r>
      <w:r w:rsidR="0038380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puedan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concentrarse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en medidas para hacer frente a este desafío urgente, con la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posibilidad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elaborar un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o o varios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proyecto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resolución para que sean examinad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os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en la </w:t>
      </w:r>
      <w:r w:rsidR="0038380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COP14.</w:t>
      </w:r>
    </w:p>
    <w:p w14:paraId="60D445D6" w14:textId="77777777" w:rsidR="00383801" w:rsidRPr="00867B49" w:rsidRDefault="00383801" w:rsidP="00536607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4A880C3E" w14:textId="1E325E7F" w:rsidR="00383801" w:rsidRPr="00867B49" w:rsidRDefault="00536607" w:rsidP="00536607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7.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El Comité Permanente</w:t>
      </w:r>
      <w:r w:rsidR="0038380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decidió </w:t>
      </w:r>
      <w:r w:rsidR="0038380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(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mediante la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DB4A96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Decisión</w:t>
      </w:r>
      <w:r w:rsidR="007A74AA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38380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SC57-54) 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asignar tiempo en el orden del día de la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reunión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38380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SC58 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para permitir deliberaciones sobre las buenas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prácticas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actuales en la elaboración de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inventarios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humedales y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crear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una oportunidad para que las Partes, los representantes del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Grupo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Examen Científico y Técnico, el Grupo de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supervisión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las actividades de CECoP, la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Secretaría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otros</w:t>
      </w:r>
      <w:r w:rsidR="00DC467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estudien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herramientas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enfoques para atajar </w:t>
      </w:r>
      <w:r w:rsidR="00DC467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las dificultades 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 muchas Partes al elaborar,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mejorar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finalizar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mantener los inventarios de humedales</w:t>
      </w:r>
      <w:r w:rsidR="0038380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</w:p>
    <w:p w14:paraId="604A76C5" w14:textId="77777777" w:rsidR="009E49C3" w:rsidRPr="00867B49" w:rsidRDefault="009E49C3" w:rsidP="00536607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23BB5203" w14:textId="089B4B27" w:rsidR="00AF7F61" w:rsidRPr="00867B49" w:rsidRDefault="00536607" w:rsidP="00536607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8.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n este 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informe 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se 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presenta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n 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los avances de 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las Partes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Contratantes</w:t>
      </w:r>
      <w:r w:rsidR="009E49C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 la </w:t>
      </w:r>
      <w:r w:rsidR="00726C7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elaboración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inventarios nacionales de humedales y el apoyo brindado por la Secretaría. </w:t>
      </w:r>
      <w:r w:rsidR="00726C7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Se d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escribe</w:t>
      </w:r>
      <w:r w:rsidR="00726C7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n</w:t>
      </w:r>
      <w:r w:rsidR="007C091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las dificultades y 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limitaciones </w:t>
      </w:r>
      <w:r w:rsidR="008B131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de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las Partes así como las buenas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prácticas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lecciones extraídas. </w:t>
      </w:r>
      <w:r w:rsidR="007C091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También se 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propone</w:t>
      </w:r>
      <w:r w:rsidR="007C091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n los siguientes pasos 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para seguir apoyando a 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las Partes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Contratantes</w:t>
      </w:r>
      <w:r w:rsidR="00BF084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7C091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 fin de que los 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examine 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el Comité Permanente</w:t>
      </w:r>
      <w:r w:rsidR="00BF084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. </w:t>
      </w:r>
    </w:p>
    <w:p w14:paraId="64460CE3" w14:textId="77777777" w:rsidR="007F5FF2" w:rsidRPr="00867B49" w:rsidRDefault="007F5FF2" w:rsidP="00536607">
      <w:pPr>
        <w:ind w:left="0" w:firstLine="0"/>
        <w:jc w:val="left"/>
        <w:rPr>
          <w:rFonts w:asciiTheme="minorHAnsi" w:hAnsiTheme="minorHAnsi" w:cstheme="minorHAnsi"/>
          <w:sz w:val="22"/>
          <w:highlight w:val="yellow"/>
          <w:lang w:val="es-ES"/>
        </w:rPr>
      </w:pPr>
    </w:p>
    <w:p w14:paraId="6E694B76" w14:textId="368D61FE" w:rsidR="00A7536D" w:rsidRPr="00867B49" w:rsidRDefault="006B7C6D" w:rsidP="00536607">
      <w:pPr>
        <w:ind w:left="-11" w:firstLine="0"/>
        <w:jc w:val="left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b/>
          <w:sz w:val="22"/>
          <w:szCs w:val="22"/>
          <w:lang w:val="es-ES"/>
        </w:rPr>
        <w:t xml:space="preserve">Avances </w:t>
      </w:r>
      <w:r w:rsidR="00846270" w:rsidRPr="00867B49">
        <w:rPr>
          <w:rFonts w:asciiTheme="minorHAnsi" w:hAnsiTheme="minorHAnsi" w:cstheme="minorHAnsi"/>
          <w:b/>
          <w:sz w:val="22"/>
          <w:szCs w:val="22"/>
          <w:lang w:val="es-ES"/>
        </w:rPr>
        <w:t>de las</w:t>
      </w:r>
      <w:r w:rsidRPr="00867B4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="00C20A71" w:rsidRPr="00867B49">
        <w:rPr>
          <w:rFonts w:asciiTheme="minorHAnsi" w:hAnsiTheme="minorHAnsi" w:cstheme="minorHAnsi"/>
          <w:b/>
          <w:sz w:val="22"/>
          <w:szCs w:val="22"/>
          <w:lang w:val="es-ES"/>
        </w:rPr>
        <w:t>Partes Contratantes</w:t>
      </w:r>
      <w:r w:rsidR="00F16FA3" w:rsidRPr="00867B4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867B49">
        <w:rPr>
          <w:rFonts w:asciiTheme="minorHAnsi" w:hAnsiTheme="minorHAnsi" w:cstheme="minorHAnsi"/>
          <w:b/>
          <w:sz w:val="22"/>
          <w:szCs w:val="22"/>
          <w:lang w:val="es-ES"/>
        </w:rPr>
        <w:t xml:space="preserve">en la realización de </w:t>
      </w:r>
      <w:r w:rsidR="003C1F55" w:rsidRPr="00867B49">
        <w:rPr>
          <w:rFonts w:asciiTheme="minorHAnsi" w:hAnsiTheme="minorHAnsi" w:cstheme="minorHAnsi"/>
          <w:b/>
          <w:sz w:val="22"/>
          <w:szCs w:val="22"/>
          <w:lang w:val="es-ES"/>
        </w:rPr>
        <w:t>inventarios nacionales de humedales</w:t>
      </w:r>
      <w:r w:rsidR="00F16FA3" w:rsidRPr="00867B4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</w:p>
    <w:p w14:paraId="5880D664" w14:textId="77777777" w:rsidR="00A7536D" w:rsidRPr="00867B49" w:rsidRDefault="00A7536D" w:rsidP="00536607">
      <w:pPr>
        <w:ind w:left="-11" w:firstLine="0"/>
        <w:jc w:val="lef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1ADA327" w14:textId="6A0CF85F" w:rsidR="00A7536D" w:rsidRPr="00867B49" w:rsidRDefault="00085362" w:rsidP="00085362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9.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84627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Estos</w:t>
      </w:r>
      <w:r w:rsidR="008617A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84627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inventarios son </w:t>
      </w:r>
      <w:r w:rsidR="008617A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una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herramienta</w:t>
      </w:r>
      <w:r w:rsidR="008617A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fundamental para </w:t>
      </w:r>
      <w:r w:rsidR="0084627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diseñar y </w:t>
      </w:r>
      <w:r w:rsidR="008617A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ejecutar políticas y acciones efectivas para la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misión</w:t>
      </w:r>
      <w:r w:rsidR="008617A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la Convención: la conservación y el uso racional de todos los humedales como contribución al logro del desarrollo sostenible. Sin un </w:t>
      </w:r>
      <w:r w:rsidR="0084627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inventario,</w:t>
      </w:r>
      <w:r w:rsidR="00A753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8617A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es difícil </w:t>
      </w:r>
      <w:r w:rsidR="0084627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que las 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Partes Contratantes</w:t>
      </w:r>
      <w:r w:rsidR="00354B3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84627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puedan</w:t>
      </w:r>
      <w:r w:rsidR="00BC188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garantizar la gestión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efectiva</w:t>
      </w:r>
      <w:r w:rsidR="00BC188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sus humedales. </w:t>
      </w:r>
      <w:r w:rsidR="0084627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Como</w:t>
      </w:r>
      <w:r w:rsidR="00BC188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se indica en el análisis de los informes nacionales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incluido</w:t>
      </w:r>
      <w:r w:rsidR="00BC188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en el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documento</w:t>
      </w:r>
      <w:r w:rsidR="00F7790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354B3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COP13 Doc.11.1</w:t>
      </w:r>
      <w:r w:rsidR="00BC188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</w:t>
      </w:r>
      <w:r w:rsidR="00354B3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BC188B" w:rsidRPr="00867B49">
        <w:rPr>
          <w:rFonts w:asciiTheme="minorHAnsi" w:hAnsiTheme="minorHAnsi" w:cstheme="minorHAnsi"/>
          <w:i/>
          <w:color w:val="000000"/>
          <w:sz w:val="22"/>
          <w:szCs w:val="22"/>
          <w:lang w:val="es-ES"/>
        </w:rPr>
        <w:t xml:space="preserve">Informe de </w:t>
      </w:r>
      <w:r w:rsidR="00BC188B" w:rsidRPr="00867B49">
        <w:rPr>
          <w:rFonts w:asciiTheme="minorHAnsi" w:hAnsiTheme="minorHAnsi" w:cstheme="minorHAnsi"/>
          <w:i/>
          <w:color w:val="000000"/>
          <w:sz w:val="22"/>
          <w:szCs w:val="22"/>
          <w:lang w:val="es-ES"/>
        </w:rPr>
        <w:lastRenderedPageBreak/>
        <w:t xml:space="preserve">la </w:t>
      </w:r>
      <w:r w:rsidR="00DB4A96" w:rsidRPr="00867B49">
        <w:rPr>
          <w:rFonts w:asciiTheme="minorHAnsi" w:hAnsiTheme="minorHAnsi" w:cstheme="minorHAnsi"/>
          <w:i/>
          <w:color w:val="000000"/>
          <w:sz w:val="22"/>
          <w:szCs w:val="22"/>
          <w:lang w:val="es-ES"/>
        </w:rPr>
        <w:t>Secretaria</w:t>
      </w:r>
      <w:r w:rsidR="00BC188B" w:rsidRPr="00867B49">
        <w:rPr>
          <w:rFonts w:asciiTheme="minorHAnsi" w:hAnsiTheme="minorHAnsi" w:cstheme="minorHAnsi"/>
          <w:i/>
          <w:color w:val="000000"/>
          <w:sz w:val="22"/>
          <w:szCs w:val="22"/>
          <w:lang w:val="es-ES"/>
        </w:rPr>
        <w:t xml:space="preserve"> General sobre la aplicación de la Convención: </w:t>
      </w:r>
      <w:r w:rsidR="00DB4A96" w:rsidRPr="00867B49">
        <w:rPr>
          <w:rFonts w:asciiTheme="minorHAnsi" w:hAnsiTheme="minorHAnsi" w:cstheme="minorHAnsi"/>
          <w:i/>
          <w:color w:val="000000"/>
          <w:sz w:val="22"/>
          <w:szCs w:val="22"/>
          <w:lang w:val="es-ES"/>
        </w:rPr>
        <w:t>Aplicación</w:t>
      </w:r>
      <w:r w:rsidR="00BC188B" w:rsidRPr="00867B49">
        <w:rPr>
          <w:rFonts w:asciiTheme="minorHAnsi" w:hAnsiTheme="minorHAnsi" w:cstheme="minorHAnsi"/>
          <w:i/>
          <w:color w:val="000000"/>
          <w:sz w:val="22"/>
          <w:szCs w:val="22"/>
          <w:lang w:val="es-ES"/>
        </w:rPr>
        <w:t xml:space="preserve"> a escala </w:t>
      </w:r>
      <w:r w:rsidR="00DB4A96" w:rsidRPr="00867B49">
        <w:rPr>
          <w:rFonts w:asciiTheme="minorHAnsi" w:hAnsiTheme="minorHAnsi" w:cstheme="minorHAnsi"/>
          <w:i/>
          <w:color w:val="000000"/>
          <w:sz w:val="22"/>
          <w:szCs w:val="22"/>
          <w:lang w:val="es-ES"/>
        </w:rPr>
        <w:t>mundial</w:t>
      </w:r>
      <w:r w:rsidR="00BC188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presentado en la </w:t>
      </w:r>
      <w:r w:rsidR="00A753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COP13, </w:t>
      </w:r>
      <w:r w:rsidR="00BC188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los avances en la elaboración de</w:t>
      </w:r>
      <w:r w:rsidR="00A753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inventarios de humedales</w:t>
      </w:r>
      <w:r w:rsidR="00A753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84627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son</w:t>
      </w:r>
      <w:r w:rsidR="00A753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fundamenta</w:t>
      </w:r>
      <w:r w:rsidR="0084627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les </w:t>
      </w:r>
      <w:r w:rsidR="00BC188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para el logro de los ODS. En base a los </w:t>
      </w:r>
      <w:r w:rsidR="003B357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140</w:t>
      </w:r>
      <w:r w:rsidR="00A753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BC188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informes nacionales</w:t>
      </w:r>
      <w:r w:rsidR="00354B3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presentados</w:t>
      </w:r>
      <w:r w:rsidR="00BC188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84627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</w:t>
      </w:r>
      <w:r w:rsidR="00BC188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la </w:t>
      </w:r>
      <w:r w:rsidR="00A753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COP13, </w:t>
      </w:r>
      <w:r w:rsidR="0008115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61</w:t>
      </w:r>
      <w:r w:rsidR="00A753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Partes Contratantes</w:t>
      </w:r>
      <w:r w:rsidR="00A753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BC188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habían </w:t>
      </w:r>
      <w:r w:rsidR="0084627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finalizado</w:t>
      </w:r>
      <w:r w:rsidR="00BC188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un </w:t>
      </w:r>
      <w:r w:rsidR="00846270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inventario</w:t>
      </w:r>
      <w:r w:rsidR="003B357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</w:t>
      </w:r>
      <w:r w:rsidR="00A753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08115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22</w:t>
      </w:r>
      <w:r w:rsidR="0021048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no </w:t>
      </w:r>
      <w:r w:rsidR="002F4B0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lo </w:t>
      </w:r>
      <w:r w:rsidR="0021048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habían </w:t>
      </w:r>
      <w:r w:rsidR="0084627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iniciado</w:t>
      </w:r>
      <w:r w:rsidR="00A753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</w:t>
      </w:r>
      <w:r w:rsidR="0008115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40</w:t>
      </w:r>
      <w:r w:rsidR="00A753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informaron</w:t>
      </w:r>
      <w:r w:rsidR="0021048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que </w:t>
      </w:r>
      <w:r w:rsidR="0084627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su realización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estaba</w:t>
      </w:r>
      <w:r w:rsidR="0021048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en curso y 14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señalaron</w:t>
      </w:r>
      <w:r w:rsidR="0021048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que </w:t>
      </w:r>
      <w:r w:rsidR="0084627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tenían</w:t>
      </w:r>
      <w:r w:rsidR="0021048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previsto</w:t>
      </w:r>
      <w:r w:rsidR="0021048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realizar uno. Estos </w:t>
      </w:r>
      <w:r w:rsidR="0084627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datos </w:t>
      </w:r>
      <w:r w:rsidR="0021048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fueron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similares</w:t>
      </w:r>
      <w:r w:rsidR="0021048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a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los</w:t>
      </w:r>
      <w:r w:rsidR="0021048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84627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que se presentaron a</w:t>
      </w:r>
      <w:r w:rsidR="0021048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la </w:t>
      </w:r>
      <w:r w:rsidR="00A753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COP12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; en ese momento, </w:t>
      </w:r>
      <w:r w:rsidR="0008115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61</w:t>
      </w:r>
      <w:r w:rsidR="00A753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Part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es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habían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84627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completado su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inventario,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indicando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que se necesitaban más esfuerzos para apoyar a 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las Partes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Contratantes</w:t>
      </w:r>
      <w:r w:rsidR="00EC4F9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 la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realización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</w:t>
      </w:r>
      <w:r w:rsidR="00EC4F9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84627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los inventarios</w:t>
      </w:r>
      <w:r w:rsidR="000A4C8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  <w:r w:rsidR="00354B3E" w:rsidRPr="00867B49">
        <w:rPr>
          <w:rFonts w:asciiTheme="minorHAnsi" w:hAnsiTheme="minorHAnsi" w:cstheme="minorHAnsi"/>
          <w:color w:val="FF0000"/>
          <w:sz w:val="22"/>
          <w:szCs w:val="22"/>
          <w:lang w:val="es-ES"/>
        </w:rPr>
        <w:t xml:space="preserve">  </w:t>
      </w:r>
    </w:p>
    <w:p w14:paraId="5D58ED6D" w14:textId="77777777" w:rsidR="00A7536D" w:rsidRPr="00867B49" w:rsidRDefault="00A7536D" w:rsidP="00536607">
      <w:pPr>
        <w:ind w:left="-11" w:firstLine="0"/>
        <w:jc w:val="lef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37995BC5" w14:textId="486A48EF" w:rsidR="00A7536D" w:rsidRPr="00867B49" w:rsidRDefault="00361D00" w:rsidP="00B44154">
      <w:pPr>
        <w:keepNext/>
        <w:ind w:left="0" w:firstLine="0"/>
        <w:jc w:val="left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b/>
          <w:sz w:val="22"/>
          <w:szCs w:val="22"/>
          <w:lang w:val="es-ES"/>
        </w:rPr>
        <w:t xml:space="preserve">Apoyo de la </w:t>
      </w:r>
      <w:r w:rsidR="00DB4A96" w:rsidRPr="00867B49">
        <w:rPr>
          <w:rFonts w:asciiTheme="minorHAnsi" w:hAnsiTheme="minorHAnsi" w:cstheme="minorHAnsi"/>
          <w:b/>
          <w:sz w:val="22"/>
          <w:szCs w:val="22"/>
          <w:lang w:val="es-ES"/>
        </w:rPr>
        <w:t>Secretaría</w:t>
      </w:r>
      <w:r w:rsidRPr="00867B4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a las </w:t>
      </w:r>
      <w:r w:rsidR="00C20A71" w:rsidRPr="00867B49">
        <w:rPr>
          <w:rFonts w:asciiTheme="minorHAnsi" w:hAnsiTheme="minorHAnsi" w:cstheme="minorHAnsi"/>
          <w:b/>
          <w:sz w:val="22"/>
          <w:szCs w:val="22"/>
          <w:lang w:val="es-ES"/>
        </w:rPr>
        <w:t>Partes Contratantes</w:t>
      </w:r>
      <w:r w:rsidR="00A7536D" w:rsidRPr="00867B4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867B49">
        <w:rPr>
          <w:rFonts w:asciiTheme="minorHAnsi" w:hAnsiTheme="minorHAnsi" w:cstheme="minorHAnsi"/>
          <w:b/>
          <w:sz w:val="22"/>
          <w:szCs w:val="22"/>
          <w:lang w:val="es-ES"/>
        </w:rPr>
        <w:t xml:space="preserve">en la elaboración de </w:t>
      </w:r>
      <w:r w:rsidR="003C1F55" w:rsidRPr="00867B49">
        <w:rPr>
          <w:rFonts w:asciiTheme="minorHAnsi" w:hAnsiTheme="minorHAnsi" w:cstheme="minorHAnsi"/>
          <w:b/>
          <w:sz w:val="22"/>
          <w:szCs w:val="22"/>
          <w:lang w:val="es-ES"/>
        </w:rPr>
        <w:t>inventarios nacionales de humedales</w:t>
      </w:r>
    </w:p>
    <w:p w14:paraId="116260FF" w14:textId="77777777" w:rsidR="00AF7F61" w:rsidRPr="00867B49" w:rsidRDefault="00AF7F61" w:rsidP="005D424B">
      <w:pPr>
        <w:keepNext/>
        <w:ind w:left="0" w:firstLine="0"/>
        <w:jc w:val="left"/>
        <w:rPr>
          <w:rFonts w:asciiTheme="minorHAnsi" w:hAnsiTheme="minorHAnsi" w:cstheme="minorHAnsi"/>
          <w:sz w:val="22"/>
          <w:highlight w:val="yellow"/>
          <w:lang w:val="es-ES"/>
        </w:rPr>
      </w:pPr>
    </w:p>
    <w:p w14:paraId="062FD49B" w14:textId="33008BDF" w:rsidR="00383801" w:rsidRPr="00867B49" w:rsidRDefault="00085362" w:rsidP="00085362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10.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846270" w:rsidRPr="00867B49">
        <w:rPr>
          <w:rFonts w:asciiTheme="minorHAnsi" w:hAnsiTheme="minorHAnsi" w:cstheme="minorHAnsi"/>
          <w:sz w:val="22"/>
          <w:szCs w:val="22"/>
          <w:lang w:val="es-ES"/>
        </w:rPr>
        <w:t>Con arreglo a la</w:t>
      </w:r>
      <w:r w:rsidR="00383801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8F4E37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Resolución </w:t>
      </w:r>
      <w:r w:rsidR="007845F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XIII.7 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y la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Decisión</w:t>
      </w:r>
      <w:r w:rsidR="00AA551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49680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SC57</w:t>
      </w:r>
      <w:r w:rsidR="00AA551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-</w:t>
      </w:r>
      <w:r w:rsidR="0049680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47</w:t>
      </w:r>
      <w:r w:rsidR="00354B3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sobre los 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inventarios de humedales</w:t>
      </w:r>
      <w:r w:rsidR="0038380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la Secretaría</w:t>
      </w:r>
      <w:r w:rsidR="0038380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está trabajando en tres ámbitos </w:t>
      </w:r>
      <w:r w:rsidR="00DB4A9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principales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para ayudar a 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las Partes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Contratantes</w:t>
      </w:r>
      <w:r w:rsidR="00415C2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</w:t>
      </w:r>
      <w:r w:rsidR="00220DA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con el apoyo de una consultor</w:t>
      </w:r>
      <w:r w:rsidR="00D3279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ía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contratada</w:t>
      </w:r>
      <w:r w:rsidR="00D3279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 julio de </w:t>
      </w:r>
      <w:r w:rsidR="003B357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2019</w:t>
      </w:r>
      <w:r w:rsidR="0038380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:</w:t>
      </w:r>
    </w:p>
    <w:p w14:paraId="73FBFA19" w14:textId="77777777" w:rsidR="00496803" w:rsidRPr="00867B49" w:rsidRDefault="00496803" w:rsidP="00536607">
      <w:pPr>
        <w:jc w:val="left"/>
        <w:rPr>
          <w:sz w:val="22"/>
          <w:szCs w:val="22"/>
          <w:lang w:val="es-ES"/>
        </w:rPr>
      </w:pPr>
    </w:p>
    <w:p w14:paraId="24B68F57" w14:textId="46EE91E0" w:rsidR="00383801" w:rsidRPr="00867B49" w:rsidRDefault="00904FB7" w:rsidP="00085362">
      <w:pPr>
        <w:ind w:left="850" w:hanging="425"/>
        <w:jc w:val="left"/>
        <w:rPr>
          <w:rFonts w:ascii="Calibri" w:hAnsi="Calibri" w:cs="Calibri"/>
          <w:sz w:val="22"/>
          <w:szCs w:val="22"/>
          <w:lang w:val="es-ES"/>
        </w:rPr>
      </w:pPr>
      <w:r w:rsidRPr="00867B49">
        <w:rPr>
          <w:rFonts w:ascii="Calibri" w:hAnsi="Calibri" w:cs="Calibri"/>
          <w:sz w:val="22"/>
          <w:szCs w:val="22"/>
          <w:lang w:val="es-ES"/>
        </w:rPr>
        <w:t>a</w:t>
      </w:r>
      <w:r w:rsidR="00085362" w:rsidRPr="00867B49">
        <w:rPr>
          <w:rFonts w:ascii="Calibri" w:hAnsi="Calibri" w:cs="Calibri"/>
          <w:sz w:val="22"/>
          <w:szCs w:val="22"/>
          <w:lang w:val="es-ES"/>
        </w:rPr>
        <w:t>.</w:t>
      </w:r>
      <w:r w:rsidR="00085362" w:rsidRPr="00867B49">
        <w:rPr>
          <w:rFonts w:ascii="Calibri" w:hAnsi="Calibri" w:cs="Calibri"/>
          <w:sz w:val="22"/>
          <w:szCs w:val="22"/>
          <w:lang w:val="es-ES"/>
        </w:rPr>
        <w:tab/>
      </w:r>
      <w:r w:rsidR="00361D00" w:rsidRPr="00867B49">
        <w:rPr>
          <w:rFonts w:ascii="Calibri" w:hAnsi="Calibri" w:cs="Calibri"/>
          <w:sz w:val="22"/>
          <w:szCs w:val="22"/>
          <w:lang w:val="es-ES"/>
        </w:rPr>
        <w:t>El examen por parte de la Secretaría</w:t>
      </w:r>
      <w:r w:rsidR="00354B3E" w:rsidRPr="00867B49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361D00" w:rsidRPr="00867B49">
        <w:rPr>
          <w:rFonts w:ascii="Calibri" w:hAnsi="Calibri" w:cs="Calibri"/>
          <w:sz w:val="22"/>
          <w:szCs w:val="22"/>
          <w:lang w:val="es-ES"/>
        </w:rPr>
        <w:t>de la información</w:t>
      </w:r>
      <w:r w:rsidR="00D03166" w:rsidRPr="00867B49">
        <w:rPr>
          <w:rFonts w:ascii="Calibri" w:hAnsi="Calibri" w:cs="Calibri"/>
          <w:sz w:val="22"/>
          <w:szCs w:val="22"/>
          <w:lang w:val="es-ES"/>
        </w:rPr>
        <w:t xml:space="preserve"> contenida en</w:t>
      </w:r>
      <w:r w:rsidR="00361D00" w:rsidRPr="00867B49">
        <w:rPr>
          <w:rFonts w:ascii="Calibri" w:hAnsi="Calibri" w:cs="Calibri"/>
          <w:sz w:val="22"/>
          <w:szCs w:val="22"/>
          <w:lang w:val="es-ES"/>
        </w:rPr>
        <w:t xml:space="preserve"> los </w:t>
      </w:r>
      <w:r w:rsidR="00DB4A96" w:rsidRPr="00867B49">
        <w:rPr>
          <w:rFonts w:ascii="Calibri" w:hAnsi="Calibri" w:cs="Calibri"/>
          <w:sz w:val="22"/>
          <w:szCs w:val="22"/>
          <w:lang w:val="es-ES"/>
        </w:rPr>
        <w:t>informes</w:t>
      </w:r>
      <w:r w:rsidR="00BC188B" w:rsidRPr="00867B49">
        <w:rPr>
          <w:rFonts w:ascii="Calibri" w:hAnsi="Calibri" w:cs="Calibri"/>
          <w:sz w:val="22"/>
          <w:szCs w:val="22"/>
          <w:lang w:val="es-ES"/>
        </w:rPr>
        <w:t xml:space="preserve"> nacionales</w:t>
      </w:r>
      <w:r w:rsidR="00383801" w:rsidRPr="00867B49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361D00" w:rsidRPr="00867B49">
        <w:rPr>
          <w:rFonts w:ascii="Calibri" w:hAnsi="Calibri" w:cs="Calibri"/>
          <w:sz w:val="22"/>
          <w:szCs w:val="22"/>
          <w:lang w:val="es-ES"/>
        </w:rPr>
        <w:t>presentad</w:t>
      </w:r>
      <w:r w:rsidR="00D03166" w:rsidRPr="00867B49">
        <w:rPr>
          <w:rFonts w:ascii="Calibri" w:hAnsi="Calibri" w:cs="Calibri"/>
          <w:sz w:val="22"/>
          <w:szCs w:val="22"/>
          <w:lang w:val="es-ES"/>
        </w:rPr>
        <w:t>os</w:t>
      </w:r>
      <w:r w:rsidR="00361D00" w:rsidRPr="00867B49">
        <w:rPr>
          <w:rFonts w:ascii="Calibri" w:hAnsi="Calibri" w:cs="Calibri"/>
          <w:sz w:val="22"/>
          <w:szCs w:val="22"/>
          <w:lang w:val="es-ES"/>
        </w:rPr>
        <w:t xml:space="preserve"> por l</w:t>
      </w:r>
      <w:r w:rsidR="00C20A71" w:rsidRPr="00867B49">
        <w:rPr>
          <w:rFonts w:ascii="Calibri" w:hAnsi="Calibri" w:cs="Calibri"/>
          <w:sz w:val="22"/>
          <w:szCs w:val="22"/>
          <w:lang w:val="es-ES"/>
        </w:rPr>
        <w:t>as Partes Contratantes</w:t>
      </w:r>
      <w:r w:rsidR="00383801" w:rsidRPr="00867B49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361D00" w:rsidRPr="00867B49">
        <w:rPr>
          <w:rFonts w:ascii="Calibri" w:hAnsi="Calibri" w:cs="Calibri"/>
          <w:sz w:val="22"/>
          <w:szCs w:val="22"/>
          <w:lang w:val="es-ES"/>
        </w:rPr>
        <w:t>a la</w:t>
      </w:r>
      <w:r w:rsidR="00383801" w:rsidRPr="00867B49">
        <w:rPr>
          <w:rFonts w:ascii="Calibri" w:hAnsi="Calibri" w:cs="Calibri"/>
          <w:sz w:val="22"/>
          <w:szCs w:val="22"/>
          <w:lang w:val="es-ES"/>
        </w:rPr>
        <w:t xml:space="preserve"> COP13 </w:t>
      </w:r>
      <w:r w:rsidR="00361D00" w:rsidRPr="00867B49">
        <w:rPr>
          <w:rFonts w:ascii="Calibri" w:hAnsi="Calibri" w:cs="Calibri"/>
          <w:sz w:val="22"/>
          <w:szCs w:val="22"/>
          <w:lang w:val="es-ES"/>
        </w:rPr>
        <w:t>sobre los</w:t>
      </w:r>
      <w:r w:rsidR="00220DA5" w:rsidRPr="00867B49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AF396D" w:rsidRPr="00867B49">
        <w:rPr>
          <w:rFonts w:ascii="Calibri" w:hAnsi="Calibri" w:cs="Calibri"/>
          <w:sz w:val="22"/>
          <w:szCs w:val="22"/>
          <w:lang w:val="es-ES"/>
        </w:rPr>
        <w:t>inventarios de humedales</w:t>
      </w:r>
      <w:r w:rsidR="00220DA5" w:rsidRPr="00867B49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361D00" w:rsidRPr="00867B49">
        <w:rPr>
          <w:rFonts w:ascii="Calibri" w:hAnsi="Calibri" w:cs="Calibri"/>
          <w:sz w:val="22"/>
          <w:szCs w:val="22"/>
          <w:lang w:val="es-ES"/>
        </w:rPr>
        <w:t xml:space="preserve">y la </w:t>
      </w:r>
      <w:r w:rsidR="00DB4A96" w:rsidRPr="00867B49">
        <w:rPr>
          <w:rFonts w:ascii="Calibri" w:hAnsi="Calibri" w:cs="Calibri"/>
          <w:sz w:val="22"/>
          <w:szCs w:val="22"/>
          <w:lang w:val="es-ES"/>
        </w:rPr>
        <w:t>extensión</w:t>
      </w:r>
      <w:r w:rsidR="00361D00" w:rsidRPr="00867B49">
        <w:rPr>
          <w:rFonts w:ascii="Calibri" w:hAnsi="Calibri" w:cs="Calibri"/>
          <w:sz w:val="22"/>
          <w:szCs w:val="22"/>
          <w:lang w:val="es-ES"/>
        </w:rPr>
        <w:t xml:space="preserve"> de los humedales que contribuye al ODS </w:t>
      </w:r>
      <w:r w:rsidR="00383801" w:rsidRPr="00867B49">
        <w:rPr>
          <w:rFonts w:ascii="Calibri" w:hAnsi="Calibri" w:cs="Calibri"/>
          <w:sz w:val="22"/>
          <w:szCs w:val="22"/>
          <w:lang w:val="es-ES"/>
        </w:rPr>
        <w:t>6 (</w:t>
      </w:r>
      <w:r w:rsidR="00C92DEB" w:rsidRPr="00867B49">
        <w:rPr>
          <w:rFonts w:ascii="Calibri" w:hAnsi="Calibri" w:cs="Calibri"/>
          <w:sz w:val="22"/>
          <w:szCs w:val="22"/>
          <w:lang w:val="es-ES"/>
        </w:rPr>
        <w:t>i</w:t>
      </w:r>
      <w:r w:rsidR="00DB4A96" w:rsidRPr="00867B49">
        <w:rPr>
          <w:rFonts w:ascii="Calibri" w:hAnsi="Calibri" w:cs="Calibri"/>
          <w:sz w:val="22"/>
          <w:szCs w:val="22"/>
          <w:lang w:val="es-ES"/>
        </w:rPr>
        <w:t>ndicador</w:t>
      </w:r>
      <w:r w:rsidR="00383801" w:rsidRPr="00867B49">
        <w:rPr>
          <w:rFonts w:ascii="Calibri" w:hAnsi="Calibri" w:cs="Calibri"/>
          <w:sz w:val="22"/>
          <w:szCs w:val="22"/>
          <w:lang w:val="es-ES"/>
        </w:rPr>
        <w:t xml:space="preserve"> 6.6.1)</w:t>
      </w:r>
      <w:r w:rsidR="00827D54" w:rsidRPr="00867B49">
        <w:rPr>
          <w:rFonts w:ascii="Calibri" w:hAnsi="Calibri" w:cs="Calibri"/>
          <w:sz w:val="22"/>
          <w:szCs w:val="22"/>
          <w:lang w:val="es-ES"/>
        </w:rPr>
        <w:t>,</w:t>
      </w:r>
      <w:r w:rsidR="00F426ED" w:rsidRPr="00867B49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361D00" w:rsidRPr="00867B49">
        <w:rPr>
          <w:rFonts w:ascii="Calibri" w:hAnsi="Calibri" w:cs="Calibri"/>
          <w:sz w:val="22"/>
          <w:szCs w:val="22"/>
          <w:lang w:val="es-ES"/>
        </w:rPr>
        <w:t>que debe ser completad</w:t>
      </w:r>
      <w:r w:rsidR="000C5425" w:rsidRPr="00867B49">
        <w:rPr>
          <w:rFonts w:ascii="Calibri" w:hAnsi="Calibri" w:cs="Calibri"/>
          <w:sz w:val="22"/>
          <w:szCs w:val="22"/>
          <w:lang w:val="es-ES"/>
        </w:rPr>
        <w:t>a</w:t>
      </w:r>
      <w:r w:rsidR="00361D00" w:rsidRPr="00867B49">
        <w:rPr>
          <w:rFonts w:ascii="Calibri" w:hAnsi="Calibri" w:cs="Calibri"/>
          <w:sz w:val="22"/>
          <w:szCs w:val="22"/>
          <w:lang w:val="es-ES"/>
        </w:rPr>
        <w:t xml:space="preserve"> y </w:t>
      </w:r>
      <w:r w:rsidR="000C5425" w:rsidRPr="00867B49">
        <w:rPr>
          <w:rFonts w:ascii="Calibri" w:hAnsi="Calibri" w:cs="Calibri"/>
          <w:sz w:val="22"/>
          <w:szCs w:val="22"/>
          <w:lang w:val="es-ES"/>
        </w:rPr>
        <w:t>depurada</w:t>
      </w:r>
      <w:r w:rsidR="00361D00" w:rsidRPr="00867B49">
        <w:rPr>
          <w:rFonts w:ascii="Calibri" w:hAnsi="Calibri" w:cs="Calibri"/>
          <w:sz w:val="22"/>
          <w:szCs w:val="22"/>
          <w:lang w:val="es-ES"/>
        </w:rPr>
        <w:t xml:space="preserve"> para </w:t>
      </w:r>
      <w:r w:rsidR="00DB4A96" w:rsidRPr="00867B49">
        <w:rPr>
          <w:rFonts w:ascii="Calibri" w:hAnsi="Calibri" w:cs="Calibri"/>
          <w:sz w:val="22"/>
          <w:szCs w:val="22"/>
          <w:lang w:val="es-ES"/>
        </w:rPr>
        <w:t>alimentar</w:t>
      </w:r>
      <w:r w:rsidR="000A1B9B" w:rsidRPr="00867B49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361D00" w:rsidRPr="00867B49">
        <w:rPr>
          <w:rFonts w:ascii="Calibri" w:hAnsi="Calibri" w:cs="Calibri"/>
          <w:sz w:val="22"/>
          <w:szCs w:val="22"/>
          <w:lang w:val="es-ES"/>
        </w:rPr>
        <w:t>la base de datos mundial sobre los ODS que está alojada en la</w:t>
      </w:r>
      <w:r w:rsidR="000A1B9B" w:rsidRPr="00867B49">
        <w:rPr>
          <w:rFonts w:ascii="Calibri" w:hAnsi="Calibri" w:cs="Calibri"/>
          <w:sz w:val="22"/>
          <w:szCs w:val="22"/>
          <w:lang w:val="es-ES"/>
        </w:rPr>
        <w:t xml:space="preserve"> División de Estadística de las Naciones Unidas</w:t>
      </w:r>
      <w:r w:rsidR="00F426ED" w:rsidRPr="00867B49">
        <w:rPr>
          <w:rFonts w:ascii="Calibri" w:hAnsi="Calibri" w:cs="Calibri"/>
          <w:sz w:val="22"/>
          <w:szCs w:val="22"/>
          <w:lang w:val="es-ES"/>
        </w:rPr>
        <w:t>.</w:t>
      </w:r>
    </w:p>
    <w:p w14:paraId="0AA5B2A2" w14:textId="77777777" w:rsidR="00085362" w:rsidRPr="00867B49" w:rsidRDefault="00085362" w:rsidP="00085362">
      <w:pPr>
        <w:ind w:left="850" w:hanging="425"/>
        <w:jc w:val="left"/>
        <w:rPr>
          <w:sz w:val="22"/>
          <w:szCs w:val="22"/>
          <w:lang w:val="es-ES"/>
        </w:rPr>
      </w:pPr>
    </w:p>
    <w:p w14:paraId="11C2A2E8" w14:textId="03943364" w:rsidR="00383801" w:rsidRPr="00867B49" w:rsidRDefault="00904FB7" w:rsidP="00085362">
      <w:pPr>
        <w:ind w:left="850" w:hanging="425"/>
        <w:jc w:val="left"/>
        <w:rPr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sz w:val="22"/>
          <w:lang w:val="es-ES"/>
        </w:rPr>
        <w:t>b</w:t>
      </w:r>
      <w:r w:rsidR="00085362" w:rsidRPr="00867B49">
        <w:rPr>
          <w:rFonts w:asciiTheme="minorHAnsi" w:hAnsiTheme="minorHAnsi" w:cstheme="minorHAnsi"/>
          <w:sz w:val="22"/>
          <w:lang w:val="es-ES"/>
        </w:rPr>
        <w:t>.</w:t>
      </w:r>
      <w:r w:rsidR="00085362" w:rsidRPr="00867B49">
        <w:rPr>
          <w:rFonts w:asciiTheme="minorHAnsi" w:hAnsiTheme="minorHAnsi" w:cstheme="minorHAnsi"/>
          <w:sz w:val="22"/>
          <w:lang w:val="es-ES"/>
        </w:rPr>
        <w:tab/>
      </w:r>
      <w:r w:rsidR="00C42C7F" w:rsidRPr="00867B49">
        <w:rPr>
          <w:rFonts w:asciiTheme="minorHAnsi" w:hAnsiTheme="minorHAnsi" w:cstheme="minorHAnsi"/>
          <w:sz w:val="22"/>
          <w:lang w:val="es-ES"/>
        </w:rPr>
        <w:t xml:space="preserve">La preparación de un </w:t>
      </w:r>
      <w:r w:rsidR="00DB4A96" w:rsidRPr="00867B49">
        <w:rPr>
          <w:rFonts w:asciiTheme="minorHAnsi" w:hAnsiTheme="minorHAnsi" w:cstheme="minorHAnsi"/>
          <w:sz w:val="22"/>
          <w:lang w:val="es-ES"/>
        </w:rPr>
        <w:t>análisis</w:t>
      </w:r>
      <w:r w:rsidR="00C42C7F" w:rsidRPr="00867B49">
        <w:rPr>
          <w:rFonts w:asciiTheme="minorHAnsi" w:hAnsiTheme="minorHAnsi" w:cstheme="minorHAnsi"/>
          <w:sz w:val="22"/>
          <w:lang w:val="es-ES"/>
        </w:rPr>
        <w:t xml:space="preserve"> de </w:t>
      </w:r>
      <w:r w:rsidR="000A1B9B" w:rsidRPr="00867B49">
        <w:rPr>
          <w:rFonts w:asciiTheme="minorHAnsi" w:hAnsiTheme="minorHAnsi" w:cstheme="minorHAnsi"/>
          <w:sz w:val="22"/>
          <w:lang w:val="es-ES"/>
        </w:rPr>
        <w:t xml:space="preserve">deficiencias </w:t>
      </w:r>
      <w:r w:rsidR="00C42C7F" w:rsidRPr="00867B49">
        <w:rPr>
          <w:rFonts w:asciiTheme="minorHAnsi" w:hAnsiTheme="minorHAnsi" w:cstheme="minorHAnsi"/>
          <w:sz w:val="22"/>
          <w:lang w:val="es-ES"/>
        </w:rPr>
        <w:t xml:space="preserve">en el que se </w:t>
      </w:r>
      <w:r w:rsidR="000A1B9B" w:rsidRPr="00867B49">
        <w:rPr>
          <w:rFonts w:asciiTheme="minorHAnsi" w:hAnsiTheme="minorHAnsi" w:cstheme="minorHAnsi"/>
          <w:sz w:val="22"/>
          <w:lang w:val="es-ES"/>
        </w:rPr>
        <w:t xml:space="preserve">identifiquen las dificultades </w:t>
      </w:r>
      <w:r w:rsidR="00265B74" w:rsidRPr="00867B49">
        <w:rPr>
          <w:rFonts w:asciiTheme="minorHAnsi" w:hAnsiTheme="minorHAnsi" w:cstheme="minorHAnsi"/>
          <w:sz w:val="22"/>
          <w:lang w:val="es-ES"/>
        </w:rPr>
        <w:t xml:space="preserve">experimentadas por </w:t>
      </w:r>
      <w:r w:rsidR="00C42C7F" w:rsidRPr="00867B49">
        <w:rPr>
          <w:rFonts w:asciiTheme="minorHAnsi" w:hAnsiTheme="minorHAnsi" w:cstheme="minorHAnsi"/>
          <w:sz w:val="22"/>
          <w:lang w:val="es-ES"/>
        </w:rPr>
        <w:t xml:space="preserve">las </w:t>
      </w:r>
      <w:r w:rsidR="00C20A71" w:rsidRPr="00867B49">
        <w:rPr>
          <w:rFonts w:ascii="Calibri" w:hAnsi="Calibri" w:cs="Calibri"/>
          <w:sz w:val="22"/>
          <w:szCs w:val="22"/>
          <w:lang w:val="es-ES"/>
        </w:rPr>
        <w:t>Partes Contratantes</w:t>
      </w:r>
      <w:r w:rsidR="00383801" w:rsidRPr="00867B49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C42C7F" w:rsidRPr="00867B49">
        <w:rPr>
          <w:rFonts w:ascii="Calibri" w:hAnsi="Calibri" w:cs="Calibri"/>
          <w:sz w:val="22"/>
          <w:szCs w:val="22"/>
          <w:lang w:val="es-ES"/>
        </w:rPr>
        <w:t>que intentan cumplir sus compromisos en el marco de la Convención para</w:t>
      </w:r>
      <w:r w:rsidR="00383801" w:rsidRPr="00867B49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6C6237" w:rsidRPr="00867B49">
        <w:rPr>
          <w:rFonts w:ascii="Calibri" w:hAnsi="Calibri" w:cs="Calibri"/>
          <w:sz w:val="22"/>
          <w:szCs w:val="22"/>
          <w:lang w:val="es-ES"/>
        </w:rPr>
        <w:t xml:space="preserve">acometer, perfeccionar o finalizar </w:t>
      </w:r>
      <w:r w:rsidR="00785947" w:rsidRPr="00867B49">
        <w:rPr>
          <w:rFonts w:ascii="Calibri" w:hAnsi="Calibri" w:cs="Calibri"/>
          <w:sz w:val="22"/>
          <w:szCs w:val="22"/>
          <w:lang w:val="es-ES"/>
        </w:rPr>
        <w:t xml:space="preserve">los </w:t>
      </w:r>
      <w:r w:rsidR="00AF396D" w:rsidRPr="00867B49">
        <w:rPr>
          <w:rFonts w:ascii="Calibri" w:hAnsi="Calibri" w:cs="Calibri"/>
          <w:sz w:val="22"/>
          <w:szCs w:val="22"/>
          <w:lang w:val="es-ES"/>
        </w:rPr>
        <w:t>inventarios de humedales</w:t>
      </w:r>
      <w:r w:rsidR="00383801" w:rsidRPr="00867B49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C42C7F" w:rsidRPr="00867B49">
        <w:rPr>
          <w:rFonts w:ascii="Calibri" w:hAnsi="Calibri" w:cs="Calibri"/>
          <w:sz w:val="22"/>
          <w:szCs w:val="22"/>
          <w:lang w:val="es-ES"/>
        </w:rPr>
        <w:t>e informar</w:t>
      </w:r>
      <w:r w:rsidR="00785947" w:rsidRPr="00867B49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C42C7F" w:rsidRPr="00867B49">
        <w:rPr>
          <w:rFonts w:ascii="Calibri" w:hAnsi="Calibri" w:cs="Calibri"/>
          <w:sz w:val="22"/>
          <w:szCs w:val="22"/>
          <w:lang w:val="es-ES"/>
        </w:rPr>
        <w:t xml:space="preserve">sobre la </w:t>
      </w:r>
      <w:r w:rsidR="00DB4A96" w:rsidRPr="00867B49">
        <w:rPr>
          <w:rFonts w:ascii="Calibri" w:hAnsi="Calibri" w:cs="Calibri"/>
          <w:sz w:val="22"/>
          <w:szCs w:val="22"/>
          <w:lang w:val="es-ES"/>
        </w:rPr>
        <w:t>extensión</w:t>
      </w:r>
      <w:r w:rsidR="00C42C7F" w:rsidRPr="00867B49">
        <w:rPr>
          <w:rFonts w:ascii="Calibri" w:hAnsi="Calibri" w:cs="Calibri"/>
          <w:sz w:val="22"/>
          <w:szCs w:val="22"/>
          <w:lang w:val="es-ES"/>
        </w:rPr>
        <w:t xml:space="preserve"> de los humedales, </w:t>
      </w:r>
      <w:r w:rsidR="005A236D" w:rsidRPr="00867B49">
        <w:rPr>
          <w:rFonts w:ascii="Calibri" w:hAnsi="Calibri" w:cs="Calibri"/>
          <w:sz w:val="22"/>
          <w:szCs w:val="22"/>
          <w:lang w:val="es-ES"/>
        </w:rPr>
        <w:t xml:space="preserve">y se señalen las prioridades </w:t>
      </w:r>
      <w:r w:rsidR="00C42C7F" w:rsidRPr="00867B49">
        <w:rPr>
          <w:rFonts w:ascii="Calibri" w:hAnsi="Calibri" w:cs="Calibri"/>
          <w:sz w:val="22"/>
          <w:szCs w:val="22"/>
          <w:lang w:val="es-ES"/>
        </w:rPr>
        <w:t xml:space="preserve">(incluida la financiación) para </w:t>
      </w:r>
      <w:r w:rsidR="00DB4A96" w:rsidRPr="00867B49">
        <w:rPr>
          <w:rFonts w:ascii="Calibri" w:hAnsi="Calibri" w:cs="Calibri"/>
          <w:sz w:val="22"/>
          <w:szCs w:val="22"/>
          <w:lang w:val="es-ES"/>
        </w:rPr>
        <w:t>superar</w:t>
      </w:r>
      <w:r w:rsidR="00C42C7F" w:rsidRPr="00867B49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5A236D" w:rsidRPr="00867B49">
        <w:rPr>
          <w:rFonts w:ascii="Calibri" w:hAnsi="Calibri" w:cs="Calibri"/>
          <w:sz w:val="22"/>
          <w:szCs w:val="22"/>
          <w:lang w:val="es-ES"/>
        </w:rPr>
        <w:t xml:space="preserve">las </w:t>
      </w:r>
      <w:r w:rsidR="00C42C7F" w:rsidRPr="00867B49">
        <w:rPr>
          <w:rFonts w:ascii="Calibri" w:hAnsi="Calibri" w:cs="Calibri"/>
          <w:sz w:val="22"/>
          <w:szCs w:val="22"/>
          <w:lang w:val="es-ES"/>
        </w:rPr>
        <w:t>dificultades.</w:t>
      </w:r>
    </w:p>
    <w:p w14:paraId="72F05EA4" w14:textId="77777777" w:rsidR="00085362" w:rsidRPr="00867B49" w:rsidRDefault="00085362" w:rsidP="00085362">
      <w:pPr>
        <w:ind w:left="850" w:hanging="425"/>
        <w:jc w:val="left"/>
        <w:rPr>
          <w:rFonts w:ascii="Calibri" w:hAnsi="Calibri" w:cs="Calibri"/>
          <w:sz w:val="22"/>
          <w:szCs w:val="22"/>
          <w:lang w:val="es-ES"/>
        </w:rPr>
      </w:pPr>
    </w:p>
    <w:p w14:paraId="0A6BBAE8" w14:textId="257D40CF" w:rsidR="00383801" w:rsidRPr="00867B49" w:rsidRDefault="00904FB7" w:rsidP="00085362">
      <w:pPr>
        <w:ind w:left="850" w:hanging="425"/>
        <w:jc w:val="left"/>
        <w:rPr>
          <w:sz w:val="22"/>
          <w:szCs w:val="22"/>
          <w:lang w:val="es-ES"/>
        </w:rPr>
      </w:pPr>
      <w:r w:rsidRPr="00867B49">
        <w:rPr>
          <w:rFonts w:ascii="Calibri" w:hAnsi="Calibri" w:cs="Calibri"/>
          <w:sz w:val="22"/>
          <w:szCs w:val="22"/>
          <w:lang w:val="es-ES"/>
        </w:rPr>
        <w:t>c.</w:t>
      </w:r>
      <w:r w:rsidR="00085362" w:rsidRPr="00867B49">
        <w:rPr>
          <w:rFonts w:ascii="Calibri" w:hAnsi="Calibri" w:cs="Calibri"/>
          <w:sz w:val="22"/>
          <w:szCs w:val="22"/>
          <w:lang w:val="es-ES"/>
        </w:rPr>
        <w:tab/>
      </w:r>
      <w:r w:rsidR="005A236D" w:rsidRPr="00867B49">
        <w:rPr>
          <w:rFonts w:ascii="Calibri" w:hAnsi="Calibri" w:cs="Calibri"/>
          <w:sz w:val="22"/>
          <w:szCs w:val="22"/>
          <w:lang w:val="es-ES"/>
        </w:rPr>
        <w:t>L</w:t>
      </w:r>
      <w:r w:rsidR="00C42C7F" w:rsidRPr="00867B49">
        <w:rPr>
          <w:rFonts w:ascii="Calibri" w:hAnsi="Calibri" w:cs="Calibri"/>
          <w:sz w:val="22"/>
          <w:szCs w:val="22"/>
          <w:lang w:val="es-ES"/>
        </w:rPr>
        <w:t xml:space="preserve">a </w:t>
      </w:r>
      <w:r w:rsidR="00DB4A96" w:rsidRPr="00867B49">
        <w:rPr>
          <w:rFonts w:ascii="Calibri" w:hAnsi="Calibri" w:cs="Calibri"/>
          <w:sz w:val="22"/>
          <w:szCs w:val="22"/>
          <w:lang w:val="es-ES"/>
        </w:rPr>
        <w:t>elaboración</w:t>
      </w:r>
      <w:r w:rsidR="00C42C7F" w:rsidRPr="00867B49">
        <w:rPr>
          <w:rFonts w:ascii="Calibri" w:hAnsi="Calibri" w:cs="Calibri"/>
          <w:sz w:val="22"/>
          <w:szCs w:val="22"/>
          <w:lang w:val="es-ES"/>
        </w:rPr>
        <w:t xml:space="preserve"> de un juego </w:t>
      </w:r>
      <w:r w:rsidR="008F60E5" w:rsidRPr="00867B49">
        <w:rPr>
          <w:rFonts w:ascii="Calibri" w:hAnsi="Calibri" w:cs="Calibri"/>
          <w:sz w:val="22"/>
          <w:szCs w:val="22"/>
          <w:lang w:val="es-ES"/>
        </w:rPr>
        <w:t xml:space="preserve">de herramientas que puedan </w:t>
      </w:r>
      <w:r w:rsidR="006123DC" w:rsidRPr="00867B49">
        <w:rPr>
          <w:rFonts w:ascii="Calibri" w:hAnsi="Calibri" w:cs="Calibri"/>
          <w:sz w:val="22"/>
          <w:szCs w:val="22"/>
          <w:lang w:val="es-ES"/>
        </w:rPr>
        <w:t>utilizar</w:t>
      </w:r>
      <w:r w:rsidR="008F60E5" w:rsidRPr="00867B49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A74131" w:rsidRPr="00867B49">
        <w:rPr>
          <w:rFonts w:ascii="Calibri" w:hAnsi="Calibri" w:cs="Calibri"/>
          <w:sz w:val="22"/>
          <w:szCs w:val="22"/>
          <w:lang w:val="es-ES"/>
        </w:rPr>
        <w:t>las Partes</w:t>
      </w:r>
      <w:r w:rsidR="00C20A71" w:rsidRPr="00867B49">
        <w:rPr>
          <w:rFonts w:ascii="Calibri" w:hAnsi="Calibri" w:cs="Calibri"/>
          <w:sz w:val="22"/>
          <w:szCs w:val="22"/>
          <w:lang w:val="es-ES"/>
        </w:rPr>
        <w:t xml:space="preserve"> Contratantes</w:t>
      </w:r>
      <w:r w:rsidR="00383801" w:rsidRPr="00867B49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8F60E5" w:rsidRPr="00867B49">
        <w:rPr>
          <w:rFonts w:ascii="Calibri" w:hAnsi="Calibri" w:cs="Calibri"/>
          <w:sz w:val="22"/>
          <w:szCs w:val="22"/>
          <w:lang w:val="es-ES"/>
        </w:rPr>
        <w:t>y que incluya buenas pr</w:t>
      </w:r>
      <w:r w:rsidR="009B35C0" w:rsidRPr="00867B49">
        <w:rPr>
          <w:rFonts w:ascii="Calibri" w:hAnsi="Calibri" w:cs="Calibri"/>
          <w:sz w:val="22"/>
          <w:szCs w:val="22"/>
          <w:lang w:val="es-ES"/>
        </w:rPr>
        <w:t>á</w:t>
      </w:r>
      <w:r w:rsidR="008F60E5" w:rsidRPr="00867B49">
        <w:rPr>
          <w:rFonts w:ascii="Calibri" w:hAnsi="Calibri" w:cs="Calibri"/>
          <w:sz w:val="22"/>
          <w:szCs w:val="22"/>
          <w:lang w:val="es-ES"/>
        </w:rPr>
        <w:t xml:space="preserve">cticas y </w:t>
      </w:r>
      <w:r w:rsidR="007961C4" w:rsidRPr="00867B49">
        <w:rPr>
          <w:rFonts w:ascii="Calibri" w:hAnsi="Calibri" w:cs="Calibri"/>
          <w:sz w:val="22"/>
          <w:szCs w:val="22"/>
          <w:lang w:val="es-ES"/>
        </w:rPr>
        <w:t>colme</w:t>
      </w:r>
      <w:r w:rsidR="000E1E6F" w:rsidRPr="00867B49">
        <w:rPr>
          <w:rFonts w:ascii="Calibri" w:hAnsi="Calibri" w:cs="Calibri"/>
          <w:sz w:val="22"/>
          <w:szCs w:val="22"/>
          <w:lang w:val="es-ES"/>
        </w:rPr>
        <w:t xml:space="preserve"> las </w:t>
      </w:r>
      <w:r w:rsidR="008F60E5" w:rsidRPr="00867B49">
        <w:rPr>
          <w:rFonts w:ascii="Calibri" w:hAnsi="Calibri" w:cs="Calibri"/>
          <w:sz w:val="22"/>
          <w:szCs w:val="22"/>
          <w:lang w:val="es-ES"/>
        </w:rPr>
        <w:t xml:space="preserve">lagunas de </w:t>
      </w:r>
      <w:r w:rsidR="00DB4A96" w:rsidRPr="00867B49">
        <w:rPr>
          <w:rFonts w:ascii="Calibri" w:hAnsi="Calibri" w:cs="Calibri"/>
          <w:sz w:val="22"/>
          <w:szCs w:val="22"/>
          <w:lang w:val="es-ES"/>
        </w:rPr>
        <w:t>conocimiento</w:t>
      </w:r>
      <w:r w:rsidR="008F60E5" w:rsidRPr="00867B49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0E1E6F" w:rsidRPr="00867B49">
        <w:rPr>
          <w:rFonts w:ascii="Calibri" w:hAnsi="Calibri" w:cs="Calibri"/>
          <w:sz w:val="22"/>
          <w:szCs w:val="22"/>
          <w:lang w:val="es-ES"/>
        </w:rPr>
        <w:t>señaladas</w:t>
      </w:r>
      <w:r w:rsidR="008F60E5" w:rsidRPr="00867B49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0E1E6F" w:rsidRPr="00867B49">
        <w:rPr>
          <w:rFonts w:ascii="Calibri" w:hAnsi="Calibri" w:cs="Calibri"/>
          <w:sz w:val="22"/>
          <w:szCs w:val="22"/>
          <w:lang w:val="es-ES"/>
        </w:rPr>
        <w:t xml:space="preserve">proporcionando </w:t>
      </w:r>
      <w:r w:rsidR="008F60E5" w:rsidRPr="00867B49">
        <w:rPr>
          <w:rFonts w:ascii="Calibri" w:hAnsi="Calibri" w:cs="Calibri"/>
          <w:sz w:val="22"/>
          <w:szCs w:val="22"/>
          <w:lang w:val="es-ES"/>
        </w:rPr>
        <w:t>orientaciones, apoyo y recursos para elab</w:t>
      </w:r>
      <w:r w:rsidR="00AC1143" w:rsidRPr="00867B49">
        <w:rPr>
          <w:rFonts w:ascii="Calibri" w:hAnsi="Calibri" w:cs="Calibri"/>
          <w:sz w:val="22"/>
          <w:szCs w:val="22"/>
          <w:lang w:val="es-ES"/>
        </w:rPr>
        <w:t>orar</w:t>
      </w:r>
      <w:r w:rsidR="00383801" w:rsidRPr="00867B49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AF396D" w:rsidRPr="00867B49">
        <w:rPr>
          <w:rFonts w:ascii="Calibri" w:hAnsi="Calibri" w:cs="Calibri"/>
          <w:sz w:val="22"/>
          <w:szCs w:val="22"/>
          <w:lang w:val="es-ES"/>
        </w:rPr>
        <w:t>inventarios de humedales</w:t>
      </w:r>
      <w:r w:rsidR="00383801" w:rsidRPr="00867B49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8F60E5" w:rsidRPr="00867B49">
        <w:rPr>
          <w:rFonts w:ascii="Calibri" w:hAnsi="Calibri" w:cs="Calibri"/>
          <w:sz w:val="22"/>
          <w:szCs w:val="22"/>
          <w:lang w:val="es-ES"/>
        </w:rPr>
        <w:t xml:space="preserve">e informar sobre la </w:t>
      </w:r>
      <w:r w:rsidR="006123DC" w:rsidRPr="00867B49">
        <w:rPr>
          <w:rFonts w:ascii="Calibri" w:hAnsi="Calibri" w:cs="Calibri"/>
          <w:sz w:val="22"/>
          <w:szCs w:val="22"/>
          <w:lang w:val="es-ES"/>
        </w:rPr>
        <w:t>extensión</w:t>
      </w:r>
      <w:r w:rsidR="008F60E5" w:rsidRPr="00867B49">
        <w:rPr>
          <w:rFonts w:ascii="Calibri" w:hAnsi="Calibri" w:cs="Calibri"/>
          <w:sz w:val="22"/>
          <w:szCs w:val="22"/>
          <w:lang w:val="es-ES"/>
        </w:rPr>
        <w:t xml:space="preserve"> de los humedales.</w:t>
      </w:r>
    </w:p>
    <w:p w14:paraId="21CD241A" w14:textId="77777777" w:rsidR="00F40C7D" w:rsidRPr="00867B49" w:rsidRDefault="00F40C7D" w:rsidP="00536607">
      <w:pPr>
        <w:jc w:val="left"/>
        <w:rPr>
          <w:rFonts w:ascii="Calibri" w:hAnsi="Calibri" w:cs="Calibri"/>
          <w:sz w:val="22"/>
          <w:szCs w:val="22"/>
          <w:lang w:val="es-ES"/>
        </w:rPr>
      </w:pPr>
    </w:p>
    <w:p w14:paraId="06F00703" w14:textId="5D0C70B5" w:rsidR="00383801" w:rsidRPr="00867B49" w:rsidRDefault="00085362" w:rsidP="00085362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11.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Las Partes Contratantes</w:t>
      </w:r>
      <w:r w:rsidR="0038380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8F60E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han </w:t>
      </w:r>
      <w:r w:rsidR="00AC114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enviado comentarios </w:t>
      </w:r>
      <w:r w:rsidR="008F60E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sobre </w:t>
      </w:r>
      <w:r w:rsidR="00AC114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dicho</w:t>
      </w:r>
      <w:r w:rsidR="008F60E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6123D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procedimiento</w:t>
      </w:r>
      <w:r w:rsidR="008F60E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AC114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 través de </w:t>
      </w:r>
      <w:r w:rsidR="0020731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encuestas</w:t>
      </w:r>
      <w:r w:rsidR="00AC114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</w:t>
      </w:r>
      <w:r w:rsidR="008F60E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consultas y</w:t>
      </w:r>
      <w:r w:rsidR="00AC114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también probando el </w:t>
      </w:r>
      <w:r w:rsidR="008F60E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juego de </w:t>
      </w:r>
      <w:r w:rsidR="006123D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herramientas</w:t>
      </w:r>
      <w:r w:rsidR="008F60E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. </w:t>
      </w:r>
      <w:r w:rsidR="00AC114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 continuación se presenta e</w:t>
      </w:r>
      <w:r w:rsidR="008F60E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 enfoque metodológico </w:t>
      </w:r>
      <w:r w:rsidR="0064000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correspondiente a</w:t>
      </w:r>
      <w:r w:rsidR="00AC114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cada ámbito</w:t>
      </w:r>
      <w:r w:rsidR="008F60E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</w:p>
    <w:p w14:paraId="4149A354" w14:textId="77777777" w:rsidR="00383801" w:rsidRPr="00867B49" w:rsidRDefault="00383801" w:rsidP="00536607">
      <w:pPr>
        <w:pStyle w:val="Default"/>
        <w:jc w:val="left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633674E8" w14:textId="7039DC85" w:rsidR="0003413D" w:rsidRPr="00867B49" w:rsidRDefault="00085362" w:rsidP="00085362">
      <w:pPr>
        <w:ind w:left="425" w:hanging="425"/>
        <w:jc w:val="left"/>
        <w:rPr>
          <w:rFonts w:ascii="Calibri" w:hAnsi="Calibri" w:cs="Calibri"/>
          <w:i/>
          <w:sz w:val="22"/>
          <w:szCs w:val="22"/>
          <w:lang w:val="es-ES"/>
        </w:rPr>
      </w:pPr>
      <w:r w:rsidRPr="00867B49">
        <w:rPr>
          <w:rFonts w:ascii="Calibri" w:hAnsi="Calibri" w:cs="Calibri"/>
          <w:i/>
          <w:sz w:val="22"/>
          <w:szCs w:val="22"/>
          <w:lang w:val="es-ES"/>
        </w:rPr>
        <w:t>i.</w:t>
      </w:r>
      <w:r w:rsidRPr="00867B49">
        <w:rPr>
          <w:rFonts w:ascii="Calibri" w:hAnsi="Calibri" w:cs="Calibri"/>
          <w:i/>
          <w:sz w:val="22"/>
          <w:szCs w:val="22"/>
          <w:lang w:val="es-ES"/>
        </w:rPr>
        <w:tab/>
      </w:r>
      <w:r w:rsidR="00AC1143" w:rsidRPr="00867B49">
        <w:rPr>
          <w:rFonts w:ascii="Calibri" w:hAnsi="Calibri" w:cs="Calibri"/>
          <w:i/>
          <w:sz w:val="22"/>
          <w:szCs w:val="22"/>
          <w:lang w:val="es-ES"/>
        </w:rPr>
        <w:t>Examen de la información contenida en los informes nacionales presentados por las Partes Contratantes a la COP13 sobre los inventarios de humedales que contribuye al ODS 6 (indicador 6.6.1)</w:t>
      </w:r>
      <w:r w:rsidR="0003413D" w:rsidRPr="00867B49">
        <w:rPr>
          <w:rFonts w:ascii="Calibri" w:hAnsi="Calibri" w:cs="Calibri"/>
          <w:i/>
          <w:sz w:val="22"/>
          <w:szCs w:val="22"/>
          <w:lang w:val="es-ES"/>
        </w:rPr>
        <w:t>.</w:t>
      </w:r>
      <w:r w:rsidR="00354B3E" w:rsidRPr="00867B49">
        <w:rPr>
          <w:rFonts w:ascii="Calibri" w:hAnsi="Calibri" w:cs="Calibri"/>
          <w:i/>
          <w:sz w:val="22"/>
          <w:szCs w:val="22"/>
          <w:lang w:val="es-ES"/>
        </w:rPr>
        <w:t xml:space="preserve"> </w:t>
      </w:r>
    </w:p>
    <w:p w14:paraId="3B2FC51E" w14:textId="77777777" w:rsidR="00FE5F2F" w:rsidRPr="00867B49" w:rsidRDefault="00FE5F2F" w:rsidP="00536607">
      <w:pPr>
        <w:ind w:left="0" w:firstLine="0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14:paraId="32A9EBC3" w14:textId="24B09383" w:rsidR="00D61B13" w:rsidRPr="00867B49" w:rsidRDefault="00085362" w:rsidP="00085362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12.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FD33F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Como cocustodia del indicador 6.6.1 de los ODS, l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 Secretaría</w:t>
      </w:r>
      <w:r w:rsidR="00FE5F2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tiene encomendada </w:t>
      </w:r>
      <w:r w:rsidR="00FD33F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la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función de hacer un </w:t>
      </w:r>
      <w:r w:rsidR="006123D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seguimiento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del estado y las tendencias de los humedales en el mundo, lo cual contribuye a medir los avances hacia el cumplimiento del ODS </w:t>
      </w:r>
      <w:r w:rsidR="00FE5F2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6. </w:t>
      </w:r>
      <w:r w:rsidR="00F62C5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Para ello</w:t>
      </w:r>
      <w:r w:rsidR="00FE5F2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la Secretaría</w:t>
      </w:r>
      <w:r w:rsidR="00FE5F2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se basa en</w:t>
      </w:r>
      <w:r w:rsidR="00F62C5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la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6123D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información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proporcionada por las </w:t>
      </w:r>
      <w:r w:rsidR="00FE5F2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171 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Partes Contratantes</w:t>
      </w:r>
      <w:r w:rsidR="00FE5F2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que se han comprometido a realizar </w:t>
      </w:r>
      <w:r w:rsidR="0084627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inventarios 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 </w:t>
      </w:r>
      <w:r w:rsidR="006123D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informar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71064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periódicamente 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sobre sus avances. En este </w:t>
      </w:r>
      <w:r w:rsidR="006123D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contexto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la 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Secretaría</w:t>
      </w:r>
      <w:r w:rsidR="00D61B1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8342F8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proporcionó orientaciones y formación a las Partes </w:t>
      </w:r>
      <w:r w:rsidR="00651C1D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sobre </w:t>
      </w:r>
      <w:r w:rsidR="008342F8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la </w:t>
      </w:r>
      <w:r w:rsidR="006123DC" w:rsidRPr="00867B49">
        <w:rPr>
          <w:rFonts w:asciiTheme="minorHAnsi" w:hAnsiTheme="minorHAnsi" w:cstheme="minorHAnsi"/>
          <w:sz w:val="22"/>
          <w:szCs w:val="22"/>
          <w:lang w:val="es-ES"/>
        </w:rPr>
        <w:t>presentación</w:t>
      </w:r>
      <w:r w:rsidR="008342F8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de </w:t>
      </w:r>
      <w:r w:rsidR="00651C1D" w:rsidRPr="00867B49">
        <w:rPr>
          <w:rFonts w:asciiTheme="minorHAnsi" w:hAnsiTheme="minorHAnsi" w:cstheme="minorHAnsi"/>
          <w:sz w:val="22"/>
          <w:szCs w:val="22"/>
          <w:lang w:val="es-ES"/>
        </w:rPr>
        <w:t>i</w:t>
      </w:r>
      <w:r w:rsidR="00BC188B" w:rsidRPr="00867B49">
        <w:rPr>
          <w:rFonts w:asciiTheme="minorHAnsi" w:hAnsiTheme="minorHAnsi" w:cstheme="minorHAnsi"/>
          <w:sz w:val="22"/>
          <w:szCs w:val="22"/>
          <w:lang w:val="es-ES"/>
        </w:rPr>
        <w:t>nformes nacionales</w:t>
      </w:r>
      <w:r w:rsidR="008342F8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a la</w:t>
      </w:r>
      <w:r w:rsidR="006A22F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COP13 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para que </w:t>
      </w:r>
      <w:r w:rsidR="0054566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estas aporten 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datos que </w:t>
      </w:r>
      <w:r w:rsidR="0054566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se puedan </w:t>
      </w:r>
      <w:r w:rsidR="006123D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utilizar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también para </w:t>
      </w:r>
      <w:r w:rsidR="006123D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presentar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informes sobre los ODS. La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Secretaría</w:t>
      </w:r>
      <w:r w:rsidR="00745F2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está trabajando con las Partes para </w:t>
      </w:r>
      <w:r w:rsidR="009C2C7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completar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</w:t>
      </w:r>
      <w:r w:rsidR="007961C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depurar 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 </w:t>
      </w:r>
      <w:r w:rsidR="006123D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información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9C2C7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presentada a la Secretaría 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sobre la </w:t>
      </w:r>
      <w:r w:rsidR="006123D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extensión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los humedales y para</w:t>
      </w:r>
      <w:r w:rsidR="009C2C7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4B5D7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determinar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la </w:t>
      </w:r>
      <w:r w:rsidR="004B5D7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información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disponible en los inventarios existentes </w:t>
      </w:r>
      <w:r w:rsidR="009C2C7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 los que hacen referencia los i</w:t>
      </w:r>
      <w:r w:rsidR="00BC188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nformes nacionales</w:t>
      </w:r>
      <w:r w:rsidR="00D61B1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que no se ha </w:t>
      </w:r>
      <w:r w:rsidR="006123D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utilizado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para </w:t>
      </w:r>
      <w:r w:rsidR="009C2C7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presentar informes 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sobre la </w:t>
      </w:r>
      <w:r w:rsidR="006123D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extensión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los 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lastRenderedPageBreak/>
        <w:t xml:space="preserve">humedales. </w:t>
      </w:r>
      <w:r w:rsidR="009C2C7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Para depurar estos datos hay que </w:t>
      </w:r>
      <w:r w:rsidR="0064000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presentar informes</w:t>
      </w:r>
      <w:r w:rsidR="009C2C7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sobre los tipos de humedales </w:t>
      </w:r>
      <w:r w:rsidR="002F25B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utilizando las </w:t>
      </w:r>
      <w:r w:rsidR="004B5D7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tres</w:t>
      </w:r>
      <w:r w:rsidR="002F25B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categorías </w:t>
      </w:r>
      <w:r w:rsidR="006123D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principales</w:t>
      </w:r>
      <w:r w:rsidR="002F25B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en la clasificación de Ramsar: humedales </w:t>
      </w:r>
      <w:r w:rsidR="004B5D7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continentales</w:t>
      </w:r>
      <w:r w:rsidR="002F25B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</w:t>
      </w:r>
      <w:r w:rsidR="006931B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humedales </w:t>
      </w:r>
      <w:r w:rsidR="002F25B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marinos y costeros</w:t>
      </w:r>
      <w:r w:rsidR="0064000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</w:t>
      </w:r>
      <w:r w:rsidR="002F25B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humedales artificiales. Mediante este mecanismo, se aportarán </w:t>
      </w:r>
      <w:r w:rsidR="004B5D7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datos</w:t>
      </w:r>
      <w:r w:rsidR="002F25B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validados a escala </w:t>
      </w:r>
      <w:r w:rsidR="004B5D7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nacional</w:t>
      </w:r>
      <w:r w:rsidR="002F25B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utilizando definiciones </w:t>
      </w:r>
      <w:r w:rsidR="00EE7E6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internacionales </w:t>
      </w:r>
      <w:r w:rsidR="002F25B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aceptadas de </w:t>
      </w:r>
      <w:r w:rsidR="006123D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humedales</w:t>
      </w:r>
      <w:r w:rsidR="002F25B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a partir de marzo de 2020 para medir la </w:t>
      </w:r>
      <w:r w:rsidR="004B5D7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extensión</w:t>
      </w:r>
      <w:r w:rsidR="002F25B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los </w:t>
      </w:r>
      <w:r w:rsidR="004B5D7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ecosistemas</w:t>
      </w:r>
      <w:r w:rsidR="002F25B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relacionados con el agua en el marco del ODS 6. Esta información se </w:t>
      </w:r>
      <w:r w:rsidR="005C0A0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incorporará en </w:t>
      </w:r>
      <w:r w:rsidR="002F25B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 base de datos mundial sobre los ODS </w:t>
      </w:r>
      <w:r w:rsidR="005C0A07" w:rsidRPr="00867B49">
        <w:rPr>
          <w:rFonts w:ascii="Calibri" w:hAnsi="Calibri" w:cs="Calibri"/>
          <w:sz w:val="22"/>
          <w:szCs w:val="22"/>
          <w:lang w:val="es-ES"/>
        </w:rPr>
        <w:t>alojada en la División de Estadística de las Naciones Unidas</w:t>
      </w:r>
      <w:r w:rsidR="00B9084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  <w:r w:rsidR="00354B3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</w:p>
    <w:p w14:paraId="3BC665D7" w14:textId="77777777" w:rsidR="00B9084F" w:rsidRPr="00867B49" w:rsidRDefault="00B9084F" w:rsidP="00085362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453DC651" w14:textId="5FD25A2B" w:rsidR="007C2645" w:rsidRPr="00867B49" w:rsidRDefault="00085362" w:rsidP="00085362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13.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694E1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 lo que respecta a la </w:t>
      </w:r>
      <w:r w:rsidR="004B5D7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presentación</w:t>
      </w:r>
      <w:r w:rsidR="00694E1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</w:t>
      </w:r>
      <w:r w:rsidR="008E69C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informes</w:t>
      </w:r>
      <w:r w:rsidR="00694E1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4B5D7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sobre</w:t>
      </w:r>
      <w:r w:rsidR="00694E1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el indicador </w:t>
      </w:r>
      <w:r w:rsidR="008342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6.6.1 de los ODS</w:t>
      </w:r>
      <w:r w:rsidR="00694E1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</w:t>
      </w:r>
      <w:r w:rsidR="00F3477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 consultoría </w:t>
      </w:r>
      <w:r w:rsidR="00D90CC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ha recomendado que 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la Secretaría</w:t>
      </w:r>
      <w:r w:rsidR="007C264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anal</w:t>
      </w:r>
      <w:r w:rsidR="004B5D7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</w:t>
      </w:r>
      <w:r w:rsidR="00D90CC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ce las dificultades </w:t>
      </w:r>
      <w:r w:rsidR="00F3477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que están experimentando </w:t>
      </w:r>
      <w:r w:rsidR="00D90CC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las 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Partes Contratantes</w:t>
      </w:r>
      <w:r w:rsidR="0099345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D90CC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que </w:t>
      </w:r>
      <w:r w:rsidR="004F353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indicaron que sus inventarios </w:t>
      </w:r>
      <w:r w:rsidR="00D90CC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estaban “en curso” en los </w:t>
      </w:r>
      <w:r w:rsidR="004F353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</w:t>
      </w:r>
      <w:r w:rsidR="00BC188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nformes nacionales</w:t>
      </w:r>
      <w:r w:rsidR="00A60B1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D90CC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presentados a la </w:t>
      </w:r>
      <w:r w:rsidR="00A60B1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COP13</w:t>
      </w:r>
      <w:r w:rsidR="00704BA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</w:t>
      </w:r>
      <w:r w:rsidR="00D90CC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 fin de </w:t>
      </w:r>
      <w:r w:rsidR="0069473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prestar</w:t>
      </w:r>
      <w:r w:rsidR="004F353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D90CC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el apoyo</w:t>
      </w:r>
      <w:r w:rsidR="0069473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específico</w:t>
      </w:r>
      <w:r w:rsidR="00D90CC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que puedan </w:t>
      </w:r>
      <w:r w:rsidR="004B5D7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necesitar</w:t>
      </w:r>
      <w:r w:rsidR="00D90CC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para finalizarlos. </w:t>
      </w:r>
      <w:r w:rsidR="009C2E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La consultoría</w:t>
      </w:r>
      <w:r w:rsidR="00D90CC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también recomend</w:t>
      </w:r>
      <w:r w:rsidR="009C2E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ó</w:t>
      </w:r>
      <w:r w:rsidR="00D90CC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que la 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Secretaría</w:t>
      </w:r>
      <w:r w:rsidR="00D90CC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siga haciend</w:t>
      </w:r>
      <w:r w:rsidR="00C1190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o</w:t>
      </w:r>
      <w:r w:rsidR="00D90CC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un </w:t>
      </w:r>
      <w:r w:rsidR="004B5D7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seguimiento</w:t>
      </w:r>
      <w:r w:rsidR="00D90CC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4594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con</w:t>
      </w:r>
      <w:r w:rsidR="00D90CC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las 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Partes Contratantes</w:t>
      </w:r>
      <w:r w:rsidR="0099345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D90CC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que hayan </w:t>
      </w:r>
      <w:r w:rsidR="004B5D7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realizado</w:t>
      </w:r>
      <w:r w:rsidR="00D90CC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un </w:t>
      </w:r>
      <w:r w:rsidR="0012572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</w:t>
      </w:r>
      <w:r w:rsidR="00E07DC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D90CC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pero aún no hayan comunicado la </w:t>
      </w:r>
      <w:r w:rsidR="004B5D7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extensión</w:t>
      </w:r>
      <w:r w:rsidR="00D90CC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los humedales para </w:t>
      </w:r>
      <w:r w:rsidR="004B5D7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presentar</w:t>
      </w:r>
      <w:r w:rsidR="00D90CC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el informe sobre </w:t>
      </w:r>
      <w:bookmarkStart w:id="1" w:name="_Hlk25249010"/>
      <w:r w:rsidR="00D90CC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los ODS</w:t>
      </w:r>
      <w:r w:rsidR="000F3A9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</w:p>
    <w:p w14:paraId="6DEDE9C4" w14:textId="77777777" w:rsidR="006873C4" w:rsidRPr="00867B49" w:rsidRDefault="006873C4" w:rsidP="00536607">
      <w:pPr>
        <w:pStyle w:val="Text"/>
        <w:spacing w:after="0" w:line="240" w:lineRule="auto"/>
        <w:ind w:left="0" w:firstLine="0"/>
        <w:jc w:val="left"/>
        <w:rPr>
          <w:sz w:val="22"/>
          <w:lang w:val="es-ES"/>
        </w:rPr>
      </w:pPr>
    </w:p>
    <w:bookmarkEnd w:id="1"/>
    <w:p w14:paraId="0A8F339B" w14:textId="6877CF50" w:rsidR="00930605" w:rsidRPr="00867B49" w:rsidRDefault="00085362" w:rsidP="00E1282C">
      <w:pPr>
        <w:ind w:left="425" w:hanging="425"/>
        <w:jc w:val="left"/>
        <w:rPr>
          <w:rFonts w:ascii="Calibri" w:hAnsi="Calibri" w:cs="Calibri"/>
          <w:i/>
          <w:sz w:val="22"/>
          <w:szCs w:val="22"/>
          <w:lang w:val="es-ES"/>
        </w:rPr>
      </w:pPr>
      <w:r w:rsidRPr="00867B49">
        <w:rPr>
          <w:rFonts w:ascii="Calibri" w:hAnsi="Calibri" w:cs="Calibri"/>
          <w:i/>
          <w:sz w:val="22"/>
          <w:szCs w:val="22"/>
          <w:lang w:val="es-ES"/>
        </w:rPr>
        <w:t>ii.</w:t>
      </w:r>
      <w:r w:rsidRPr="00867B49">
        <w:rPr>
          <w:rFonts w:ascii="Calibri" w:hAnsi="Calibri" w:cs="Calibri"/>
          <w:i/>
          <w:sz w:val="22"/>
          <w:szCs w:val="22"/>
          <w:lang w:val="es-ES"/>
        </w:rPr>
        <w:tab/>
      </w:r>
      <w:r w:rsidR="00101861" w:rsidRPr="00867B49">
        <w:rPr>
          <w:rFonts w:asciiTheme="minorHAnsi" w:hAnsiTheme="minorHAnsi" w:cstheme="minorHAnsi"/>
          <w:i/>
          <w:sz w:val="22"/>
          <w:lang w:val="es-ES"/>
        </w:rPr>
        <w:t xml:space="preserve">La preparación de un análisis de deficiencias en el que se identifiquen las dificultades </w:t>
      </w:r>
      <w:r w:rsidR="00671792" w:rsidRPr="00867B49">
        <w:rPr>
          <w:rFonts w:asciiTheme="minorHAnsi" w:hAnsiTheme="minorHAnsi" w:cstheme="minorHAnsi"/>
          <w:i/>
          <w:sz w:val="22"/>
          <w:lang w:val="es-ES"/>
        </w:rPr>
        <w:t xml:space="preserve">experimentadas por </w:t>
      </w:r>
      <w:r w:rsidR="00101861" w:rsidRPr="00867B49">
        <w:rPr>
          <w:rFonts w:asciiTheme="minorHAnsi" w:hAnsiTheme="minorHAnsi" w:cstheme="minorHAnsi"/>
          <w:i/>
          <w:sz w:val="22"/>
          <w:lang w:val="es-ES"/>
        </w:rPr>
        <w:t xml:space="preserve">las </w:t>
      </w:r>
      <w:r w:rsidR="00101861" w:rsidRPr="00867B49">
        <w:rPr>
          <w:rFonts w:ascii="Calibri" w:hAnsi="Calibri" w:cs="Calibri"/>
          <w:i/>
          <w:sz w:val="22"/>
          <w:szCs w:val="22"/>
          <w:lang w:val="es-ES"/>
        </w:rPr>
        <w:t>Partes Contratantes que intentan cumplir sus compromisos en el marco de la Convención para acometer, perfeccionar o finalizar los inventarios de humedales e informar sobre la extensión de los humedales, y se señalen las prioridades (incluida la financiación) para superar las dificultades</w:t>
      </w:r>
      <w:r w:rsidR="00B21715" w:rsidRPr="00867B49">
        <w:rPr>
          <w:rFonts w:ascii="Calibri" w:hAnsi="Calibri" w:cs="Calibri"/>
          <w:i/>
          <w:sz w:val="22"/>
          <w:szCs w:val="22"/>
          <w:lang w:val="es-ES"/>
        </w:rPr>
        <w:t>.</w:t>
      </w:r>
    </w:p>
    <w:p w14:paraId="32BB6F9E" w14:textId="77777777" w:rsidR="00497546" w:rsidRPr="00867B49" w:rsidRDefault="00497546" w:rsidP="00536607">
      <w:pPr>
        <w:pStyle w:val="Text"/>
        <w:spacing w:after="0" w:line="240" w:lineRule="auto"/>
        <w:jc w:val="left"/>
        <w:rPr>
          <w:lang w:val="es-ES"/>
        </w:rPr>
      </w:pPr>
    </w:p>
    <w:p w14:paraId="5BB5BD9D" w14:textId="12E764A4" w:rsidR="004D45CE" w:rsidRPr="00867B49" w:rsidRDefault="00085362" w:rsidP="00085362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14.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58064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El </w:t>
      </w:r>
      <w:r w:rsidR="008D5CA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análisis de deficiencias</w:t>
      </w:r>
      <w:r w:rsidR="00945EA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8064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se basó en la</w:t>
      </w:r>
      <w:r w:rsidR="00636C4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</w:t>
      </w:r>
      <w:r w:rsidR="0058064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respuestas a las preguntas </w:t>
      </w:r>
      <w:r w:rsidR="00945EA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8.1</w:t>
      </w:r>
      <w:r w:rsidR="00FA7DD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</w:t>
      </w:r>
      <w:r w:rsidR="00945EA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8.6</w:t>
      </w:r>
      <w:r w:rsidR="0058064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en los </w:t>
      </w:r>
      <w:r w:rsidR="00636C4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informes nacionales</w:t>
      </w:r>
      <w:r w:rsidR="00945EA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8064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presentados a la </w:t>
      </w:r>
      <w:r w:rsidR="00945EA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COP13 </w:t>
      </w:r>
      <w:r w:rsidR="0058064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y una </w:t>
      </w:r>
      <w:r w:rsidR="0058064C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encuesta </w:t>
      </w:r>
      <w:r w:rsidR="0058064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 través de Internet remitida por la Secretaría a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todas</w:t>
      </w:r>
      <w:r w:rsidR="0058064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las Partes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Contratantes</w:t>
      </w:r>
      <w:r w:rsidR="0051338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8064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 </w:t>
      </w:r>
      <w:r w:rsidR="00FA4B2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</w:t>
      </w:r>
      <w:r w:rsidR="0058064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gosto de </w:t>
      </w:r>
      <w:r w:rsidR="0051338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2019 </w:t>
      </w:r>
      <w:r w:rsidR="0058064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para </w:t>
      </w:r>
      <w:r w:rsidR="00FA4B2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determinar los obstáculos y </w:t>
      </w:r>
      <w:r w:rsidR="0058064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limitaciones que impiden a las 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Partes Contratantes</w:t>
      </w:r>
      <w:r w:rsidR="0058064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realiza</w:t>
      </w:r>
      <w:r w:rsidR="00FA4B2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r </w:t>
      </w:r>
      <w:r w:rsidR="0058064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o finaliz</w:t>
      </w:r>
      <w:r w:rsidR="005E6CC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</w:t>
      </w:r>
      <w:r w:rsidR="00FA4B2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</w:t>
      </w:r>
      <w:r w:rsidR="0058064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FA4B2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sus </w:t>
      </w:r>
      <w:r w:rsidR="0012572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</w:t>
      </w:r>
      <w:r w:rsidR="00FA4B2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</w:t>
      </w:r>
      <w:r w:rsidR="00505FB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. </w:t>
      </w:r>
      <w:r w:rsidR="00987F1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</w:t>
      </w:r>
      <w:r w:rsidR="00000F8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 encuesta </w:t>
      </w:r>
      <w:r w:rsidR="00987F1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contenía una autoevaluación para que las 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Partes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Contratantes</w:t>
      </w:r>
      <w:r w:rsidR="00354B3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987F1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calificaran su nivel de experiencia </w:t>
      </w:r>
      <w:r w:rsidR="00000F8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 la elaboración, actualización o </w:t>
      </w:r>
      <w:r w:rsidR="00987F1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finalización de los inventarios, </w:t>
      </w:r>
      <w:r w:rsidR="00000F8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preguntas sobre la </w:t>
      </w:r>
      <w:r w:rsidR="00000F87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asistencia necesaria para</w:t>
      </w:r>
      <w:r w:rsidR="00987F10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finalizar </w:t>
      </w:r>
      <w:r w:rsidR="00CD688C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los</w:t>
      </w:r>
      <w:r w:rsidR="00000F87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125722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inventario</w:t>
      </w:r>
      <w:r w:rsidR="00CD688C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</w:t>
      </w:r>
      <w:r w:rsidR="0029098E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F864EA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y presentar un informe</w:t>
      </w:r>
      <w:r w:rsidR="00000F87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sobre el </w:t>
      </w:r>
      <w:r w:rsidR="00C92DEB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indicador</w:t>
      </w:r>
      <w:r w:rsidR="0029098E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6.6.1</w:t>
      </w:r>
      <w:r w:rsidR="00E25571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057C68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del ODS</w:t>
      </w:r>
      <w:r w:rsidR="00E25571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6</w:t>
      </w:r>
      <w:r w:rsidR="0029098E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, </w:t>
      </w:r>
      <w:r w:rsidR="00CD688C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además de </w:t>
      </w:r>
      <w:r w:rsidR="00000F87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espacio </w:t>
      </w:r>
      <w:r w:rsidR="00CD688C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para </w:t>
      </w:r>
      <w:r w:rsidR="00057C6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formular</w:t>
      </w:r>
      <w:r w:rsidR="00000F8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comentarios sobre los contenidos y el formato </w:t>
      </w:r>
      <w:r w:rsidR="00CD688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deseados</w:t>
      </w:r>
      <w:r w:rsidR="00057C6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000F8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para</w:t>
      </w:r>
      <w:r w:rsidR="00057C6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el </w:t>
      </w:r>
      <w:r w:rsidR="00000F8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juego de herramientas. Además, </w:t>
      </w:r>
      <w:r w:rsidR="009C2E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la consultoría</w:t>
      </w:r>
      <w:r w:rsidR="00000F8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057C6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examinó</w:t>
      </w:r>
      <w:r w:rsidR="00000F8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los datos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disponibles</w:t>
      </w:r>
      <w:r w:rsidR="00000F8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públicamente sobre las </w:t>
      </w:r>
      <w:r w:rsidR="004D45C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150 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Partes Contratantes</w:t>
      </w:r>
      <w:r w:rsidR="004D45C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000F8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que presentaron un informe nacional a la </w:t>
      </w:r>
      <w:r w:rsidR="004D45C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COP13</w:t>
      </w:r>
      <w:r w:rsidR="00226303" w:rsidRPr="00867B49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es-ES"/>
        </w:rPr>
        <w:footnoteReference w:id="1"/>
      </w:r>
      <w:r w:rsidR="004D45C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. </w:t>
      </w:r>
      <w:r w:rsidR="00057C6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Entre estos datos figuraban </w:t>
      </w:r>
      <w:r w:rsidR="00DC461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el nivel de ingresos</w:t>
      </w:r>
      <w:r w:rsidR="00860291" w:rsidRPr="00867B49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es-ES"/>
        </w:rPr>
        <w:footnoteReference w:id="2"/>
      </w:r>
      <w:r w:rsidR="004D45C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(</w:t>
      </w:r>
      <w:r w:rsidR="00DC461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Banco Mundial</w:t>
      </w:r>
      <w:r w:rsidR="004D45C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2019), </w:t>
      </w:r>
      <w:r w:rsidR="00057C6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el Índice de Fragilidad de los Estados</w:t>
      </w:r>
      <w:r w:rsidR="00BA2399" w:rsidRPr="00867B49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es-ES"/>
        </w:rPr>
        <w:footnoteReference w:id="3"/>
      </w:r>
      <w:r w:rsidR="004D45C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(Fund for Peace, 2019) </w:t>
      </w:r>
      <w:r w:rsidR="00DC461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 indicadores de</w:t>
      </w:r>
      <w:r w:rsidR="00E0143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compromiso</w:t>
      </w:r>
      <w:r w:rsidR="00DC461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ambiental utilizando </w:t>
      </w:r>
      <w:r w:rsidR="00E0143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como medida indirecta </w:t>
      </w:r>
      <w:r w:rsidR="00DC461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los </w:t>
      </w:r>
      <w:r w:rsidR="00E0143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avances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respecto</w:t>
      </w:r>
      <w:r w:rsidR="00DC461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</w:t>
      </w:r>
      <w:r w:rsidR="00E0143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los objetivos </w:t>
      </w:r>
      <w:r w:rsidR="00DC461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del Acuerdo de París</w:t>
      </w:r>
      <w:r w:rsidR="00BA2399" w:rsidRPr="00867B49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es-ES"/>
        </w:rPr>
        <w:footnoteReference w:id="4"/>
      </w:r>
      <w:r w:rsidR="004D45C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(Grantham Research Institute on Climate Change</w:t>
      </w:r>
      <w:r w:rsidR="00FA7DD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E0143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and</w:t>
      </w:r>
      <w:r w:rsidR="00FA7DD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4D45C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Environment, 2018). </w:t>
      </w:r>
      <w:r w:rsidR="00227BF5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El </w:t>
      </w:r>
      <w:r w:rsidR="000A1B9B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análisis de deficiencias</w:t>
      </w:r>
      <w:r w:rsidR="004D45CE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227BF5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se </w:t>
      </w:r>
      <w:r w:rsidR="00227BF5" w:rsidRPr="008A25DA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puede </w:t>
      </w:r>
      <w:r w:rsidR="00CA7222" w:rsidRPr="008A25DA">
        <w:rPr>
          <w:rFonts w:asciiTheme="minorHAnsi" w:hAnsiTheme="minorHAnsi" w:cstheme="minorHAnsi"/>
          <w:color w:val="000000"/>
          <w:sz w:val="22"/>
          <w:szCs w:val="22"/>
          <w:lang w:val="es-ES"/>
        </w:rPr>
        <w:t>consultar</w:t>
      </w:r>
      <w:r w:rsidR="00227BF5" w:rsidRPr="008A25DA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aquí</w:t>
      </w:r>
      <w:r w:rsidR="004D45CE" w:rsidRPr="008A25DA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: </w:t>
      </w:r>
      <w:hyperlink r:id="rId8" w:history="1">
        <w:r w:rsidR="008A25DA" w:rsidRPr="008A25DA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https://www.ramsar.org/es/documento/analisis-de-vacios-para-realizar-perfeccionar-o-completar-los-inventarios-de-humedales</w:t>
        </w:r>
      </w:hyperlink>
      <w:r w:rsidR="004D45CE" w:rsidRPr="008A25DA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</w:p>
    <w:p w14:paraId="6638193C" w14:textId="77777777" w:rsidR="004D45CE" w:rsidRPr="00867B49" w:rsidRDefault="004D45CE" w:rsidP="00085362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112CED8A" w14:textId="2EBC05AA" w:rsidR="00C32576" w:rsidRPr="00867B49" w:rsidRDefault="00B33B15" w:rsidP="00085362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lastRenderedPageBreak/>
        <w:t>15.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7208E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Las 22 respuestas a </w:t>
      </w:r>
      <w:r w:rsidR="00055B4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 encuesta </w:t>
      </w:r>
      <w:r w:rsidR="00CB499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se agruparon de manera bastante </w:t>
      </w:r>
      <w:r w:rsidR="00EE0AC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equilibrada</w:t>
      </w:r>
      <w:r w:rsidR="00CB499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C94A4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entre las tres categorías posibles de experiencia con </w:t>
      </w:r>
      <w:r w:rsidR="00EE0AC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los </w:t>
      </w:r>
      <w:r w:rsidR="00846270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inventarios </w:t>
      </w:r>
      <w:r w:rsidR="00945EA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(</w:t>
      </w:r>
      <w:r w:rsidR="00537B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 saber</w:t>
      </w:r>
      <w:r w:rsidR="00945EA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 “</w:t>
      </w:r>
      <w:r w:rsidR="00537B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ninguna o poca”</w:t>
      </w:r>
      <w:r w:rsidR="00945EA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 “modera</w:t>
      </w:r>
      <w:r w:rsidR="00537B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da</w:t>
      </w:r>
      <w:r w:rsidR="00945EA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” or “a</w:t>
      </w:r>
      <w:r w:rsidR="00537B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vanzada</w:t>
      </w:r>
      <w:r w:rsidR="00945EA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”). </w:t>
      </w:r>
      <w:r w:rsidR="00537B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Según la encuesta realizada a través de Internet, 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las Partes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Contratantes</w:t>
      </w:r>
      <w:r w:rsidR="0051338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A0579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que </w:t>
      </w:r>
      <w:r w:rsidR="009C714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afirmaron tener poca experiencia o una experiencia </w:t>
      </w:r>
      <w:r w:rsidR="009C7144" w:rsidRPr="00530CC5">
        <w:rPr>
          <w:rFonts w:asciiTheme="minorHAnsi" w:hAnsiTheme="minorHAnsi" w:cstheme="minorHAnsi"/>
          <w:sz w:val="22"/>
          <w:szCs w:val="22"/>
          <w:lang w:val="es-ES"/>
        </w:rPr>
        <w:t xml:space="preserve">moderada </w:t>
      </w:r>
      <w:r w:rsidR="0099075E" w:rsidRPr="00530CC5">
        <w:rPr>
          <w:rFonts w:asciiTheme="minorHAnsi" w:hAnsiTheme="minorHAnsi" w:cstheme="minorHAnsi"/>
          <w:sz w:val="22"/>
          <w:szCs w:val="22"/>
          <w:lang w:val="es-ES"/>
        </w:rPr>
        <w:t xml:space="preserve">con </w:t>
      </w:r>
      <w:r w:rsidR="00A0579E" w:rsidRPr="00530CC5">
        <w:rPr>
          <w:rFonts w:asciiTheme="minorHAnsi" w:hAnsiTheme="minorHAnsi" w:cstheme="minorHAnsi"/>
          <w:sz w:val="22"/>
          <w:szCs w:val="22"/>
          <w:lang w:val="es-ES"/>
        </w:rPr>
        <w:t xml:space="preserve">los </w:t>
      </w:r>
      <w:r w:rsidR="00B572FB" w:rsidRPr="00530CC5">
        <w:rPr>
          <w:rFonts w:asciiTheme="minorHAnsi" w:hAnsiTheme="minorHAnsi" w:cstheme="minorHAnsi"/>
          <w:sz w:val="22"/>
          <w:szCs w:val="22"/>
          <w:lang w:val="es-ES"/>
        </w:rPr>
        <w:t>inventarios</w:t>
      </w:r>
      <w:r w:rsidR="00A0579E" w:rsidRPr="00530CC5">
        <w:rPr>
          <w:rFonts w:asciiTheme="minorHAnsi" w:hAnsiTheme="minorHAnsi" w:cstheme="minorHAnsi"/>
          <w:sz w:val="22"/>
          <w:szCs w:val="22"/>
          <w:lang w:val="es-ES"/>
        </w:rPr>
        <w:t xml:space="preserve"> de humedales y la </w:t>
      </w:r>
      <w:r w:rsidR="006123DC" w:rsidRPr="00530CC5">
        <w:rPr>
          <w:rFonts w:asciiTheme="minorHAnsi" w:hAnsiTheme="minorHAnsi" w:cstheme="minorHAnsi"/>
          <w:sz w:val="22"/>
          <w:szCs w:val="22"/>
          <w:lang w:val="es-ES"/>
        </w:rPr>
        <w:t>extensión</w:t>
      </w:r>
      <w:r w:rsidR="00A0579E" w:rsidRPr="00530CC5">
        <w:rPr>
          <w:rFonts w:asciiTheme="minorHAnsi" w:hAnsiTheme="minorHAnsi" w:cstheme="minorHAnsi"/>
          <w:sz w:val="22"/>
          <w:szCs w:val="22"/>
          <w:lang w:val="es-ES"/>
        </w:rPr>
        <w:t xml:space="preserve"> de los humedales </w:t>
      </w:r>
      <w:r w:rsidR="001637E3" w:rsidRPr="00530CC5">
        <w:rPr>
          <w:rFonts w:asciiTheme="minorHAnsi" w:hAnsiTheme="minorHAnsi" w:cstheme="minorHAnsi"/>
          <w:sz w:val="22"/>
          <w:szCs w:val="22"/>
          <w:lang w:val="es-ES"/>
        </w:rPr>
        <w:t xml:space="preserve">solicitaron generalmente </w:t>
      </w:r>
      <w:r w:rsidR="00A0579E" w:rsidRPr="00530CC5">
        <w:rPr>
          <w:rFonts w:asciiTheme="minorHAnsi" w:hAnsiTheme="minorHAnsi" w:cstheme="minorHAnsi"/>
          <w:sz w:val="22"/>
          <w:szCs w:val="22"/>
          <w:lang w:val="es-ES"/>
        </w:rPr>
        <w:t xml:space="preserve">asistencia técnica, mientras que las </w:t>
      </w:r>
      <w:r w:rsidR="00C20A71" w:rsidRPr="00530CC5">
        <w:rPr>
          <w:rFonts w:asciiTheme="minorHAnsi" w:hAnsiTheme="minorHAnsi" w:cstheme="minorHAnsi"/>
          <w:sz w:val="22"/>
          <w:szCs w:val="22"/>
          <w:lang w:val="es-ES"/>
        </w:rPr>
        <w:t>Partes Contratantes</w:t>
      </w:r>
      <w:r w:rsidR="00513385" w:rsidRPr="00530CC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F92D8D" w:rsidRPr="00530CC5">
        <w:rPr>
          <w:rFonts w:asciiTheme="minorHAnsi" w:hAnsiTheme="minorHAnsi" w:cstheme="minorHAnsi"/>
          <w:sz w:val="22"/>
          <w:szCs w:val="22"/>
          <w:lang w:val="es-ES"/>
        </w:rPr>
        <w:t>categori</w:t>
      </w:r>
      <w:r w:rsidR="00A0579E" w:rsidRPr="00530CC5">
        <w:rPr>
          <w:rFonts w:asciiTheme="minorHAnsi" w:hAnsiTheme="minorHAnsi" w:cstheme="minorHAnsi"/>
          <w:sz w:val="22"/>
          <w:szCs w:val="22"/>
          <w:lang w:val="es-ES"/>
        </w:rPr>
        <w:t xml:space="preserve">zadas como avanzadas </w:t>
      </w:r>
      <w:r w:rsidR="0029716F" w:rsidRPr="00530CC5">
        <w:rPr>
          <w:rFonts w:asciiTheme="minorHAnsi" w:hAnsiTheme="minorHAnsi" w:cstheme="minorHAnsi"/>
          <w:sz w:val="22"/>
          <w:szCs w:val="22"/>
          <w:lang w:val="es-ES"/>
        </w:rPr>
        <w:t xml:space="preserve">indicaron generalmente que el requisito principal era obtener </w:t>
      </w:r>
      <w:r w:rsidR="00A0579E" w:rsidRPr="00530CC5">
        <w:rPr>
          <w:rFonts w:asciiTheme="minorHAnsi" w:hAnsiTheme="minorHAnsi" w:cstheme="minorHAnsi"/>
          <w:sz w:val="22"/>
          <w:szCs w:val="22"/>
          <w:lang w:val="es-ES"/>
        </w:rPr>
        <w:t xml:space="preserve">mayor financiación. Además, algunas Partes </w:t>
      </w:r>
      <w:r w:rsidR="00F379D2" w:rsidRPr="00530CC5">
        <w:rPr>
          <w:rFonts w:asciiTheme="minorHAnsi" w:hAnsiTheme="minorHAnsi" w:cstheme="minorHAnsi"/>
          <w:sz w:val="22"/>
          <w:szCs w:val="22"/>
          <w:lang w:val="es-ES"/>
        </w:rPr>
        <w:t xml:space="preserve">señalaron </w:t>
      </w:r>
      <w:r w:rsidR="00F379D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que </w:t>
      </w:r>
      <w:r w:rsidR="00A84A1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</w:t>
      </w:r>
      <w:r w:rsidR="00F0518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os pocos 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recursos humanos </w:t>
      </w:r>
      <w:r w:rsidR="00A84A1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y </w:t>
      </w:r>
      <w:r w:rsidR="00F0518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 falta </w:t>
      </w:r>
      <w:r w:rsidR="00A84A1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de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capacidad del gobierno </w:t>
      </w:r>
      <w:r w:rsidR="00F0518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eran factores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técnico</w:t>
      </w:r>
      <w:r w:rsidR="00F0518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limitante</w:t>
      </w:r>
      <w:r w:rsidR="00F0518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. </w:t>
      </w:r>
      <w:r w:rsidR="00F0518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oncretamente, la falta de capacidad para elaborar y analizar información </w:t>
      </w:r>
      <w:r w:rsidR="00F0518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obtenida mediante 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teledetección parece ser un factor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limitante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común.</w:t>
      </w:r>
    </w:p>
    <w:p w14:paraId="03A17957" w14:textId="77777777" w:rsidR="009D6C82" w:rsidRPr="00867B49" w:rsidRDefault="009D6C82" w:rsidP="00085362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64B8A68A" w14:textId="5BAF2ECD" w:rsidR="00807D57" w:rsidRPr="00867B49" w:rsidRDefault="002048EC" w:rsidP="00085362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16.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Además</w:t>
      </w:r>
      <w:r w:rsidR="00EE09E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</w:t>
      </w:r>
      <w:r w:rsidR="0038711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las Partes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Contratantes</w:t>
      </w:r>
      <w:r w:rsidR="00D7229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C45BF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indicaron tener 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una combinación de problemas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financieros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técnicos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de gobernanza que </w:t>
      </w:r>
      <w:r w:rsidR="00C45BF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socavan su capacidad para acometer, finalizar o actualizar sus inventarios</w:t>
      </w:r>
      <w:r w:rsidR="00807D5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</w:t>
      </w:r>
      <w:r w:rsidR="008C2D7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los ámbitos en los que solicitó apoyo con más frecuencia fueron 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el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poyo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financiero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técnico. El análisis </w:t>
      </w:r>
      <w:r w:rsidR="008C2D7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global 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 los factores contextuales y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económicos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8C2D7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comparados con los avances de la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 Partes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Contratantes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en la elaboración de los </w:t>
      </w:r>
      <w:r w:rsidR="0012572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</w:t>
      </w:r>
      <w:r w:rsidR="008C2D7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</w:t>
      </w:r>
      <w:r w:rsidR="00807D5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0D788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indica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que 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las Partes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Contratantes</w:t>
      </w:r>
      <w:r w:rsidR="00AA659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con mayor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nivel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ingresos (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véase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la nota 2) </w:t>
      </w:r>
      <w:r w:rsidR="009C418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generalmente habían finalizado un </w:t>
      </w:r>
      <w:r w:rsidR="0012572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</w:t>
      </w:r>
      <w:r w:rsidR="00807D5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o </w:t>
      </w:r>
      <w:r w:rsidR="00333F4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estaban realizando uno</w:t>
      </w:r>
      <w:r w:rsidR="00807D5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. </w:t>
      </w:r>
      <w:r w:rsidR="00333F40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Asimismo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</w:t>
      </w:r>
      <w:r w:rsidR="00333F4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en términos generales, las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Partes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Contratantes</w:t>
      </w:r>
      <w:r w:rsidR="00AA659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que estaban </w:t>
      </w:r>
      <w:r w:rsidR="00333F4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 camino de cumplir 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sus compromisos ambientales (véase la nota</w:t>
      </w:r>
      <w:r w:rsidR="00BA64A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4)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también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333F4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habían</w:t>
      </w:r>
      <w:r w:rsidR="00807D57" w:rsidRPr="00867B49">
        <w:rPr>
          <w:rFonts w:asciiTheme="minorHAnsi" w:hAnsiTheme="minorHAnsi" w:cstheme="minorHAnsi"/>
          <w:color w:val="FF0000"/>
          <w:sz w:val="22"/>
          <w:szCs w:val="22"/>
          <w:lang w:val="es-ES"/>
        </w:rPr>
        <w:t xml:space="preserve"> </w:t>
      </w:r>
      <w:r w:rsidR="009D39D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finalizado o </w:t>
      </w:r>
      <w:r w:rsidR="00485F3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estaban en proceso de acometer un i</w:t>
      </w:r>
      <w:r w:rsidR="0012572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nventario</w:t>
      </w:r>
      <w:r w:rsidR="00807D5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</w:p>
    <w:p w14:paraId="1AD9F538" w14:textId="77777777" w:rsidR="00833228" w:rsidRPr="00867B49" w:rsidRDefault="00833228" w:rsidP="000311F4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36A12D33" w14:textId="13248FDE" w:rsidR="00833228" w:rsidRPr="00867B49" w:rsidRDefault="002048EC" w:rsidP="000311F4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17.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6941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Según las Partes, los dos documentos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orientativos</w:t>
      </w:r>
      <w:r w:rsidR="006941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más útiles para realizar 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inventarios de humedales</w:t>
      </w:r>
      <w:r w:rsidR="005629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6941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son </w:t>
      </w:r>
      <w:r w:rsidR="0083322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a) </w:t>
      </w:r>
      <w:r w:rsidR="006941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el</w:t>
      </w:r>
      <w:r w:rsidR="00AA659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385AF7" w:rsidRPr="00867B49">
        <w:rPr>
          <w:rFonts w:asciiTheme="minorHAnsi" w:hAnsiTheme="minorHAnsi" w:cstheme="minorHAnsi"/>
          <w:i/>
          <w:color w:val="000000"/>
          <w:sz w:val="22"/>
          <w:szCs w:val="22"/>
          <w:lang w:val="es-ES"/>
        </w:rPr>
        <w:t xml:space="preserve">Marco para el inventario de los humedales </w:t>
      </w:r>
      <w:r w:rsidR="006941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 la Convención </w:t>
      </w:r>
      <w:r w:rsidR="0083322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(</w:t>
      </w:r>
      <w:r w:rsidR="0078305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que </w:t>
      </w:r>
      <w:r w:rsidR="006941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contiene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todos</w:t>
      </w:r>
      <w:r w:rsidR="006941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los pasos </w:t>
      </w:r>
      <w:r w:rsidR="0078305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recomendados</w:t>
      </w:r>
      <w:r w:rsidR="006941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para realizar un </w:t>
      </w:r>
      <w:r w:rsidR="0012572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</w:t>
      </w:r>
      <w:r w:rsidR="0083322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) </w:t>
      </w:r>
      <w:r w:rsidR="006941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y </w:t>
      </w:r>
      <w:r w:rsidR="0083322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b) </w:t>
      </w:r>
      <w:r w:rsidR="006941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 utilización del </w:t>
      </w:r>
      <w:r w:rsidR="00CC7FE0" w:rsidRPr="00867B49">
        <w:rPr>
          <w:rFonts w:asciiTheme="minorHAnsi" w:hAnsiTheme="minorHAnsi" w:cstheme="minorHAnsi"/>
          <w:i/>
          <w:color w:val="000000"/>
          <w:sz w:val="22"/>
          <w:szCs w:val="22"/>
          <w:lang w:val="es-ES"/>
        </w:rPr>
        <w:t>Marco integrado para el inventario, la evaluación y el monitoreo de humedales</w:t>
      </w:r>
      <w:r w:rsidR="00833228" w:rsidRPr="00867B49">
        <w:rPr>
          <w:rFonts w:asciiTheme="minorHAnsi" w:hAnsiTheme="minorHAnsi" w:cstheme="minorHAnsi"/>
          <w:i/>
          <w:color w:val="000000"/>
          <w:sz w:val="22"/>
          <w:szCs w:val="22"/>
          <w:lang w:val="es-ES"/>
        </w:rPr>
        <w:t xml:space="preserve"> </w:t>
      </w:r>
      <w:r w:rsidR="006941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en el context</w:t>
      </w:r>
      <w:r w:rsidR="00CC7FE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o </w:t>
      </w:r>
      <w:r w:rsidR="006941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del uso racional de los humedales.</w:t>
      </w:r>
    </w:p>
    <w:p w14:paraId="604FDEC8" w14:textId="77777777" w:rsidR="00833228" w:rsidRPr="00867B49" w:rsidRDefault="00833228" w:rsidP="00F40C7D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73229604" w14:textId="6849BBD9" w:rsidR="00173131" w:rsidRPr="00867B49" w:rsidRDefault="002048EC" w:rsidP="00085362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18.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08606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Hu</w:t>
      </w:r>
      <w:r w:rsidR="006941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bo respuestas variadas en relación </w:t>
      </w:r>
      <w:r w:rsidR="00270BB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con la manera de m</w:t>
      </w:r>
      <w:r w:rsidR="006941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ejorar el marco actual </w:t>
      </w:r>
      <w:r w:rsidR="00270BB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sobre </w:t>
      </w:r>
      <w:r w:rsidR="006941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los 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inventarios de humedales</w:t>
      </w:r>
      <w:r w:rsidR="006941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sin que se identificaran tendencias. No obstante, se </w:t>
      </w:r>
      <w:r w:rsidR="001E059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estableció que </w:t>
      </w:r>
      <w:r w:rsidR="006941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que los siguientes temas eran de importancia central para las 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Partes Contratantes</w:t>
      </w:r>
      <w:r w:rsidR="00173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: a)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revisar</w:t>
      </w:r>
      <w:r w:rsidR="006941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la metodología para la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realización</w:t>
      </w:r>
      <w:r w:rsidR="006941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</w:t>
      </w:r>
      <w:r w:rsidR="0012572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</w:t>
      </w:r>
      <w:r w:rsidR="001E059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</w:t>
      </w:r>
      <w:r w:rsidR="009A092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;</w:t>
      </w:r>
      <w:r w:rsidR="00173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b) </w:t>
      </w:r>
      <w:r w:rsidR="0069696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crear capacidad</w:t>
      </w:r>
      <w:r w:rsidR="009A092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;</w:t>
      </w:r>
      <w:r w:rsidR="00FA7DD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</w:t>
      </w:r>
      <w:r w:rsidR="00173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c) </w:t>
      </w:r>
      <w:r w:rsidR="007548A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buscar </w:t>
      </w:r>
      <w:r w:rsidR="0069418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recursos financieros.</w:t>
      </w:r>
    </w:p>
    <w:p w14:paraId="10E1FEDB" w14:textId="77777777" w:rsidR="001B1517" w:rsidRPr="00867B49" w:rsidRDefault="001B1517" w:rsidP="00085362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48FAE482" w14:textId="1BEB81DC" w:rsidR="00805071" w:rsidRPr="00867B49" w:rsidRDefault="002048EC" w:rsidP="00085362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19.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477B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Basándose en la comparación entre los indicadores económicos </w:t>
      </w:r>
      <w:r w:rsidR="00141D0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y los avances </w:t>
      </w:r>
      <w:r w:rsidR="008F72E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logrados por</w:t>
      </w:r>
      <w:r w:rsidR="0082397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las Partes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Contratantes</w:t>
      </w:r>
      <w:r w:rsidR="00EE43D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8F72E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en</w:t>
      </w:r>
      <w:r w:rsidR="00477B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D9108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 </w:t>
      </w:r>
      <w:r w:rsidR="00477B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realización de los </w:t>
      </w:r>
      <w:r w:rsidR="0012572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</w:t>
      </w:r>
      <w:r w:rsidR="00D9108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</w:t>
      </w:r>
      <w:r w:rsidR="00EE43D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</w:t>
      </w:r>
      <w:r w:rsidR="00477B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la consultoría recomendó que la 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Secretaría</w:t>
      </w:r>
      <w:r w:rsidR="004A034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477B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se concentre en</w:t>
      </w:r>
      <w:r w:rsidR="008F72E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las</w:t>
      </w:r>
      <w:r w:rsidR="00477B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494AE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39</w:t>
      </w:r>
      <w:r w:rsidR="0067129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Part</w:t>
      </w:r>
      <w:r w:rsidR="00477B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es que por el momento no </w:t>
      </w:r>
      <w:r w:rsidR="008F72E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han acometido un i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nventario</w:t>
      </w:r>
      <w:r w:rsidR="00477B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8F72E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o </w:t>
      </w:r>
      <w:r w:rsidR="00477B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se encuentr</w:t>
      </w:r>
      <w:r w:rsidR="004327A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</w:t>
      </w:r>
      <w:r w:rsidR="00477B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n </w:t>
      </w:r>
      <w:r w:rsidR="004327A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aún </w:t>
      </w:r>
      <w:r w:rsidR="00477B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 la fase de planificación, lo cual representa al </w:t>
      </w:r>
      <w:r w:rsidR="008050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26</w:t>
      </w:r>
      <w:r w:rsidR="00477B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8050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% </w:t>
      </w:r>
      <w:r w:rsidR="00477B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 las </w:t>
      </w:r>
      <w:r w:rsidR="008050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150 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Partes Contratantes</w:t>
      </w:r>
      <w:r w:rsidR="0041228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477B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que presentaron informes a la</w:t>
      </w:r>
      <w:r w:rsidR="008050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COP13. </w:t>
      </w:r>
      <w:r w:rsidR="00477B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Las </w:t>
      </w:r>
      <w:r w:rsidR="008050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108 </w:t>
      </w:r>
      <w:r w:rsidR="008F72E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Partes </w:t>
      </w:r>
      <w:r w:rsidR="00477B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que habían </w:t>
      </w:r>
      <w:r w:rsidR="008F72E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finaliz</w:t>
      </w:r>
      <w:r w:rsidR="004C7F8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</w:t>
      </w:r>
      <w:r w:rsidR="008F72E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do </w:t>
      </w:r>
      <w:r w:rsidR="00477B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un </w:t>
      </w:r>
      <w:r w:rsidR="0012572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</w:t>
      </w:r>
      <w:r w:rsidR="00477B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o tenían uno en </w:t>
      </w:r>
      <w:r w:rsidR="004C7F8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curso</w:t>
      </w:r>
      <w:r w:rsidR="00477B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112F2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</w:t>
      </w:r>
      <w:r w:rsidR="00477B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ecibirán orientaciones y capacitación </w:t>
      </w:r>
      <w:r w:rsidR="00112F2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 la Secretaría en función de </w:t>
      </w:r>
      <w:r w:rsidR="00B15B4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los recursos exitentes y el nuevo juego de herramientas</w:t>
      </w:r>
      <w:r w:rsidR="00900E5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  <w:r w:rsidR="008050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</w:p>
    <w:p w14:paraId="5C1D3DF8" w14:textId="77777777" w:rsidR="00EE43D7" w:rsidRPr="00867B49" w:rsidRDefault="00EE43D7" w:rsidP="00085362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68DF3EC3" w14:textId="643F332F" w:rsidR="001B1517" w:rsidRPr="00867B49" w:rsidRDefault="002048EC" w:rsidP="00085362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20.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112F2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</w:t>
      </w:r>
      <w:r w:rsidR="00B15B4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n </w:t>
      </w:r>
      <w:r w:rsidR="00112F2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lo que respecta a </w:t>
      </w:r>
      <w:r w:rsidR="00B15B4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las </w:t>
      </w:r>
      <w:r w:rsidR="001B151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39 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Partes Contratantes</w:t>
      </w:r>
      <w:r w:rsidR="001B151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B15B4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que han progresado menos hasta la fecha, la consultoría </w:t>
      </w:r>
      <w:r w:rsidR="00112F2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</w:t>
      </w:r>
      <w:r w:rsidR="00B15B4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ropone un</w:t>
      </w:r>
      <w:r w:rsidR="00112F2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enfoque </w:t>
      </w:r>
      <w:r w:rsidR="004B29D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 dos niveles</w:t>
      </w:r>
      <w:r w:rsidR="001B151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 t</w:t>
      </w:r>
      <w:r w:rsidR="00B15B4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eniendo en cuenta los resultados del </w:t>
      </w:r>
      <w:r w:rsidR="008D5CA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análisis de deficiencias</w:t>
      </w:r>
      <w:r w:rsidR="001B151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:</w:t>
      </w:r>
    </w:p>
    <w:p w14:paraId="5777BFB7" w14:textId="77777777" w:rsidR="00805071" w:rsidRPr="00867B49" w:rsidRDefault="00805071" w:rsidP="00536607">
      <w:pPr>
        <w:jc w:val="left"/>
        <w:rPr>
          <w:rFonts w:ascii="Calibri" w:hAnsi="Calibri" w:cs="Calibri"/>
          <w:b/>
          <w:sz w:val="22"/>
          <w:szCs w:val="22"/>
          <w:lang w:val="es-ES"/>
        </w:rPr>
      </w:pPr>
    </w:p>
    <w:p w14:paraId="2802B981" w14:textId="2F060E07" w:rsidR="001B1517" w:rsidRPr="00867B49" w:rsidRDefault="002048EC" w:rsidP="002048EC">
      <w:pPr>
        <w:tabs>
          <w:tab w:val="left" w:pos="567"/>
        </w:tabs>
        <w:ind w:left="850" w:hanging="425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bCs/>
          <w:sz w:val="22"/>
          <w:szCs w:val="22"/>
          <w:lang w:val="es-ES"/>
        </w:rPr>
        <w:t>a.</w:t>
      </w:r>
      <w:r w:rsidRPr="00867B49">
        <w:rPr>
          <w:rFonts w:asciiTheme="minorHAnsi" w:hAnsiTheme="minorHAnsi" w:cstheme="minorHAnsi"/>
          <w:bCs/>
          <w:sz w:val="22"/>
          <w:szCs w:val="22"/>
          <w:lang w:val="es-ES"/>
        </w:rPr>
        <w:tab/>
      </w:r>
      <w:r w:rsidR="00AF0005">
        <w:rPr>
          <w:rFonts w:asciiTheme="minorHAnsi" w:hAnsiTheme="minorHAnsi" w:cstheme="minorHAnsi"/>
          <w:bCs/>
          <w:sz w:val="22"/>
          <w:szCs w:val="22"/>
          <w:lang w:val="es-ES"/>
        </w:rPr>
        <w:t>U</w:t>
      </w:r>
      <w:r w:rsidR="00B15B40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n enfoque a corto plazo para apoyar a las </w:t>
      </w:r>
      <w:r w:rsidR="001B1517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30 </w:t>
      </w:r>
      <w:r w:rsidR="00C20A71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Partes Contratantes</w:t>
      </w:r>
      <w:r w:rsidR="00B15B40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77653E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que estén </w:t>
      </w:r>
      <w:r w:rsidR="00635D63" w:rsidRPr="00867B49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S"/>
        </w:rPr>
        <w:t xml:space="preserve">en las categorías de ingresos </w:t>
      </w:r>
      <w:r w:rsidR="00AF775B" w:rsidRPr="00867B49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S"/>
        </w:rPr>
        <w:t>altos</w:t>
      </w:r>
      <w:r w:rsidR="00635D63" w:rsidRPr="00867B49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S"/>
        </w:rPr>
        <w:t xml:space="preserve">, ingresos </w:t>
      </w:r>
      <w:r w:rsidR="00AF775B" w:rsidRPr="00867B49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S"/>
        </w:rPr>
        <w:t>medianos altos y medianos bajos</w:t>
      </w:r>
      <w:r w:rsidR="001B1517" w:rsidRPr="00867B49">
        <w:rPr>
          <w:rFonts w:asciiTheme="minorHAnsi" w:hAnsiTheme="minorHAnsi"/>
          <w:color w:val="000000" w:themeColor="text1"/>
          <w:sz w:val="22"/>
          <w:szCs w:val="22"/>
          <w:vertAlign w:val="superscript"/>
          <w:lang w:val="es-ES"/>
        </w:rPr>
        <w:footnoteReference w:id="5"/>
      </w:r>
      <w:r w:rsidR="00635D63" w:rsidRPr="00867B49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S"/>
        </w:rPr>
        <w:t xml:space="preserve">, </w:t>
      </w:r>
      <w:r w:rsidR="00B15B40" w:rsidRPr="00867B49"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S"/>
        </w:rPr>
        <w:t xml:space="preserve">cuyas condiciones </w:t>
      </w:r>
      <w:r w:rsidR="00B15B40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son las más favorables para </w:t>
      </w:r>
      <w:r w:rsidR="0077653E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r</w:t>
      </w:r>
      <w:r w:rsidR="00B15B40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ealizar un número máximo de </w:t>
      </w:r>
      <w:r w:rsidR="00846270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inventarios </w:t>
      </w:r>
      <w:r w:rsidR="00AF0005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en un período </w:t>
      </w:r>
      <w:r w:rsidR="0077653E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de 12 </w:t>
      </w:r>
      <w:r w:rsidR="0077653E" w:rsidRPr="00867B49">
        <w:rPr>
          <w:rFonts w:asciiTheme="minorHAnsi" w:hAnsiTheme="minorHAnsi" w:cstheme="minorHAnsi"/>
          <w:bCs/>
          <w:sz w:val="22"/>
          <w:szCs w:val="22"/>
          <w:lang w:val="es-ES"/>
        </w:rPr>
        <w:lastRenderedPageBreak/>
        <w:t>a 24 meses</w:t>
      </w:r>
      <w:r w:rsidR="00900E56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.</w:t>
      </w:r>
      <w:r w:rsidR="001B1517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B15B4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En el </w:t>
      </w:r>
      <w:r w:rsidR="0077653E" w:rsidRPr="00867B49">
        <w:rPr>
          <w:rFonts w:asciiTheme="minorHAnsi" w:hAnsiTheme="minorHAnsi" w:cstheme="minorHAnsi"/>
          <w:sz w:val="22"/>
          <w:szCs w:val="22"/>
          <w:lang w:val="es-ES"/>
        </w:rPr>
        <w:t>caso</w:t>
      </w:r>
      <w:r w:rsidR="00B15B4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de los</w:t>
      </w:r>
      <w:r w:rsidR="0077653E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B15B4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países </w:t>
      </w:r>
      <w:r w:rsidR="0077653E" w:rsidRPr="00867B49">
        <w:rPr>
          <w:rFonts w:asciiTheme="minorHAnsi" w:hAnsiTheme="minorHAnsi" w:cstheme="minorHAnsi"/>
          <w:sz w:val="22"/>
          <w:szCs w:val="22"/>
          <w:lang w:val="es-ES"/>
        </w:rPr>
        <w:t>con ingresos</w:t>
      </w:r>
      <w:r w:rsidR="00B15B4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F775B" w:rsidRPr="00867B49">
        <w:rPr>
          <w:rFonts w:asciiTheme="minorHAnsi" w:hAnsiTheme="minorHAnsi" w:cstheme="minorHAnsi"/>
          <w:sz w:val="22"/>
          <w:szCs w:val="22"/>
          <w:lang w:val="es-ES"/>
        </w:rPr>
        <w:t>altos</w:t>
      </w:r>
      <w:r w:rsidR="001B1517" w:rsidRPr="00867B49">
        <w:rPr>
          <w:rStyle w:val="FootnoteReference"/>
          <w:rFonts w:asciiTheme="minorHAnsi" w:hAnsiTheme="minorHAnsi" w:cstheme="minorHAnsi"/>
          <w:sz w:val="22"/>
          <w:szCs w:val="22"/>
          <w:lang w:val="es-ES"/>
        </w:rPr>
        <w:footnoteReference w:id="6"/>
      </w:r>
      <w:r w:rsidR="00412281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B15B4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los esfuerzos deberían centrarse en la </w:t>
      </w:r>
      <w:r w:rsidR="00FA7490" w:rsidRPr="00867B49">
        <w:rPr>
          <w:rFonts w:asciiTheme="minorHAnsi" w:hAnsiTheme="minorHAnsi" w:cstheme="minorHAnsi"/>
          <w:sz w:val="22"/>
          <w:szCs w:val="22"/>
          <w:lang w:val="es-ES"/>
        </w:rPr>
        <w:t>creación de capacidad</w:t>
      </w:r>
      <w:r w:rsidR="00B15B4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para mejora</w:t>
      </w:r>
      <w:r w:rsidR="0077653E" w:rsidRPr="00867B49">
        <w:rPr>
          <w:rFonts w:asciiTheme="minorHAnsi" w:hAnsiTheme="minorHAnsi" w:cstheme="minorHAnsi"/>
          <w:sz w:val="22"/>
          <w:szCs w:val="22"/>
          <w:lang w:val="es-ES"/>
        </w:rPr>
        <w:t>r</w:t>
      </w:r>
      <w:r w:rsidR="00B15B4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el apoyo </w:t>
      </w:r>
      <w:r w:rsidR="00B572FB" w:rsidRPr="00867B49">
        <w:rPr>
          <w:rFonts w:asciiTheme="minorHAnsi" w:hAnsiTheme="minorHAnsi" w:cstheme="minorHAnsi"/>
          <w:sz w:val="22"/>
          <w:szCs w:val="22"/>
          <w:lang w:val="es-ES"/>
        </w:rPr>
        <w:t>político</w:t>
      </w:r>
      <w:r w:rsidR="00B15B4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a los </w:t>
      </w:r>
      <w:r w:rsidR="0084627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inventarios </w:t>
      </w:r>
      <w:r w:rsidR="003D7BDA" w:rsidRPr="00867B49">
        <w:rPr>
          <w:rFonts w:asciiTheme="minorHAnsi" w:hAnsiTheme="minorHAnsi" w:cstheme="minorHAnsi"/>
          <w:sz w:val="22"/>
          <w:szCs w:val="22"/>
          <w:lang w:val="es-ES"/>
        </w:rPr>
        <w:t>dado</w:t>
      </w:r>
      <w:r w:rsidR="00B15B4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que </w:t>
      </w:r>
      <w:r w:rsidR="003D7BDA" w:rsidRPr="00867B49">
        <w:rPr>
          <w:rFonts w:asciiTheme="minorHAnsi" w:hAnsiTheme="minorHAnsi" w:cstheme="minorHAnsi"/>
          <w:sz w:val="22"/>
          <w:szCs w:val="22"/>
          <w:lang w:val="es-ES"/>
        </w:rPr>
        <w:t>esas</w:t>
      </w:r>
      <w:r w:rsidR="00B15B4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Partes </w:t>
      </w:r>
      <w:r w:rsidR="003D7BDA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ya </w:t>
      </w:r>
      <w:r w:rsidR="00B15B40" w:rsidRPr="00867B49">
        <w:rPr>
          <w:rFonts w:asciiTheme="minorHAnsi" w:hAnsiTheme="minorHAnsi" w:cstheme="minorHAnsi"/>
          <w:sz w:val="22"/>
          <w:szCs w:val="22"/>
          <w:lang w:val="es-ES"/>
        </w:rPr>
        <w:t>tienen una capacidad técnica relativamente avanzada y posibilidades de finan</w:t>
      </w:r>
      <w:r w:rsidR="00B572FB" w:rsidRPr="00867B49">
        <w:rPr>
          <w:rFonts w:asciiTheme="minorHAnsi" w:hAnsiTheme="minorHAnsi" w:cstheme="minorHAnsi"/>
          <w:sz w:val="22"/>
          <w:szCs w:val="22"/>
          <w:lang w:val="es-ES"/>
        </w:rPr>
        <w:t>ciación</w:t>
      </w:r>
      <w:r w:rsidR="00B15B4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. Las Partes </w:t>
      </w:r>
      <w:r w:rsidR="003D7BDA" w:rsidRPr="00867B49">
        <w:rPr>
          <w:rFonts w:asciiTheme="minorHAnsi" w:hAnsiTheme="minorHAnsi" w:cstheme="minorHAnsi"/>
          <w:sz w:val="22"/>
          <w:szCs w:val="22"/>
          <w:lang w:val="es-ES"/>
        </w:rPr>
        <w:t>con ingresos medi</w:t>
      </w:r>
      <w:r w:rsidR="00AF775B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anos </w:t>
      </w:r>
      <w:r w:rsidR="003D7BDA" w:rsidRPr="00867B49">
        <w:rPr>
          <w:rFonts w:asciiTheme="minorHAnsi" w:hAnsiTheme="minorHAnsi" w:cstheme="minorHAnsi"/>
          <w:sz w:val="22"/>
          <w:szCs w:val="22"/>
          <w:lang w:val="es-ES"/>
        </w:rPr>
        <w:t>altos</w:t>
      </w:r>
      <w:r w:rsidR="00E31AE4" w:rsidRPr="00E31AE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E31AE4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y medianos </w:t>
      </w:r>
      <w:r w:rsidR="00E31AE4">
        <w:rPr>
          <w:rFonts w:asciiTheme="minorHAnsi" w:hAnsiTheme="minorHAnsi" w:cstheme="minorHAnsi"/>
          <w:sz w:val="22"/>
          <w:szCs w:val="22"/>
          <w:lang w:val="es-ES"/>
        </w:rPr>
        <w:t>bajos</w:t>
      </w:r>
      <w:r w:rsidR="001B1517" w:rsidRPr="00867B49">
        <w:rPr>
          <w:rStyle w:val="FootnoteReference"/>
          <w:rFonts w:asciiTheme="minorHAnsi" w:hAnsiTheme="minorHAnsi" w:cstheme="minorHAnsi"/>
          <w:sz w:val="22"/>
          <w:szCs w:val="22"/>
          <w:lang w:val="es-ES"/>
        </w:rPr>
        <w:footnoteReference w:id="7"/>
      </w:r>
      <w:r w:rsidR="00FA7DD6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B15B4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deberían recibir una </w:t>
      </w:r>
      <w:r w:rsidR="00B572FB" w:rsidRPr="00867B49">
        <w:rPr>
          <w:rFonts w:asciiTheme="minorHAnsi" w:hAnsiTheme="minorHAnsi" w:cstheme="minorHAnsi"/>
          <w:sz w:val="22"/>
          <w:szCs w:val="22"/>
          <w:lang w:val="es-ES"/>
        </w:rPr>
        <w:t>combinación</w:t>
      </w:r>
      <w:r w:rsidR="00B15B4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de apoyo técnico y </w:t>
      </w:r>
      <w:r w:rsidR="00B572FB" w:rsidRPr="00867B49">
        <w:rPr>
          <w:rFonts w:asciiTheme="minorHAnsi" w:hAnsiTheme="minorHAnsi" w:cstheme="minorHAnsi"/>
          <w:sz w:val="22"/>
          <w:szCs w:val="22"/>
          <w:lang w:val="es-ES"/>
        </w:rPr>
        <w:t>financiero</w:t>
      </w:r>
      <w:r w:rsidR="00B15B4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, según se solicita en la encuesta </w:t>
      </w:r>
      <w:r w:rsidR="00942682" w:rsidRPr="00867B49">
        <w:rPr>
          <w:rFonts w:asciiTheme="minorHAnsi" w:hAnsiTheme="minorHAnsi" w:cstheme="minorHAnsi"/>
          <w:sz w:val="22"/>
          <w:szCs w:val="22"/>
          <w:lang w:val="es-ES"/>
        </w:rPr>
        <w:t>realizada</w:t>
      </w:r>
      <w:r w:rsidR="00B15B4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. Además, sería necesario reforzar el </w:t>
      </w:r>
      <w:r w:rsidR="00B572FB" w:rsidRPr="00867B49">
        <w:rPr>
          <w:rFonts w:asciiTheme="minorHAnsi" w:hAnsiTheme="minorHAnsi" w:cstheme="minorHAnsi"/>
          <w:sz w:val="22"/>
          <w:szCs w:val="22"/>
          <w:lang w:val="es-ES"/>
        </w:rPr>
        <w:t>compromiso</w:t>
      </w:r>
      <w:r w:rsidR="00B15B4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B572FB" w:rsidRPr="00867B49">
        <w:rPr>
          <w:rFonts w:asciiTheme="minorHAnsi" w:hAnsiTheme="minorHAnsi" w:cstheme="minorHAnsi"/>
          <w:sz w:val="22"/>
          <w:szCs w:val="22"/>
          <w:lang w:val="es-ES"/>
        </w:rPr>
        <w:t>político</w:t>
      </w:r>
      <w:r w:rsidR="00B15B4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de estas </w:t>
      </w:r>
      <w:r w:rsidR="00C20A71" w:rsidRPr="00867B49">
        <w:rPr>
          <w:rFonts w:asciiTheme="minorHAnsi" w:hAnsiTheme="minorHAnsi" w:cstheme="minorHAnsi"/>
          <w:sz w:val="22"/>
          <w:szCs w:val="22"/>
          <w:lang w:val="es-ES"/>
        </w:rPr>
        <w:t>Partes Contratantes</w:t>
      </w:r>
      <w:r w:rsidR="00B15B4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para garantizar una gestión </w:t>
      </w:r>
      <w:r w:rsidR="00B572FB" w:rsidRPr="00867B49">
        <w:rPr>
          <w:rFonts w:asciiTheme="minorHAnsi" w:hAnsiTheme="minorHAnsi" w:cstheme="minorHAnsi"/>
          <w:sz w:val="22"/>
          <w:szCs w:val="22"/>
          <w:lang w:val="es-ES"/>
        </w:rPr>
        <w:t>sostenible</w:t>
      </w:r>
      <w:r w:rsidR="00B15B4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de las zonas de humedales</w:t>
      </w:r>
      <w:r w:rsidR="001B1517" w:rsidRPr="00867B49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0B936488" w14:textId="77777777" w:rsidR="00791AB8" w:rsidRPr="00867B49" w:rsidRDefault="00791AB8" w:rsidP="00536607">
      <w:pPr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14:paraId="308460A4" w14:textId="45CE05E2" w:rsidR="001B1517" w:rsidRPr="00867B49" w:rsidRDefault="002048EC" w:rsidP="002048EC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21.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1B151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Ad</w:t>
      </w:r>
      <w:r w:rsidR="00B15B4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emás, este enfoque más a corto plazo </w:t>
      </w:r>
      <w:r w:rsidR="00AF0005">
        <w:rPr>
          <w:rFonts w:asciiTheme="minorHAnsi" w:hAnsiTheme="minorHAnsi" w:cstheme="minorHAnsi"/>
          <w:color w:val="000000"/>
          <w:sz w:val="22"/>
          <w:szCs w:val="22"/>
          <w:lang w:val="es-ES"/>
        </w:rPr>
        <w:t>tiene</w:t>
      </w:r>
      <w:r w:rsidR="00B15B4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en cuenta que algunas de estas Partes ya han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elaborado</w:t>
      </w:r>
      <w:r w:rsidR="00B15B4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parcialmente</w:t>
      </w:r>
      <w:r w:rsidR="00B15B4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un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</w:t>
      </w:r>
      <w:r w:rsidR="00B15B4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. En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esos</w:t>
      </w:r>
      <w:r w:rsidR="00B15B4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casos, los esfuerzos deberían centrarse en mejorar la coordinación nacional y el intercambio de conocimie</w:t>
      </w:r>
      <w:r w:rsidR="0094268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ntos</w:t>
      </w:r>
      <w:r w:rsidR="00B15B4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entre los interesados para recopilar y consolidar los datos existentes sobre los </w:t>
      </w:r>
      <w:r w:rsidR="006123D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humedales</w:t>
      </w:r>
      <w:r w:rsidR="0094268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con miras a elaborar un </w:t>
      </w:r>
      <w:r w:rsidR="0012572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</w:t>
      </w:r>
      <w:r w:rsidR="001B151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</w:p>
    <w:p w14:paraId="617C45FF" w14:textId="77777777" w:rsidR="00791AB8" w:rsidRPr="00867B49" w:rsidRDefault="00791AB8" w:rsidP="00536607">
      <w:pPr>
        <w:pStyle w:val="Text"/>
        <w:tabs>
          <w:tab w:val="left" w:pos="3969"/>
        </w:tabs>
        <w:spacing w:after="0" w:line="240" w:lineRule="auto"/>
        <w:jc w:val="left"/>
        <w:rPr>
          <w:rFonts w:ascii="Arial" w:hAnsi="Arial" w:cs="Arial"/>
          <w:b/>
          <w:bCs/>
          <w:szCs w:val="20"/>
          <w:lang w:val="es-ES"/>
        </w:rPr>
      </w:pPr>
    </w:p>
    <w:p w14:paraId="77964058" w14:textId="447DFCCF" w:rsidR="001B1517" w:rsidRPr="00867B49" w:rsidRDefault="002048EC" w:rsidP="002048EC">
      <w:pPr>
        <w:tabs>
          <w:tab w:val="left" w:pos="567"/>
        </w:tabs>
        <w:ind w:left="850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bCs/>
          <w:sz w:val="22"/>
          <w:szCs w:val="22"/>
          <w:lang w:val="es-ES"/>
        </w:rPr>
        <w:t>b.</w:t>
      </w:r>
      <w:r w:rsidRPr="00867B49">
        <w:rPr>
          <w:rFonts w:asciiTheme="minorHAnsi" w:hAnsiTheme="minorHAnsi" w:cstheme="minorHAnsi"/>
          <w:bCs/>
          <w:sz w:val="22"/>
          <w:szCs w:val="22"/>
          <w:lang w:val="es-ES"/>
        </w:rPr>
        <w:tab/>
      </w:r>
      <w:r w:rsidR="00AF0005">
        <w:rPr>
          <w:rFonts w:asciiTheme="minorHAnsi" w:hAnsiTheme="minorHAnsi" w:cstheme="minorHAnsi"/>
          <w:bCs/>
          <w:sz w:val="22"/>
          <w:szCs w:val="22"/>
          <w:lang w:val="es-ES"/>
        </w:rPr>
        <w:t>Un</w:t>
      </w:r>
      <w:r w:rsidR="00B15B40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enfoque más a largo </w:t>
      </w:r>
      <w:r w:rsidR="00B572FB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plazo</w:t>
      </w:r>
      <w:r w:rsidR="00B15B40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para las nueve Partes Contratantes </w:t>
      </w:r>
      <w:r w:rsidR="009E109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con ingresos bajos</w:t>
      </w:r>
      <w:r w:rsidR="001B1517" w:rsidRPr="00867B49">
        <w:rPr>
          <w:rFonts w:asciiTheme="minorHAnsi" w:hAnsiTheme="minorHAnsi"/>
          <w:sz w:val="22"/>
          <w:szCs w:val="22"/>
          <w:vertAlign w:val="superscript"/>
          <w:lang w:val="es-ES"/>
        </w:rPr>
        <w:footnoteReference w:id="8"/>
      </w:r>
      <w:r w:rsidR="001B1517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que están en contextos más difíciles y que necesitarán</w:t>
      </w:r>
      <w:r w:rsidR="00ED468A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un mayor nivel de capacitación y 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apoyo técnico. Es probable que estas </w:t>
      </w:r>
      <w:r w:rsidR="00C20A71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Partes Contratantes</w:t>
      </w:r>
      <w:r w:rsidR="009C2DDF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solo puedan </w:t>
      </w:r>
      <w:r w:rsidR="00ED468A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emprender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sus </w:t>
      </w:r>
      <w:r w:rsidR="00846270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inventarios </w:t>
      </w:r>
      <w:r w:rsidR="00466AE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en un futuro, 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a medio o largo plazo (es decir, dentro de dos </w:t>
      </w:r>
      <w:r w:rsidR="00F83FD3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a 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cinco años). </w:t>
      </w:r>
      <w:r w:rsidR="00F83FD3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Estos nueve países 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tienen los mayores niveles de fragilidad según el </w:t>
      </w:r>
      <w:r w:rsidR="00F83FD3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Índice de Fragilidad de los Estados</w:t>
      </w:r>
      <w:r w:rsidR="001B1517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. 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Este enfoque a largo plazo debería centrarse </w:t>
      </w:r>
      <w:r w:rsidR="00B572FB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inicialmente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en la capacitación </w:t>
      </w:r>
      <w:r w:rsidR="008D085B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y en prestar 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apoyo técnico</w:t>
      </w:r>
      <w:r w:rsidR="00B75BC7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0E5CF3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además de 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apoyo a la gobernanza para aumentar la </w:t>
      </w:r>
      <w:r w:rsidR="00B572FB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sensibilización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405D6E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de los gobiernos nacionales a favor de un mayor compromiso</w:t>
      </w:r>
      <w:r w:rsidR="001B1517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.</w:t>
      </w:r>
      <w:r w:rsidR="00890CE9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También se propone identificar uno o dos países vecinos que ya hayan </w:t>
      </w:r>
      <w:r w:rsidR="000E5CF3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avanzado considerablemente</w:t>
      </w:r>
      <w:r w:rsidR="00391230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bookmarkStart w:id="2" w:name="_Hlk22882089"/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en </w:t>
      </w:r>
      <w:bookmarkEnd w:id="2"/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los </w:t>
      </w:r>
      <w:r w:rsidR="00846270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inventarios 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para que </w:t>
      </w:r>
      <w:r w:rsidR="00391230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presten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apoyo a sus vecinos y </w:t>
      </w:r>
      <w:r w:rsidR="00B572FB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jueguen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el papel de </w:t>
      </w:r>
      <w:r w:rsidR="00391230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tutores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. En consecuencia</w:t>
      </w:r>
      <w:r w:rsidR="001B1517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,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cabe </w:t>
      </w:r>
      <w:r w:rsidR="00B572FB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esperar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que el </w:t>
      </w:r>
      <w:r w:rsidR="00850E81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clima</w:t>
      </w:r>
      <w:r w:rsidR="00391230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propicio general 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mejore con el </w:t>
      </w:r>
      <w:r w:rsidR="00B572FB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tiempo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, </w:t>
      </w:r>
      <w:r w:rsidR="00850E81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dando lugar a 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una segunda fase centrada en el apoyo a la </w:t>
      </w:r>
      <w:r w:rsidR="00850E81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recaudación de fondos 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para </w:t>
      </w:r>
      <w:r w:rsidR="00513AFF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la realización de </w:t>
      </w:r>
      <w:r w:rsidR="00846270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inventario</w:t>
      </w:r>
      <w:r w:rsidR="00513AFF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s</w:t>
      </w:r>
      <w:r w:rsidR="001B1517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. </w:t>
      </w:r>
      <w:r w:rsidR="00513AFF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E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s </w:t>
      </w:r>
      <w:r w:rsidR="00B572FB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posible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que se tarde entre dos y cinco años en llevar esto a cabo, </w:t>
      </w:r>
      <w:r w:rsidR="00B572FB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dependiendo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de </w:t>
      </w:r>
      <w:r w:rsidR="00513AFF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las dificultades que tengan</w:t>
      </w:r>
      <w:r w:rsidR="0091392C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las Partes</w:t>
      </w:r>
      <w:r w:rsidR="00C20A71" w:rsidRPr="00867B4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Contratantes</w:t>
      </w:r>
      <w:r w:rsidR="001B1517" w:rsidRPr="00867B49">
        <w:rPr>
          <w:rFonts w:asciiTheme="minorHAnsi" w:hAnsiTheme="minorHAnsi" w:cstheme="minorHAnsi"/>
          <w:bCs/>
          <w:sz w:val="22"/>
          <w:szCs w:val="22"/>
          <w:lang w:val="es-ES"/>
        </w:rPr>
        <w:t>.</w:t>
      </w:r>
    </w:p>
    <w:p w14:paraId="5A2F61B5" w14:textId="77777777" w:rsidR="001B1517" w:rsidRPr="00867B49" w:rsidRDefault="001B1517" w:rsidP="00536607">
      <w:pPr>
        <w:jc w:val="left"/>
        <w:rPr>
          <w:rFonts w:ascii="Calibri" w:hAnsi="Calibri" w:cs="Calibri"/>
          <w:b/>
          <w:sz w:val="22"/>
          <w:szCs w:val="22"/>
          <w:lang w:val="es-ES"/>
        </w:rPr>
      </w:pPr>
    </w:p>
    <w:p w14:paraId="66C452C4" w14:textId="177D002F" w:rsidR="009740D6" w:rsidRPr="00867B49" w:rsidRDefault="002048EC" w:rsidP="002048EC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22.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572F6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Basándose en el enfoque anterior</w:t>
      </w:r>
      <w:r w:rsidR="00E93E1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</w:t>
      </w:r>
      <w:r w:rsidR="009514A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9C2E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la consultoría</w:t>
      </w:r>
      <w:r w:rsidR="00830A0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</w:t>
      </w:r>
      <w:r w:rsidR="00BE6E9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830A0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con el apoyo de la Secretaría, </w:t>
      </w:r>
      <w:r w:rsidR="00BE6E9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ha preparado un </w:t>
      </w:r>
      <w:r w:rsidR="00830A0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</w:t>
      </w:r>
      <w:r w:rsidR="00BE6E9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royecto de </w:t>
      </w:r>
      <w:r w:rsidR="00BE6E9B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propuesta de </w:t>
      </w:r>
      <w:r w:rsidR="00830A05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recaudación de fondos </w:t>
      </w:r>
      <w:r w:rsidR="00BE6E9B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cuyo objetivo es </w:t>
      </w:r>
      <w:r w:rsidR="002D3B5A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>obtener</w:t>
      </w:r>
      <w:r w:rsidR="00BE6E9B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los recursos</w:t>
      </w:r>
      <w:r w:rsidR="002D3B5A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necesarios </w:t>
      </w:r>
      <w:r w:rsidR="00BE6E9B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para </w:t>
      </w:r>
      <w:r w:rsidR="002D3B5A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>que</w:t>
      </w:r>
      <w:r w:rsidR="00BE6E9B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las Partes</w:t>
      </w:r>
      <w:r w:rsidR="002D3B5A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puedan</w:t>
      </w:r>
      <w:r w:rsidR="00BE6E9B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mejorar la </w:t>
      </w:r>
      <w:r w:rsidR="00B572FB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>disponibilidad</w:t>
      </w:r>
      <w:r w:rsidR="00BE6E9B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calidad de </w:t>
      </w:r>
      <w:r w:rsidR="002D3B5A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sus </w:t>
      </w:r>
      <w:r w:rsidR="00846270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inventarios</w:t>
      </w:r>
      <w:r w:rsidR="00690C91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  <w:r w:rsidR="00354B3E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673D5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BE6E9B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 </w:t>
      </w:r>
      <w:r w:rsidR="00B572FB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>propuesta</w:t>
      </w:r>
      <w:r w:rsidR="00BE6E9B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se puede </w:t>
      </w:r>
      <w:r w:rsidR="00BF106C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>consultar</w:t>
      </w:r>
      <w:r w:rsidR="00BE6E9B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aquí</w:t>
      </w:r>
      <w:r w:rsidR="005673D5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>:</w:t>
      </w:r>
      <w:r w:rsidR="00A53321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hyperlink r:id="rId9" w:history="1">
        <w:r w:rsidR="00530CC5" w:rsidRPr="00D33BC8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https://www.ramsar.org/es/documento/borrador-de-propuesta-de-proyecto-invertir-en-los-inventarios-nacionales-de-humedales-un</w:t>
        </w:r>
      </w:hyperlink>
      <w:r w:rsidR="005673D5" w:rsidRPr="00530CC5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</w:p>
    <w:p w14:paraId="14A80644" w14:textId="77777777" w:rsidR="00633615" w:rsidRPr="00867B49" w:rsidRDefault="00633615" w:rsidP="00536607">
      <w:pPr>
        <w:jc w:val="left"/>
        <w:rPr>
          <w:rFonts w:asciiTheme="minorHAnsi" w:hAnsiTheme="minorHAnsi" w:cstheme="minorHAnsi"/>
          <w:sz w:val="22"/>
          <w:lang w:val="es-ES"/>
        </w:rPr>
      </w:pPr>
    </w:p>
    <w:p w14:paraId="2FF73265" w14:textId="786F7AE7" w:rsidR="00BF106C" w:rsidRPr="00867B49" w:rsidRDefault="002048EC" w:rsidP="002048EC">
      <w:pPr>
        <w:ind w:left="425" w:hanging="425"/>
        <w:jc w:val="left"/>
        <w:rPr>
          <w:rFonts w:ascii="Calibri" w:hAnsi="Calibri" w:cs="Calibri"/>
          <w:sz w:val="22"/>
          <w:szCs w:val="22"/>
          <w:lang w:val="es-ES"/>
        </w:rPr>
      </w:pPr>
      <w:r w:rsidRPr="00867B49">
        <w:rPr>
          <w:rFonts w:ascii="Calibri" w:hAnsi="Calibri" w:cs="Calibri"/>
          <w:i/>
          <w:sz w:val="22"/>
          <w:szCs w:val="22"/>
          <w:lang w:val="es-ES"/>
        </w:rPr>
        <w:t>iii.</w:t>
      </w:r>
      <w:r w:rsidRPr="00867B49">
        <w:rPr>
          <w:rFonts w:ascii="Calibri" w:hAnsi="Calibri" w:cs="Calibri"/>
          <w:i/>
          <w:sz w:val="22"/>
          <w:szCs w:val="22"/>
          <w:lang w:val="es-ES"/>
        </w:rPr>
        <w:tab/>
      </w:r>
      <w:r w:rsidR="00BF106C" w:rsidRPr="00867B49">
        <w:rPr>
          <w:rFonts w:ascii="Calibri" w:hAnsi="Calibri" w:cs="Calibri"/>
          <w:i/>
          <w:sz w:val="22"/>
          <w:szCs w:val="22"/>
          <w:lang w:val="es-ES"/>
        </w:rPr>
        <w:t xml:space="preserve">La elaboración de un juego de herramientas que puedan utilizar las Partes Contratantes y que incluya buenas prácticas y </w:t>
      </w:r>
      <w:r w:rsidR="007961C4" w:rsidRPr="00867B49">
        <w:rPr>
          <w:rFonts w:ascii="Calibri" w:hAnsi="Calibri" w:cs="Calibri"/>
          <w:i/>
          <w:sz w:val="22"/>
          <w:szCs w:val="22"/>
          <w:lang w:val="es-ES"/>
        </w:rPr>
        <w:t>colme</w:t>
      </w:r>
      <w:r w:rsidR="00BF106C" w:rsidRPr="00867B49">
        <w:rPr>
          <w:rFonts w:ascii="Calibri" w:hAnsi="Calibri" w:cs="Calibri"/>
          <w:i/>
          <w:sz w:val="22"/>
          <w:szCs w:val="22"/>
          <w:lang w:val="es-ES"/>
        </w:rPr>
        <w:t xml:space="preserve"> las lagunas de conocimiento señaladas proporcionando orientaciones, apoyo y recursos para elaborar inventarios de humedales e informar sobre la extensión de los humedales.</w:t>
      </w:r>
    </w:p>
    <w:p w14:paraId="4D87C5F9" w14:textId="77777777" w:rsidR="00F40C7D" w:rsidRPr="00867B49" w:rsidRDefault="00F40C7D" w:rsidP="00536607">
      <w:pPr>
        <w:jc w:val="lef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13B85B89" w14:textId="5760F6FA" w:rsidR="00D13A50" w:rsidRPr="00867B49" w:rsidRDefault="002048EC" w:rsidP="002048EC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23.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9C2EB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La consultoría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ha </w:t>
      </w:r>
      <w:r w:rsidR="00A527F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confeccionado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un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juego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herramientas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para ayudar a la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 Partes Contratantes</w:t>
      </w:r>
      <w:r w:rsidR="00D13A5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 </w:t>
      </w:r>
      <w:r w:rsidR="00FF400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elaborar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o </w:t>
      </w:r>
      <w:r w:rsidR="00B572FB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actualizar</w:t>
      </w:r>
      <w:r w:rsidR="007534FE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125722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inventario</w:t>
      </w:r>
      <w:r w:rsidR="00FF4009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</w:t>
      </w:r>
      <w:r w:rsidR="00FC29B1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. </w:t>
      </w:r>
      <w:r w:rsidR="007534FE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La 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finalidad del juego de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herramientas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es aportar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orientaciones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6123D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prácticas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ejemplos de cómo </w:t>
      </w:r>
      <w:r w:rsidR="0076046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elabo</w:t>
      </w:r>
      <w:r w:rsidR="00A527F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</w:t>
      </w:r>
      <w:r w:rsidR="0076046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ar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un </w:t>
      </w:r>
      <w:r w:rsidR="0012572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</w:t>
      </w:r>
      <w:r w:rsidR="00D13A5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incluyendo</w:t>
      </w:r>
      <w:r w:rsidR="0076046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un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procedimiento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por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tapas y recursos para apoyar cada recomendación. Se </w:t>
      </w:r>
      <w:r w:rsidR="0076046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incluyen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buenas </w:t>
      </w:r>
      <w:r w:rsidR="006123D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prácticas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ejemplos sobre </w:t>
      </w:r>
      <w:r w:rsidR="00FE615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las siguientes cuestiones: 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realiza</w:t>
      </w:r>
      <w:r w:rsidR="00FE615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ción y actualización de </w:t>
      </w:r>
      <w:r w:rsidR="0084627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inventarios nacionales</w:t>
      </w:r>
      <w:r w:rsidR="005B0E1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métodos de inventario, recolección de datos,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observación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la Tierra y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utilización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lastRenderedPageBreak/>
        <w:t>de inve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ntarios de humedales</w:t>
      </w:r>
      <w:r w:rsidR="005B0E1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 la toma de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decisiones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. Se incluyen también ejemplos que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ilustran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cómo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resolver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</w:t>
      </w:r>
      <w:r w:rsidR="00327DC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dificultades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las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Partes Contratantes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. El juego de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herramientas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A527F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contiene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una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introducción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que vincula los </w:t>
      </w:r>
      <w:r w:rsidR="0084627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inventarios 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con las metas de los ODS y </w:t>
      </w:r>
      <w:r w:rsidR="00AE078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detalla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la importancia de los </w:t>
      </w:r>
      <w:r w:rsidR="0012572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</w:t>
      </w:r>
      <w:r w:rsidR="00AE078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</w:t>
      </w:r>
      <w:r w:rsidR="00D13A5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para la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toma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decisiones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con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propuestas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AE078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de argumentos a favor de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 apoyo y la protección de los </w:t>
      </w:r>
      <w:r w:rsidR="006123D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humedales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. </w:t>
      </w:r>
      <w:r w:rsidR="007534FE" w:rsidRPr="00135656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El juego de herramientas se puede </w:t>
      </w:r>
      <w:r w:rsidR="00AE0789" w:rsidRPr="00135656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consultar </w:t>
      </w:r>
      <w:r w:rsidR="007534FE" w:rsidRPr="00135656">
        <w:rPr>
          <w:rFonts w:asciiTheme="minorHAnsi" w:hAnsiTheme="minorHAnsi" w:cstheme="minorHAnsi"/>
          <w:color w:val="000000"/>
          <w:sz w:val="22"/>
          <w:szCs w:val="22"/>
          <w:lang w:val="es-ES"/>
        </w:rPr>
        <w:t>aquí</w:t>
      </w:r>
      <w:r w:rsidR="00BE0D48" w:rsidRPr="00135656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: </w:t>
      </w:r>
      <w:hyperlink r:id="rId10" w:history="1">
        <w:r w:rsidR="00135656" w:rsidRPr="00135656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https://www.ramsar.org/es/documento/un-nuevo-conjunto-de-herramientas-para-los-inventarios-nacionales-de-humedales-ms-word</w:t>
        </w:r>
      </w:hyperlink>
      <w:r w:rsidR="00D13A50" w:rsidRPr="00135656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</w:p>
    <w:p w14:paraId="229C648C" w14:textId="77777777" w:rsidR="00D13A50" w:rsidRPr="00867B49" w:rsidRDefault="00D13A50" w:rsidP="002048EC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64CA172A" w14:textId="2DFFC244" w:rsidR="00D13A50" w:rsidRPr="00867B49" w:rsidRDefault="002048EC" w:rsidP="002048EC">
      <w:pPr>
        <w:ind w:left="425" w:hanging="425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24.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7534FE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El juego de </w:t>
      </w:r>
      <w:r w:rsidR="00B572FB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herramientas</w:t>
      </w:r>
      <w:r w:rsidR="007534FE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aporta referencias </w:t>
      </w:r>
      <w:r w:rsidR="00F87B90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para </w:t>
      </w:r>
      <w:r w:rsidR="007534FE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enfoques técnicos específicos, basándose en el gran repositorio de documentación técnica elaborado por la Convención a </w:t>
      </w:r>
      <w:r w:rsidR="00F87B90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lo largo de </w:t>
      </w:r>
      <w:r w:rsidR="007534FE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los años, así como </w:t>
      </w:r>
      <w:r w:rsidR="00B572FB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propuestas</w:t>
      </w:r>
      <w:r w:rsidR="007534FE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sobre cómo </w:t>
      </w:r>
      <w:r w:rsidR="00B572FB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utilizar</w:t>
      </w:r>
      <w:r w:rsidR="007534FE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y comunicar los </w:t>
      </w:r>
      <w:r w:rsidR="00F87B90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resultados </w:t>
      </w:r>
      <w:r w:rsidR="007534FE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de </w:t>
      </w:r>
      <w:r w:rsidR="00F87B90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un</w:t>
      </w:r>
      <w:r w:rsidR="007534FE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125722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inventario</w:t>
      </w:r>
      <w:r w:rsidR="00D13A50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.</w:t>
      </w:r>
    </w:p>
    <w:p w14:paraId="37E78AF6" w14:textId="77777777" w:rsidR="000C7CC5" w:rsidRPr="00867B49" w:rsidRDefault="000C7CC5" w:rsidP="002048EC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48CADE00" w14:textId="3B0A1B7B" w:rsidR="00502819" w:rsidRPr="00867B49" w:rsidRDefault="002048EC" w:rsidP="002048EC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25.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F87B9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Siguiendo las recomendaciones, la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Secretaría</w:t>
      </w:r>
      <w:r w:rsidR="00BD0E3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utilizará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el juego de herramientas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como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recurso </w:t>
      </w:r>
      <w:r w:rsidR="00F87B9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principal 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para la preparación de materiales de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formación</w:t>
      </w:r>
      <w:r w:rsidR="00F87B9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seminarios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web y otras oportunidades de formación para</w:t>
      </w:r>
      <w:r w:rsidR="00BE0D4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A7413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las Partes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Contratantes</w:t>
      </w:r>
      <w:r w:rsidR="0050281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  <w:r w:rsidR="003345A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</w:p>
    <w:p w14:paraId="29B38FA7" w14:textId="77777777" w:rsidR="00502819" w:rsidRPr="00867B49" w:rsidRDefault="00502819" w:rsidP="002048EC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689AB17D" w14:textId="65456EC0" w:rsidR="003345A3" w:rsidRPr="00867B49" w:rsidRDefault="002048EC" w:rsidP="002048EC">
      <w:pPr>
        <w:ind w:left="425" w:hanging="425"/>
        <w:jc w:val="left"/>
        <w:rPr>
          <w:rFonts w:asciiTheme="minorHAnsi" w:hAnsiTheme="minorHAnsi" w:cstheme="minorHAnsi"/>
          <w:color w:val="FF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26.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El juego de herramientas</w:t>
      </w:r>
      <w:r w:rsidR="0050281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se puso en marcha en abril de </w:t>
      </w:r>
      <w:r w:rsidR="0050281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2020 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y, </w:t>
      </w:r>
      <w:r w:rsidR="00012B3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basándose en las recomendaciones 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 las 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Partes Contratantes</w:t>
      </w:r>
      <w:r w:rsidR="00361A67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</w:t>
      </w:r>
      <w:r w:rsidR="0050281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la Secretaría</w:t>
      </w:r>
      <w:r w:rsidR="0050281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está preparando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sesiones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formación centradas en temas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prioritarios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que se</w:t>
      </w:r>
      <w:r w:rsidR="00012B3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organizarán como actividades </w:t>
      </w:r>
      <w:r w:rsidR="00012B3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en línea</w:t>
      </w:r>
      <w:r w:rsidR="007534F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agrupadas por idiomas.</w:t>
      </w:r>
      <w:r w:rsidR="00012B3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Después de impartir formación en línea, </w:t>
      </w:r>
      <w:r w:rsidR="00F55FE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es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posible</w:t>
      </w:r>
      <w:r w:rsidR="00F55FE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que se ofrezca más apoyo</w:t>
      </w:r>
      <w:r w:rsidR="00012B3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por ejemplo, </w:t>
      </w:r>
      <w:r w:rsidR="00F55FE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demostraciones in situ, con sujeción a la disponibilidad de financiación y la capacidad </w:t>
      </w:r>
      <w:r w:rsidR="0053760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 la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Secretaría</w:t>
      </w:r>
      <w:r w:rsidR="0053760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para </w:t>
      </w:r>
      <w:r w:rsidR="00012B3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realizar esas </w:t>
      </w:r>
      <w:r w:rsidR="0053760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actividades</w:t>
      </w:r>
      <w:r w:rsidR="00012B3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  <w:r w:rsidR="003345A3" w:rsidRPr="00867B49">
        <w:rPr>
          <w:rFonts w:asciiTheme="minorHAnsi" w:hAnsiTheme="minorHAnsi" w:cstheme="minorHAnsi"/>
          <w:color w:val="FF0000"/>
          <w:sz w:val="22"/>
          <w:szCs w:val="22"/>
          <w:lang w:val="es-ES"/>
        </w:rPr>
        <w:t xml:space="preserve"> </w:t>
      </w:r>
    </w:p>
    <w:p w14:paraId="1197EE9E" w14:textId="77777777" w:rsidR="00B2213B" w:rsidRPr="00867B49" w:rsidRDefault="00B2213B" w:rsidP="00536607">
      <w:pPr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14:paraId="0CA9CD96" w14:textId="32EDD1C5" w:rsidR="00F62C8D" w:rsidRPr="00867B49" w:rsidRDefault="00C917DD" w:rsidP="00536607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Le</w:t>
      </w:r>
      <w:r w:rsidR="00A060CF" w:rsidRPr="00867B49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 xml:space="preserve">cciones </w:t>
      </w:r>
      <w:r w:rsidR="00012B3F" w:rsidRPr="00867B49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extraídas</w:t>
      </w:r>
      <w:r w:rsidR="00A060CF" w:rsidRPr="00867B49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 xml:space="preserve"> y próximas etapas</w:t>
      </w:r>
    </w:p>
    <w:p w14:paraId="6940B115" w14:textId="77777777" w:rsidR="00F62C8D" w:rsidRPr="00867B49" w:rsidRDefault="00F62C8D" w:rsidP="00536607">
      <w:pPr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14:paraId="71D6584E" w14:textId="27A9B737" w:rsidR="00794E0F" w:rsidRPr="00867B49" w:rsidRDefault="00904FB7" w:rsidP="00904FB7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27.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FE6F2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El Plan Estratégico de la Convención para </w:t>
      </w:r>
      <w:r w:rsidR="00713BC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2016-2024 </w:t>
      </w:r>
      <w:r w:rsidR="00D2233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ha establecido </w:t>
      </w:r>
      <w:r w:rsidR="00497BD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como </w:t>
      </w:r>
      <w:r w:rsidR="00F7157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esfera de interés prioritaria mejorar el </w:t>
      </w:r>
      <w:r w:rsidR="00497BD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cumplimiento de las disposiciones de la Convención </w:t>
      </w:r>
      <w:r w:rsidR="00F7157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sobre</w:t>
      </w:r>
      <w:r w:rsidR="00497BD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los inventarios de todos los humedales. </w:t>
      </w:r>
      <w:r w:rsidR="00F7157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Asimismo, </w:t>
      </w:r>
      <w:r w:rsidR="00ED2B9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una de las</w:t>
      </w:r>
      <w:r w:rsidR="00B447A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principales</w:t>
      </w:r>
      <w:r w:rsidR="00ED2B9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respuestas recomendadas</w:t>
      </w:r>
      <w:r w:rsidR="00450C8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</w:t>
      </w:r>
      <w:r w:rsidR="00ED2B9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B447A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habida cuenta de las conclusiones de la </w:t>
      </w:r>
      <w:r w:rsidR="00B447A2" w:rsidRPr="00867B49">
        <w:rPr>
          <w:rFonts w:asciiTheme="minorHAnsi" w:hAnsiTheme="minorHAnsi" w:cstheme="minorHAnsi"/>
          <w:i/>
          <w:color w:val="000000"/>
          <w:sz w:val="22"/>
          <w:szCs w:val="22"/>
          <w:lang w:val="es-ES"/>
        </w:rPr>
        <w:t>Perspectiva Mundial sobre los Humedales</w:t>
      </w:r>
      <w:r w:rsidR="00450C8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</w:t>
      </w:r>
      <w:r w:rsidR="00450C82" w:rsidRPr="00867B49">
        <w:rPr>
          <w:rFonts w:asciiTheme="minorHAnsi" w:hAnsiTheme="minorHAnsi" w:cstheme="minorHAnsi"/>
          <w:i/>
          <w:color w:val="000000"/>
          <w:sz w:val="22"/>
          <w:szCs w:val="22"/>
          <w:lang w:val="es-ES"/>
        </w:rPr>
        <w:t xml:space="preserve"> </w:t>
      </w:r>
      <w:r w:rsidR="00450C8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es</w:t>
      </w:r>
      <w:r w:rsidR="00EA365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EA278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el</w:t>
      </w:r>
      <w:r w:rsidR="00EA365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compromiso</w:t>
      </w:r>
      <w:r w:rsidR="00EA365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l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as Partes Contratantes</w:t>
      </w:r>
      <w:r w:rsidR="00567CA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EA365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para mejorar los </w:t>
      </w:r>
      <w:r w:rsidR="0084627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inventarios nacionales</w:t>
      </w:r>
      <w:r w:rsidR="00794E0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EA365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y hacer un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seguimiento</w:t>
      </w:r>
      <w:r w:rsidR="00EA365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la </w:t>
      </w:r>
      <w:r w:rsidR="006123D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extensión</w:t>
      </w:r>
      <w:r w:rsidR="00EA365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los humedales. El informe </w:t>
      </w:r>
      <w:r w:rsidR="00B447A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destaca </w:t>
      </w:r>
      <w:r w:rsidR="00EA365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 importancia de tener acceso a datos fiables y actuales y </w:t>
      </w:r>
      <w:r w:rsidR="00EA278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los</w:t>
      </w:r>
      <w:r w:rsidR="00EA365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conocimiento</w:t>
      </w:r>
      <w:r w:rsidR="00EA278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</w:t>
      </w:r>
      <w:r w:rsidR="00EA365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que esto genera para apoyar enfoques innovadores hacia la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conservación</w:t>
      </w:r>
      <w:r w:rsidR="00EA365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el uso de los humedales y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también</w:t>
      </w:r>
      <w:r w:rsidR="00EA365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para impulsar el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apoyo</w:t>
      </w:r>
      <w:r w:rsidR="00EA365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normativo</w:t>
      </w:r>
      <w:r w:rsidR="00EA365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EA278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 la protección de </w:t>
      </w:r>
      <w:r w:rsidR="00EA365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los humedales. En este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contexto</w:t>
      </w:r>
      <w:r w:rsidR="0023722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se </w:t>
      </w:r>
      <w:r w:rsidR="001E08F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ha avanzado considerablemente</w:t>
      </w:r>
      <w:r w:rsidR="0023722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hasta la fecha en el caso de las Partes Contratantes que han realizado sus inventarios,</w:t>
      </w:r>
      <w:r w:rsidR="002A58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EA365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pero deben</w:t>
      </w:r>
      <w:r w:rsidR="0023722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430C3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proseguir</w:t>
      </w:r>
      <w:r w:rsidR="0023722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EA365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los esfuerzos para ayudar</w:t>
      </w:r>
      <w:r w:rsidR="0023722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a las</w:t>
      </w:r>
      <w:r w:rsidR="00430C3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demás</w:t>
      </w:r>
      <w:r w:rsidR="00EA365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Partes Contratantes</w:t>
      </w:r>
      <w:r w:rsidR="002A58F8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EA365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 </w:t>
      </w:r>
      <w:r w:rsidR="0030381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iniciar o </w:t>
      </w:r>
      <w:r w:rsidR="0023722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finalizar sus inventarios </w:t>
      </w:r>
      <w:r w:rsidR="00430C3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para que puedan </w:t>
      </w:r>
      <w:r w:rsidR="0030381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log</w:t>
      </w:r>
      <w:r w:rsidR="00237229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</w:t>
      </w:r>
      <w:r w:rsidR="0030381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ar la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conservación</w:t>
      </w:r>
      <w:r w:rsidR="0030381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gestión efectiva de todos los </w:t>
      </w:r>
      <w:r w:rsidR="006123D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humedales</w:t>
      </w:r>
      <w:r w:rsidR="000D7F52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  <w:r w:rsidR="00354B3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</w:p>
    <w:p w14:paraId="470694D5" w14:textId="77777777" w:rsidR="00A45FBA" w:rsidRPr="00867B49" w:rsidRDefault="00A45FBA" w:rsidP="00536607">
      <w:pPr>
        <w:pStyle w:val="Text"/>
        <w:spacing w:after="0" w:line="240" w:lineRule="auto"/>
        <w:ind w:left="0" w:right="142" w:firstLine="0"/>
        <w:jc w:val="left"/>
        <w:rPr>
          <w:rFonts w:cstheme="minorHAnsi"/>
          <w:sz w:val="22"/>
          <w:lang w:val="es-ES"/>
        </w:rPr>
      </w:pPr>
    </w:p>
    <w:p w14:paraId="628889D1" w14:textId="49903B65" w:rsidR="00BC0D1B" w:rsidRPr="00867B49" w:rsidRDefault="00904FB7" w:rsidP="00904FB7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28.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FD0A2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Los resultados </w:t>
      </w:r>
      <w:r w:rsidR="00430C3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de</w:t>
      </w:r>
      <w:r w:rsidR="00FD0A2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la consultoría muestran que los ámbitos prioritarios para ayudar</w:t>
      </w:r>
      <w:r w:rsidR="00430C3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a las</w:t>
      </w:r>
      <w:r w:rsidR="00FD0A2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Partes Contratantes</w:t>
      </w:r>
      <w:r w:rsidR="00695C6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FD0A2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 realizar</w:t>
      </w:r>
      <w:r w:rsidR="00695C6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3C1F5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inventarios nacionales de humedales</w:t>
      </w:r>
      <w:r w:rsidR="00306EB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FD0A2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son:</w:t>
      </w:r>
      <w:r w:rsidR="00695C6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a) </w:t>
      </w:r>
      <w:r w:rsidR="001E08F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creación de capacidad</w:t>
      </w:r>
      <w:r w:rsidR="00695C6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b) </w:t>
      </w:r>
      <w:r w:rsidR="00FD0A2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recursos financieros y</w:t>
      </w:r>
      <w:r w:rsidR="00695C6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c) </w:t>
      </w:r>
      <w:r w:rsidR="00430C3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el</w:t>
      </w:r>
      <w:r w:rsidR="00FD0A2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compromiso</w:t>
      </w:r>
      <w:r w:rsidR="00FD0A2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político</w:t>
      </w:r>
      <w:r w:rsidR="007F6B2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profundo</w:t>
      </w:r>
      <w:r w:rsidR="00FD0A2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430C3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 </w:t>
      </w:r>
      <w:r w:rsidR="00FD0A2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las 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Partes Contratantes</w:t>
      </w:r>
      <w:r w:rsidR="00BC0D1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</w:p>
    <w:p w14:paraId="2B1BF9FC" w14:textId="77777777" w:rsidR="00BC0D1B" w:rsidRPr="00867B49" w:rsidRDefault="00BC0D1B" w:rsidP="00904FB7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6B51F0F7" w14:textId="2D6AC946" w:rsidR="007C5320" w:rsidRPr="00867B49" w:rsidRDefault="00904FB7" w:rsidP="00904FB7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29.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59545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Es importante destacar que, pese a </w:t>
      </w:r>
      <w:r w:rsidR="007F6B2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las dificultades </w:t>
      </w:r>
      <w:r w:rsidR="0059545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y limitaciones que </w:t>
      </w:r>
      <w:r w:rsidR="001E08F4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experimentan</w:t>
      </w:r>
      <w:r w:rsidR="0059545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l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as Partes Contratantes</w:t>
      </w:r>
      <w:r w:rsidR="004E15BF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9545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 la realización o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finalización</w:t>
      </w:r>
      <w:r w:rsidR="0059545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</w:t>
      </w:r>
      <w:r w:rsidR="00104C4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sus </w:t>
      </w:r>
      <w:r w:rsidR="0084627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inventarios</w:t>
      </w:r>
      <w:r w:rsidR="00C55FC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,</w:t>
      </w:r>
      <w:r w:rsidR="007C532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B80AB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existen orientaciones</w:t>
      </w:r>
      <w:r w:rsidR="00104C4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adecuadas </w:t>
      </w:r>
      <w:r w:rsidR="00B80AB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 la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Convención</w:t>
      </w:r>
      <w:r w:rsidR="007C532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as</w:t>
      </w:r>
      <w:r w:rsidR="00B80AB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í como buenas </w:t>
      </w:r>
      <w:r w:rsidR="006123DC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prácticas</w:t>
      </w:r>
      <w:r w:rsidR="00B80AB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ejemplos </w:t>
      </w:r>
      <w:r w:rsidR="00104C4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 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Partes Contratantes</w:t>
      </w:r>
      <w:r w:rsidR="00025FA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B80AB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y otros interesados</w:t>
      </w:r>
      <w:r w:rsidR="00104C4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con experiencia en el tema</w:t>
      </w:r>
      <w:r w:rsidR="00B80AB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que se pueden replicar si </w:t>
      </w:r>
      <w:r w:rsidR="00104C4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estos prestan su apoyo y juegan el papel de tutores</w:t>
      </w:r>
      <w:r w:rsidR="00025FAA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  <w:r w:rsidR="00354B3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  </w:t>
      </w:r>
    </w:p>
    <w:p w14:paraId="41962B51" w14:textId="77777777" w:rsidR="007C5320" w:rsidRPr="00867B49" w:rsidRDefault="007C5320" w:rsidP="00904FB7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</w:p>
    <w:p w14:paraId="3908985F" w14:textId="5DEC7B48" w:rsidR="00F62C8D" w:rsidRPr="00867B49" w:rsidRDefault="00904FB7" w:rsidP="00904FB7">
      <w:pPr>
        <w:ind w:left="425" w:hanging="425"/>
        <w:jc w:val="left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30.</w:t>
      </w:r>
      <w:r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ab/>
      </w:r>
      <w:r w:rsidR="006066F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Dada la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decisión</w:t>
      </w:r>
      <w:r w:rsidR="006066F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del </w:t>
      </w:r>
      <w:r w:rsidR="007B615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Comité Permanente</w:t>
      </w:r>
      <w:r w:rsidR="00F62C8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6066F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 priorizar la </w:t>
      </w:r>
      <w:r w:rsidR="00B572FB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cuestión</w:t>
      </w:r>
      <w:r w:rsidR="006066F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los inventarios para el trienio actual y a fin de seguir </w:t>
      </w:r>
      <w:r w:rsidR="00104C4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ayudando</w:t>
      </w:r>
      <w:r w:rsidR="006066F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a l</w:t>
      </w:r>
      <w:r w:rsidR="00C20A71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as Partes Contratantes</w:t>
      </w:r>
      <w:r w:rsidR="00104C4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a </w:t>
      </w:r>
      <w:r w:rsidR="006066F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centrarse en las medidas </w:t>
      </w:r>
      <w:r w:rsidR="00104C4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lastRenderedPageBreak/>
        <w:t xml:space="preserve">que puedan </w:t>
      </w:r>
      <w:r w:rsidR="006066F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atajar este desafío urgente </w:t>
      </w:r>
      <w:r w:rsidR="00104C4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elaborando</w:t>
      </w:r>
      <w:r w:rsidR="006066F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mejorando, finalizando y manteniendo </w:t>
      </w:r>
      <w:r w:rsidR="00AF396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inventarios de humedales</w:t>
      </w:r>
      <w:r w:rsidR="003E0463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</w:t>
      </w:r>
      <w:r w:rsidR="00361D0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la Secretaría</w:t>
      </w:r>
      <w:r w:rsidR="00633615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F62C8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recom</w:t>
      </w:r>
      <w:r w:rsidR="006066F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ienda los</w:t>
      </w:r>
      <w:r w:rsidR="00AE3FA6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próximos pasos</w:t>
      </w:r>
      <w:r w:rsidR="006066F0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siguientes</w:t>
      </w:r>
      <w:r w:rsidR="00F62C8D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:</w:t>
      </w:r>
    </w:p>
    <w:p w14:paraId="19CA351A" w14:textId="77777777" w:rsidR="00F62C8D" w:rsidRPr="00867B49" w:rsidRDefault="00F62C8D" w:rsidP="00536607">
      <w:pPr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14:paraId="7D63EFF2" w14:textId="377249E3" w:rsidR="009B2F8C" w:rsidRPr="00867B49" w:rsidRDefault="00904FB7" w:rsidP="00904FB7">
      <w:pPr>
        <w:ind w:left="850" w:hanging="425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sz w:val="22"/>
          <w:szCs w:val="22"/>
          <w:lang w:val="es-ES"/>
        </w:rPr>
        <w:t>a.</w:t>
      </w:r>
      <w:r w:rsidRPr="00867B49">
        <w:rPr>
          <w:rFonts w:asciiTheme="minorHAnsi" w:hAnsiTheme="minorHAnsi" w:cstheme="minorHAnsi"/>
          <w:sz w:val="22"/>
          <w:szCs w:val="22"/>
          <w:lang w:val="es-ES"/>
        </w:rPr>
        <w:tab/>
      </w:r>
      <w:r w:rsidR="00AF396D" w:rsidRPr="00867B49">
        <w:rPr>
          <w:rFonts w:asciiTheme="minorHAnsi" w:hAnsiTheme="minorHAnsi" w:cstheme="minorHAnsi"/>
          <w:sz w:val="22"/>
          <w:szCs w:val="22"/>
          <w:lang w:val="es-ES"/>
        </w:rPr>
        <w:t>Inventarios de humedales</w:t>
      </w:r>
      <w:r w:rsidR="00F623CD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r w:rsidR="00361D00" w:rsidRPr="00867B49">
        <w:rPr>
          <w:rFonts w:asciiTheme="minorHAnsi" w:hAnsiTheme="minorHAnsi" w:cstheme="minorHAnsi"/>
          <w:sz w:val="22"/>
          <w:szCs w:val="22"/>
          <w:lang w:val="es-ES"/>
        </w:rPr>
        <w:t>La Secretaría</w:t>
      </w:r>
      <w:r w:rsidR="00E67EE6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B2332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seguirá analizando </w:t>
      </w:r>
      <w:r w:rsidR="00AF1818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las dificultades </w:t>
      </w:r>
      <w:r w:rsidR="00B2332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actuales </w:t>
      </w:r>
      <w:r w:rsidR="00756F3E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señaladas por </w:t>
      </w:r>
      <w:r w:rsidR="00A74131" w:rsidRPr="00867B49">
        <w:rPr>
          <w:rFonts w:asciiTheme="minorHAnsi" w:hAnsiTheme="minorHAnsi" w:cstheme="minorHAnsi"/>
          <w:sz w:val="22"/>
          <w:szCs w:val="22"/>
          <w:lang w:val="es-ES"/>
        </w:rPr>
        <w:t>las Partes</w:t>
      </w:r>
      <w:r w:rsidR="00C20A71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Contratantes</w:t>
      </w:r>
      <w:r w:rsidR="004C4DB3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56F3E" w:rsidRPr="00867B49">
        <w:rPr>
          <w:rFonts w:asciiTheme="minorHAnsi" w:hAnsiTheme="minorHAnsi" w:cstheme="minorHAnsi"/>
          <w:sz w:val="22"/>
          <w:szCs w:val="22"/>
          <w:lang w:val="es-ES"/>
        </w:rPr>
        <w:t>que</w:t>
      </w:r>
      <w:r w:rsidR="00E1070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F22691" w:rsidRPr="00867B49">
        <w:rPr>
          <w:rFonts w:asciiTheme="minorHAnsi" w:hAnsiTheme="minorHAnsi" w:cstheme="minorHAnsi"/>
          <w:sz w:val="22"/>
          <w:szCs w:val="22"/>
          <w:lang w:val="es-ES"/>
        </w:rPr>
        <w:t>indicaron</w:t>
      </w:r>
      <w:r w:rsidR="00230EE7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tener </w:t>
      </w:r>
      <w:r w:rsidR="00B23320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un </w:t>
      </w:r>
      <w:r w:rsidR="00125722" w:rsidRPr="00867B49">
        <w:rPr>
          <w:rFonts w:asciiTheme="minorHAnsi" w:hAnsiTheme="minorHAnsi" w:cstheme="minorHAnsi"/>
          <w:sz w:val="22"/>
          <w:lang w:val="es-ES"/>
        </w:rPr>
        <w:t>inventario</w:t>
      </w:r>
      <w:r w:rsidR="009C72A2" w:rsidRPr="00867B49">
        <w:rPr>
          <w:rFonts w:asciiTheme="minorHAnsi" w:hAnsiTheme="minorHAnsi" w:cstheme="minorHAnsi"/>
          <w:sz w:val="22"/>
          <w:lang w:val="es-ES"/>
        </w:rPr>
        <w:t xml:space="preserve"> </w:t>
      </w:r>
      <w:r w:rsidR="00B23320" w:rsidRPr="00867B49">
        <w:rPr>
          <w:rFonts w:asciiTheme="minorHAnsi" w:hAnsiTheme="minorHAnsi" w:cstheme="minorHAnsi"/>
          <w:sz w:val="22"/>
          <w:lang w:val="es-ES"/>
        </w:rPr>
        <w:t xml:space="preserve">“en curso” en los </w:t>
      </w:r>
      <w:r w:rsidR="00636C45" w:rsidRPr="00867B49">
        <w:rPr>
          <w:rFonts w:asciiTheme="minorHAnsi" w:hAnsiTheme="minorHAnsi" w:cstheme="minorHAnsi"/>
          <w:color w:val="000000" w:themeColor="text1"/>
          <w:sz w:val="22"/>
          <w:lang w:val="es-ES"/>
        </w:rPr>
        <w:t>informes nacionales</w:t>
      </w:r>
      <w:r w:rsidR="00B23320" w:rsidRPr="00867B49">
        <w:rPr>
          <w:rFonts w:asciiTheme="minorHAnsi" w:hAnsiTheme="minorHAnsi" w:cstheme="minorHAnsi"/>
          <w:color w:val="000000" w:themeColor="text1"/>
          <w:sz w:val="22"/>
          <w:lang w:val="es-ES"/>
        </w:rPr>
        <w:t xml:space="preserve"> </w:t>
      </w:r>
      <w:r w:rsidR="00B23320" w:rsidRPr="00867B49">
        <w:rPr>
          <w:rFonts w:asciiTheme="minorHAnsi" w:hAnsiTheme="minorHAnsi" w:cstheme="minorHAnsi"/>
          <w:sz w:val="22"/>
          <w:lang w:val="es-ES"/>
        </w:rPr>
        <w:t>presentados a la C</w:t>
      </w:r>
      <w:r w:rsidR="009C72A2" w:rsidRPr="00867B49">
        <w:rPr>
          <w:rFonts w:asciiTheme="minorHAnsi" w:hAnsiTheme="minorHAnsi" w:cstheme="minorHAnsi"/>
          <w:sz w:val="22"/>
          <w:lang w:val="es-ES"/>
        </w:rPr>
        <w:t>OP13</w:t>
      </w:r>
      <w:r w:rsidR="00E26802" w:rsidRPr="00867B49">
        <w:rPr>
          <w:rFonts w:asciiTheme="minorHAnsi" w:hAnsiTheme="minorHAnsi" w:cstheme="minorHAnsi"/>
          <w:sz w:val="22"/>
          <w:lang w:val="es-ES"/>
        </w:rPr>
        <w:t xml:space="preserve">, </w:t>
      </w:r>
      <w:r w:rsidR="00B23320" w:rsidRPr="00867B49">
        <w:rPr>
          <w:rFonts w:asciiTheme="minorHAnsi" w:hAnsiTheme="minorHAnsi" w:cstheme="minorHAnsi"/>
          <w:sz w:val="22"/>
          <w:lang w:val="es-ES"/>
        </w:rPr>
        <w:t xml:space="preserve">a fin de </w:t>
      </w:r>
      <w:r w:rsidR="00C17ACE" w:rsidRPr="00867B49">
        <w:rPr>
          <w:rFonts w:asciiTheme="minorHAnsi" w:hAnsiTheme="minorHAnsi" w:cstheme="minorHAnsi"/>
          <w:sz w:val="22"/>
          <w:lang w:val="es-ES"/>
        </w:rPr>
        <w:t>prestar</w:t>
      </w:r>
      <w:r w:rsidR="00E9255B" w:rsidRPr="00867B49">
        <w:rPr>
          <w:rFonts w:asciiTheme="minorHAnsi" w:hAnsiTheme="minorHAnsi" w:cstheme="minorHAnsi"/>
          <w:sz w:val="22"/>
          <w:lang w:val="es-ES"/>
        </w:rPr>
        <w:t xml:space="preserve"> </w:t>
      </w:r>
      <w:r w:rsidR="00B23320" w:rsidRPr="00867B49">
        <w:rPr>
          <w:rFonts w:asciiTheme="minorHAnsi" w:hAnsiTheme="minorHAnsi" w:cstheme="minorHAnsi"/>
          <w:sz w:val="22"/>
          <w:lang w:val="es-ES"/>
        </w:rPr>
        <w:t>el apoyo</w:t>
      </w:r>
      <w:r w:rsidR="00C17ACE" w:rsidRPr="00867B49">
        <w:rPr>
          <w:rFonts w:asciiTheme="minorHAnsi" w:hAnsiTheme="minorHAnsi" w:cstheme="minorHAnsi"/>
          <w:sz w:val="22"/>
          <w:lang w:val="es-ES"/>
        </w:rPr>
        <w:t xml:space="preserve"> específico que necesiten </w:t>
      </w:r>
      <w:r w:rsidR="00B23320" w:rsidRPr="00867B49">
        <w:rPr>
          <w:rFonts w:asciiTheme="minorHAnsi" w:hAnsiTheme="minorHAnsi" w:cstheme="minorHAnsi"/>
          <w:sz w:val="22"/>
          <w:lang w:val="es-ES"/>
        </w:rPr>
        <w:t>para finalizarl</w:t>
      </w:r>
      <w:r w:rsidR="00516A49" w:rsidRPr="00867B49">
        <w:rPr>
          <w:rFonts w:asciiTheme="minorHAnsi" w:hAnsiTheme="minorHAnsi" w:cstheme="minorHAnsi"/>
          <w:sz w:val="22"/>
          <w:lang w:val="es-ES"/>
        </w:rPr>
        <w:t>o</w:t>
      </w:r>
      <w:r w:rsidR="00B23320" w:rsidRPr="00867B49">
        <w:rPr>
          <w:rFonts w:asciiTheme="minorHAnsi" w:hAnsiTheme="minorHAnsi" w:cstheme="minorHAnsi"/>
          <w:sz w:val="22"/>
          <w:lang w:val="es-ES"/>
        </w:rPr>
        <w:t xml:space="preserve"> y en preparación</w:t>
      </w:r>
      <w:r w:rsidR="00C17ACE" w:rsidRPr="00867B49">
        <w:rPr>
          <w:rFonts w:asciiTheme="minorHAnsi" w:hAnsiTheme="minorHAnsi" w:cstheme="minorHAnsi"/>
          <w:sz w:val="22"/>
          <w:lang w:val="es-ES"/>
        </w:rPr>
        <w:t xml:space="preserve"> de</w:t>
      </w:r>
      <w:r w:rsidR="00B23320" w:rsidRPr="00867B49">
        <w:rPr>
          <w:rFonts w:asciiTheme="minorHAnsi" w:hAnsiTheme="minorHAnsi" w:cstheme="minorHAnsi"/>
          <w:sz w:val="22"/>
          <w:lang w:val="es-ES"/>
        </w:rPr>
        <w:t xml:space="preserve"> los informes a la </w:t>
      </w:r>
      <w:r w:rsidR="00F603DF" w:rsidRPr="00867B49">
        <w:rPr>
          <w:rFonts w:asciiTheme="minorHAnsi" w:hAnsiTheme="minorHAnsi" w:cstheme="minorHAnsi"/>
          <w:sz w:val="22"/>
          <w:lang w:val="es-ES"/>
        </w:rPr>
        <w:t>COP14</w:t>
      </w:r>
      <w:r w:rsidR="00531CEC" w:rsidRPr="00867B49">
        <w:rPr>
          <w:rFonts w:asciiTheme="minorHAnsi" w:hAnsiTheme="minorHAnsi" w:cstheme="minorHAnsi"/>
          <w:sz w:val="22"/>
          <w:lang w:val="es-ES"/>
        </w:rPr>
        <w:t>.</w:t>
      </w:r>
      <w:r w:rsidR="00354B3E" w:rsidRPr="00867B49">
        <w:rPr>
          <w:rFonts w:asciiTheme="minorHAnsi" w:hAnsiTheme="minorHAnsi" w:cstheme="minorHAnsi"/>
          <w:sz w:val="22"/>
          <w:lang w:val="es-ES"/>
        </w:rPr>
        <w:t xml:space="preserve"> </w:t>
      </w:r>
      <w:r w:rsidR="00B23320" w:rsidRPr="00867B49">
        <w:rPr>
          <w:rFonts w:asciiTheme="minorHAnsi" w:hAnsiTheme="minorHAnsi" w:cstheme="minorHAnsi"/>
          <w:sz w:val="22"/>
          <w:lang w:val="es-ES"/>
        </w:rPr>
        <w:t xml:space="preserve">Además, </w:t>
      </w:r>
      <w:r w:rsidR="00361D00" w:rsidRPr="00867B49">
        <w:rPr>
          <w:rFonts w:asciiTheme="minorHAnsi" w:hAnsiTheme="minorHAnsi" w:cstheme="minorHAnsi"/>
          <w:sz w:val="22"/>
          <w:lang w:val="es-ES"/>
        </w:rPr>
        <w:t>la Secretaría</w:t>
      </w:r>
      <w:r w:rsidR="00531CEC" w:rsidRPr="00867B49">
        <w:rPr>
          <w:rFonts w:asciiTheme="minorHAnsi" w:hAnsiTheme="minorHAnsi" w:cstheme="minorHAnsi"/>
          <w:sz w:val="22"/>
          <w:lang w:val="es-ES"/>
        </w:rPr>
        <w:t xml:space="preserve"> </w:t>
      </w:r>
      <w:r w:rsidR="00BA0551" w:rsidRPr="00867B49">
        <w:rPr>
          <w:rFonts w:asciiTheme="minorHAnsi" w:hAnsiTheme="minorHAnsi" w:cstheme="minorHAnsi"/>
          <w:sz w:val="22"/>
          <w:lang w:val="es-ES"/>
        </w:rPr>
        <w:t>seguirá trabajando con l</w:t>
      </w:r>
      <w:r w:rsidR="00C20A71" w:rsidRPr="00867B49">
        <w:rPr>
          <w:rFonts w:asciiTheme="minorHAnsi" w:hAnsiTheme="minorHAnsi" w:cstheme="minorHAnsi"/>
          <w:sz w:val="22"/>
          <w:lang w:val="es-ES"/>
        </w:rPr>
        <w:t>as Partes Contratantes</w:t>
      </w:r>
      <w:r w:rsidR="00531CEC" w:rsidRPr="00867B49">
        <w:rPr>
          <w:rFonts w:asciiTheme="minorHAnsi" w:hAnsiTheme="minorHAnsi" w:cstheme="minorHAnsi"/>
          <w:sz w:val="22"/>
          <w:lang w:val="es-ES"/>
        </w:rPr>
        <w:t xml:space="preserve"> </w:t>
      </w:r>
      <w:r w:rsidR="007C15B4" w:rsidRPr="00867B49">
        <w:rPr>
          <w:rFonts w:asciiTheme="minorHAnsi" w:hAnsiTheme="minorHAnsi" w:cstheme="minorHAnsi"/>
          <w:sz w:val="22"/>
          <w:lang w:val="es-ES"/>
        </w:rPr>
        <w:t>que ha</w:t>
      </w:r>
      <w:r w:rsidR="003A7E53" w:rsidRPr="00867B49">
        <w:rPr>
          <w:rFonts w:asciiTheme="minorHAnsi" w:hAnsiTheme="minorHAnsi" w:cstheme="minorHAnsi"/>
          <w:sz w:val="22"/>
          <w:lang w:val="es-ES"/>
        </w:rPr>
        <w:t xml:space="preserve">yan finalizado sus inventarios </w:t>
      </w:r>
      <w:r w:rsidR="007C15B4" w:rsidRPr="00867B49">
        <w:rPr>
          <w:rFonts w:asciiTheme="minorHAnsi" w:hAnsiTheme="minorHAnsi" w:cstheme="minorHAnsi"/>
          <w:sz w:val="22"/>
          <w:lang w:val="es-ES"/>
        </w:rPr>
        <w:t xml:space="preserve">para </w:t>
      </w:r>
      <w:r w:rsidR="00B572FB" w:rsidRPr="00867B49">
        <w:rPr>
          <w:rFonts w:asciiTheme="minorHAnsi" w:hAnsiTheme="minorHAnsi" w:cstheme="minorHAnsi"/>
          <w:sz w:val="22"/>
          <w:lang w:val="es-ES"/>
        </w:rPr>
        <w:t>completar</w:t>
      </w:r>
      <w:r w:rsidR="007C15B4" w:rsidRPr="00867B49">
        <w:rPr>
          <w:rFonts w:asciiTheme="minorHAnsi" w:hAnsiTheme="minorHAnsi" w:cstheme="minorHAnsi"/>
          <w:sz w:val="22"/>
          <w:lang w:val="es-ES"/>
        </w:rPr>
        <w:t xml:space="preserve"> y </w:t>
      </w:r>
      <w:r w:rsidR="003A7E53" w:rsidRPr="00867B49">
        <w:rPr>
          <w:rFonts w:asciiTheme="minorHAnsi" w:hAnsiTheme="minorHAnsi" w:cstheme="minorHAnsi"/>
          <w:sz w:val="22"/>
          <w:lang w:val="es-ES"/>
        </w:rPr>
        <w:t xml:space="preserve">depurar </w:t>
      </w:r>
      <w:r w:rsidR="007C15B4" w:rsidRPr="00867B49">
        <w:rPr>
          <w:rFonts w:asciiTheme="minorHAnsi" w:hAnsiTheme="minorHAnsi" w:cstheme="minorHAnsi"/>
          <w:sz w:val="22"/>
          <w:lang w:val="es-ES"/>
        </w:rPr>
        <w:t xml:space="preserve">la </w:t>
      </w:r>
      <w:r w:rsidR="00B572FB" w:rsidRPr="00867B49">
        <w:rPr>
          <w:rFonts w:asciiTheme="minorHAnsi" w:hAnsiTheme="minorHAnsi" w:cstheme="minorHAnsi"/>
          <w:sz w:val="22"/>
          <w:lang w:val="es-ES"/>
        </w:rPr>
        <w:t>información</w:t>
      </w:r>
      <w:r w:rsidR="007C15B4" w:rsidRPr="00867B49">
        <w:rPr>
          <w:rFonts w:asciiTheme="minorHAnsi" w:hAnsiTheme="minorHAnsi" w:cstheme="minorHAnsi"/>
          <w:sz w:val="22"/>
          <w:lang w:val="es-ES"/>
        </w:rPr>
        <w:t xml:space="preserve"> presentada sobre la </w:t>
      </w:r>
      <w:r w:rsidR="006123DC" w:rsidRPr="00867B49">
        <w:rPr>
          <w:rFonts w:asciiTheme="minorHAnsi" w:hAnsiTheme="minorHAnsi" w:cstheme="minorHAnsi"/>
          <w:sz w:val="22"/>
          <w:lang w:val="es-ES"/>
        </w:rPr>
        <w:t>extensión</w:t>
      </w:r>
      <w:r w:rsidR="007C15B4" w:rsidRPr="00867B49">
        <w:rPr>
          <w:rFonts w:asciiTheme="minorHAnsi" w:hAnsiTheme="minorHAnsi" w:cstheme="minorHAnsi"/>
          <w:sz w:val="22"/>
          <w:lang w:val="es-ES"/>
        </w:rPr>
        <w:t xml:space="preserve"> de los humedales </w:t>
      </w:r>
      <w:r w:rsidR="003A7E53" w:rsidRPr="00867B49">
        <w:rPr>
          <w:rFonts w:asciiTheme="minorHAnsi" w:hAnsiTheme="minorHAnsi" w:cstheme="minorHAnsi"/>
          <w:sz w:val="22"/>
          <w:lang w:val="es-ES"/>
        </w:rPr>
        <w:t xml:space="preserve">e </w:t>
      </w:r>
      <w:r w:rsidR="007C15B4" w:rsidRPr="00867B49">
        <w:rPr>
          <w:rFonts w:asciiTheme="minorHAnsi" w:hAnsiTheme="minorHAnsi" w:cstheme="minorHAnsi"/>
          <w:sz w:val="22"/>
          <w:lang w:val="es-ES"/>
        </w:rPr>
        <w:t xml:space="preserve">identificar la información que </w:t>
      </w:r>
      <w:r w:rsidR="00B41C3E" w:rsidRPr="00867B49">
        <w:rPr>
          <w:rFonts w:asciiTheme="minorHAnsi" w:hAnsiTheme="minorHAnsi" w:cstheme="minorHAnsi"/>
          <w:sz w:val="22"/>
          <w:lang w:val="es-ES"/>
        </w:rPr>
        <w:t xml:space="preserve">se encuentra </w:t>
      </w:r>
      <w:r w:rsidR="007C15B4" w:rsidRPr="00867B49">
        <w:rPr>
          <w:rFonts w:asciiTheme="minorHAnsi" w:hAnsiTheme="minorHAnsi" w:cstheme="minorHAnsi"/>
          <w:sz w:val="22"/>
          <w:lang w:val="es-ES"/>
        </w:rPr>
        <w:t xml:space="preserve">en los inventarios existentes para </w:t>
      </w:r>
      <w:r w:rsidR="00B41C3E" w:rsidRPr="00867B49">
        <w:rPr>
          <w:rFonts w:asciiTheme="minorHAnsi" w:hAnsiTheme="minorHAnsi" w:cstheme="minorHAnsi"/>
          <w:color w:val="000000" w:themeColor="text1"/>
          <w:sz w:val="22"/>
          <w:lang w:val="es-ES"/>
        </w:rPr>
        <w:t xml:space="preserve">presentar </w:t>
      </w:r>
      <w:r w:rsidR="00F864EA" w:rsidRPr="00867B49">
        <w:rPr>
          <w:rFonts w:asciiTheme="minorHAnsi" w:hAnsiTheme="minorHAnsi" w:cstheme="minorHAnsi"/>
          <w:color w:val="000000" w:themeColor="text1"/>
          <w:sz w:val="22"/>
          <w:lang w:val="es-ES"/>
        </w:rPr>
        <w:t>un informe</w:t>
      </w:r>
      <w:r w:rsidR="00B41C3E" w:rsidRPr="00867B49">
        <w:rPr>
          <w:rFonts w:asciiTheme="minorHAnsi" w:hAnsiTheme="minorHAnsi" w:cstheme="minorHAnsi"/>
          <w:color w:val="000000" w:themeColor="text1"/>
          <w:sz w:val="22"/>
          <w:lang w:val="es-ES"/>
        </w:rPr>
        <w:t xml:space="preserve"> sobre </w:t>
      </w:r>
      <w:r w:rsidR="00B41C3E" w:rsidRPr="00867B49">
        <w:rPr>
          <w:rFonts w:asciiTheme="minorHAnsi" w:hAnsiTheme="minorHAnsi" w:cstheme="minorHAnsi"/>
          <w:sz w:val="22"/>
          <w:lang w:val="es-ES"/>
        </w:rPr>
        <w:t xml:space="preserve">el </w:t>
      </w:r>
      <w:r w:rsidR="008342F8" w:rsidRPr="00867B49">
        <w:rPr>
          <w:rFonts w:asciiTheme="minorHAnsi" w:hAnsiTheme="minorHAnsi" w:cstheme="minorHAnsi"/>
          <w:sz w:val="22"/>
          <w:szCs w:val="22"/>
          <w:lang w:val="es-ES"/>
        </w:rPr>
        <w:t>indicador 6.6.1 de los ODS</w:t>
      </w:r>
      <w:r w:rsidR="00E67EE6" w:rsidRPr="00867B49">
        <w:rPr>
          <w:rFonts w:asciiTheme="minorHAnsi" w:hAnsiTheme="minorHAnsi" w:cstheme="minorHAnsi"/>
          <w:sz w:val="22"/>
          <w:szCs w:val="22"/>
          <w:lang w:val="es-ES"/>
        </w:rPr>
        <w:t>.</w:t>
      </w:r>
      <w:r w:rsidR="00354B3E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  </w:t>
      </w:r>
    </w:p>
    <w:p w14:paraId="612ACF01" w14:textId="77777777" w:rsidR="000628F9" w:rsidRPr="00867B49" w:rsidRDefault="000628F9" w:rsidP="00904FB7">
      <w:pPr>
        <w:ind w:left="850" w:hanging="425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14:paraId="590F7F06" w14:textId="4268D5F4" w:rsidR="008819AB" w:rsidRPr="00867B49" w:rsidRDefault="00904FB7" w:rsidP="00904FB7">
      <w:pPr>
        <w:ind w:left="850" w:hanging="425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sz w:val="22"/>
          <w:szCs w:val="22"/>
          <w:lang w:val="es-ES"/>
        </w:rPr>
        <w:t>b.</w:t>
      </w:r>
      <w:r w:rsidRPr="00867B49">
        <w:rPr>
          <w:rFonts w:asciiTheme="minorHAnsi" w:hAnsiTheme="minorHAnsi" w:cstheme="minorHAnsi"/>
          <w:sz w:val="22"/>
          <w:szCs w:val="22"/>
          <w:lang w:val="es-ES"/>
        </w:rPr>
        <w:tab/>
      </w:r>
      <w:r w:rsidR="00F864EA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Creación de capacidad</w:t>
      </w:r>
      <w:r w:rsidR="00B41C3E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:</w:t>
      </w:r>
      <w:r w:rsidR="004F4299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r w:rsidR="00361D00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La </w:t>
      </w:r>
      <w:r w:rsidR="00361D00" w:rsidRPr="00867B49">
        <w:rPr>
          <w:rFonts w:asciiTheme="minorHAnsi" w:hAnsiTheme="minorHAnsi" w:cstheme="minorHAnsi"/>
          <w:sz w:val="22"/>
          <w:szCs w:val="22"/>
          <w:lang w:val="es-ES"/>
        </w:rPr>
        <w:t>Secretaría</w:t>
      </w:r>
      <w:r w:rsidR="004F4299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B572FB" w:rsidRPr="00867B49">
        <w:rPr>
          <w:rFonts w:asciiTheme="minorHAnsi" w:hAnsiTheme="minorHAnsi" w:cstheme="minorHAnsi"/>
          <w:sz w:val="22"/>
          <w:szCs w:val="22"/>
          <w:lang w:val="es-ES"/>
        </w:rPr>
        <w:t>seguirá</w:t>
      </w:r>
      <w:r w:rsidR="002365D6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preparando cursos de formación sobre los </w:t>
      </w:r>
      <w:r w:rsidR="00AF396D" w:rsidRPr="00867B49">
        <w:rPr>
          <w:rFonts w:asciiTheme="minorHAnsi" w:hAnsiTheme="minorHAnsi" w:cstheme="minorHAnsi"/>
          <w:sz w:val="22"/>
          <w:lang w:val="es-ES"/>
        </w:rPr>
        <w:t>inventarios de humedales</w:t>
      </w:r>
      <w:r w:rsidR="00354B3E" w:rsidRPr="00867B49">
        <w:rPr>
          <w:rFonts w:asciiTheme="minorHAnsi" w:hAnsiTheme="minorHAnsi" w:cstheme="minorHAnsi"/>
          <w:sz w:val="22"/>
          <w:lang w:val="es-ES"/>
        </w:rPr>
        <w:t xml:space="preserve"> </w:t>
      </w:r>
      <w:r w:rsidR="00B41C3E" w:rsidRPr="00867B49">
        <w:rPr>
          <w:rFonts w:asciiTheme="minorHAnsi" w:hAnsiTheme="minorHAnsi" w:cstheme="minorHAnsi"/>
          <w:sz w:val="22"/>
          <w:lang w:val="es-ES"/>
        </w:rPr>
        <w:t>(</w:t>
      </w:r>
      <w:r w:rsidR="00B572FB" w:rsidRPr="00867B49">
        <w:rPr>
          <w:rFonts w:asciiTheme="minorHAnsi" w:hAnsiTheme="minorHAnsi" w:cstheme="minorHAnsi"/>
          <w:sz w:val="22"/>
          <w:lang w:val="es-ES"/>
        </w:rPr>
        <w:t>formación</w:t>
      </w:r>
      <w:r w:rsidR="006253F1" w:rsidRPr="00867B49">
        <w:rPr>
          <w:rFonts w:asciiTheme="minorHAnsi" w:hAnsiTheme="minorHAnsi" w:cstheme="minorHAnsi"/>
          <w:sz w:val="22"/>
          <w:lang w:val="es-ES"/>
        </w:rPr>
        <w:t xml:space="preserve"> </w:t>
      </w:r>
      <w:r w:rsidR="00B41C3E" w:rsidRPr="00867B49">
        <w:rPr>
          <w:rFonts w:asciiTheme="minorHAnsi" w:hAnsiTheme="minorHAnsi" w:cstheme="minorHAnsi"/>
          <w:sz w:val="22"/>
          <w:lang w:val="es-ES"/>
        </w:rPr>
        <w:t>en línea, entre otros tipos</w:t>
      </w:r>
      <w:r w:rsidR="006253F1" w:rsidRPr="00867B49">
        <w:rPr>
          <w:rFonts w:asciiTheme="minorHAnsi" w:hAnsiTheme="minorHAnsi" w:cstheme="minorHAnsi"/>
          <w:sz w:val="22"/>
          <w:lang w:val="es-ES"/>
        </w:rPr>
        <w:t xml:space="preserve">) centrados en temas prioritarios y demostraciones </w:t>
      </w:r>
      <w:r w:rsidR="00B41C3E" w:rsidRPr="00867B49">
        <w:rPr>
          <w:rFonts w:asciiTheme="minorHAnsi" w:hAnsiTheme="minorHAnsi" w:cstheme="minorHAnsi"/>
          <w:sz w:val="22"/>
          <w:lang w:val="es-ES"/>
        </w:rPr>
        <w:t>in situ</w:t>
      </w:r>
      <w:r w:rsidR="006253F1" w:rsidRPr="00867B49">
        <w:rPr>
          <w:rFonts w:asciiTheme="minorHAnsi" w:hAnsiTheme="minorHAnsi" w:cstheme="minorHAnsi"/>
          <w:sz w:val="22"/>
          <w:lang w:val="es-ES"/>
        </w:rPr>
        <w:t xml:space="preserve">, </w:t>
      </w:r>
      <w:r w:rsidR="00B41C3E" w:rsidRPr="00867B49">
        <w:rPr>
          <w:rFonts w:asciiTheme="minorHAnsi" w:hAnsiTheme="minorHAnsi" w:cstheme="minorHAnsi"/>
          <w:color w:val="000000"/>
          <w:sz w:val="22"/>
          <w:szCs w:val="22"/>
          <w:lang w:val="es-ES"/>
        </w:rPr>
        <w:t>con sujeción a la disponibilidad de financiación y la capacidad de la Secretaría para realizar esas actividades</w:t>
      </w:r>
      <w:r w:rsidR="008819AB" w:rsidRPr="00867B49">
        <w:rPr>
          <w:rFonts w:asciiTheme="minorHAnsi" w:hAnsiTheme="minorHAnsi" w:cstheme="minorHAnsi"/>
          <w:sz w:val="22"/>
          <w:lang w:val="es-ES"/>
        </w:rPr>
        <w:t>.</w:t>
      </w:r>
    </w:p>
    <w:p w14:paraId="4288F8E6" w14:textId="77777777" w:rsidR="00E67EE6" w:rsidRPr="00867B49" w:rsidRDefault="00E67EE6" w:rsidP="00904FB7">
      <w:pPr>
        <w:ind w:left="850" w:hanging="425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14:paraId="1BC162BA" w14:textId="0AF76147" w:rsidR="00E67EE6" w:rsidRPr="00867B49" w:rsidRDefault="00904FB7" w:rsidP="00904FB7">
      <w:pPr>
        <w:ind w:left="850" w:hanging="425"/>
        <w:jc w:val="left"/>
        <w:rPr>
          <w:rFonts w:asciiTheme="minorHAnsi" w:hAnsiTheme="minorHAnsi" w:cstheme="minorHAnsi"/>
          <w:sz w:val="22"/>
          <w:lang w:val="es-ES"/>
        </w:rPr>
      </w:pPr>
      <w:r w:rsidRPr="00867B49">
        <w:rPr>
          <w:rFonts w:asciiTheme="minorHAnsi" w:hAnsiTheme="minorHAnsi" w:cstheme="minorHAnsi"/>
          <w:sz w:val="22"/>
          <w:szCs w:val="22"/>
          <w:lang w:val="es-ES"/>
        </w:rPr>
        <w:t>c.</w:t>
      </w:r>
      <w:r w:rsidRPr="00867B49">
        <w:rPr>
          <w:rFonts w:asciiTheme="minorHAnsi" w:hAnsiTheme="minorHAnsi" w:cstheme="minorHAnsi"/>
          <w:sz w:val="22"/>
          <w:szCs w:val="22"/>
          <w:lang w:val="es-ES"/>
        </w:rPr>
        <w:tab/>
      </w:r>
      <w:r w:rsidR="00B41C3E" w:rsidRPr="00867B49">
        <w:rPr>
          <w:rFonts w:asciiTheme="minorHAnsi" w:hAnsiTheme="minorHAnsi" w:cstheme="minorHAnsi"/>
          <w:sz w:val="22"/>
          <w:szCs w:val="22"/>
          <w:lang w:val="es-ES"/>
        </w:rPr>
        <w:t>Recaudación de fondos</w:t>
      </w:r>
      <w:r w:rsidR="004F4299" w:rsidRPr="00867B49">
        <w:rPr>
          <w:rFonts w:asciiTheme="minorHAnsi" w:hAnsiTheme="minorHAnsi" w:cstheme="minorHAnsi"/>
          <w:sz w:val="22"/>
          <w:szCs w:val="22"/>
          <w:lang w:val="es-ES"/>
        </w:rPr>
        <w:t>:</w:t>
      </w:r>
      <w:r w:rsidR="00354B3E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361D00" w:rsidRPr="00867B49">
        <w:rPr>
          <w:rFonts w:asciiTheme="minorHAnsi" w:hAnsiTheme="minorHAnsi" w:cstheme="minorHAnsi"/>
          <w:sz w:val="22"/>
          <w:szCs w:val="22"/>
          <w:lang w:val="es-ES"/>
        </w:rPr>
        <w:t>La Secretaría</w:t>
      </w:r>
      <w:r w:rsidR="00B41C3E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solicita </w:t>
      </w:r>
      <w:r w:rsidR="00CC77F3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comentarios de las </w:t>
      </w:r>
      <w:r w:rsidR="00C20A71" w:rsidRPr="00867B49">
        <w:rPr>
          <w:rFonts w:asciiTheme="minorHAnsi" w:hAnsiTheme="minorHAnsi" w:cstheme="minorHAnsi"/>
          <w:sz w:val="22"/>
          <w:szCs w:val="22"/>
          <w:lang w:val="es-ES"/>
        </w:rPr>
        <w:t>Partes Contratantes</w:t>
      </w:r>
      <w:r w:rsidR="00E67EE6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C77F3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sobre el </w:t>
      </w:r>
      <w:r w:rsidR="009A6185" w:rsidRPr="00867B49">
        <w:rPr>
          <w:rFonts w:asciiTheme="minorHAnsi" w:hAnsiTheme="minorHAnsi" w:cstheme="minorHAnsi"/>
          <w:sz w:val="22"/>
          <w:szCs w:val="22"/>
          <w:lang w:val="es-ES"/>
        </w:rPr>
        <w:t>proyecto</w:t>
      </w:r>
      <w:r w:rsidR="00CC77F3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de propuesta de </w:t>
      </w:r>
      <w:r w:rsidR="00B41C3E" w:rsidRPr="00867B49">
        <w:rPr>
          <w:rFonts w:asciiTheme="minorHAnsi" w:hAnsiTheme="minorHAnsi" w:cstheme="minorHAnsi"/>
          <w:sz w:val="22"/>
          <w:szCs w:val="22"/>
          <w:lang w:val="es-ES"/>
        </w:rPr>
        <w:t>recaudación de fondos</w:t>
      </w:r>
      <w:r w:rsidR="00E67EE6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C77F3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para </w:t>
      </w:r>
      <w:r w:rsidR="00B41C3E" w:rsidRPr="00867B49">
        <w:rPr>
          <w:rFonts w:asciiTheme="minorHAnsi" w:hAnsiTheme="minorHAnsi" w:cstheme="minorHAnsi"/>
          <w:sz w:val="22"/>
          <w:szCs w:val="22"/>
          <w:lang w:val="es-ES"/>
        </w:rPr>
        <w:t xml:space="preserve">fortalecer la capacidad de las Partes </w:t>
      </w:r>
      <w:r w:rsidR="00B41C3E" w:rsidRPr="00867B49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de acometer, finalizar o actualizar</w:t>
      </w:r>
      <w:r w:rsidR="00B41C3E" w:rsidRPr="00867B49">
        <w:rPr>
          <w:rFonts w:asciiTheme="minorHAnsi" w:hAnsiTheme="minorHAnsi" w:cstheme="minorHAnsi"/>
          <w:color w:val="000000" w:themeColor="text1"/>
          <w:sz w:val="22"/>
          <w:lang w:val="es-ES"/>
        </w:rPr>
        <w:t xml:space="preserve"> </w:t>
      </w:r>
      <w:r w:rsidR="00B41C3E" w:rsidRPr="00867B49">
        <w:rPr>
          <w:rFonts w:asciiTheme="minorHAnsi" w:hAnsiTheme="minorHAnsi" w:cstheme="minorHAnsi"/>
          <w:sz w:val="22"/>
          <w:lang w:val="es-ES"/>
        </w:rPr>
        <w:t>inventarios nacionales de humedales</w:t>
      </w:r>
      <w:r w:rsidR="008819AB" w:rsidRPr="00867B49">
        <w:rPr>
          <w:rFonts w:asciiTheme="minorHAnsi" w:hAnsiTheme="minorHAnsi" w:cstheme="minorHAnsi"/>
          <w:sz w:val="22"/>
          <w:lang w:val="es-ES"/>
        </w:rPr>
        <w:t xml:space="preserve">. </w:t>
      </w:r>
    </w:p>
    <w:p w14:paraId="64F544DF" w14:textId="77777777" w:rsidR="002B047D" w:rsidRPr="00867B49" w:rsidRDefault="002B047D" w:rsidP="00904FB7">
      <w:pPr>
        <w:ind w:left="850" w:hanging="425"/>
        <w:jc w:val="left"/>
        <w:rPr>
          <w:rFonts w:asciiTheme="minorHAnsi" w:hAnsiTheme="minorHAnsi" w:cstheme="minorHAnsi"/>
          <w:sz w:val="22"/>
          <w:lang w:val="es-ES"/>
        </w:rPr>
      </w:pPr>
    </w:p>
    <w:p w14:paraId="30600DE8" w14:textId="6FEF4A70" w:rsidR="00530464" w:rsidRPr="00867B49" w:rsidRDefault="00904FB7" w:rsidP="00904FB7">
      <w:pPr>
        <w:ind w:left="850" w:hanging="425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867B49">
        <w:rPr>
          <w:rFonts w:asciiTheme="minorHAnsi" w:hAnsiTheme="minorHAnsi" w:cstheme="minorHAnsi"/>
          <w:sz w:val="22"/>
          <w:lang w:val="es-ES"/>
        </w:rPr>
        <w:t>d.</w:t>
      </w:r>
      <w:r w:rsidRPr="00867B49">
        <w:rPr>
          <w:rFonts w:asciiTheme="minorHAnsi" w:hAnsiTheme="minorHAnsi" w:cstheme="minorHAnsi"/>
          <w:sz w:val="22"/>
          <w:lang w:val="es-ES"/>
        </w:rPr>
        <w:tab/>
      </w:r>
      <w:r w:rsidR="00CC77F3" w:rsidRPr="00867B49">
        <w:rPr>
          <w:rFonts w:asciiTheme="minorHAnsi" w:hAnsiTheme="minorHAnsi" w:cstheme="minorHAnsi"/>
          <w:sz w:val="22"/>
          <w:lang w:val="es-ES"/>
        </w:rPr>
        <w:t xml:space="preserve">Orientaciones sobre </w:t>
      </w:r>
      <w:r w:rsidR="00AF396D" w:rsidRPr="00867B49">
        <w:rPr>
          <w:rFonts w:asciiTheme="minorHAnsi" w:hAnsiTheme="minorHAnsi" w:cstheme="minorHAnsi"/>
          <w:sz w:val="22"/>
          <w:lang w:val="es-ES"/>
        </w:rPr>
        <w:t>inventarios de humedales</w:t>
      </w:r>
      <w:r w:rsidR="007B2509" w:rsidRPr="00867B49">
        <w:rPr>
          <w:rFonts w:asciiTheme="minorHAnsi" w:hAnsiTheme="minorHAnsi" w:cstheme="minorHAnsi"/>
          <w:sz w:val="22"/>
          <w:lang w:val="es-ES"/>
        </w:rPr>
        <w:t xml:space="preserve">: </w:t>
      </w:r>
      <w:r w:rsidR="00B41C3E" w:rsidRPr="00867B49">
        <w:rPr>
          <w:rFonts w:asciiTheme="minorHAnsi" w:hAnsiTheme="minorHAnsi" w:cstheme="minorHAnsi"/>
          <w:sz w:val="22"/>
          <w:lang w:val="es-ES"/>
        </w:rPr>
        <w:t>Sería conveniente actualizar l</w:t>
      </w:r>
      <w:r w:rsidR="00E86615" w:rsidRPr="00867B49">
        <w:rPr>
          <w:rFonts w:asciiTheme="minorHAnsi" w:hAnsiTheme="minorHAnsi" w:cstheme="minorHAnsi"/>
          <w:sz w:val="22"/>
          <w:lang w:val="es-ES"/>
        </w:rPr>
        <w:t xml:space="preserve">as </w:t>
      </w:r>
      <w:r w:rsidR="009A6185" w:rsidRPr="00867B49">
        <w:rPr>
          <w:rFonts w:asciiTheme="minorHAnsi" w:hAnsiTheme="minorHAnsi" w:cstheme="minorHAnsi"/>
          <w:sz w:val="22"/>
          <w:lang w:val="es-ES"/>
        </w:rPr>
        <w:t>actuales</w:t>
      </w:r>
      <w:r w:rsidR="00E86615" w:rsidRPr="00867B49">
        <w:rPr>
          <w:rFonts w:asciiTheme="minorHAnsi" w:hAnsiTheme="minorHAnsi" w:cstheme="minorHAnsi"/>
          <w:sz w:val="22"/>
          <w:lang w:val="es-ES"/>
        </w:rPr>
        <w:t xml:space="preserve"> orientaciones de la Convención sobre </w:t>
      </w:r>
      <w:r w:rsidR="00B41C3E" w:rsidRPr="00867B49">
        <w:rPr>
          <w:rFonts w:asciiTheme="minorHAnsi" w:hAnsiTheme="minorHAnsi" w:cstheme="minorHAnsi"/>
          <w:sz w:val="22"/>
          <w:lang w:val="es-ES"/>
        </w:rPr>
        <w:t xml:space="preserve">la elaboración de </w:t>
      </w:r>
      <w:r w:rsidR="00AF396D" w:rsidRPr="00867B49">
        <w:rPr>
          <w:rFonts w:asciiTheme="minorHAnsi" w:hAnsiTheme="minorHAnsi" w:cstheme="minorHAnsi"/>
          <w:sz w:val="22"/>
          <w:lang w:val="es-ES"/>
        </w:rPr>
        <w:t>inventarios de humedales</w:t>
      </w:r>
      <w:r w:rsidR="007B2509" w:rsidRPr="00867B49">
        <w:rPr>
          <w:rFonts w:asciiTheme="minorHAnsi" w:hAnsiTheme="minorHAnsi" w:cstheme="minorHAnsi"/>
          <w:sz w:val="22"/>
          <w:lang w:val="es-ES"/>
        </w:rPr>
        <w:t xml:space="preserve"> </w:t>
      </w:r>
      <w:r w:rsidR="00E86615" w:rsidRPr="00867B49">
        <w:rPr>
          <w:rFonts w:asciiTheme="minorHAnsi" w:hAnsiTheme="minorHAnsi" w:cstheme="minorHAnsi"/>
          <w:sz w:val="22"/>
          <w:lang w:val="es-ES"/>
        </w:rPr>
        <w:t>para incluir nueva info</w:t>
      </w:r>
      <w:r w:rsidR="009A6185" w:rsidRPr="00867B49">
        <w:rPr>
          <w:rFonts w:asciiTheme="minorHAnsi" w:hAnsiTheme="minorHAnsi" w:cstheme="minorHAnsi"/>
          <w:sz w:val="22"/>
          <w:lang w:val="es-ES"/>
        </w:rPr>
        <w:t>r</w:t>
      </w:r>
      <w:r w:rsidR="00E86615" w:rsidRPr="00867B49">
        <w:rPr>
          <w:rFonts w:asciiTheme="minorHAnsi" w:hAnsiTheme="minorHAnsi" w:cstheme="minorHAnsi"/>
          <w:sz w:val="22"/>
          <w:lang w:val="es-ES"/>
        </w:rPr>
        <w:t>ma</w:t>
      </w:r>
      <w:r w:rsidR="009A6185" w:rsidRPr="00867B49">
        <w:rPr>
          <w:rFonts w:asciiTheme="minorHAnsi" w:hAnsiTheme="minorHAnsi" w:cstheme="minorHAnsi"/>
          <w:sz w:val="22"/>
          <w:lang w:val="es-ES"/>
        </w:rPr>
        <w:t>ción</w:t>
      </w:r>
      <w:r w:rsidR="00E86615" w:rsidRPr="00867B49">
        <w:rPr>
          <w:rFonts w:asciiTheme="minorHAnsi" w:hAnsiTheme="minorHAnsi" w:cstheme="minorHAnsi"/>
          <w:sz w:val="22"/>
          <w:lang w:val="es-ES"/>
        </w:rPr>
        <w:t xml:space="preserve"> pertinente sobre la </w:t>
      </w:r>
      <w:r w:rsidR="009A6185" w:rsidRPr="00867B49">
        <w:rPr>
          <w:rFonts w:asciiTheme="minorHAnsi" w:hAnsiTheme="minorHAnsi" w:cstheme="minorHAnsi"/>
          <w:sz w:val="22"/>
          <w:lang w:val="es-ES"/>
        </w:rPr>
        <w:t>utilización</w:t>
      </w:r>
      <w:r w:rsidR="00E86615" w:rsidRPr="00867B49">
        <w:rPr>
          <w:rFonts w:asciiTheme="minorHAnsi" w:hAnsiTheme="minorHAnsi" w:cstheme="minorHAnsi"/>
          <w:sz w:val="22"/>
          <w:lang w:val="es-ES"/>
        </w:rPr>
        <w:t xml:space="preserve"> de </w:t>
      </w:r>
      <w:r w:rsidR="009A6185" w:rsidRPr="00867B49">
        <w:rPr>
          <w:rFonts w:asciiTheme="minorHAnsi" w:hAnsiTheme="minorHAnsi" w:cstheme="minorHAnsi"/>
          <w:sz w:val="22"/>
          <w:lang w:val="es-ES"/>
        </w:rPr>
        <w:t>herramientas</w:t>
      </w:r>
      <w:r w:rsidR="00E86615" w:rsidRPr="00867B49">
        <w:rPr>
          <w:rFonts w:asciiTheme="minorHAnsi" w:hAnsiTheme="minorHAnsi" w:cstheme="minorHAnsi"/>
          <w:sz w:val="22"/>
          <w:lang w:val="es-ES"/>
        </w:rPr>
        <w:t xml:space="preserve"> y tecnologías como la </w:t>
      </w:r>
      <w:r w:rsidR="009A6185" w:rsidRPr="00867B49">
        <w:rPr>
          <w:rFonts w:asciiTheme="minorHAnsi" w:hAnsiTheme="minorHAnsi" w:cstheme="minorHAnsi"/>
          <w:sz w:val="22"/>
          <w:lang w:val="es-ES"/>
        </w:rPr>
        <w:t>observación</w:t>
      </w:r>
      <w:r w:rsidR="00E86615" w:rsidRPr="00867B49">
        <w:rPr>
          <w:rFonts w:asciiTheme="minorHAnsi" w:hAnsiTheme="minorHAnsi" w:cstheme="minorHAnsi"/>
          <w:sz w:val="22"/>
          <w:lang w:val="es-ES"/>
        </w:rPr>
        <w:t xml:space="preserve"> de la Tierra. </w:t>
      </w:r>
      <w:r w:rsidR="00361D00" w:rsidRPr="00867B49">
        <w:rPr>
          <w:rFonts w:asciiTheme="minorHAnsi" w:hAnsiTheme="minorHAnsi" w:cstheme="minorHAnsi"/>
          <w:sz w:val="22"/>
          <w:lang w:val="es-ES"/>
        </w:rPr>
        <w:t>La Secretaría</w:t>
      </w:r>
      <w:r w:rsidR="004016BE" w:rsidRPr="00867B49">
        <w:rPr>
          <w:rFonts w:asciiTheme="minorHAnsi" w:hAnsiTheme="minorHAnsi" w:cstheme="minorHAnsi"/>
          <w:sz w:val="22"/>
          <w:lang w:val="es-ES"/>
        </w:rPr>
        <w:t xml:space="preserve"> </w:t>
      </w:r>
      <w:r w:rsidR="00E86615" w:rsidRPr="00867B49">
        <w:rPr>
          <w:rFonts w:asciiTheme="minorHAnsi" w:hAnsiTheme="minorHAnsi" w:cstheme="minorHAnsi"/>
          <w:sz w:val="22"/>
          <w:lang w:val="es-ES"/>
        </w:rPr>
        <w:t xml:space="preserve">está preparando una propuesta sobre cómo </w:t>
      </w:r>
      <w:r w:rsidR="00B41C3E" w:rsidRPr="00867B49">
        <w:rPr>
          <w:rFonts w:asciiTheme="minorHAnsi" w:hAnsiTheme="minorHAnsi" w:cstheme="minorHAnsi"/>
          <w:sz w:val="22"/>
          <w:lang w:val="es-ES"/>
        </w:rPr>
        <w:t xml:space="preserve">avanzar en esta cuestión </w:t>
      </w:r>
      <w:r w:rsidR="00E86615" w:rsidRPr="00867B49">
        <w:rPr>
          <w:rFonts w:asciiTheme="minorHAnsi" w:hAnsiTheme="minorHAnsi" w:cstheme="minorHAnsi"/>
          <w:sz w:val="22"/>
          <w:lang w:val="es-ES"/>
        </w:rPr>
        <w:t xml:space="preserve">y </w:t>
      </w:r>
      <w:r w:rsidR="00B41C3E" w:rsidRPr="00867B49">
        <w:rPr>
          <w:rFonts w:asciiTheme="minorHAnsi" w:hAnsiTheme="minorHAnsi" w:cstheme="minorHAnsi"/>
          <w:sz w:val="22"/>
          <w:lang w:val="es-ES"/>
        </w:rPr>
        <w:t>mantendrá informado</w:t>
      </w:r>
      <w:r w:rsidR="00E86615" w:rsidRPr="00867B49">
        <w:rPr>
          <w:rFonts w:asciiTheme="minorHAnsi" w:hAnsiTheme="minorHAnsi" w:cstheme="minorHAnsi"/>
          <w:sz w:val="22"/>
          <w:lang w:val="es-ES"/>
        </w:rPr>
        <w:t xml:space="preserve"> al </w:t>
      </w:r>
      <w:r w:rsidR="007B6153" w:rsidRPr="00867B49">
        <w:rPr>
          <w:rFonts w:asciiTheme="minorHAnsi" w:hAnsiTheme="minorHAnsi" w:cstheme="minorHAnsi"/>
          <w:sz w:val="22"/>
          <w:lang w:val="es-ES"/>
        </w:rPr>
        <w:t>Comité Permanente</w:t>
      </w:r>
      <w:r w:rsidR="00E86615" w:rsidRPr="00867B49">
        <w:rPr>
          <w:rFonts w:asciiTheme="minorHAnsi" w:hAnsiTheme="minorHAnsi" w:cstheme="minorHAnsi"/>
          <w:sz w:val="22"/>
          <w:lang w:val="es-ES"/>
        </w:rPr>
        <w:t>.</w:t>
      </w:r>
    </w:p>
    <w:p w14:paraId="70025086" w14:textId="77777777" w:rsidR="00530464" w:rsidRPr="00867B49" w:rsidRDefault="00530464" w:rsidP="00536607">
      <w:pPr>
        <w:ind w:left="0" w:firstLine="0"/>
        <w:jc w:val="left"/>
        <w:rPr>
          <w:lang w:val="es-ES"/>
        </w:rPr>
      </w:pPr>
    </w:p>
    <w:p w14:paraId="23D81D51" w14:textId="77777777" w:rsidR="002B047D" w:rsidRPr="00867B49" w:rsidRDefault="002B047D" w:rsidP="00536607">
      <w:pPr>
        <w:jc w:val="left"/>
        <w:rPr>
          <w:lang w:val="es-ES"/>
        </w:rPr>
      </w:pPr>
    </w:p>
    <w:sectPr w:rsidR="002B047D" w:rsidRPr="00867B49" w:rsidSect="00085362">
      <w:footerReference w:type="default" r:id="rId11"/>
      <w:endnotePr>
        <w:numFmt w:val="decimal"/>
        <w:numStart w:val="3"/>
      </w:endnotePr>
      <w:pgSz w:w="11906" w:h="16838" w:code="9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EBBBA" w14:textId="77777777" w:rsidR="0091240D" w:rsidRDefault="0091240D" w:rsidP="001B1517">
      <w:r>
        <w:separator/>
      </w:r>
    </w:p>
  </w:endnote>
  <w:endnote w:type="continuationSeparator" w:id="0">
    <w:p w14:paraId="695A60D3" w14:textId="77777777" w:rsidR="0091240D" w:rsidRDefault="0091240D" w:rsidP="001B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42A73" w14:textId="531E8C0A" w:rsidR="002F4B02" w:rsidRPr="00085362" w:rsidRDefault="002F4B02" w:rsidP="00085362">
    <w:pPr>
      <w:pStyle w:val="Footer"/>
      <w:rPr>
        <w:rFonts w:asciiTheme="minorHAnsi" w:hAnsiTheme="minorHAnsi" w:cstheme="minorHAnsi"/>
        <w:sz w:val="20"/>
        <w:szCs w:val="20"/>
      </w:rPr>
    </w:pPr>
    <w:r w:rsidRPr="00085362">
      <w:rPr>
        <w:rFonts w:asciiTheme="minorHAnsi" w:hAnsiTheme="minorHAnsi" w:cstheme="minorHAnsi"/>
        <w:sz w:val="20"/>
        <w:szCs w:val="20"/>
      </w:rPr>
      <w:t>S</w:t>
    </w:r>
    <w:r>
      <w:rPr>
        <w:rFonts w:asciiTheme="minorHAnsi" w:hAnsiTheme="minorHAnsi" w:cstheme="minorHAnsi"/>
        <w:sz w:val="20"/>
        <w:szCs w:val="20"/>
      </w:rPr>
      <w:t>C</w:t>
    </w:r>
    <w:r w:rsidRPr="00085362">
      <w:rPr>
        <w:rFonts w:asciiTheme="minorHAnsi" w:hAnsiTheme="minorHAnsi" w:cstheme="minorHAnsi"/>
        <w:sz w:val="20"/>
        <w:szCs w:val="20"/>
      </w:rPr>
      <w:t>58 Doc.9</w:t>
    </w:r>
    <w:r w:rsidRPr="00085362">
      <w:rPr>
        <w:rFonts w:asciiTheme="minorHAnsi" w:hAnsiTheme="minorHAnsi" w:cstheme="minorHAnsi"/>
        <w:sz w:val="20"/>
        <w:szCs w:val="20"/>
      </w:rPr>
      <w:tab/>
    </w:r>
    <w:r w:rsidRPr="00085362">
      <w:rPr>
        <w:rFonts w:asciiTheme="minorHAnsi" w:hAnsiTheme="minorHAnsi" w:cstheme="minorHAnsi"/>
        <w:sz w:val="20"/>
        <w:szCs w:val="20"/>
      </w:rPr>
      <w:tab/>
    </w:r>
    <w:sdt>
      <w:sdtPr>
        <w:rPr>
          <w:rFonts w:asciiTheme="minorHAnsi" w:hAnsiTheme="minorHAnsi" w:cstheme="minorHAnsi"/>
          <w:sz w:val="20"/>
          <w:szCs w:val="20"/>
        </w:rPr>
        <w:id w:val="9290105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8536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85362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08536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33BC8">
          <w:rPr>
            <w:rFonts w:asciiTheme="minorHAnsi" w:hAnsiTheme="minorHAnsi" w:cstheme="minorHAnsi"/>
            <w:noProof/>
            <w:sz w:val="20"/>
            <w:szCs w:val="20"/>
          </w:rPr>
          <w:t>8</w:t>
        </w:r>
        <w:r w:rsidRPr="00085362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548BC" w14:textId="77777777" w:rsidR="0091240D" w:rsidRDefault="0091240D" w:rsidP="001B1517">
      <w:r>
        <w:separator/>
      </w:r>
    </w:p>
  </w:footnote>
  <w:footnote w:type="continuationSeparator" w:id="0">
    <w:p w14:paraId="7CE1C559" w14:textId="77777777" w:rsidR="0091240D" w:rsidRDefault="0091240D" w:rsidP="001B1517">
      <w:r>
        <w:continuationSeparator/>
      </w:r>
    </w:p>
  </w:footnote>
  <w:footnote w:id="1">
    <w:p w14:paraId="1DDC725C" w14:textId="6CD7F384" w:rsidR="002F4B02" w:rsidRPr="00867B49" w:rsidRDefault="002F4B02" w:rsidP="00B33B15">
      <w:pPr>
        <w:pStyle w:val="FootnoteText"/>
        <w:spacing w:after="0"/>
        <w:jc w:val="left"/>
        <w:rPr>
          <w:rFonts w:asciiTheme="minorHAnsi" w:hAnsiTheme="minorHAnsi" w:cstheme="minorHAnsi"/>
          <w:color w:val="000000" w:themeColor="text1"/>
          <w:lang w:val="es-ES"/>
        </w:rPr>
      </w:pPr>
      <w:r w:rsidRPr="00B33B15">
        <w:rPr>
          <w:rStyle w:val="FootnoteReference"/>
          <w:rFonts w:asciiTheme="minorHAnsi" w:hAnsiTheme="minorHAnsi" w:cstheme="minorHAnsi"/>
        </w:rPr>
        <w:footnoteRef/>
      </w:r>
      <w:r w:rsidRPr="00E31AE4">
        <w:rPr>
          <w:rFonts w:asciiTheme="minorHAnsi" w:hAnsiTheme="minorHAnsi" w:cstheme="minorHAnsi"/>
          <w:lang w:val="fr-FR"/>
        </w:rPr>
        <w:t xml:space="preserve"> </w:t>
      </w:r>
      <w:r w:rsidRPr="00867B49">
        <w:rPr>
          <w:rFonts w:asciiTheme="minorHAnsi" w:hAnsiTheme="minorHAnsi" w:cstheme="minorHAnsi"/>
          <w:color w:val="000000" w:themeColor="text1"/>
          <w:lang w:val="es-ES"/>
        </w:rPr>
        <w:t>Se incluyen diez informes nacionales presentados después de plazo a la COP13.</w:t>
      </w:r>
    </w:p>
  </w:footnote>
  <w:footnote w:id="2">
    <w:p w14:paraId="2D1BECF8" w14:textId="51669F17" w:rsidR="002F4B02" w:rsidRPr="00867B49" w:rsidRDefault="002F4B02" w:rsidP="00B33B15">
      <w:pPr>
        <w:pStyle w:val="FootnoteText"/>
        <w:spacing w:after="0"/>
        <w:ind w:left="142" w:hanging="142"/>
        <w:jc w:val="left"/>
        <w:rPr>
          <w:rFonts w:asciiTheme="minorHAnsi" w:hAnsiTheme="minorHAnsi" w:cstheme="minorHAnsi"/>
          <w:color w:val="000000" w:themeColor="text1"/>
          <w:lang w:val="es-ES"/>
        </w:rPr>
      </w:pPr>
      <w:r w:rsidRPr="00867B49">
        <w:rPr>
          <w:rStyle w:val="FootnoteReference"/>
          <w:rFonts w:asciiTheme="minorHAnsi" w:hAnsiTheme="minorHAnsi" w:cstheme="minorHAnsi"/>
          <w:color w:val="000000" w:themeColor="text1"/>
          <w:lang w:val="es-ES"/>
        </w:rPr>
        <w:footnoteRef/>
      </w:r>
      <w:r w:rsidRPr="00867B49">
        <w:rPr>
          <w:rFonts w:asciiTheme="minorHAnsi" w:hAnsiTheme="minorHAnsi" w:cstheme="minorHAnsi"/>
          <w:color w:val="000000" w:themeColor="text1"/>
          <w:lang w:val="es-ES"/>
        </w:rPr>
        <w:t xml:space="preserve"> La </w:t>
      </w:r>
      <w:r w:rsidR="00CD688C" w:rsidRPr="00867B49">
        <w:rPr>
          <w:rFonts w:asciiTheme="minorHAnsi" w:hAnsiTheme="minorHAnsi" w:cstheme="minorHAnsi"/>
          <w:color w:val="000000" w:themeColor="text1"/>
          <w:lang w:val="es-ES"/>
        </w:rPr>
        <w:t>categorización</w:t>
      </w:r>
      <w:r w:rsidRPr="00867B49">
        <w:rPr>
          <w:rFonts w:asciiTheme="minorHAnsi" w:hAnsiTheme="minorHAnsi" w:cstheme="minorHAnsi"/>
          <w:color w:val="000000" w:themeColor="text1"/>
          <w:lang w:val="es-ES"/>
        </w:rPr>
        <w:t xml:space="preserve"> del nivel de ingresos utilizada para evaluar el context</w:t>
      </w:r>
      <w:r w:rsidR="00CD688C" w:rsidRPr="00867B49">
        <w:rPr>
          <w:rFonts w:asciiTheme="minorHAnsi" w:hAnsiTheme="minorHAnsi" w:cstheme="minorHAnsi"/>
          <w:color w:val="000000" w:themeColor="text1"/>
          <w:lang w:val="es-ES"/>
        </w:rPr>
        <w:t xml:space="preserve">o </w:t>
      </w:r>
      <w:r w:rsidRPr="00867B49">
        <w:rPr>
          <w:rFonts w:asciiTheme="minorHAnsi" w:hAnsiTheme="minorHAnsi" w:cstheme="minorHAnsi"/>
          <w:color w:val="000000" w:themeColor="text1"/>
          <w:lang w:val="es-ES"/>
        </w:rPr>
        <w:t xml:space="preserve">de los países es una </w:t>
      </w:r>
      <w:r w:rsidR="00CD688C" w:rsidRPr="00867B49">
        <w:rPr>
          <w:rFonts w:asciiTheme="minorHAnsi" w:hAnsiTheme="minorHAnsi" w:cstheme="minorHAnsi"/>
          <w:color w:val="000000" w:themeColor="text1"/>
          <w:lang w:val="es-ES"/>
        </w:rPr>
        <w:t>clasificación</w:t>
      </w:r>
      <w:r w:rsidRPr="00867B49">
        <w:rPr>
          <w:rFonts w:asciiTheme="minorHAnsi" w:hAnsiTheme="minorHAnsi" w:cstheme="minorHAnsi"/>
          <w:color w:val="000000" w:themeColor="text1"/>
          <w:lang w:val="es-ES"/>
        </w:rPr>
        <w:t xml:space="preserve"> mundial establecida por el Banco Mundial. Se agrupan las economías del mundo en cuatro grupos de ingreso: </w:t>
      </w:r>
      <w:r w:rsidRPr="00867B49">
        <w:rPr>
          <w:rFonts w:asciiTheme="minorHAnsi" w:hAnsiTheme="minorHAnsi" w:cstheme="minorHAnsi"/>
          <w:b/>
          <w:color w:val="000000" w:themeColor="text1"/>
          <w:lang w:val="es-ES"/>
        </w:rPr>
        <w:t>alto</w:t>
      </w:r>
      <w:r w:rsidRPr="00867B49">
        <w:rPr>
          <w:rFonts w:asciiTheme="minorHAnsi" w:hAnsiTheme="minorHAnsi" w:cstheme="minorHAnsi"/>
          <w:color w:val="000000" w:themeColor="text1"/>
          <w:lang w:val="es-ES"/>
        </w:rPr>
        <w:t xml:space="preserve">, </w:t>
      </w:r>
      <w:r w:rsidRPr="00867B49">
        <w:rPr>
          <w:rFonts w:asciiTheme="minorHAnsi" w:hAnsiTheme="minorHAnsi" w:cstheme="minorHAnsi"/>
          <w:b/>
          <w:color w:val="000000" w:themeColor="text1"/>
          <w:lang w:val="es-ES"/>
        </w:rPr>
        <w:t>mediano alto</w:t>
      </w:r>
      <w:r w:rsidRPr="00867B49">
        <w:rPr>
          <w:rFonts w:asciiTheme="minorHAnsi" w:hAnsiTheme="minorHAnsi" w:cstheme="minorHAnsi"/>
          <w:color w:val="000000" w:themeColor="text1"/>
          <w:lang w:val="es-ES"/>
        </w:rPr>
        <w:t xml:space="preserve">, </w:t>
      </w:r>
      <w:r w:rsidRPr="00867B49">
        <w:rPr>
          <w:rFonts w:asciiTheme="minorHAnsi" w:hAnsiTheme="minorHAnsi" w:cstheme="minorHAnsi"/>
          <w:b/>
          <w:color w:val="000000" w:themeColor="text1"/>
          <w:lang w:val="es-ES"/>
        </w:rPr>
        <w:t>mediano bajo</w:t>
      </w:r>
      <w:r w:rsidRPr="00867B49">
        <w:rPr>
          <w:rFonts w:asciiTheme="minorHAnsi" w:hAnsiTheme="minorHAnsi" w:cstheme="minorHAnsi"/>
          <w:color w:val="000000" w:themeColor="text1"/>
          <w:lang w:val="es-ES"/>
        </w:rPr>
        <w:t xml:space="preserve"> y </w:t>
      </w:r>
      <w:r w:rsidRPr="00867B49">
        <w:rPr>
          <w:rFonts w:asciiTheme="minorHAnsi" w:hAnsiTheme="minorHAnsi" w:cstheme="minorHAnsi"/>
          <w:b/>
          <w:color w:val="000000" w:themeColor="text1"/>
          <w:lang w:val="es-ES"/>
        </w:rPr>
        <w:t>bajo</w:t>
      </w:r>
      <w:r w:rsidRPr="00867B49">
        <w:rPr>
          <w:rFonts w:asciiTheme="minorHAnsi" w:hAnsiTheme="minorHAnsi" w:cstheme="minorHAnsi"/>
          <w:color w:val="000000" w:themeColor="text1"/>
          <w:lang w:val="es-ES"/>
        </w:rPr>
        <w:t xml:space="preserve"> en función del ingreso nacional bruto (INB) per cápita (en dólares de los EE. UU. corrientes) calculado usando el método de Atlas.</w:t>
      </w:r>
    </w:p>
  </w:footnote>
  <w:footnote w:id="3">
    <w:p w14:paraId="235EACC1" w14:textId="1EBA9473" w:rsidR="002F4B02" w:rsidRPr="00867B49" w:rsidRDefault="002F4B02" w:rsidP="00B33B15">
      <w:pPr>
        <w:pStyle w:val="FootnoteText"/>
        <w:spacing w:after="0"/>
        <w:ind w:left="142" w:hanging="142"/>
        <w:jc w:val="left"/>
        <w:rPr>
          <w:rFonts w:asciiTheme="minorHAnsi" w:hAnsiTheme="minorHAnsi" w:cstheme="minorHAnsi"/>
          <w:color w:val="000000" w:themeColor="text1"/>
          <w:lang w:val="es-ES"/>
        </w:rPr>
      </w:pPr>
      <w:r w:rsidRPr="00867B49">
        <w:rPr>
          <w:rStyle w:val="FootnoteReference"/>
          <w:rFonts w:asciiTheme="minorHAnsi" w:hAnsiTheme="minorHAnsi" w:cstheme="minorHAnsi"/>
          <w:color w:val="000000" w:themeColor="text1"/>
          <w:lang w:val="es-ES"/>
        </w:rPr>
        <w:footnoteRef/>
      </w:r>
      <w:r w:rsidRPr="00867B49">
        <w:rPr>
          <w:rFonts w:asciiTheme="minorHAnsi" w:hAnsiTheme="minorHAnsi" w:cstheme="minorHAnsi"/>
          <w:color w:val="000000" w:themeColor="text1"/>
          <w:lang w:val="es-ES"/>
        </w:rPr>
        <w:t xml:space="preserve"> El Índice de Fragilidad de los Estados proporciona información sobre si el entorno de estos es propicio o no analizando factores sociales, pol</w:t>
      </w:r>
      <w:r w:rsidR="00CD688C" w:rsidRPr="00867B49">
        <w:rPr>
          <w:rFonts w:asciiTheme="minorHAnsi" w:hAnsiTheme="minorHAnsi" w:cstheme="minorHAnsi"/>
          <w:color w:val="000000" w:themeColor="text1"/>
          <w:lang w:val="es-ES"/>
        </w:rPr>
        <w:t>í</w:t>
      </w:r>
      <w:r w:rsidRPr="00867B49">
        <w:rPr>
          <w:rFonts w:asciiTheme="minorHAnsi" w:hAnsiTheme="minorHAnsi" w:cstheme="minorHAnsi"/>
          <w:color w:val="000000" w:themeColor="text1"/>
          <w:lang w:val="es-ES"/>
        </w:rPr>
        <w:t>ticos, económicos y relativos a la seguridad. Este índice se utiliza aquí como medida indirecta para evaluar la probabilidad de que se acometa un inventario en función del context</w:t>
      </w:r>
      <w:r w:rsidR="00CD688C" w:rsidRPr="00867B49">
        <w:rPr>
          <w:rFonts w:asciiTheme="minorHAnsi" w:hAnsiTheme="minorHAnsi" w:cstheme="minorHAnsi"/>
          <w:color w:val="000000" w:themeColor="text1"/>
          <w:lang w:val="es-ES"/>
        </w:rPr>
        <w:t>o</w:t>
      </w:r>
      <w:r w:rsidRPr="00867B49">
        <w:rPr>
          <w:rFonts w:asciiTheme="minorHAnsi" w:hAnsiTheme="minorHAnsi" w:cstheme="minorHAnsi"/>
          <w:color w:val="000000" w:themeColor="text1"/>
          <w:lang w:val="es-ES"/>
        </w:rPr>
        <w:t xml:space="preserve"> y la fragilidad de los países.</w:t>
      </w:r>
    </w:p>
  </w:footnote>
  <w:footnote w:id="4">
    <w:p w14:paraId="0216269C" w14:textId="70F497E3" w:rsidR="002F4B02" w:rsidRPr="00867B49" w:rsidRDefault="002F4B02" w:rsidP="00B33B15">
      <w:pPr>
        <w:pStyle w:val="FootnoteText"/>
        <w:spacing w:after="0"/>
        <w:ind w:left="142" w:hanging="142"/>
        <w:jc w:val="left"/>
        <w:rPr>
          <w:color w:val="000000" w:themeColor="text1"/>
          <w:lang w:val="es-ES"/>
        </w:rPr>
      </w:pPr>
      <w:r w:rsidRPr="00867B49">
        <w:rPr>
          <w:rStyle w:val="FootnoteReference"/>
          <w:rFonts w:asciiTheme="minorHAnsi" w:hAnsiTheme="minorHAnsi" w:cstheme="minorHAnsi"/>
          <w:color w:val="000000" w:themeColor="text1"/>
          <w:lang w:val="es-ES"/>
        </w:rPr>
        <w:footnoteRef/>
      </w:r>
      <w:r w:rsidRPr="00867B49">
        <w:rPr>
          <w:rFonts w:asciiTheme="minorHAnsi" w:hAnsiTheme="minorHAnsi" w:cstheme="minorHAnsi"/>
          <w:color w:val="000000" w:themeColor="text1"/>
          <w:lang w:val="es-ES"/>
        </w:rPr>
        <w:t xml:space="preserve"> El cumplimiento de</w:t>
      </w:r>
      <w:r w:rsidR="00CD688C" w:rsidRPr="00867B49">
        <w:rPr>
          <w:rFonts w:asciiTheme="minorHAnsi" w:hAnsiTheme="minorHAnsi" w:cstheme="minorHAnsi"/>
          <w:color w:val="000000" w:themeColor="text1"/>
          <w:lang w:val="es-ES"/>
        </w:rPr>
        <w:t xml:space="preserve"> las</w:t>
      </w:r>
      <w:r w:rsidRPr="00867B49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Pr="00867B49">
        <w:rPr>
          <w:rFonts w:asciiTheme="minorHAnsi" w:hAnsiTheme="minorHAnsi" w:cstheme="minorHAnsi"/>
          <w:b/>
          <w:bCs/>
          <w:color w:val="000000" w:themeColor="text1"/>
          <w:lang w:val="es-ES"/>
        </w:rPr>
        <w:t xml:space="preserve">metas de reducción de las emisiones para el conjunto de la economía </w:t>
      </w:r>
      <w:r w:rsidRPr="00867B49">
        <w:rPr>
          <w:rFonts w:asciiTheme="minorHAnsi" w:hAnsiTheme="minorHAnsi" w:cstheme="minorHAnsi"/>
          <w:color w:val="000000" w:themeColor="text1"/>
          <w:lang w:val="es-ES"/>
        </w:rPr>
        <w:t>en las contribuciones determinadas a nivel nacional de los países acordadas en el marco del Acuerdo de París se utiliza como medida indirecta del compromiso político con los problemas ambientales.</w:t>
      </w:r>
    </w:p>
  </w:footnote>
  <w:footnote w:id="5">
    <w:p w14:paraId="26D3CE85" w14:textId="2352ACF0" w:rsidR="002F4B02" w:rsidRPr="00867B49" w:rsidRDefault="002F4B02" w:rsidP="007D1A4D">
      <w:pPr>
        <w:pStyle w:val="FootnoteText"/>
        <w:spacing w:after="0"/>
        <w:ind w:left="142" w:hanging="142"/>
        <w:jc w:val="left"/>
        <w:rPr>
          <w:rFonts w:asciiTheme="minorHAnsi" w:hAnsiTheme="minorHAnsi" w:cstheme="minorHAnsi"/>
          <w:color w:val="000000" w:themeColor="text1"/>
          <w:sz w:val="18"/>
          <w:szCs w:val="18"/>
          <w:lang w:val="es-ES"/>
        </w:rPr>
      </w:pPr>
      <w:r w:rsidRPr="000C7CC5">
        <w:rPr>
          <w:rStyle w:val="FootnoteReference"/>
          <w:rFonts w:asciiTheme="minorHAnsi" w:eastAsiaTheme="majorEastAsia" w:hAnsiTheme="minorHAnsi" w:cstheme="minorHAnsi"/>
          <w:sz w:val="18"/>
          <w:szCs w:val="18"/>
        </w:rPr>
        <w:footnoteRef/>
      </w:r>
      <w:r w:rsidRPr="00E31AE4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867B49">
        <w:rPr>
          <w:rFonts w:asciiTheme="minorHAnsi" w:hAnsiTheme="minorHAnsi" w:cstheme="minorHAnsi"/>
          <w:sz w:val="18"/>
          <w:szCs w:val="18"/>
          <w:lang w:val="es-ES"/>
        </w:rPr>
        <w:t xml:space="preserve">Se incluyen los países de ingresos medianos bajos porque este grupo demuestra un nivel relativamente elevado de finalización de inventarios o de inventarios en curso </w:t>
      </w:r>
      <w:r w:rsidRPr="00867B49">
        <w:rPr>
          <w:rFonts w:asciiTheme="minorHAnsi" w:hAnsiTheme="minorHAnsi" w:cstheme="minorHAnsi"/>
          <w:color w:val="000000" w:themeColor="text1"/>
          <w:sz w:val="18"/>
          <w:szCs w:val="18"/>
          <w:lang w:val="es-ES"/>
        </w:rPr>
        <w:t>(el 63 % de esta categoría de ingresos).</w:t>
      </w:r>
    </w:p>
  </w:footnote>
  <w:footnote w:id="6">
    <w:p w14:paraId="26A67F5D" w14:textId="0616062E" w:rsidR="002F4B02" w:rsidRPr="00867B49" w:rsidRDefault="002F4B02" w:rsidP="00B33B15">
      <w:pPr>
        <w:pStyle w:val="FootnoteText"/>
        <w:spacing w:after="0"/>
        <w:ind w:left="142" w:hanging="142"/>
        <w:jc w:val="left"/>
        <w:rPr>
          <w:rFonts w:asciiTheme="minorHAnsi" w:hAnsiTheme="minorHAnsi" w:cstheme="minorHAnsi"/>
          <w:color w:val="000000" w:themeColor="text1"/>
          <w:sz w:val="18"/>
          <w:szCs w:val="18"/>
          <w:lang w:val="es-ES"/>
        </w:rPr>
      </w:pPr>
      <w:r w:rsidRPr="00E228D4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E31AE4">
        <w:rPr>
          <w:rFonts w:asciiTheme="minorHAnsi" w:hAnsiTheme="minorHAnsi" w:cstheme="minorHAnsi"/>
          <w:color w:val="000000" w:themeColor="text1"/>
          <w:sz w:val="18"/>
          <w:szCs w:val="18"/>
          <w:lang w:val="fr-FR"/>
        </w:rPr>
        <w:t xml:space="preserve"> </w:t>
      </w:r>
      <w:r w:rsidRPr="00867B49">
        <w:rPr>
          <w:rFonts w:asciiTheme="minorHAnsi" w:hAnsiTheme="minorHAnsi" w:cstheme="minorHAnsi"/>
          <w:color w:val="000000" w:themeColor="text1"/>
          <w:sz w:val="18"/>
          <w:szCs w:val="18"/>
          <w:lang w:val="es-ES"/>
        </w:rPr>
        <w:t>Australia, Austria, Noruega, Omán, Polonia, Portugal, Reino Unido de Gran Bretaña e Irlanda del Norte y Trinidad y Tabago.</w:t>
      </w:r>
    </w:p>
  </w:footnote>
  <w:footnote w:id="7">
    <w:p w14:paraId="5C70E25C" w14:textId="525AE064" w:rsidR="002F4B02" w:rsidRPr="00867B49" w:rsidRDefault="002F4B02" w:rsidP="00B33B15">
      <w:pPr>
        <w:pStyle w:val="FootnoteText"/>
        <w:spacing w:after="0"/>
        <w:ind w:left="142" w:hanging="142"/>
        <w:jc w:val="left"/>
        <w:rPr>
          <w:rFonts w:asciiTheme="minorHAnsi" w:hAnsiTheme="minorHAnsi" w:cstheme="minorHAnsi"/>
          <w:color w:val="000000" w:themeColor="text1"/>
          <w:sz w:val="18"/>
          <w:szCs w:val="18"/>
          <w:lang w:val="es-ES"/>
        </w:rPr>
      </w:pPr>
      <w:r w:rsidRPr="00867B49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  <w:lang w:val="es-ES"/>
        </w:rPr>
        <w:footnoteRef/>
      </w:r>
      <w:r w:rsidRPr="00867B49">
        <w:rPr>
          <w:rFonts w:asciiTheme="minorHAnsi" w:hAnsiTheme="minorHAnsi" w:cstheme="minorHAnsi"/>
          <w:color w:val="000000" w:themeColor="text1"/>
          <w:sz w:val="18"/>
          <w:szCs w:val="18"/>
          <w:lang w:val="es-ES"/>
        </w:rPr>
        <w:t xml:space="preserve"> Belice, Bhután, Bolivia, Bosnia y Herzegovina, Botswana, Camboya, Côte d’Ivoire</w:t>
      </w:r>
      <w:r w:rsidRPr="00867B49">
        <w:rPr>
          <w:rFonts w:cs="Arial"/>
          <w:color w:val="000000" w:themeColor="text1"/>
          <w:sz w:val="18"/>
          <w:szCs w:val="18"/>
          <w:lang w:val="es-ES"/>
        </w:rPr>
        <w:t>,</w:t>
      </w:r>
      <w:r w:rsidRPr="00867B49">
        <w:rPr>
          <w:rFonts w:asciiTheme="minorHAnsi" w:hAnsiTheme="minorHAnsi" w:cstheme="minorHAnsi"/>
          <w:color w:val="000000" w:themeColor="text1"/>
          <w:sz w:val="18"/>
          <w:szCs w:val="18"/>
          <w:lang w:val="es-ES"/>
        </w:rPr>
        <w:t xml:space="preserve"> Eswatini, Guinea Ecuatorial, Ghana, Granada, Indonesia, Líbano, Montenegro, Papua Nueva Guinea, República Democrática Popular Lao, República de Moldova, Santo Tomé y Príncipe, Sudán, Suriname, Uzbekistán</w:t>
      </w:r>
      <w:r w:rsidRPr="00867B49" w:rsidDel="00DF723D">
        <w:rPr>
          <w:rFonts w:asciiTheme="minorHAnsi" w:hAnsiTheme="minorHAnsi" w:cstheme="minorHAnsi"/>
          <w:color w:val="000000" w:themeColor="text1"/>
          <w:sz w:val="18"/>
          <w:szCs w:val="18"/>
          <w:lang w:val="es-ES"/>
        </w:rPr>
        <w:t xml:space="preserve"> </w:t>
      </w:r>
      <w:r w:rsidRPr="00867B49">
        <w:rPr>
          <w:rFonts w:asciiTheme="minorHAnsi" w:hAnsiTheme="minorHAnsi" w:cstheme="minorHAnsi"/>
          <w:color w:val="000000" w:themeColor="text1"/>
          <w:sz w:val="18"/>
          <w:szCs w:val="18"/>
          <w:lang w:val="es-ES"/>
        </w:rPr>
        <w:t>y Zambia.</w:t>
      </w:r>
    </w:p>
  </w:footnote>
  <w:footnote w:id="8">
    <w:p w14:paraId="71A8B983" w14:textId="7401AB82" w:rsidR="002F4B02" w:rsidRPr="00867B49" w:rsidRDefault="002F4B02" w:rsidP="00B33B15">
      <w:pPr>
        <w:pStyle w:val="FootnoteText"/>
        <w:spacing w:after="0"/>
        <w:ind w:left="142" w:hanging="142"/>
        <w:jc w:val="left"/>
        <w:rPr>
          <w:rFonts w:asciiTheme="minorHAnsi" w:hAnsiTheme="minorHAnsi" w:cstheme="minorHAnsi"/>
          <w:sz w:val="18"/>
          <w:szCs w:val="18"/>
          <w:lang w:val="es-ES"/>
        </w:rPr>
      </w:pPr>
      <w:r w:rsidRPr="00867B49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  <w:lang w:val="es-ES"/>
        </w:rPr>
        <w:footnoteRef/>
      </w:r>
      <w:r w:rsidRPr="00867B49">
        <w:rPr>
          <w:rFonts w:asciiTheme="minorHAnsi" w:hAnsiTheme="minorHAnsi" w:cstheme="minorHAnsi"/>
          <w:color w:val="000000" w:themeColor="text1"/>
          <w:sz w:val="18"/>
          <w:szCs w:val="18"/>
          <w:lang w:val="es-ES"/>
        </w:rPr>
        <w:t xml:space="preserve"> Burkina Faso, Chad, Guinea, Liberia, Madagascar</w:t>
      </w:r>
      <w:r w:rsidRPr="00867B49">
        <w:rPr>
          <w:rFonts w:asciiTheme="minorHAnsi" w:hAnsiTheme="minorHAnsi" w:cstheme="minorHAnsi"/>
          <w:sz w:val="18"/>
          <w:szCs w:val="18"/>
          <w:lang w:val="es-ES"/>
        </w:rPr>
        <w:t xml:space="preserve">, Malawi, </w:t>
      </w:r>
      <w:r w:rsidRPr="00867B49">
        <w:rPr>
          <w:rFonts w:asciiTheme="minorHAnsi" w:hAnsiTheme="minorHAnsi" w:cstheme="minorHAnsi"/>
          <w:color w:val="000000" w:themeColor="text1"/>
          <w:sz w:val="18"/>
          <w:szCs w:val="18"/>
          <w:lang w:val="es-ES"/>
        </w:rPr>
        <w:t xml:space="preserve">República Democrática del Congo, </w:t>
      </w:r>
      <w:r w:rsidRPr="00867B49">
        <w:rPr>
          <w:rFonts w:asciiTheme="minorHAnsi" w:hAnsiTheme="minorHAnsi" w:cstheme="minorHAnsi"/>
          <w:sz w:val="18"/>
          <w:szCs w:val="18"/>
          <w:lang w:val="es-ES"/>
        </w:rPr>
        <w:t>Sudán del Sur y Togo.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51F"/>
    <w:multiLevelType w:val="hybridMultilevel"/>
    <w:tmpl w:val="40685176"/>
    <w:lvl w:ilvl="0" w:tplc="7E4A6B52">
      <w:start w:val="1"/>
      <w:numFmt w:val="decimal"/>
      <w:lvlText w:val="%1."/>
      <w:lvlJc w:val="left"/>
      <w:pPr>
        <w:ind w:left="1215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82E654D"/>
    <w:multiLevelType w:val="hybridMultilevel"/>
    <w:tmpl w:val="D2361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34FE"/>
    <w:multiLevelType w:val="hybridMultilevel"/>
    <w:tmpl w:val="181A0D92"/>
    <w:lvl w:ilvl="0" w:tplc="992CC70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B5AD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A6F7C0C"/>
    <w:multiLevelType w:val="multilevel"/>
    <w:tmpl w:val="92B0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A65D9"/>
    <w:multiLevelType w:val="multilevel"/>
    <w:tmpl w:val="C90440D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77752"/>
    <w:multiLevelType w:val="hybridMultilevel"/>
    <w:tmpl w:val="AC06DD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B1987"/>
    <w:multiLevelType w:val="hybridMultilevel"/>
    <w:tmpl w:val="C59E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8076B"/>
    <w:multiLevelType w:val="hybridMultilevel"/>
    <w:tmpl w:val="ADE8413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71070"/>
    <w:multiLevelType w:val="hybridMultilevel"/>
    <w:tmpl w:val="FEE8B882"/>
    <w:lvl w:ilvl="0" w:tplc="063A20A4">
      <w:start w:val="1"/>
      <w:numFmt w:val="lowerLetter"/>
      <w:lvlText w:val="%1)"/>
      <w:lvlJc w:val="left"/>
      <w:pPr>
        <w:ind w:left="249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17" w:hanging="360"/>
      </w:pPr>
    </w:lvl>
    <w:lvl w:ilvl="2" w:tplc="0809001B" w:tentative="1">
      <w:start w:val="1"/>
      <w:numFmt w:val="lowerRoman"/>
      <w:lvlText w:val="%3."/>
      <w:lvlJc w:val="right"/>
      <w:pPr>
        <w:ind w:left="3937" w:hanging="180"/>
      </w:pPr>
    </w:lvl>
    <w:lvl w:ilvl="3" w:tplc="0809000F" w:tentative="1">
      <w:start w:val="1"/>
      <w:numFmt w:val="decimal"/>
      <w:lvlText w:val="%4."/>
      <w:lvlJc w:val="left"/>
      <w:pPr>
        <w:ind w:left="4657" w:hanging="360"/>
      </w:pPr>
    </w:lvl>
    <w:lvl w:ilvl="4" w:tplc="08090019" w:tentative="1">
      <w:start w:val="1"/>
      <w:numFmt w:val="lowerLetter"/>
      <w:lvlText w:val="%5."/>
      <w:lvlJc w:val="left"/>
      <w:pPr>
        <w:ind w:left="5377" w:hanging="360"/>
      </w:pPr>
    </w:lvl>
    <w:lvl w:ilvl="5" w:tplc="0809001B" w:tentative="1">
      <w:start w:val="1"/>
      <w:numFmt w:val="lowerRoman"/>
      <w:lvlText w:val="%6."/>
      <w:lvlJc w:val="right"/>
      <w:pPr>
        <w:ind w:left="6097" w:hanging="180"/>
      </w:pPr>
    </w:lvl>
    <w:lvl w:ilvl="6" w:tplc="0809000F" w:tentative="1">
      <w:start w:val="1"/>
      <w:numFmt w:val="decimal"/>
      <w:lvlText w:val="%7."/>
      <w:lvlJc w:val="left"/>
      <w:pPr>
        <w:ind w:left="6817" w:hanging="360"/>
      </w:pPr>
    </w:lvl>
    <w:lvl w:ilvl="7" w:tplc="08090019" w:tentative="1">
      <w:start w:val="1"/>
      <w:numFmt w:val="lowerLetter"/>
      <w:lvlText w:val="%8."/>
      <w:lvlJc w:val="left"/>
      <w:pPr>
        <w:ind w:left="7537" w:hanging="360"/>
      </w:pPr>
    </w:lvl>
    <w:lvl w:ilvl="8" w:tplc="080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0" w15:restartNumberingAfterBreak="0">
    <w:nsid w:val="57D0035E"/>
    <w:multiLevelType w:val="hybridMultilevel"/>
    <w:tmpl w:val="A14EB0E8"/>
    <w:lvl w:ilvl="0" w:tplc="4C26C3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31786B"/>
    <w:multiLevelType w:val="multilevel"/>
    <w:tmpl w:val="92B0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496F22"/>
    <w:multiLevelType w:val="hybridMultilevel"/>
    <w:tmpl w:val="C84EE874"/>
    <w:lvl w:ilvl="0" w:tplc="4A8EBA12">
      <w:start w:val="1"/>
      <w:numFmt w:val="lowerRoman"/>
      <w:lvlText w:val="%1."/>
      <w:lvlJc w:val="left"/>
      <w:pPr>
        <w:ind w:left="692" w:hanging="720"/>
      </w:pPr>
      <w:rPr>
        <w:rFonts w:asciiTheme="minorHAnsi" w:hAnsiTheme="minorHAnsi" w:cstheme="minorHAnsi"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052" w:hanging="360"/>
      </w:pPr>
    </w:lvl>
    <w:lvl w:ilvl="2" w:tplc="0809001B" w:tentative="1">
      <w:start w:val="1"/>
      <w:numFmt w:val="lowerRoman"/>
      <w:lvlText w:val="%3."/>
      <w:lvlJc w:val="right"/>
      <w:pPr>
        <w:ind w:left="1772" w:hanging="180"/>
      </w:pPr>
    </w:lvl>
    <w:lvl w:ilvl="3" w:tplc="0809000F" w:tentative="1">
      <w:start w:val="1"/>
      <w:numFmt w:val="decimal"/>
      <w:lvlText w:val="%4."/>
      <w:lvlJc w:val="left"/>
      <w:pPr>
        <w:ind w:left="2492" w:hanging="360"/>
      </w:pPr>
    </w:lvl>
    <w:lvl w:ilvl="4" w:tplc="08090019" w:tentative="1">
      <w:start w:val="1"/>
      <w:numFmt w:val="lowerLetter"/>
      <w:lvlText w:val="%5."/>
      <w:lvlJc w:val="left"/>
      <w:pPr>
        <w:ind w:left="3212" w:hanging="360"/>
      </w:pPr>
    </w:lvl>
    <w:lvl w:ilvl="5" w:tplc="0809001B" w:tentative="1">
      <w:start w:val="1"/>
      <w:numFmt w:val="lowerRoman"/>
      <w:lvlText w:val="%6."/>
      <w:lvlJc w:val="right"/>
      <w:pPr>
        <w:ind w:left="3932" w:hanging="180"/>
      </w:pPr>
    </w:lvl>
    <w:lvl w:ilvl="6" w:tplc="0809000F" w:tentative="1">
      <w:start w:val="1"/>
      <w:numFmt w:val="decimal"/>
      <w:lvlText w:val="%7."/>
      <w:lvlJc w:val="left"/>
      <w:pPr>
        <w:ind w:left="4652" w:hanging="360"/>
      </w:pPr>
    </w:lvl>
    <w:lvl w:ilvl="7" w:tplc="08090019" w:tentative="1">
      <w:start w:val="1"/>
      <w:numFmt w:val="lowerLetter"/>
      <w:lvlText w:val="%8."/>
      <w:lvlJc w:val="left"/>
      <w:pPr>
        <w:ind w:left="5372" w:hanging="360"/>
      </w:pPr>
    </w:lvl>
    <w:lvl w:ilvl="8" w:tplc="08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3" w15:restartNumberingAfterBreak="0">
    <w:nsid w:val="65F37741"/>
    <w:multiLevelType w:val="hybridMultilevel"/>
    <w:tmpl w:val="2E18A05E"/>
    <w:lvl w:ilvl="0" w:tplc="D14ABEB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A194F"/>
    <w:multiLevelType w:val="hybridMultilevel"/>
    <w:tmpl w:val="E42062B0"/>
    <w:lvl w:ilvl="0" w:tplc="730AA10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87CE0"/>
    <w:multiLevelType w:val="hybridMultilevel"/>
    <w:tmpl w:val="B0E48E52"/>
    <w:lvl w:ilvl="0" w:tplc="992CC70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F10C2"/>
    <w:multiLevelType w:val="hybridMultilevel"/>
    <w:tmpl w:val="30941F72"/>
    <w:lvl w:ilvl="0" w:tplc="992CC7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42DEE"/>
    <w:multiLevelType w:val="multilevel"/>
    <w:tmpl w:val="C90440D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16"/>
  </w:num>
  <w:num w:numId="10">
    <w:abstractNumId w:val="7"/>
  </w:num>
  <w:num w:numId="11">
    <w:abstractNumId w:val="14"/>
  </w:num>
  <w:num w:numId="12">
    <w:abstractNumId w:val="12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B6"/>
    <w:rsid w:val="00000F87"/>
    <w:rsid w:val="00003D5B"/>
    <w:rsid w:val="000053B9"/>
    <w:rsid w:val="00012B3F"/>
    <w:rsid w:val="0001329F"/>
    <w:rsid w:val="00025565"/>
    <w:rsid w:val="00025FAA"/>
    <w:rsid w:val="00026F69"/>
    <w:rsid w:val="000311F4"/>
    <w:rsid w:val="00033BAE"/>
    <w:rsid w:val="0003413D"/>
    <w:rsid w:val="000359E2"/>
    <w:rsid w:val="00037FC1"/>
    <w:rsid w:val="00055B48"/>
    <w:rsid w:val="00057C68"/>
    <w:rsid w:val="00061092"/>
    <w:rsid w:val="00061FBC"/>
    <w:rsid w:val="000628F9"/>
    <w:rsid w:val="000640FF"/>
    <w:rsid w:val="0007660D"/>
    <w:rsid w:val="0008115E"/>
    <w:rsid w:val="000831E2"/>
    <w:rsid w:val="00085362"/>
    <w:rsid w:val="0008606B"/>
    <w:rsid w:val="00086FA8"/>
    <w:rsid w:val="000973A9"/>
    <w:rsid w:val="000977A6"/>
    <w:rsid w:val="00097909"/>
    <w:rsid w:val="000A0E83"/>
    <w:rsid w:val="000A1B9B"/>
    <w:rsid w:val="000A46A9"/>
    <w:rsid w:val="000A4C88"/>
    <w:rsid w:val="000A4EAA"/>
    <w:rsid w:val="000A7659"/>
    <w:rsid w:val="000C5425"/>
    <w:rsid w:val="000C66FC"/>
    <w:rsid w:val="000C7CC5"/>
    <w:rsid w:val="000D11E5"/>
    <w:rsid w:val="000D2A3F"/>
    <w:rsid w:val="000D6EEB"/>
    <w:rsid w:val="000D7881"/>
    <w:rsid w:val="000D7F52"/>
    <w:rsid w:val="000E10CC"/>
    <w:rsid w:val="000E1697"/>
    <w:rsid w:val="000E1DE3"/>
    <w:rsid w:val="000E1E6F"/>
    <w:rsid w:val="000E5CF3"/>
    <w:rsid w:val="000E66F1"/>
    <w:rsid w:val="000E7646"/>
    <w:rsid w:val="000F3A97"/>
    <w:rsid w:val="00101861"/>
    <w:rsid w:val="00101896"/>
    <w:rsid w:val="00101EF6"/>
    <w:rsid w:val="001030F3"/>
    <w:rsid w:val="00104C46"/>
    <w:rsid w:val="001052F8"/>
    <w:rsid w:val="001107D1"/>
    <w:rsid w:val="00110A39"/>
    <w:rsid w:val="00111216"/>
    <w:rsid w:val="00112F2E"/>
    <w:rsid w:val="00125722"/>
    <w:rsid w:val="0012719D"/>
    <w:rsid w:val="00135238"/>
    <w:rsid w:val="00135656"/>
    <w:rsid w:val="00141D09"/>
    <w:rsid w:val="001637E3"/>
    <w:rsid w:val="00173131"/>
    <w:rsid w:val="00173FBB"/>
    <w:rsid w:val="00174EA8"/>
    <w:rsid w:val="001765D1"/>
    <w:rsid w:val="00180983"/>
    <w:rsid w:val="001951C0"/>
    <w:rsid w:val="001A19B8"/>
    <w:rsid w:val="001A2907"/>
    <w:rsid w:val="001B0117"/>
    <w:rsid w:val="001B1517"/>
    <w:rsid w:val="001B55AE"/>
    <w:rsid w:val="001C0BF6"/>
    <w:rsid w:val="001D7C66"/>
    <w:rsid w:val="001E0591"/>
    <w:rsid w:val="001E05AC"/>
    <w:rsid w:val="001E08F4"/>
    <w:rsid w:val="001F0B19"/>
    <w:rsid w:val="001F140D"/>
    <w:rsid w:val="001F7BDD"/>
    <w:rsid w:val="00203E9B"/>
    <w:rsid w:val="002048EC"/>
    <w:rsid w:val="00207317"/>
    <w:rsid w:val="0021048A"/>
    <w:rsid w:val="00220DA5"/>
    <w:rsid w:val="00226303"/>
    <w:rsid w:val="00227BF5"/>
    <w:rsid w:val="00230EE7"/>
    <w:rsid w:val="00232576"/>
    <w:rsid w:val="0023344F"/>
    <w:rsid w:val="002343EA"/>
    <w:rsid w:val="002365D6"/>
    <w:rsid w:val="00237229"/>
    <w:rsid w:val="00241F72"/>
    <w:rsid w:val="00246DF2"/>
    <w:rsid w:val="00253596"/>
    <w:rsid w:val="002606E9"/>
    <w:rsid w:val="002610A4"/>
    <w:rsid w:val="002636DB"/>
    <w:rsid w:val="002649B6"/>
    <w:rsid w:val="00265B74"/>
    <w:rsid w:val="00270BB4"/>
    <w:rsid w:val="00283906"/>
    <w:rsid w:val="00287021"/>
    <w:rsid w:val="002873A7"/>
    <w:rsid w:val="0029098E"/>
    <w:rsid w:val="00290A41"/>
    <w:rsid w:val="00292517"/>
    <w:rsid w:val="002938A2"/>
    <w:rsid w:val="0029716F"/>
    <w:rsid w:val="002A16EE"/>
    <w:rsid w:val="002A46E3"/>
    <w:rsid w:val="002A58F8"/>
    <w:rsid w:val="002B047D"/>
    <w:rsid w:val="002B080F"/>
    <w:rsid w:val="002B7436"/>
    <w:rsid w:val="002D3B5A"/>
    <w:rsid w:val="002D3E5F"/>
    <w:rsid w:val="002D4715"/>
    <w:rsid w:val="002D6C40"/>
    <w:rsid w:val="002D702B"/>
    <w:rsid w:val="002E1339"/>
    <w:rsid w:val="002E178E"/>
    <w:rsid w:val="002E48C4"/>
    <w:rsid w:val="002E6BE1"/>
    <w:rsid w:val="002F25B8"/>
    <w:rsid w:val="002F4116"/>
    <w:rsid w:val="002F4B02"/>
    <w:rsid w:val="002F7A66"/>
    <w:rsid w:val="0030381E"/>
    <w:rsid w:val="00306EBA"/>
    <w:rsid w:val="00307B7E"/>
    <w:rsid w:val="003125C1"/>
    <w:rsid w:val="00315007"/>
    <w:rsid w:val="00315180"/>
    <w:rsid w:val="003164F8"/>
    <w:rsid w:val="0032341D"/>
    <w:rsid w:val="00325744"/>
    <w:rsid w:val="00327DC3"/>
    <w:rsid w:val="00333F40"/>
    <w:rsid w:val="003345A3"/>
    <w:rsid w:val="00335E0C"/>
    <w:rsid w:val="00337684"/>
    <w:rsid w:val="00340276"/>
    <w:rsid w:val="003443B2"/>
    <w:rsid w:val="00350DC9"/>
    <w:rsid w:val="00354B3E"/>
    <w:rsid w:val="00361A67"/>
    <w:rsid w:val="00361D00"/>
    <w:rsid w:val="00365A98"/>
    <w:rsid w:val="00370DE0"/>
    <w:rsid w:val="003771D4"/>
    <w:rsid w:val="00383801"/>
    <w:rsid w:val="00385AF7"/>
    <w:rsid w:val="0038631F"/>
    <w:rsid w:val="00387111"/>
    <w:rsid w:val="00387917"/>
    <w:rsid w:val="00391230"/>
    <w:rsid w:val="0039437D"/>
    <w:rsid w:val="003A3847"/>
    <w:rsid w:val="003A4ADC"/>
    <w:rsid w:val="003A571C"/>
    <w:rsid w:val="003A72BC"/>
    <w:rsid w:val="003A7E53"/>
    <w:rsid w:val="003B3579"/>
    <w:rsid w:val="003C1F55"/>
    <w:rsid w:val="003C3EAE"/>
    <w:rsid w:val="003C7F7D"/>
    <w:rsid w:val="003D2F3B"/>
    <w:rsid w:val="003D327F"/>
    <w:rsid w:val="003D7BDA"/>
    <w:rsid w:val="003D7E20"/>
    <w:rsid w:val="003E0463"/>
    <w:rsid w:val="003F1DF3"/>
    <w:rsid w:val="003F725E"/>
    <w:rsid w:val="004003C1"/>
    <w:rsid w:val="004016BE"/>
    <w:rsid w:val="0040598D"/>
    <w:rsid w:val="00405D6E"/>
    <w:rsid w:val="00411F45"/>
    <w:rsid w:val="00412281"/>
    <w:rsid w:val="004130E1"/>
    <w:rsid w:val="00415246"/>
    <w:rsid w:val="00415C22"/>
    <w:rsid w:val="004175A4"/>
    <w:rsid w:val="004307FF"/>
    <w:rsid w:val="00430C36"/>
    <w:rsid w:val="004327AD"/>
    <w:rsid w:val="00432B7F"/>
    <w:rsid w:val="004349D3"/>
    <w:rsid w:val="00442D87"/>
    <w:rsid w:val="004438ED"/>
    <w:rsid w:val="0044689A"/>
    <w:rsid w:val="00450C82"/>
    <w:rsid w:val="00454EE2"/>
    <w:rsid w:val="00456280"/>
    <w:rsid w:val="004607C1"/>
    <w:rsid w:val="0046286E"/>
    <w:rsid w:val="004643E8"/>
    <w:rsid w:val="00466AEC"/>
    <w:rsid w:val="004700A1"/>
    <w:rsid w:val="00475560"/>
    <w:rsid w:val="00477BBD"/>
    <w:rsid w:val="00480DA1"/>
    <w:rsid w:val="00485F3A"/>
    <w:rsid w:val="004902C5"/>
    <w:rsid w:val="00490827"/>
    <w:rsid w:val="004945A0"/>
    <w:rsid w:val="004948C4"/>
    <w:rsid w:val="00494AE4"/>
    <w:rsid w:val="00495D06"/>
    <w:rsid w:val="00496803"/>
    <w:rsid w:val="00497546"/>
    <w:rsid w:val="00497B9C"/>
    <w:rsid w:val="00497BD4"/>
    <w:rsid w:val="004A0346"/>
    <w:rsid w:val="004A1324"/>
    <w:rsid w:val="004A48BF"/>
    <w:rsid w:val="004B29DD"/>
    <w:rsid w:val="004B3DC7"/>
    <w:rsid w:val="004B42F3"/>
    <w:rsid w:val="004B5D77"/>
    <w:rsid w:val="004C2B02"/>
    <w:rsid w:val="004C44DC"/>
    <w:rsid w:val="004C4DB3"/>
    <w:rsid w:val="004C7F83"/>
    <w:rsid w:val="004D45CE"/>
    <w:rsid w:val="004E15BF"/>
    <w:rsid w:val="004E3303"/>
    <w:rsid w:val="004E566D"/>
    <w:rsid w:val="004F220F"/>
    <w:rsid w:val="004F29CA"/>
    <w:rsid w:val="004F3534"/>
    <w:rsid w:val="004F4299"/>
    <w:rsid w:val="004F6C22"/>
    <w:rsid w:val="00502819"/>
    <w:rsid w:val="005045DC"/>
    <w:rsid w:val="00505FB1"/>
    <w:rsid w:val="00513385"/>
    <w:rsid w:val="00513AFF"/>
    <w:rsid w:val="00513C77"/>
    <w:rsid w:val="005143D0"/>
    <w:rsid w:val="00516A49"/>
    <w:rsid w:val="00521FB9"/>
    <w:rsid w:val="00526B29"/>
    <w:rsid w:val="00526EBE"/>
    <w:rsid w:val="00530464"/>
    <w:rsid w:val="00530CC5"/>
    <w:rsid w:val="00531CEC"/>
    <w:rsid w:val="00533F9C"/>
    <w:rsid w:val="0053527B"/>
    <w:rsid w:val="00536607"/>
    <w:rsid w:val="00537605"/>
    <w:rsid w:val="00537B8E"/>
    <w:rsid w:val="00540463"/>
    <w:rsid w:val="005429E5"/>
    <w:rsid w:val="00545662"/>
    <w:rsid w:val="0054594A"/>
    <w:rsid w:val="00554FF4"/>
    <w:rsid w:val="005557FB"/>
    <w:rsid w:val="005629FB"/>
    <w:rsid w:val="005673D5"/>
    <w:rsid w:val="00567CAF"/>
    <w:rsid w:val="00570BF8"/>
    <w:rsid w:val="0057164D"/>
    <w:rsid w:val="0057219B"/>
    <w:rsid w:val="00572F6E"/>
    <w:rsid w:val="005735AC"/>
    <w:rsid w:val="0058064C"/>
    <w:rsid w:val="00584CCC"/>
    <w:rsid w:val="005918E2"/>
    <w:rsid w:val="00592639"/>
    <w:rsid w:val="0059263D"/>
    <w:rsid w:val="00592965"/>
    <w:rsid w:val="00594A46"/>
    <w:rsid w:val="00595450"/>
    <w:rsid w:val="005A1517"/>
    <w:rsid w:val="005A1A27"/>
    <w:rsid w:val="005A236D"/>
    <w:rsid w:val="005A5453"/>
    <w:rsid w:val="005B0454"/>
    <w:rsid w:val="005B0E10"/>
    <w:rsid w:val="005B1F13"/>
    <w:rsid w:val="005B4721"/>
    <w:rsid w:val="005C0A07"/>
    <w:rsid w:val="005C2F09"/>
    <w:rsid w:val="005C37FB"/>
    <w:rsid w:val="005C7E42"/>
    <w:rsid w:val="005D3CE2"/>
    <w:rsid w:val="005D424B"/>
    <w:rsid w:val="005D4E29"/>
    <w:rsid w:val="005D7A35"/>
    <w:rsid w:val="005E6CC9"/>
    <w:rsid w:val="005E70BF"/>
    <w:rsid w:val="005F24C0"/>
    <w:rsid w:val="00600041"/>
    <w:rsid w:val="00603647"/>
    <w:rsid w:val="006066F0"/>
    <w:rsid w:val="00610FBC"/>
    <w:rsid w:val="006123DC"/>
    <w:rsid w:val="00621DDC"/>
    <w:rsid w:val="0062217C"/>
    <w:rsid w:val="006253F1"/>
    <w:rsid w:val="00626E83"/>
    <w:rsid w:val="0062763E"/>
    <w:rsid w:val="00627CE7"/>
    <w:rsid w:val="006334A6"/>
    <w:rsid w:val="00633615"/>
    <w:rsid w:val="00635D63"/>
    <w:rsid w:val="00636136"/>
    <w:rsid w:val="00636C45"/>
    <w:rsid w:val="0064000A"/>
    <w:rsid w:val="00641221"/>
    <w:rsid w:val="0064287F"/>
    <w:rsid w:val="0064673C"/>
    <w:rsid w:val="00650BDE"/>
    <w:rsid w:val="00651C1D"/>
    <w:rsid w:val="00655C26"/>
    <w:rsid w:val="00655F45"/>
    <w:rsid w:val="00665303"/>
    <w:rsid w:val="006666F7"/>
    <w:rsid w:val="00670B98"/>
    <w:rsid w:val="0067129C"/>
    <w:rsid w:val="00671792"/>
    <w:rsid w:val="0067273C"/>
    <w:rsid w:val="006873AF"/>
    <w:rsid w:val="006873C4"/>
    <w:rsid w:val="00690C91"/>
    <w:rsid w:val="00691B67"/>
    <w:rsid w:val="006931B5"/>
    <w:rsid w:val="0069418E"/>
    <w:rsid w:val="00694732"/>
    <w:rsid w:val="00694E1E"/>
    <w:rsid w:val="00695C65"/>
    <w:rsid w:val="0069696A"/>
    <w:rsid w:val="0069776A"/>
    <w:rsid w:val="006A22F0"/>
    <w:rsid w:val="006A59A1"/>
    <w:rsid w:val="006A6840"/>
    <w:rsid w:val="006B3AB0"/>
    <w:rsid w:val="006B59C1"/>
    <w:rsid w:val="006B6BC7"/>
    <w:rsid w:val="006B72EF"/>
    <w:rsid w:val="006B7C6D"/>
    <w:rsid w:val="006C6237"/>
    <w:rsid w:val="006E6B5F"/>
    <w:rsid w:val="006E7F38"/>
    <w:rsid w:val="006F2CC0"/>
    <w:rsid w:val="007046D5"/>
    <w:rsid w:val="00704BAA"/>
    <w:rsid w:val="00710644"/>
    <w:rsid w:val="00712823"/>
    <w:rsid w:val="00713BC2"/>
    <w:rsid w:val="00716E1F"/>
    <w:rsid w:val="00716FCE"/>
    <w:rsid w:val="007208ED"/>
    <w:rsid w:val="00723967"/>
    <w:rsid w:val="00726C7F"/>
    <w:rsid w:val="007301CC"/>
    <w:rsid w:val="0073339A"/>
    <w:rsid w:val="007344CB"/>
    <w:rsid w:val="00737124"/>
    <w:rsid w:val="00737D6F"/>
    <w:rsid w:val="00740127"/>
    <w:rsid w:val="00741136"/>
    <w:rsid w:val="0074397C"/>
    <w:rsid w:val="00745F21"/>
    <w:rsid w:val="00752357"/>
    <w:rsid w:val="007534FE"/>
    <w:rsid w:val="00753CCB"/>
    <w:rsid w:val="007548A3"/>
    <w:rsid w:val="00756F3E"/>
    <w:rsid w:val="007574EA"/>
    <w:rsid w:val="00760467"/>
    <w:rsid w:val="00766ECB"/>
    <w:rsid w:val="0077653E"/>
    <w:rsid w:val="00777C17"/>
    <w:rsid w:val="007822CE"/>
    <w:rsid w:val="007828F4"/>
    <w:rsid w:val="00783050"/>
    <w:rsid w:val="007845FA"/>
    <w:rsid w:val="00785947"/>
    <w:rsid w:val="00787C53"/>
    <w:rsid w:val="00791AB8"/>
    <w:rsid w:val="00794E0F"/>
    <w:rsid w:val="0079598F"/>
    <w:rsid w:val="007961C4"/>
    <w:rsid w:val="007A184F"/>
    <w:rsid w:val="007A5454"/>
    <w:rsid w:val="007A74AA"/>
    <w:rsid w:val="007B1BA9"/>
    <w:rsid w:val="007B2509"/>
    <w:rsid w:val="007B6153"/>
    <w:rsid w:val="007B6912"/>
    <w:rsid w:val="007B7FCB"/>
    <w:rsid w:val="007C091E"/>
    <w:rsid w:val="007C15B4"/>
    <w:rsid w:val="007C2645"/>
    <w:rsid w:val="007C2657"/>
    <w:rsid w:val="007C3C42"/>
    <w:rsid w:val="007C432D"/>
    <w:rsid w:val="007C5320"/>
    <w:rsid w:val="007C6AB6"/>
    <w:rsid w:val="007D0BE8"/>
    <w:rsid w:val="007D1A4D"/>
    <w:rsid w:val="007D3A47"/>
    <w:rsid w:val="007D7ABA"/>
    <w:rsid w:val="007E1FDE"/>
    <w:rsid w:val="007E60BE"/>
    <w:rsid w:val="007F0954"/>
    <w:rsid w:val="007F4959"/>
    <w:rsid w:val="007F55FF"/>
    <w:rsid w:val="007F5FF2"/>
    <w:rsid w:val="007F6B2B"/>
    <w:rsid w:val="00800082"/>
    <w:rsid w:val="00801346"/>
    <w:rsid w:val="00801658"/>
    <w:rsid w:val="00801931"/>
    <w:rsid w:val="00805071"/>
    <w:rsid w:val="00805CAF"/>
    <w:rsid w:val="00807D57"/>
    <w:rsid w:val="00823973"/>
    <w:rsid w:val="00825D73"/>
    <w:rsid w:val="00827D54"/>
    <w:rsid w:val="00830A05"/>
    <w:rsid w:val="00833228"/>
    <w:rsid w:val="008332BB"/>
    <w:rsid w:val="00833B5B"/>
    <w:rsid w:val="008341E3"/>
    <w:rsid w:val="008342F8"/>
    <w:rsid w:val="00846270"/>
    <w:rsid w:val="00846306"/>
    <w:rsid w:val="00850E81"/>
    <w:rsid w:val="008522CE"/>
    <w:rsid w:val="00852BC0"/>
    <w:rsid w:val="0085525A"/>
    <w:rsid w:val="008555B0"/>
    <w:rsid w:val="0085579D"/>
    <w:rsid w:val="00860291"/>
    <w:rsid w:val="00860A11"/>
    <w:rsid w:val="008617AE"/>
    <w:rsid w:val="00867B49"/>
    <w:rsid w:val="00871089"/>
    <w:rsid w:val="0087294D"/>
    <w:rsid w:val="008807D0"/>
    <w:rsid w:val="00880AB3"/>
    <w:rsid w:val="008819AB"/>
    <w:rsid w:val="00881FA5"/>
    <w:rsid w:val="00885474"/>
    <w:rsid w:val="00890CE9"/>
    <w:rsid w:val="00892428"/>
    <w:rsid w:val="00895CD9"/>
    <w:rsid w:val="00896772"/>
    <w:rsid w:val="00896BE6"/>
    <w:rsid w:val="008A25DA"/>
    <w:rsid w:val="008B1254"/>
    <w:rsid w:val="008B1310"/>
    <w:rsid w:val="008C0B4A"/>
    <w:rsid w:val="008C2D7A"/>
    <w:rsid w:val="008C34F6"/>
    <w:rsid w:val="008D085B"/>
    <w:rsid w:val="008D3287"/>
    <w:rsid w:val="008D363F"/>
    <w:rsid w:val="008D5CAA"/>
    <w:rsid w:val="008E3AE2"/>
    <w:rsid w:val="008E69CE"/>
    <w:rsid w:val="008F12EA"/>
    <w:rsid w:val="008F32AF"/>
    <w:rsid w:val="008F4E37"/>
    <w:rsid w:val="008F5E7B"/>
    <w:rsid w:val="008F60E5"/>
    <w:rsid w:val="008F72ED"/>
    <w:rsid w:val="0090011F"/>
    <w:rsid w:val="00900E56"/>
    <w:rsid w:val="00904FB7"/>
    <w:rsid w:val="00905CB5"/>
    <w:rsid w:val="009061A9"/>
    <w:rsid w:val="00906FC5"/>
    <w:rsid w:val="0091240D"/>
    <w:rsid w:val="0091392C"/>
    <w:rsid w:val="009165CB"/>
    <w:rsid w:val="0091673C"/>
    <w:rsid w:val="00916A69"/>
    <w:rsid w:val="00926DAD"/>
    <w:rsid w:val="00930605"/>
    <w:rsid w:val="00931C94"/>
    <w:rsid w:val="00942682"/>
    <w:rsid w:val="009455A4"/>
    <w:rsid w:val="00945EAE"/>
    <w:rsid w:val="009461B4"/>
    <w:rsid w:val="009514A2"/>
    <w:rsid w:val="00951EE7"/>
    <w:rsid w:val="0095528C"/>
    <w:rsid w:val="00957A2C"/>
    <w:rsid w:val="0096219F"/>
    <w:rsid w:val="00970609"/>
    <w:rsid w:val="009720E4"/>
    <w:rsid w:val="009740D6"/>
    <w:rsid w:val="00977088"/>
    <w:rsid w:val="009852E7"/>
    <w:rsid w:val="00987F10"/>
    <w:rsid w:val="0099075E"/>
    <w:rsid w:val="0099345B"/>
    <w:rsid w:val="0099373E"/>
    <w:rsid w:val="009969C8"/>
    <w:rsid w:val="009A092E"/>
    <w:rsid w:val="009A40C0"/>
    <w:rsid w:val="009A6185"/>
    <w:rsid w:val="009B2F8C"/>
    <w:rsid w:val="009B35C0"/>
    <w:rsid w:val="009B4557"/>
    <w:rsid w:val="009C2C7A"/>
    <w:rsid w:val="009C2DDF"/>
    <w:rsid w:val="009C2EBD"/>
    <w:rsid w:val="009C418C"/>
    <w:rsid w:val="009C7144"/>
    <w:rsid w:val="009C72A2"/>
    <w:rsid w:val="009D03C4"/>
    <w:rsid w:val="009D39D0"/>
    <w:rsid w:val="009D6C82"/>
    <w:rsid w:val="009E109C"/>
    <w:rsid w:val="009E48C7"/>
    <w:rsid w:val="009E49C3"/>
    <w:rsid w:val="009F03B3"/>
    <w:rsid w:val="009F057C"/>
    <w:rsid w:val="009F5005"/>
    <w:rsid w:val="009F5AD8"/>
    <w:rsid w:val="009F64F9"/>
    <w:rsid w:val="00A01051"/>
    <w:rsid w:val="00A0579E"/>
    <w:rsid w:val="00A060CF"/>
    <w:rsid w:val="00A21F07"/>
    <w:rsid w:val="00A25071"/>
    <w:rsid w:val="00A31F94"/>
    <w:rsid w:val="00A37F46"/>
    <w:rsid w:val="00A423D0"/>
    <w:rsid w:val="00A42686"/>
    <w:rsid w:val="00A44784"/>
    <w:rsid w:val="00A45FBA"/>
    <w:rsid w:val="00A50E74"/>
    <w:rsid w:val="00A518ED"/>
    <w:rsid w:val="00A527F9"/>
    <w:rsid w:val="00A53321"/>
    <w:rsid w:val="00A60B12"/>
    <w:rsid w:val="00A74131"/>
    <w:rsid w:val="00A7536D"/>
    <w:rsid w:val="00A81E95"/>
    <w:rsid w:val="00A82A6E"/>
    <w:rsid w:val="00A84A1C"/>
    <w:rsid w:val="00A95135"/>
    <w:rsid w:val="00AA0D94"/>
    <w:rsid w:val="00AA551A"/>
    <w:rsid w:val="00AA659A"/>
    <w:rsid w:val="00AB10A5"/>
    <w:rsid w:val="00AC1143"/>
    <w:rsid w:val="00AC30AC"/>
    <w:rsid w:val="00AD028E"/>
    <w:rsid w:val="00AD53B1"/>
    <w:rsid w:val="00AE0789"/>
    <w:rsid w:val="00AE0A01"/>
    <w:rsid w:val="00AE10D4"/>
    <w:rsid w:val="00AE3816"/>
    <w:rsid w:val="00AE3FA6"/>
    <w:rsid w:val="00AF0005"/>
    <w:rsid w:val="00AF1701"/>
    <w:rsid w:val="00AF1818"/>
    <w:rsid w:val="00AF1DE5"/>
    <w:rsid w:val="00AF2640"/>
    <w:rsid w:val="00AF396D"/>
    <w:rsid w:val="00AF775B"/>
    <w:rsid w:val="00AF7F50"/>
    <w:rsid w:val="00AF7F61"/>
    <w:rsid w:val="00B050BC"/>
    <w:rsid w:val="00B05694"/>
    <w:rsid w:val="00B06930"/>
    <w:rsid w:val="00B06F08"/>
    <w:rsid w:val="00B06FA8"/>
    <w:rsid w:val="00B109B4"/>
    <w:rsid w:val="00B15B40"/>
    <w:rsid w:val="00B21715"/>
    <w:rsid w:val="00B2213B"/>
    <w:rsid w:val="00B23320"/>
    <w:rsid w:val="00B31C60"/>
    <w:rsid w:val="00B33B15"/>
    <w:rsid w:val="00B36912"/>
    <w:rsid w:val="00B41C3E"/>
    <w:rsid w:val="00B42BF0"/>
    <w:rsid w:val="00B43F45"/>
    <w:rsid w:val="00B44154"/>
    <w:rsid w:val="00B447A2"/>
    <w:rsid w:val="00B54FCE"/>
    <w:rsid w:val="00B55F96"/>
    <w:rsid w:val="00B56077"/>
    <w:rsid w:val="00B572FB"/>
    <w:rsid w:val="00B628BF"/>
    <w:rsid w:val="00B62A46"/>
    <w:rsid w:val="00B647B6"/>
    <w:rsid w:val="00B674AE"/>
    <w:rsid w:val="00B67A5E"/>
    <w:rsid w:val="00B67D33"/>
    <w:rsid w:val="00B70BEA"/>
    <w:rsid w:val="00B71EAE"/>
    <w:rsid w:val="00B75BC7"/>
    <w:rsid w:val="00B800D8"/>
    <w:rsid w:val="00B80AB3"/>
    <w:rsid w:val="00B862C9"/>
    <w:rsid w:val="00B86AB1"/>
    <w:rsid w:val="00B87CCF"/>
    <w:rsid w:val="00B9084F"/>
    <w:rsid w:val="00B923C3"/>
    <w:rsid w:val="00B948C4"/>
    <w:rsid w:val="00BA0551"/>
    <w:rsid w:val="00BA2399"/>
    <w:rsid w:val="00BA64AC"/>
    <w:rsid w:val="00BB0543"/>
    <w:rsid w:val="00BC0D1B"/>
    <w:rsid w:val="00BC1263"/>
    <w:rsid w:val="00BC188B"/>
    <w:rsid w:val="00BC6FF2"/>
    <w:rsid w:val="00BC7A9C"/>
    <w:rsid w:val="00BD0E33"/>
    <w:rsid w:val="00BD165E"/>
    <w:rsid w:val="00BD3C53"/>
    <w:rsid w:val="00BE0C7C"/>
    <w:rsid w:val="00BE0D48"/>
    <w:rsid w:val="00BE6D45"/>
    <w:rsid w:val="00BE6E9B"/>
    <w:rsid w:val="00BF084F"/>
    <w:rsid w:val="00BF106C"/>
    <w:rsid w:val="00BF299D"/>
    <w:rsid w:val="00BF62C4"/>
    <w:rsid w:val="00C1190C"/>
    <w:rsid w:val="00C12053"/>
    <w:rsid w:val="00C1228E"/>
    <w:rsid w:val="00C17ACE"/>
    <w:rsid w:val="00C20A71"/>
    <w:rsid w:val="00C25579"/>
    <w:rsid w:val="00C32576"/>
    <w:rsid w:val="00C409B4"/>
    <w:rsid w:val="00C41B0F"/>
    <w:rsid w:val="00C42C7F"/>
    <w:rsid w:val="00C4531B"/>
    <w:rsid w:val="00C45BF6"/>
    <w:rsid w:val="00C46AE4"/>
    <w:rsid w:val="00C50BCF"/>
    <w:rsid w:val="00C53566"/>
    <w:rsid w:val="00C53D50"/>
    <w:rsid w:val="00C5409E"/>
    <w:rsid w:val="00C55FCA"/>
    <w:rsid w:val="00C56FC3"/>
    <w:rsid w:val="00C63212"/>
    <w:rsid w:val="00C63CFD"/>
    <w:rsid w:val="00C66140"/>
    <w:rsid w:val="00C700DC"/>
    <w:rsid w:val="00C72E54"/>
    <w:rsid w:val="00C73A3E"/>
    <w:rsid w:val="00C7739F"/>
    <w:rsid w:val="00C917DD"/>
    <w:rsid w:val="00C92DEB"/>
    <w:rsid w:val="00C93D06"/>
    <w:rsid w:val="00C94A4D"/>
    <w:rsid w:val="00C95351"/>
    <w:rsid w:val="00CA0714"/>
    <w:rsid w:val="00CA3F33"/>
    <w:rsid w:val="00CA5711"/>
    <w:rsid w:val="00CA7222"/>
    <w:rsid w:val="00CB27D3"/>
    <w:rsid w:val="00CB28E5"/>
    <w:rsid w:val="00CB322A"/>
    <w:rsid w:val="00CB499F"/>
    <w:rsid w:val="00CB4BDA"/>
    <w:rsid w:val="00CB5171"/>
    <w:rsid w:val="00CC01FF"/>
    <w:rsid w:val="00CC3C77"/>
    <w:rsid w:val="00CC5D90"/>
    <w:rsid w:val="00CC77F3"/>
    <w:rsid w:val="00CC7FE0"/>
    <w:rsid w:val="00CD24BC"/>
    <w:rsid w:val="00CD688C"/>
    <w:rsid w:val="00CD7CD7"/>
    <w:rsid w:val="00CE4634"/>
    <w:rsid w:val="00CE49A1"/>
    <w:rsid w:val="00CF587D"/>
    <w:rsid w:val="00D01001"/>
    <w:rsid w:val="00D03166"/>
    <w:rsid w:val="00D06C44"/>
    <w:rsid w:val="00D1353E"/>
    <w:rsid w:val="00D13791"/>
    <w:rsid w:val="00D13A50"/>
    <w:rsid w:val="00D15505"/>
    <w:rsid w:val="00D22332"/>
    <w:rsid w:val="00D25AAD"/>
    <w:rsid w:val="00D317AD"/>
    <w:rsid w:val="00D32791"/>
    <w:rsid w:val="00D33BC8"/>
    <w:rsid w:val="00D3464B"/>
    <w:rsid w:val="00D363F2"/>
    <w:rsid w:val="00D36BF8"/>
    <w:rsid w:val="00D43BB8"/>
    <w:rsid w:val="00D46B60"/>
    <w:rsid w:val="00D51FE0"/>
    <w:rsid w:val="00D52299"/>
    <w:rsid w:val="00D53E50"/>
    <w:rsid w:val="00D56709"/>
    <w:rsid w:val="00D579D8"/>
    <w:rsid w:val="00D61369"/>
    <w:rsid w:val="00D61B13"/>
    <w:rsid w:val="00D72290"/>
    <w:rsid w:val="00D74053"/>
    <w:rsid w:val="00D8109F"/>
    <w:rsid w:val="00D834B7"/>
    <w:rsid w:val="00D85922"/>
    <w:rsid w:val="00D8657A"/>
    <w:rsid w:val="00D90CC2"/>
    <w:rsid w:val="00D91084"/>
    <w:rsid w:val="00D949AA"/>
    <w:rsid w:val="00DA75CF"/>
    <w:rsid w:val="00DB044B"/>
    <w:rsid w:val="00DB3429"/>
    <w:rsid w:val="00DB4A96"/>
    <w:rsid w:val="00DB7434"/>
    <w:rsid w:val="00DC461A"/>
    <w:rsid w:val="00DC4677"/>
    <w:rsid w:val="00DC52A2"/>
    <w:rsid w:val="00DD08B4"/>
    <w:rsid w:val="00DD4FA5"/>
    <w:rsid w:val="00DD6711"/>
    <w:rsid w:val="00DE0AA9"/>
    <w:rsid w:val="00DE1CE7"/>
    <w:rsid w:val="00DE4243"/>
    <w:rsid w:val="00DF0574"/>
    <w:rsid w:val="00DF2A99"/>
    <w:rsid w:val="00DF4EEE"/>
    <w:rsid w:val="00DF5DF0"/>
    <w:rsid w:val="00DF723D"/>
    <w:rsid w:val="00DF7242"/>
    <w:rsid w:val="00E01433"/>
    <w:rsid w:val="00E07DCB"/>
    <w:rsid w:val="00E10700"/>
    <w:rsid w:val="00E11B56"/>
    <w:rsid w:val="00E1282C"/>
    <w:rsid w:val="00E12851"/>
    <w:rsid w:val="00E1422F"/>
    <w:rsid w:val="00E15118"/>
    <w:rsid w:val="00E228D4"/>
    <w:rsid w:val="00E25571"/>
    <w:rsid w:val="00E256B1"/>
    <w:rsid w:val="00E26626"/>
    <w:rsid w:val="00E26802"/>
    <w:rsid w:val="00E31AE4"/>
    <w:rsid w:val="00E32134"/>
    <w:rsid w:val="00E344E3"/>
    <w:rsid w:val="00E37CEE"/>
    <w:rsid w:val="00E414F9"/>
    <w:rsid w:val="00E43180"/>
    <w:rsid w:val="00E44529"/>
    <w:rsid w:val="00E57CB4"/>
    <w:rsid w:val="00E639EE"/>
    <w:rsid w:val="00E6686F"/>
    <w:rsid w:val="00E67EE6"/>
    <w:rsid w:val="00E7126B"/>
    <w:rsid w:val="00E85F0A"/>
    <w:rsid w:val="00E86615"/>
    <w:rsid w:val="00E9255B"/>
    <w:rsid w:val="00E92CDA"/>
    <w:rsid w:val="00E93E15"/>
    <w:rsid w:val="00E94670"/>
    <w:rsid w:val="00EA2780"/>
    <w:rsid w:val="00EA3505"/>
    <w:rsid w:val="00EA365D"/>
    <w:rsid w:val="00EB0637"/>
    <w:rsid w:val="00EB3222"/>
    <w:rsid w:val="00EB4BAC"/>
    <w:rsid w:val="00EB5C96"/>
    <w:rsid w:val="00EB763B"/>
    <w:rsid w:val="00EB7D62"/>
    <w:rsid w:val="00EC0818"/>
    <w:rsid w:val="00EC303F"/>
    <w:rsid w:val="00EC4F90"/>
    <w:rsid w:val="00ED123E"/>
    <w:rsid w:val="00ED2B94"/>
    <w:rsid w:val="00ED2E6A"/>
    <w:rsid w:val="00ED3CA8"/>
    <w:rsid w:val="00ED468A"/>
    <w:rsid w:val="00EE03A1"/>
    <w:rsid w:val="00EE09E6"/>
    <w:rsid w:val="00EE0ACB"/>
    <w:rsid w:val="00EE43D7"/>
    <w:rsid w:val="00EE7E6E"/>
    <w:rsid w:val="00EF1B5D"/>
    <w:rsid w:val="00EF1C8A"/>
    <w:rsid w:val="00EF7A9F"/>
    <w:rsid w:val="00F05185"/>
    <w:rsid w:val="00F05FE7"/>
    <w:rsid w:val="00F0707E"/>
    <w:rsid w:val="00F146E4"/>
    <w:rsid w:val="00F16748"/>
    <w:rsid w:val="00F16FA3"/>
    <w:rsid w:val="00F22691"/>
    <w:rsid w:val="00F265DF"/>
    <w:rsid w:val="00F33747"/>
    <w:rsid w:val="00F34777"/>
    <w:rsid w:val="00F379D2"/>
    <w:rsid w:val="00F40C7D"/>
    <w:rsid w:val="00F426ED"/>
    <w:rsid w:val="00F5135E"/>
    <w:rsid w:val="00F53817"/>
    <w:rsid w:val="00F5590F"/>
    <w:rsid w:val="00F55FE9"/>
    <w:rsid w:val="00F603DF"/>
    <w:rsid w:val="00F616E3"/>
    <w:rsid w:val="00F623CD"/>
    <w:rsid w:val="00F62C55"/>
    <w:rsid w:val="00F62C8D"/>
    <w:rsid w:val="00F71572"/>
    <w:rsid w:val="00F75116"/>
    <w:rsid w:val="00F75CF8"/>
    <w:rsid w:val="00F7790D"/>
    <w:rsid w:val="00F824C2"/>
    <w:rsid w:val="00F83FD3"/>
    <w:rsid w:val="00F8633B"/>
    <w:rsid w:val="00F864EA"/>
    <w:rsid w:val="00F87B90"/>
    <w:rsid w:val="00F90FA5"/>
    <w:rsid w:val="00F91182"/>
    <w:rsid w:val="00F91742"/>
    <w:rsid w:val="00F92D8D"/>
    <w:rsid w:val="00F94332"/>
    <w:rsid w:val="00F9785A"/>
    <w:rsid w:val="00FA343C"/>
    <w:rsid w:val="00FA43DC"/>
    <w:rsid w:val="00FA4B29"/>
    <w:rsid w:val="00FA5283"/>
    <w:rsid w:val="00FA7490"/>
    <w:rsid w:val="00FA7DD6"/>
    <w:rsid w:val="00FB20B2"/>
    <w:rsid w:val="00FB278C"/>
    <w:rsid w:val="00FB3A84"/>
    <w:rsid w:val="00FC29B1"/>
    <w:rsid w:val="00FC5498"/>
    <w:rsid w:val="00FD0A2C"/>
    <w:rsid w:val="00FD17F7"/>
    <w:rsid w:val="00FD33F9"/>
    <w:rsid w:val="00FD45A7"/>
    <w:rsid w:val="00FD61B3"/>
    <w:rsid w:val="00FE5F2F"/>
    <w:rsid w:val="00FE615C"/>
    <w:rsid w:val="00FE697D"/>
    <w:rsid w:val="00FE6F25"/>
    <w:rsid w:val="00FE7E17"/>
    <w:rsid w:val="00FF4009"/>
    <w:rsid w:val="00FF5D65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FB70"/>
  <w15:chartTrackingRefBased/>
  <w15:docId w15:val="{22404178-E3A5-4E5A-B550-7C9038EF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aliases w:val="Section Heading,LetHead1,MisHead1,Normalhead1,l1,Normal Heading 1,h1,1"/>
    <w:basedOn w:val="Normal"/>
    <w:next w:val="Normal"/>
    <w:link w:val="Heading1Char"/>
    <w:uiPriority w:val="9"/>
    <w:qFormat/>
    <w:rsid w:val="00833228"/>
    <w:pPr>
      <w:keepNext/>
      <w:keepLines/>
      <w:numPr>
        <w:numId w:val="7"/>
      </w:numPr>
      <w:spacing w:before="240" w:after="240" w:line="276" w:lineRule="auto"/>
      <w:outlineLvl w:val="0"/>
    </w:pPr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</w:rPr>
  </w:style>
  <w:style w:type="paragraph" w:styleId="Heading2">
    <w:name w:val="heading 2"/>
    <w:aliases w:val="Subchapter 1.1"/>
    <w:basedOn w:val="Normal"/>
    <w:next w:val="Normal"/>
    <w:link w:val="Heading2Char"/>
    <w:unhideWhenUsed/>
    <w:qFormat/>
    <w:rsid w:val="00833228"/>
    <w:pPr>
      <w:keepNext/>
      <w:keepLines/>
      <w:numPr>
        <w:ilvl w:val="1"/>
        <w:numId w:val="7"/>
      </w:numPr>
      <w:spacing w:before="200" w:line="276" w:lineRule="auto"/>
      <w:outlineLvl w:val="1"/>
    </w:pPr>
    <w:rPr>
      <w:rFonts w:asciiTheme="majorHAnsi" w:eastAsiaTheme="majorEastAsia" w:hAnsiTheme="majorHAnsi" w:cstheme="majorBidi"/>
      <w:bCs/>
      <w:caps/>
      <w:color w:val="ED7D31" w:themeColor="accent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33228"/>
    <w:pPr>
      <w:keepNext/>
      <w:keepLines/>
      <w:numPr>
        <w:ilvl w:val="2"/>
        <w:numId w:val="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228"/>
    <w:pPr>
      <w:keepNext/>
      <w:keepLines/>
      <w:numPr>
        <w:ilvl w:val="3"/>
        <w:numId w:val="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228"/>
    <w:pPr>
      <w:keepNext/>
      <w:keepLines/>
      <w:numPr>
        <w:ilvl w:val="4"/>
        <w:numId w:val="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228"/>
    <w:pPr>
      <w:keepNext/>
      <w:keepLines/>
      <w:numPr>
        <w:ilvl w:val="5"/>
        <w:numId w:val="7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228"/>
    <w:pPr>
      <w:keepNext/>
      <w:keepLines/>
      <w:numPr>
        <w:ilvl w:val="6"/>
        <w:numId w:val="7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228"/>
    <w:pPr>
      <w:keepNext/>
      <w:keepLines/>
      <w:numPr>
        <w:ilvl w:val="7"/>
        <w:numId w:val="7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228"/>
    <w:pPr>
      <w:keepNext/>
      <w:keepLines/>
      <w:numPr>
        <w:ilvl w:val="8"/>
        <w:numId w:val="7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4CB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">
    <w:name w:val="Text"/>
    <w:qFormat/>
    <w:rsid w:val="007828F4"/>
    <w:pPr>
      <w:spacing w:after="180" w:line="264" w:lineRule="auto"/>
    </w:pPr>
    <w:rPr>
      <w:rFonts w:eastAsiaTheme="minorEastAsia"/>
      <w:sz w:val="20"/>
      <w:lang w:eastAsia="en-GB"/>
    </w:rPr>
  </w:style>
  <w:style w:type="paragraph" w:styleId="FootnoteText">
    <w:name w:val="footnote text"/>
    <w:basedOn w:val="Normal"/>
    <w:link w:val="FootnoteTextChar"/>
    <w:unhideWhenUsed/>
    <w:rsid w:val="001B1517"/>
    <w:pPr>
      <w:spacing w:after="240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B1517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1B15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1517"/>
    <w:pPr>
      <w:ind w:left="720"/>
      <w:contextualSpacing/>
    </w:pPr>
  </w:style>
  <w:style w:type="character" w:customStyle="1" w:styleId="Heading1Char">
    <w:name w:val="Heading 1 Char"/>
    <w:aliases w:val="Section Heading Char,LetHead1 Char,MisHead1 Char,Normalhead1 Char,l1 Char,Normal Heading 1 Char,h1 Char,1 Char"/>
    <w:basedOn w:val="DefaultParagraphFont"/>
    <w:link w:val="Heading1"/>
    <w:uiPriority w:val="9"/>
    <w:rsid w:val="00833228"/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  <w:lang w:eastAsia="en-GB"/>
    </w:rPr>
  </w:style>
  <w:style w:type="character" w:customStyle="1" w:styleId="Heading2Char">
    <w:name w:val="Heading 2 Char"/>
    <w:aliases w:val="Subchapter 1.1 Char"/>
    <w:basedOn w:val="DefaultParagraphFont"/>
    <w:link w:val="Heading2"/>
    <w:rsid w:val="00833228"/>
    <w:rPr>
      <w:rFonts w:asciiTheme="majorHAnsi" w:eastAsiaTheme="majorEastAsia" w:hAnsiTheme="majorHAnsi" w:cstheme="majorBidi"/>
      <w:bCs/>
      <w:caps/>
      <w:color w:val="ED7D31" w:themeColor="accent2"/>
      <w:sz w:val="24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833228"/>
    <w:rPr>
      <w:rFonts w:asciiTheme="majorHAnsi" w:eastAsiaTheme="majorEastAsia" w:hAnsiTheme="majorHAnsi" w:cstheme="majorBidi"/>
      <w:b/>
      <w:bCs/>
      <w:color w:val="5B9BD5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228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228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228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228"/>
    <w:rPr>
      <w:rFonts w:asciiTheme="majorHAnsi" w:eastAsiaTheme="majorEastAsia" w:hAnsiTheme="majorHAnsi" w:cstheme="majorBidi"/>
      <w:i/>
      <w:iCs/>
      <w:color w:val="1F4D78" w:themeColor="accent1" w:themeShade="7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2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2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customStyle="1" w:styleId="Chapterlevel3">
    <w:name w:val="Chapter level 3"/>
    <w:qFormat/>
    <w:rsid w:val="00833228"/>
    <w:pPr>
      <w:spacing w:before="480"/>
    </w:pPr>
    <w:rPr>
      <w:rFonts w:asciiTheme="majorHAnsi" w:eastAsiaTheme="majorEastAsia" w:hAnsiTheme="majorHAnsi" w:cstheme="majorBidi"/>
      <w:b/>
      <w:bCs/>
      <w:color w:val="FFC000" w:themeColor="accent4"/>
      <w:szCs w:val="28"/>
      <w:lang w:eastAsia="en-GB"/>
    </w:rPr>
  </w:style>
  <w:style w:type="character" w:styleId="Strong">
    <w:name w:val="Strong"/>
    <w:basedOn w:val="DefaultParagraphFont"/>
    <w:uiPriority w:val="22"/>
    <w:qFormat/>
    <w:rsid w:val="0083322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F0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57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57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74"/>
    <w:rPr>
      <w:rFonts w:ascii="Segoe UI" w:eastAsia="Times New Roman" w:hAnsi="Segoe UI" w:cs="Segoe UI"/>
      <w:sz w:val="18"/>
      <w:szCs w:val="18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6A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AE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46AE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54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47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54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7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57A2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A76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F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msar.org/es/documento/analisis-de-vacios-para-realizar-perfeccionar-o-completar-los-inventarios-de-humeda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amsar.org/es/documento/un-nuevo-conjunto-de-herramientas-para-los-inventarios-nacionales-de-humedales-ms-w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msar.org/es/documento/borrador-de-propuesta-de-proyecto-invertir-en-los-inventarios-nacionales-de-humedales-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Wor191</b:Tag>
    <b:SourceType>InternetSite</b:SourceType>
    <b:Guid>{4BD77C27-E05A-40B2-A2FE-37498583ED13}</b:Guid>
    <b:Author>
      <b:Author>
        <b:NameList>
          <b:Person>
            <b:Last>World Bank</b:Last>
          </b:Person>
        </b:NameList>
      </b:Author>
    </b:Author>
    <b:Title>New country classifications by income level: 2019-2020</b:Title>
    <b:InternetSiteTitle>World Bank</b:InternetSiteTitle>
    <b:Year>2019.a</b:Year>
    <b:URL>https://blogs.worldbank.org/opendata/new-country-classifications-income-level-2019-2020</b:URL>
    <b:RefOrder>2</b:RefOrder>
  </b:Source>
  <b:Source>
    <b:Tag>The19</b:Tag>
    <b:SourceType>InternetSite</b:SourceType>
    <b:Guid>{219436A6-0A34-416D-9144-2EA824090F26}</b:Guid>
    <b:Title>Fragile States Index -Methodology</b:Title>
    <b:Year>2019</b:Year>
    <b:Author>
      <b:Author>
        <b:NameList>
          <b:Person>
            <b:Last>Fund For Peace</b:Last>
          </b:Person>
        </b:NameList>
      </b:Author>
    </b:Author>
    <b:InternetSiteTitle>Fragile States Index</b:InternetSiteTitle>
    <b:URL>https://fragilestatesindex.org/methodology/</b:URL>
    <b:YearAccessed>2019</b:YearAccessed>
    <b:MonthAccessed>September</b:MonthAccessed>
    <b:DayAccessed>12</b:DayAccessed>
    <b:RefOrder>6</b:RefOrder>
  </b:Source>
  <b:Source>
    <b:Tag>Gra18</b:Tag>
    <b:SourceType>DocumentFromInternetSite</b:SourceType>
    <b:Guid>{C8AD5810-DB49-4F1E-938D-5F5EDA1760F5}</b:Guid>
    <b:Author>
      <b:Author>
        <b:NameList>
          <b:Person>
            <b:Last>Grantham Research Institute on Climate Change and Environment</b:Last>
          </b:Person>
        </b:NameList>
      </b:Author>
    </b:Author>
    <b:Title>Aligning national and international climate targets</b:Title>
    <b:Year>2018</b:Year>
    <b:URL>http://www.lse.ac.uk/GranthamInstitute/wp-content/uploads/2018/10/Aligning-national-and-international-climate-targets-1.pdf</b:URL>
    <b:RefOrder>4</b:RefOrder>
  </b:Source>
  <b:Source>
    <b:Tag>Ram181</b:Tag>
    <b:SourceType>Report</b:SourceType>
    <b:Guid>{090101E7-C960-4D0D-A0CD-26CE279CCE3A}</b:Guid>
    <b:Author>
      <b:Author>
        <b:NameList>
          <b:Person>
            <b:Last>Ramsar</b:Last>
          </b:Person>
        </b:NameList>
      </b:Author>
    </b:Author>
    <b:Title>Report of the Secretary General on the implementation of the Convention: Global implementation</b:Title>
    <b:Year>2018</b:Year>
    <b:Publisher>Ramsar</b:Publisher>
    <b:City>Dubai</b:City>
    <b:RefOrder>1</b:RefOrder>
  </b:Source>
  <b:Source>
    <b:Tag>Fun19</b:Tag>
    <b:SourceType>Report</b:SourceType>
    <b:Guid>{C676554A-69E1-4B25-9B53-693E8B499A61}</b:Guid>
    <b:Title>FRAGILE STATES INDEX, annual report</b:Title>
    <b:Year>2019</b:Year>
    <b:Author>
      <b:Author>
        <b:NameList>
          <b:Person>
            <b:Last>Fund For Peace</b:La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2E1E9F4D-FE41-471C-99D8-534FF3A1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3774</Words>
  <Characters>21512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JENNINGS Edmund</cp:lastModifiedBy>
  <cp:revision>8</cp:revision>
  <cp:lastPrinted>2020-03-27T15:54:00Z</cp:lastPrinted>
  <dcterms:created xsi:type="dcterms:W3CDTF">2020-03-26T19:01:00Z</dcterms:created>
  <dcterms:modified xsi:type="dcterms:W3CDTF">2020-04-30T16:20:00Z</dcterms:modified>
</cp:coreProperties>
</file>