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C70C0" w14:textId="77777777" w:rsidR="00792393" w:rsidRPr="007E406D" w:rsidRDefault="00792393" w:rsidP="00792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rFonts w:asciiTheme="minorHAnsi" w:hAnsiTheme="minorHAnsi" w:cstheme="minorHAnsi"/>
          <w:bCs/>
          <w:sz w:val="22"/>
          <w:szCs w:val="22"/>
          <w:lang w:val="es-ES"/>
        </w:rPr>
      </w:pPr>
      <w:bookmarkStart w:id="0" w:name="_GoBack"/>
      <w:r w:rsidRPr="007E406D">
        <w:rPr>
          <w:rFonts w:asciiTheme="minorHAnsi" w:hAnsiTheme="minorHAnsi" w:cstheme="minorHAnsi"/>
          <w:bCs/>
          <w:sz w:val="22"/>
          <w:szCs w:val="22"/>
          <w:lang w:val="es-ES"/>
        </w:rPr>
        <w:t>LA CONVENCIÓN SOBRE LOS HUMEDALES</w:t>
      </w:r>
    </w:p>
    <w:p w14:paraId="541E61B9" w14:textId="77777777" w:rsidR="00792393" w:rsidRPr="007E406D" w:rsidRDefault="00792393" w:rsidP="00792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7E406D">
        <w:rPr>
          <w:rFonts w:asciiTheme="minorHAnsi" w:hAnsiTheme="minorHAnsi" w:cstheme="minorHAnsi"/>
          <w:bCs/>
          <w:sz w:val="22"/>
          <w:szCs w:val="22"/>
          <w:lang w:val="es-ES"/>
        </w:rPr>
        <w:t>58</w:t>
      </w:r>
      <w:r w:rsidRPr="007E406D">
        <w:rPr>
          <w:rFonts w:asciiTheme="minorHAnsi" w:hAnsiTheme="minorHAnsi" w:cstheme="minorHAnsi"/>
          <w:sz w:val="22"/>
          <w:szCs w:val="22"/>
          <w:lang w:val="es-ES"/>
        </w:rPr>
        <w:t>ª</w:t>
      </w:r>
      <w:r w:rsidRPr="007E406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Reunión del Comité Permanente </w:t>
      </w:r>
    </w:p>
    <w:p w14:paraId="2C97C64F" w14:textId="636C3C8C" w:rsidR="00792393" w:rsidRPr="007E406D" w:rsidRDefault="00792393" w:rsidP="00792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2"/>
          <w:szCs w:val="22"/>
          <w:lang w:val="es-ES"/>
        </w:rPr>
      </w:pPr>
      <w:r w:rsidRPr="007E406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Gland, Suiza, </w:t>
      </w:r>
      <w:r w:rsidR="007E406D" w:rsidRPr="007E406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26 a 30 de octubre </w:t>
      </w:r>
      <w:r w:rsidRPr="007E406D">
        <w:rPr>
          <w:rFonts w:asciiTheme="minorHAnsi" w:hAnsiTheme="minorHAnsi" w:cstheme="minorHAnsi"/>
          <w:bCs/>
          <w:sz w:val="22"/>
          <w:szCs w:val="22"/>
          <w:lang w:val="es-ES"/>
        </w:rPr>
        <w:t>de 2020</w:t>
      </w:r>
    </w:p>
    <w:bookmarkEnd w:id="0"/>
    <w:p w14:paraId="48192D3D" w14:textId="77777777" w:rsidR="00065B8F" w:rsidRPr="008C6867" w:rsidRDefault="00065B8F" w:rsidP="00065B8F">
      <w:pPr>
        <w:rPr>
          <w:lang w:val="es-ES"/>
        </w:rPr>
      </w:pPr>
    </w:p>
    <w:p w14:paraId="7AE68ABB" w14:textId="26EFA986" w:rsidR="00065B8F" w:rsidRPr="008C6867" w:rsidRDefault="00065B8F" w:rsidP="00065B8F">
      <w:pPr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8C6867">
        <w:rPr>
          <w:rFonts w:asciiTheme="minorHAnsi" w:hAnsiTheme="minorHAnsi" w:cstheme="minorHAnsi"/>
          <w:b/>
          <w:sz w:val="28"/>
          <w:szCs w:val="28"/>
          <w:lang w:val="es-ES"/>
        </w:rPr>
        <w:t>SC58 Doc.</w:t>
      </w:r>
      <w:r w:rsidR="00065171" w:rsidRPr="008C6867">
        <w:rPr>
          <w:rFonts w:asciiTheme="minorHAnsi" w:hAnsiTheme="minorHAnsi" w:cstheme="minorHAnsi"/>
          <w:b/>
          <w:sz w:val="28"/>
          <w:szCs w:val="28"/>
          <w:lang w:val="es-ES"/>
        </w:rPr>
        <w:t>5</w:t>
      </w:r>
    </w:p>
    <w:p w14:paraId="7965103B" w14:textId="77777777" w:rsidR="00065B8F" w:rsidRPr="008C6867" w:rsidRDefault="00065B8F" w:rsidP="00065B8F">
      <w:pPr>
        <w:jc w:val="center"/>
        <w:rPr>
          <w:rFonts w:asciiTheme="minorHAnsi" w:hAnsiTheme="minorHAnsi" w:cstheme="minorHAnsi"/>
          <w:bCs/>
          <w:lang w:val="es-ES"/>
        </w:rPr>
      </w:pPr>
    </w:p>
    <w:p w14:paraId="03A2078B" w14:textId="78E3D822" w:rsidR="00861DA1" w:rsidRPr="008C6867" w:rsidRDefault="00861DA1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8C6867">
        <w:rPr>
          <w:rFonts w:asciiTheme="minorHAnsi" w:hAnsiTheme="minorHAnsi" w:cstheme="minorHAnsi"/>
          <w:b/>
          <w:bCs/>
          <w:sz w:val="28"/>
          <w:szCs w:val="28"/>
          <w:lang w:val="es-ES"/>
        </w:rPr>
        <w:t>Informe del Equipo Ejecutivo y</w:t>
      </w:r>
      <w:r w:rsidR="008C6867" w:rsidRPr="008C6867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de</w:t>
      </w:r>
      <w:r w:rsidRPr="008C6867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la Presidencia del Comité Permanente</w:t>
      </w:r>
    </w:p>
    <w:p w14:paraId="4111C462" w14:textId="77777777" w:rsidR="006058B3" w:rsidRPr="008C6867" w:rsidRDefault="006058B3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0BDA7C63" w14:textId="56400942" w:rsidR="00E95E62" w:rsidRPr="008C6867" w:rsidRDefault="006058B3" w:rsidP="006058B3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es-ES"/>
        </w:rPr>
      </w:pPr>
      <w:r w:rsidRPr="008C6867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1AFFCD2" wp14:editId="5635871D">
                <wp:extent cx="5768340" cy="666520"/>
                <wp:effectExtent l="0" t="0" r="10160" b="698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6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66C4" w14:textId="7ACA03EE" w:rsidR="00AA2EDD" w:rsidRPr="008C6867" w:rsidRDefault="00F464A2" w:rsidP="007F7F60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C686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>Acción solicitada</w:t>
                            </w:r>
                            <w:r w:rsidR="00AA2EDD" w:rsidRPr="008C686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6624878C" w14:textId="77777777" w:rsidR="000E637A" w:rsidRPr="008C6867" w:rsidRDefault="000E637A" w:rsidP="000E637A">
                            <w:pPr>
                              <w:pStyle w:val="ColorfulList-Accent11"/>
                              <w:ind w:left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7D599A4B" w14:textId="0290A69E" w:rsidR="00F464A2" w:rsidRPr="008C6867" w:rsidRDefault="00F464A2" w:rsidP="000E637A">
                            <w:pPr>
                              <w:pStyle w:val="ColorfulList-Accent11"/>
                              <w:ind w:left="0" w:firstLine="0"/>
                              <w:rPr>
                                <w:noProof/>
                                <w:lang w:val="es-ES"/>
                              </w:rPr>
                            </w:pPr>
                            <w:r w:rsidRPr="008C6867">
                              <w:rPr>
                                <w:noProof/>
                                <w:lang w:val="es-ES"/>
                              </w:rPr>
                              <w:t>Se invita al Comité Permanente a tomar nota del informe del Equipo E</w:t>
                            </w:r>
                            <w:r w:rsidR="008C6867" w:rsidRPr="008C6867">
                              <w:rPr>
                                <w:noProof/>
                                <w:lang w:val="es-ES"/>
                              </w:rPr>
                              <w:t>quipo y de la Presidencia.</w:t>
                            </w:r>
                          </w:p>
                          <w:p w14:paraId="4A54D2A1" w14:textId="7EF645F9" w:rsidR="007F7F60" w:rsidRPr="00371638" w:rsidRDefault="007F7F60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AFF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">
                <v:textbox>
                  <w:txbxContent>
                    <w:p w14:paraId="44B766C4" w14:textId="7ACA03EE" w:rsidR="00AA2EDD" w:rsidRPr="008C6867" w:rsidRDefault="00F464A2" w:rsidP="007F7F60">
                      <w:pPr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  <w:lang w:val="es-ES"/>
                        </w:rPr>
                      </w:pPr>
                      <w:r w:rsidRPr="008C6867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  <w:lang w:val="es-ES"/>
                        </w:rPr>
                        <w:t>Acción solicitada</w:t>
                      </w:r>
                      <w:r w:rsidR="00AA2EDD" w:rsidRPr="008C6867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6624878C" w14:textId="77777777" w:rsidR="000E637A" w:rsidRPr="008C6867" w:rsidRDefault="000E637A" w:rsidP="000E637A">
                      <w:pPr>
                        <w:pStyle w:val="ColorfulList-Accent11"/>
                        <w:ind w:left="0"/>
                        <w:rPr>
                          <w:noProof/>
                          <w:lang w:val="es-ES"/>
                        </w:rPr>
                      </w:pPr>
                    </w:p>
                    <w:p w14:paraId="7D599A4B" w14:textId="0290A69E" w:rsidR="00F464A2" w:rsidRPr="008C6867" w:rsidRDefault="00F464A2" w:rsidP="000E637A">
                      <w:pPr>
                        <w:pStyle w:val="ColorfulList-Accent11"/>
                        <w:ind w:left="0" w:firstLine="0"/>
                        <w:rPr>
                          <w:noProof/>
                          <w:lang w:val="es-ES"/>
                        </w:rPr>
                      </w:pPr>
                      <w:r w:rsidRPr="008C6867">
                        <w:rPr>
                          <w:noProof/>
                          <w:lang w:val="es-ES"/>
                        </w:rPr>
                        <w:t>Se invita al Comité Permanente a tomar nota del informe del Equipo E</w:t>
                      </w:r>
                      <w:r w:rsidR="008C6867" w:rsidRPr="008C6867">
                        <w:rPr>
                          <w:noProof/>
                          <w:lang w:val="es-ES"/>
                        </w:rPr>
                        <w:t>quipo y de la Presidencia.</w:t>
                      </w:r>
                    </w:p>
                    <w:p w14:paraId="4A54D2A1" w14:textId="7EF645F9" w:rsidR="007F7F60" w:rsidRPr="00371638" w:rsidRDefault="007F7F60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A56383" w14:textId="77777777" w:rsidR="006058B3" w:rsidRPr="008C6867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58E6409D" w14:textId="77777777" w:rsidR="006058B3" w:rsidRPr="008C6867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024C276" w14:textId="1F70453C" w:rsidR="00773024" w:rsidRPr="008C6867" w:rsidRDefault="008C6867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Antecedentes</w:t>
      </w:r>
    </w:p>
    <w:p w14:paraId="1D44C9C3" w14:textId="77777777" w:rsidR="00773024" w:rsidRPr="008C6867" w:rsidRDefault="00773024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A3541FB" w14:textId="65027C63" w:rsidR="001C4D6A" w:rsidRPr="008C6867" w:rsidRDefault="006058B3" w:rsidP="008C6867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C6867">
        <w:rPr>
          <w:rFonts w:asciiTheme="minorHAnsi" w:hAnsiTheme="minorHAnsi" w:cstheme="minorHAnsi"/>
          <w:sz w:val="22"/>
          <w:szCs w:val="22"/>
          <w:lang w:val="es-ES"/>
        </w:rPr>
        <w:t>1.</w:t>
      </w:r>
      <w:r w:rsidRPr="008C6867">
        <w:rPr>
          <w:rFonts w:asciiTheme="minorHAnsi" w:hAnsiTheme="minorHAnsi" w:cstheme="minorHAnsi"/>
          <w:sz w:val="22"/>
          <w:szCs w:val="22"/>
          <w:lang w:val="es-ES"/>
        </w:rPr>
        <w:tab/>
      </w:r>
      <w:r w:rsidR="008C6867">
        <w:rPr>
          <w:rFonts w:asciiTheme="minorHAnsi" w:hAnsiTheme="minorHAnsi" w:cstheme="minorHAnsi"/>
          <w:sz w:val="22"/>
          <w:szCs w:val="22"/>
          <w:lang w:val="es-ES"/>
        </w:rPr>
        <w:t>En su 13ª reunión (COP13), la Conferencia de las Partes Contratantes</w:t>
      </w:r>
      <w:r w:rsidR="00945F04">
        <w:rPr>
          <w:rFonts w:asciiTheme="minorHAnsi" w:hAnsiTheme="minorHAnsi" w:cstheme="minorHAnsi"/>
          <w:sz w:val="22"/>
          <w:szCs w:val="22"/>
          <w:lang w:val="es-ES"/>
        </w:rPr>
        <w:t xml:space="preserve"> pidió en</w:t>
      </w:r>
      <w:r w:rsidR="008C6867">
        <w:rPr>
          <w:rFonts w:asciiTheme="minorHAnsi" w:hAnsiTheme="minorHAnsi" w:cstheme="minorHAnsi"/>
          <w:sz w:val="22"/>
          <w:szCs w:val="22"/>
          <w:lang w:val="es-ES"/>
        </w:rPr>
        <w:t xml:space="preserve"> el párrafo 16 de la Resolución XIII.4</w:t>
      </w:r>
      <w:r w:rsidR="00945F0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C6867" w:rsidRPr="008C6867">
        <w:rPr>
          <w:rFonts w:asciiTheme="minorHAnsi" w:hAnsiTheme="minorHAnsi" w:cstheme="minorHAnsi"/>
          <w:sz w:val="22"/>
          <w:szCs w:val="22"/>
          <w:lang w:val="es-ES"/>
        </w:rPr>
        <w:t xml:space="preserve">que </w:t>
      </w:r>
      <w:r w:rsidR="00945F04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945F04" w:rsidRPr="008C6867">
        <w:rPr>
          <w:rFonts w:asciiTheme="minorHAnsi" w:hAnsiTheme="minorHAnsi" w:cstheme="minorHAnsi"/>
          <w:sz w:val="22"/>
          <w:szCs w:val="22"/>
          <w:lang w:val="es-ES"/>
        </w:rPr>
        <w:t xml:space="preserve"> Equipo Ejecutivo </w:t>
      </w:r>
      <w:r w:rsidR="008C6867" w:rsidRPr="008C6867">
        <w:rPr>
          <w:rFonts w:asciiTheme="minorHAnsi" w:hAnsiTheme="minorHAnsi" w:cstheme="minorHAnsi"/>
          <w:sz w:val="22"/>
          <w:szCs w:val="22"/>
          <w:lang w:val="es-ES"/>
        </w:rPr>
        <w:t xml:space="preserve">definiera su mandato para su aprobación por el Comité Permanente en su 57ª reunión (SC57). </w:t>
      </w:r>
      <w:r w:rsidR="00945F04">
        <w:rPr>
          <w:rFonts w:asciiTheme="minorHAnsi" w:hAnsiTheme="minorHAnsi" w:cstheme="minorHAnsi"/>
          <w:sz w:val="22"/>
          <w:szCs w:val="22"/>
          <w:lang w:val="es-ES"/>
        </w:rPr>
        <w:t>Mediante</w:t>
      </w:r>
      <w:r w:rsidR="008C6867" w:rsidRPr="008C6867">
        <w:rPr>
          <w:rFonts w:asciiTheme="minorHAnsi" w:hAnsiTheme="minorHAnsi" w:cstheme="minorHAnsi"/>
          <w:sz w:val="22"/>
          <w:szCs w:val="22"/>
          <w:lang w:val="es-ES"/>
        </w:rPr>
        <w:t xml:space="preserve"> la Decisión SC57-32, el Comité Permanente aprobó el mandato que figura en el anexo 8 del informe de la reunión</w:t>
      </w:r>
      <w:r w:rsidRPr="008C6867">
        <w:rPr>
          <w:rStyle w:val="FootnoteReference"/>
          <w:rFonts w:asciiTheme="minorHAnsi" w:hAnsiTheme="minorHAnsi" w:cstheme="minorHAnsi"/>
          <w:sz w:val="22"/>
          <w:szCs w:val="22"/>
          <w:lang w:val="es-ES"/>
        </w:rPr>
        <w:footnoteReference w:id="1"/>
      </w:r>
      <w:r w:rsidRPr="008C6867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BE10FC2" w14:textId="77777777" w:rsidR="00C32315" w:rsidRPr="008C6867" w:rsidRDefault="00C32315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10674240" w14:textId="79790C42" w:rsidR="008C6867" w:rsidRDefault="006058B3" w:rsidP="008C6867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C6867">
        <w:rPr>
          <w:rFonts w:asciiTheme="minorHAnsi" w:hAnsiTheme="minorHAnsi" w:cstheme="minorHAnsi"/>
          <w:bCs/>
          <w:sz w:val="22"/>
          <w:szCs w:val="22"/>
          <w:lang w:val="es-ES"/>
        </w:rPr>
        <w:t>2.</w:t>
      </w:r>
      <w:r w:rsidRPr="008C6867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8C6867">
        <w:rPr>
          <w:rFonts w:asciiTheme="minorHAnsi" w:hAnsiTheme="minorHAnsi" w:cstheme="minorHAnsi"/>
          <w:bCs/>
          <w:sz w:val="22"/>
          <w:szCs w:val="22"/>
          <w:lang w:val="es-ES"/>
        </w:rPr>
        <w:t>E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 presente informe ofrece </w:t>
      </w:r>
      <w:r w:rsidR="005529B5">
        <w:rPr>
          <w:rFonts w:asciiTheme="minorHAnsi" w:hAnsiTheme="minorHAnsi" w:cstheme="minorHAnsi"/>
          <w:bCs/>
          <w:sz w:val="22"/>
          <w:szCs w:val="22"/>
          <w:lang w:val="es-ES"/>
        </w:rPr>
        <w:t>una perspectiva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general de la labor </w:t>
      </w:r>
      <w:r w:rsidR="00407285">
        <w:rPr>
          <w:rFonts w:asciiTheme="minorHAnsi" w:hAnsiTheme="minorHAnsi" w:cstheme="minorHAnsi"/>
          <w:bCs/>
          <w:sz w:val="22"/>
          <w:szCs w:val="22"/>
          <w:lang w:val="es-ES"/>
        </w:rPr>
        <w:t>que el</w:t>
      </w:r>
      <w:r w:rsidR="005529B5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Equipo Ejecutivo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ha realizado desde la</w:t>
      </w:r>
      <w:r w:rsid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reunión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SC57. </w:t>
      </w:r>
      <w:r w:rsidR="00EC18A1">
        <w:rPr>
          <w:rFonts w:asciiTheme="minorHAnsi" w:hAnsiTheme="minorHAnsi" w:cstheme="minorHAnsi"/>
          <w:bCs/>
          <w:sz w:val="22"/>
          <w:szCs w:val="22"/>
          <w:lang w:val="es-ES"/>
        </w:rPr>
        <w:t>Asimismo</w:t>
      </w:r>
      <w:r w:rsidR="008C6867">
        <w:rPr>
          <w:rFonts w:asciiTheme="minorHAnsi" w:hAnsiTheme="minorHAnsi" w:cstheme="minorHAnsi"/>
          <w:bCs/>
          <w:sz w:val="22"/>
          <w:szCs w:val="22"/>
          <w:lang w:val="es-ES"/>
        </w:rPr>
        <w:t>,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ofrece </w:t>
      </w:r>
      <w:r w:rsidR="005529B5">
        <w:rPr>
          <w:rFonts w:asciiTheme="minorHAnsi" w:hAnsiTheme="minorHAnsi" w:cstheme="minorHAnsi"/>
          <w:bCs/>
          <w:sz w:val="22"/>
          <w:szCs w:val="22"/>
          <w:lang w:val="es-ES"/>
        </w:rPr>
        <w:t>una sinopsis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407285">
        <w:rPr>
          <w:rFonts w:asciiTheme="minorHAnsi" w:hAnsiTheme="minorHAnsi" w:cstheme="minorHAnsi"/>
          <w:bCs/>
          <w:sz w:val="22"/>
          <w:szCs w:val="22"/>
          <w:lang w:val="es-ES"/>
        </w:rPr>
        <w:t>de la labor</w:t>
      </w:r>
      <w:r w:rsidR="00EC18A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que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8C6867">
        <w:rPr>
          <w:rFonts w:asciiTheme="minorHAnsi" w:hAnsiTheme="minorHAnsi" w:cstheme="minorHAnsi"/>
          <w:bCs/>
          <w:sz w:val="22"/>
          <w:szCs w:val="22"/>
          <w:lang w:val="es-ES"/>
        </w:rPr>
        <w:t>la Presidencia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del Comité Permanente </w:t>
      </w:r>
      <w:r w:rsidR="00EC18A1">
        <w:rPr>
          <w:rFonts w:asciiTheme="minorHAnsi" w:hAnsiTheme="minorHAnsi" w:cstheme="minorHAnsi"/>
          <w:bCs/>
          <w:sz w:val="22"/>
          <w:szCs w:val="22"/>
          <w:lang w:val="es-ES"/>
        </w:rPr>
        <w:t>ha realizado</w:t>
      </w:r>
      <w:r w:rsid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en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es</w:t>
      </w:r>
      <w:r w:rsidR="005529B5">
        <w:rPr>
          <w:rFonts w:asciiTheme="minorHAnsi" w:hAnsiTheme="minorHAnsi" w:cstheme="minorHAnsi"/>
          <w:bCs/>
          <w:sz w:val="22"/>
          <w:szCs w:val="22"/>
          <w:lang w:val="es-ES"/>
        </w:rPr>
        <w:t>t</w:t>
      </w:r>
      <w:r w:rsidR="008C6867" w:rsidRPr="008C6867">
        <w:rPr>
          <w:rFonts w:asciiTheme="minorHAnsi" w:hAnsiTheme="minorHAnsi" w:cstheme="minorHAnsi"/>
          <w:bCs/>
          <w:sz w:val="22"/>
          <w:szCs w:val="22"/>
          <w:lang w:val="es-ES"/>
        </w:rPr>
        <w:t>e período.</w:t>
      </w:r>
    </w:p>
    <w:p w14:paraId="4266277A" w14:textId="77777777" w:rsidR="005855E2" w:rsidRPr="008C6867" w:rsidRDefault="005855E2" w:rsidP="00EC18A1">
      <w:pPr>
        <w:ind w:left="0" w:firstLine="0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03812E19" w14:textId="0FC8990F" w:rsidR="00AA2EDD" w:rsidRDefault="00EC18A1" w:rsidP="006058B3">
      <w:pPr>
        <w:ind w:left="425" w:hanging="425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EC18A1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Labor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del</w:t>
      </w:r>
      <w:r w:rsidRPr="00EC18A1">
        <w:rPr>
          <w:rFonts w:asciiTheme="minorHAnsi" w:hAnsiTheme="minorHAnsi" w:cstheme="minorHAnsi"/>
          <w:b/>
          <w:sz w:val="22"/>
          <w:szCs w:val="22"/>
          <w:lang w:val="es-ES"/>
        </w:rPr>
        <w:t xml:space="preserve"> Equipo Ejecutivo</w:t>
      </w:r>
    </w:p>
    <w:p w14:paraId="3EC91716" w14:textId="77777777" w:rsidR="00EC18A1" w:rsidRPr="008C6867" w:rsidRDefault="00EC18A1" w:rsidP="006058B3">
      <w:pPr>
        <w:ind w:left="425" w:hanging="425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DBCFBB4" w14:textId="516A4BB5" w:rsidR="00EC18A1" w:rsidRDefault="006058B3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C6867">
        <w:rPr>
          <w:rFonts w:asciiTheme="minorHAnsi" w:hAnsiTheme="minorHAnsi" w:cstheme="minorHAnsi"/>
          <w:sz w:val="22"/>
          <w:szCs w:val="22"/>
          <w:lang w:val="es-ES"/>
        </w:rPr>
        <w:t>3.</w:t>
      </w:r>
      <w:r w:rsidRPr="008C6867">
        <w:rPr>
          <w:rFonts w:asciiTheme="minorHAnsi" w:hAnsiTheme="minorHAnsi" w:cstheme="minorHAnsi"/>
          <w:sz w:val="22"/>
          <w:szCs w:val="22"/>
          <w:lang w:val="es-ES"/>
        </w:rPr>
        <w:tab/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>El Equipo Ejecutivo proporcionó orientaci</w:t>
      </w:r>
      <w:r w:rsidR="00EC18A1">
        <w:rPr>
          <w:rFonts w:asciiTheme="minorHAnsi" w:hAnsiTheme="minorHAnsi" w:cstheme="minorHAnsi"/>
          <w:sz w:val="22"/>
          <w:szCs w:val="22"/>
          <w:lang w:val="es-ES"/>
        </w:rPr>
        <w:t>ones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a la Secretaría en los preparativos de</w:t>
      </w:r>
      <w:r w:rsidR="00EC18A1">
        <w:rPr>
          <w:rFonts w:asciiTheme="minorHAnsi" w:hAnsiTheme="minorHAnsi" w:cstheme="minorHAnsi"/>
          <w:sz w:val="22"/>
          <w:szCs w:val="22"/>
          <w:lang w:val="es-ES"/>
        </w:rPr>
        <w:t xml:space="preserve"> la reunión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SC58, </w:t>
      </w:r>
      <w:r w:rsidR="007E5911">
        <w:rPr>
          <w:rFonts w:asciiTheme="minorHAnsi" w:hAnsiTheme="minorHAnsi" w:cstheme="minorHAnsi"/>
          <w:sz w:val="22"/>
          <w:szCs w:val="22"/>
          <w:lang w:val="es-ES"/>
        </w:rPr>
        <w:t>lo que incluyó</w:t>
      </w:r>
      <w:r w:rsidR="00DC5366">
        <w:rPr>
          <w:rFonts w:asciiTheme="minorHAnsi" w:hAnsiTheme="minorHAnsi" w:cstheme="minorHAnsi"/>
          <w:sz w:val="22"/>
          <w:szCs w:val="22"/>
          <w:lang w:val="es-ES"/>
        </w:rPr>
        <w:t xml:space="preserve"> comentarios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C5366">
        <w:rPr>
          <w:rFonts w:asciiTheme="minorHAnsi" w:hAnsiTheme="minorHAnsi" w:cstheme="minorHAnsi"/>
          <w:sz w:val="22"/>
          <w:szCs w:val="22"/>
          <w:lang w:val="es-ES"/>
        </w:rPr>
        <w:t>sobre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su </w:t>
      </w:r>
      <w:r w:rsidR="00EC18A1">
        <w:rPr>
          <w:rFonts w:asciiTheme="minorHAnsi" w:hAnsiTheme="minorHAnsi" w:cstheme="minorHAnsi"/>
          <w:sz w:val="22"/>
          <w:szCs w:val="22"/>
          <w:lang w:val="es-ES"/>
        </w:rPr>
        <w:t>orden del día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C51B7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>l Comité Permanente</w:t>
      </w:r>
      <w:r w:rsidR="00DC5366">
        <w:rPr>
          <w:rFonts w:asciiTheme="minorHAnsi" w:hAnsiTheme="minorHAnsi" w:cstheme="minorHAnsi"/>
          <w:sz w:val="22"/>
          <w:szCs w:val="22"/>
          <w:lang w:val="es-ES"/>
        </w:rPr>
        <w:t xml:space="preserve"> y la aprobación del mismo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DC5366">
        <w:rPr>
          <w:rFonts w:asciiTheme="minorHAnsi" w:hAnsiTheme="minorHAnsi" w:cstheme="minorHAnsi"/>
          <w:sz w:val="22"/>
          <w:szCs w:val="22"/>
          <w:lang w:val="es-ES"/>
        </w:rPr>
        <w:t>Es importante destacar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que</w:t>
      </w:r>
      <w:r w:rsidR="00DC5366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DC5366" w:rsidRPr="00EC18A1">
        <w:rPr>
          <w:rFonts w:asciiTheme="minorHAnsi" w:hAnsiTheme="minorHAnsi" w:cstheme="minorHAnsi"/>
          <w:sz w:val="22"/>
          <w:szCs w:val="22"/>
          <w:lang w:val="es-ES"/>
        </w:rPr>
        <w:t>dada la situación de</w:t>
      </w:r>
      <w:r w:rsidR="002C51B7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DC5366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COVID-19</w:t>
      </w:r>
      <w:r w:rsidR="00DC5366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el Equipo Ejecutivo también ha </w:t>
      </w:r>
      <w:r w:rsidR="00EC18A1">
        <w:rPr>
          <w:rFonts w:asciiTheme="minorHAnsi" w:hAnsiTheme="minorHAnsi" w:cstheme="minorHAnsi"/>
          <w:sz w:val="22"/>
          <w:szCs w:val="22"/>
          <w:lang w:val="es-ES"/>
        </w:rPr>
        <w:t>aportado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C18A1">
        <w:rPr>
          <w:rFonts w:asciiTheme="minorHAnsi" w:hAnsiTheme="minorHAnsi" w:cstheme="minorHAnsi"/>
          <w:sz w:val="22"/>
          <w:szCs w:val="22"/>
          <w:lang w:val="es-ES"/>
        </w:rPr>
        <w:t xml:space="preserve">en una fase </w:t>
      </w:r>
      <w:r w:rsidR="00DC5366">
        <w:rPr>
          <w:rFonts w:asciiTheme="minorHAnsi" w:hAnsiTheme="minorHAnsi" w:cstheme="minorHAnsi"/>
          <w:sz w:val="22"/>
          <w:szCs w:val="22"/>
          <w:lang w:val="es-ES"/>
        </w:rPr>
        <w:t>inicial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C51B7" w:rsidRPr="00EC18A1">
        <w:rPr>
          <w:rFonts w:asciiTheme="minorHAnsi" w:hAnsiTheme="minorHAnsi" w:cstheme="minorHAnsi"/>
          <w:sz w:val="22"/>
          <w:szCs w:val="22"/>
          <w:lang w:val="es-ES"/>
        </w:rPr>
        <w:t>orientaci</w:t>
      </w:r>
      <w:r w:rsidR="002C51B7">
        <w:rPr>
          <w:rFonts w:asciiTheme="minorHAnsi" w:hAnsiTheme="minorHAnsi" w:cstheme="minorHAnsi"/>
          <w:sz w:val="22"/>
          <w:szCs w:val="22"/>
          <w:lang w:val="es-ES"/>
        </w:rPr>
        <w:t>ones</w:t>
      </w:r>
      <w:r w:rsidR="002C51B7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sobre </w:t>
      </w:r>
      <w:r w:rsidR="00EC18A1">
        <w:rPr>
          <w:rFonts w:asciiTheme="minorHAnsi" w:hAnsiTheme="minorHAnsi" w:cstheme="minorHAnsi"/>
          <w:sz w:val="22"/>
          <w:szCs w:val="22"/>
          <w:lang w:val="es-ES"/>
        </w:rPr>
        <w:t xml:space="preserve">otras opciones de 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posibles </w:t>
      </w:r>
      <w:r w:rsidR="00EC18A1">
        <w:rPr>
          <w:rFonts w:asciiTheme="minorHAnsi" w:hAnsiTheme="minorHAnsi" w:cstheme="minorHAnsi"/>
          <w:sz w:val="22"/>
          <w:szCs w:val="22"/>
          <w:lang w:val="es-ES"/>
        </w:rPr>
        <w:t>escenarios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para la celebración </w:t>
      </w:r>
      <w:r w:rsidR="00EC18A1">
        <w:rPr>
          <w:rFonts w:asciiTheme="minorHAnsi" w:hAnsiTheme="minorHAnsi" w:cstheme="minorHAnsi"/>
          <w:sz w:val="22"/>
          <w:szCs w:val="22"/>
          <w:lang w:val="es-ES"/>
        </w:rPr>
        <w:t>de la reunión</w:t>
      </w:r>
      <w:r w:rsidR="00EC18A1" w:rsidRPr="00EC18A1">
        <w:rPr>
          <w:rFonts w:asciiTheme="minorHAnsi" w:hAnsiTheme="minorHAnsi" w:cstheme="minorHAnsi"/>
          <w:sz w:val="22"/>
          <w:szCs w:val="22"/>
          <w:lang w:val="es-ES"/>
        </w:rPr>
        <w:t xml:space="preserve"> SC58.</w:t>
      </w:r>
    </w:p>
    <w:p w14:paraId="1ABCD2B8" w14:textId="5454FED7" w:rsidR="00C63E7B" w:rsidRPr="008C6867" w:rsidRDefault="00C63E7B" w:rsidP="00A947A7">
      <w:pPr>
        <w:ind w:left="0" w:firstLine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547619F6" w14:textId="4E3D4FFE" w:rsidR="001F1229" w:rsidRDefault="006058B3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C6867">
        <w:rPr>
          <w:rFonts w:asciiTheme="minorHAnsi" w:hAnsiTheme="minorHAnsi" w:cstheme="minorHAnsi"/>
          <w:sz w:val="22"/>
          <w:szCs w:val="22"/>
          <w:lang w:val="es-ES"/>
        </w:rPr>
        <w:t>4.</w:t>
      </w:r>
      <w:r w:rsidRPr="008C6867">
        <w:rPr>
          <w:rFonts w:asciiTheme="minorHAnsi" w:hAnsiTheme="minorHAnsi" w:cstheme="minorHAnsi"/>
          <w:sz w:val="22"/>
          <w:szCs w:val="22"/>
          <w:lang w:val="es-ES"/>
        </w:rPr>
        <w:tab/>
      </w:r>
      <w:r w:rsidR="002C51B7">
        <w:rPr>
          <w:rFonts w:asciiTheme="minorHAnsi" w:hAnsiTheme="minorHAnsi" w:cstheme="minorHAnsi"/>
          <w:sz w:val="22"/>
          <w:szCs w:val="22"/>
          <w:lang w:val="es-ES"/>
        </w:rPr>
        <w:t>Además, t</w:t>
      </w:r>
      <w:r w:rsidR="00C20B82" w:rsidRPr="001F1229">
        <w:rPr>
          <w:rFonts w:asciiTheme="minorHAnsi" w:hAnsiTheme="minorHAnsi" w:cstheme="minorHAnsi"/>
          <w:sz w:val="22"/>
          <w:szCs w:val="22"/>
          <w:lang w:val="es-ES"/>
        </w:rPr>
        <w:t xml:space="preserve">ras la </w:t>
      </w:r>
      <w:r w:rsidR="00C20B82">
        <w:rPr>
          <w:rFonts w:asciiTheme="minorHAnsi" w:hAnsiTheme="minorHAnsi" w:cstheme="minorHAnsi"/>
          <w:sz w:val="22"/>
          <w:szCs w:val="22"/>
          <w:lang w:val="es-ES"/>
        </w:rPr>
        <w:t>renuncia</w:t>
      </w:r>
      <w:r w:rsidR="00C20B82" w:rsidRPr="001F1229">
        <w:rPr>
          <w:rFonts w:asciiTheme="minorHAnsi" w:hAnsiTheme="minorHAnsi" w:cstheme="minorHAnsi"/>
          <w:sz w:val="22"/>
          <w:szCs w:val="22"/>
          <w:lang w:val="es-ES"/>
        </w:rPr>
        <w:t xml:space="preserve"> del Presidente del Grupo de Examen Científico y Técnico</w:t>
      </w:r>
      <w:r w:rsidR="00C20B82">
        <w:rPr>
          <w:rFonts w:asciiTheme="minorHAnsi" w:hAnsiTheme="minorHAnsi" w:cstheme="minorHAnsi"/>
          <w:sz w:val="22"/>
          <w:szCs w:val="22"/>
          <w:lang w:val="es-ES"/>
        </w:rPr>
        <w:t>, el</w:t>
      </w:r>
      <w:r w:rsidR="00C20B82" w:rsidRPr="001F122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F1229" w:rsidRPr="001F1229">
        <w:rPr>
          <w:rFonts w:asciiTheme="minorHAnsi" w:hAnsiTheme="minorHAnsi" w:cstheme="minorHAnsi"/>
          <w:sz w:val="22"/>
          <w:szCs w:val="22"/>
          <w:lang w:val="es-ES"/>
        </w:rPr>
        <w:t>Equipo Ejecutivo proporcionó orientaci</w:t>
      </w:r>
      <w:r w:rsidR="001F1229">
        <w:rPr>
          <w:rFonts w:asciiTheme="minorHAnsi" w:hAnsiTheme="minorHAnsi" w:cstheme="minorHAnsi"/>
          <w:sz w:val="22"/>
          <w:szCs w:val="22"/>
          <w:lang w:val="es-ES"/>
        </w:rPr>
        <w:t>ones</w:t>
      </w:r>
      <w:r w:rsidR="001F1229" w:rsidRPr="001F1229">
        <w:rPr>
          <w:rFonts w:asciiTheme="minorHAnsi" w:hAnsiTheme="minorHAnsi" w:cstheme="minorHAnsi"/>
          <w:sz w:val="22"/>
          <w:szCs w:val="22"/>
          <w:lang w:val="es-ES"/>
        </w:rPr>
        <w:t xml:space="preserve"> sobre las medidas </w:t>
      </w:r>
      <w:r w:rsidR="00E22BED">
        <w:rPr>
          <w:rFonts w:asciiTheme="minorHAnsi" w:hAnsiTheme="minorHAnsi" w:cstheme="minorHAnsi"/>
          <w:sz w:val="22"/>
          <w:szCs w:val="22"/>
          <w:lang w:val="es-ES"/>
        </w:rPr>
        <w:t>a adoptar</w:t>
      </w:r>
      <w:r w:rsidR="00C20B82">
        <w:rPr>
          <w:rFonts w:asciiTheme="minorHAnsi" w:hAnsiTheme="minorHAnsi" w:cstheme="minorHAnsi"/>
          <w:sz w:val="22"/>
          <w:szCs w:val="22"/>
          <w:lang w:val="es-ES"/>
        </w:rPr>
        <w:t xml:space="preserve"> junto</w:t>
      </w:r>
      <w:r w:rsidR="001F1229" w:rsidRPr="001F1229">
        <w:rPr>
          <w:rFonts w:asciiTheme="minorHAnsi" w:hAnsiTheme="minorHAnsi" w:cstheme="minorHAnsi"/>
          <w:sz w:val="22"/>
          <w:szCs w:val="22"/>
          <w:lang w:val="es-ES"/>
        </w:rPr>
        <w:t xml:space="preserve"> con el Grupo de Trabajo </w:t>
      </w:r>
      <w:r w:rsidR="001F1229">
        <w:rPr>
          <w:rFonts w:asciiTheme="minorHAnsi" w:hAnsiTheme="minorHAnsi" w:cstheme="minorHAnsi"/>
          <w:sz w:val="22"/>
          <w:szCs w:val="22"/>
          <w:lang w:val="es-ES"/>
        </w:rPr>
        <w:t>Administrativo</w:t>
      </w:r>
      <w:r w:rsidR="001F1229" w:rsidRPr="001F1229">
        <w:rPr>
          <w:rFonts w:asciiTheme="minorHAnsi" w:hAnsiTheme="minorHAnsi" w:cstheme="minorHAnsi"/>
          <w:sz w:val="22"/>
          <w:szCs w:val="22"/>
          <w:lang w:val="es-ES"/>
        </w:rPr>
        <w:t xml:space="preserve"> para identificar </w:t>
      </w:r>
      <w:r w:rsidR="00C20B82"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="001F1229" w:rsidRPr="001F1229">
        <w:rPr>
          <w:rFonts w:asciiTheme="minorHAnsi" w:hAnsiTheme="minorHAnsi" w:cstheme="minorHAnsi"/>
          <w:sz w:val="22"/>
          <w:szCs w:val="22"/>
          <w:lang w:val="es-ES"/>
        </w:rPr>
        <w:t xml:space="preserve">un candidato para este puesto y </w:t>
      </w:r>
      <w:r w:rsidR="00A0795E">
        <w:rPr>
          <w:rFonts w:asciiTheme="minorHAnsi" w:hAnsiTheme="minorHAnsi" w:cstheme="minorHAnsi"/>
          <w:sz w:val="22"/>
          <w:szCs w:val="22"/>
          <w:lang w:val="es-ES"/>
        </w:rPr>
        <w:t>garantizar</w:t>
      </w:r>
      <w:r w:rsidR="001F1229" w:rsidRPr="001F1229">
        <w:rPr>
          <w:rFonts w:asciiTheme="minorHAnsi" w:hAnsiTheme="minorHAnsi" w:cstheme="minorHAnsi"/>
          <w:sz w:val="22"/>
          <w:szCs w:val="22"/>
          <w:lang w:val="es-ES"/>
        </w:rPr>
        <w:t xml:space="preserve"> la continuación de la labor del Grupo bajo la dirección provisional del Vicepresidente del Grupo. </w:t>
      </w:r>
    </w:p>
    <w:p w14:paraId="06EFC315" w14:textId="19320C00" w:rsidR="004E0DB3" w:rsidRPr="008C6867" w:rsidRDefault="004E0DB3" w:rsidP="00C73782">
      <w:pPr>
        <w:ind w:left="0" w:firstLine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202404BA" w14:textId="3C84F38A" w:rsidR="00090B48" w:rsidRPr="008C6867" w:rsidRDefault="00A42AF6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Labor de la Presidencia del Comité </w:t>
      </w:r>
      <w:r w:rsidR="005161C0">
        <w:rPr>
          <w:rFonts w:asciiTheme="minorHAnsi" w:hAnsiTheme="minorHAnsi" w:cstheme="minorHAnsi"/>
          <w:b/>
          <w:bCs/>
          <w:sz w:val="22"/>
          <w:szCs w:val="22"/>
          <w:lang w:val="es-ES"/>
        </w:rPr>
        <w:t>Permanente</w:t>
      </w:r>
      <w:r w:rsidR="008D0D24" w:rsidRPr="008C6867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4DB3CAB6" w14:textId="77777777" w:rsidR="00090B48" w:rsidRPr="008C6867" w:rsidRDefault="00090B48" w:rsidP="006058B3">
      <w:pPr>
        <w:ind w:left="425" w:hanging="425"/>
        <w:jc w:val="left"/>
        <w:rPr>
          <w:rFonts w:asciiTheme="minorHAnsi" w:hAnsiTheme="minorHAnsi" w:cstheme="minorHAnsi"/>
          <w:b/>
          <w:bCs/>
          <w:i/>
          <w:sz w:val="22"/>
          <w:szCs w:val="22"/>
          <w:lang w:val="es-ES"/>
        </w:rPr>
      </w:pPr>
    </w:p>
    <w:p w14:paraId="64F6EE28" w14:textId="35C569EC" w:rsidR="00C73782" w:rsidRPr="00C73782" w:rsidRDefault="006058B3" w:rsidP="00C73782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C6867">
        <w:rPr>
          <w:rFonts w:asciiTheme="minorHAnsi" w:hAnsiTheme="minorHAnsi" w:cstheme="minorHAnsi"/>
          <w:bCs/>
          <w:sz w:val="22"/>
          <w:szCs w:val="22"/>
          <w:lang w:val="es-ES"/>
        </w:rPr>
        <w:t>5.</w:t>
      </w:r>
      <w:r w:rsidRPr="008C6867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Durante este período, 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la Presidencia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proporcionó orientaci</w:t>
      </w:r>
      <w:r w:rsidR="00C73782">
        <w:rPr>
          <w:rFonts w:asciiTheme="minorHAnsi" w:hAnsiTheme="minorHAnsi" w:cstheme="minorHAnsi"/>
          <w:bCs/>
          <w:sz w:val="22"/>
          <w:szCs w:val="22"/>
          <w:lang w:val="es-ES"/>
        </w:rPr>
        <w:t>ones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a la Secretaría con respecto al proceso de aplicación de la 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R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esolución XIII.1 sobre la declaración del Día Mundial de los Humedales por la Asamblea General de las Naciones Unidas, alentando a las Partes a copatrocinar y apoyar </w:t>
      </w:r>
      <w:r w:rsidR="003C5F87">
        <w:rPr>
          <w:rFonts w:asciiTheme="minorHAnsi" w:hAnsiTheme="minorHAnsi" w:cstheme="minorHAnsi"/>
          <w:bCs/>
          <w:sz w:val="22"/>
          <w:szCs w:val="22"/>
          <w:lang w:val="es-ES"/>
        </w:rPr>
        <w:t>esta iniciativa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. 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Además, la Presidencia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ofreció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asesoramiento </w:t>
      </w:r>
      <w:r w:rsidR="003C5F87">
        <w:rPr>
          <w:rFonts w:asciiTheme="minorHAnsi" w:hAnsiTheme="minorHAnsi" w:cstheme="minorHAnsi"/>
          <w:bCs/>
          <w:sz w:val="22"/>
          <w:szCs w:val="22"/>
          <w:lang w:val="es-ES"/>
        </w:rPr>
        <w:t>en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cuestiones </w:t>
      </w:r>
      <w:r w:rsidR="003C5F87">
        <w:rPr>
          <w:rFonts w:asciiTheme="minorHAnsi" w:hAnsiTheme="minorHAnsi" w:cstheme="minorHAnsi"/>
          <w:bCs/>
          <w:sz w:val="22"/>
          <w:szCs w:val="22"/>
          <w:lang w:val="es-ES"/>
        </w:rPr>
        <w:t>relativas al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Grupo de Examen Científico y Técnico. En su calidad de 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Presidencia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del Equipo Ejecutivo y del Grupo de Trabajo 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Administrativo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, </w:t>
      </w:r>
      <w:r w:rsidR="00AD53C6">
        <w:rPr>
          <w:rFonts w:asciiTheme="minorHAnsi" w:hAnsiTheme="minorHAnsi" w:cstheme="minorHAnsi"/>
          <w:bCs/>
          <w:sz w:val="22"/>
          <w:szCs w:val="22"/>
          <w:lang w:val="es-ES"/>
        </w:rPr>
        <w:t>mantuvo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contactos periódicos con 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la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Secretari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a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General para asesorar sobre cuestiones </w:t>
      </w:r>
      <w:r w:rsidR="003C5F87">
        <w:rPr>
          <w:rFonts w:asciiTheme="minorHAnsi" w:hAnsiTheme="minorHAnsi" w:cstheme="minorHAnsi"/>
          <w:bCs/>
          <w:sz w:val="22"/>
          <w:szCs w:val="22"/>
          <w:lang w:val="es-ES"/>
        </w:rPr>
        <w:t>relacionadas con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la renuncia del Presidente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3C5F87">
        <w:rPr>
          <w:rFonts w:asciiTheme="minorHAnsi" w:hAnsiTheme="minorHAnsi" w:cstheme="minorHAnsi"/>
          <w:bCs/>
          <w:sz w:val="22"/>
          <w:szCs w:val="22"/>
          <w:lang w:val="es-ES"/>
        </w:rPr>
        <w:lastRenderedPageBreak/>
        <w:t xml:space="preserve">anterior 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>y el nombramiento del nuevo Presidente del Grupo de Examen Científico y Técnico</w:t>
      </w:r>
      <w:r w:rsidR="003C5F87">
        <w:rPr>
          <w:rFonts w:asciiTheme="minorHAnsi" w:hAnsiTheme="minorHAnsi" w:cstheme="minorHAnsi"/>
          <w:bCs/>
          <w:sz w:val="22"/>
          <w:szCs w:val="22"/>
          <w:lang w:val="es-ES"/>
        </w:rPr>
        <w:t>, así como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la cancelación 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de la reunión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GECT23</w:t>
      </w:r>
      <w:r w:rsidR="00C20B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que estaba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previst</w:t>
      </w:r>
      <w:r w:rsidR="00AE0DEE">
        <w:rPr>
          <w:rFonts w:asciiTheme="minorHAnsi" w:hAnsiTheme="minorHAnsi" w:cstheme="minorHAnsi"/>
          <w:bCs/>
          <w:sz w:val="22"/>
          <w:szCs w:val="22"/>
          <w:lang w:val="es-ES"/>
        </w:rPr>
        <w:t>a</w:t>
      </w:r>
      <w:r w:rsidR="00C73782" w:rsidRPr="00C737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para marzo.   </w:t>
      </w:r>
    </w:p>
    <w:p w14:paraId="47D05C18" w14:textId="77777777" w:rsidR="00076CE7" w:rsidRPr="008C6867" w:rsidRDefault="00076CE7" w:rsidP="00AE0DEE">
      <w:pPr>
        <w:ind w:left="0" w:firstLine="0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5B4627A3" w14:textId="01080101" w:rsidR="00AE0DEE" w:rsidRDefault="006058B3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C6867">
        <w:rPr>
          <w:rFonts w:asciiTheme="minorHAnsi" w:hAnsiTheme="minorHAnsi" w:cstheme="minorHAnsi"/>
          <w:sz w:val="22"/>
          <w:szCs w:val="22"/>
          <w:lang w:val="es-ES"/>
        </w:rPr>
        <w:t>6.</w:t>
      </w:r>
      <w:r w:rsidRPr="008C6867">
        <w:rPr>
          <w:rFonts w:asciiTheme="minorHAnsi" w:hAnsiTheme="minorHAnsi" w:cstheme="minorHAnsi"/>
          <w:sz w:val="22"/>
          <w:szCs w:val="22"/>
          <w:lang w:val="es-ES"/>
        </w:rPr>
        <w:tab/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Asimismo, la</w:t>
      </w:r>
      <w:r w:rsidR="00AE0DEE">
        <w:rPr>
          <w:rFonts w:asciiTheme="minorHAnsi" w:hAnsiTheme="minorHAnsi" w:cstheme="minorHAnsi"/>
          <w:sz w:val="22"/>
          <w:szCs w:val="22"/>
          <w:lang w:val="es-ES"/>
        </w:rPr>
        <w:t xml:space="preserve"> Presidencia</w:t>
      </w:r>
      <w:r w:rsidR="005161C0">
        <w:rPr>
          <w:rFonts w:asciiTheme="minorHAnsi" w:hAnsiTheme="minorHAnsi" w:cstheme="minorHAnsi"/>
          <w:sz w:val="22"/>
          <w:szCs w:val="22"/>
          <w:lang w:val="es-ES"/>
        </w:rPr>
        <w:t>, junto con la Presidencia del Subgrupo de Finanzas,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 asesoró a</w:t>
      </w:r>
      <w:r w:rsidR="005161C0">
        <w:rPr>
          <w:rFonts w:asciiTheme="minorHAnsi" w:hAnsiTheme="minorHAnsi" w:cstheme="minorHAnsi"/>
          <w:sz w:val="22"/>
          <w:szCs w:val="22"/>
          <w:lang w:val="es-ES"/>
        </w:rPr>
        <w:t xml:space="preserve"> la Secretaria General sobre la propuesta de la UICN 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de modificar </w:t>
      </w:r>
      <w:r w:rsidR="005161C0">
        <w:rPr>
          <w:rFonts w:asciiTheme="minorHAnsi" w:hAnsiTheme="minorHAnsi" w:cstheme="minorHAnsi"/>
          <w:sz w:val="22"/>
          <w:szCs w:val="22"/>
          <w:lang w:val="es-ES"/>
        </w:rPr>
        <w:t xml:space="preserve">las disposiciones </w:t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para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 la </w:t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administración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 y contabilidad de los proyectos</w:t>
      </w:r>
      <w:r w:rsidR="005161C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>de la Secretaría</w:t>
      </w:r>
      <w:r w:rsidR="005161C0">
        <w:rPr>
          <w:rFonts w:asciiTheme="minorHAnsi" w:hAnsiTheme="minorHAnsi" w:cstheme="minorHAnsi"/>
          <w:sz w:val="22"/>
          <w:szCs w:val="22"/>
          <w:lang w:val="es-ES"/>
        </w:rPr>
        <w:t xml:space="preserve"> no financiados con cargo al presupuesto básico, particularmente cuando se utiliza la personalidad jurídica de la UICN para firmar los contratos con donantes. 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La propuesta no se </w:t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ejecutó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 y el sistema </w:t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en vigor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 en el contexto de la actual </w:t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arta de </w:t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>cuerdo</w:t>
      </w:r>
      <w:r w:rsidR="005161C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entre la UICN y </w:t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la Presidencia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 del Comité Permanente </w:t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se mantiene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161C0">
        <w:rPr>
          <w:rFonts w:asciiTheme="minorHAnsi" w:hAnsiTheme="minorHAnsi" w:cstheme="minorHAnsi"/>
          <w:sz w:val="22"/>
          <w:szCs w:val="22"/>
          <w:lang w:val="es-ES"/>
        </w:rPr>
        <w:t>sin cambios</w:t>
      </w:r>
      <w:r w:rsidR="00AE0DEE" w:rsidRPr="00AE0DEE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CB8AD57" w14:textId="47133B22" w:rsidR="003149A3" w:rsidRPr="008C6867" w:rsidRDefault="00A32562" w:rsidP="001F2F26">
      <w:pPr>
        <w:ind w:left="0" w:firstLine="0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C6867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 </w:t>
      </w:r>
    </w:p>
    <w:p w14:paraId="4CCF4E83" w14:textId="0BE9C4F6" w:rsidR="000206E7" w:rsidRPr="00A42AF6" w:rsidRDefault="006058B3" w:rsidP="00A42AF6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C6867">
        <w:rPr>
          <w:rFonts w:asciiTheme="minorHAnsi" w:hAnsiTheme="minorHAnsi" w:cstheme="minorHAnsi"/>
          <w:sz w:val="22"/>
          <w:szCs w:val="22"/>
          <w:lang w:val="es-ES"/>
        </w:rPr>
        <w:t>7.</w:t>
      </w:r>
      <w:r w:rsidRPr="008C6867">
        <w:rPr>
          <w:rFonts w:asciiTheme="minorHAnsi" w:hAnsiTheme="minorHAnsi" w:cstheme="minorHAnsi"/>
          <w:sz w:val="22"/>
          <w:szCs w:val="22"/>
          <w:lang w:val="es-ES"/>
        </w:rPr>
        <w:tab/>
      </w:r>
      <w:r w:rsidR="001F2F26" w:rsidRPr="001F2F26">
        <w:rPr>
          <w:rFonts w:asciiTheme="minorHAnsi" w:hAnsiTheme="minorHAnsi" w:cstheme="minorHAnsi"/>
          <w:sz w:val="22"/>
          <w:szCs w:val="22"/>
          <w:lang w:val="es-ES"/>
        </w:rPr>
        <w:t>La Presiden</w:t>
      </w:r>
      <w:r w:rsidR="001F2F26">
        <w:rPr>
          <w:rFonts w:asciiTheme="minorHAnsi" w:hAnsiTheme="minorHAnsi" w:cstheme="minorHAnsi"/>
          <w:sz w:val="22"/>
          <w:szCs w:val="22"/>
          <w:lang w:val="es-ES"/>
        </w:rPr>
        <w:t>ci</w:t>
      </w:r>
      <w:r w:rsidR="001F2F26" w:rsidRPr="001F2F26">
        <w:rPr>
          <w:rFonts w:asciiTheme="minorHAnsi" w:hAnsiTheme="minorHAnsi" w:cstheme="minorHAnsi"/>
          <w:sz w:val="22"/>
          <w:szCs w:val="22"/>
          <w:lang w:val="es-ES"/>
        </w:rPr>
        <w:t xml:space="preserve">a del Comité Permanente también asesoró a la Secretaria General en materia de recursos humanos y asuntos administrativos, a petición suya, y realizó la evaluación anual </w:t>
      </w:r>
      <w:r w:rsidR="00A42AF6">
        <w:rPr>
          <w:rFonts w:asciiTheme="minorHAnsi" w:hAnsiTheme="minorHAnsi" w:cstheme="minorHAnsi"/>
          <w:sz w:val="22"/>
          <w:szCs w:val="22"/>
          <w:lang w:val="es-ES"/>
        </w:rPr>
        <w:t>de la</w:t>
      </w:r>
      <w:r w:rsidR="001F2F26" w:rsidRPr="001F2F26">
        <w:rPr>
          <w:rFonts w:asciiTheme="minorHAnsi" w:hAnsiTheme="minorHAnsi" w:cstheme="minorHAnsi"/>
          <w:sz w:val="22"/>
          <w:szCs w:val="22"/>
          <w:lang w:val="es-ES"/>
        </w:rPr>
        <w:t xml:space="preserve"> Secretari</w:t>
      </w:r>
      <w:r w:rsidR="00A42AF6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1F2F26" w:rsidRPr="001F2F26">
        <w:rPr>
          <w:rFonts w:asciiTheme="minorHAnsi" w:hAnsiTheme="minorHAnsi" w:cstheme="minorHAnsi"/>
          <w:sz w:val="22"/>
          <w:szCs w:val="22"/>
          <w:lang w:val="es-ES"/>
        </w:rPr>
        <w:t xml:space="preserve"> General de conformidad con las normas y procedimientos de la UICN.</w:t>
      </w:r>
    </w:p>
    <w:p w14:paraId="4E8E2A5D" w14:textId="010E2443" w:rsidR="001C4D6A" w:rsidRPr="008C6867" w:rsidRDefault="001C4D6A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sectPr w:rsidR="001C4D6A" w:rsidRPr="008C6867" w:rsidSect="006058B3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05B90" w16cid:durableId="222E0F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1282" w14:textId="77777777" w:rsidR="00A751D4" w:rsidRDefault="00A751D4" w:rsidP="006058B3">
      <w:r>
        <w:separator/>
      </w:r>
    </w:p>
  </w:endnote>
  <w:endnote w:type="continuationSeparator" w:id="0">
    <w:p w14:paraId="246E05B1" w14:textId="77777777" w:rsidR="00A751D4" w:rsidRDefault="00A751D4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8ABC" w14:textId="42BE318C" w:rsidR="006058B3" w:rsidRPr="006058B3" w:rsidRDefault="006058B3">
    <w:pPr>
      <w:pStyle w:val="Footer"/>
      <w:rPr>
        <w:rFonts w:asciiTheme="minorHAnsi" w:hAnsiTheme="minorHAnsi" w:cstheme="minorHAnsi"/>
        <w:sz w:val="20"/>
        <w:szCs w:val="20"/>
      </w:rPr>
    </w:pPr>
    <w:r w:rsidRPr="006058B3">
      <w:rPr>
        <w:rFonts w:asciiTheme="minorHAnsi" w:hAnsiTheme="minorHAnsi" w:cstheme="minorHAnsi"/>
        <w:sz w:val="20"/>
        <w:szCs w:val="20"/>
      </w:rPr>
      <w:t>SC58 Doc.5</w:t>
    </w:r>
    <w:r w:rsidRPr="006058B3">
      <w:rPr>
        <w:rFonts w:asciiTheme="minorHAnsi" w:hAnsiTheme="minorHAnsi" w:cstheme="minorHAnsi"/>
        <w:sz w:val="20"/>
        <w:szCs w:val="20"/>
      </w:rPr>
      <w:tab/>
    </w:r>
    <w:r w:rsidRPr="006058B3">
      <w:rPr>
        <w:rFonts w:asciiTheme="minorHAnsi" w:hAnsiTheme="minorHAnsi" w:cstheme="minorHAnsi"/>
        <w:sz w:val="20"/>
        <w:szCs w:val="20"/>
      </w:rPr>
      <w:tab/>
    </w:r>
    <w:r w:rsidRPr="006058B3">
      <w:rPr>
        <w:rFonts w:asciiTheme="minorHAnsi" w:hAnsiTheme="minorHAnsi" w:cstheme="minorHAnsi"/>
        <w:sz w:val="20"/>
        <w:szCs w:val="20"/>
      </w:rPr>
      <w:fldChar w:fldCharType="begin"/>
    </w:r>
    <w:r w:rsidRPr="006058B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058B3">
      <w:rPr>
        <w:rFonts w:asciiTheme="minorHAnsi" w:hAnsiTheme="minorHAnsi" w:cstheme="minorHAnsi"/>
        <w:sz w:val="20"/>
        <w:szCs w:val="20"/>
      </w:rPr>
      <w:fldChar w:fldCharType="separate"/>
    </w:r>
    <w:r w:rsidR="007E406D">
      <w:rPr>
        <w:rFonts w:asciiTheme="minorHAnsi" w:hAnsiTheme="minorHAnsi" w:cstheme="minorHAnsi"/>
        <w:noProof/>
        <w:sz w:val="20"/>
        <w:szCs w:val="20"/>
      </w:rPr>
      <w:t>2</w:t>
    </w:r>
    <w:r w:rsidRPr="006058B3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808C2" w14:textId="77777777" w:rsidR="00A751D4" w:rsidRDefault="00A751D4" w:rsidP="006058B3">
      <w:r>
        <w:separator/>
      </w:r>
    </w:p>
  </w:footnote>
  <w:footnote w:type="continuationSeparator" w:id="0">
    <w:p w14:paraId="35163326" w14:textId="77777777" w:rsidR="00A751D4" w:rsidRDefault="00A751D4" w:rsidP="006058B3">
      <w:r>
        <w:continuationSeparator/>
      </w:r>
    </w:p>
  </w:footnote>
  <w:footnote w:id="1">
    <w:p w14:paraId="008540E2" w14:textId="10E7AAF2" w:rsidR="00371638" w:rsidRPr="00371638" w:rsidRDefault="006058B3" w:rsidP="006058B3">
      <w:pPr>
        <w:pStyle w:val="FootnoteText"/>
        <w:ind w:left="0" w:firstLine="0"/>
        <w:jc w:val="left"/>
        <w:rPr>
          <w:rFonts w:asciiTheme="minorHAnsi" w:hAnsiTheme="minorHAnsi" w:cstheme="minorHAnsi"/>
          <w:color w:val="0000FF"/>
          <w:u w:val="single"/>
          <w:lang w:val="fr-FR"/>
        </w:rPr>
      </w:pPr>
      <w:r w:rsidRPr="006058B3">
        <w:rPr>
          <w:rStyle w:val="FootnoteReference"/>
          <w:rFonts w:asciiTheme="minorHAnsi" w:hAnsiTheme="minorHAnsi" w:cstheme="minorHAnsi"/>
        </w:rPr>
        <w:footnoteRef/>
      </w:r>
      <w:r w:rsidRPr="00371638">
        <w:rPr>
          <w:rFonts w:asciiTheme="minorHAnsi" w:hAnsiTheme="minorHAnsi" w:cstheme="minorHAnsi"/>
          <w:lang w:val="fr-FR"/>
        </w:rPr>
        <w:t xml:space="preserve"> </w:t>
      </w:r>
      <w:r w:rsidR="005529B5" w:rsidRPr="00AD53C6">
        <w:rPr>
          <w:rFonts w:asciiTheme="minorHAnsi" w:hAnsiTheme="minorHAnsi" w:cstheme="minorHAnsi"/>
          <w:noProof/>
          <w:lang w:val="es-ES"/>
        </w:rPr>
        <w:t>Véase</w:t>
      </w:r>
      <w:r w:rsidRPr="00371638">
        <w:rPr>
          <w:rFonts w:asciiTheme="minorHAnsi" w:hAnsiTheme="minorHAnsi" w:cstheme="minorHAnsi"/>
          <w:lang w:val="fr-FR"/>
        </w:rPr>
        <w:t xml:space="preserve"> </w:t>
      </w:r>
      <w:hyperlink r:id="rId1" w:history="1">
        <w:r w:rsidRPr="00371638">
          <w:rPr>
            <w:rStyle w:val="Hyperlink"/>
            <w:rFonts w:asciiTheme="minorHAnsi" w:hAnsiTheme="minorHAnsi" w:cstheme="minorHAnsi"/>
            <w:lang w:val="fr-FR"/>
          </w:rPr>
          <w:t>https://www.ramsar.org/document/report-and-decisions-of-the-57th-meeting-of-the-standing-committee</w:t>
        </w:r>
      </w:hyperlink>
      <w:r w:rsidR="00371638" w:rsidRPr="00371638">
        <w:rPr>
          <w:rStyle w:val="Hyperlink"/>
          <w:rFonts w:asciiTheme="minorHAnsi" w:hAnsiTheme="minorHAnsi" w:cstheme="minorHAnsi"/>
          <w:color w:val="auto"/>
          <w:u w:val="none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D"/>
    <w:rsid w:val="000206E7"/>
    <w:rsid w:val="00022A0A"/>
    <w:rsid w:val="000250FF"/>
    <w:rsid w:val="00046B52"/>
    <w:rsid w:val="00065171"/>
    <w:rsid w:val="00065B8F"/>
    <w:rsid w:val="00076CE7"/>
    <w:rsid w:val="00090B48"/>
    <w:rsid w:val="000B6B55"/>
    <w:rsid w:val="000C412F"/>
    <w:rsid w:val="000E637A"/>
    <w:rsid w:val="00144492"/>
    <w:rsid w:val="001C0093"/>
    <w:rsid w:val="001C4D6A"/>
    <w:rsid w:val="001F1229"/>
    <w:rsid w:val="001F2F26"/>
    <w:rsid w:val="002314AC"/>
    <w:rsid w:val="0025233F"/>
    <w:rsid w:val="00295E57"/>
    <w:rsid w:val="002C51B7"/>
    <w:rsid w:val="002F4875"/>
    <w:rsid w:val="00303D77"/>
    <w:rsid w:val="00307B7E"/>
    <w:rsid w:val="003149A3"/>
    <w:rsid w:val="00317FDC"/>
    <w:rsid w:val="00354D36"/>
    <w:rsid w:val="00371638"/>
    <w:rsid w:val="003C5F87"/>
    <w:rsid w:val="00407285"/>
    <w:rsid w:val="004762F3"/>
    <w:rsid w:val="004E0DB3"/>
    <w:rsid w:val="005161C0"/>
    <w:rsid w:val="00535F9D"/>
    <w:rsid w:val="005529B5"/>
    <w:rsid w:val="005653D8"/>
    <w:rsid w:val="005855E2"/>
    <w:rsid w:val="00594ED0"/>
    <w:rsid w:val="005D106B"/>
    <w:rsid w:val="006058B3"/>
    <w:rsid w:val="00634417"/>
    <w:rsid w:val="00686267"/>
    <w:rsid w:val="006978F0"/>
    <w:rsid w:val="006B72AF"/>
    <w:rsid w:val="006F48CA"/>
    <w:rsid w:val="00750225"/>
    <w:rsid w:val="007557D5"/>
    <w:rsid w:val="00773024"/>
    <w:rsid w:val="00780AFD"/>
    <w:rsid w:val="00792393"/>
    <w:rsid w:val="00795C6E"/>
    <w:rsid w:val="007E406D"/>
    <w:rsid w:val="007E5911"/>
    <w:rsid w:val="007F7F60"/>
    <w:rsid w:val="00853A4C"/>
    <w:rsid w:val="00856549"/>
    <w:rsid w:val="00861DA1"/>
    <w:rsid w:val="0089103F"/>
    <w:rsid w:val="008A1B89"/>
    <w:rsid w:val="008C1D57"/>
    <w:rsid w:val="008C2764"/>
    <w:rsid w:val="008C6867"/>
    <w:rsid w:val="008D0D24"/>
    <w:rsid w:val="00945F04"/>
    <w:rsid w:val="00956B48"/>
    <w:rsid w:val="00960912"/>
    <w:rsid w:val="00973990"/>
    <w:rsid w:val="0097657A"/>
    <w:rsid w:val="009978A7"/>
    <w:rsid w:val="009A4362"/>
    <w:rsid w:val="009B769F"/>
    <w:rsid w:val="009C4474"/>
    <w:rsid w:val="009C6711"/>
    <w:rsid w:val="009D3818"/>
    <w:rsid w:val="00A0795E"/>
    <w:rsid w:val="00A32562"/>
    <w:rsid w:val="00A42AF6"/>
    <w:rsid w:val="00A52A09"/>
    <w:rsid w:val="00A751D4"/>
    <w:rsid w:val="00A947A7"/>
    <w:rsid w:val="00AA2EDD"/>
    <w:rsid w:val="00AC138B"/>
    <w:rsid w:val="00AC56C4"/>
    <w:rsid w:val="00AD53C6"/>
    <w:rsid w:val="00AE0DEE"/>
    <w:rsid w:val="00AE7B3F"/>
    <w:rsid w:val="00AF25A0"/>
    <w:rsid w:val="00B02590"/>
    <w:rsid w:val="00BC5325"/>
    <w:rsid w:val="00C20B82"/>
    <w:rsid w:val="00C32315"/>
    <w:rsid w:val="00C63E7B"/>
    <w:rsid w:val="00C648EB"/>
    <w:rsid w:val="00C73782"/>
    <w:rsid w:val="00CC7E51"/>
    <w:rsid w:val="00D04785"/>
    <w:rsid w:val="00D37C9C"/>
    <w:rsid w:val="00DC5366"/>
    <w:rsid w:val="00E06E63"/>
    <w:rsid w:val="00E22BED"/>
    <w:rsid w:val="00E414F9"/>
    <w:rsid w:val="00E70C14"/>
    <w:rsid w:val="00E9062A"/>
    <w:rsid w:val="00E95E62"/>
    <w:rsid w:val="00EC18A1"/>
    <w:rsid w:val="00F00776"/>
    <w:rsid w:val="00F10AB9"/>
    <w:rsid w:val="00F464A2"/>
    <w:rsid w:val="00F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5321"/>
  <w15:chartTrackingRefBased/>
  <w15:docId w15:val="{465E57F8-2E7A-4441-A14F-7C36034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8F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document/report-and-decisions-of-the-57th-meeting-of-the-standing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C387-6AB9-4F5F-B020-218C55A6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JENNINGS Edmund</cp:lastModifiedBy>
  <cp:revision>5</cp:revision>
  <dcterms:created xsi:type="dcterms:W3CDTF">2020-03-31T16:54:00Z</dcterms:created>
  <dcterms:modified xsi:type="dcterms:W3CDTF">2020-04-30T16:17:00Z</dcterms:modified>
</cp:coreProperties>
</file>