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C8D3" w14:textId="155E1738" w:rsidR="00275F13" w:rsidRPr="006748FD" w:rsidRDefault="002A7680" w:rsidP="001E3B3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noProof/>
          <w:lang w:val="es-ES"/>
        </w:rPr>
      </w:pPr>
      <w:bookmarkStart w:id="0" w:name="_GoBack"/>
      <w:r w:rsidRPr="006748FD">
        <w:rPr>
          <w:bCs/>
          <w:noProof/>
          <w:lang w:val="es-ES"/>
        </w:rPr>
        <w:t>LA CONVENCIÓN SOBRE LOS HUMEDALES</w:t>
      </w:r>
    </w:p>
    <w:p w14:paraId="31930F42" w14:textId="02446331" w:rsidR="00DF2386" w:rsidRPr="006748FD" w:rsidRDefault="002A7680" w:rsidP="001E3B3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noProof/>
          <w:lang w:val="es-ES"/>
        </w:rPr>
      </w:pPr>
      <w:r w:rsidRPr="006748FD">
        <w:rPr>
          <w:bCs/>
          <w:noProof/>
          <w:lang w:val="es-ES"/>
        </w:rPr>
        <w:t>58</w:t>
      </w:r>
      <w:r w:rsidR="00EA7974" w:rsidRPr="006748FD">
        <w:rPr>
          <w:rFonts w:cs="Arial"/>
          <w:noProof/>
          <w:lang w:val="es-ES"/>
        </w:rPr>
        <w:t>ª</w:t>
      </w:r>
      <w:r w:rsidRPr="006748FD">
        <w:rPr>
          <w:bCs/>
          <w:noProof/>
          <w:lang w:val="es-ES"/>
        </w:rPr>
        <w:t xml:space="preserve"> Reunión del Comité Permanente </w:t>
      </w:r>
    </w:p>
    <w:p w14:paraId="71BD3130" w14:textId="525A8F19" w:rsidR="00DF2386" w:rsidRPr="006748FD" w:rsidRDefault="00DF2386" w:rsidP="001E3B3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noProof/>
          <w:lang w:val="es-ES"/>
        </w:rPr>
      </w:pPr>
      <w:r w:rsidRPr="006748FD">
        <w:rPr>
          <w:bCs/>
          <w:noProof/>
          <w:lang w:val="es-ES"/>
        </w:rPr>
        <w:t xml:space="preserve">Gland, </w:t>
      </w:r>
      <w:r w:rsidR="002A7680" w:rsidRPr="006748FD">
        <w:rPr>
          <w:bCs/>
          <w:noProof/>
          <w:lang w:val="es-ES"/>
        </w:rPr>
        <w:t>Suiza</w:t>
      </w:r>
      <w:r w:rsidR="006748FD" w:rsidRPr="006748FD">
        <w:rPr>
          <w:bCs/>
          <w:noProof/>
          <w:lang w:val="es-ES"/>
        </w:rPr>
        <w:t xml:space="preserve">26 a 30 de octubre </w:t>
      </w:r>
      <w:r w:rsidR="002A7680" w:rsidRPr="006748FD">
        <w:rPr>
          <w:bCs/>
          <w:noProof/>
          <w:lang w:val="es-ES"/>
        </w:rPr>
        <w:t>de</w:t>
      </w:r>
      <w:r w:rsidR="00C0528F" w:rsidRPr="006748FD">
        <w:rPr>
          <w:bCs/>
          <w:noProof/>
          <w:lang w:val="es-ES"/>
        </w:rPr>
        <w:t xml:space="preserve"> </w:t>
      </w:r>
      <w:r w:rsidR="00B83EF9" w:rsidRPr="006748FD">
        <w:rPr>
          <w:bCs/>
          <w:noProof/>
          <w:lang w:val="es-ES"/>
        </w:rPr>
        <w:t>2020</w:t>
      </w:r>
    </w:p>
    <w:bookmarkEnd w:id="0"/>
    <w:p w14:paraId="0214F2F5" w14:textId="77777777" w:rsidR="00DF2386" w:rsidRPr="00C955B9" w:rsidRDefault="00DF2386" w:rsidP="001E3B32">
      <w:pPr>
        <w:outlineLvl w:val="0"/>
        <w:rPr>
          <w:b/>
          <w:noProof/>
          <w:sz w:val="28"/>
          <w:szCs w:val="28"/>
          <w:lang w:val="es-ES"/>
        </w:rPr>
      </w:pPr>
    </w:p>
    <w:p w14:paraId="78B93F7F" w14:textId="252F964F" w:rsidR="00DF2386" w:rsidRPr="00C955B9" w:rsidRDefault="00B83EF9" w:rsidP="001E3B32">
      <w:pPr>
        <w:jc w:val="right"/>
        <w:rPr>
          <w:rFonts w:cs="Arial"/>
          <w:b/>
          <w:noProof/>
          <w:sz w:val="28"/>
          <w:szCs w:val="28"/>
          <w:lang w:val="es-ES"/>
        </w:rPr>
      </w:pPr>
      <w:r w:rsidRPr="00C955B9">
        <w:rPr>
          <w:rFonts w:cs="Arial"/>
          <w:b/>
          <w:noProof/>
          <w:sz w:val="28"/>
          <w:szCs w:val="28"/>
          <w:lang w:val="es-ES"/>
        </w:rPr>
        <w:t>SC58</w:t>
      </w:r>
      <w:r w:rsidR="00B158A7" w:rsidRPr="00C955B9">
        <w:rPr>
          <w:rFonts w:cs="Arial"/>
          <w:b/>
          <w:noProof/>
          <w:sz w:val="28"/>
          <w:szCs w:val="28"/>
          <w:lang w:val="es-ES"/>
        </w:rPr>
        <w:t xml:space="preserve"> Doc.20.2</w:t>
      </w:r>
    </w:p>
    <w:p w14:paraId="75C5E891" w14:textId="77777777" w:rsidR="00DF2386" w:rsidRPr="00C955B9" w:rsidRDefault="00DF2386" w:rsidP="001E3B32">
      <w:pPr>
        <w:rPr>
          <w:rFonts w:cs="Arial"/>
          <w:b/>
          <w:noProof/>
          <w:sz w:val="28"/>
          <w:szCs w:val="28"/>
          <w:lang w:val="es-ES"/>
        </w:rPr>
      </w:pPr>
    </w:p>
    <w:p w14:paraId="4477F624" w14:textId="7EF47D58" w:rsidR="00DF2386" w:rsidRPr="00C955B9" w:rsidRDefault="002A7680" w:rsidP="001E3B32">
      <w:pPr>
        <w:jc w:val="center"/>
        <w:rPr>
          <w:rFonts w:cs="Arial"/>
          <w:b/>
          <w:noProof/>
          <w:sz w:val="28"/>
          <w:szCs w:val="28"/>
          <w:lang w:val="es-ES"/>
        </w:rPr>
      </w:pPr>
      <w:r w:rsidRPr="00C955B9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 xml:space="preserve">Informe de la Secretaría sobre la </w:t>
      </w:r>
      <w:r w:rsidR="006546E5" w:rsidRPr="00C955B9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COP14</w:t>
      </w:r>
    </w:p>
    <w:p w14:paraId="492A9978" w14:textId="77777777" w:rsidR="00DF2386" w:rsidRPr="00C955B9" w:rsidRDefault="00DF2386" w:rsidP="001E3B32">
      <w:pPr>
        <w:rPr>
          <w:rFonts w:ascii="Garamond" w:hAnsi="Garamond" w:cs="Arial"/>
          <w:b/>
          <w:noProof/>
          <w:sz w:val="28"/>
          <w:szCs w:val="28"/>
          <w:lang w:val="es-ES"/>
        </w:rPr>
      </w:pPr>
    </w:p>
    <w:p w14:paraId="024E7AFF" w14:textId="77777777" w:rsidR="000C2489" w:rsidRPr="00C955B9" w:rsidRDefault="000C2489" w:rsidP="001E3B32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noProof/>
          <w:lang w:val="es-ES"/>
        </w:rPr>
      </w:pPr>
      <w:r w:rsidRPr="00C955B9">
        <w:rPr>
          <w:noProof/>
          <w:lang w:eastAsia="en-GB"/>
        </w:rPr>
        <mc:AlternateContent>
          <mc:Choice Requires="wps">
            <w:drawing>
              <wp:inline distT="0" distB="0" distL="0" distR="0" wp14:anchorId="72F9D872" wp14:editId="3C56E3DB">
                <wp:extent cx="5731510" cy="2181948"/>
                <wp:effectExtent l="0" t="0" r="8890" b="152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181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9A50" w14:textId="02A07277" w:rsidR="000C2489" w:rsidRPr="002A7680" w:rsidRDefault="002A7680" w:rsidP="000C2489">
                            <w:pPr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2A7680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>Acciones solicitadas</w:t>
                            </w:r>
                            <w:r w:rsidR="000C2489" w:rsidRPr="002A7680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 xml:space="preserve">: </w:t>
                            </w:r>
                          </w:p>
                          <w:p w14:paraId="32EECFF2" w14:textId="77777777" w:rsidR="000C2489" w:rsidRPr="002A7680" w:rsidRDefault="000C2489" w:rsidP="000C2489">
                            <w:pPr>
                              <w:pStyle w:val="ColorfulList-Accent11"/>
                              <w:ind w:left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02D6B6F9" w14:textId="6F77CE4C" w:rsidR="000C2489" w:rsidRPr="002A7680" w:rsidRDefault="002A7680" w:rsidP="002A7680">
                            <w:pPr>
                              <w:pStyle w:val="ColorfulList-Accent11"/>
                              <w:ind w:left="0" w:firstLine="0"/>
                              <w:rPr>
                                <w:noProof/>
                                <w:lang w:val="es-ES"/>
                              </w:rPr>
                            </w:pPr>
                            <w:r w:rsidRPr="002A7680">
                              <w:rPr>
                                <w:noProof/>
                                <w:lang w:val="es-ES"/>
                              </w:rPr>
                              <w:t xml:space="preserve">Se invita al Comité Permanente a hacer lo siguiente: </w:t>
                            </w:r>
                          </w:p>
                          <w:p w14:paraId="6232262E" w14:textId="77777777" w:rsidR="002A7680" w:rsidRPr="002A7680" w:rsidRDefault="002A7680" w:rsidP="002A7680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5A1501B4" w14:textId="1D2C2EAD" w:rsidR="002A7680" w:rsidRPr="002A7680" w:rsidRDefault="00275F13" w:rsidP="00275F13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>i.</w:t>
                            </w:r>
                            <w:r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ab/>
                            </w:r>
                            <w:r w:rsidR="002A7680"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>tomar nota de este informe;</w:t>
                            </w:r>
                          </w:p>
                          <w:p w14:paraId="6F8A58F9" w14:textId="77777777" w:rsidR="000C2489" w:rsidRPr="002A7680" w:rsidRDefault="000C2489" w:rsidP="00275F13">
                            <w:pPr>
                              <w:pStyle w:val="ColorfulList-Accent11"/>
                              <w:ind w:left="-425" w:firstLine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0E6D1E76" w14:textId="4CA275F3" w:rsidR="002A7680" w:rsidRPr="002A7680" w:rsidRDefault="00275F13" w:rsidP="00275F13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>ii.</w:t>
                            </w:r>
                            <w:r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ab/>
                            </w:r>
                            <w:r w:rsidR="002A7680"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>tomar nota</w:t>
                            </w:r>
                            <w:r w:rsidR="002635FD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de</w:t>
                            </w:r>
                            <w:r w:rsidR="002A7680"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="00C54215">
                              <w:rPr>
                                <w:rFonts w:cs="Calibri"/>
                                <w:noProof/>
                                <w:lang w:val="es-ES"/>
                              </w:rPr>
                              <w:t>la posible fecha</w:t>
                            </w:r>
                            <w:r w:rsidR="002A7680"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="00C54215">
                              <w:rPr>
                                <w:rFonts w:cs="Calibri"/>
                                <w:noProof/>
                                <w:lang w:val="es-ES"/>
                              </w:rPr>
                              <w:t>de</w:t>
                            </w:r>
                            <w:r w:rsidR="002A7680"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la COP14</w:t>
                            </w:r>
                            <w:r w:rsidR="00C54215">
                              <w:rPr>
                                <w:rFonts w:cs="Calibri"/>
                                <w:noProof/>
                                <w:lang w:val="es-ES"/>
                              </w:rPr>
                              <w:t>;</w:t>
                            </w:r>
                            <w:r w:rsidR="002A7680"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</w:t>
                            </w:r>
                          </w:p>
                          <w:p w14:paraId="269AD458" w14:textId="0607A165" w:rsidR="00A04197" w:rsidRPr="002A7680" w:rsidRDefault="00A04197" w:rsidP="00166FCC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5C073841" w14:textId="007EBD78" w:rsidR="00CC57AF" w:rsidRDefault="00166FCC" w:rsidP="00CC57AF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>iii</w:t>
                            </w:r>
                            <w:r w:rsidR="00A04197"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. </w:t>
                            </w:r>
                            <w:r w:rsidR="00A04197" w:rsidRP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ab/>
                            </w:r>
                            <w:r w:rsid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tomar nota del calendario </w:t>
                            </w:r>
                            <w:r w:rsidR="001B1EE2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indicativo </w:t>
                            </w:r>
                            <w:r w:rsidR="00F3274A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de </w:t>
                            </w:r>
                            <w:r w:rsidR="00895D5F">
                              <w:rPr>
                                <w:rFonts w:cs="Calibri"/>
                                <w:noProof/>
                                <w:lang w:val="es-ES"/>
                              </w:rPr>
                              <w:t>los eventos</w:t>
                            </w:r>
                            <w:r w:rsidR="00F3274A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y plazos </w:t>
                            </w:r>
                            <w:r w:rsidR="00895D5F">
                              <w:rPr>
                                <w:rFonts w:cs="Calibri"/>
                                <w:noProof/>
                                <w:lang w:val="es-ES"/>
                              </w:rPr>
                              <w:t>correspondientes al período previo a la</w:t>
                            </w:r>
                            <w:r w:rsidR="002A7680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COP14</w:t>
                            </w:r>
                            <w:r w:rsidR="00CC57AF">
                              <w:rPr>
                                <w:rFonts w:cs="Calibri"/>
                                <w:noProof/>
                                <w:lang w:val="es-ES"/>
                              </w:rPr>
                              <w:t>; y</w:t>
                            </w:r>
                          </w:p>
                          <w:p w14:paraId="2BCE3AA8" w14:textId="77777777" w:rsidR="00CC57AF" w:rsidRDefault="00CC57AF" w:rsidP="00CC57AF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75494194" w14:textId="4DD2753B" w:rsidR="00CC57AF" w:rsidRDefault="00CC57AF" w:rsidP="00CC57AF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lang w:val="es-ES"/>
                              </w:rPr>
                              <w:t>iv.</w:t>
                            </w:r>
                            <w:r>
                              <w:rPr>
                                <w:rFonts w:cs="Calibri"/>
                                <w:noProof/>
                                <w:lang w:val="es-ES"/>
                              </w:rPr>
                              <w:tab/>
                              <w:t xml:space="preserve">aprobar el orden del día provisional </w:t>
                            </w:r>
                            <w:r w:rsidR="00895D5F">
                              <w:rPr>
                                <w:rFonts w:cs="Calibri"/>
                                <w:noProof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la COP14.</w:t>
                            </w:r>
                          </w:p>
                          <w:p w14:paraId="6FB92D08" w14:textId="77777777" w:rsidR="00CC57AF" w:rsidRDefault="00CC57AF" w:rsidP="00275F13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22BCCFFC" w14:textId="77777777" w:rsidR="00CC57AF" w:rsidRPr="002A7680" w:rsidRDefault="00CC57AF" w:rsidP="00275F13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4DBA2913" w14:textId="79C6A18E" w:rsidR="006E2030" w:rsidRPr="002A7680" w:rsidRDefault="006E2030" w:rsidP="00275F13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5430B4C1" w14:textId="6946773A" w:rsidR="006E2030" w:rsidRPr="002A7680" w:rsidRDefault="006E2030" w:rsidP="00275F13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3936E0E9" w14:textId="77777777" w:rsidR="00A04197" w:rsidRPr="002A7680" w:rsidRDefault="00A04197" w:rsidP="00275F13">
                            <w:pPr>
                              <w:pStyle w:val="ColorfulList-Accent11"/>
                              <w:ind w:left="360" w:firstLine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190E05F9" w14:textId="77777777" w:rsidR="000C2489" w:rsidRPr="002A7680" w:rsidRDefault="000C2489" w:rsidP="00275F13">
                            <w:pPr>
                              <w:pStyle w:val="ColorfulList-Accent11"/>
                              <w:ind w:left="-425" w:firstLine="0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2F9D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+EKgIAAFEEAAAOAAAAZHJzL2Uyb0RvYy54bWysVNuO0zAQfUfiHyy/0zSlZduo6WrpUoS0&#10;XKRdPsBxnMTC9hjbbVK+nrHTLRHwhMiD5fGMj8+cmcn2dtCKnITzEkxJ89mcEmE41NK0Jf36dHi1&#10;psQHZmqmwIiSnoWnt7uXL7a9LcQCOlC1cARBjC96W9IuBFtkmeed0MzPwAqDzgacZgFN12a1Yz2i&#10;a5Ut5vM3WQ+utg648B5P70cn3SX8phE8fG4aLwJRJUVuIa0urVVcs92WFa1jtpP8QoP9AwvNpMFH&#10;r1D3LDBydPIPKC25Aw9NmHHQGTSN5CLlgNnk89+yeeyYFSkXFMfbq0z+/8HyT6cvjsgaa0eJYRpL&#10;9CSGQN7CQPKoTm99gUGPFsPCgMcxMmbq7QPwb54Y2HfMtOLOOeg7wWpkl25mk6sjjo8gVf8RanyG&#10;HQMkoKFxOgKiGATRsUrna2UiFY6Hq5vX+SpHF0ffIl/nm+U6sstY8XzdOh/eC9AkbkrqsPQJnp0e&#10;fBhDn0MSfVCyPkilkuHaaq8cOTFsk0P6Luh+GqYM6Uu6WS1WowJTn59CzNP3NwgtA/a7krqk62sQ&#10;K6Ju70ydujEwqcY9ZqcMJhmFjNqNKoahGi6FqaA+o6QOxr7GOcRNB+4HJT32dEn99yNzghL1wWBZ&#10;NvlyGYcgGcvVzQINN/VUUw8zHKFKGigZt/swDs7ROtl2+NLYCAbusJSNTCJHqiOrC2/s21Smy4zF&#10;wZjaKerXn2D3EwAA//8DAFBLAwQUAAYACAAAACEAsuS4/eAAAAAKAQAADwAAAGRycy9kb3ducmV2&#10;LnhtbEyPwU7DMBBE70j8g7VIXFDr0FShTeNUCASiN2gRXN1km0TY62C7afh7Fi5wGWk1mtl5xXq0&#10;RgzoQ+dIwfU0AYFUubqjRsHr7mGyABGiplobR6jgCwOsy/OzQue1O9ELDtvYCC6hkGsFbYx9LmWo&#10;WrQ6TF2PxN7Beasjn76RtdcnLrdGzpIkk1Z3xB9a3eNdi9XH9mgVLOZPw3vYpM9vVXYwy3h1Mzx+&#10;eqUuL8b7FcvtCkTEMf4l4IeB90PJw/buSHUQRgHTxF9lb5nMMhB7Bek8zUCWhfyPUH4DAAD//wMA&#10;UEsBAi0AFAAGAAgAAAAhALaDOJL+AAAA4QEAABMAAAAAAAAAAAAAAAAAAAAAAFtDb250ZW50X1R5&#10;cGVzXS54bWxQSwECLQAUAAYACAAAACEAOP0h/9YAAACUAQAACwAAAAAAAAAAAAAAAAAvAQAAX3Jl&#10;bHMvLnJlbHNQSwECLQAUAAYACAAAACEAeKX/hCoCAABRBAAADgAAAAAAAAAAAAAAAAAuAgAAZHJz&#10;L2Uyb0RvYy54bWxQSwECLQAUAAYACAAAACEAsuS4/eAAAAAKAQAADwAAAAAAAAAAAAAAAACEBAAA&#10;ZHJzL2Rvd25yZXYueG1sUEsFBgAAAAAEAAQA8wAAAJEFAAAAAA==&#10;">
                <v:textbox>
                  <w:txbxContent>
                    <w:p w14:paraId="33AA9A50" w14:textId="02A07277" w:rsidR="000C2489" w:rsidRPr="002A7680" w:rsidRDefault="002A7680" w:rsidP="000C2489">
                      <w:pPr>
                        <w:rPr>
                          <w:b/>
                          <w:bCs/>
                          <w:noProof/>
                          <w:lang w:val="es-ES"/>
                        </w:rPr>
                      </w:pPr>
                      <w:r w:rsidRPr="002A7680">
                        <w:rPr>
                          <w:b/>
                          <w:bCs/>
                          <w:noProof/>
                          <w:lang w:val="es-ES"/>
                        </w:rPr>
                        <w:t>Acciones solicitadas</w:t>
                      </w:r>
                      <w:r w:rsidR="000C2489" w:rsidRPr="002A7680">
                        <w:rPr>
                          <w:b/>
                          <w:bCs/>
                          <w:noProof/>
                          <w:lang w:val="es-ES"/>
                        </w:rPr>
                        <w:t xml:space="preserve">: </w:t>
                      </w:r>
                    </w:p>
                    <w:p w14:paraId="32EECFF2" w14:textId="77777777" w:rsidR="000C2489" w:rsidRPr="002A7680" w:rsidRDefault="000C2489" w:rsidP="000C2489">
                      <w:pPr>
                        <w:pStyle w:val="ColorfulList-Accent11"/>
                        <w:ind w:left="0"/>
                        <w:rPr>
                          <w:noProof/>
                          <w:lang w:val="es-ES"/>
                        </w:rPr>
                      </w:pPr>
                    </w:p>
                    <w:p w14:paraId="02D6B6F9" w14:textId="6F77CE4C" w:rsidR="000C2489" w:rsidRPr="002A7680" w:rsidRDefault="002A7680" w:rsidP="002A7680">
                      <w:pPr>
                        <w:pStyle w:val="ColorfulList-Accent11"/>
                        <w:ind w:left="0" w:firstLine="0"/>
                        <w:rPr>
                          <w:noProof/>
                          <w:lang w:val="es-ES"/>
                        </w:rPr>
                      </w:pPr>
                      <w:r w:rsidRPr="002A7680">
                        <w:rPr>
                          <w:noProof/>
                          <w:lang w:val="es-ES"/>
                        </w:rPr>
                        <w:t xml:space="preserve">Se invita al Comité Permanente a hacer lo siguiente: </w:t>
                      </w:r>
                    </w:p>
                    <w:p w14:paraId="6232262E" w14:textId="77777777" w:rsidR="002A7680" w:rsidRPr="002A7680" w:rsidRDefault="002A7680" w:rsidP="002A7680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5A1501B4" w14:textId="1D2C2EAD" w:rsidR="002A7680" w:rsidRPr="002A7680" w:rsidRDefault="00275F13" w:rsidP="00275F13">
                      <w:pPr>
                        <w:pStyle w:val="ColorfulList-Accent11"/>
                        <w:ind w:left="360" w:firstLine="0"/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2A7680">
                        <w:rPr>
                          <w:rFonts w:cs="Calibri"/>
                          <w:noProof/>
                          <w:lang w:val="es-ES"/>
                        </w:rPr>
                        <w:t>i.</w:t>
                      </w:r>
                      <w:r w:rsidRPr="002A7680">
                        <w:rPr>
                          <w:rFonts w:cs="Calibri"/>
                          <w:noProof/>
                          <w:lang w:val="es-ES"/>
                        </w:rPr>
                        <w:tab/>
                      </w:r>
                      <w:r w:rsidR="002A7680" w:rsidRPr="002A7680">
                        <w:rPr>
                          <w:rFonts w:cs="Calibri"/>
                          <w:noProof/>
                          <w:lang w:val="es-ES"/>
                        </w:rPr>
                        <w:t>tomar nota de este informe;</w:t>
                      </w:r>
                    </w:p>
                    <w:p w14:paraId="6F8A58F9" w14:textId="77777777" w:rsidR="000C2489" w:rsidRPr="002A7680" w:rsidRDefault="000C2489" w:rsidP="00275F13">
                      <w:pPr>
                        <w:pStyle w:val="ColorfulList-Accent11"/>
                        <w:ind w:left="-425" w:firstLine="0"/>
                        <w:rPr>
                          <w:noProof/>
                          <w:lang w:val="es-ES"/>
                        </w:rPr>
                      </w:pPr>
                    </w:p>
                    <w:p w14:paraId="0E6D1E76" w14:textId="4CA275F3" w:rsidR="002A7680" w:rsidRPr="002A7680" w:rsidRDefault="00275F13" w:rsidP="00275F13">
                      <w:pPr>
                        <w:pStyle w:val="ColorfulList-Accent11"/>
                        <w:ind w:left="360" w:firstLine="0"/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2A7680">
                        <w:rPr>
                          <w:rFonts w:cs="Calibri"/>
                          <w:noProof/>
                          <w:lang w:val="es-ES"/>
                        </w:rPr>
                        <w:t>ii.</w:t>
                      </w:r>
                      <w:r w:rsidRPr="002A7680">
                        <w:rPr>
                          <w:rFonts w:cs="Calibri"/>
                          <w:noProof/>
                          <w:lang w:val="es-ES"/>
                        </w:rPr>
                        <w:tab/>
                      </w:r>
                      <w:r w:rsidR="002A7680" w:rsidRPr="002A7680">
                        <w:rPr>
                          <w:rFonts w:cs="Calibri"/>
                          <w:noProof/>
                          <w:lang w:val="es-ES"/>
                        </w:rPr>
                        <w:t>tomar nota</w:t>
                      </w:r>
                      <w:r w:rsidR="002635FD">
                        <w:rPr>
                          <w:rFonts w:cs="Calibri"/>
                          <w:noProof/>
                          <w:lang w:val="es-ES"/>
                        </w:rPr>
                        <w:t xml:space="preserve"> de</w:t>
                      </w:r>
                      <w:r w:rsidR="002A7680" w:rsidRPr="002A7680">
                        <w:rPr>
                          <w:rFonts w:cs="Calibri"/>
                          <w:noProof/>
                          <w:lang w:val="es-ES"/>
                        </w:rPr>
                        <w:t xml:space="preserve"> </w:t>
                      </w:r>
                      <w:r w:rsidR="00C54215">
                        <w:rPr>
                          <w:rFonts w:cs="Calibri"/>
                          <w:noProof/>
                          <w:lang w:val="es-ES"/>
                        </w:rPr>
                        <w:t>la posible fecha</w:t>
                      </w:r>
                      <w:r w:rsidR="002A7680" w:rsidRPr="002A7680">
                        <w:rPr>
                          <w:rFonts w:cs="Calibri"/>
                          <w:noProof/>
                          <w:lang w:val="es-ES"/>
                        </w:rPr>
                        <w:t xml:space="preserve"> </w:t>
                      </w:r>
                      <w:r w:rsidR="00C54215">
                        <w:rPr>
                          <w:rFonts w:cs="Calibri"/>
                          <w:noProof/>
                          <w:lang w:val="es-ES"/>
                        </w:rPr>
                        <w:t>de</w:t>
                      </w:r>
                      <w:r w:rsidR="002A7680" w:rsidRPr="002A7680">
                        <w:rPr>
                          <w:rFonts w:cs="Calibri"/>
                          <w:noProof/>
                          <w:lang w:val="es-ES"/>
                        </w:rPr>
                        <w:t xml:space="preserve"> la COP14</w:t>
                      </w:r>
                      <w:r w:rsidR="00C54215">
                        <w:rPr>
                          <w:rFonts w:cs="Calibri"/>
                          <w:noProof/>
                          <w:lang w:val="es-ES"/>
                        </w:rPr>
                        <w:t>;</w:t>
                      </w:r>
                      <w:r w:rsidR="002A7680" w:rsidRPr="002A7680">
                        <w:rPr>
                          <w:rFonts w:cs="Calibri"/>
                          <w:noProof/>
                          <w:lang w:val="es-ES"/>
                        </w:rPr>
                        <w:t xml:space="preserve"> </w:t>
                      </w:r>
                    </w:p>
                    <w:p w14:paraId="269AD458" w14:textId="0607A165" w:rsidR="00A04197" w:rsidRPr="002A7680" w:rsidRDefault="00A04197" w:rsidP="00166FCC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5C073841" w14:textId="007EBD78" w:rsidR="00CC57AF" w:rsidRDefault="00166FCC" w:rsidP="00CC57AF">
                      <w:pPr>
                        <w:pStyle w:val="ColorfulList-Accent11"/>
                        <w:ind w:left="360" w:firstLine="0"/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2A7680">
                        <w:rPr>
                          <w:rFonts w:cs="Calibri"/>
                          <w:noProof/>
                          <w:lang w:val="es-ES"/>
                        </w:rPr>
                        <w:t>iii</w:t>
                      </w:r>
                      <w:r w:rsidR="00A04197" w:rsidRPr="002A7680">
                        <w:rPr>
                          <w:rFonts w:cs="Calibri"/>
                          <w:noProof/>
                          <w:lang w:val="es-ES"/>
                        </w:rPr>
                        <w:t xml:space="preserve">. </w:t>
                      </w:r>
                      <w:r w:rsidR="00A04197" w:rsidRPr="002A7680">
                        <w:rPr>
                          <w:rFonts w:cs="Calibri"/>
                          <w:noProof/>
                          <w:lang w:val="es-ES"/>
                        </w:rPr>
                        <w:tab/>
                      </w:r>
                      <w:r w:rsidR="002A7680">
                        <w:rPr>
                          <w:rFonts w:cs="Calibri"/>
                          <w:noProof/>
                          <w:lang w:val="es-ES"/>
                        </w:rPr>
                        <w:t xml:space="preserve">tomar nota del calendario </w:t>
                      </w:r>
                      <w:r w:rsidR="001B1EE2">
                        <w:rPr>
                          <w:rFonts w:cs="Calibri"/>
                          <w:noProof/>
                          <w:lang w:val="es-ES"/>
                        </w:rPr>
                        <w:t xml:space="preserve">indicativo </w:t>
                      </w:r>
                      <w:r w:rsidR="00F3274A">
                        <w:rPr>
                          <w:rFonts w:cs="Calibri"/>
                          <w:noProof/>
                          <w:lang w:val="es-ES"/>
                        </w:rPr>
                        <w:t xml:space="preserve">de </w:t>
                      </w:r>
                      <w:r w:rsidR="00895D5F">
                        <w:rPr>
                          <w:rFonts w:cs="Calibri"/>
                          <w:noProof/>
                          <w:lang w:val="es-ES"/>
                        </w:rPr>
                        <w:t>los eventos</w:t>
                      </w:r>
                      <w:r w:rsidR="00F3274A">
                        <w:rPr>
                          <w:rFonts w:cs="Calibri"/>
                          <w:noProof/>
                          <w:lang w:val="es-ES"/>
                        </w:rPr>
                        <w:t xml:space="preserve"> y plazos </w:t>
                      </w:r>
                      <w:r w:rsidR="00895D5F">
                        <w:rPr>
                          <w:rFonts w:cs="Calibri"/>
                          <w:noProof/>
                          <w:lang w:val="es-ES"/>
                        </w:rPr>
                        <w:t>correspondientes al período previo a la</w:t>
                      </w:r>
                      <w:r w:rsidR="002A7680">
                        <w:rPr>
                          <w:rFonts w:cs="Calibri"/>
                          <w:noProof/>
                          <w:lang w:val="es-ES"/>
                        </w:rPr>
                        <w:t xml:space="preserve"> COP14</w:t>
                      </w:r>
                      <w:r w:rsidR="00CC57AF">
                        <w:rPr>
                          <w:rFonts w:cs="Calibri"/>
                          <w:noProof/>
                          <w:lang w:val="es-ES"/>
                        </w:rPr>
                        <w:t>; y</w:t>
                      </w:r>
                    </w:p>
                    <w:p w14:paraId="2BCE3AA8" w14:textId="77777777" w:rsidR="00CC57AF" w:rsidRDefault="00CC57AF" w:rsidP="00CC57AF">
                      <w:pPr>
                        <w:pStyle w:val="ColorfulList-Accent11"/>
                        <w:ind w:left="36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75494194" w14:textId="4DD2753B" w:rsidR="00CC57AF" w:rsidRDefault="00CC57AF" w:rsidP="00CC57AF">
                      <w:pPr>
                        <w:pStyle w:val="ColorfulList-Accent11"/>
                        <w:ind w:left="360" w:firstLine="0"/>
                        <w:rPr>
                          <w:rFonts w:cs="Calibri"/>
                          <w:noProof/>
                          <w:lang w:val="es-ES"/>
                        </w:rPr>
                      </w:pPr>
                      <w:r>
                        <w:rPr>
                          <w:rFonts w:cs="Calibri"/>
                          <w:noProof/>
                          <w:lang w:val="es-ES"/>
                        </w:rPr>
                        <w:t>iv.</w:t>
                      </w:r>
                      <w:r>
                        <w:rPr>
                          <w:rFonts w:cs="Calibri"/>
                          <w:noProof/>
                          <w:lang w:val="es-ES"/>
                        </w:rPr>
                        <w:tab/>
                        <w:t xml:space="preserve">aprobar el orden del día provisional </w:t>
                      </w:r>
                      <w:r w:rsidR="00895D5F">
                        <w:rPr>
                          <w:rFonts w:cs="Calibri"/>
                          <w:noProof/>
                          <w:lang w:val="es-ES"/>
                        </w:rPr>
                        <w:t>de</w:t>
                      </w:r>
                      <w:r>
                        <w:rPr>
                          <w:rFonts w:cs="Calibri"/>
                          <w:noProof/>
                          <w:lang w:val="es-ES"/>
                        </w:rPr>
                        <w:t xml:space="preserve"> la COP14.</w:t>
                      </w:r>
                    </w:p>
                    <w:p w14:paraId="6FB92D08" w14:textId="77777777" w:rsidR="00CC57AF" w:rsidRDefault="00CC57AF" w:rsidP="00275F13">
                      <w:pPr>
                        <w:pStyle w:val="ColorfulList-Accent11"/>
                        <w:ind w:left="36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22BCCFFC" w14:textId="77777777" w:rsidR="00CC57AF" w:rsidRPr="002A7680" w:rsidRDefault="00CC57AF" w:rsidP="00275F13">
                      <w:pPr>
                        <w:pStyle w:val="ColorfulList-Accent11"/>
                        <w:ind w:left="36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4DBA2913" w14:textId="79C6A18E" w:rsidR="006E2030" w:rsidRPr="002A7680" w:rsidRDefault="006E2030" w:rsidP="00275F13">
                      <w:pPr>
                        <w:pStyle w:val="ColorfulList-Accent11"/>
                        <w:ind w:left="36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5430B4C1" w14:textId="6946773A" w:rsidR="006E2030" w:rsidRPr="002A7680" w:rsidRDefault="006E2030" w:rsidP="00275F13">
                      <w:pPr>
                        <w:pStyle w:val="ColorfulList-Accent11"/>
                        <w:ind w:left="36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3936E0E9" w14:textId="77777777" w:rsidR="00A04197" w:rsidRPr="002A7680" w:rsidRDefault="00A04197" w:rsidP="00275F13">
                      <w:pPr>
                        <w:pStyle w:val="ColorfulList-Accent11"/>
                        <w:ind w:left="360" w:firstLine="0"/>
                        <w:rPr>
                          <w:noProof/>
                          <w:lang w:val="es-ES"/>
                        </w:rPr>
                      </w:pPr>
                    </w:p>
                    <w:p w14:paraId="190E05F9" w14:textId="77777777" w:rsidR="000C2489" w:rsidRPr="002A7680" w:rsidRDefault="000C2489" w:rsidP="00275F13">
                      <w:pPr>
                        <w:pStyle w:val="ColorfulList-Accent11"/>
                        <w:ind w:left="-425" w:firstLine="0"/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D1396B" w14:textId="77777777" w:rsidR="009E0AE8" w:rsidRPr="00C955B9" w:rsidRDefault="009E0AE8" w:rsidP="001E3B32">
      <w:pPr>
        <w:rPr>
          <w:rFonts w:cs="Arial"/>
          <w:b/>
          <w:noProof/>
          <w:lang w:val="es-ES"/>
        </w:rPr>
      </w:pPr>
    </w:p>
    <w:p w14:paraId="50947ADD" w14:textId="77777777" w:rsidR="009E0AE8" w:rsidRPr="00C955B9" w:rsidRDefault="009E0AE8" w:rsidP="001E3B32">
      <w:pPr>
        <w:rPr>
          <w:rFonts w:cs="Arial"/>
          <w:b/>
          <w:noProof/>
          <w:lang w:val="es-ES"/>
        </w:rPr>
      </w:pPr>
    </w:p>
    <w:p w14:paraId="6B3A5B95" w14:textId="7BBF3BF5" w:rsidR="000C2489" w:rsidRPr="00C955B9" w:rsidRDefault="001B1EE2" w:rsidP="001E3B32">
      <w:pPr>
        <w:rPr>
          <w:rFonts w:cs="Arial"/>
          <w:b/>
          <w:noProof/>
          <w:lang w:val="es-ES"/>
        </w:rPr>
      </w:pPr>
      <w:r w:rsidRPr="00C955B9">
        <w:rPr>
          <w:rFonts w:cs="Arial"/>
          <w:b/>
          <w:noProof/>
          <w:lang w:val="es-ES"/>
        </w:rPr>
        <w:t>Antecedentes</w:t>
      </w:r>
    </w:p>
    <w:p w14:paraId="38D8412A" w14:textId="77777777" w:rsidR="000C2489" w:rsidRPr="00C955B9" w:rsidRDefault="000C2489" w:rsidP="001E3B32">
      <w:pPr>
        <w:rPr>
          <w:rFonts w:ascii="Garamond" w:hAnsi="Garamond" w:cs="Arial"/>
          <w:noProof/>
          <w:lang w:val="es-ES"/>
        </w:rPr>
      </w:pPr>
    </w:p>
    <w:p w14:paraId="1290FE7C" w14:textId="753A646C" w:rsidR="001B1EE2" w:rsidRPr="00C955B9" w:rsidRDefault="00275F13" w:rsidP="001E3B32">
      <w:pPr>
        <w:rPr>
          <w:rFonts w:cs="Arial"/>
          <w:noProof/>
          <w:lang w:val="es-ES"/>
        </w:rPr>
      </w:pPr>
      <w:r w:rsidRPr="00C955B9">
        <w:rPr>
          <w:rFonts w:cs="Arial"/>
          <w:noProof/>
          <w:lang w:val="es-ES"/>
        </w:rPr>
        <w:t>1.</w:t>
      </w:r>
      <w:r w:rsidRPr="00C955B9">
        <w:rPr>
          <w:rFonts w:cs="Arial"/>
          <w:noProof/>
          <w:lang w:val="es-ES"/>
        </w:rPr>
        <w:tab/>
      </w:r>
      <w:r w:rsidR="001B1EE2" w:rsidRPr="00C955B9">
        <w:rPr>
          <w:rFonts w:cs="Arial"/>
          <w:noProof/>
          <w:lang w:val="es-ES"/>
        </w:rPr>
        <w:t>En su 57ª reunión (SC57) el Comité Permanente aceptó por aclamación el ofrecimiento de China de acoger la 14ª reunión de la Conferencia de las Partes Contratantes (COP14) en Wuhan, China.</w:t>
      </w:r>
    </w:p>
    <w:p w14:paraId="11118D58" w14:textId="77777777" w:rsidR="001A2D10" w:rsidRPr="00C955B9" w:rsidRDefault="001A2D10" w:rsidP="00EA7974">
      <w:pPr>
        <w:ind w:left="0" w:firstLine="0"/>
        <w:rPr>
          <w:rFonts w:cs="Arial"/>
          <w:noProof/>
          <w:lang w:val="es-ES"/>
        </w:rPr>
      </w:pPr>
    </w:p>
    <w:p w14:paraId="27EC1986" w14:textId="58F0E311" w:rsidR="00EA7974" w:rsidRPr="00C955B9" w:rsidRDefault="00275F13" w:rsidP="00EA7974">
      <w:pPr>
        <w:rPr>
          <w:rFonts w:ascii="Times New Roman" w:eastAsia="Times New Roman" w:hAnsi="Times New Roman"/>
          <w:noProof/>
          <w:lang w:val="es-ES"/>
        </w:rPr>
      </w:pPr>
      <w:r w:rsidRPr="00C955B9">
        <w:rPr>
          <w:noProof/>
          <w:lang w:val="es-ES"/>
        </w:rPr>
        <w:t>2.</w:t>
      </w:r>
      <w:r w:rsidRPr="00C955B9">
        <w:rPr>
          <w:noProof/>
          <w:lang w:val="es-ES"/>
        </w:rPr>
        <w:tab/>
      </w:r>
      <w:r w:rsidR="00EA7974" w:rsidRPr="00C955B9">
        <w:rPr>
          <w:noProof/>
          <w:lang w:val="es-ES"/>
        </w:rPr>
        <w:t>El Comité Permanente aprobó la Decisión SC57-18 como sigue: “</w:t>
      </w:r>
      <w:r w:rsidR="00EA7974" w:rsidRPr="00C955B9">
        <w:rPr>
          <w:rFonts w:cs="Calibri"/>
          <w:bCs/>
          <w:noProof/>
          <w:lang w:val="es-ES"/>
        </w:rPr>
        <w:t>El Comité Permanente estableció el Subgrupo sobre la COP14, presidido por China e integrado también por Argelia, Armenia, Australia, Austria, Costa Rica, los Emiratos Árabes Unidos, los Estados Unidos de América, Francia, los Países Bajos, el Reino Unido de Gran Bretaña e Irlanda del Norte y Suiza, para supervisar el proceso de planificación de la COP14 y desarrollar ideas sobre la celebración del 50</w:t>
      </w:r>
      <w:r w:rsidR="00EA7974" w:rsidRPr="00C955B9">
        <w:rPr>
          <w:rFonts w:cs="Calibri"/>
          <w:bCs/>
          <w:noProof/>
          <w:vertAlign w:val="superscript"/>
          <w:lang w:val="es-ES"/>
        </w:rPr>
        <w:t>o</w:t>
      </w:r>
      <w:r w:rsidR="00EA7974" w:rsidRPr="00C955B9">
        <w:rPr>
          <w:rFonts w:cs="Calibri"/>
          <w:bCs/>
          <w:noProof/>
          <w:lang w:val="es-ES"/>
        </w:rPr>
        <w:t xml:space="preserve"> aniversario de la Convención en 2021, solicitando el apoyo de otras Partes Contratantes según sea necesario.” </w:t>
      </w:r>
    </w:p>
    <w:p w14:paraId="5AE14A08" w14:textId="77777777" w:rsidR="0060600F" w:rsidRPr="00C955B9" w:rsidRDefault="0060600F" w:rsidP="00EA7974">
      <w:pPr>
        <w:pStyle w:val="NoSpacing"/>
        <w:ind w:left="0" w:firstLine="0"/>
        <w:rPr>
          <w:noProof/>
          <w:lang w:val="es-ES"/>
        </w:rPr>
      </w:pPr>
    </w:p>
    <w:p w14:paraId="6C42C805" w14:textId="0FAE1DE8" w:rsidR="009E0AE8" w:rsidRPr="00C955B9" w:rsidRDefault="00EA7974" w:rsidP="001E3B32">
      <w:pPr>
        <w:pStyle w:val="NoSpacing"/>
        <w:rPr>
          <w:b/>
          <w:noProof/>
          <w:lang w:val="es-ES"/>
        </w:rPr>
      </w:pPr>
      <w:r w:rsidRPr="00C955B9">
        <w:rPr>
          <w:b/>
          <w:noProof/>
          <w:lang w:val="es-ES"/>
        </w:rPr>
        <w:t xml:space="preserve">Avances en la preparación de la COP14 </w:t>
      </w:r>
    </w:p>
    <w:p w14:paraId="25BE0255" w14:textId="77777777" w:rsidR="00EA7974" w:rsidRPr="00C955B9" w:rsidRDefault="00EA7974" w:rsidP="001E3B32">
      <w:pPr>
        <w:pStyle w:val="NoSpacing"/>
        <w:rPr>
          <w:noProof/>
          <w:lang w:val="es-ES"/>
        </w:rPr>
      </w:pPr>
    </w:p>
    <w:p w14:paraId="25170EE6" w14:textId="0B44D728" w:rsidR="00EA7974" w:rsidRPr="00C955B9" w:rsidRDefault="00275F13" w:rsidP="001E3B32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>3.</w:t>
      </w:r>
      <w:r w:rsidRPr="00C955B9">
        <w:rPr>
          <w:noProof/>
          <w:lang w:val="es-ES"/>
        </w:rPr>
        <w:tab/>
      </w:r>
      <w:r w:rsidR="00EA7974" w:rsidRPr="00C955B9">
        <w:rPr>
          <w:noProof/>
          <w:lang w:val="es-ES"/>
        </w:rPr>
        <w:t xml:space="preserve">Entre el 3 y el 5 de diciembre de 2019, personal de la Secretaría se reunió en Wuhan con representantes del país anfitrión, entre estos </w:t>
      </w:r>
      <w:r w:rsidR="00F8178B" w:rsidRPr="00C955B9">
        <w:rPr>
          <w:noProof/>
          <w:lang w:val="es-ES"/>
        </w:rPr>
        <w:t>el municipio</w:t>
      </w:r>
      <w:r w:rsidR="00EA7974" w:rsidRPr="00C955B9">
        <w:rPr>
          <w:noProof/>
          <w:lang w:val="es-ES"/>
        </w:rPr>
        <w:t xml:space="preserve"> de Wuhan y la Administración Nacional de </w:t>
      </w:r>
      <w:r w:rsidR="00DD47B9" w:rsidRPr="00C955B9">
        <w:rPr>
          <w:noProof/>
          <w:lang w:val="es-ES"/>
        </w:rPr>
        <w:t>Bosques</w:t>
      </w:r>
      <w:r w:rsidR="00EA7974" w:rsidRPr="00C955B9">
        <w:rPr>
          <w:noProof/>
          <w:lang w:val="es-ES"/>
        </w:rPr>
        <w:t xml:space="preserve"> y </w:t>
      </w:r>
      <w:r w:rsidR="00DD47B9" w:rsidRPr="00C955B9">
        <w:rPr>
          <w:noProof/>
          <w:lang w:val="es-ES"/>
        </w:rPr>
        <w:t>Praderas</w:t>
      </w:r>
      <w:r w:rsidR="00EA7974" w:rsidRPr="00C955B9">
        <w:rPr>
          <w:noProof/>
          <w:lang w:val="es-ES"/>
        </w:rPr>
        <w:t xml:space="preserve">, para visitar </w:t>
      </w:r>
      <w:r w:rsidR="00DD47B9" w:rsidRPr="00C955B9">
        <w:rPr>
          <w:noProof/>
          <w:lang w:val="es-ES"/>
        </w:rPr>
        <w:t>lugares</w:t>
      </w:r>
      <w:r w:rsidR="00C32262" w:rsidRPr="00C955B9">
        <w:rPr>
          <w:noProof/>
          <w:lang w:val="es-ES"/>
        </w:rPr>
        <w:t xml:space="preserve"> posibles de reunión</w:t>
      </w:r>
      <w:r w:rsidR="00EA7974" w:rsidRPr="00C955B9">
        <w:rPr>
          <w:noProof/>
          <w:lang w:val="es-ES"/>
        </w:rPr>
        <w:t>, determinar fechas</w:t>
      </w:r>
      <w:r w:rsidR="00F8178B" w:rsidRPr="00C955B9">
        <w:rPr>
          <w:noProof/>
          <w:lang w:val="es-ES"/>
        </w:rPr>
        <w:t xml:space="preserve"> </w:t>
      </w:r>
      <w:r w:rsidR="00356B48" w:rsidRPr="00C955B9">
        <w:rPr>
          <w:noProof/>
          <w:lang w:val="es-ES"/>
        </w:rPr>
        <w:t>probables</w:t>
      </w:r>
      <w:r w:rsidR="00C32262" w:rsidRPr="00C955B9">
        <w:rPr>
          <w:noProof/>
          <w:lang w:val="es-ES"/>
        </w:rPr>
        <w:t xml:space="preserve"> </w:t>
      </w:r>
      <w:r w:rsidR="00EA7974" w:rsidRPr="00C955B9">
        <w:rPr>
          <w:noProof/>
          <w:lang w:val="es-ES"/>
        </w:rPr>
        <w:t xml:space="preserve">y </w:t>
      </w:r>
      <w:r w:rsidR="00365F92" w:rsidRPr="00C955B9">
        <w:rPr>
          <w:noProof/>
          <w:lang w:val="es-ES"/>
        </w:rPr>
        <w:t xml:space="preserve">deliberar sobre los requisitos </w:t>
      </w:r>
      <w:r w:rsidR="00F206EE" w:rsidRPr="00C955B9">
        <w:rPr>
          <w:noProof/>
          <w:lang w:val="es-ES"/>
        </w:rPr>
        <w:t xml:space="preserve">y la logística de </w:t>
      </w:r>
      <w:r w:rsidR="00365F92" w:rsidRPr="00C955B9">
        <w:rPr>
          <w:noProof/>
          <w:lang w:val="es-ES"/>
        </w:rPr>
        <w:t>la COP</w:t>
      </w:r>
      <w:r w:rsidR="00EA7974" w:rsidRPr="00C955B9">
        <w:rPr>
          <w:noProof/>
          <w:lang w:val="es-ES"/>
        </w:rPr>
        <w:t>.</w:t>
      </w:r>
    </w:p>
    <w:p w14:paraId="7B144E11" w14:textId="77777777" w:rsidR="000C2489" w:rsidRPr="00C955B9" w:rsidRDefault="000C2489" w:rsidP="00365F92">
      <w:pPr>
        <w:pStyle w:val="NoSpacing"/>
        <w:ind w:left="0" w:firstLine="0"/>
        <w:rPr>
          <w:noProof/>
          <w:lang w:val="es-ES"/>
        </w:rPr>
      </w:pPr>
    </w:p>
    <w:p w14:paraId="04E62E60" w14:textId="0903F264" w:rsidR="00365F92" w:rsidRPr="00C955B9" w:rsidRDefault="00275F13" w:rsidP="001E3B32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>4.</w:t>
      </w:r>
      <w:r w:rsidRPr="00C955B9">
        <w:rPr>
          <w:noProof/>
          <w:lang w:val="es-ES"/>
        </w:rPr>
        <w:tab/>
      </w:r>
      <w:r w:rsidR="00365F92" w:rsidRPr="00C955B9">
        <w:rPr>
          <w:noProof/>
          <w:lang w:val="es-ES"/>
        </w:rPr>
        <w:t>En es</w:t>
      </w:r>
      <w:r w:rsidR="002172FD" w:rsidRPr="00C955B9">
        <w:rPr>
          <w:noProof/>
          <w:lang w:val="es-ES"/>
        </w:rPr>
        <w:t>t</w:t>
      </w:r>
      <w:r w:rsidR="00365F92" w:rsidRPr="00C955B9">
        <w:rPr>
          <w:noProof/>
          <w:lang w:val="es-ES"/>
        </w:rPr>
        <w:t xml:space="preserve">a reunión, la Secretaría presentó el proyecto de acuerdo con el país anfitrión, </w:t>
      </w:r>
      <w:r w:rsidR="00F206EE" w:rsidRPr="00C955B9">
        <w:rPr>
          <w:noProof/>
          <w:lang w:val="es-ES"/>
        </w:rPr>
        <w:t>el cual</w:t>
      </w:r>
      <w:r w:rsidR="00365F92" w:rsidRPr="00C955B9">
        <w:rPr>
          <w:noProof/>
          <w:lang w:val="es-ES"/>
        </w:rPr>
        <w:t xml:space="preserve"> </w:t>
      </w:r>
      <w:r w:rsidR="00356B48" w:rsidRPr="00C955B9">
        <w:rPr>
          <w:noProof/>
          <w:lang w:val="es-ES"/>
        </w:rPr>
        <w:t xml:space="preserve">se </w:t>
      </w:r>
      <w:r w:rsidR="00365F92" w:rsidRPr="00C955B9">
        <w:rPr>
          <w:noProof/>
          <w:lang w:val="es-ES"/>
        </w:rPr>
        <w:t>examin</w:t>
      </w:r>
      <w:r w:rsidR="00356B48" w:rsidRPr="00C955B9">
        <w:rPr>
          <w:noProof/>
          <w:lang w:val="es-ES"/>
        </w:rPr>
        <w:t>ó</w:t>
      </w:r>
      <w:r w:rsidR="00365F92" w:rsidRPr="00C955B9">
        <w:rPr>
          <w:noProof/>
          <w:lang w:val="es-ES"/>
        </w:rPr>
        <w:t xml:space="preserve"> conjuntamente. La Secretaría compartió las lecciones aprendidas y las mejores prácticas de anteriores COP de la Convención sobre los Humedales, así como las experiencias de las COP de otros acuerdos multilaterales sobre el medio ambiente (AMMA), </w:t>
      </w:r>
      <w:r w:rsidR="002172FD" w:rsidRPr="00C955B9">
        <w:rPr>
          <w:noProof/>
          <w:lang w:val="es-ES"/>
        </w:rPr>
        <w:t>alentando</w:t>
      </w:r>
      <w:r w:rsidR="00365F92" w:rsidRPr="00C955B9">
        <w:rPr>
          <w:noProof/>
          <w:lang w:val="es-ES"/>
        </w:rPr>
        <w:t xml:space="preserve"> al país anfitrión a que las reproduzca.</w:t>
      </w:r>
    </w:p>
    <w:p w14:paraId="0FD16345" w14:textId="77777777" w:rsidR="00BB0BD0" w:rsidRPr="00C955B9" w:rsidRDefault="00BB0BD0" w:rsidP="00F206EE">
      <w:pPr>
        <w:pStyle w:val="NoSpacing"/>
        <w:ind w:left="0" w:firstLine="0"/>
        <w:rPr>
          <w:noProof/>
          <w:lang w:val="es-ES"/>
        </w:rPr>
      </w:pPr>
    </w:p>
    <w:p w14:paraId="4486F441" w14:textId="5E0A4CC5" w:rsidR="00F206EE" w:rsidRPr="00C955B9" w:rsidRDefault="00BB0BD0" w:rsidP="001E3B32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lastRenderedPageBreak/>
        <w:t>5.</w:t>
      </w:r>
      <w:r w:rsidRPr="00C955B9">
        <w:rPr>
          <w:noProof/>
          <w:lang w:val="es-ES"/>
        </w:rPr>
        <w:tab/>
      </w:r>
      <w:r w:rsidR="00A67A4D" w:rsidRPr="00C955B9">
        <w:rPr>
          <w:noProof/>
          <w:lang w:val="es-ES"/>
        </w:rPr>
        <w:t xml:space="preserve">Durante la reunión se deliberó sobre la opción de </w:t>
      </w:r>
      <w:r w:rsidR="00EF0F35" w:rsidRPr="00C955B9">
        <w:rPr>
          <w:noProof/>
          <w:lang w:val="es-ES"/>
        </w:rPr>
        <w:t>una serie de sesiones de alto nivel, y el país anfitrión expresó su intención de planificar</w:t>
      </w:r>
      <w:r w:rsidR="00873C2B" w:rsidRPr="00C955B9">
        <w:rPr>
          <w:noProof/>
          <w:lang w:val="es-ES"/>
        </w:rPr>
        <w:t>la</w:t>
      </w:r>
      <w:r w:rsidR="00EF0F35" w:rsidRPr="00C955B9">
        <w:rPr>
          <w:noProof/>
          <w:lang w:val="es-ES"/>
        </w:rPr>
        <w:t xml:space="preserve"> y organizar</w:t>
      </w:r>
      <w:r w:rsidR="00873C2B" w:rsidRPr="00C955B9">
        <w:rPr>
          <w:noProof/>
          <w:lang w:val="es-ES"/>
        </w:rPr>
        <w:t>la</w:t>
      </w:r>
      <w:r w:rsidR="00EF0F35" w:rsidRPr="00C955B9">
        <w:rPr>
          <w:noProof/>
          <w:lang w:val="es-ES"/>
        </w:rPr>
        <w:t>.</w:t>
      </w:r>
    </w:p>
    <w:p w14:paraId="3BF8A8FD" w14:textId="77777777" w:rsidR="00BB0BD0" w:rsidRPr="00C955B9" w:rsidRDefault="00BB0BD0" w:rsidP="001E3B32">
      <w:pPr>
        <w:pStyle w:val="NoSpacing"/>
        <w:rPr>
          <w:noProof/>
          <w:lang w:val="es-ES"/>
        </w:rPr>
      </w:pPr>
    </w:p>
    <w:p w14:paraId="5E76CEA6" w14:textId="113305AD" w:rsidR="00EF0F35" w:rsidRPr="00C955B9" w:rsidRDefault="00112169" w:rsidP="001E3B32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>6</w:t>
      </w:r>
      <w:r w:rsidR="0060600F" w:rsidRPr="00C955B9">
        <w:rPr>
          <w:noProof/>
          <w:lang w:val="es-ES"/>
        </w:rPr>
        <w:t>.</w:t>
      </w:r>
      <w:r w:rsidR="0060600F" w:rsidRPr="00C955B9">
        <w:rPr>
          <w:noProof/>
          <w:lang w:val="es-ES"/>
        </w:rPr>
        <w:tab/>
      </w:r>
      <w:r w:rsidR="00EF0F35" w:rsidRPr="00C955B9">
        <w:rPr>
          <w:noProof/>
          <w:lang w:val="es-ES"/>
        </w:rPr>
        <w:t xml:space="preserve">Se programó una reunión de planificación de seguimiento para el 3 de febrero de 2020, junto con un evento de celebración del Día Mundial de los Humedales en Beijing, para continuar deliberando sobre la planificación y logística de la COP14, incluidos la fecha, </w:t>
      </w:r>
      <w:r w:rsidR="00FA7835" w:rsidRPr="00C955B9">
        <w:rPr>
          <w:noProof/>
          <w:lang w:val="es-ES"/>
        </w:rPr>
        <w:t>el lugar</w:t>
      </w:r>
      <w:r w:rsidR="00EF0F35" w:rsidRPr="00C955B9">
        <w:rPr>
          <w:noProof/>
          <w:lang w:val="es-ES"/>
        </w:rPr>
        <w:t xml:space="preserve"> y el tema. La reunión se canceló debido al brote del COVID-19.</w:t>
      </w:r>
    </w:p>
    <w:p w14:paraId="06CDA211" w14:textId="77777777" w:rsidR="0060600F" w:rsidRPr="00C955B9" w:rsidRDefault="0060600F" w:rsidP="00EF0F35">
      <w:pPr>
        <w:pStyle w:val="NoSpacing"/>
        <w:ind w:left="0" w:firstLine="0"/>
        <w:rPr>
          <w:noProof/>
          <w:lang w:val="es-ES"/>
        </w:rPr>
      </w:pPr>
    </w:p>
    <w:p w14:paraId="6D4FA5FB" w14:textId="3E4CC384" w:rsidR="00EF0F35" w:rsidRPr="00C955B9" w:rsidRDefault="00112169" w:rsidP="001E3B32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>7</w:t>
      </w:r>
      <w:r w:rsidR="0060600F" w:rsidRPr="00C955B9">
        <w:rPr>
          <w:noProof/>
          <w:lang w:val="es-ES"/>
        </w:rPr>
        <w:t xml:space="preserve">. </w:t>
      </w:r>
      <w:r w:rsidR="0060600F" w:rsidRPr="00C955B9">
        <w:rPr>
          <w:noProof/>
          <w:lang w:val="es-ES"/>
        </w:rPr>
        <w:tab/>
      </w:r>
      <w:r w:rsidR="00EF0F35" w:rsidRPr="00C955B9">
        <w:rPr>
          <w:noProof/>
          <w:lang w:val="es-ES"/>
        </w:rPr>
        <w:t xml:space="preserve">La Secretaría </w:t>
      </w:r>
      <w:r w:rsidR="007A15B9" w:rsidRPr="00C955B9">
        <w:rPr>
          <w:noProof/>
          <w:lang w:val="es-ES"/>
        </w:rPr>
        <w:t>celebró una reunión por</w:t>
      </w:r>
      <w:r w:rsidR="00EF0F35" w:rsidRPr="00C955B9">
        <w:rPr>
          <w:noProof/>
          <w:lang w:val="es-ES"/>
        </w:rPr>
        <w:t xml:space="preserve"> teleconferencia con el país anfitrión el 4 de marzo, en la que </w:t>
      </w:r>
      <w:r w:rsidR="007A15B9" w:rsidRPr="00C955B9">
        <w:rPr>
          <w:noProof/>
          <w:lang w:val="es-ES"/>
        </w:rPr>
        <w:t>este</w:t>
      </w:r>
      <w:r w:rsidR="00EF0F35" w:rsidRPr="00C955B9">
        <w:rPr>
          <w:noProof/>
          <w:lang w:val="es-ES"/>
        </w:rPr>
        <w:t xml:space="preserve"> proporcionó información actualizada sobre la situación del COVID-19 en China</w:t>
      </w:r>
      <w:r w:rsidR="007A15B9" w:rsidRPr="00C955B9">
        <w:rPr>
          <w:noProof/>
          <w:lang w:val="es-ES"/>
        </w:rPr>
        <w:t xml:space="preserve">; </w:t>
      </w:r>
      <w:r w:rsidR="00EF0F35" w:rsidRPr="00C955B9">
        <w:rPr>
          <w:noProof/>
          <w:lang w:val="es-ES"/>
        </w:rPr>
        <w:t xml:space="preserve">se debatió sobre varios asuntos relacionados con la planificación de la COP14, </w:t>
      </w:r>
      <w:r w:rsidR="00356B48" w:rsidRPr="00C955B9">
        <w:rPr>
          <w:noProof/>
          <w:lang w:val="es-ES"/>
        </w:rPr>
        <w:t xml:space="preserve">tales </w:t>
      </w:r>
      <w:r w:rsidR="007A15B9" w:rsidRPr="00C955B9">
        <w:rPr>
          <w:noProof/>
          <w:lang w:val="es-ES"/>
        </w:rPr>
        <w:t>como</w:t>
      </w:r>
      <w:r w:rsidR="00EF0F35" w:rsidRPr="00C955B9">
        <w:rPr>
          <w:noProof/>
          <w:lang w:val="es-ES"/>
        </w:rPr>
        <w:t xml:space="preserve"> </w:t>
      </w:r>
      <w:r w:rsidR="00356B48" w:rsidRPr="00C955B9">
        <w:rPr>
          <w:noProof/>
          <w:lang w:val="es-ES"/>
        </w:rPr>
        <w:t>fechas</w:t>
      </w:r>
      <w:r w:rsidR="00EF0F35" w:rsidRPr="00C955B9">
        <w:rPr>
          <w:noProof/>
          <w:lang w:val="es-ES"/>
        </w:rPr>
        <w:t xml:space="preserve">, </w:t>
      </w:r>
      <w:r w:rsidR="00766845" w:rsidRPr="00C955B9">
        <w:rPr>
          <w:noProof/>
          <w:lang w:val="es-ES"/>
        </w:rPr>
        <w:t>lugar</w:t>
      </w:r>
      <w:r w:rsidR="00EF0F35" w:rsidRPr="00C955B9">
        <w:rPr>
          <w:noProof/>
          <w:lang w:val="es-ES"/>
        </w:rPr>
        <w:t>, tema</w:t>
      </w:r>
      <w:r w:rsidR="00F3274A">
        <w:rPr>
          <w:noProof/>
          <w:lang w:val="es-ES"/>
        </w:rPr>
        <w:t xml:space="preserve"> y</w:t>
      </w:r>
      <w:r w:rsidR="00EF0F35" w:rsidRPr="00C955B9">
        <w:rPr>
          <w:noProof/>
          <w:lang w:val="es-ES"/>
        </w:rPr>
        <w:t xml:space="preserve"> programa</w:t>
      </w:r>
      <w:r w:rsidR="00F3274A">
        <w:rPr>
          <w:noProof/>
          <w:lang w:val="es-ES"/>
        </w:rPr>
        <w:t xml:space="preserve">, además de la </w:t>
      </w:r>
      <w:r w:rsidR="00EF0F35" w:rsidRPr="00C955B9">
        <w:rPr>
          <w:noProof/>
          <w:lang w:val="es-ES"/>
        </w:rPr>
        <w:t xml:space="preserve">convocatoria del Grupo de </w:t>
      </w:r>
      <w:r w:rsidR="007A15B9" w:rsidRPr="00C955B9">
        <w:rPr>
          <w:noProof/>
          <w:lang w:val="es-ES"/>
        </w:rPr>
        <w:t>t</w:t>
      </w:r>
      <w:r w:rsidR="00EF0F35" w:rsidRPr="00C955B9">
        <w:rPr>
          <w:noProof/>
          <w:lang w:val="es-ES"/>
        </w:rPr>
        <w:t xml:space="preserve">rabajo </w:t>
      </w:r>
      <w:r w:rsidR="007A15B9" w:rsidRPr="00C955B9">
        <w:rPr>
          <w:noProof/>
          <w:lang w:val="es-ES"/>
        </w:rPr>
        <w:t>para</w:t>
      </w:r>
      <w:r w:rsidR="00EF0F35" w:rsidRPr="00C955B9">
        <w:rPr>
          <w:noProof/>
          <w:lang w:val="es-ES"/>
        </w:rPr>
        <w:t xml:space="preserve"> la COP14.</w:t>
      </w:r>
      <w:r w:rsidR="007A15B9" w:rsidRPr="00C955B9">
        <w:rPr>
          <w:noProof/>
          <w:lang w:val="es-ES"/>
        </w:rPr>
        <w:t xml:space="preserve"> El país anfitrión ha indicado que las fechas</w:t>
      </w:r>
      <w:r w:rsidR="003D099F" w:rsidRPr="00C955B9">
        <w:rPr>
          <w:noProof/>
          <w:lang w:val="es-ES"/>
        </w:rPr>
        <w:t xml:space="preserve"> probables</w:t>
      </w:r>
      <w:r w:rsidR="007A15B9" w:rsidRPr="00C955B9">
        <w:rPr>
          <w:noProof/>
          <w:lang w:val="es-ES"/>
        </w:rPr>
        <w:t xml:space="preserve"> ser</w:t>
      </w:r>
      <w:r w:rsidR="00356B48" w:rsidRPr="00C955B9">
        <w:rPr>
          <w:noProof/>
          <w:lang w:val="es-ES"/>
        </w:rPr>
        <w:t>ía</w:t>
      </w:r>
      <w:r w:rsidR="007A15B9" w:rsidRPr="00C955B9">
        <w:rPr>
          <w:noProof/>
          <w:lang w:val="es-ES"/>
        </w:rPr>
        <w:t>n en el otoño de 2021</w:t>
      </w:r>
      <w:r w:rsidR="003D099F" w:rsidRPr="00C955B9">
        <w:rPr>
          <w:noProof/>
          <w:lang w:val="es-ES"/>
        </w:rPr>
        <w:t>;</w:t>
      </w:r>
      <w:r w:rsidR="007A15B9" w:rsidRPr="00C955B9">
        <w:rPr>
          <w:noProof/>
          <w:lang w:val="es-ES"/>
        </w:rPr>
        <w:t xml:space="preserve"> espera </w:t>
      </w:r>
      <w:r w:rsidR="003D099F" w:rsidRPr="00C955B9">
        <w:rPr>
          <w:noProof/>
          <w:lang w:val="es-ES"/>
        </w:rPr>
        <w:t>poder proponer</w:t>
      </w:r>
      <w:r w:rsidR="007A15B9" w:rsidRPr="00C955B9">
        <w:rPr>
          <w:noProof/>
          <w:lang w:val="es-ES"/>
        </w:rPr>
        <w:t xml:space="preserve"> la</w:t>
      </w:r>
      <w:r w:rsidR="003D099F" w:rsidRPr="00C955B9">
        <w:rPr>
          <w:noProof/>
          <w:lang w:val="es-ES"/>
        </w:rPr>
        <w:t>s</w:t>
      </w:r>
      <w:r w:rsidR="007A15B9" w:rsidRPr="00C955B9">
        <w:rPr>
          <w:noProof/>
          <w:lang w:val="es-ES"/>
        </w:rPr>
        <w:t xml:space="preserve"> fechas exactas antes de la reunión SC58 para que el Comité Permanente las apruebe. </w:t>
      </w:r>
      <w:r w:rsidR="003D099F" w:rsidRPr="00C955B9">
        <w:rPr>
          <w:noProof/>
          <w:lang w:val="es-ES"/>
        </w:rPr>
        <w:t xml:space="preserve">La ubicación </w:t>
      </w:r>
      <w:r w:rsidR="007A15B9" w:rsidRPr="00C955B9">
        <w:rPr>
          <w:noProof/>
          <w:lang w:val="es-ES"/>
        </w:rPr>
        <w:t xml:space="preserve"> propuesta sigue siendo el municipio de Wuhan.</w:t>
      </w:r>
    </w:p>
    <w:p w14:paraId="4F030080" w14:textId="77777777" w:rsidR="008A13D8" w:rsidRPr="00C955B9" w:rsidRDefault="008A13D8" w:rsidP="007A15B9">
      <w:pPr>
        <w:pStyle w:val="NoSpacing"/>
        <w:ind w:left="0" w:firstLine="0"/>
        <w:rPr>
          <w:noProof/>
          <w:lang w:val="es-ES"/>
        </w:rPr>
      </w:pPr>
    </w:p>
    <w:p w14:paraId="2B1F1BAA" w14:textId="25EF2CDC" w:rsidR="00A1014E" w:rsidRPr="00C955B9" w:rsidRDefault="00112169" w:rsidP="001E3B32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>8</w:t>
      </w:r>
      <w:r w:rsidR="008A13D8" w:rsidRPr="00C955B9">
        <w:rPr>
          <w:noProof/>
          <w:lang w:val="es-ES"/>
        </w:rPr>
        <w:t xml:space="preserve">. </w:t>
      </w:r>
      <w:r w:rsidR="008A13D8" w:rsidRPr="00C955B9">
        <w:rPr>
          <w:noProof/>
          <w:lang w:val="es-ES"/>
        </w:rPr>
        <w:tab/>
      </w:r>
      <w:r w:rsidR="007A15B9" w:rsidRPr="00C955B9">
        <w:rPr>
          <w:noProof/>
          <w:lang w:val="es-ES"/>
        </w:rPr>
        <w:t xml:space="preserve">En su calidad de presidencia del Grupo de trabajo para la COP14, China </w:t>
      </w:r>
      <w:r w:rsidR="00A1014E" w:rsidRPr="00C955B9">
        <w:rPr>
          <w:noProof/>
          <w:lang w:val="es-ES"/>
        </w:rPr>
        <w:t>se puso en contacto con sus miembros</w:t>
      </w:r>
      <w:r w:rsidR="00D86EF1" w:rsidRPr="00C955B9">
        <w:rPr>
          <w:noProof/>
          <w:lang w:val="es-ES"/>
        </w:rPr>
        <w:t xml:space="preserve"> a mediados de marzo,</w:t>
      </w:r>
      <w:r w:rsidR="00A1014E" w:rsidRPr="00C955B9">
        <w:rPr>
          <w:noProof/>
          <w:lang w:val="es-ES"/>
        </w:rPr>
        <w:t xml:space="preserve"> y </w:t>
      </w:r>
      <w:r w:rsidR="00D86EF1" w:rsidRPr="00C955B9">
        <w:rPr>
          <w:noProof/>
          <w:lang w:val="es-ES"/>
        </w:rPr>
        <w:t>el Grupo</w:t>
      </w:r>
      <w:r w:rsidR="00A1014E" w:rsidRPr="00C955B9">
        <w:rPr>
          <w:noProof/>
          <w:lang w:val="es-ES"/>
        </w:rPr>
        <w:t xml:space="preserve"> acordó </w:t>
      </w:r>
      <w:r w:rsidR="00B47F26" w:rsidRPr="00C955B9">
        <w:rPr>
          <w:noProof/>
          <w:lang w:val="es-ES"/>
        </w:rPr>
        <w:t>utilizar el</w:t>
      </w:r>
      <w:r w:rsidR="00A1014E" w:rsidRPr="00C955B9">
        <w:rPr>
          <w:noProof/>
          <w:lang w:val="es-ES"/>
        </w:rPr>
        <w:t xml:space="preserve"> intercambio electrónico de documentos en vez de </w:t>
      </w:r>
      <w:r w:rsidR="00D86EF1" w:rsidRPr="00C955B9">
        <w:rPr>
          <w:noProof/>
          <w:lang w:val="es-ES"/>
        </w:rPr>
        <w:t>realizar</w:t>
      </w:r>
      <w:r w:rsidR="00A1014E" w:rsidRPr="00C955B9">
        <w:rPr>
          <w:noProof/>
          <w:lang w:val="es-ES"/>
        </w:rPr>
        <w:t xml:space="preserve"> una reunión por teleconferencia. Posteriormente, con el fin de recabar observaciones, China distribuyó información sobre avances e ideas para la preparación de la COP14</w:t>
      </w:r>
      <w:r w:rsidR="00D86EF1" w:rsidRPr="00C955B9">
        <w:rPr>
          <w:noProof/>
          <w:lang w:val="es-ES"/>
        </w:rPr>
        <w:t xml:space="preserve"> y</w:t>
      </w:r>
      <w:r w:rsidR="00A1014E" w:rsidRPr="00C955B9">
        <w:rPr>
          <w:noProof/>
          <w:lang w:val="es-ES"/>
        </w:rPr>
        <w:t xml:space="preserve"> modificará el documento en forma correspondiente dentro del Grupo.</w:t>
      </w:r>
    </w:p>
    <w:p w14:paraId="792D0724" w14:textId="234637F8" w:rsidR="006B7FDD" w:rsidRPr="00C955B9" w:rsidRDefault="00A1014E" w:rsidP="00A1014E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 xml:space="preserve"> </w:t>
      </w:r>
    </w:p>
    <w:p w14:paraId="19CF0C78" w14:textId="0BEC5DE3" w:rsidR="000C2489" w:rsidRPr="00C955B9" w:rsidRDefault="00112169" w:rsidP="00A621B1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>9</w:t>
      </w:r>
      <w:r w:rsidR="006B7FDD" w:rsidRPr="00C955B9">
        <w:rPr>
          <w:noProof/>
          <w:lang w:val="es-ES"/>
        </w:rPr>
        <w:t>.</w:t>
      </w:r>
      <w:r w:rsidR="006B7FDD" w:rsidRPr="00C955B9">
        <w:rPr>
          <w:noProof/>
          <w:lang w:val="es-ES"/>
        </w:rPr>
        <w:tab/>
      </w:r>
      <w:r w:rsidR="00A1014E" w:rsidRPr="00C955B9">
        <w:rPr>
          <w:noProof/>
          <w:lang w:val="es-ES"/>
        </w:rPr>
        <w:t xml:space="preserve">El Grupo de trabajo ha solicitado tiempo para reunirse durante la reunión SC58 antes del punto del orden del día </w:t>
      </w:r>
      <w:r w:rsidR="00A621B1" w:rsidRPr="00C955B9">
        <w:rPr>
          <w:noProof/>
          <w:lang w:val="es-ES"/>
        </w:rPr>
        <w:t xml:space="preserve">relativo a la preparación de la COP14, </w:t>
      </w:r>
      <w:r w:rsidR="002E388A" w:rsidRPr="00C955B9">
        <w:rPr>
          <w:noProof/>
          <w:lang w:val="es-ES"/>
        </w:rPr>
        <w:t>para</w:t>
      </w:r>
      <w:r w:rsidR="00A621B1" w:rsidRPr="00C955B9">
        <w:rPr>
          <w:noProof/>
          <w:lang w:val="es-ES"/>
        </w:rPr>
        <w:t xml:space="preserve"> que el país anfitrión pueda </w:t>
      </w:r>
      <w:r w:rsidR="00B47F26" w:rsidRPr="00C955B9">
        <w:rPr>
          <w:noProof/>
          <w:lang w:val="es-ES"/>
        </w:rPr>
        <w:t>facilitar</w:t>
      </w:r>
      <w:r w:rsidR="00A621B1" w:rsidRPr="00C955B9">
        <w:rPr>
          <w:noProof/>
          <w:lang w:val="es-ES"/>
        </w:rPr>
        <w:t xml:space="preserve"> </w:t>
      </w:r>
      <w:r w:rsidR="00B47F26" w:rsidRPr="00C955B9">
        <w:rPr>
          <w:noProof/>
          <w:lang w:val="es-ES"/>
        </w:rPr>
        <w:t>nuevas actualizaciones</w:t>
      </w:r>
      <w:r w:rsidR="00A621B1" w:rsidRPr="00C955B9">
        <w:rPr>
          <w:noProof/>
          <w:lang w:val="es-ES"/>
        </w:rPr>
        <w:t xml:space="preserve"> sobre la planificación y los preparativos y el Grupo de trabajo pueda contribuir a </w:t>
      </w:r>
      <w:r w:rsidR="002E388A" w:rsidRPr="00C955B9">
        <w:rPr>
          <w:noProof/>
          <w:lang w:val="es-ES"/>
        </w:rPr>
        <w:t>la labor</w:t>
      </w:r>
      <w:r w:rsidR="00A621B1" w:rsidRPr="00C955B9">
        <w:rPr>
          <w:noProof/>
          <w:lang w:val="es-ES"/>
        </w:rPr>
        <w:t xml:space="preserve"> de planificación y preparación del país anfitrión.</w:t>
      </w:r>
    </w:p>
    <w:p w14:paraId="30B574CC" w14:textId="2DF5226E" w:rsidR="008A13D8" w:rsidRPr="00C955B9" w:rsidRDefault="008A13D8" w:rsidP="001E3B32">
      <w:pPr>
        <w:pStyle w:val="NoSpacing"/>
        <w:rPr>
          <w:noProof/>
          <w:lang w:val="es-ES"/>
        </w:rPr>
      </w:pPr>
    </w:p>
    <w:p w14:paraId="303697F9" w14:textId="27C83ADD" w:rsidR="008A13D8" w:rsidRPr="00C955B9" w:rsidRDefault="00112169" w:rsidP="00A621B1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>10</w:t>
      </w:r>
      <w:r w:rsidR="008A13D8" w:rsidRPr="00C955B9">
        <w:rPr>
          <w:noProof/>
          <w:lang w:val="es-ES"/>
        </w:rPr>
        <w:t xml:space="preserve">. </w:t>
      </w:r>
      <w:r w:rsidR="008A13D8" w:rsidRPr="00C955B9">
        <w:rPr>
          <w:noProof/>
          <w:lang w:val="es-ES"/>
        </w:rPr>
        <w:tab/>
      </w:r>
      <w:r w:rsidR="00A621B1" w:rsidRPr="00C955B9">
        <w:rPr>
          <w:noProof/>
          <w:lang w:val="es-ES"/>
        </w:rPr>
        <w:t>Dado que</w:t>
      </w:r>
      <w:r w:rsidR="00996B3E" w:rsidRPr="00C955B9">
        <w:rPr>
          <w:noProof/>
          <w:lang w:val="es-ES"/>
        </w:rPr>
        <w:t xml:space="preserve"> entre la fecha de publicación del presente informe y la reunión SC58</w:t>
      </w:r>
      <w:r w:rsidR="00A621B1" w:rsidRPr="00C955B9">
        <w:rPr>
          <w:noProof/>
          <w:lang w:val="es-ES"/>
        </w:rPr>
        <w:t xml:space="preserve"> habrá una serie de avances y medidas adoptadas en relación con la planificación de la COP14, China presentará a la reunión SC58 un informe oral </w:t>
      </w:r>
      <w:r w:rsidR="00E922CA" w:rsidRPr="00C955B9">
        <w:rPr>
          <w:noProof/>
          <w:lang w:val="es-ES"/>
        </w:rPr>
        <w:t xml:space="preserve">con </w:t>
      </w:r>
      <w:r w:rsidR="002F7E97" w:rsidRPr="00C955B9">
        <w:rPr>
          <w:noProof/>
          <w:lang w:val="es-ES"/>
        </w:rPr>
        <w:t xml:space="preserve">la </w:t>
      </w:r>
      <w:r w:rsidR="00E922CA" w:rsidRPr="00C955B9">
        <w:rPr>
          <w:noProof/>
          <w:lang w:val="es-ES"/>
        </w:rPr>
        <w:t xml:space="preserve">información </w:t>
      </w:r>
      <w:r w:rsidR="002F7E97" w:rsidRPr="00C955B9">
        <w:rPr>
          <w:noProof/>
          <w:lang w:val="es-ES"/>
        </w:rPr>
        <w:t>más reciente</w:t>
      </w:r>
      <w:r w:rsidR="00A621B1" w:rsidRPr="00C955B9">
        <w:rPr>
          <w:noProof/>
          <w:lang w:val="es-ES"/>
        </w:rPr>
        <w:t xml:space="preserve"> </w:t>
      </w:r>
      <w:r w:rsidR="00E922CA" w:rsidRPr="00C955B9">
        <w:rPr>
          <w:noProof/>
          <w:lang w:val="es-ES"/>
        </w:rPr>
        <w:t xml:space="preserve">y </w:t>
      </w:r>
      <w:r w:rsidR="00A621B1" w:rsidRPr="00C955B9">
        <w:rPr>
          <w:noProof/>
          <w:lang w:val="es-ES"/>
        </w:rPr>
        <w:t xml:space="preserve">los progresos realizados en </w:t>
      </w:r>
      <w:r w:rsidR="00996B3E" w:rsidRPr="00C955B9">
        <w:rPr>
          <w:noProof/>
          <w:lang w:val="es-ES"/>
        </w:rPr>
        <w:t xml:space="preserve">esta </w:t>
      </w:r>
      <w:r w:rsidR="002F7E97" w:rsidRPr="00C955B9">
        <w:rPr>
          <w:noProof/>
          <w:lang w:val="es-ES"/>
        </w:rPr>
        <w:t>labor</w:t>
      </w:r>
      <w:r w:rsidR="00A621B1" w:rsidRPr="00C955B9">
        <w:rPr>
          <w:noProof/>
          <w:lang w:val="es-ES"/>
        </w:rPr>
        <w:t>.</w:t>
      </w:r>
    </w:p>
    <w:p w14:paraId="59C7ED0F" w14:textId="77777777" w:rsidR="008A13D8" w:rsidRPr="00C955B9" w:rsidRDefault="008A13D8" w:rsidP="001E3B32">
      <w:pPr>
        <w:pStyle w:val="NoSpacing"/>
        <w:rPr>
          <w:rFonts w:cs="Arial"/>
          <w:noProof/>
          <w:lang w:val="es-ES"/>
        </w:rPr>
      </w:pPr>
    </w:p>
    <w:p w14:paraId="27866019" w14:textId="1CB3CED7" w:rsidR="00201A2B" w:rsidRPr="007B0423" w:rsidRDefault="00F3274A" w:rsidP="007B0423">
      <w:pPr>
        <w:pStyle w:val="NoSpacing"/>
        <w:rPr>
          <w:b/>
          <w:noProof/>
          <w:lang w:val="es-ES"/>
        </w:rPr>
      </w:pPr>
      <w:r>
        <w:rPr>
          <w:b/>
          <w:noProof/>
          <w:lang w:val="es-ES"/>
        </w:rPr>
        <w:t xml:space="preserve">Calendario </w:t>
      </w:r>
      <w:r w:rsidR="007B0423">
        <w:rPr>
          <w:b/>
          <w:noProof/>
          <w:lang w:val="es-ES"/>
        </w:rPr>
        <w:t>de</w:t>
      </w:r>
      <w:r w:rsidR="009942CA">
        <w:rPr>
          <w:b/>
          <w:noProof/>
          <w:lang w:val="es-ES"/>
        </w:rPr>
        <w:t xml:space="preserve">l período previo a la </w:t>
      </w:r>
      <w:r w:rsidR="005540F2" w:rsidRPr="00C955B9">
        <w:rPr>
          <w:b/>
          <w:noProof/>
          <w:lang w:val="es-ES"/>
        </w:rPr>
        <w:t>COP14</w:t>
      </w:r>
    </w:p>
    <w:p w14:paraId="38EC12AA" w14:textId="704BD3ED" w:rsidR="000D5DC3" w:rsidRPr="00C955B9" w:rsidRDefault="000D5DC3" w:rsidP="001E3B32">
      <w:pPr>
        <w:rPr>
          <w:noProof/>
          <w:lang w:val="es-ES"/>
        </w:rPr>
      </w:pPr>
    </w:p>
    <w:p w14:paraId="4E60259D" w14:textId="1D85179E" w:rsidR="00527097" w:rsidRPr="00C955B9" w:rsidRDefault="00112169" w:rsidP="001E3B32">
      <w:pPr>
        <w:rPr>
          <w:noProof/>
          <w:lang w:val="es-ES"/>
        </w:rPr>
      </w:pPr>
      <w:r w:rsidRPr="00C955B9">
        <w:rPr>
          <w:noProof/>
          <w:lang w:val="es-ES"/>
        </w:rPr>
        <w:t>1</w:t>
      </w:r>
      <w:r w:rsidR="007B0423">
        <w:rPr>
          <w:noProof/>
          <w:lang w:val="es-ES"/>
        </w:rPr>
        <w:t>1</w:t>
      </w:r>
      <w:r w:rsidR="000D5DC3" w:rsidRPr="00C955B9">
        <w:rPr>
          <w:noProof/>
          <w:lang w:val="es-ES"/>
        </w:rPr>
        <w:t>.</w:t>
      </w:r>
      <w:r w:rsidR="000D5DC3" w:rsidRPr="00C955B9">
        <w:rPr>
          <w:noProof/>
          <w:lang w:val="es-ES"/>
        </w:rPr>
        <w:tab/>
      </w:r>
      <w:r w:rsidR="00527097" w:rsidRPr="00C955B9">
        <w:rPr>
          <w:noProof/>
          <w:lang w:val="es-ES"/>
        </w:rPr>
        <w:t>Se ha elaborado un calendario indicativo</w:t>
      </w:r>
      <w:r w:rsidR="005A7354" w:rsidRPr="00C955B9">
        <w:rPr>
          <w:noProof/>
          <w:lang w:val="es-ES"/>
        </w:rPr>
        <w:t xml:space="preserve"> </w:t>
      </w:r>
      <w:r w:rsidR="0005401F" w:rsidRPr="00C955B9">
        <w:rPr>
          <w:noProof/>
          <w:lang w:val="es-ES"/>
        </w:rPr>
        <w:t xml:space="preserve">en </w:t>
      </w:r>
      <w:r w:rsidR="001D312A" w:rsidRPr="00C955B9">
        <w:rPr>
          <w:noProof/>
          <w:lang w:val="es-ES"/>
        </w:rPr>
        <w:t>el que</w:t>
      </w:r>
      <w:r w:rsidR="005A7354" w:rsidRPr="00C955B9">
        <w:rPr>
          <w:noProof/>
          <w:lang w:val="es-ES"/>
        </w:rPr>
        <w:t xml:space="preserve"> </w:t>
      </w:r>
      <w:r w:rsidR="0005401F" w:rsidRPr="00C955B9">
        <w:rPr>
          <w:noProof/>
          <w:lang w:val="es-ES"/>
        </w:rPr>
        <w:t>la</w:t>
      </w:r>
      <w:r w:rsidR="005A7354" w:rsidRPr="00C955B9">
        <w:rPr>
          <w:noProof/>
          <w:lang w:val="es-ES"/>
        </w:rPr>
        <w:t xml:space="preserve"> fecha</w:t>
      </w:r>
      <w:r w:rsidR="0005401F" w:rsidRPr="00C955B9">
        <w:rPr>
          <w:noProof/>
          <w:lang w:val="es-ES"/>
        </w:rPr>
        <w:t xml:space="preserve"> probable </w:t>
      </w:r>
      <w:r w:rsidR="005A7354" w:rsidRPr="00C955B9">
        <w:rPr>
          <w:noProof/>
          <w:lang w:val="es-ES"/>
        </w:rPr>
        <w:t>para la COP14</w:t>
      </w:r>
      <w:r w:rsidR="0005401F" w:rsidRPr="00C955B9">
        <w:rPr>
          <w:noProof/>
          <w:lang w:val="es-ES"/>
        </w:rPr>
        <w:t xml:space="preserve"> sería en noviembre de 2021, como se muestra en </w:t>
      </w:r>
      <w:r w:rsidR="00D2168B" w:rsidRPr="00C955B9">
        <w:rPr>
          <w:noProof/>
          <w:lang w:val="es-ES"/>
        </w:rPr>
        <w:t xml:space="preserve">el </w:t>
      </w:r>
      <w:r w:rsidR="0005401F" w:rsidRPr="00C955B9">
        <w:rPr>
          <w:noProof/>
          <w:lang w:val="es-ES"/>
        </w:rPr>
        <w:t>c</w:t>
      </w:r>
      <w:r w:rsidR="00D2168B" w:rsidRPr="00C955B9">
        <w:rPr>
          <w:noProof/>
          <w:lang w:val="es-ES"/>
        </w:rPr>
        <w:t>uadro 1</w:t>
      </w:r>
      <w:r w:rsidR="00570B67" w:rsidRPr="00C955B9">
        <w:rPr>
          <w:noProof/>
          <w:lang w:val="es-ES"/>
        </w:rPr>
        <w:t xml:space="preserve"> </w:t>
      </w:r>
      <w:r w:rsidR="00321AF6" w:rsidRPr="00C955B9">
        <w:rPr>
          <w:noProof/>
          <w:lang w:val="es-ES"/>
        </w:rPr>
        <w:t>a continuación</w:t>
      </w:r>
      <w:r w:rsidR="00D2168B" w:rsidRPr="00C955B9">
        <w:rPr>
          <w:noProof/>
          <w:lang w:val="es-ES"/>
        </w:rPr>
        <w:t>.</w:t>
      </w:r>
      <w:r w:rsidR="00570B67" w:rsidRPr="00C955B9">
        <w:rPr>
          <w:noProof/>
          <w:lang w:val="es-ES"/>
        </w:rPr>
        <w:t xml:space="preserve"> </w:t>
      </w:r>
      <w:r w:rsidR="00D2168B" w:rsidRPr="00C955B9">
        <w:rPr>
          <w:noProof/>
          <w:lang w:val="es-ES"/>
        </w:rPr>
        <w:t>El calendario p</w:t>
      </w:r>
      <w:r w:rsidR="00570B67" w:rsidRPr="00C955B9">
        <w:rPr>
          <w:noProof/>
          <w:lang w:val="es-ES"/>
        </w:rPr>
        <w:t xml:space="preserve">uede ajustarse </w:t>
      </w:r>
      <w:r w:rsidR="0005401F" w:rsidRPr="00C955B9">
        <w:rPr>
          <w:noProof/>
          <w:lang w:val="es-ES"/>
        </w:rPr>
        <w:t>debidamente</w:t>
      </w:r>
      <w:r w:rsidR="00570B67" w:rsidRPr="00C955B9">
        <w:rPr>
          <w:noProof/>
          <w:lang w:val="es-ES"/>
        </w:rPr>
        <w:t xml:space="preserve"> una vez que el Comité Permanente haya aprobado las fechas para la COP14.</w:t>
      </w:r>
    </w:p>
    <w:p w14:paraId="4FA3BA98" w14:textId="7177F07F" w:rsidR="00CF5EFD" w:rsidRPr="00C955B9" w:rsidRDefault="00CF5EFD" w:rsidP="001E3B32">
      <w:pPr>
        <w:ind w:left="0" w:firstLine="0"/>
        <w:rPr>
          <w:noProof/>
          <w:lang w:val="es-ES"/>
        </w:rPr>
      </w:pPr>
    </w:p>
    <w:p w14:paraId="21521D4B" w14:textId="6235D67D" w:rsidR="001E3B32" w:rsidRPr="00C955B9" w:rsidRDefault="00570B67" w:rsidP="001E3B32">
      <w:pPr>
        <w:ind w:left="0" w:firstLine="0"/>
        <w:rPr>
          <w:i/>
          <w:noProof/>
          <w:lang w:val="es-ES"/>
        </w:rPr>
      </w:pPr>
      <w:r w:rsidRPr="00C955B9">
        <w:rPr>
          <w:i/>
          <w:noProof/>
          <w:lang w:val="es-ES"/>
        </w:rPr>
        <w:t>Cuadro</w:t>
      </w:r>
      <w:r w:rsidR="001E3B32" w:rsidRPr="00C955B9">
        <w:rPr>
          <w:i/>
          <w:noProof/>
          <w:lang w:val="es-ES"/>
        </w:rPr>
        <w:t xml:space="preserve"> 1</w:t>
      </w:r>
      <w:r w:rsidR="005F2C46" w:rsidRPr="00C955B9">
        <w:rPr>
          <w:i/>
          <w:noProof/>
          <w:lang w:val="es-ES"/>
        </w:rPr>
        <w:t>.</w:t>
      </w:r>
      <w:r w:rsidR="001E3B32" w:rsidRPr="00C955B9">
        <w:rPr>
          <w:i/>
          <w:noProof/>
          <w:lang w:val="es-ES"/>
        </w:rPr>
        <w:t xml:space="preserve"> </w:t>
      </w:r>
      <w:r w:rsidRPr="00C955B9">
        <w:rPr>
          <w:i/>
          <w:noProof/>
          <w:lang w:val="es-ES"/>
        </w:rPr>
        <w:t>Calendario indicativo</w:t>
      </w:r>
      <w:r w:rsidR="001E3B32" w:rsidRPr="00C955B9">
        <w:rPr>
          <w:i/>
          <w:noProof/>
          <w:lang w:val="es-ES"/>
        </w:rPr>
        <w:t xml:space="preserve"> </w:t>
      </w:r>
      <w:r w:rsidR="007B0423">
        <w:rPr>
          <w:i/>
          <w:noProof/>
          <w:lang w:val="es-ES"/>
        </w:rPr>
        <w:t>de</w:t>
      </w:r>
      <w:r w:rsidR="009942CA">
        <w:rPr>
          <w:i/>
          <w:noProof/>
          <w:lang w:val="es-ES"/>
        </w:rPr>
        <w:t xml:space="preserve">l período previo a la </w:t>
      </w:r>
      <w:r w:rsidR="001E3B32" w:rsidRPr="00C955B9">
        <w:rPr>
          <w:i/>
          <w:noProof/>
          <w:lang w:val="es-ES"/>
        </w:rPr>
        <w:t>COP14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215"/>
      </w:tblGrid>
      <w:tr w:rsidR="009942CA" w:rsidRPr="00895D5F" w14:paraId="6AB0EA07" w14:textId="77777777" w:rsidTr="00974A6A">
        <w:tc>
          <w:tcPr>
            <w:tcW w:w="2801" w:type="dxa"/>
            <w:vAlign w:val="center"/>
          </w:tcPr>
          <w:p w14:paraId="586E8ACB" w14:textId="7D1E635E" w:rsidR="009942CA" w:rsidRPr="00895D5F" w:rsidDel="001E3692" w:rsidRDefault="009942CA" w:rsidP="000818D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Fecha</w:t>
            </w:r>
          </w:p>
        </w:tc>
        <w:tc>
          <w:tcPr>
            <w:tcW w:w="6215" w:type="dxa"/>
            <w:shd w:val="clear" w:color="auto" w:fill="auto"/>
            <w:noWrap/>
            <w:vAlign w:val="center"/>
          </w:tcPr>
          <w:p w14:paraId="23CF81BD" w14:textId="7A908806" w:rsidR="009942CA" w:rsidRPr="00895D5F" w:rsidRDefault="009942CA" w:rsidP="000818D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 xml:space="preserve"> </w:t>
            </w:r>
            <w:r w:rsidR="00895D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Evento o actividad</w:t>
            </w:r>
          </w:p>
        </w:tc>
      </w:tr>
      <w:tr w:rsidR="009942CA" w:rsidRPr="006748FD" w14:paraId="265AD5F1" w14:textId="77777777" w:rsidTr="00974A6A">
        <w:tc>
          <w:tcPr>
            <w:tcW w:w="2801" w:type="dxa"/>
            <w:vAlign w:val="center"/>
          </w:tcPr>
          <w:p w14:paraId="200EFB7E" w14:textId="0E726CAE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Noviembre de 2021</w:t>
            </w:r>
          </w:p>
        </w:tc>
        <w:tc>
          <w:tcPr>
            <w:tcW w:w="6215" w:type="dxa"/>
            <w:shd w:val="clear" w:color="auto" w:fill="auto"/>
            <w:noWrap/>
            <w:vAlign w:val="center"/>
          </w:tcPr>
          <w:p w14:paraId="79D2C84B" w14:textId="1D498813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895D5F">
              <w:rPr>
                <w:rFonts w:cs="Arial"/>
                <w:lang w:val="es-ES"/>
              </w:rPr>
              <w:t>14ª Reunión de la Conferencia de las Partes Contratantes (</w:t>
            </w:r>
            <w:r w:rsidRPr="00895D5F">
              <w:rPr>
                <w:rFonts w:cs="Arial"/>
                <w:b/>
                <w:lang w:val="es-ES"/>
              </w:rPr>
              <w:t>COP14</w:t>
            </w:r>
            <w:r w:rsidRPr="00895D5F">
              <w:rPr>
                <w:rFonts w:cs="Arial"/>
                <w:lang w:val="es-ES"/>
              </w:rPr>
              <w:t>)</w:t>
            </w:r>
          </w:p>
        </w:tc>
      </w:tr>
      <w:tr w:rsidR="009942CA" w:rsidRPr="006748FD" w14:paraId="7049B4DF" w14:textId="77777777" w:rsidTr="00974A6A">
        <w:tc>
          <w:tcPr>
            <w:tcW w:w="2801" w:type="dxa"/>
            <w:vAlign w:val="bottom"/>
          </w:tcPr>
          <w:p w14:paraId="05CE3939" w14:textId="72A378EB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Agosto de 2021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14:paraId="5375FBCC" w14:textId="5DC04425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Publicación de documentos para la COP14</w:t>
            </w:r>
          </w:p>
        </w:tc>
      </w:tr>
      <w:tr w:rsidR="009942CA" w:rsidRPr="006748FD" w14:paraId="18188082" w14:textId="77777777" w:rsidTr="00974A6A">
        <w:tc>
          <w:tcPr>
            <w:tcW w:w="2801" w:type="dxa"/>
            <w:vAlign w:val="bottom"/>
          </w:tcPr>
          <w:p w14:paraId="56ACC134" w14:textId="0D74F9B7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Mayo de 2021</w:t>
            </w:r>
          </w:p>
        </w:tc>
        <w:tc>
          <w:tcPr>
            <w:tcW w:w="6215" w:type="dxa"/>
            <w:shd w:val="clear" w:color="auto" w:fill="auto"/>
            <w:noWrap/>
            <w:hideMark/>
          </w:tcPr>
          <w:p w14:paraId="3C7CBAD6" w14:textId="0FA7B2F8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cs="Arial"/>
                <w:lang w:val="es-ES"/>
              </w:rPr>
              <w:t>59ª reunión del Comité Permanente (SC59)</w:t>
            </w:r>
          </w:p>
        </w:tc>
      </w:tr>
      <w:tr w:rsidR="009942CA" w:rsidRPr="006748FD" w14:paraId="6F334F6A" w14:textId="77777777" w:rsidTr="00974A6A">
        <w:tc>
          <w:tcPr>
            <w:tcW w:w="2801" w:type="dxa"/>
            <w:vAlign w:val="bottom"/>
          </w:tcPr>
          <w:p w14:paraId="7F06A9C1" w14:textId="39069ECF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Febrero de 2021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14:paraId="3DAB4999" w14:textId="437A2102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Presentación de propuestas de proyectos de resolución</w:t>
            </w:r>
          </w:p>
        </w:tc>
      </w:tr>
      <w:tr w:rsidR="009942CA" w:rsidRPr="006748FD" w14:paraId="26D86190" w14:textId="77777777" w:rsidTr="00974A6A">
        <w:tc>
          <w:tcPr>
            <w:tcW w:w="2801" w:type="dxa"/>
            <w:vAlign w:val="bottom"/>
          </w:tcPr>
          <w:p w14:paraId="1E7A97BC" w14:textId="3F94FA29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Febrero de 2021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14:paraId="601BD572" w14:textId="0703A862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Publicación de documentos para la </w:t>
            </w:r>
            <w:r w:rsidR="00895D5F"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reunión</w:t>
            </w: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 SC59</w:t>
            </w:r>
            <w:r w:rsidRPr="00895D5F">
              <w:rPr>
                <w:rStyle w:val="FootnoteReference"/>
                <w:rFonts w:asciiTheme="minorHAnsi" w:eastAsia="Times New Roman" w:hAnsiTheme="minorHAnsi" w:cstheme="minorHAnsi"/>
                <w:color w:val="000000"/>
                <w:lang w:val="es-ES"/>
              </w:rPr>
              <w:footnoteReference w:id="1"/>
            </w:r>
          </w:p>
        </w:tc>
      </w:tr>
      <w:tr w:rsidR="009942CA" w:rsidRPr="006748FD" w14:paraId="0D449E3D" w14:textId="77777777" w:rsidTr="00974A6A">
        <w:tc>
          <w:tcPr>
            <w:tcW w:w="2801" w:type="dxa"/>
            <w:vAlign w:val="bottom"/>
          </w:tcPr>
          <w:p w14:paraId="0F17DAFA" w14:textId="00ADC7F7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Por determinar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14:paraId="2138709B" w14:textId="09DD1304" w:rsidR="009942CA" w:rsidRPr="00895D5F" w:rsidRDefault="009942CA" w:rsidP="000818DF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895D5F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Reuniones regionales previas a la COP</w:t>
            </w:r>
            <w:r w:rsidRPr="00895D5F">
              <w:rPr>
                <w:rStyle w:val="FootnoteReference"/>
                <w:rFonts w:asciiTheme="minorHAnsi" w:eastAsia="Times New Roman" w:hAnsiTheme="minorHAnsi" w:cstheme="minorHAnsi"/>
                <w:color w:val="000000"/>
                <w:lang w:val="es-ES"/>
              </w:rPr>
              <w:footnoteReference w:id="2"/>
            </w:r>
          </w:p>
        </w:tc>
      </w:tr>
    </w:tbl>
    <w:p w14:paraId="574D4504" w14:textId="62F28F5A" w:rsidR="00974A6A" w:rsidRPr="00895D5F" w:rsidRDefault="00974A6A" w:rsidP="00974A6A">
      <w:pPr>
        <w:pStyle w:val="NoSpacing"/>
        <w:rPr>
          <w:lang w:val="es-ES"/>
        </w:rPr>
      </w:pPr>
      <w:r w:rsidRPr="00D55459">
        <w:rPr>
          <w:lang w:val="fr-FR"/>
        </w:rPr>
        <w:lastRenderedPageBreak/>
        <w:t>12.</w:t>
      </w:r>
      <w:r w:rsidRPr="00D55459">
        <w:rPr>
          <w:lang w:val="fr-FR"/>
        </w:rPr>
        <w:tab/>
      </w:r>
      <w:r w:rsidRPr="00895D5F">
        <w:rPr>
          <w:lang w:val="es-ES"/>
        </w:rPr>
        <w:t xml:space="preserve">El documento SC58 Doc.20.4, </w:t>
      </w:r>
      <w:r w:rsidRPr="00895D5F">
        <w:rPr>
          <w:i/>
          <w:lang w:val="es-ES"/>
        </w:rPr>
        <w:t>Proce</w:t>
      </w:r>
      <w:r w:rsidR="00895D5F" w:rsidRPr="00895D5F">
        <w:rPr>
          <w:i/>
          <w:lang w:val="es-ES"/>
        </w:rPr>
        <w:t>dimiento para la preparación y el examen de proyectos de resolución</w:t>
      </w:r>
      <w:r w:rsidR="00895D5F" w:rsidRPr="00895D5F">
        <w:rPr>
          <w:lang w:val="es-ES"/>
        </w:rPr>
        <w:t xml:space="preserve">, también trata sobre este calendario y sobre el procedimiento para preparar proyectos de resolución que serán examinados en la </w:t>
      </w:r>
      <w:r w:rsidRPr="00895D5F">
        <w:rPr>
          <w:rFonts w:eastAsia="Times New Roman" w:cstheme="minorHAnsi"/>
          <w:bCs/>
          <w:lang w:val="es-ES" w:eastAsia="en-GB"/>
        </w:rPr>
        <w:t xml:space="preserve">COP14. </w:t>
      </w:r>
      <w:r w:rsidR="00895D5F" w:rsidRPr="00895D5F">
        <w:rPr>
          <w:rFonts w:eastAsia="Times New Roman" w:cstheme="minorHAnsi"/>
          <w:bCs/>
          <w:lang w:val="es-ES" w:eastAsia="en-GB"/>
        </w:rPr>
        <w:t>También se aborda la función de las reuniones regionales previas a la COP en este proceso</w:t>
      </w:r>
      <w:r w:rsidR="00895D5F">
        <w:rPr>
          <w:rFonts w:eastAsia="Times New Roman" w:cstheme="minorHAnsi"/>
          <w:bCs/>
          <w:lang w:val="es-ES" w:eastAsia="en-GB"/>
        </w:rPr>
        <w:t>.</w:t>
      </w:r>
    </w:p>
    <w:p w14:paraId="4A5D7C80" w14:textId="77777777" w:rsidR="00974A6A" w:rsidRPr="00895D5F" w:rsidRDefault="00974A6A" w:rsidP="00974A6A">
      <w:pPr>
        <w:pStyle w:val="NoSpacing"/>
        <w:rPr>
          <w:lang w:val="es-ES"/>
        </w:rPr>
      </w:pPr>
    </w:p>
    <w:p w14:paraId="56DF860A" w14:textId="46B86BD8" w:rsidR="00D2168B" w:rsidRPr="00C955B9" w:rsidRDefault="00CD51E8" w:rsidP="00D2168B">
      <w:pPr>
        <w:pStyle w:val="NoSpacing"/>
        <w:rPr>
          <w:b/>
          <w:noProof/>
          <w:lang w:val="es-ES"/>
        </w:rPr>
      </w:pPr>
      <w:r w:rsidRPr="00C955B9">
        <w:rPr>
          <w:b/>
          <w:noProof/>
          <w:lang w:val="es-ES"/>
        </w:rPr>
        <w:t xml:space="preserve">Orden del día provisional </w:t>
      </w:r>
      <w:r w:rsidR="00D2168B" w:rsidRPr="00C955B9">
        <w:rPr>
          <w:b/>
          <w:noProof/>
          <w:lang w:val="es-ES"/>
        </w:rPr>
        <w:t xml:space="preserve">COP14 </w:t>
      </w:r>
    </w:p>
    <w:p w14:paraId="5826102A" w14:textId="77777777" w:rsidR="00D2168B" w:rsidRPr="00C955B9" w:rsidRDefault="00D2168B" w:rsidP="00D2168B">
      <w:pPr>
        <w:pStyle w:val="NoSpacing"/>
        <w:rPr>
          <w:b/>
          <w:noProof/>
          <w:lang w:val="es-ES"/>
        </w:rPr>
      </w:pPr>
    </w:p>
    <w:p w14:paraId="31B6FA9E" w14:textId="0EC438D0" w:rsidR="00A274F7" w:rsidRPr="00C955B9" w:rsidRDefault="00D2168B" w:rsidP="00A274F7">
      <w:pPr>
        <w:pStyle w:val="NoSpacing"/>
        <w:rPr>
          <w:rFonts w:eastAsia="Times New Roman" w:cs="Calibri"/>
          <w:noProof/>
          <w:lang w:val="es-ES"/>
        </w:rPr>
      </w:pPr>
      <w:r w:rsidRPr="00C955B9">
        <w:rPr>
          <w:rFonts w:cs="Calibri"/>
          <w:noProof/>
          <w:lang w:val="es-ES"/>
        </w:rPr>
        <w:t>13</w:t>
      </w:r>
      <w:r w:rsidRPr="00C955B9">
        <w:rPr>
          <w:noProof/>
          <w:lang w:val="es-ES"/>
        </w:rPr>
        <w:t xml:space="preserve">. </w:t>
      </w:r>
      <w:r w:rsidRPr="00C955B9">
        <w:rPr>
          <w:noProof/>
          <w:lang w:val="es-ES"/>
        </w:rPr>
        <w:tab/>
      </w:r>
      <w:r w:rsidR="00EF083D" w:rsidRPr="00C955B9">
        <w:rPr>
          <w:noProof/>
          <w:lang w:val="es-ES"/>
        </w:rPr>
        <w:t xml:space="preserve">El reglamento aprobado por la COP13 indica </w:t>
      </w:r>
      <w:r w:rsidR="00A274F7" w:rsidRPr="00C955B9">
        <w:rPr>
          <w:noProof/>
          <w:lang w:val="es-ES"/>
        </w:rPr>
        <w:t>que la Secretaría “</w:t>
      </w:r>
      <w:r w:rsidR="00A274F7" w:rsidRPr="00C955B9">
        <w:rPr>
          <w:rFonts w:cs="Calibri"/>
          <w:noProof/>
          <w:lang w:val="es-ES"/>
        </w:rPr>
        <w:t xml:space="preserve">preparará el orden del día provisional de cada reunión ordinaria para que el Comité Permanente lo examine y apruebe en su reunión anual del año siguiente a la reunión de la Conferencia de las Partes Contratantes” (Artículo 8) y “notificará las fechas, el lugar y el orden del día provisional de cualquier reunión ordinaria a todas las Partes Contratantes por lo menos 12 meses antes de la fecha en que la reunión deba comenzar” (Artículo 5.1). </w:t>
      </w:r>
    </w:p>
    <w:p w14:paraId="0763BB33" w14:textId="77777777" w:rsidR="00D2168B" w:rsidRPr="00C955B9" w:rsidRDefault="00D2168B" w:rsidP="00D2168B">
      <w:pPr>
        <w:pStyle w:val="NoSpacing"/>
        <w:rPr>
          <w:noProof/>
          <w:lang w:val="es-ES"/>
        </w:rPr>
      </w:pPr>
    </w:p>
    <w:p w14:paraId="253CA163" w14:textId="22F08759" w:rsidR="00661120" w:rsidRPr="00C955B9" w:rsidRDefault="00D2168B" w:rsidP="00661120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>14.</w:t>
      </w:r>
      <w:r w:rsidRPr="00C955B9">
        <w:rPr>
          <w:noProof/>
          <w:lang w:val="es-ES"/>
        </w:rPr>
        <w:tab/>
      </w:r>
      <w:r w:rsidR="00661120" w:rsidRPr="00C955B9">
        <w:rPr>
          <w:noProof/>
          <w:lang w:val="es-ES"/>
        </w:rPr>
        <w:t>El Artículo 9 indica que: “</w:t>
      </w:r>
      <w:r w:rsidR="00661120" w:rsidRPr="00C955B9">
        <w:rPr>
          <w:rFonts w:cs="Calibri"/>
          <w:noProof/>
          <w:lang w:val="es-ES"/>
        </w:rPr>
        <w:t xml:space="preserve">En el orden del día provisional de cada reunión ordinaria se inscribirán, cuando proceda: </w:t>
      </w:r>
    </w:p>
    <w:p w14:paraId="68E3AE49" w14:textId="00851C9B" w:rsidR="00D2168B" w:rsidRPr="00C955B9" w:rsidRDefault="00D2168B" w:rsidP="00D2168B">
      <w:pPr>
        <w:pStyle w:val="NoSpacing"/>
        <w:rPr>
          <w:noProof/>
          <w:lang w:val="es-ES"/>
        </w:rPr>
      </w:pPr>
    </w:p>
    <w:p w14:paraId="01E789DD" w14:textId="2465F954" w:rsidR="00661120" w:rsidRPr="00C955B9" w:rsidRDefault="00661120" w:rsidP="007E1323">
      <w:pPr>
        <w:pStyle w:val="NoSpacing"/>
        <w:numPr>
          <w:ilvl w:val="0"/>
          <w:numId w:val="34"/>
        </w:numPr>
        <w:rPr>
          <w:rFonts w:cs="Calibri"/>
          <w:noProof/>
          <w:lang w:val="es-ES"/>
        </w:rPr>
      </w:pPr>
      <w:r w:rsidRPr="00C955B9">
        <w:rPr>
          <w:rFonts w:cs="Calibri"/>
          <w:noProof/>
          <w:lang w:val="es-ES"/>
        </w:rPr>
        <w:t xml:space="preserve">El informe del Secretario General sobre la labor relativa a la Convención; </w:t>
      </w:r>
    </w:p>
    <w:p w14:paraId="0FA768A3" w14:textId="77777777" w:rsidR="007E1323" w:rsidRPr="00C955B9" w:rsidRDefault="007E1323" w:rsidP="007E1323">
      <w:pPr>
        <w:pStyle w:val="NoSpacing"/>
        <w:ind w:left="865" w:firstLine="0"/>
        <w:rPr>
          <w:rFonts w:ascii="Times New Roman" w:eastAsia="Times New Roman" w:hAnsi="Times New Roman"/>
          <w:noProof/>
          <w:lang w:val="es-ES"/>
        </w:rPr>
      </w:pPr>
    </w:p>
    <w:p w14:paraId="2AA09723" w14:textId="6582722A" w:rsidR="00661120" w:rsidRPr="00C955B9" w:rsidRDefault="00661120" w:rsidP="007E1323">
      <w:pPr>
        <w:pStyle w:val="NoSpacing"/>
        <w:numPr>
          <w:ilvl w:val="0"/>
          <w:numId w:val="34"/>
        </w:numPr>
        <w:rPr>
          <w:rFonts w:cs="Calibri"/>
          <w:noProof/>
          <w:lang w:val="es-ES"/>
        </w:rPr>
      </w:pPr>
      <w:r w:rsidRPr="00C955B9">
        <w:rPr>
          <w:rFonts w:cs="Calibri"/>
          <w:noProof/>
          <w:lang w:val="es-ES"/>
        </w:rPr>
        <w:t xml:space="preserve">Los asuntos dimanantes de los artículos de la Convención; </w:t>
      </w:r>
    </w:p>
    <w:p w14:paraId="7FFE9AB8" w14:textId="77777777" w:rsidR="007E1323" w:rsidRPr="00C955B9" w:rsidRDefault="007E1323" w:rsidP="007E1323">
      <w:pPr>
        <w:pStyle w:val="NoSpacing"/>
        <w:ind w:left="0" w:firstLine="0"/>
        <w:rPr>
          <w:noProof/>
          <w:lang w:val="es-ES"/>
        </w:rPr>
      </w:pPr>
    </w:p>
    <w:p w14:paraId="6DD2E7DD" w14:textId="47E310B6" w:rsidR="00661120" w:rsidRPr="00C955B9" w:rsidRDefault="00661120" w:rsidP="007E1323">
      <w:pPr>
        <w:pStyle w:val="NoSpacing"/>
        <w:numPr>
          <w:ilvl w:val="0"/>
          <w:numId w:val="34"/>
        </w:numPr>
        <w:rPr>
          <w:rFonts w:cs="Calibri"/>
          <w:noProof/>
          <w:lang w:val="es-ES"/>
        </w:rPr>
      </w:pPr>
      <w:r w:rsidRPr="00C955B9">
        <w:rPr>
          <w:rFonts w:cs="Calibri"/>
          <w:noProof/>
          <w:lang w:val="es-ES"/>
        </w:rPr>
        <w:t xml:space="preserve">Los asuntos cuya inscripción haya sido decidida en una reunión anterior o que emanen de decisiones tomadas en una reunión anterior; </w:t>
      </w:r>
    </w:p>
    <w:p w14:paraId="31B6ABA1" w14:textId="77777777" w:rsidR="007E1323" w:rsidRPr="00C955B9" w:rsidRDefault="007E1323" w:rsidP="007E1323">
      <w:pPr>
        <w:pStyle w:val="NoSpacing"/>
        <w:ind w:left="0" w:firstLine="0"/>
        <w:rPr>
          <w:noProof/>
          <w:lang w:val="es-ES"/>
        </w:rPr>
      </w:pPr>
    </w:p>
    <w:p w14:paraId="4F160B6F" w14:textId="6A31C8A8" w:rsidR="00661120" w:rsidRPr="00C955B9" w:rsidRDefault="00661120" w:rsidP="007E1323">
      <w:pPr>
        <w:pStyle w:val="NoSpacing"/>
        <w:numPr>
          <w:ilvl w:val="0"/>
          <w:numId w:val="34"/>
        </w:numPr>
        <w:rPr>
          <w:rFonts w:cs="Calibri"/>
          <w:noProof/>
          <w:lang w:val="es-ES"/>
        </w:rPr>
      </w:pPr>
      <w:r w:rsidRPr="00C955B9">
        <w:rPr>
          <w:rFonts w:cs="Calibri"/>
          <w:noProof/>
          <w:lang w:val="es-ES"/>
        </w:rPr>
        <w:t xml:space="preserve">Los asuntos a los que se hace referencia en el artículo 15 del presente reglamento; </w:t>
      </w:r>
    </w:p>
    <w:p w14:paraId="7E5A5312" w14:textId="77777777" w:rsidR="007E1323" w:rsidRPr="00C955B9" w:rsidRDefault="007E1323" w:rsidP="007E1323">
      <w:pPr>
        <w:pStyle w:val="NoSpacing"/>
        <w:ind w:left="0" w:firstLine="0"/>
        <w:rPr>
          <w:noProof/>
          <w:lang w:val="es-ES"/>
        </w:rPr>
      </w:pPr>
    </w:p>
    <w:p w14:paraId="392BE7F9" w14:textId="646F04F6" w:rsidR="007E1323" w:rsidRPr="00C955B9" w:rsidRDefault="00661120" w:rsidP="007E1323">
      <w:pPr>
        <w:pStyle w:val="NoSpacing"/>
        <w:numPr>
          <w:ilvl w:val="0"/>
          <w:numId w:val="34"/>
        </w:numPr>
        <w:rPr>
          <w:rFonts w:cs="Calibri"/>
          <w:noProof/>
          <w:lang w:val="es-ES"/>
        </w:rPr>
      </w:pPr>
      <w:r w:rsidRPr="00C955B9">
        <w:rPr>
          <w:rFonts w:cs="Calibri"/>
          <w:noProof/>
          <w:lang w:val="es-ES"/>
        </w:rPr>
        <w:t>Cualquier asunto propuesto por una Parte y recibido por la Secretaría antes de que el Comité</w:t>
      </w:r>
      <w:r w:rsidR="007E1323" w:rsidRPr="00C955B9">
        <w:rPr>
          <w:rFonts w:cs="Calibri"/>
          <w:noProof/>
          <w:lang w:val="es-ES"/>
        </w:rPr>
        <w:t xml:space="preserve"> </w:t>
      </w:r>
      <w:r w:rsidRPr="00C955B9">
        <w:rPr>
          <w:rFonts w:cs="Calibri"/>
          <w:noProof/>
          <w:lang w:val="es-ES"/>
        </w:rPr>
        <w:t>Permanente haya aprobado el orden del día provisional;</w:t>
      </w:r>
    </w:p>
    <w:p w14:paraId="30767DFC" w14:textId="78C859DA" w:rsidR="007E1323" w:rsidRPr="00C955B9" w:rsidRDefault="00661120" w:rsidP="007E1323">
      <w:pPr>
        <w:pStyle w:val="NoSpacing"/>
        <w:ind w:left="0" w:firstLine="0"/>
        <w:rPr>
          <w:rFonts w:cs="Calibri"/>
          <w:noProof/>
          <w:lang w:val="es-ES"/>
        </w:rPr>
      </w:pPr>
      <w:r w:rsidRPr="00C955B9">
        <w:rPr>
          <w:rFonts w:cs="Calibri"/>
          <w:noProof/>
          <w:lang w:val="es-ES"/>
        </w:rPr>
        <w:t xml:space="preserve"> </w:t>
      </w:r>
    </w:p>
    <w:p w14:paraId="2F0A65B9" w14:textId="7318BB25" w:rsidR="00661120" w:rsidRPr="00C955B9" w:rsidRDefault="007E1323" w:rsidP="007E1323">
      <w:pPr>
        <w:pStyle w:val="NoSpacing"/>
        <w:ind w:left="850"/>
        <w:rPr>
          <w:rFonts w:ascii="Times New Roman" w:eastAsia="Times New Roman" w:hAnsi="Times New Roman"/>
          <w:noProof/>
          <w:lang w:val="es-ES"/>
        </w:rPr>
      </w:pPr>
      <w:r w:rsidRPr="00C955B9">
        <w:rPr>
          <w:rFonts w:cs="Calibri"/>
          <w:noProof/>
          <w:lang w:val="es-ES"/>
        </w:rPr>
        <w:t>f)</w:t>
      </w:r>
      <w:r w:rsidRPr="00C955B9">
        <w:rPr>
          <w:rFonts w:cs="Calibri"/>
          <w:noProof/>
          <w:lang w:val="es-ES"/>
        </w:rPr>
        <w:tab/>
      </w:r>
      <w:r w:rsidR="00661120" w:rsidRPr="00C955B9">
        <w:rPr>
          <w:rFonts w:cs="Calibri"/>
          <w:noProof/>
          <w:lang w:val="es-ES"/>
        </w:rPr>
        <w:t>Un informe comparativo sobre los gastos reales y previstos y las necesidades de recursos humanos para la labor de la Convención y el funcionamiento de la Secretaría en el anterior trienio.</w:t>
      </w:r>
      <w:r w:rsidRPr="00C955B9">
        <w:rPr>
          <w:rFonts w:cs="Calibri"/>
          <w:noProof/>
          <w:lang w:val="es-ES"/>
        </w:rPr>
        <w:t>”</w:t>
      </w:r>
    </w:p>
    <w:p w14:paraId="20764CAD" w14:textId="77777777" w:rsidR="00D2168B" w:rsidRPr="00C955B9" w:rsidRDefault="00D2168B" w:rsidP="007E1323">
      <w:pPr>
        <w:pStyle w:val="NoSpacing"/>
        <w:ind w:left="0" w:firstLine="0"/>
        <w:rPr>
          <w:noProof/>
          <w:lang w:val="es-ES"/>
        </w:rPr>
      </w:pPr>
    </w:p>
    <w:p w14:paraId="3AB9AF82" w14:textId="0895EFD8" w:rsidR="00D2168B" w:rsidRPr="00C955B9" w:rsidRDefault="00D2168B" w:rsidP="007E1323">
      <w:pPr>
        <w:pStyle w:val="NoSpacing"/>
        <w:rPr>
          <w:noProof/>
          <w:lang w:val="es-ES"/>
        </w:rPr>
      </w:pPr>
      <w:r w:rsidRPr="00C955B9">
        <w:rPr>
          <w:noProof/>
          <w:lang w:val="es-ES"/>
        </w:rPr>
        <w:t>15.</w:t>
      </w:r>
      <w:r w:rsidRPr="00C955B9">
        <w:rPr>
          <w:noProof/>
          <w:lang w:val="es-ES"/>
        </w:rPr>
        <w:tab/>
      </w:r>
      <w:r w:rsidR="007E1323" w:rsidRPr="00C955B9">
        <w:rPr>
          <w:noProof/>
          <w:lang w:val="es-ES"/>
        </w:rPr>
        <w:t xml:space="preserve">En consecuencia, se pide al Comité Permanente que apruebe el orden del día provisional para la COP14 que figura en el </w:t>
      </w:r>
      <w:r w:rsidR="00193CD4" w:rsidRPr="00C955B9">
        <w:rPr>
          <w:noProof/>
          <w:lang w:val="es-ES"/>
        </w:rPr>
        <w:t>a</w:t>
      </w:r>
      <w:r w:rsidR="007E1323" w:rsidRPr="00C955B9">
        <w:rPr>
          <w:noProof/>
          <w:lang w:val="es-ES"/>
        </w:rPr>
        <w:t>nexo 1 del presente documento, que se ha elaborado de conformidad con el Reglamento.</w:t>
      </w:r>
    </w:p>
    <w:p w14:paraId="008ED08B" w14:textId="77777777" w:rsidR="00D2168B" w:rsidRPr="00C955B9" w:rsidRDefault="00D2168B" w:rsidP="00D2168B">
      <w:pPr>
        <w:ind w:left="0" w:firstLine="0"/>
        <w:rPr>
          <w:rFonts w:cs="Arial"/>
          <w:i/>
          <w:noProof/>
          <w:lang w:val="es-ES"/>
        </w:rPr>
      </w:pPr>
    </w:p>
    <w:p w14:paraId="01E30E76" w14:textId="77777777" w:rsidR="00D2168B" w:rsidRPr="00C955B9" w:rsidRDefault="00D2168B" w:rsidP="00D2168B">
      <w:pPr>
        <w:rPr>
          <w:rFonts w:cs="Arial"/>
          <w:i/>
          <w:noProof/>
          <w:lang w:val="es-ES"/>
        </w:rPr>
      </w:pPr>
      <w:r w:rsidRPr="00C955B9">
        <w:rPr>
          <w:rFonts w:cs="Arial"/>
          <w:i/>
          <w:noProof/>
          <w:lang w:val="es-ES"/>
        </w:rPr>
        <w:br w:type="page"/>
      </w:r>
    </w:p>
    <w:p w14:paraId="7EAE6D8D" w14:textId="3C5D5185" w:rsidR="00D2168B" w:rsidRPr="00C955B9" w:rsidRDefault="00426C9A" w:rsidP="00D2168B">
      <w:pPr>
        <w:ind w:right="-568"/>
        <w:rPr>
          <w:rFonts w:cs="Arial"/>
          <w:b/>
          <w:noProof/>
          <w:sz w:val="24"/>
          <w:szCs w:val="24"/>
          <w:lang w:val="es-ES"/>
        </w:rPr>
      </w:pPr>
      <w:r w:rsidRPr="00C955B9">
        <w:rPr>
          <w:rFonts w:cs="Arial"/>
          <w:b/>
          <w:noProof/>
          <w:sz w:val="24"/>
          <w:szCs w:val="24"/>
          <w:lang w:val="es-ES"/>
        </w:rPr>
        <w:lastRenderedPageBreak/>
        <w:t>Anexo</w:t>
      </w:r>
      <w:r w:rsidR="00D2168B" w:rsidRPr="00C955B9">
        <w:rPr>
          <w:rFonts w:cs="Arial"/>
          <w:b/>
          <w:noProof/>
          <w:sz w:val="24"/>
          <w:szCs w:val="24"/>
          <w:lang w:val="es-ES"/>
        </w:rPr>
        <w:t xml:space="preserve"> 1</w:t>
      </w:r>
    </w:p>
    <w:p w14:paraId="04ADB7C4" w14:textId="086FCA32" w:rsidR="00D2168B" w:rsidRPr="00C955B9" w:rsidRDefault="00426C9A" w:rsidP="00426C9A">
      <w:pPr>
        <w:ind w:right="-568"/>
        <w:rPr>
          <w:rFonts w:cs="Arial"/>
          <w:b/>
          <w:noProof/>
          <w:sz w:val="24"/>
          <w:szCs w:val="24"/>
          <w:lang w:val="es-ES"/>
        </w:rPr>
      </w:pPr>
      <w:r w:rsidRPr="00C955B9">
        <w:rPr>
          <w:rFonts w:cs="Arial"/>
          <w:b/>
          <w:noProof/>
          <w:sz w:val="24"/>
          <w:szCs w:val="24"/>
          <w:lang w:val="es-ES"/>
        </w:rPr>
        <w:t xml:space="preserve">Orden del día provisional de la </w:t>
      </w:r>
      <w:r w:rsidR="00D2168B" w:rsidRPr="00C955B9">
        <w:rPr>
          <w:rFonts w:cs="Arial"/>
          <w:b/>
          <w:noProof/>
          <w:sz w:val="24"/>
          <w:szCs w:val="24"/>
          <w:lang w:val="es-ES"/>
        </w:rPr>
        <w:t>COP14</w:t>
      </w:r>
    </w:p>
    <w:p w14:paraId="176F96F9" w14:textId="77777777" w:rsidR="00D2168B" w:rsidRPr="00C955B9" w:rsidRDefault="00D2168B" w:rsidP="00426C9A">
      <w:pPr>
        <w:ind w:right="-568"/>
        <w:rPr>
          <w:rFonts w:cs="Arial"/>
          <w:b/>
          <w:noProof/>
          <w:sz w:val="24"/>
          <w:szCs w:val="24"/>
          <w:lang w:val="es-ES"/>
        </w:rPr>
      </w:pPr>
    </w:p>
    <w:p w14:paraId="2EFF8DD9" w14:textId="77777777" w:rsidR="00D2168B" w:rsidRPr="00C955B9" w:rsidRDefault="00D2168B" w:rsidP="00D2168B">
      <w:pPr>
        <w:ind w:left="0" w:firstLine="0"/>
        <w:jc w:val="right"/>
        <w:rPr>
          <w:b/>
          <w:noProof/>
          <w:sz w:val="25"/>
          <w:szCs w:val="25"/>
          <w:lang w:val="es-ES"/>
        </w:rPr>
      </w:pPr>
    </w:p>
    <w:p w14:paraId="2D522190" w14:textId="77777777" w:rsidR="00F47592" w:rsidRPr="00C955B9" w:rsidRDefault="00426C9A" w:rsidP="00D2168B">
      <w:pPr>
        <w:ind w:left="0" w:firstLine="0"/>
        <w:rPr>
          <w:b/>
          <w:noProof/>
          <w:sz w:val="25"/>
          <w:szCs w:val="25"/>
          <w:lang w:val="es-ES"/>
        </w:rPr>
      </w:pPr>
      <w:r w:rsidRPr="00C955B9">
        <w:rPr>
          <w:b/>
          <w:noProof/>
          <w:sz w:val="25"/>
          <w:szCs w:val="25"/>
          <w:lang w:val="es-ES"/>
        </w:rPr>
        <w:t>14</w:t>
      </w:r>
      <w:r w:rsidRPr="00C955B9">
        <w:rPr>
          <w:b/>
          <w:noProof/>
          <w:sz w:val="25"/>
          <w:szCs w:val="25"/>
          <w:vertAlign w:val="superscript"/>
          <w:lang w:val="es-ES"/>
        </w:rPr>
        <w:t>a</w:t>
      </w:r>
      <w:r w:rsidRPr="00C955B9">
        <w:rPr>
          <w:b/>
          <w:noProof/>
          <w:sz w:val="25"/>
          <w:szCs w:val="25"/>
          <w:lang w:val="es-ES"/>
        </w:rPr>
        <w:t xml:space="preserve"> Reunión de la Conferencia de las Partes</w:t>
      </w:r>
      <w:r w:rsidR="00F47592" w:rsidRPr="00C955B9">
        <w:rPr>
          <w:b/>
          <w:noProof/>
          <w:sz w:val="25"/>
          <w:szCs w:val="25"/>
          <w:lang w:val="es-ES"/>
        </w:rPr>
        <w:t xml:space="preserve"> Contratantes</w:t>
      </w:r>
      <w:r w:rsidRPr="00C955B9">
        <w:rPr>
          <w:b/>
          <w:noProof/>
          <w:sz w:val="25"/>
          <w:szCs w:val="25"/>
          <w:lang w:val="es-ES"/>
        </w:rPr>
        <w:t xml:space="preserve"> </w:t>
      </w:r>
    </w:p>
    <w:p w14:paraId="1BF7E7F2" w14:textId="42DE4FE1" w:rsidR="00426C9A" w:rsidRPr="00C955B9" w:rsidRDefault="00426C9A" w:rsidP="00D2168B">
      <w:pPr>
        <w:ind w:left="0" w:firstLine="0"/>
        <w:rPr>
          <w:b/>
          <w:noProof/>
          <w:sz w:val="24"/>
          <w:szCs w:val="24"/>
          <w:lang w:val="es-ES"/>
        </w:rPr>
      </w:pPr>
      <w:r w:rsidRPr="00C955B9">
        <w:rPr>
          <w:b/>
          <w:noProof/>
          <w:sz w:val="25"/>
          <w:szCs w:val="25"/>
          <w:lang w:val="es-ES"/>
        </w:rPr>
        <w:t>en la Convención sobre los Humedales</w:t>
      </w:r>
    </w:p>
    <w:p w14:paraId="796BC923" w14:textId="77777777" w:rsidR="00D2168B" w:rsidRPr="00C955B9" w:rsidRDefault="00D2168B" w:rsidP="00D2168B">
      <w:pPr>
        <w:keepNext/>
        <w:tabs>
          <w:tab w:val="left" w:pos="8264"/>
        </w:tabs>
        <w:outlineLvl w:val="0"/>
        <w:rPr>
          <w:b/>
          <w:noProof/>
          <w:sz w:val="24"/>
          <w:szCs w:val="24"/>
          <w:lang w:val="es-ES"/>
        </w:rPr>
      </w:pPr>
    </w:p>
    <w:p w14:paraId="37104D82" w14:textId="77777777" w:rsidR="00D2168B" w:rsidRPr="00C955B9" w:rsidRDefault="00D2168B" w:rsidP="00D2168B">
      <w:pPr>
        <w:keepNext/>
        <w:tabs>
          <w:tab w:val="left" w:pos="8264"/>
        </w:tabs>
        <w:outlineLvl w:val="0"/>
        <w:rPr>
          <w:b/>
          <w:noProof/>
          <w:sz w:val="28"/>
          <w:szCs w:val="28"/>
          <w:lang w:val="es-ES"/>
        </w:rPr>
      </w:pPr>
      <w:r w:rsidRPr="00C955B9">
        <w:rPr>
          <w:b/>
          <w:noProof/>
          <w:sz w:val="24"/>
          <w:szCs w:val="24"/>
          <w:lang w:val="es-ES"/>
        </w:rPr>
        <w:t>Wuhan, China, 2021</w:t>
      </w:r>
      <w:r w:rsidRPr="00C955B9">
        <w:rPr>
          <w:b/>
          <w:noProof/>
          <w:sz w:val="28"/>
          <w:szCs w:val="28"/>
          <w:lang w:val="es-ES"/>
        </w:rPr>
        <w:tab/>
      </w:r>
    </w:p>
    <w:p w14:paraId="077A4F91" w14:textId="77777777" w:rsidR="00D2168B" w:rsidRPr="00C955B9" w:rsidRDefault="00D2168B" w:rsidP="00D2168B">
      <w:pPr>
        <w:spacing w:line="264" w:lineRule="auto"/>
        <w:ind w:right="17"/>
        <w:jc w:val="center"/>
        <w:rPr>
          <w:b/>
          <w:bCs/>
          <w:noProof/>
          <w:sz w:val="28"/>
          <w:szCs w:val="28"/>
          <w:lang w:val="es-ES" w:eastAsia="el-GR"/>
        </w:rPr>
      </w:pPr>
    </w:p>
    <w:p w14:paraId="31ADAB09" w14:textId="65AB37EA" w:rsidR="00D2168B" w:rsidRPr="00C955B9" w:rsidRDefault="00426C9A" w:rsidP="00D2168B">
      <w:pPr>
        <w:tabs>
          <w:tab w:val="left" w:pos="-1440"/>
          <w:tab w:val="left" w:pos="-720"/>
          <w:tab w:val="left" w:pos="1664"/>
          <w:tab w:val="left" w:pos="2540"/>
        </w:tabs>
        <w:suppressAutoHyphens/>
        <w:spacing w:line="264" w:lineRule="auto"/>
        <w:rPr>
          <w:rFonts w:cs="Arial"/>
          <w:b/>
          <w:noProof/>
          <w:sz w:val="24"/>
          <w:szCs w:val="24"/>
          <w:lang w:val="es-ES"/>
        </w:rPr>
      </w:pPr>
      <w:r w:rsidRPr="00C955B9">
        <w:rPr>
          <w:rFonts w:cs="Arial"/>
          <w:b/>
          <w:noProof/>
          <w:sz w:val="24"/>
          <w:szCs w:val="24"/>
          <w:lang w:val="es-ES"/>
        </w:rPr>
        <w:t>Orden del día provisional</w:t>
      </w:r>
    </w:p>
    <w:p w14:paraId="748CE94A" w14:textId="77777777" w:rsidR="00F47592" w:rsidRPr="00C955B9" w:rsidRDefault="00F47592" w:rsidP="00D2168B">
      <w:pPr>
        <w:tabs>
          <w:tab w:val="left" w:pos="-1440"/>
          <w:tab w:val="left" w:pos="-720"/>
          <w:tab w:val="left" w:pos="1664"/>
          <w:tab w:val="left" w:pos="2540"/>
        </w:tabs>
        <w:suppressAutoHyphens/>
        <w:spacing w:line="264" w:lineRule="auto"/>
        <w:rPr>
          <w:rFonts w:cs="Arial"/>
          <w:b/>
          <w:noProof/>
          <w:sz w:val="24"/>
          <w:szCs w:val="24"/>
          <w:lang w:val="es-ES"/>
        </w:rPr>
      </w:pPr>
    </w:p>
    <w:p w14:paraId="0CAC3CE6" w14:textId="77777777" w:rsidR="00426C9A" w:rsidRPr="00C955B9" w:rsidRDefault="00426C9A" w:rsidP="00426C9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I</w:t>
      </w:r>
      <w:r w:rsidRPr="00C955B9">
        <w:rPr>
          <w:noProof/>
          <w:spacing w:val="-2"/>
          <w:lang w:val="es-ES"/>
        </w:rPr>
        <w:tab/>
        <w:t>Apertura de la reunión</w:t>
      </w:r>
    </w:p>
    <w:p w14:paraId="46A9075D" w14:textId="77777777" w:rsidR="00426C9A" w:rsidRPr="00C955B9" w:rsidRDefault="00426C9A" w:rsidP="00426C9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II</w:t>
      </w:r>
      <w:r w:rsidRPr="00C955B9">
        <w:rPr>
          <w:noProof/>
          <w:spacing w:val="-2"/>
          <w:lang w:val="es-ES"/>
        </w:rPr>
        <w:tab/>
        <w:t>Declaraciones generales y de los oradores principales</w:t>
      </w:r>
    </w:p>
    <w:p w14:paraId="5D8C6362" w14:textId="77777777" w:rsidR="00426C9A" w:rsidRPr="00C955B9" w:rsidRDefault="00426C9A" w:rsidP="00426C9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III</w:t>
      </w:r>
      <w:r w:rsidRPr="00C955B9">
        <w:rPr>
          <w:noProof/>
          <w:spacing w:val="-2"/>
          <w:lang w:val="es-ES"/>
        </w:rPr>
        <w:tab/>
        <w:t>Adopción del orden del día</w:t>
      </w:r>
    </w:p>
    <w:p w14:paraId="6DCD9651" w14:textId="77777777" w:rsidR="00426C9A" w:rsidRPr="00C955B9" w:rsidRDefault="00426C9A" w:rsidP="00426C9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IV</w:t>
      </w:r>
      <w:r w:rsidRPr="00C955B9">
        <w:rPr>
          <w:noProof/>
          <w:spacing w:val="-2"/>
          <w:lang w:val="es-ES"/>
        </w:rPr>
        <w:tab/>
        <w:t>Aprobación del reglamento</w:t>
      </w:r>
    </w:p>
    <w:p w14:paraId="030C9AF7" w14:textId="77777777" w:rsidR="00426C9A" w:rsidRPr="00C955B9" w:rsidRDefault="00426C9A" w:rsidP="00426C9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V</w:t>
      </w:r>
      <w:r w:rsidRPr="00C955B9">
        <w:rPr>
          <w:noProof/>
          <w:spacing w:val="-2"/>
          <w:lang w:val="es-ES"/>
        </w:rPr>
        <w:tab/>
        <w:t>Elección del Presidente y los Vicepresidentes y palabras del Presidente</w:t>
      </w:r>
    </w:p>
    <w:p w14:paraId="15A19AD3" w14:textId="77777777" w:rsidR="00426C9A" w:rsidRPr="00C955B9" w:rsidRDefault="00426C9A" w:rsidP="00426C9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VI</w:t>
      </w:r>
      <w:r w:rsidRPr="00C955B9">
        <w:rPr>
          <w:noProof/>
          <w:spacing w:val="-2"/>
          <w:lang w:val="es-ES"/>
        </w:rPr>
        <w:tab/>
        <w:t>Designación del Comité de Credenciales y de los demás comités</w:t>
      </w:r>
    </w:p>
    <w:p w14:paraId="73BD40C1" w14:textId="77777777" w:rsidR="00426C9A" w:rsidRPr="00C955B9" w:rsidRDefault="00426C9A" w:rsidP="00426C9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VII</w:t>
      </w:r>
      <w:r w:rsidRPr="00C955B9">
        <w:rPr>
          <w:noProof/>
          <w:spacing w:val="-2"/>
          <w:lang w:val="es-ES"/>
        </w:rPr>
        <w:tab/>
        <w:t>Admisión de observadores</w:t>
      </w:r>
    </w:p>
    <w:p w14:paraId="3E6A347C" w14:textId="77777777" w:rsidR="00426C9A" w:rsidRPr="00C955B9" w:rsidRDefault="00426C9A" w:rsidP="00426C9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VIII</w:t>
      </w:r>
      <w:r w:rsidRPr="00C955B9">
        <w:rPr>
          <w:noProof/>
          <w:spacing w:val="-2"/>
          <w:lang w:val="es-ES"/>
        </w:rPr>
        <w:tab/>
        <w:t>Informe del Presidente del Comité Permanente</w:t>
      </w:r>
    </w:p>
    <w:p w14:paraId="22011D43" w14:textId="6C705189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IX</w:t>
      </w:r>
      <w:r w:rsidRPr="00C955B9">
        <w:rPr>
          <w:noProof/>
          <w:spacing w:val="-2"/>
          <w:lang w:val="es-ES"/>
        </w:rPr>
        <w:tab/>
        <w:t>Informe de la Secretaria General y resumen sobre la aplicación de la Convención a escala mundial</w:t>
      </w:r>
    </w:p>
    <w:p w14:paraId="1FCC544E" w14:textId="029D41E5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  <w:tab w:val="left" w:pos="7980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</w:t>
      </w:r>
      <w:r w:rsidRPr="00C955B9">
        <w:rPr>
          <w:noProof/>
          <w:spacing w:val="-2"/>
          <w:lang w:val="es-ES"/>
        </w:rPr>
        <w:tab/>
        <w:t xml:space="preserve">Informe sobre la ejecución del Programa de CECoP </w:t>
      </w:r>
      <w:r w:rsidRPr="00C955B9">
        <w:rPr>
          <w:rFonts w:asciiTheme="minorHAnsi" w:hAnsiTheme="minorHAnsi"/>
          <w:noProof/>
          <w:spacing w:val="-2"/>
          <w:lang w:val="es-ES"/>
        </w:rPr>
        <w:t>201</w:t>
      </w:r>
      <w:r w:rsidR="00D55459">
        <w:rPr>
          <w:rFonts w:asciiTheme="minorHAnsi" w:hAnsiTheme="minorHAnsi"/>
          <w:noProof/>
          <w:spacing w:val="-2"/>
          <w:lang w:val="es-ES"/>
        </w:rPr>
        <w:t>6</w:t>
      </w:r>
      <w:r w:rsidRPr="00C955B9">
        <w:rPr>
          <w:rFonts w:asciiTheme="minorHAnsi" w:hAnsiTheme="minorHAnsi"/>
          <w:noProof/>
          <w:spacing w:val="-2"/>
          <w:lang w:val="es-ES"/>
        </w:rPr>
        <w:t>-202</w:t>
      </w:r>
      <w:r w:rsidR="00D55459">
        <w:rPr>
          <w:rFonts w:asciiTheme="minorHAnsi" w:hAnsiTheme="minorHAnsi"/>
          <w:noProof/>
          <w:spacing w:val="-2"/>
          <w:lang w:val="es-ES"/>
        </w:rPr>
        <w:t>4</w:t>
      </w:r>
      <w:r w:rsidRPr="00C955B9">
        <w:rPr>
          <w:noProof/>
          <w:spacing w:val="-2"/>
          <w:lang w:val="es-ES"/>
        </w:rPr>
        <w:tab/>
      </w:r>
    </w:p>
    <w:p w14:paraId="7CCAFA51" w14:textId="77777777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XI</w:t>
      </w:r>
      <w:r w:rsidRPr="00C955B9">
        <w:rPr>
          <w:noProof/>
          <w:spacing w:val="-2"/>
          <w:lang w:val="es-ES"/>
        </w:rPr>
        <w:tab/>
        <w:t>Informe del Presidente del Grupo de Examen Científico y Técnico (GECT)</w:t>
      </w:r>
    </w:p>
    <w:p w14:paraId="11F1E84B" w14:textId="77777777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XII</w:t>
      </w:r>
      <w:r w:rsidRPr="00C955B9">
        <w:rPr>
          <w:noProof/>
          <w:spacing w:val="-2"/>
          <w:lang w:val="es-ES"/>
        </w:rPr>
        <w:tab/>
        <w:t>Cuestiones derivadas de las resoluciones y recomendaciones de las anteriores reuniones de la Conferencia de las Partes Contratantes</w:t>
      </w:r>
    </w:p>
    <w:p w14:paraId="182C19D4" w14:textId="246F63D5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XIII</w:t>
      </w:r>
      <w:r w:rsidRPr="00C955B9">
        <w:rPr>
          <w:noProof/>
          <w:spacing w:val="-2"/>
          <w:lang w:val="es-ES"/>
        </w:rPr>
        <w:tab/>
        <w:t>Informe de la Secretaría sobre las repercusiones administrativas y financieras de los proyectos de resolución</w:t>
      </w:r>
    </w:p>
    <w:p w14:paraId="6EE7A654" w14:textId="11762099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noProof/>
          <w:lang w:val="es-ES"/>
        </w:rPr>
      </w:pPr>
      <w:r w:rsidRPr="00C955B9">
        <w:rPr>
          <w:noProof/>
          <w:spacing w:val="-2"/>
          <w:lang w:val="es-ES"/>
        </w:rPr>
        <w:tab/>
      </w:r>
      <w:r w:rsidRPr="00C955B9">
        <w:rPr>
          <w:noProof/>
          <w:lang w:val="es-ES"/>
        </w:rPr>
        <w:t>XIV</w:t>
      </w:r>
      <w:r w:rsidRPr="00C955B9">
        <w:rPr>
          <w:noProof/>
          <w:lang w:val="es-ES"/>
        </w:rPr>
        <w:tab/>
      </w:r>
      <w:r w:rsidRPr="00C955B9">
        <w:rPr>
          <w:noProof/>
          <w:spacing w:val="-2"/>
          <w:lang w:val="es-ES"/>
        </w:rPr>
        <w:t xml:space="preserve">Informe financiero para </w:t>
      </w:r>
      <w:r w:rsidRPr="00C955B9">
        <w:rPr>
          <w:rFonts w:asciiTheme="minorHAnsi" w:hAnsiTheme="minorHAnsi"/>
          <w:noProof/>
          <w:spacing w:val="-2"/>
          <w:lang w:val="es-ES"/>
        </w:rPr>
        <w:t xml:space="preserve">2019-2021 </w:t>
      </w:r>
      <w:r w:rsidRPr="00C955B9">
        <w:rPr>
          <w:noProof/>
          <w:spacing w:val="-2"/>
          <w:lang w:val="es-ES"/>
        </w:rPr>
        <w:t xml:space="preserve">presentado por el Presidente del Subgrupo de Finanzas del Comité Permanente y presupuesto propuesto para el trienio </w:t>
      </w:r>
      <w:r w:rsidR="00F47592" w:rsidRPr="00C955B9">
        <w:rPr>
          <w:rFonts w:asciiTheme="minorHAnsi" w:hAnsiTheme="minorHAnsi"/>
          <w:noProof/>
          <w:lang w:val="es-ES"/>
        </w:rPr>
        <w:t>2021-2024</w:t>
      </w:r>
    </w:p>
    <w:p w14:paraId="47E4D193" w14:textId="13177464" w:rsidR="00736FAD" w:rsidRPr="00C955B9" w:rsidRDefault="00736FAD" w:rsidP="00736FAD">
      <w:pPr>
        <w:tabs>
          <w:tab w:val="left" w:pos="567"/>
          <w:tab w:val="left" w:pos="1701"/>
        </w:tabs>
        <w:spacing w:after="60"/>
        <w:ind w:left="1701" w:hanging="1701"/>
        <w:rPr>
          <w:noProof/>
          <w:lang w:val="es-ES"/>
        </w:rPr>
      </w:pPr>
      <w:r w:rsidRPr="00C955B9">
        <w:rPr>
          <w:b/>
          <w:noProof/>
          <w:lang w:val="es-ES"/>
        </w:rPr>
        <w:tab/>
      </w:r>
      <w:r w:rsidRPr="00C955B9">
        <w:rPr>
          <w:noProof/>
          <w:spacing w:val="-2"/>
          <w:lang w:val="es-ES"/>
        </w:rPr>
        <w:t>XV</w:t>
      </w:r>
      <w:r w:rsidRPr="00C955B9">
        <w:rPr>
          <w:noProof/>
          <w:spacing w:val="-2"/>
          <w:lang w:val="es-ES"/>
        </w:rPr>
        <w:tab/>
      </w:r>
      <w:r w:rsidRPr="00C955B9">
        <w:rPr>
          <w:noProof/>
          <w:lang w:val="es-ES"/>
        </w:rPr>
        <w:t xml:space="preserve">Elección de las Partes Contratantes que integrarán el Comité Permanente durante </w:t>
      </w:r>
      <w:r w:rsidRPr="00C955B9">
        <w:rPr>
          <w:rFonts w:asciiTheme="minorHAnsi" w:hAnsiTheme="minorHAnsi"/>
          <w:noProof/>
          <w:lang w:val="es-ES"/>
        </w:rPr>
        <w:t>2021-2024</w:t>
      </w:r>
    </w:p>
    <w:p w14:paraId="3048C999" w14:textId="77777777" w:rsidR="00736FAD" w:rsidRPr="00C955B9" w:rsidRDefault="00736FAD" w:rsidP="00736FAD">
      <w:pPr>
        <w:tabs>
          <w:tab w:val="left" w:pos="567"/>
          <w:tab w:val="left" w:pos="1701"/>
        </w:tabs>
        <w:spacing w:after="60"/>
        <w:ind w:left="1701" w:hanging="1701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XVI</w:t>
      </w:r>
      <w:r w:rsidRPr="00C955B9">
        <w:rPr>
          <w:noProof/>
          <w:spacing w:val="-2"/>
          <w:lang w:val="es-ES"/>
        </w:rPr>
        <w:tab/>
        <w:t>Examen de los proyectos de resolución y de recomendación presentados por las Partes Contratantes y el Comité Permanente</w:t>
      </w:r>
    </w:p>
    <w:p w14:paraId="736ABA36" w14:textId="77777777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XVII</w:t>
      </w:r>
      <w:r w:rsidRPr="00C955B9">
        <w:rPr>
          <w:noProof/>
          <w:spacing w:val="-2"/>
          <w:lang w:val="es-ES"/>
        </w:rPr>
        <w:tab/>
        <w:t>Informe del Comité de Credenciales</w:t>
      </w:r>
    </w:p>
    <w:p w14:paraId="60769C55" w14:textId="77777777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XVIII</w:t>
      </w:r>
      <w:r w:rsidRPr="00C955B9">
        <w:rPr>
          <w:noProof/>
          <w:spacing w:val="-2"/>
          <w:lang w:val="es-ES"/>
        </w:rPr>
        <w:tab/>
        <w:t>Informe sobre las discusiones, las conclusiones y las recomendaciones de las sesiones anteriores</w:t>
      </w:r>
    </w:p>
    <w:p w14:paraId="41584651" w14:textId="77777777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XIX</w:t>
      </w:r>
      <w:r w:rsidRPr="00C955B9">
        <w:rPr>
          <w:noProof/>
          <w:spacing w:val="-2"/>
          <w:lang w:val="es-ES"/>
        </w:rPr>
        <w:tab/>
        <w:t>Aprobación de las resoluciones y las recomendaciones</w:t>
      </w:r>
    </w:p>
    <w:p w14:paraId="728E584E" w14:textId="77777777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XX</w:t>
      </w:r>
      <w:r w:rsidRPr="00C955B9">
        <w:rPr>
          <w:noProof/>
          <w:spacing w:val="-2"/>
          <w:lang w:val="es-ES"/>
        </w:rPr>
        <w:tab/>
        <w:t>Fechas y lugar de la siguiente reunión ordinaria de la Conferencia de las Partes Contratantes</w:t>
      </w:r>
    </w:p>
    <w:p w14:paraId="59DEA218" w14:textId="77777777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XXI</w:t>
      </w:r>
      <w:r w:rsidRPr="00C955B9">
        <w:rPr>
          <w:noProof/>
          <w:spacing w:val="-2"/>
          <w:lang w:val="es-ES"/>
        </w:rPr>
        <w:tab/>
        <w:t>Otros asuntos</w:t>
      </w:r>
    </w:p>
    <w:p w14:paraId="4CFD5300" w14:textId="60B49141" w:rsidR="00736FAD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XXII</w:t>
      </w:r>
      <w:r w:rsidRPr="00C955B9">
        <w:rPr>
          <w:noProof/>
          <w:spacing w:val="-2"/>
          <w:lang w:val="es-ES"/>
        </w:rPr>
        <w:tab/>
        <w:t>Adopción del informe de la 14ª reunión de la Conferencia de las Partes Contratantes</w:t>
      </w:r>
    </w:p>
    <w:p w14:paraId="525F249A" w14:textId="0A35420F" w:rsidR="00D2168B" w:rsidRPr="00C955B9" w:rsidRDefault="00736FAD" w:rsidP="00736FAD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Pr="00C955B9">
        <w:rPr>
          <w:noProof/>
          <w:spacing w:val="-2"/>
          <w:lang w:val="es-ES"/>
        </w:rPr>
        <w:t>XXIII</w:t>
      </w: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Pr="00C955B9">
        <w:rPr>
          <w:noProof/>
          <w:spacing w:val="-2"/>
          <w:lang w:val="es-ES"/>
        </w:rPr>
        <w:t>Clausura de la reunión</w:t>
      </w:r>
      <w:r w:rsidR="00D2168B" w:rsidRPr="00C955B9">
        <w:rPr>
          <w:rFonts w:asciiTheme="minorHAnsi" w:hAnsiTheme="minorHAnsi"/>
          <w:noProof/>
          <w:spacing w:val="-2"/>
          <w:lang w:val="es-ES"/>
        </w:rPr>
        <w:br w:type="page"/>
      </w:r>
    </w:p>
    <w:p w14:paraId="387EAB9B" w14:textId="77777777" w:rsidR="00DE14F7" w:rsidRPr="00C955B9" w:rsidRDefault="00DE14F7" w:rsidP="00DE14F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0" w:firstLine="0"/>
        <w:rPr>
          <w:rFonts w:asciiTheme="minorHAnsi" w:hAnsiTheme="minorHAnsi"/>
          <w:b/>
          <w:noProof/>
          <w:spacing w:val="-2"/>
          <w:sz w:val="24"/>
          <w:szCs w:val="24"/>
          <w:lang w:val="es-ES"/>
        </w:rPr>
      </w:pPr>
    </w:p>
    <w:p w14:paraId="270C1890" w14:textId="103E137F" w:rsidR="00D2168B" w:rsidRPr="00C955B9" w:rsidRDefault="00FC5B45" w:rsidP="00DE14F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0" w:firstLine="0"/>
        <w:rPr>
          <w:rFonts w:asciiTheme="minorHAnsi" w:hAnsiTheme="minorHAnsi"/>
          <w:b/>
          <w:noProof/>
          <w:spacing w:val="-2"/>
          <w:sz w:val="24"/>
          <w:szCs w:val="24"/>
          <w:lang w:val="es-ES"/>
        </w:rPr>
      </w:pPr>
      <w:r w:rsidRPr="00C955B9">
        <w:rPr>
          <w:rFonts w:asciiTheme="minorHAnsi" w:hAnsiTheme="minorHAnsi"/>
          <w:b/>
          <w:noProof/>
          <w:spacing w:val="-2"/>
          <w:sz w:val="24"/>
          <w:szCs w:val="24"/>
          <w:lang w:val="es-ES"/>
        </w:rPr>
        <w:t>Orden del día provisional</w:t>
      </w:r>
      <w:r w:rsidR="00D2168B" w:rsidRPr="00C955B9">
        <w:rPr>
          <w:rFonts w:asciiTheme="minorHAnsi" w:hAnsiTheme="minorHAnsi"/>
          <w:b/>
          <w:noProof/>
          <w:spacing w:val="-2"/>
          <w:sz w:val="24"/>
          <w:szCs w:val="24"/>
          <w:lang w:val="es-ES"/>
        </w:rPr>
        <w:t xml:space="preserve"> </w:t>
      </w:r>
    </w:p>
    <w:p w14:paraId="16172661" w14:textId="77777777" w:rsidR="00D2168B" w:rsidRPr="00C955B9" w:rsidRDefault="00D2168B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noProof/>
          <w:spacing w:val="-2"/>
          <w:lang w:val="es-ES"/>
        </w:rPr>
      </w:pPr>
    </w:p>
    <w:p w14:paraId="11281774" w14:textId="362ACF36" w:rsidR="00D2168B" w:rsidRPr="00C955B9" w:rsidRDefault="00FC5B45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2"/>
          <w:lang w:val="es-ES"/>
        </w:rPr>
        <w:t>Día</w:t>
      </w:r>
      <w:r w:rsidR="00D2168B" w:rsidRPr="00C955B9">
        <w:rPr>
          <w:rFonts w:asciiTheme="minorHAnsi" w:hAnsiTheme="minorHAnsi"/>
          <w:b/>
          <w:noProof/>
          <w:spacing w:val="-2"/>
          <w:lang w:val="es-ES"/>
        </w:rPr>
        <w:t xml:space="preserve"> 1</w:t>
      </w:r>
    </w:p>
    <w:p w14:paraId="4A188A2B" w14:textId="04B52F75" w:rsidR="00D2168B" w:rsidRPr="00C955B9" w:rsidRDefault="00D2168B" w:rsidP="00D2168B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FC5B45" w:rsidRPr="00C955B9">
        <w:rPr>
          <w:noProof/>
          <w:spacing w:val="-2"/>
          <w:lang w:val="es-ES"/>
        </w:rPr>
        <w:t>Inscripción de delegados (continúa todos los días</w:t>
      </w:r>
      <w:r w:rsidRPr="00C955B9">
        <w:rPr>
          <w:rFonts w:asciiTheme="minorHAnsi" w:hAnsiTheme="minorHAnsi"/>
          <w:noProof/>
          <w:spacing w:val="-2"/>
          <w:lang w:val="es-ES"/>
        </w:rPr>
        <w:t>)</w:t>
      </w:r>
    </w:p>
    <w:p w14:paraId="70182742" w14:textId="0B0E66FD" w:rsidR="00FC5B45" w:rsidRPr="00C955B9" w:rsidRDefault="00FC5B45" w:rsidP="00780DEC">
      <w:pPr>
        <w:tabs>
          <w:tab w:val="left" w:pos="-1440"/>
          <w:tab w:val="left" w:pos="-720"/>
        </w:tabs>
        <w:suppressAutoHyphens/>
        <w:ind w:left="1843" w:hanging="1843"/>
        <w:rPr>
          <w:noProof/>
          <w:spacing w:val="-2"/>
          <w:lang w:val="es-ES"/>
        </w:rPr>
      </w:pPr>
      <w:r w:rsidRPr="00C955B9">
        <w:rPr>
          <w:b/>
          <w:noProof/>
          <w:spacing w:val="-3"/>
          <w:lang w:val="es-ES"/>
        </w:rPr>
        <w:tab/>
        <w:t>60ª reunión del Comité Permanente</w:t>
      </w:r>
      <w:r w:rsidRPr="00C955B9">
        <w:rPr>
          <w:b/>
          <w:noProof/>
          <w:spacing w:val="-2"/>
          <w:lang w:val="es-ES"/>
        </w:rPr>
        <w:t xml:space="preserve"> </w:t>
      </w:r>
      <w:r w:rsidRPr="00C955B9">
        <w:rPr>
          <w:noProof/>
          <w:spacing w:val="-2"/>
          <w:lang w:val="es-ES"/>
        </w:rPr>
        <w:t>(en adelante se reúne en calidad de Mesa de la Conferencia)</w:t>
      </w:r>
    </w:p>
    <w:p w14:paraId="677973DB" w14:textId="77777777" w:rsidR="00712F79" w:rsidRPr="00C955B9" w:rsidRDefault="00D2168B" w:rsidP="00712F79">
      <w:pPr>
        <w:tabs>
          <w:tab w:val="left" w:pos="-1440"/>
          <w:tab w:val="left" w:pos="-720"/>
        </w:tabs>
        <w:suppressAutoHyphens/>
        <w:ind w:left="1843" w:hanging="1843"/>
        <w:rPr>
          <w:bCs/>
          <w:noProof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FC5B45" w:rsidRPr="00C955B9">
        <w:rPr>
          <w:b/>
          <w:noProof/>
          <w:color w:val="000000"/>
          <w:spacing w:val="-2"/>
          <w:lang w:val="es-ES"/>
        </w:rPr>
        <w:t xml:space="preserve">Reuniones regionales </w:t>
      </w:r>
      <w:r w:rsidR="00FC5B45" w:rsidRPr="00C955B9">
        <w:rPr>
          <w:noProof/>
          <w:color w:val="000000"/>
          <w:spacing w:val="-2"/>
          <w:lang w:val="es-ES"/>
        </w:rPr>
        <w:t>(incluidas las discusiones sobre las Partes Contratantes que se propondrán para ser elegidas para el Comité Permanente en el punto XIV del orden del día de la sesión plenaria</w:t>
      </w:r>
      <w:r w:rsidR="00FC5B45" w:rsidRPr="00C955B9">
        <w:rPr>
          <w:bCs/>
          <w:noProof/>
          <w:lang w:val="es-ES"/>
        </w:rPr>
        <w:t>)</w:t>
      </w:r>
    </w:p>
    <w:p w14:paraId="7F83B3D3" w14:textId="06483568" w:rsidR="00D2168B" w:rsidRPr="00C955B9" w:rsidRDefault="00712F79" w:rsidP="00712F79">
      <w:pPr>
        <w:tabs>
          <w:tab w:val="left" w:pos="-1440"/>
          <w:tab w:val="left" w:pos="-720"/>
        </w:tabs>
        <w:suppressAutoHyphens/>
        <w:ind w:left="1843" w:hanging="1843"/>
        <w:rPr>
          <w:bCs/>
          <w:noProof/>
          <w:lang w:val="es-ES"/>
        </w:rPr>
      </w:pPr>
      <w:r w:rsidRPr="00C955B9">
        <w:rPr>
          <w:b/>
          <w:noProof/>
          <w:color w:val="000000"/>
          <w:spacing w:val="-2"/>
          <w:lang w:val="es-ES"/>
        </w:rPr>
        <w:tab/>
      </w:r>
      <w:r w:rsidR="00FC5B45" w:rsidRPr="00C955B9">
        <w:rPr>
          <w:bCs/>
          <w:noProof/>
          <w:lang w:val="es-ES"/>
        </w:rPr>
        <w:t>Reuniones de las iniciativas regionales</w:t>
      </w:r>
      <w:r w:rsidR="00F3274A">
        <w:rPr>
          <w:bCs/>
          <w:noProof/>
          <w:lang w:val="es-ES"/>
        </w:rPr>
        <w:t xml:space="preserve"> de Ramsar</w:t>
      </w:r>
    </w:p>
    <w:p w14:paraId="7A96B284" w14:textId="77777777" w:rsidR="00D2168B" w:rsidRPr="00C955B9" w:rsidRDefault="00D2168B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noProof/>
          <w:spacing w:val="-2"/>
          <w:lang w:val="es-ES"/>
        </w:rPr>
      </w:pPr>
    </w:p>
    <w:p w14:paraId="024B5E61" w14:textId="17C86459" w:rsidR="00D2168B" w:rsidRPr="00C955B9" w:rsidRDefault="00FC5B45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3"/>
          <w:lang w:val="es-ES"/>
        </w:rPr>
        <w:t>Día</w:t>
      </w:r>
      <w:r w:rsidR="00D2168B" w:rsidRPr="00C955B9">
        <w:rPr>
          <w:rFonts w:asciiTheme="minorHAnsi" w:hAnsiTheme="minorHAnsi"/>
          <w:b/>
          <w:noProof/>
          <w:spacing w:val="-3"/>
          <w:lang w:val="es-ES"/>
        </w:rPr>
        <w:t xml:space="preserve"> 2</w:t>
      </w:r>
    </w:p>
    <w:p w14:paraId="20705C6C" w14:textId="48B0EFA1" w:rsidR="00D2168B" w:rsidRPr="00C955B9" w:rsidRDefault="00D2168B" w:rsidP="00D2168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FC5B45" w:rsidRPr="00C955B9">
        <w:rPr>
          <w:noProof/>
          <w:spacing w:val="-2"/>
          <w:lang w:val="es-ES"/>
        </w:rPr>
        <w:t>Inscripción (continuación)</w:t>
      </w:r>
    </w:p>
    <w:p w14:paraId="11966305" w14:textId="29BC984E" w:rsidR="00D2168B" w:rsidRPr="00C955B9" w:rsidRDefault="00D2168B" w:rsidP="00D2168B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FC5B45" w:rsidRPr="00C955B9">
        <w:rPr>
          <w:b/>
          <w:noProof/>
          <w:color w:val="000000"/>
          <w:spacing w:val="-2"/>
          <w:lang w:val="es-ES"/>
        </w:rPr>
        <w:t>Reuniones regionales</w:t>
      </w:r>
    </w:p>
    <w:p w14:paraId="516181BE" w14:textId="54A125D8" w:rsidR="00D2168B" w:rsidRPr="00C955B9" w:rsidRDefault="00D2168B" w:rsidP="00D2168B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FC5B45" w:rsidRPr="00C955B9">
        <w:rPr>
          <w:b/>
          <w:noProof/>
          <w:color w:val="000000"/>
          <w:lang w:val="es-ES"/>
        </w:rPr>
        <w:t xml:space="preserve">Ceremonia de apertura y discursos de bienvenida </w:t>
      </w:r>
      <w:r w:rsidR="00FC5B45" w:rsidRPr="00C955B9">
        <w:rPr>
          <w:noProof/>
          <w:color w:val="000000"/>
          <w:lang w:val="es-ES"/>
        </w:rPr>
        <w:t xml:space="preserve">(comprende los </w:t>
      </w:r>
      <w:r w:rsidR="00FC5B45" w:rsidRPr="00C955B9">
        <w:rPr>
          <w:b/>
          <w:noProof/>
          <w:color w:val="000000"/>
          <w:lang w:val="es-ES"/>
        </w:rPr>
        <w:t xml:space="preserve">puntos I </w:t>
      </w:r>
      <w:r w:rsidR="00FC5B45" w:rsidRPr="00C955B9">
        <w:rPr>
          <w:noProof/>
          <w:color w:val="000000"/>
          <w:lang w:val="es-ES"/>
        </w:rPr>
        <w:t>y</w:t>
      </w:r>
      <w:r w:rsidR="00FC5B45" w:rsidRPr="00C955B9">
        <w:rPr>
          <w:b/>
          <w:noProof/>
          <w:color w:val="000000"/>
          <w:lang w:val="es-ES"/>
        </w:rPr>
        <w:t xml:space="preserve"> II del orden del día </w:t>
      </w:r>
      <w:r w:rsidR="00FC5B45" w:rsidRPr="00C955B9">
        <w:rPr>
          <w:noProof/>
          <w:color w:val="000000"/>
          <w:lang w:val="es-ES"/>
        </w:rPr>
        <w:t>y</w:t>
      </w:r>
      <w:r w:rsidR="00FC5B45" w:rsidRPr="00C955B9">
        <w:rPr>
          <w:b/>
          <w:noProof/>
          <w:color w:val="000000"/>
          <w:lang w:val="es-ES"/>
        </w:rPr>
        <w:t xml:space="preserve"> </w:t>
      </w:r>
      <w:r w:rsidR="00FC5B45" w:rsidRPr="00C955B9">
        <w:rPr>
          <w:noProof/>
          <w:color w:val="000000"/>
          <w:lang w:val="es-ES"/>
        </w:rPr>
        <w:t>la ceremonia de entrega de los Premios Ramsar</w:t>
      </w:r>
      <w:r w:rsidRPr="00C955B9">
        <w:rPr>
          <w:rFonts w:asciiTheme="minorHAnsi" w:hAnsiTheme="minorHAnsi"/>
          <w:noProof/>
          <w:lang w:val="es-ES"/>
        </w:rPr>
        <w:t>)</w:t>
      </w:r>
    </w:p>
    <w:p w14:paraId="24BB4871" w14:textId="77777777" w:rsidR="00D2168B" w:rsidRPr="00C955B9" w:rsidRDefault="00D2168B" w:rsidP="00D2168B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lang w:val="es-ES"/>
        </w:rPr>
      </w:pPr>
      <w:r w:rsidRPr="00C955B9">
        <w:rPr>
          <w:rFonts w:asciiTheme="minorHAnsi" w:hAnsiTheme="minorHAnsi"/>
          <w:noProof/>
          <w:lang w:val="es-ES"/>
        </w:rPr>
        <w:tab/>
      </w:r>
    </w:p>
    <w:p w14:paraId="3FD6D88A" w14:textId="17A0213C" w:rsidR="00D2168B" w:rsidRPr="00C955B9" w:rsidRDefault="00FC5B45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0" w:firstLine="0"/>
        <w:rPr>
          <w:rFonts w:asciiTheme="minorHAnsi" w:hAnsiTheme="minorHAnsi"/>
          <w:b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2"/>
          <w:lang w:val="es-ES"/>
        </w:rPr>
        <w:t xml:space="preserve">Día </w:t>
      </w:r>
      <w:r w:rsidR="00D2168B" w:rsidRPr="00C955B9">
        <w:rPr>
          <w:rFonts w:asciiTheme="minorHAnsi" w:hAnsiTheme="minorHAnsi"/>
          <w:b/>
          <w:noProof/>
          <w:spacing w:val="-3"/>
          <w:lang w:val="es-ES"/>
        </w:rPr>
        <w:t>3</w:t>
      </w:r>
    </w:p>
    <w:p w14:paraId="303DF688" w14:textId="30BEC525" w:rsidR="00D2168B" w:rsidRPr="00C955B9" w:rsidRDefault="00D2168B" w:rsidP="00D2168B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FC5B45" w:rsidRPr="00C955B9">
        <w:rPr>
          <w:noProof/>
          <w:spacing w:val="-2"/>
          <w:lang w:val="es-ES"/>
        </w:rPr>
        <w:t>Inscripción (continuación)</w:t>
      </w:r>
    </w:p>
    <w:p w14:paraId="5427956C" w14:textId="51FFFC63" w:rsidR="00D2168B" w:rsidRPr="00C955B9" w:rsidRDefault="00D2168B" w:rsidP="00D2168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 xml:space="preserve"> </w:t>
      </w: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FC5B45" w:rsidRPr="00C955B9">
        <w:rPr>
          <w:noProof/>
          <w:spacing w:val="-2"/>
          <w:lang w:val="es-ES"/>
        </w:rPr>
        <w:t>Reunión de la Mesa de la Conferencia</w:t>
      </w:r>
    </w:p>
    <w:p w14:paraId="0D9C3E28" w14:textId="77777777" w:rsidR="00D2168B" w:rsidRPr="00C955B9" w:rsidRDefault="00D2168B" w:rsidP="00D2168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</w:p>
    <w:p w14:paraId="3E0949EA" w14:textId="590F938C" w:rsidR="00D2168B" w:rsidRPr="00C955B9" w:rsidRDefault="00D2168B" w:rsidP="00FC5B4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b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="00FC5B45" w:rsidRPr="00C955B9">
        <w:rPr>
          <w:b/>
          <w:noProof/>
          <w:spacing w:val="-3"/>
          <w:lang w:val="es-ES"/>
        </w:rPr>
        <w:t>Sesión plenaria</w:t>
      </w:r>
    </w:p>
    <w:p w14:paraId="4BE65F42" w14:textId="01A352EF" w:rsidR="003B2CD0" w:rsidRPr="00C955B9" w:rsidRDefault="00D2168B" w:rsidP="003B2CD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rFonts w:asciiTheme="minorHAnsi" w:hAnsiTheme="minorHAnsi"/>
          <w:noProof/>
          <w:lang w:val="es-ES"/>
        </w:rPr>
        <w:tab/>
      </w:r>
      <w:r w:rsidR="003B2CD0" w:rsidRPr="00C955B9">
        <w:rPr>
          <w:b/>
          <w:noProof/>
          <w:lang w:val="es-ES"/>
        </w:rPr>
        <w:t>III</w:t>
      </w:r>
      <w:r w:rsidR="003B2CD0" w:rsidRPr="00C955B9">
        <w:rPr>
          <w:b/>
          <w:noProof/>
          <w:lang w:val="es-ES"/>
        </w:rPr>
        <w:tab/>
        <w:t>Adopción del orden del día</w:t>
      </w:r>
    </w:p>
    <w:p w14:paraId="5FE13473" w14:textId="77777777" w:rsidR="003B2CD0" w:rsidRPr="00C955B9" w:rsidRDefault="003B2CD0" w:rsidP="003B2CD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IV</w:t>
      </w:r>
      <w:r w:rsidRPr="00C955B9">
        <w:rPr>
          <w:b/>
          <w:noProof/>
          <w:lang w:val="es-ES"/>
        </w:rPr>
        <w:tab/>
        <w:t>Aprobación del reglamento</w:t>
      </w:r>
    </w:p>
    <w:p w14:paraId="5DA618EF" w14:textId="77777777" w:rsidR="003B2CD0" w:rsidRPr="00C955B9" w:rsidRDefault="003B2CD0" w:rsidP="003B2CD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V</w:t>
      </w:r>
      <w:r w:rsidRPr="00C955B9">
        <w:rPr>
          <w:b/>
          <w:noProof/>
          <w:lang w:val="es-ES"/>
        </w:rPr>
        <w:tab/>
        <w:t>Elección del Presidente y de los Vicepresidentes y palabras del Presidente</w:t>
      </w:r>
    </w:p>
    <w:p w14:paraId="48177E03" w14:textId="77777777" w:rsidR="003B2CD0" w:rsidRPr="00C955B9" w:rsidRDefault="003B2CD0" w:rsidP="003B2CD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VI</w:t>
      </w:r>
      <w:r w:rsidRPr="00C955B9">
        <w:rPr>
          <w:b/>
          <w:noProof/>
          <w:lang w:val="es-ES"/>
        </w:rPr>
        <w:tab/>
        <w:t>Designación del Comité de Credenciales y de los demás comités</w:t>
      </w:r>
    </w:p>
    <w:p w14:paraId="484A163A" w14:textId="77777777" w:rsidR="003B2CD0" w:rsidRPr="00C955B9" w:rsidRDefault="003B2CD0" w:rsidP="003B2CD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VII</w:t>
      </w:r>
      <w:r w:rsidRPr="00C955B9">
        <w:rPr>
          <w:b/>
          <w:noProof/>
          <w:lang w:val="es-ES"/>
        </w:rPr>
        <w:tab/>
        <w:t>Admisión de observadores</w:t>
      </w:r>
    </w:p>
    <w:p w14:paraId="3AD0893D" w14:textId="77777777" w:rsidR="003B2CD0" w:rsidRPr="00C955B9" w:rsidRDefault="003B2CD0" w:rsidP="003B2CD0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noProof/>
          <w:spacing w:val="-3"/>
          <w:lang w:val="es-ES"/>
        </w:rPr>
      </w:pPr>
      <w:r w:rsidRPr="00C955B9">
        <w:rPr>
          <w:b/>
          <w:noProof/>
          <w:lang w:val="es-ES"/>
        </w:rPr>
        <w:tab/>
        <w:t>VIII</w:t>
      </w:r>
      <w:r w:rsidRPr="00C955B9">
        <w:rPr>
          <w:b/>
          <w:noProof/>
          <w:lang w:val="es-ES"/>
        </w:rPr>
        <w:tab/>
        <w:t>Informe del Presidente del Comité Permanente</w:t>
      </w:r>
      <w:r w:rsidR="00D2168B" w:rsidRPr="00C955B9">
        <w:rPr>
          <w:rFonts w:asciiTheme="minorHAnsi" w:hAnsiTheme="minorHAnsi"/>
          <w:noProof/>
          <w:spacing w:val="-3"/>
          <w:lang w:val="es-ES"/>
        </w:rPr>
        <w:tab/>
      </w:r>
      <w:r w:rsidR="00D2168B" w:rsidRPr="00C955B9">
        <w:rPr>
          <w:rFonts w:asciiTheme="minorHAnsi" w:hAnsiTheme="minorHAnsi"/>
          <w:noProof/>
          <w:spacing w:val="-3"/>
          <w:lang w:val="es-ES"/>
        </w:rPr>
        <w:tab/>
      </w:r>
    </w:p>
    <w:p w14:paraId="2F9CD431" w14:textId="5866BD92" w:rsidR="00D2168B" w:rsidRPr="00C955B9" w:rsidRDefault="003B2CD0" w:rsidP="003B2CD0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="00193CD4" w:rsidRPr="00C955B9">
        <w:rPr>
          <w:b/>
          <w:noProof/>
          <w:spacing w:val="-3"/>
          <w:lang w:val="es-ES"/>
        </w:rPr>
        <w:t>Sesión plenaria</w:t>
      </w:r>
    </w:p>
    <w:p w14:paraId="236A6E00" w14:textId="477B91CF" w:rsidR="003B2CD0" w:rsidRPr="00C955B9" w:rsidRDefault="003B2CD0" w:rsidP="003B2CD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IX</w:t>
      </w:r>
      <w:r w:rsidRPr="00C955B9">
        <w:rPr>
          <w:b/>
          <w:noProof/>
          <w:lang w:val="es-ES"/>
        </w:rPr>
        <w:tab/>
        <w:t>Informe de la Secretaria General y resumen sobre la aplicación de la Convención a escala mundial</w:t>
      </w:r>
    </w:p>
    <w:p w14:paraId="57D62AFB" w14:textId="77777777" w:rsidR="003B2CD0" w:rsidRPr="00C955B9" w:rsidRDefault="003B2CD0" w:rsidP="003B2CD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spacing w:val="-2"/>
          <w:lang w:val="es-ES"/>
        </w:rPr>
        <w:tab/>
        <w:t>X</w:t>
      </w:r>
      <w:r w:rsidRPr="00C955B9">
        <w:rPr>
          <w:b/>
          <w:noProof/>
          <w:spacing w:val="-2"/>
          <w:lang w:val="es-ES"/>
        </w:rPr>
        <w:tab/>
        <w:t>Informe sobre la ejecución del Programa de CECoP 2016-2024</w:t>
      </w:r>
    </w:p>
    <w:p w14:paraId="4E3BB247" w14:textId="77777777" w:rsidR="003B2CD0" w:rsidRPr="00C955B9" w:rsidRDefault="003B2CD0" w:rsidP="003B2CD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XI</w:t>
      </w:r>
      <w:r w:rsidRPr="00C955B9">
        <w:rPr>
          <w:b/>
          <w:noProof/>
          <w:lang w:val="es-ES"/>
        </w:rPr>
        <w:tab/>
        <w:t>Informe del Presidente del Grupo de Examen Científico y Técnico (GECT)</w:t>
      </w:r>
    </w:p>
    <w:p w14:paraId="6333387D" w14:textId="77777777" w:rsidR="003B2CD0" w:rsidRPr="00C955B9" w:rsidRDefault="003B2CD0" w:rsidP="003B2CD0">
      <w:pPr>
        <w:tabs>
          <w:tab w:val="right" w:pos="1134"/>
        </w:tabs>
        <w:ind w:left="1843" w:hanging="1843"/>
        <w:rPr>
          <w:b/>
          <w:noProof/>
          <w:spacing w:val="-2"/>
          <w:lang w:val="es-ES"/>
        </w:rPr>
      </w:pPr>
      <w:r w:rsidRPr="00C955B9">
        <w:rPr>
          <w:b/>
          <w:noProof/>
          <w:spacing w:val="-2"/>
          <w:lang w:val="es-ES"/>
        </w:rPr>
        <w:tab/>
        <w:t>XII</w:t>
      </w:r>
      <w:r w:rsidRPr="00C955B9">
        <w:rPr>
          <w:b/>
          <w:noProof/>
          <w:spacing w:val="-2"/>
          <w:lang w:val="es-ES"/>
        </w:rPr>
        <w:tab/>
        <w:t>Cuestiones derivadas de las resoluciones y recomendaciones de las anteriores reuniones de la Conferencia de las Partes Contratantes</w:t>
      </w:r>
    </w:p>
    <w:p w14:paraId="3F0B066D" w14:textId="77777777" w:rsidR="003B2CD0" w:rsidRPr="00C955B9" w:rsidRDefault="003B2CD0" w:rsidP="003B2CD0">
      <w:pPr>
        <w:tabs>
          <w:tab w:val="right" w:pos="1134"/>
        </w:tabs>
        <w:spacing w:line="264" w:lineRule="auto"/>
        <w:ind w:left="1843" w:hanging="1843"/>
        <w:rPr>
          <w:b/>
          <w:noProof/>
          <w:lang w:val="es-ES"/>
        </w:rPr>
      </w:pPr>
      <w:r w:rsidRPr="00C955B9">
        <w:rPr>
          <w:rFonts w:asciiTheme="minorHAnsi" w:hAnsiTheme="minorHAnsi"/>
          <w:b/>
          <w:noProof/>
          <w:lang w:val="es-ES"/>
        </w:rPr>
        <w:tab/>
        <w:t xml:space="preserve">     XIII</w:t>
      </w:r>
      <w:r w:rsidRPr="00C955B9">
        <w:rPr>
          <w:rFonts w:asciiTheme="minorHAnsi" w:hAnsiTheme="minorHAnsi"/>
          <w:b/>
          <w:noProof/>
          <w:lang w:val="es-ES"/>
        </w:rPr>
        <w:tab/>
      </w:r>
      <w:r w:rsidRPr="00C955B9">
        <w:rPr>
          <w:b/>
          <w:noProof/>
          <w:spacing w:val="-2"/>
          <w:lang w:val="es-ES"/>
        </w:rPr>
        <w:t>Informe de la Secretaría sobre las repercusiones administrativas y financieras de los proyectos de resolución</w:t>
      </w:r>
    </w:p>
    <w:p w14:paraId="5CBB10AF" w14:textId="77777777" w:rsidR="00D2168B" w:rsidRPr="00C955B9" w:rsidRDefault="00D2168B" w:rsidP="00D2168B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 xml:space="preserve"> </w:t>
      </w:r>
    </w:p>
    <w:p w14:paraId="0F7BDFD2" w14:textId="11A85ED3" w:rsidR="00D2168B" w:rsidRPr="00C955B9" w:rsidRDefault="00FC5B45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2"/>
          <w:lang w:val="es-ES"/>
        </w:rPr>
        <w:t xml:space="preserve">Día </w:t>
      </w:r>
      <w:r w:rsidR="00D2168B" w:rsidRPr="00C955B9">
        <w:rPr>
          <w:rFonts w:asciiTheme="minorHAnsi" w:hAnsiTheme="minorHAnsi"/>
          <w:b/>
          <w:noProof/>
          <w:spacing w:val="-3"/>
          <w:lang w:val="es-ES"/>
        </w:rPr>
        <w:t>4</w:t>
      </w:r>
    </w:p>
    <w:p w14:paraId="486C69E5" w14:textId="77777777" w:rsidR="003B2CD0" w:rsidRPr="00C955B9" w:rsidRDefault="00D2168B" w:rsidP="003B2C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3B2CD0" w:rsidRPr="00C955B9">
        <w:rPr>
          <w:noProof/>
          <w:spacing w:val="-2"/>
          <w:lang w:val="es-ES"/>
        </w:rPr>
        <w:t>Inscripción (continuación)</w:t>
      </w: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Pr="00C955B9">
        <w:rPr>
          <w:rFonts w:asciiTheme="minorHAnsi" w:hAnsiTheme="minorHAnsi"/>
          <w:noProof/>
          <w:spacing w:val="-2"/>
          <w:lang w:val="es-ES"/>
        </w:rPr>
        <w:tab/>
      </w:r>
    </w:p>
    <w:p w14:paraId="375272F0" w14:textId="7B1D5945" w:rsidR="00D2168B" w:rsidRPr="00C955B9" w:rsidRDefault="003B2CD0" w:rsidP="003B2C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Pr="00C955B9">
        <w:rPr>
          <w:noProof/>
          <w:spacing w:val="-2"/>
          <w:lang w:val="es-ES"/>
        </w:rPr>
        <w:t>Reunión de la Mesa de la Conferencia</w:t>
      </w:r>
    </w:p>
    <w:p w14:paraId="2FF6A839" w14:textId="77777777" w:rsidR="00712F79" w:rsidRPr="00C955B9" w:rsidRDefault="00712F79" w:rsidP="003B2C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</w:p>
    <w:p w14:paraId="71103C86" w14:textId="5BECAD94" w:rsidR="00D2168B" w:rsidRPr="00C955B9" w:rsidRDefault="00D2168B" w:rsidP="00D2168B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b/>
          <w:noProof/>
          <w:spacing w:val="-3"/>
          <w:lang w:val="es-ES"/>
        </w:rPr>
      </w:pP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="003B2CD0" w:rsidRPr="00C955B9">
        <w:rPr>
          <w:b/>
          <w:noProof/>
          <w:spacing w:val="-3"/>
          <w:lang w:val="es-ES"/>
        </w:rPr>
        <w:t>Sesión plenaria</w:t>
      </w:r>
    </w:p>
    <w:p w14:paraId="7FC0B106" w14:textId="77777777" w:rsidR="004B3493" w:rsidRPr="00C955B9" w:rsidRDefault="007B6A80" w:rsidP="004B3493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noProof/>
          <w:lang w:val="es-ES"/>
        </w:rPr>
      </w:pPr>
      <w:r w:rsidRPr="00C955B9">
        <w:rPr>
          <w:b/>
          <w:noProof/>
          <w:lang w:val="es-ES"/>
        </w:rPr>
        <w:tab/>
        <w:t>XIV</w:t>
      </w:r>
      <w:r w:rsidRPr="00C955B9">
        <w:rPr>
          <w:b/>
          <w:noProof/>
          <w:lang w:val="es-ES"/>
        </w:rPr>
        <w:tab/>
        <w:t xml:space="preserve">Informe financiero para </w:t>
      </w:r>
      <w:r w:rsidRPr="00C955B9">
        <w:rPr>
          <w:rFonts w:asciiTheme="minorHAnsi" w:hAnsiTheme="minorHAnsi"/>
          <w:b/>
          <w:noProof/>
          <w:lang w:val="es-ES"/>
        </w:rPr>
        <w:t xml:space="preserve">2019-2021 </w:t>
      </w:r>
      <w:r w:rsidRPr="00C955B9">
        <w:rPr>
          <w:b/>
          <w:noProof/>
          <w:lang w:val="es-ES"/>
        </w:rPr>
        <w:t xml:space="preserve">presentado por el Presidente del Subgrupo de Finanzas del Comité Permanente y presupuesto propuesto para el trienio </w:t>
      </w:r>
      <w:r w:rsidR="004B3493" w:rsidRPr="00C955B9">
        <w:rPr>
          <w:rFonts w:asciiTheme="minorHAnsi" w:hAnsiTheme="minorHAnsi"/>
          <w:b/>
          <w:noProof/>
          <w:lang w:val="es-ES"/>
        </w:rPr>
        <w:t>2021-2024</w:t>
      </w:r>
    </w:p>
    <w:p w14:paraId="2160700A" w14:textId="506F2A98" w:rsidR="004B3493" w:rsidRPr="00C955B9" w:rsidRDefault="004B3493" w:rsidP="004B3493">
      <w:pPr>
        <w:tabs>
          <w:tab w:val="right" w:pos="1134"/>
        </w:tabs>
        <w:ind w:left="1843" w:hanging="1843"/>
        <w:rPr>
          <w:rFonts w:asciiTheme="minorHAnsi" w:hAnsiTheme="minorHAnsi"/>
          <w:b/>
          <w:noProof/>
          <w:lang w:val="es-ES"/>
        </w:rPr>
      </w:pPr>
      <w:r w:rsidRPr="00C955B9">
        <w:rPr>
          <w:noProof/>
          <w:lang w:val="es-ES"/>
        </w:rPr>
        <w:lastRenderedPageBreak/>
        <w:tab/>
      </w:r>
      <w:r w:rsidRPr="00C955B9">
        <w:rPr>
          <w:b/>
          <w:noProof/>
          <w:lang w:val="es-ES"/>
        </w:rPr>
        <w:t>XV</w:t>
      </w:r>
      <w:r w:rsidRPr="00C955B9">
        <w:rPr>
          <w:b/>
          <w:noProof/>
          <w:lang w:val="es-ES"/>
        </w:rPr>
        <w:tab/>
        <w:t xml:space="preserve">Elección de las Partes Contratantes que integrarán el Comité Permanente durante </w:t>
      </w:r>
      <w:r w:rsidRPr="00C955B9">
        <w:rPr>
          <w:rFonts w:asciiTheme="minorHAnsi" w:hAnsiTheme="minorHAnsi"/>
          <w:b/>
          <w:noProof/>
          <w:lang w:val="es-ES"/>
        </w:rPr>
        <w:t>2021-2024</w:t>
      </w:r>
    </w:p>
    <w:p w14:paraId="53C1F796" w14:textId="53653A73" w:rsidR="00193CD4" w:rsidRPr="00C955B9" w:rsidRDefault="00193CD4" w:rsidP="004B3493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spacing w:val="-3"/>
          <w:lang w:val="es-ES"/>
        </w:rPr>
        <w:tab/>
      </w:r>
      <w:r w:rsidRPr="00C955B9">
        <w:rPr>
          <w:b/>
          <w:noProof/>
          <w:spacing w:val="-3"/>
          <w:lang w:val="es-ES"/>
        </w:rPr>
        <w:tab/>
        <w:t>Sesión plenaria</w:t>
      </w:r>
    </w:p>
    <w:p w14:paraId="3824DBAE" w14:textId="69EE6449" w:rsidR="004B3493" w:rsidRPr="00C955B9" w:rsidRDefault="004B3493" w:rsidP="004B3493">
      <w:pPr>
        <w:tabs>
          <w:tab w:val="right" w:pos="1134"/>
          <w:tab w:val="left" w:pos="4818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XVI</w:t>
      </w:r>
      <w:r w:rsidRPr="00C955B9">
        <w:rPr>
          <w:b/>
          <w:noProof/>
          <w:lang w:val="es-ES"/>
        </w:rPr>
        <w:tab/>
        <w:t>Examen de los proyectos de resolución y de recomendación presentados por las Partes Contratantes y el Comité Permanente</w:t>
      </w:r>
    </w:p>
    <w:p w14:paraId="798A28B2" w14:textId="44482F3F" w:rsidR="00193CD4" w:rsidRPr="00C955B9" w:rsidRDefault="00193CD4" w:rsidP="004B3493">
      <w:pPr>
        <w:tabs>
          <w:tab w:val="right" w:pos="1134"/>
          <w:tab w:val="left" w:pos="4818"/>
        </w:tabs>
        <w:ind w:left="1843" w:hanging="1843"/>
        <w:rPr>
          <w:rFonts w:cs="Arial"/>
          <w:noProof/>
          <w:lang w:val="es-ES"/>
        </w:rPr>
      </w:pPr>
    </w:p>
    <w:p w14:paraId="562DB144" w14:textId="3B955C62" w:rsidR="00193CD4" w:rsidRPr="00C955B9" w:rsidRDefault="00193CD4" w:rsidP="00193CD4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spacing w:val="-3"/>
          <w:lang w:val="es-ES"/>
        </w:rPr>
        <w:tab/>
      </w:r>
      <w:r w:rsidRPr="00C955B9">
        <w:rPr>
          <w:b/>
          <w:noProof/>
          <w:spacing w:val="-3"/>
          <w:lang w:val="es-ES"/>
        </w:rPr>
        <w:tab/>
        <w:t>Sesión plenaria</w:t>
      </w:r>
    </w:p>
    <w:p w14:paraId="20496406" w14:textId="6C2CDD98" w:rsidR="00193CD4" w:rsidRPr="00C955B9" w:rsidRDefault="00193CD4" w:rsidP="00DE14F7">
      <w:pPr>
        <w:tabs>
          <w:tab w:val="right" w:pos="1134"/>
          <w:tab w:val="left" w:pos="4818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XVI</w:t>
      </w:r>
      <w:r w:rsidRPr="00C955B9">
        <w:rPr>
          <w:b/>
          <w:noProof/>
          <w:lang w:val="es-ES"/>
        </w:rPr>
        <w:tab/>
        <w:t>Examen de los proyectos de resolución y de recomendación presentados por las Partes Contratantes y el Comité Permanente</w:t>
      </w:r>
      <w:r w:rsidRPr="00C955B9">
        <w:rPr>
          <w:noProof/>
          <w:lang w:val="es-ES"/>
        </w:rPr>
        <w:t xml:space="preserve"> (continuación)</w:t>
      </w:r>
    </w:p>
    <w:p w14:paraId="5655E451" w14:textId="7BA304EB" w:rsidR="004B3493" w:rsidRPr="00C955B9" w:rsidRDefault="004B3493" w:rsidP="00D2168B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Pr="00C955B9">
        <w:rPr>
          <w:b/>
          <w:bCs/>
          <w:noProof/>
          <w:lang w:val="es-ES"/>
        </w:rPr>
        <w:t xml:space="preserve">Reuniones regionales </w:t>
      </w:r>
      <w:r w:rsidRPr="00C955B9">
        <w:rPr>
          <w:bCs/>
          <w:noProof/>
          <w:lang w:val="es-ES"/>
        </w:rPr>
        <w:t>para preparar y acordar posiciones con miras a las siguientes sesiones</w:t>
      </w:r>
    </w:p>
    <w:p w14:paraId="7A34904B" w14:textId="77777777" w:rsidR="00D2168B" w:rsidRPr="00C955B9" w:rsidRDefault="00D2168B" w:rsidP="004B3493">
      <w:pPr>
        <w:spacing w:line="264" w:lineRule="auto"/>
        <w:ind w:left="0" w:firstLine="0"/>
        <w:rPr>
          <w:rFonts w:asciiTheme="minorHAnsi" w:hAnsiTheme="minorHAnsi"/>
          <w:noProof/>
          <w:lang w:val="es-ES"/>
        </w:rPr>
      </w:pPr>
    </w:p>
    <w:p w14:paraId="4D9079D1" w14:textId="6D7DC786" w:rsidR="00D2168B" w:rsidRPr="00C955B9" w:rsidRDefault="00FC5B45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2"/>
          <w:lang w:val="es-ES"/>
        </w:rPr>
        <w:t>Día</w:t>
      </w:r>
      <w:r w:rsidR="00D2168B" w:rsidRPr="00C955B9">
        <w:rPr>
          <w:rFonts w:asciiTheme="minorHAnsi" w:hAnsiTheme="minorHAnsi"/>
          <w:b/>
          <w:noProof/>
          <w:spacing w:val="-3"/>
          <w:lang w:val="es-ES"/>
        </w:rPr>
        <w:t xml:space="preserve"> 5</w:t>
      </w:r>
    </w:p>
    <w:p w14:paraId="3A9E2868" w14:textId="2F82A755" w:rsidR="00D2168B" w:rsidRPr="00C955B9" w:rsidRDefault="00D2168B" w:rsidP="00D2168B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4B3493" w:rsidRPr="00C955B9">
        <w:rPr>
          <w:noProof/>
          <w:spacing w:val="-2"/>
          <w:lang w:val="es-ES"/>
        </w:rPr>
        <w:t>Inscripción (continuación)</w:t>
      </w:r>
    </w:p>
    <w:p w14:paraId="395449D3" w14:textId="77777777" w:rsidR="00712F79" w:rsidRPr="00C955B9" w:rsidRDefault="00D2168B" w:rsidP="004B3493">
      <w:pPr>
        <w:ind w:left="1843" w:hanging="1843"/>
        <w:rPr>
          <w:rFonts w:cs="Arial"/>
          <w:noProof/>
          <w:lang w:val="es-ES"/>
        </w:rPr>
      </w:pPr>
      <w:r w:rsidRPr="00C955B9">
        <w:rPr>
          <w:rFonts w:asciiTheme="minorHAnsi" w:hAnsiTheme="minorHAnsi" w:cs="Arial"/>
          <w:noProof/>
          <w:lang w:val="es-ES"/>
        </w:rPr>
        <w:tab/>
      </w:r>
      <w:r w:rsidR="004B3493" w:rsidRPr="00C955B9">
        <w:rPr>
          <w:iCs/>
          <w:noProof/>
          <w:lang w:val="es-ES"/>
        </w:rPr>
        <w:t>Reunión de la Mesa de la Conferencia (</w:t>
      </w:r>
      <w:r w:rsidR="004B3493" w:rsidRPr="00C955B9">
        <w:rPr>
          <w:rFonts w:cs="Arial"/>
          <w:noProof/>
          <w:lang w:val="es-ES"/>
        </w:rPr>
        <w:t xml:space="preserve">con las personas designadas para participar en el Comité Permanente durante </w:t>
      </w:r>
      <w:r w:rsidR="004B3493" w:rsidRPr="00C955B9">
        <w:rPr>
          <w:rFonts w:asciiTheme="minorHAnsi" w:hAnsiTheme="minorHAnsi"/>
          <w:iCs/>
          <w:noProof/>
          <w:lang w:val="es-ES"/>
        </w:rPr>
        <w:t>2021-2024</w:t>
      </w:r>
      <w:r w:rsidR="004B3493" w:rsidRPr="00C955B9">
        <w:rPr>
          <w:iCs/>
          <w:noProof/>
          <w:lang w:val="es-ES"/>
        </w:rPr>
        <w:t xml:space="preserve"> </w:t>
      </w:r>
      <w:r w:rsidR="004B3493" w:rsidRPr="00C955B9">
        <w:rPr>
          <w:rFonts w:cs="Arial"/>
          <w:noProof/>
          <w:lang w:val="es-ES"/>
        </w:rPr>
        <w:t>en calidad de observadores)</w:t>
      </w:r>
    </w:p>
    <w:p w14:paraId="50772B9D" w14:textId="24A06BCC" w:rsidR="00D2168B" w:rsidRPr="00C955B9" w:rsidRDefault="00D2168B" w:rsidP="004B3493">
      <w:pPr>
        <w:ind w:left="1843" w:hanging="1843"/>
        <w:rPr>
          <w:i/>
          <w:iCs/>
          <w:noProof/>
          <w:lang w:val="es-ES"/>
        </w:rPr>
      </w:pP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noProof/>
          <w:spacing w:val="-3"/>
          <w:lang w:val="es-ES"/>
        </w:rPr>
        <w:tab/>
      </w:r>
    </w:p>
    <w:p w14:paraId="06D0F41D" w14:textId="08AEA7B2" w:rsidR="00D2168B" w:rsidRPr="00C955B9" w:rsidRDefault="00D2168B" w:rsidP="00D2168B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b/>
          <w:noProof/>
          <w:spacing w:val="-3"/>
          <w:lang w:val="es-ES"/>
        </w:rPr>
      </w:pP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="004B3493" w:rsidRPr="00C955B9">
        <w:rPr>
          <w:b/>
          <w:noProof/>
          <w:spacing w:val="-3"/>
          <w:lang w:val="es-ES"/>
        </w:rPr>
        <w:t>Sesión plenaria</w:t>
      </w:r>
    </w:p>
    <w:p w14:paraId="23C6E2EB" w14:textId="62C50499" w:rsidR="00D2168B" w:rsidRPr="00C955B9" w:rsidRDefault="004B3493" w:rsidP="004B3493">
      <w:pPr>
        <w:tabs>
          <w:tab w:val="right" w:pos="1134"/>
          <w:tab w:val="left" w:pos="4818"/>
        </w:tabs>
        <w:ind w:left="1843" w:hanging="1843"/>
        <w:rPr>
          <w:rFonts w:asciiTheme="minorHAnsi" w:hAnsiTheme="minorHAnsi" w:cs="Arial"/>
          <w:noProof/>
          <w:lang w:val="es-ES"/>
        </w:rPr>
      </w:pPr>
      <w:r w:rsidRPr="00C955B9">
        <w:rPr>
          <w:b/>
          <w:noProof/>
          <w:lang w:val="es-ES"/>
        </w:rPr>
        <w:tab/>
        <w:t>XVI</w:t>
      </w:r>
      <w:r w:rsidRPr="00C955B9">
        <w:rPr>
          <w:b/>
          <w:noProof/>
          <w:lang w:val="es-ES"/>
        </w:rPr>
        <w:tab/>
        <w:t>Examen de los proyectos de resolución y de recomendación presentados por las Partes Contratantes y el Comité Permanente</w:t>
      </w:r>
      <w:r w:rsidRPr="00C955B9">
        <w:rPr>
          <w:noProof/>
          <w:lang w:val="es-ES"/>
        </w:rPr>
        <w:t xml:space="preserve"> (continuación)</w:t>
      </w:r>
      <w:r w:rsidR="00D2168B" w:rsidRPr="00C955B9">
        <w:rPr>
          <w:rFonts w:asciiTheme="minorHAnsi" w:hAnsiTheme="minorHAnsi" w:cs="Arial"/>
          <w:noProof/>
          <w:lang w:val="es-ES"/>
        </w:rPr>
        <w:tab/>
      </w:r>
    </w:p>
    <w:p w14:paraId="3B4E4ED4" w14:textId="4632EE69" w:rsidR="00712F79" w:rsidRPr="00C955B9" w:rsidRDefault="00712F79" w:rsidP="004B3493">
      <w:pPr>
        <w:tabs>
          <w:tab w:val="right" w:pos="1134"/>
          <w:tab w:val="left" w:pos="4818"/>
        </w:tabs>
        <w:ind w:left="1843" w:hanging="1843"/>
        <w:rPr>
          <w:rFonts w:cs="Arial"/>
          <w:noProof/>
          <w:lang w:val="es-ES"/>
        </w:rPr>
      </w:pPr>
    </w:p>
    <w:p w14:paraId="7D59E939" w14:textId="7BDEBD9C" w:rsidR="00712F79" w:rsidRPr="00C955B9" w:rsidRDefault="00712F79" w:rsidP="00712F7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b/>
          <w:noProof/>
          <w:spacing w:val="-3"/>
          <w:lang w:val="es-ES"/>
        </w:rPr>
      </w:pPr>
      <w:r w:rsidRPr="00C955B9">
        <w:rPr>
          <w:b/>
          <w:noProof/>
          <w:spacing w:val="-3"/>
          <w:lang w:val="es-ES"/>
        </w:rPr>
        <w:tab/>
      </w:r>
      <w:r w:rsidRPr="00C955B9">
        <w:rPr>
          <w:b/>
          <w:noProof/>
          <w:spacing w:val="-3"/>
          <w:lang w:val="es-ES"/>
        </w:rPr>
        <w:tab/>
        <w:t>Sesión plenaria</w:t>
      </w:r>
    </w:p>
    <w:p w14:paraId="7D552A70" w14:textId="77777777" w:rsidR="00712F79" w:rsidRPr="00C955B9" w:rsidRDefault="00712F79" w:rsidP="00712F79">
      <w:pPr>
        <w:tabs>
          <w:tab w:val="right" w:pos="1134"/>
          <w:tab w:val="left" w:pos="4818"/>
        </w:tabs>
        <w:ind w:left="1843" w:hanging="1843"/>
        <w:rPr>
          <w:rFonts w:cs="Arial"/>
          <w:noProof/>
          <w:lang w:val="es-ES"/>
        </w:rPr>
      </w:pPr>
      <w:r w:rsidRPr="00C955B9">
        <w:rPr>
          <w:b/>
          <w:noProof/>
          <w:lang w:val="es-ES"/>
        </w:rPr>
        <w:tab/>
        <w:t>XVI</w:t>
      </w:r>
      <w:r w:rsidRPr="00C955B9">
        <w:rPr>
          <w:b/>
          <w:noProof/>
          <w:lang w:val="es-ES"/>
        </w:rPr>
        <w:tab/>
        <w:t>Examen de los proyectos de resolución y de recomendación presentados por las Partes Contratantes y el Comité Permanente</w:t>
      </w:r>
      <w:r w:rsidRPr="00C955B9">
        <w:rPr>
          <w:noProof/>
          <w:lang w:val="es-ES"/>
        </w:rPr>
        <w:t xml:space="preserve"> (continuación)</w:t>
      </w:r>
      <w:r w:rsidRPr="00C955B9">
        <w:rPr>
          <w:rFonts w:asciiTheme="minorHAnsi" w:hAnsiTheme="minorHAnsi" w:cs="Arial"/>
          <w:noProof/>
          <w:lang w:val="es-ES"/>
        </w:rPr>
        <w:tab/>
      </w:r>
    </w:p>
    <w:p w14:paraId="2AF1125B" w14:textId="77777777" w:rsidR="00712F79" w:rsidRPr="00C955B9" w:rsidRDefault="00712F79" w:rsidP="004B3493">
      <w:pPr>
        <w:tabs>
          <w:tab w:val="right" w:pos="1134"/>
          <w:tab w:val="left" w:pos="4818"/>
        </w:tabs>
        <w:ind w:left="1843" w:hanging="1843"/>
        <w:rPr>
          <w:rFonts w:cs="Arial"/>
          <w:noProof/>
          <w:lang w:val="es-ES"/>
        </w:rPr>
      </w:pPr>
    </w:p>
    <w:p w14:paraId="0C4A4F12" w14:textId="77777777" w:rsidR="00D2168B" w:rsidRPr="00C955B9" w:rsidRDefault="00D2168B" w:rsidP="00D2168B">
      <w:pPr>
        <w:spacing w:line="264" w:lineRule="auto"/>
        <w:rPr>
          <w:rFonts w:asciiTheme="minorHAnsi" w:hAnsiTheme="minorHAnsi"/>
          <w:noProof/>
          <w:lang w:val="es-ES"/>
        </w:rPr>
      </w:pPr>
    </w:p>
    <w:p w14:paraId="19C82CE0" w14:textId="275686C9" w:rsidR="00D2168B" w:rsidRPr="00C955B9" w:rsidRDefault="00FC5B45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2"/>
          <w:lang w:val="es-ES"/>
        </w:rPr>
        <w:t xml:space="preserve">Día </w:t>
      </w:r>
      <w:r w:rsidR="00D2168B" w:rsidRPr="00C955B9">
        <w:rPr>
          <w:rFonts w:asciiTheme="minorHAnsi" w:hAnsiTheme="minorHAnsi"/>
          <w:b/>
          <w:noProof/>
          <w:spacing w:val="-3"/>
          <w:lang w:val="es-ES"/>
        </w:rPr>
        <w:t>6</w:t>
      </w:r>
    </w:p>
    <w:p w14:paraId="13313114" w14:textId="3737C0A2" w:rsidR="004B3493" w:rsidRPr="00C955B9" w:rsidRDefault="004B3493" w:rsidP="004B3493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Pr="00C955B9">
        <w:rPr>
          <w:noProof/>
          <w:spacing w:val="-2"/>
          <w:lang w:val="es-ES"/>
        </w:rPr>
        <w:t>Inscripción (continuación)</w:t>
      </w:r>
    </w:p>
    <w:p w14:paraId="332EECA8" w14:textId="77777777" w:rsidR="00712F79" w:rsidRPr="00C955B9" w:rsidRDefault="004B3493" w:rsidP="004B3493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iCs/>
          <w:noProof/>
          <w:lang w:val="es-ES"/>
        </w:rPr>
      </w:pPr>
      <w:r w:rsidRPr="00C955B9">
        <w:rPr>
          <w:iCs/>
          <w:noProof/>
          <w:lang w:val="es-ES"/>
        </w:rPr>
        <w:tab/>
        <w:t xml:space="preserve">Reunión de la Mesa de la Conferencia con las personas </w:t>
      </w:r>
      <w:r w:rsidRPr="00C955B9">
        <w:rPr>
          <w:rFonts w:cs="Arial"/>
          <w:noProof/>
          <w:lang w:val="es-ES"/>
        </w:rPr>
        <w:t>designadas</w:t>
      </w:r>
      <w:r w:rsidRPr="00C955B9">
        <w:rPr>
          <w:iCs/>
          <w:noProof/>
          <w:lang w:val="es-ES"/>
        </w:rPr>
        <w:t xml:space="preserve"> para participar en el Comité Permanente durante </w:t>
      </w:r>
      <w:r w:rsidRPr="00C955B9">
        <w:rPr>
          <w:rFonts w:asciiTheme="minorHAnsi" w:hAnsiTheme="minorHAnsi"/>
          <w:iCs/>
          <w:noProof/>
          <w:lang w:val="es-ES"/>
        </w:rPr>
        <w:t xml:space="preserve">2021-2024 </w:t>
      </w:r>
      <w:r w:rsidRPr="00C955B9">
        <w:rPr>
          <w:iCs/>
          <w:noProof/>
          <w:lang w:val="es-ES"/>
        </w:rPr>
        <w:t>en calidad de observadores</w:t>
      </w:r>
    </w:p>
    <w:p w14:paraId="62EBDE69" w14:textId="522A1330" w:rsidR="00D2168B" w:rsidRPr="00C955B9" w:rsidRDefault="00D2168B" w:rsidP="004B3493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i/>
          <w:noProof/>
          <w:lang w:val="es-ES"/>
        </w:rPr>
        <w:t xml:space="preserve"> </w:t>
      </w:r>
    </w:p>
    <w:p w14:paraId="4A335BDF" w14:textId="6A33E843" w:rsidR="004B3493" w:rsidRPr="00C955B9" w:rsidRDefault="004B3493" w:rsidP="004B3493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b/>
          <w:noProof/>
          <w:spacing w:val="-3"/>
          <w:lang w:val="es-ES"/>
        </w:rPr>
      </w:pP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Pr="00C955B9">
        <w:rPr>
          <w:b/>
          <w:noProof/>
          <w:spacing w:val="-3"/>
          <w:lang w:val="es-ES"/>
        </w:rPr>
        <w:t>Sesión plenaria</w:t>
      </w:r>
    </w:p>
    <w:p w14:paraId="5C3FA291" w14:textId="4830D774" w:rsidR="00D2168B" w:rsidRPr="00C955B9" w:rsidRDefault="004B3493" w:rsidP="004B3493">
      <w:pPr>
        <w:tabs>
          <w:tab w:val="right" w:pos="1134"/>
          <w:tab w:val="left" w:pos="4818"/>
        </w:tabs>
        <w:ind w:left="1843" w:hanging="1843"/>
        <w:rPr>
          <w:noProof/>
          <w:lang w:val="es-ES"/>
        </w:rPr>
      </w:pPr>
      <w:r w:rsidRPr="00C955B9">
        <w:rPr>
          <w:b/>
          <w:noProof/>
          <w:lang w:val="es-ES"/>
        </w:rPr>
        <w:tab/>
        <w:t>XVI</w:t>
      </w:r>
      <w:r w:rsidRPr="00C955B9">
        <w:rPr>
          <w:b/>
          <w:noProof/>
          <w:lang w:val="es-ES"/>
        </w:rPr>
        <w:tab/>
        <w:t>Examen de los proyectos de resolución y de recomendación presentados por las Partes Contratantes y el Comité Permanente</w:t>
      </w:r>
      <w:r w:rsidRPr="00C955B9">
        <w:rPr>
          <w:noProof/>
          <w:lang w:val="es-ES"/>
        </w:rPr>
        <w:t xml:space="preserve"> (continuación)</w:t>
      </w:r>
    </w:p>
    <w:p w14:paraId="14C6654B" w14:textId="77777777" w:rsidR="00712F79" w:rsidRPr="00C955B9" w:rsidRDefault="00712F79" w:rsidP="004B3493">
      <w:pPr>
        <w:tabs>
          <w:tab w:val="right" w:pos="1134"/>
          <w:tab w:val="left" w:pos="4818"/>
        </w:tabs>
        <w:ind w:left="1843" w:hanging="1843"/>
        <w:rPr>
          <w:rFonts w:cs="Arial"/>
          <w:noProof/>
          <w:lang w:val="es-ES"/>
        </w:rPr>
      </w:pPr>
    </w:p>
    <w:p w14:paraId="7F14D348" w14:textId="77777777" w:rsidR="004B3493" w:rsidRPr="00C955B9" w:rsidRDefault="004B3493" w:rsidP="004B3493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b/>
          <w:noProof/>
          <w:spacing w:val="-3"/>
          <w:lang w:val="es-ES"/>
        </w:rPr>
      </w:pP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Pr="00C955B9">
        <w:rPr>
          <w:b/>
          <w:noProof/>
          <w:spacing w:val="-3"/>
          <w:lang w:val="es-ES"/>
        </w:rPr>
        <w:t>Sesión plenaria</w:t>
      </w:r>
    </w:p>
    <w:p w14:paraId="3AF9D37B" w14:textId="77777777" w:rsidR="004B3493" w:rsidRPr="00C955B9" w:rsidRDefault="004B3493" w:rsidP="004B3493">
      <w:pPr>
        <w:tabs>
          <w:tab w:val="right" w:pos="1134"/>
          <w:tab w:val="left" w:pos="4818"/>
        </w:tabs>
        <w:ind w:left="1843" w:hanging="1843"/>
        <w:rPr>
          <w:noProof/>
          <w:lang w:val="es-ES"/>
        </w:rPr>
      </w:pPr>
      <w:r w:rsidRPr="00C955B9">
        <w:rPr>
          <w:b/>
          <w:noProof/>
          <w:lang w:val="es-ES"/>
        </w:rPr>
        <w:tab/>
        <w:t>XVI</w:t>
      </w:r>
      <w:r w:rsidRPr="00C955B9">
        <w:rPr>
          <w:b/>
          <w:noProof/>
          <w:lang w:val="es-ES"/>
        </w:rPr>
        <w:tab/>
        <w:t>Examen de los proyectos de resolución y de recomendación presentados por las Partes Contratantes y el Comité Permanente</w:t>
      </w:r>
      <w:r w:rsidRPr="00C955B9">
        <w:rPr>
          <w:noProof/>
          <w:lang w:val="es-ES"/>
        </w:rPr>
        <w:t xml:space="preserve"> (continuación)</w:t>
      </w:r>
    </w:p>
    <w:p w14:paraId="53C02892" w14:textId="7B2C6CC6" w:rsidR="004B3493" w:rsidRPr="00C955B9" w:rsidRDefault="004B3493" w:rsidP="004B3493">
      <w:pPr>
        <w:suppressAutoHyphens/>
        <w:ind w:left="1843" w:firstLine="0"/>
        <w:rPr>
          <w:b/>
          <w:i/>
          <w:noProof/>
          <w:spacing w:val="-3"/>
          <w:lang w:val="es-ES"/>
        </w:rPr>
      </w:pPr>
      <w:r w:rsidRPr="00C955B9">
        <w:rPr>
          <w:noProof/>
          <w:spacing w:val="-3"/>
          <w:lang w:val="es-ES"/>
        </w:rPr>
        <w:t xml:space="preserve">Reunión preparatoria de las personas designadas para integrar el Comité Permanente entrante para el período </w:t>
      </w:r>
      <w:r w:rsidRPr="00C955B9">
        <w:rPr>
          <w:rFonts w:asciiTheme="minorHAnsi" w:hAnsiTheme="minorHAnsi"/>
          <w:noProof/>
          <w:spacing w:val="-3"/>
          <w:lang w:val="es-ES"/>
        </w:rPr>
        <w:t>2021-2024</w:t>
      </w:r>
    </w:p>
    <w:p w14:paraId="29FB7C1B" w14:textId="77777777" w:rsidR="00D2168B" w:rsidRPr="00C955B9" w:rsidRDefault="00D2168B" w:rsidP="004B3493">
      <w:pPr>
        <w:spacing w:line="264" w:lineRule="auto"/>
        <w:ind w:left="0" w:firstLine="0"/>
        <w:rPr>
          <w:rFonts w:asciiTheme="minorHAnsi" w:hAnsiTheme="minorHAnsi"/>
          <w:b/>
          <w:i/>
          <w:noProof/>
          <w:spacing w:val="-3"/>
          <w:lang w:val="es-ES"/>
        </w:rPr>
      </w:pPr>
    </w:p>
    <w:p w14:paraId="2FD4EA28" w14:textId="152CDD7D" w:rsidR="00D2168B" w:rsidRPr="00C955B9" w:rsidRDefault="00FC5B45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2"/>
          <w:lang w:val="es-ES"/>
        </w:rPr>
        <w:t xml:space="preserve">Día </w:t>
      </w:r>
      <w:r w:rsidR="00D2168B" w:rsidRPr="00C955B9">
        <w:rPr>
          <w:rFonts w:asciiTheme="minorHAnsi" w:hAnsiTheme="minorHAnsi"/>
          <w:b/>
          <w:noProof/>
          <w:spacing w:val="-3"/>
          <w:lang w:val="es-ES"/>
        </w:rPr>
        <w:t>7</w:t>
      </w:r>
      <w:r w:rsidR="00D2168B" w:rsidRPr="00C955B9">
        <w:rPr>
          <w:rFonts w:asciiTheme="minorHAnsi" w:hAnsiTheme="minorHAnsi"/>
          <w:b/>
          <w:i/>
          <w:noProof/>
          <w:spacing w:val="-3"/>
          <w:lang w:val="es-ES"/>
        </w:rPr>
        <w:t xml:space="preserve"> </w:t>
      </w:r>
    </w:p>
    <w:p w14:paraId="0A2E80A1" w14:textId="41CD1D91" w:rsidR="004B3493" w:rsidRPr="00C955B9" w:rsidRDefault="004B3493" w:rsidP="004B3493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Pr="00C955B9">
        <w:rPr>
          <w:noProof/>
          <w:spacing w:val="-2"/>
          <w:lang w:val="es-ES"/>
        </w:rPr>
        <w:t>Inscripción (continuación)</w:t>
      </w:r>
    </w:p>
    <w:p w14:paraId="53DB0599" w14:textId="7E1BAF30" w:rsidR="004B3493" w:rsidRPr="00C955B9" w:rsidRDefault="004B3493" w:rsidP="004B3493">
      <w:pPr>
        <w:tabs>
          <w:tab w:val="left" w:pos="1843"/>
        </w:tabs>
        <w:ind w:left="1843" w:hanging="1843"/>
        <w:rPr>
          <w:noProof/>
          <w:lang w:val="es-ES"/>
        </w:rPr>
      </w:pPr>
      <w:r w:rsidRPr="00C955B9">
        <w:rPr>
          <w:rFonts w:cs="Arial"/>
          <w:noProof/>
          <w:lang w:val="es-ES"/>
        </w:rPr>
        <w:tab/>
      </w:r>
      <w:r w:rsidRPr="00C955B9">
        <w:rPr>
          <w:iCs/>
          <w:noProof/>
          <w:lang w:val="es-ES"/>
        </w:rPr>
        <w:t xml:space="preserve">Reunión de la Mesa de la Conferencia (si es necesario) </w:t>
      </w:r>
      <w:r w:rsidRPr="00C955B9">
        <w:rPr>
          <w:rFonts w:cs="Arial"/>
          <w:noProof/>
          <w:lang w:val="es-ES"/>
        </w:rPr>
        <w:t xml:space="preserve">con las personas designadas para participar en el Comité Permanente durante </w:t>
      </w:r>
      <w:r w:rsidRPr="00C955B9">
        <w:rPr>
          <w:rFonts w:asciiTheme="minorHAnsi" w:hAnsiTheme="minorHAnsi"/>
          <w:iCs/>
          <w:noProof/>
          <w:lang w:val="es-ES"/>
        </w:rPr>
        <w:t xml:space="preserve">2021-2024 </w:t>
      </w:r>
      <w:r w:rsidRPr="00C955B9">
        <w:rPr>
          <w:rFonts w:cs="Arial"/>
          <w:noProof/>
          <w:lang w:val="es-ES"/>
        </w:rPr>
        <w:t>en calidad de observadores</w:t>
      </w:r>
    </w:p>
    <w:p w14:paraId="4C224F91" w14:textId="77777777" w:rsidR="00D2168B" w:rsidRPr="00C955B9" w:rsidRDefault="00D2168B" w:rsidP="004B3493">
      <w:pPr>
        <w:tabs>
          <w:tab w:val="left" w:pos="-1440"/>
          <w:tab w:val="left" w:pos="-720"/>
        </w:tabs>
        <w:suppressAutoHyphens/>
        <w:spacing w:line="264" w:lineRule="auto"/>
        <w:ind w:left="0" w:firstLine="0"/>
        <w:rPr>
          <w:rFonts w:asciiTheme="minorHAnsi" w:hAnsiTheme="minorHAnsi"/>
          <w:noProof/>
          <w:color w:val="000000"/>
          <w:lang w:val="es-ES"/>
        </w:rPr>
      </w:pPr>
      <w:r w:rsidRPr="00C955B9">
        <w:rPr>
          <w:rFonts w:asciiTheme="minorHAnsi" w:hAnsiTheme="minorHAnsi"/>
          <w:noProof/>
          <w:color w:val="000000"/>
          <w:lang w:val="es-ES"/>
        </w:rPr>
        <w:tab/>
      </w:r>
    </w:p>
    <w:p w14:paraId="5B534052" w14:textId="44F9927D" w:rsidR="00D2168B" w:rsidRPr="00C955B9" w:rsidRDefault="00FC5B45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2"/>
          <w:lang w:val="es-ES"/>
        </w:rPr>
        <w:lastRenderedPageBreak/>
        <w:t xml:space="preserve">Día </w:t>
      </w:r>
      <w:r w:rsidR="00D2168B" w:rsidRPr="00C955B9">
        <w:rPr>
          <w:rFonts w:asciiTheme="minorHAnsi" w:hAnsiTheme="minorHAnsi"/>
          <w:b/>
          <w:noProof/>
          <w:spacing w:val="-3"/>
          <w:lang w:val="es-ES"/>
        </w:rPr>
        <w:t>8</w:t>
      </w:r>
    </w:p>
    <w:p w14:paraId="23D7710B" w14:textId="7708C40C" w:rsidR="00D2168B" w:rsidRPr="00C955B9" w:rsidRDefault="00D2168B" w:rsidP="00D2168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noProof/>
          <w:spacing w:val="-2"/>
          <w:lang w:val="es-ES"/>
        </w:rPr>
      </w:pPr>
      <w:r w:rsidRPr="00C955B9">
        <w:rPr>
          <w:rFonts w:asciiTheme="minorHAnsi" w:hAnsiTheme="minorHAnsi"/>
          <w:noProof/>
          <w:spacing w:val="-2"/>
          <w:lang w:val="es-ES"/>
        </w:rPr>
        <w:tab/>
      </w:r>
      <w:r w:rsidR="004B3493" w:rsidRPr="00C955B9">
        <w:rPr>
          <w:noProof/>
          <w:spacing w:val="-2"/>
          <w:lang w:val="es-ES"/>
        </w:rPr>
        <w:t>Inscripción (continuación)</w:t>
      </w:r>
    </w:p>
    <w:p w14:paraId="13DAADB7" w14:textId="2B1D0801" w:rsidR="00D2168B" w:rsidRPr="00C955B9" w:rsidRDefault="004B3493" w:rsidP="004B3493">
      <w:pPr>
        <w:tabs>
          <w:tab w:val="left" w:pos="1843"/>
        </w:tabs>
        <w:ind w:left="1843" w:hanging="1843"/>
        <w:rPr>
          <w:rFonts w:cs="Arial"/>
          <w:noProof/>
          <w:lang w:val="es-ES"/>
        </w:rPr>
      </w:pPr>
      <w:r w:rsidRPr="00C955B9">
        <w:rPr>
          <w:rFonts w:cs="Arial"/>
          <w:noProof/>
          <w:lang w:val="es-ES"/>
        </w:rPr>
        <w:tab/>
      </w:r>
      <w:r w:rsidRPr="00C955B9">
        <w:rPr>
          <w:iCs/>
          <w:noProof/>
          <w:lang w:val="es-ES"/>
        </w:rPr>
        <w:t xml:space="preserve">Reunión de la Mesa de la Conferencia </w:t>
      </w:r>
      <w:r w:rsidRPr="00C955B9">
        <w:rPr>
          <w:rFonts w:cs="Arial"/>
          <w:noProof/>
          <w:lang w:val="es-ES"/>
        </w:rPr>
        <w:t xml:space="preserve">con las personas designadas para participar en el Comité Permanente durante </w:t>
      </w:r>
      <w:r w:rsidRPr="00C955B9">
        <w:rPr>
          <w:rFonts w:asciiTheme="minorHAnsi" w:hAnsiTheme="minorHAnsi"/>
          <w:iCs/>
          <w:noProof/>
          <w:lang w:val="es-ES"/>
        </w:rPr>
        <w:t xml:space="preserve">2021-2024 </w:t>
      </w:r>
      <w:r w:rsidRPr="00C955B9">
        <w:rPr>
          <w:rFonts w:cs="Arial"/>
          <w:noProof/>
          <w:lang w:val="es-ES"/>
        </w:rPr>
        <w:t>en calidad de observadores</w:t>
      </w:r>
    </w:p>
    <w:p w14:paraId="13C8CB6F" w14:textId="77777777" w:rsidR="00712F79" w:rsidRPr="00C955B9" w:rsidRDefault="00712F79" w:rsidP="004B3493">
      <w:pPr>
        <w:tabs>
          <w:tab w:val="left" w:pos="1843"/>
        </w:tabs>
        <w:ind w:left="1843" w:hanging="1843"/>
        <w:rPr>
          <w:rFonts w:cs="Arial"/>
          <w:noProof/>
          <w:lang w:val="es-ES"/>
        </w:rPr>
      </w:pPr>
    </w:p>
    <w:p w14:paraId="23FFAD39" w14:textId="61328D51" w:rsidR="004B3493" w:rsidRPr="00C955B9" w:rsidRDefault="004B3493" w:rsidP="004B3493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noProof/>
          <w:spacing w:val="-2"/>
          <w:lang w:val="es-ES"/>
        </w:rPr>
      </w:pPr>
      <w:r w:rsidRPr="00C955B9">
        <w:rPr>
          <w:noProof/>
          <w:spacing w:val="-3"/>
          <w:lang w:val="es-ES"/>
        </w:rPr>
        <w:tab/>
      </w:r>
      <w:r w:rsidRPr="00C955B9">
        <w:rPr>
          <w:noProof/>
          <w:spacing w:val="-3"/>
          <w:lang w:val="es-ES"/>
        </w:rPr>
        <w:tab/>
      </w:r>
      <w:r w:rsidRPr="00C955B9">
        <w:rPr>
          <w:b/>
          <w:noProof/>
          <w:spacing w:val="-3"/>
          <w:lang w:val="es-ES"/>
        </w:rPr>
        <w:t>Sesión plenaria</w:t>
      </w:r>
    </w:p>
    <w:p w14:paraId="77F1FE13" w14:textId="77777777" w:rsidR="004B3493" w:rsidRPr="00C955B9" w:rsidRDefault="004B3493" w:rsidP="004B3493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noProof/>
          <w:lang w:val="es-ES"/>
        </w:rPr>
        <w:tab/>
      </w:r>
      <w:r w:rsidRPr="00C955B9">
        <w:rPr>
          <w:b/>
          <w:noProof/>
          <w:lang w:val="es-ES"/>
        </w:rPr>
        <w:t>XVII</w:t>
      </w:r>
      <w:r w:rsidRPr="00C955B9">
        <w:rPr>
          <w:b/>
          <w:noProof/>
          <w:lang w:val="es-ES"/>
        </w:rPr>
        <w:tab/>
        <w:t>Informe del Comité de Credenciales</w:t>
      </w:r>
    </w:p>
    <w:p w14:paraId="1F223C7E" w14:textId="77777777" w:rsidR="004B3493" w:rsidRPr="00C955B9" w:rsidRDefault="004B3493" w:rsidP="004B3493">
      <w:pPr>
        <w:tabs>
          <w:tab w:val="right" w:pos="1134"/>
        </w:tabs>
        <w:ind w:left="1843" w:hanging="1843"/>
        <w:rPr>
          <w:noProof/>
          <w:lang w:val="es-ES"/>
        </w:rPr>
      </w:pPr>
      <w:r w:rsidRPr="00C955B9">
        <w:rPr>
          <w:b/>
          <w:noProof/>
          <w:lang w:val="es-ES"/>
        </w:rPr>
        <w:tab/>
        <w:t>XVIII</w:t>
      </w:r>
      <w:r w:rsidRPr="00C955B9">
        <w:rPr>
          <w:b/>
          <w:noProof/>
          <w:lang w:val="es-ES"/>
        </w:rPr>
        <w:tab/>
        <w:t>Informe sobre los debates, las conclusiones y las recomendaciones de las sesiones anteriores</w:t>
      </w:r>
    </w:p>
    <w:p w14:paraId="4AF5EE9E" w14:textId="3D28F627" w:rsidR="00D2168B" w:rsidRPr="00C955B9" w:rsidRDefault="00D2168B" w:rsidP="00D2168B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b/>
          <w:noProof/>
          <w:spacing w:val="-3"/>
          <w:lang w:val="es-ES"/>
        </w:rPr>
      </w:pP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="004B3493" w:rsidRPr="00C955B9">
        <w:rPr>
          <w:b/>
          <w:noProof/>
          <w:spacing w:val="-3"/>
          <w:lang w:val="es-ES"/>
        </w:rPr>
        <w:t>Sesión plenaria</w:t>
      </w:r>
    </w:p>
    <w:p w14:paraId="5F7DF27D" w14:textId="52F0D9CB" w:rsidR="00D2168B" w:rsidRPr="00C955B9" w:rsidRDefault="004B3493" w:rsidP="00D55459">
      <w:pPr>
        <w:tabs>
          <w:tab w:val="right" w:pos="1134"/>
        </w:tabs>
        <w:ind w:left="1843" w:hanging="1843"/>
        <w:rPr>
          <w:rFonts w:asciiTheme="minorHAnsi" w:hAnsiTheme="minorHAnsi"/>
          <w:b/>
          <w:noProof/>
          <w:lang w:val="es-ES"/>
        </w:rPr>
      </w:pPr>
      <w:r w:rsidRPr="00C955B9">
        <w:rPr>
          <w:noProof/>
          <w:lang w:val="es-ES"/>
        </w:rPr>
        <w:tab/>
      </w:r>
      <w:r w:rsidRPr="00C955B9">
        <w:rPr>
          <w:b/>
          <w:noProof/>
          <w:lang w:val="es-ES"/>
        </w:rPr>
        <w:t>XIX</w:t>
      </w:r>
      <w:r w:rsidRPr="00C955B9">
        <w:rPr>
          <w:b/>
          <w:noProof/>
          <w:lang w:val="es-ES"/>
        </w:rPr>
        <w:tab/>
        <w:t xml:space="preserve">Aprobación de las resoluciones y recomendaciones </w:t>
      </w:r>
    </w:p>
    <w:p w14:paraId="7DCC8B62" w14:textId="77777777" w:rsidR="00D2168B" w:rsidRPr="00C955B9" w:rsidRDefault="00D2168B" w:rsidP="00D2168B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noProof/>
          <w:spacing w:val="-3"/>
          <w:lang w:val="es-ES"/>
        </w:rPr>
      </w:pPr>
      <w:r w:rsidRPr="00C955B9">
        <w:rPr>
          <w:rFonts w:asciiTheme="minorHAnsi" w:hAnsiTheme="minorHAnsi"/>
          <w:b/>
          <w:noProof/>
          <w:spacing w:val="-3"/>
          <w:lang w:val="es-ES"/>
        </w:rPr>
        <w:t>Day 9</w:t>
      </w:r>
    </w:p>
    <w:p w14:paraId="03BAA058" w14:textId="0C286F74" w:rsidR="001558F0" w:rsidRPr="00C955B9" w:rsidRDefault="001558F0" w:rsidP="001558F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noProof/>
          <w:spacing w:val="-2"/>
          <w:lang w:val="es-ES"/>
        </w:rPr>
      </w:pPr>
      <w:r w:rsidRPr="00C955B9">
        <w:rPr>
          <w:noProof/>
          <w:spacing w:val="-2"/>
          <w:lang w:val="es-ES"/>
        </w:rPr>
        <w:tab/>
        <w:t>Inscripción (continuación)</w:t>
      </w:r>
    </w:p>
    <w:p w14:paraId="0B2E6BB1" w14:textId="77777777" w:rsidR="00712F79" w:rsidRPr="00C955B9" w:rsidRDefault="001558F0" w:rsidP="001558F0">
      <w:pPr>
        <w:ind w:left="1843" w:firstLine="0"/>
        <w:rPr>
          <w:rFonts w:cs="Arial"/>
          <w:noProof/>
          <w:lang w:val="es-ES"/>
        </w:rPr>
      </w:pPr>
      <w:r w:rsidRPr="00C955B9">
        <w:rPr>
          <w:iCs/>
          <w:noProof/>
          <w:lang w:val="es-ES"/>
        </w:rPr>
        <w:t xml:space="preserve">Reunión de la Mesa de la Conferencia </w:t>
      </w:r>
      <w:r w:rsidRPr="00C955B9">
        <w:rPr>
          <w:rFonts w:cs="Arial"/>
          <w:noProof/>
          <w:lang w:val="es-ES"/>
        </w:rPr>
        <w:t xml:space="preserve">con las personas designadas para participar en el Comité Permanente durante </w:t>
      </w:r>
      <w:r w:rsidRPr="00C955B9">
        <w:rPr>
          <w:rFonts w:asciiTheme="minorHAnsi" w:hAnsiTheme="minorHAnsi"/>
          <w:iCs/>
          <w:noProof/>
          <w:lang w:val="es-ES"/>
        </w:rPr>
        <w:t xml:space="preserve">2021-2024 </w:t>
      </w:r>
      <w:r w:rsidRPr="00C955B9">
        <w:rPr>
          <w:rFonts w:cs="Arial"/>
          <w:noProof/>
          <w:lang w:val="es-ES"/>
        </w:rPr>
        <w:t>en calidad de observadores</w:t>
      </w:r>
    </w:p>
    <w:p w14:paraId="06A078B4" w14:textId="1931163A" w:rsidR="00D2168B" w:rsidRPr="00C955B9" w:rsidRDefault="00D2168B" w:rsidP="001558F0">
      <w:pPr>
        <w:ind w:left="1843" w:firstLine="0"/>
        <w:rPr>
          <w:noProof/>
          <w:lang w:val="es-ES"/>
        </w:rPr>
      </w:pP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</w:p>
    <w:p w14:paraId="097D28E6" w14:textId="77777777" w:rsidR="001558F0" w:rsidRPr="00C955B9" w:rsidRDefault="00D2168B" w:rsidP="001558F0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noProof/>
          <w:lang w:val="es-ES"/>
        </w:rPr>
      </w:pP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="001558F0" w:rsidRPr="00C955B9">
        <w:rPr>
          <w:b/>
          <w:noProof/>
          <w:spacing w:val="-3"/>
          <w:lang w:val="es-ES"/>
        </w:rPr>
        <w:t>Sesión plenaria</w:t>
      </w:r>
    </w:p>
    <w:p w14:paraId="2196B654" w14:textId="78B627D7" w:rsidR="001558F0" w:rsidRPr="00C955B9" w:rsidRDefault="001558F0" w:rsidP="001558F0">
      <w:pPr>
        <w:tabs>
          <w:tab w:val="right" w:pos="1134"/>
        </w:tabs>
        <w:ind w:left="1843" w:hanging="1843"/>
        <w:rPr>
          <w:noProof/>
          <w:lang w:val="es-ES"/>
        </w:rPr>
      </w:pPr>
      <w:r w:rsidRPr="00C955B9">
        <w:rPr>
          <w:noProof/>
          <w:lang w:val="es-ES"/>
        </w:rPr>
        <w:tab/>
      </w:r>
      <w:r w:rsidRPr="00C955B9">
        <w:rPr>
          <w:b/>
          <w:noProof/>
          <w:lang w:val="es-ES"/>
        </w:rPr>
        <w:t>XIX</w:t>
      </w:r>
      <w:r w:rsidRPr="00C955B9">
        <w:rPr>
          <w:b/>
          <w:noProof/>
          <w:lang w:val="es-ES"/>
        </w:rPr>
        <w:tab/>
        <w:t xml:space="preserve">Aprobación de las resoluciones y recomendaciones </w:t>
      </w:r>
      <w:r w:rsidRPr="00C955B9">
        <w:rPr>
          <w:noProof/>
          <w:lang w:val="es-ES"/>
        </w:rPr>
        <w:t>(continuación)</w:t>
      </w:r>
    </w:p>
    <w:p w14:paraId="1B910E85" w14:textId="7EBE04A5" w:rsidR="00D2168B" w:rsidRPr="00C955B9" w:rsidRDefault="00D2168B" w:rsidP="00D2168B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b/>
          <w:noProof/>
          <w:spacing w:val="-3"/>
          <w:lang w:val="es-ES"/>
        </w:rPr>
      </w:pPr>
      <w:r w:rsidRPr="00C955B9">
        <w:rPr>
          <w:rFonts w:asciiTheme="minorHAnsi" w:hAnsiTheme="minorHAnsi"/>
          <w:noProof/>
          <w:spacing w:val="-3"/>
          <w:lang w:val="es-ES"/>
        </w:rPr>
        <w:tab/>
      </w:r>
      <w:r w:rsidRPr="00C955B9">
        <w:rPr>
          <w:rFonts w:asciiTheme="minorHAnsi" w:hAnsiTheme="minorHAnsi"/>
          <w:b/>
          <w:noProof/>
          <w:spacing w:val="-3"/>
          <w:lang w:val="es-ES"/>
        </w:rPr>
        <w:tab/>
      </w:r>
      <w:r w:rsidR="001558F0" w:rsidRPr="00C955B9">
        <w:rPr>
          <w:b/>
          <w:noProof/>
          <w:spacing w:val="-3"/>
          <w:lang w:val="es-ES"/>
        </w:rPr>
        <w:t>Sesión plenaria</w:t>
      </w:r>
    </w:p>
    <w:p w14:paraId="576BAB80" w14:textId="77777777" w:rsidR="001558F0" w:rsidRPr="00C955B9" w:rsidRDefault="001558F0" w:rsidP="001558F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XX</w:t>
      </w:r>
      <w:r w:rsidRPr="00C955B9">
        <w:rPr>
          <w:b/>
          <w:noProof/>
          <w:lang w:val="es-ES"/>
        </w:rPr>
        <w:tab/>
        <w:t>Fechas y lugar de la siguiente reunión ordinaria de la Conferencia de las Partes Contratantes</w:t>
      </w:r>
    </w:p>
    <w:p w14:paraId="589F3559" w14:textId="77777777" w:rsidR="001558F0" w:rsidRPr="00C955B9" w:rsidRDefault="001558F0" w:rsidP="001558F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XXI</w:t>
      </w:r>
      <w:r w:rsidRPr="00C955B9">
        <w:rPr>
          <w:b/>
          <w:noProof/>
          <w:lang w:val="es-ES"/>
        </w:rPr>
        <w:tab/>
        <w:t>Otros asuntos</w:t>
      </w:r>
    </w:p>
    <w:p w14:paraId="6ECE8E17" w14:textId="6D56D68E" w:rsidR="001558F0" w:rsidRPr="00C955B9" w:rsidRDefault="001558F0" w:rsidP="001558F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XXII</w:t>
      </w:r>
      <w:r w:rsidRPr="00C955B9">
        <w:rPr>
          <w:b/>
          <w:noProof/>
          <w:lang w:val="es-ES"/>
        </w:rPr>
        <w:tab/>
        <w:t>Adopción del informe de la 1</w:t>
      </w:r>
      <w:r w:rsidR="00F3274A">
        <w:rPr>
          <w:b/>
          <w:noProof/>
          <w:lang w:val="es-ES"/>
        </w:rPr>
        <w:t>4</w:t>
      </w:r>
      <w:r w:rsidRPr="00C955B9">
        <w:rPr>
          <w:b/>
          <w:noProof/>
          <w:lang w:val="es-ES"/>
        </w:rPr>
        <w:t>ª reunión de la Conferencia de las Partes Contratantes</w:t>
      </w:r>
    </w:p>
    <w:p w14:paraId="052E04BE" w14:textId="0EE616C2" w:rsidR="001558F0" w:rsidRPr="00C955B9" w:rsidRDefault="001558F0" w:rsidP="001558F0">
      <w:pPr>
        <w:tabs>
          <w:tab w:val="right" w:pos="1134"/>
        </w:tabs>
        <w:ind w:left="1843" w:hanging="1843"/>
        <w:rPr>
          <w:b/>
          <w:noProof/>
          <w:lang w:val="es-ES"/>
        </w:rPr>
      </w:pPr>
      <w:r w:rsidRPr="00C955B9">
        <w:rPr>
          <w:b/>
          <w:noProof/>
          <w:lang w:val="es-ES"/>
        </w:rPr>
        <w:tab/>
        <w:t>XXIII</w:t>
      </w:r>
      <w:r w:rsidRPr="00C955B9">
        <w:rPr>
          <w:b/>
          <w:noProof/>
          <w:lang w:val="es-ES"/>
        </w:rPr>
        <w:tab/>
        <w:t>Clausura de la reunión</w:t>
      </w:r>
    </w:p>
    <w:p w14:paraId="2C03BF75" w14:textId="77777777" w:rsidR="00712F79" w:rsidRPr="00C955B9" w:rsidRDefault="00712F79" w:rsidP="001558F0">
      <w:pPr>
        <w:tabs>
          <w:tab w:val="right" w:pos="1134"/>
        </w:tabs>
        <w:ind w:left="1843" w:hanging="1843"/>
        <w:rPr>
          <w:noProof/>
          <w:lang w:val="es-ES"/>
        </w:rPr>
      </w:pPr>
    </w:p>
    <w:p w14:paraId="68F695D9" w14:textId="62486AC0" w:rsidR="00D2168B" w:rsidRPr="00C955B9" w:rsidRDefault="001558F0" w:rsidP="001558F0">
      <w:pPr>
        <w:tabs>
          <w:tab w:val="left" w:pos="1843"/>
        </w:tabs>
        <w:ind w:left="1843" w:hanging="1843"/>
        <w:rPr>
          <w:rFonts w:cs="Arial"/>
          <w:noProof/>
          <w:lang w:val="es-ES"/>
        </w:rPr>
      </w:pPr>
      <w:r w:rsidRPr="00C955B9">
        <w:rPr>
          <w:rFonts w:cs="Arial"/>
          <w:noProof/>
          <w:lang w:val="es-ES"/>
        </w:rPr>
        <w:tab/>
      </w:r>
      <w:r w:rsidRPr="00C955B9">
        <w:rPr>
          <w:b/>
          <w:noProof/>
          <w:spacing w:val="-3"/>
          <w:lang w:val="es-ES"/>
        </w:rPr>
        <w:t>61ª reunión del Comité Permanente</w:t>
      </w:r>
      <w:r w:rsidRPr="00C955B9">
        <w:rPr>
          <w:b/>
          <w:noProof/>
          <w:spacing w:val="-2"/>
          <w:lang w:val="es-ES"/>
        </w:rPr>
        <w:t xml:space="preserve"> </w:t>
      </w:r>
      <w:r w:rsidRPr="00C955B9">
        <w:rPr>
          <w:noProof/>
          <w:spacing w:val="-2"/>
          <w:lang w:val="es-ES"/>
        </w:rPr>
        <w:t>(elección por los miembros entrantes de los representantes oficiales y los miembros de los subgrupos, y acuerdo sobre la fecha y el lugar de la primera reunión plenaria</w:t>
      </w:r>
      <w:r w:rsidRPr="00C955B9">
        <w:rPr>
          <w:noProof/>
          <w:spacing w:val="-3"/>
          <w:lang w:val="es-ES"/>
        </w:rPr>
        <w:t>)</w:t>
      </w:r>
    </w:p>
    <w:p w14:paraId="2C0E21F3" w14:textId="77777777" w:rsidR="00EF083D" w:rsidRPr="00C955B9" w:rsidRDefault="00EF083D">
      <w:pPr>
        <w:ind w:left="0" w:firstLine="0"/>
        <w:rPr>
          <w:rFonts w:cs="Arial"/>
          <w:noProof/>
          <w:lang w:val="es-ES"/>
        </w:rPr>
      </w:pPr>
    </w:p>
    <w:p w14:paraId="7D094EF1" w14:textId="77777777" w:rsidR="00873C2B" w:rsidRPr="00C955B9" w:rsidRDefault="00873C2B">
      <w:pPr>
        <w:ind w:left="0" w:firstLine="0"/>
        <w:rPr>
          <w:rFonts w:cs="Arial"/>
          <w:noProof/>
          <w:lang w:val="es-ES"/>
        </w:rPr>
      </w:pPr>
    </w:p>
    <w:p w14:paraId="02956816" w14:textId="77777777" w:rsidR="00873C2B" w:rsidRPr="00C955B9" w:rsidRDefault="00873C2B">
      <w:pPr>
        <w:ind w:left="0" w:firstLine="0"/>
        <w:rPr>
          <w:rFonts w:cs="Arial"/>
          <w:noProof/>
          <w:lang w:val="es-ES"/>
        </w:rPr>
      </w:pPr>
    </w:p>
    <w:sectPr w:rsidR="00873C2B" w:rsidRPr="00C955B9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9CD6" w14:textId="77777777" w:rsidR="00D50649" w:rsidRDefault="00D50649" w:rsidP="00DF2386">
      <w:r>
        <w:separator/>
      </w:r>
    </w:p>
  </w:endnote>
  <w:endnote w:type="continuationSeparator" w:id="0">
    <w:p w14:paraId="585E1298" w14:textId="77777777" w:rsidR="00D50649" w:rsidRDefault="00D50649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7A8C" w14:textId="515B75E1" w:rsidR="00F73E71" w:rsidRDefault="00B158A7" w:rsidP="002137E0">
    <w:pPr>
      <w:pStyle w:val="Header"/>
      <w:rPr>
        <w:noProof/>
      </w:rPr>
    </w:pPr>
    <w:r w:rsidRPr="00B158A7">
      <w:rPr>
        <w:sz w:val="20"/>
        <w:szCs w:val="20"/>
      </w:rPr>
      <w:t>SC58 Doc.20.2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6748FD">
          <w:rPr>
            <w:noProof/>
            <w:sz w:val="20"/>
            <w:szCs w:val="20"/>
          </w:rPr>
          <w:t>7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4F2A3" w14:textId="77777777" w:rsidR="00D50649" w:rsidRDefault="00D50649" w:rsidP="00DF2386">
      <w:r>
        <w:separator/>
      </w:r>
    </w:p>
  </w:footnote>
  <w:footnote w:type="continuationSeparator" w:id="0">
    <w:p w14:paraId="40795021" w14:textId="77777777" w:rsidR="00D50649" w:rsidRDefault="00D50649" w:rsidP="00DF2386">
      <w:r>
        <w:continuationSeparator/>
      </w:r>
    </w:p>
  </w:footnote>
  <w:footnote w:id="1">
    <w:p w14:paraId="1C7738EB" w14:textId="7F69B03F" w:rsidR="009942CA" w:rsidRPr="00D55459" w:rsidRDefault="009942CA" w:rsidP="009942C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55459">
        <w:rPr>
          <w:lang w:val="fr-FR"/>
        </w:rPr>
        <w:t xml:space="preserve"> </w:t>
      </w:r>
      <w:r w:rsidRPr="00E165E3">
        <w:rPr>
          <w:lang w:val="es-ES"/>
        </w:rPr>
        <w:t>Esto incluye la publicación de proyectos de resolución para su examen en la reunión SC59</w:t>
      </w:r>
      <w:r w:rsidRPr="00D55459">
        <w:rPr>
          <w:lang w:val="fr-FR"/>
        </w:rPr>
        <w:t>.</w:t>
      </w:r>
    </w:p>
  </w:footnote>
  <w:footnote w:id="2">
    <w:p w14:paraId="24CF5009" w14:textId="69D3E927" w:rsidR="009942CA" w:rsidRPr="00D55459" w:rsidRDefault="009942CA" w:rsidP="009942CA">
      <w:pPr>
        <w:pStyle w:val="FootnoteText"/>
        <w:ind w:left="0" w:firstLine="0"/>
        <w:rPr>
          <w:lang w:val="fr-FR"/>
        </w:rPr>
      </w:pPr>
      <w:r>
        <w:rPr>
          <w:rStyle w:val="FootnoteReference"/>
        </w:rPr>
        <w:footnoteRef/>
      </w:r>
      <w:r w:rsidRPr="00D55459">
        <w:rPr>
          <w:lang w:val="fr-FR"/>
        </w:rPr>
        <w:t xml:space="preserve"> </w:t>
      </w:r>
      <w:r w:rsidRPr="00E165E3">
        <w:rPr>
          <w:lang w:val="es-ES"/>
        </w:rPr>
        <w:t xml:space="preserve">El Grupo de </w:t>
      </w:r>
      <w:r>
        <w:rPr>
          <w:lang w:val="es-ES"/>
        </w:rPr>
        <w:t>t</w:t>
      </w:r>
      <w:r w:rsidRPr="00E165E3">
        <w:rPr>
          <w:lang w:val="es-ES"/>
        </w:rPr>
        <w:t xml:space="preserve">rabajo </w:t>
      </w:r>
      <w:r w:rsidRPr="00895D5F">
        <w:rPr>
          <w:lang w:val="es-ES"/>
        </w:rPr>
        <w:t>sobre la eficacia debe</w:t>
      </w:r>
      <w:r w:rsidRPr="00E165E3">
        <w:rPr>
          <w:lang w:val="es-ES"/>
        </w:rPr>
        <w:t xml:space="preserve"> informar sobre el propósito, formato y calendario de las reuniones regionales previas a la COP</w:t>
      </w:r>
      <w:r w:rsidRPr="00D5545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1AB4" w14:textId="77777777" w:rsidR="00F73E71" w:rsidRDefault="00F73E71">
    <w:pPr>
      <w:pStyle w:val="Header"/>
    </w:pPr>
  </w:p>
  <w:p w14:paraId="3F03702A" w14:textId="77777777"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64E4"/>
    <w:multiLevelType w:val="multilevel"/>
    <w:tmpl w:val="A96C1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02C96"/>
    <w:multiLevelType w:val="multilevel"/>
    <w:tmpl w:val="8960A6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504B"/>
    <w:multiLevelType w:val="multilevel"/>
    <w:tmpl w:val="41A4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74270"/>
    <w:multiLevelType w:val="multilevel"/>
    <w:tmpl w:val="0A0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958C1"/>
    <w:multiLevelType w:val="hybridMultilevel"/>
    <w:tmpl w:val="31A617EA"/>
    <w:lvl w:ilvl="0" w:tplc="6DB06C2C">
      <w:start w:val="1"/>
      <w:numFmt w:val="lowerLetter"/>
      <w:lvlText w:val="%1)"/>
      <w:lvlJc w:val="left"/>
      <w:pPr>
        <w:ind w:left="865" w:hanging="4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7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"/>
  </w:num>
  <w:num w:numId="13">
    <w:abstractNumId w:val="19"/>
  </w:num>
  <w:num w:numId="14">
    <w:abstractNumId w:val="12"/>
  </w:num>
  <w:num w:numId="15">
    <w:abstractNumId w:val="2"/>
  </w:num>
  <w:num w:numId="16">
    <w:abstractNumId w:val="15"/>
  </w:num>
  <w:num w:numId="17">
    <w:abstractNumId w:val="22"/>
  </w:num>
  <w:num w:numId="18">
    <w:abstractNumId w:val="31"/>
  </w:num>
  <w:num w:numId="19">
    <w:abstractNumId w:val="29"/>
  </w:num>
  <w:num w:numId="20">
    <w:abstractNumId w:val="24"/>
  </w:num>
  <w:num w:numId="21">
    <w:abstractNumId w:val="26"/>
  </w:num>
  <w:num w:numId="22">
    <w:abstractNumId w:val="17"/>
  </w:num>
  <w:num w:numId="23">
    <w:abstractNumId w:val="23"/>
  </w:num>
  <w:num w:numId="24">
    <w:abstractNumId w:val="21"/>
  </w:num>
  <w:num w:numId="25">
    <w:abstractNumId w:val="28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13"/>
  </w:num>
  <w:num w:numId="31">
    <w:abstractNumId w:val="20"/>
  </w:num>
  <w:num w:numId="32">
    <w:abstractNumId w:val="16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7A16"/>
    <w:rsid w:val="00026E09"/>
    <w:rsid w:val="00033BEF"/>
    <w:rsid w:val="0003496E"/>
    <w:rsid w:val="00037CE0"/>
    <w:rsid w:val="0004632A"/>
    <w:rsid w:val="00053929"/>
    <w:rsid w:val="0005401F"/>
    <w:rsid w:val="000632EF"/>
    <w:rsid w:val="00063B4F"/>
    <w:rsid w:val="00074DE8"/>
    <w:rsid w:val="000A3E3E"/>
    <w:rsid w:val="000C2489"/>
    <w:rsid w:val="000D5C76"/>
    <w:rsid w:val="000D5DC3"/>
    <w:rsid w:val="000E2FA0"/>
    <w:rsid w:val="000E47E9"/>
    <w:rsid w:val="000F0072"/>
    <w:rsid w:val="00111606"/>
    <w:rsid w:val="00112169"/>
    <w:rsid w:val="0012096C"/>
    <w:rsid w:val="00126579"/>
    <w:rsid w:val="00127828"/>
    <w:rsid w:val="00127A5C"/>
    <w:rsid w:val="001558F0"/>
    <w:rsid w:val="00161BDA"/>
    <w:rsid w:val="00166FCC"/>
    <w:rsid w:val="00171618"/>
    <w:rsid w:val="001819B1"/>
    <w:rsid w:val="00193CD4"/>
    <w:rsid w:val="001A2D10"/>
    <w:rsid w:val="001B1EE2"/>
    <w:rsid w:val="001B4C07"/>
    <w:rsid w:val="001C15BA"/>
    <w:rsid w:val="001C5E41"/>
    <w:rsid w:val="001C77BC"/>
    <w:rsid w:val="001D312A"/>
    <w:rsid w:val="001D48BB"/>
    <w:rsid w:val="001E00E3"/>
    <w:rsid w:val="001E3B32"/>
    <w:rsid w:val="001F2349"/>
    <w:rsid w:val="002005D2"/>
    <w:rsid w:val="00201A2B"/>
    <w:rsid w:val="0020298B"/>
    <w:rsid w:val="00206111"/>
    <w:rsid w:val="002137E0"/>
    <w:rsid w:val="002172FD"/>
    <w:rsid w:val="002635FD"/>
    <w:rsid w:val="002741AC"/>
    <w:rsid w:val="00275F13"/>
    <w:rsid w:val="002819C0"/>
    <w:rsid w:val="00295556"/>
    <w:rsid w:val="00295BB5"/>
    <w:rsid w:val="002A5A4D"/>
    <w:rsid w:val="002A7680"/>
    <w:rsid w:val="002B4262"/>
    <w:rsid w:val="002D5523"/>
    <w:rsid w:val="002D5A4D"/>
    <w:rsid w:val="002E22AF"/>
    <w:rsid w:val="002E2BC9"/>
    <w:rsid w:val="002E388A"/>
    <w:rsid w:val="002F2256"/>
    <w:rsid w:val="002F6155"/>
    <w:rsid w:val="002F7E97"/>
    <w:rsid w:val="00321AF6"/>
    <w:rsid w:val="00324398"/>
    <w:rsid w:val="0034332D"/>
    <w:rsid w:val="00356B48"/>
    <w:rsid w:val="00365F92"/>
    <w:rsid w:val="003673BE"/>
    <w:rsid w:val="00384FC3"/>
    <w:rsid w:val="00391A51"/>
    <w:rsid w:val="003A2C58"/>
    <w:rsid w:val="003A3804"/>
    <w:rsid w:val="003A52BE"/>
    <w:rsid w:val="003A5866"/>
    <w:rsid w:val="003A6E9F"/>
    <w:rsid w:val="003B2CD0"/>
    <w:rsid w:val="003C2D9F"/>
    <w:rsid w:val="003D099F"/>
    <w:rsid w:val="003D4CD6"/>
    <w:rsid w:val="003E3FEC"/>
    <w:rsid w:val="004023D0"/>
    <w:rsid w:val="00413943"/>
    <w:rsid w:val="004228C7"/>
    <w:rsid w:val="00426C9A"/>
    <w:rsid w:val="0042798B"/>
    <w:rsid w:val="00434913"/>
    <w:rsid w:val="004474F8"/>
    <w:rsid w:val="00455D52"/>
    <w:rsid w:val="00460718"/>
    <w:rsid w:val="00466837"/>
    <w:rsid w:val="00477550"/>
    <w:rsid w:val="004844A8"/>
    <w:rsid w:val="00496803"/>
    <w:rsid w:val="00496CAA"/>
    <w:rsid w:val="004A0E0D"/>
    <w:rsid w:val="004B3493"/>
    <w:rsid w:val="004B6688"/>
    <w:rsid w:val="004D743F"/>
    <w:rsid w:val="005244A4"/>
    <w:rsid w:val="00527097"/>
    <w:rsid w:val="00527783"/>
    <w:rsid w:val="005540F2"/>
    <w:rsid w:val="00570B67"/>
    <w:rsid w:val="0057737D"/>
    <w:rsid w:val="005814B5"/>
    <w:rsid w:val="005A4634"/>
    <w:rsid w:val="005A7354"/>
    <w:rsid w:val="005D1EB1"/>
    <w:rsid w:val="005D3E9D"/>
    <w:rsid w:val="005F0B37"/>
    <w:rsid w:val="005F2C46"/>
    <w:rsid w:val="0060600F"/>
    <w:rsid w:val="006256D3"/>
    <w:rsid w:val="00627BB7"/>
    <w:rsid w:val="00644A13"/>
    <w:rsid w:val="0065136E"/>
    <w:rsid w:val="00651C6B"/>
    <w:rsid w:val="006546E5"/>
    <w:rsid w:val="00655753"/>
    <w:rsid w:val="0066082B"/>
    <w:rsid w:val="00661120"/>
    <w:rsid w:val="00670D71"/>
    <w:rsid w:val="006748FD"/>
    <w:rsid w:val="006B7FDD"/>
    <w:rsid w:val="006E2030"/>
    <w:rsid w:val="006E7DCE"/>
    <w:rsid w:val="007050FF"/>
    <w:rsid w:val="00712F79"/>
    <w:rsid w:val="00734842"/>
    <w:rsid w:val="00736FAD"/>
    <w:rsid w:val="00752764"/>
    <w:rsid w:val="00764DFE"/>
    <w:rsid w:val="00766845"/>
    <w:rsid w:val="00766962"/>
    <w:rsid w:val="00775287"/>
    <w:rsid w:val="00780DEC"/>
    <w:rsid w:val="0078438B"/>
    <w:rsid w:val="007A15B9"/>
    <w:rsid w:val="007B0423"/>
    <w:rsid w:val="007B6A80"/>
    <w:rsid w:val="007D33F4"/>
    <w:rsid w:val="007E1323"/>
    <w:rsid w:val="007F3ABE"/>
    <w:rsid w:val="007F6A19"/>
    <w:rsid w:val="008328E9"/>
    <w:rsid w:val="00835BCB"/>
    <w:rsid w:val="00835CDC"/>
    <w:rsid w:val="00850B09"/>
    <w:rsid w:val="00854E7B"/>
    <w:rsid w:val="00863B9D"/>
    <w:rsid w:val="00863BE6"/>
    <w:rsid w:val="00873C2B"/>
    <w:rsid w:val="00873E9B"/>
    <w:rsid w:val="008775BC"/>
    <w:rsid w:val="00882F1B"/>
    <w:rsid w:val="0089249E"/>
    <w:rsid w:val="00895D5F"/>
    <w:rsid w:val="008A0532"/>
    <w:rsid w:val="008A13D8"/>
    <w:rsid w:val="008A70CE"/>
    <w:rsid w:val="008B34F6"/>
    <w:rsid w:val="008C25E4"/>
    <w:rsid w:val="008C2D09"/>
    <w:rsid w:val="008C2DAE"/>
    <w:rsid w:val="008D6B70"/>
    <w:rsid w:val="008D7F84"/>
    <w:rsid w:val="008E5B28"/>
    <w:rsid w:val="009059A9"/>
    <w:rsid w:val="009063E3"/>
    <w:rsid w:val="0092515E"/>
    <w:rsid w:val="00942FBD"/>
    <w:rsid w:val="0094770B"/>
    <w:rsid w:val="00974A6A"/>
    <w:rsid w:val="00974E68"/>
    <w:rsid w:val="009942CA"/>
    <w:rsid w:val="00996B3E"/>
    <w:rsid w:val="009A2687"/>
    <w:rsid w:val="009B059F"/>
    <w:rsid w:val="009B2267"/>
    <w:rsid w:val="009E0AE8"/>
    <w:rsid w:val="009E5374"/>
    <w:rsid w:val="009F345D"/>
    <w:rsid w:val="00A04197"/>
    <w:rsid w:val="00A1014E"/>
    <w:rsid w:val="00A13218"/>
    <w:rsid w:val="00A227A3"/>
    <w:rsid w:val="00A274F7"/>
    <w:rsid w:val="00A56419"/>
    <w:rsid w:val="00A60B73"/>
    <w:rsid w:val="00A621B1"/>
    <w:rsid w:val="00A62B68"/>
    <w:rsid w:val="00A67A4D"/>
    <w:rsid w:val="00A80080"/>
    <w:rsid w:val="00A94761"/>
    <w:rsid w:val="00AB4951"/>
    <w:rsid w:val="00B06576"/>
    <w:rsid w:val="00B158A7"/>
    <w:rsid w:val="00B208A8"/>
    <w:rsid w:val="00B315A0"/>
    <w:rsid w:val="00B34A18"/>
    <w:rsid w:val="00B42326"/>
    <w:rsid w:val="00B468CE"/>
    <w:rsid w:val="00B47F26"/>
    <w:rsid w:val="00B579CB"/>
    <w:rsid w:val="00B626CD"/>
    <w:rsid w:val="00B70083"/>
    <w:rsid w:val="00B80BF6"/>
    <w:rsid w:val="00B83EF9"/>
    <w:rsid w:val="00BB0BD0"/>
    <w:rsid w:val="00BB28F6"/>
    <w:rsid w:val="00BC2609"/>
    <w:rsid w:val="00C0528F"/>
    <w:rsid w:val="00C13145"/>
    <w:rsid w:val="00C32262"/>
    <w:rsid w:val="00C54215"/>
    <w:rsid w:val="00C955B9"/>
    <w:rsid w:val="00CB67FF"/>
    <w:rsid w:val="00CC57AF"/>
    <w:rsid w:val="00CD51E8"/>
    <w:rsid w:val="00CE750F"/>
    <w:rsid w:val="00CE7FB9"/>
    <w:rsid w:val="00CF5EFD"/>
    <w:rsid w:val="00D160CB"/>
    <w:rsid w:val="00D2168B"/>
    <w:rsid w:val="00D245A1"/>
    <w:rsid w:val="00D37268"/>
    <w:rsid w:val="00D415E2"/>
    <w:rsid w:val="00D42055"/>
    <w:rsid w:val="00D50649"/>
    <w:rsid w:val="00D55459"/>
    <w:rsid w:val="00D647C3"/>
    <w:rsid w:val="00D86EF1"/>
    <w:rsid w:val="00D9633A"/>
    <w:rsid w:val="00DA2483"/>
    <w:rsid w:val="00DA7915"/>
    <w:rsid w:val="00DD47B9"/>
    <w:rsid w:val="00DE14F7"/>
    <w:rsid w:val="00DE4615"/>
    <w:rsid w:val="00DE4854"/>
    <w:rsid w:val="00DF2386"/>
    <w:rsid w:val="00DF7FE7"/>
    <w:rsid w:val="00E165E3"/>
    <w:rsid w:val="00E46367"/>
    <w:rsid w:val="00E60C7E"/>
    <w:rsid w:val="00E63F0B"/>
    <w:rsid w:val="00E86EA4"/>
    <w:rsid w:val="00E922CA"/>
    <w:rsid w:val="00EA3A7F"/>
    <w:rsid w:val="00EA7974"/>
    <w:rsid w:val="00ED203C"/>
    <w:rsid w:val="00EF083D"/>
    <w:rsid w:val="00EF0F35"/>
    <w:rsid w:val="00F078F1"/>
    <w:rsid w:val="00F206EE"/>
    <w:rsid w:val="00F3274A"/>
    <w:rsid w:val="00F32D03"/>
    <w:rsid w:val="00F344DE"/>
    <w:rsid w:val="00F47592"/>
    <w:rsid w:val="00F55820"/>
    <w:rsid w:val="00F61F4E"/>
    <w:rsid w:val="00F7084A"/>
    <w:rsid w:val="00F73E71"/>
    <w:rsid w:val="00F74156"/>
    <w:rsid w:val="00F8178B"/>
    <w:rsid w:val="00F94B02"/>
    <w:rsid w:val="00FA7835"/>
    <w:rsid w:val="00FC5B45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7C05A2"/>
  <w15:docId w15:val="{A58EE4FB-E2D5-425B-BFF7-72BC37A6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A797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s-GT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FB76-2EDA-4A7B-85D0-A3A808DB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13370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Ramsar\KatzM</dc:creator>
  <cp:keywords/>
  <dc:description/>
  <cp:lastModifiedBy>JENNINGS Edmund</cp:lastModifiedBy>
  <cp:revision>3</cp:revision>
  <cp:lastPrinted>2016-10-06T13:08:00Z</cp:lastPrinted>
  <dcterms:created xsi:type="dcterms:W3CDTF">2020-04-06T08:27:00Z</dcterms:created>
  <dcterms:modified xsi:type="dcterms:W3CDTF">2020-04-30T18:08:00Z</dcterms:modified>
  <cp:category/>
</cp:coreProperties>
</file>