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C8D3" w14:textId="5423C67D" w:rsidR="00275F13" w:rsidRPr="00FF79C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FF79CB">
        <w:rPr>
          <w:bCs/>
          <w:lang w:val="fr-FR"/>
        </w:rPr>
        <w:t xml:space="preserve">CONVENTION </w:t>
      </w:r>
      <w:r w:rsidR="00E546B6" w:rsidRPr="00FF79CB">
        <w:rPr>
          <w:bCs/>
          <w:lang w:val="fr-FR"/>
        </w:rPr>
        <w:t>SUR LES ZONES HUMIDES</w:t>
      </w:r>
      <w:r w:rsidRPr="00FF79CB">
        <w:rPr>
          <w:bCs/>
          <w:lang w:val="fr-FR"/>
        </w:rPr>
        <w:t xml:space="preserve"> </w:t>
      </w:r>
    </w:p>
    <w:p w14:paraId="31930F42" w14:textId="5E0A19A4" w:rsidR="00DF2386" w:rsidRPr="00FF79CB"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FF79CB">
        <w:rPr>
          <w:bCs/>
          <w:lang w:val="fr-FR"/>
        </w:rPr>
        <w:t>58</w:t>
      </w:r>
      <w:r w:rsidR="00E546B6" w:rsidRPr="00FF79CB">
        <w:rPr>
          <w:bCs/>
          <w:vertAlign w:val="superscript"/>
          <w:lang w:val="fr-FR"/>
        </w:rPr>
        <w:t>e</w:t>
      </w:r>
      <w:r w:rsidRPr="00FF79CB">
        <w:rPr>
          <w:bCs/>
          <w:lang w:val="fr-FR"/>
        </w:rPr>
        <w:t xml:space="preserve"> </w:t>
      </w:r>
      <w:r w:rsidR="00E546B6" w:rsidRPr="00FF79CB">
        <w:rPr>
          <w:bCs/>
          <w:lang w:val="fr-FR"/>
        </w:rPr>
        <w:t>Réunion du Comité permanent</w:t>
      </w:r>
    </w:p>
    <w:p w14:paraId="71BD3130" w14:textId="2D98442E" w:rsidR="00DF2386" w:rsidRPr="000F5BB2"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FF79CB">
        <w:rPr>
          <w:bCs/>
          <w:lang w:val="de-CH"/>
        </w:rPr>
        <w:t>Gland, S</w:t>
      </w:r>
      <w:r w:rsidR="00E546B6" w:rsidRPr="00FF79CB">
        <w:rPr>
          <w:bCs/>
          <w:lang w:val="de-CH"/>
        </w:rPr>
        <w:t>uisse</w:t>
      </w:r>
      <w:r w:rsidRPr="00FF79CB">
        <w:rPr>
          <w:bCs/>
          <w:lang w:val="de-CH"/>
        </w:rPr>
        <w:t xml:space="preserve">, </w:t>
      </w:r>
      <w:r w:rsidR="00FF79CB" w:rsidRPr="00FF79CB">
        <w:rPr>
          <w:bCs/>
          <w:lang w:val="de-CH"/>
        </w:rPr>
        <w:t xml:space="preserve">26 au 30 octobre </w:t>
      </w:r>
      <w:bookmarkStart w:id="0" w:name="_GoBack"/>
      <w:bookmarkEnd w:id="0"/>
      <w:r w:rsidR="00B83EF9" w:rsidRPr="00FF79CB">
        <w:rPr>
          <w:bCs/>
          <w:lang w:val="de-CH"/>
        </w:rPr>
        <w:t>2020</w:t>
      </w:r>
    </w:p>
    <w:p w14:paraId="0214F2F5" w14:textId="77777777" w:rsidR="00DF2386" w:rsidRPr="000F5BB2" w:rsidRDefault="00DF2386" w:rsidP="00014168">
      <w:pPr>
        <w:outlineLvl w:val="0"/>
        <w:rPr>
          <w:b/>
          <w:sz w:val="28"/>
          <w:lang w:val="de-CH"/>
        </w:rPr>
      </w:pPr>
    </w:p>
    <w:p w14:paraId="78B93F7F" w14:textId="799D92A4" w:rsidR="00DF2386" w:rsidRPr="000F5BB2" w:rsidRDefault="00B83EF9" w:rsidP="00014168">
      <w:pPr>
        <w:jc w:val="right"/>
        <w:rPr>
          <w:b/>
          <w:sz w:val="28"/>
          <w:lang w:val="de-CH"/>
        </w:rPr>
      </w:pPr>
      <w:r w:rsidRPr="000F5BB2">
        <w:rPr>
          <w:rFonts w:cs="Arial"/>
          <w:b/>
          <w:sz w:val="28"/>
          <w:szCs w:val="28"/>
          <w:lang w:val="de-CH"/>
        </w:rPr>
        <w:t>SC58</w:t>
      </w:r>
      <w:r w:rsidR="00B158A7" w:rsidRPr="000F5BB2">
        <w:rPr>
          <w:rFonts w:cs="Arial"/>
          <w:b/>
          <w:sz w:val="28"/>
          <w:szCs w:val="28"/>
          <w:lang w:val="de-CH"/>
        </w:rPr>
        <w:t xml:space="preserve"> Doc.20.2</w:t>
      </w:r>
    </w:p>
    <w:p w14:paraId="75C5E891" w14:textId="77777777" w:rsidR="00DF2386" w:rsidRPr="000F5BB2" w:rsidRDefault="00DF2386" w:rsidP="00014168">
      <w:pPr>
        <w:rPr>
          <w:rFonts w:cs="Arial"/>
          <w:b/>
          <w:sz w:val="28"/>
          <w:szCs w:val="28"/>
          <w:lang w:val="de-CH"/>
        </w:rPr>
      </w:pPr>
    </w:p>
    <w:p w14:paraId="4477F624" w14:textId="527CDFF5" w:rsidR="00DF2386" w:rsidRPr="000F5BB2" w:rsidRDefault="006546E5" w:rsidP="00014168">
      <w:pPr>
        <w:jc w:val="center"/>
        <w:rPr>
          <w:rFonts w:cs="Arial"/>
          <w:b/>
          <w:sz w:val="28"/>
          <w:szCs w:val="28"/>
          <w:lang w:val="fr-FR"/>
        </w:rPr>
      </w:pPr>
      <w:r w:rsidRPr="000F5BB2">
        <w:rPr>
          <w:rFonts w:asciiTheme="minorHAnsi" w:hAnsiTheme="minorHAnsi"/>
          <w:b/>
          <w:sz w:val="28"/>
          <w:lang w:val="fr-FR"/>
        </w:rPr>
        <w:t>R</w:t>
      </w:r>
      <w:r w:rsidR="00E546B6" w:rsidRPr="000F5BB2">
        <w:rPr>
          <w:rFonts w:asciiTheme="minorHAnsi" w:hAnsiTheme="minorHAnsi"/>
          <w:b/>
          <w:sz w:val="28"/>
          <w:lang w:val="fr-FR"/>
        </w:rPr>
        <w:t>ap</w:t>
      </w:r>
      <w:r w:rsidRPr="000F5BB2">
        <w:rPr>
          <w:rFonts w:asciiTheme="minorHAnsi" w:hAnsiTheme="minorHAnsi"/>
          <w:b/>
          <w:sz w:val="28"/>
          <w:lang w:val="fr-FR"/>
        </w:rPr>
        <w:t xml:space="preserve">port </w:t>
      </w:r>
      <w:r w:rsidR="00E546B6" w:rsidRPr="000F5BB2">
        <w:rPr>
          <w:rFonts w:asciiTheme="minorHAnsi" w:hAnsiTheme="minorHAnsi"/>
          <w:b/>
          <w:sz w:val="28"/>
          <w:lang w:val="fr-FR"/>
        </w:rPr>
        <w:t>du</w:t>
      </w:r>
      <w:r w:rsidRPr="000F5BB2">
        <w:rPr>
          <w:rFonts w:asciiTheme="minorHAnsi" w:hAnsiTheme="minorHAnsi"/>
          <w:b/>
          <w:sz w:val="28"/>
          <w:lang w:val="fr-FR"/>
        </w:rPr>
        <w:t xml:space="preserve"> Secr</w:t>
      </w:r>
      <w:r w:rsidR="00E546B6" w:rsidRPr="000F5BB2">
        <w:rPr>
          <w:rFonts w:asciiTheme="minorHAnsi" w:hAnsiTheme="minorHAnsi"/>
          <w:b/>
          <w:sz w:val="28"/>
          <w:lang w:val="fr-FR"/>
        </w:rPr>
        <w:t>é</w:t>
      </w:r>
      <w:r w:rsidRPr="000F5BB2">
        <w:rPr>
          <w:rFonts w:asciiTheme="minorHAnsi" w:hAnsiTheme="minorHAnsi"/>
          <w:b/>
          <w:sz w:val="28"/>
          <w:lang w:val="fr-FR"/>
        </w:rPr>
        <w:t xml:space="preserve">tariat </w:t>
      </w:r>
      <w:r w:rsidR="00E546B6" w:rsidRPr="000F5BB2">
        <w:rPr>
          <w:rFonts w:asciiTheme="minorHAnsi" w:hAnsiTheme="minorHAnsi"/>
          <w:b/>
          <w:sz w:val="28"/>
          <w:lang w:val="fr-FR"/>
        </w:rPr>
        <w:t>sur la</w:t>
      </w:r>
      <w:r w:rsidRPr="000F5BB2">
        <w:rPr>
          <w:rFonts w:asciiTheme="minorHAnsi" w:hAnsiTheme="minorHAnsi"/>
          <w:b/>
          <w:sz w:val="28"/>
          <w:lang w:val="fr-FR"/>
        </w:rPr>
        <w:t xml:space="preserve"> COP14</w:t>
      </w:r>
    </w:p>
    <w:p w14:paraId="492A9978" w14:textId="77777777" w:rsidR="00DF2386" w:rsidRPr="000F5BB2" w:rsidRDefault="00DF2386" w:rsidP="00014168">
      <w:pPr>
        <w:rPr>
          <w:rFonts w:ascii="Garamond" w:hAnsi="Garamond"/>
          <w:b/>
          <w:sz w:val="28"/>
          <w:lang w:val="fr-FR"/>
        </w:rPr>
      </w:pPr>
    </w:p>
    <w:p w14:paraId="024E7AFF" w14:textId="77777777" w:rsidR="000C2489" w:rsidRPr="000F5BB2" w:rsidRDefault="000C2489" w:rsidP="00014168">
      <w:pPr>
        <w:autoSpaceDE w:val="0"/>
        <w:autoSpaceDN w:val="0"/>
        <w:adjustRightInd w:val="0"/>
        <w:rPr>
          <w:rFonts w:asciiTheme="minorHAnsi" w:eastAsiaTheme="minorHAnsi" w:hAnsiTheme="minorHAnsi" w:cs="Calibri-Bold"/>
          <w:b/>
          <w:bCs/>
        </w:rPr>
      </w:pPr>
      <w:r w:rsidRPr="000F5BB2">
        <w:rPr>
          <w:noProof/>
          <w:lang w:eastAsia="en-GB"/>
        </w:rPr>
        <mc:AlternateContent>
          <mc:Choice Requires="wps">
            <w:drawing>
              <wp:inline distT="0" distB="0" distL="0" distR="0" wp14:anchorId="72F9D872" wp14:editId="647E9ECE">
                <wp:extent cx="5731510" cy="20828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82800"/>
                        </a:xfrm>
                        <a:prstGeom prst="rect">
                          <a:avLst/>
                        </a:prstGeom>
                        <a:solidFill>
                          <a:srgbClr val="FFFFFF"/>
                        </a:solidFill>
                        <a:ln w="9525">
                          <a:solidFill>
                            <a:srgbClr val="000000"/>
                          </a:solidFill>
                          <a:miter lim="800000"/>
                          <a:headEnd/>
                          <a:tailEnd/>
                        </a:ln>
                      </wps:spPr>
                      <wps:txbx>
                        <w:txbxContent>
                          <w:p w14:paraId="33AA9A50" w14:textId="614FC5A8" w:rsidR="000C2489" w:rsidRPr="00F7643C" w:rsidRDefault="0013466A" w:rsidP="000C2489">
                            <w:pPr>
                              <w:rPr>
                                <w:b/>
                                <w:bCs/>
                                <w:lang w:val="fr-FR"/>
                              </w:rPr>
                            </w:pPr>
                            <w:r w:rsidRPr="00F7643C">
                              <w:rPr>
                                <w:b/>
                                <w:bCs/>
                                <w:lang w:val="fr-FR"/>
                              </w:rPr>
                              <w:t xml:space="preserve">Mesures requises </w:t>
                            </w:r>
                            <w:r w:rsidR="000C2489" w:rsidRPr="00F7643C">
                              <w:rPr>
                                <w:b/>
                                <w:bCs/>
                                <w:lang w:val="fr-FR"/>
                              </w:rPr>
                              <w:t xml:space="preserve">: </w:t>
                            </w:r>
                          </w:p>
                          <w:p w14:paraId="32EECFF2" w14:textId="77777777" w:rsidR="000C2489" w:rsidRPr="00F7643C" w:rsidRDefault="000C2489" w:rsidP="000C2489">
                            <w:pPr>
                              <w:pStyle w:val="ColorfulList-Accent11"/>
                              <w:ind w:left="0"/>
                              <w:rPr>
                                <w:lang w:val="fr-FR"/>
                              </w:rPr>
                            </w:pPr>
                          </w:p>
                          <w:p w14:paraId="0EAC4B70" w14:textId="04F6FE7F" w:rsidR="000C2489" w:rsidRPr="00F7643C" w:rsidRDefault="0013466A" w:rsidP="00275F13">
                            <w:pPr>
                              <w:pStyle w:val="ColorfulList-Accent11"/>
                              <w:ind w:left="0" w:firstLine="0"/>
                              <w:rPr>
                                <w:rFonts w:cs="Calibri"/>
                                <w:lang w:val="fr-FR"/>
                              </w:rPr>
                            </w:pPr>
                            <w:r w:rsidRPr="00F7643C">
                              <w:rPr>
                                <w:lang w:val="fr-FR"/>
                              </w:rPr>
                              <w:t>Le Comité permanent est invit</w:t>
                            </w:r>
                            <w:r w:rsidR="00294873" w:rsidRPr="00F7643C">
                              <w:rPr>
                                <w:lang w:val="fr-FR"/>
                              </w:rPr>
                              <w:t>é</w:t>
                            </w:r>
                            <w:r w:rsidRPr="00F7643C">
                              <w:rPr>
                                <w:lang w:val="fr-FR"/>
                              </w:rPr>
                              <w:t xml:space="preserve"> à </w:t>
                            </w:r>
                            <w:r w:rsidR="000C2489" w:rsidRPr="00F7643C">
                              <w:rPr>
                                <w:rFonts w:cs="Calibri"/>
                                <w:lang w:val="fr-FR"/>
                              </w:rPr>
                              <w:t>:</w:t>
                            </w:r>
                          </w:p>
                          <w:p w14:paraId="02D6B6F9" w14:textId="77777777" w:rsidR="000C2489" w:rsidRPr="00F7643C" w:rsidRDefault="000C2489" w:rsidP="000C2489">
                            <w:pPr>
                              <w:pStyle w:val="ColorfulList-Accent11"/>
                              <w:ind w:left="0"/>
                              <w:rPr>
                                <w:rFonts w:cs="Calibri"/>
                                <w:lang w:val="fr-FR"/>
                              </w:rPr>
                            </w:pPr>
                          </w:p>
                          <w:p w14:paraId="0236132D" w14:textId="6F30DB10" w:rsidR="000C2489" w:rsidRPr="00F7643C" w:rsidRDefault="00275F13" w:rsidP="00275F13">
                            <w:pPr>
                              <w:pStyle w:val="ColorfulList-Accent11"/>
                              <w:ind w:left="360" w:firstLine="0"/>
                              <w:rPr>
                                <w:lang w:val="fr-FR"/>
                              </w:rPr>
                            </w:pPr>
                            <w:r w:rsidRPr="00F7643C">
                              <w:rPr>
                                <w:rFonts w:cs="Calibri"/>
                                <w:lang w:val="fr-FR"/>
                              </w:rPr>
                              <w:t>i</w:t>
                            </w:r>
                            <w:r w:rsidR="00294873" w:rsidRPr="00F7643C">
                              <w:rPr>
                                <w:rFonts w:cs="Calibri"/>
                                <w:lang w:val="fr-FR"/>
                              </w:rPr>
                              <w:t>)</w:t>
                            </w:r>
                            <w:r w:rsidRPr="00F7643C">
                              <w:rPr>
                                <w:rFonts w:cs="Calibri"/>
                                <w:lang w:val="fr-FR"/>
                              </w:rPr>
                              <w:tab/>
                            </w:r>
                            <w:r w:rsidR="0013466A" w:rsidRPr="00F7643C">
                              <w:rPr>
                                <w:rFonts w:cs="Calibri"/>
                                <w:lang w:val="fr-FR"/>
                              </w:rPr>
                              <w:t>prendre</w:t>
                            </w:r>
                            <w:r w:rsidR="006546E5" w:rsidRPr="00F7643C">
                              <w:rPr>
                                <w:rFonts w:cs="Calibri"/>
                                <w:lang w:val="fr-FR"/>
                              </w:rPr>
                              <w:t xml:space="preserve"> note </w:t>
                            </w:r>
                            <w:r w:rsidR="0013466A" w:rsidRPr="00F7643C">
                              <w:rPr>
                                <w:rFonts w:cs="Calibri"/>
                                <w:lang w:val="fr-FR"/>
                              </w:rPr>
                              <w:t>du présent rap</w:t>
                            </w:r>
                            <w:r w:rsidR="006546E5" w:rsidRPr="00F7643C">
                              <w:rPr>
                                <w:rFonts w:cs="Calibri"/>
                                <w:lang w:val="fr-FR"/>
                              </w:rPr>
                              <w:t>port</w:t>
                            </w:r>
                            <w:r w:rsidR="0013466A" w:rsidRPr="00F7643C">
                              <w:rPr>
                                <w:rFonts w:cs="Calibri"/>
                                <w:lang w:val="fr-FR"/>
                              </w:rPr>
                              <w:t xml:space="preserve"> </w:t>
                            </w:r>
                            <w:r w:rsidR="00460718" w:rsidRPr="00F7643C">
                              <w:rPr>
                                <w:rFonts w:cs="Calibri"/>
                                <w:lang w:val="fr-FR"/>
                              </w:rPr>
                              <w:t>;</w:t>
                            </w:r>
                          </w:p>
                          <w:p w14:paraId="6F8A58F9" w14:textId="77777777" w:rsidR="000C2489" w:rsidRPr="00F7643C" w:rsidRDefault="000C2489" w:rsidP="00275F13">
                            <w:pPr>
                              <w:pStyle w:val="ColorfulList-Accent11"/>
                              <w:ind w:left="-425" w:firstLine="0"/>
                              <w:rPr>
                                <w:lang w:val="fr-FR"/>
                              </w:rPr>
                            </w:pPr>
                          </w:p>
                          <w:p w14:paraId="29843F11" w14:textId="7C057582" w:rsidR="000C2489" w:rsidRPr="00F7643C" w:rsidRDefault="00275F13" w:rsidP="00275F13">
                            <w:pPr>
                              <w:pStyle w:val="ColorfulList-Accent11"/>
                              <w:ind w:left="360" w:firstLine="0"/>
                              <w:rPr>
                                <w:rFonts w:cs="Calibri"/>
                                <w:lang w:val="fr-FR"/>
                              </w:rPr>
                            </w:pPr>
                            <w:r w:rsidRPr="00F7643C">
                              <w:rPr>
                                <w:rFonts w:cs="Calibri"/>
                                <w:lang w:val="fr-FR"/>
                              </w:rPr>
                              <w:t>ii</w:t>
                            </w:r>
                            <w:r w:rsidR="00294873" w:rsidRPr="00F7643C">
                              <w:rPr>
                                <w:rFonts w:cs="Calibri"/>
                                <w:lang w:val="fr-FR"/>
                              </w:rPr>
                              <w:t>)</w:t>
                            </w:r>
                            <w:r w:rsidRPr="00F7643C">
                              <w:rPr>
                                <w:rFonts w:cs="Calibri"/>
                                <w:lang w:val="fr-FR"/>
                              </w:rPr>
                              <w:tab/>
                            </w:r>
                            <w:r w:rsidR="0013466A" w:rsidRPr="00F7643C">
                              <w:rPr>
                                <w:rFonts w:cs="Calibri"/>
                                <w:lang w:val="fr-FR"/>
                              </w:rPr>
                              <w:t>prendre note des dates probables de la</w:t>
                            </w:r>
                            <w:r w:rsidR="00DE4854" w:rsidRPr="00F7643C">
                              <w:rPr>
                                <w:rFonts w:cs="Calibri"/>
                                <w:lang w:val="fr-FR"/>
                              </w:rPr>
                              <w:t xml:space="preserve"> COP14</w:t>
                            </w:r>
                            <w:r w:rsidR="0013466A" w:rsidRPr="00F7643C">
                              <w:rPr>
                                <w:rFonts w:cs="Calibri"/>
                                <w:lang w:val="fr-FR"/>
                              </w:rPr>
                              <w:t xml:space="preserve"> </w:t>
                            </w:r>
                            <w:r w:rsidR="000C2489" w:rsidRPr="00F7643C">
                              <w:rPr>
                                <w:rFonts w:cs="Calibri"/>
                                <w:lang w:val="fr-FR"/>
                              </w:rPr>
                              <w:t>;</w:t>
                            </w:r>
                          </w:p>
                          <w:p w14:paraId="269AD458" w14:textId="0607A165" w:rsidR="00A04197" w:rsidRPr="00F7643C" w:rsidRDefault="00A04197" w:rsidP="00166FCC">
                            <w:pPr>
                              <w:pStyle w:val="ColorfulList-Accent11"/>
                              <w:ind w:left="0" w:firstLine="0"/>
                              <w:rPr>
                                <w:rFonts w:cs="Calibri"/>
                                <w:lang w:val="fr-FR"/>
                              </w:rPr>
                            </w:pPr>
                          </w:p>
                          <w:p w14:paraId="16DB601D" w14:textId="12D69FC3" w:rsidR="00A04197" w:rsidRPr="00F7643C" w:rsidRDefault="00166FCC" w:rsidP="00275F13">
                            <w:pPr>
                              <w:pStyle w:val="ColorfulList-Accent11"/>
                              <w:ind w:left="360" w:firstLine="0"/>
                              <w:rPr>
                                <w:rFonts w:cs="Calibri"/>
                                <w:lang w:val="fr-FR"/>
                              </w:rPr>
                            </w:pPr>
                            <w:r w:rsidRPr="00F7643C">
                              <w:rPr>
                                <w:rFonts w:cs="Calibri"/>
                                <w:lang w:val="fr-FR"/>
                              </w:rPr>
                              <w:t>iii</w:t>
                            </w:r>
                            <w:r w:rsidR="00294873" w:rsidRPr="00F7643C">
                              <w:rPr>
                                <w:rFonts w:cs="Calibri"/>
                                <w:lang w:val="fr-FR"/>
                              </w:rPr>
                              <w:t>)</w:t>
                            </w:r>
                            <w:r w:rsidR="00A04197" w:rsidRPr="00F7643C">
                              <w:rPr>
                                <w:rFonts w:cs="Calibri"/>
                                <w:lang w:val="fr-FR"/>
                              </w:rPr>
                              <w:t xml:space="preserve"> </w:t>
                            </w:r>
                            <w:r w:rsidR="00A04197" w:rsidRPr="00F7643C">
                              <w:rPr>
                                <w:rFonts w:cs="Calibri"/>
                                <w:lang w:val="fr-FR"/>
                              </w:rPr>
                              <w:tab/>
                            </w:r>
                            <w:r w:rsidR="0013466A" w:rsidRPr="00F7643C">
                              <w:rPr>
                                <w:rFonts w:cs="Calibri"/>
                                <w:lang w:val="fr-FR"/>
                              </w:rPr>
                              <w:t>prendre note du calendrier indicati</w:t>
                            </w:r>
                            <w:r w:rsidR="00294873" w:rsidRPr="00F7643C">
                              <w:rPr>
                                <w:rFonts w:cs="Calibri"/>
                                <w:lang w:val="fr-FR"/>
                              </w:rPr>
                              <w:t>f</w:t>
                            </w:r>
                            <w:r w:rsidR="0013466A" w:rsidRPr="00F7643C">
                              <w:rPr>
                                <w:rFonts w:cs="Calibri"/>
                                <w:lang w:val="fr-FR"/>
                              </w:rPr>
                              <w:t xml:space="preserve"> des activités et délais jusqu’à la </w:t>
                            </w:r>
                            <w:r w:rsidRPr="00F7643C">
                              <w:rPr>
                                <w:rFonts w:cs="Calibri"/>
                                <w:lang w:val="fr-FR"/>
                              </w:rPr>
                              <w:t>COP14</w:t>
                            </w:r>
                            <w:r w:rsidR="0013466A" w:rsidRPr="00F7643C">
                              <w:rPr>
                                <w:rFonts w:cs="Calibri"/>
                                <w:lang w:val="fr-FR"/>
                              </w:rPr>
                              <w:t> </w:t>
                            </w:r>
                            <w:r w:rsidR="006E2030" w:rsidRPr="00F7643C">
                              <w:rPr>
                                <w:rFonts w:cs="Calibri"/>
                                <w:lang w:val="fr-FR"/>
                              </w:rPr>
                              <w:t>;</w:t>
                            </w:r>
                            <w:r w:rsidR="00360139" w:rsidRPr="00F7643C">
                              <w:rPr>
                                <w:rFonts w:cs="Calibri"/>
                                <w:lang w:val="fr-FR"/>
                              </w:rPr>
                              <w:t xml:space="preserve"> </w:t>
                            </w:r>
                            <w:r w:rsidR="0013466A" w:rsidRPr="00F7643C">
                              <w:rPr>
                                <w:rFonts w:cs="Calibri"/>
                                <w:lang w:val="fr-FR"/>
                              </w:rPr>
                              <w:t>et</w:t>
                            </w:r>
                          </w:p>
                          <w:p w14:paraId="32BB55D7" w14:textId="4AD04AE2" w:rsidR="009D66CB" w:rsidRPr="00F7643C" w:rsidRDefault="009D66CB" w:rsidP="00275F13">
                            <w:pPr>
                              <w:pStyle w:val="ColorfulList-Accent11"/>
                              <w:ind w:left="360" w:firstLine="0"/>
                              <w:rPr>
                                <w:rFonts w:cs="Calibri"/>
                                <w:lang w:val="fr-FR"/>
                              </w:rPr>
                            </w:pPr>
                          </w:p>
                          <w:p w14:paraId="3936E0E9" w14:textId="126F5A86" w:rsidR="00A04197" w:rsidRPr="0013466A" w:rsidRDefault="008774EE" w:rsidP="00B5573B">
                            <w:pPr>
                              <w:pStyle w:val="ColorfulList-Accent11"/>
                              <w:ind w:left="360" w:firstLine="0"/>
                              <w:rPr>
                                <w:lang w:val="fr-FR"/>
                              </w:rPr>
                            </w:pPr>
                            <w:r w:rsidRPr="00F7643C">
                              <w:rPr>
                                <w:rFonts w:cs="Calibri"/>
                                <w:lang w:val="fr-FR"/>
                              </w:rPr>
                              <w:t>iv</w:t>
                            </w:r>
                            <w:r w:rsidR="00294873" w:rsidRPr="00F7643C">
                              <w:rPr>
                                <w:rFonts w:cs="Calibri"/>
                                <w:lang w:val="fr-FR"/>
                              </w:rPr>
                              <w:t>)</w:t>
                            </w:r>
                            <w:r w:rsidRPr="00F7643C">
                              <w:rPr>
                                <w:rFonts w:cs="Calibri"/>
                                <w:lang w:val="fr-FR"/>
                              </w:rPr>
                              <w:tab/>
                              <w:t>appro</w:t>
                            </w:r>
                            <w:r w:rsidR="0013466A" w:rsidRPr="00F7643C">
                              <w:rPr>
                                <w:rFonts w:cs="Calibri"/>
                                <w:lang w:val="fr-FR"/>
                              </w:rPr>
                              <w:t>u</w:t>
                            </w:r>
                            <w:r w:rsidRPr="00F7643C">
                              <w:rPr>
                                <w:rFonts w:cs="Calibri"/>
                                <w:lang w:val="fr-FR"/>
                              </w:rPr>
                              <w:t>ve</w:t>
                            </w:r>
                            <w:r w:rsidR="0013466A" w:rsidRPr="00F7643C">
                              <w:rPr>
                                <w:rFonts w:cs="Calibri"/>
                                <w:lang w:val="fr-FR"/>
                              </w:rPr>
                              <w:t>r</w:t>
                            </w:r>
                            <w:r w:rsidR="00591BF3" w:rsidRPr="00F7643C">
                              <w:rPr>
                                <w:rFonts w:cs="Calibri"/>
                                <w:lang w:val="fr-FR"/>
                              </w:rPr>
                              <w:t xml:space="preserve"> </w:t>
                            </w:r>
                            <w:r w:rsidR="0013466A" w:rsidRPr="00F7643C">
                              <w:rPr>
                                <w:rFonts w:cs="Calibri"/>
                                <w:lang w:val="fr-FR"/>
                              </w:rPr>
                              <w:t>l’ordre du jour provisoire de la</w:t>
                            </w:r>
                            <w:r w:rsidR="009D66CB" w:rsidRPr="00F7643C">
                              <w:rPr>
                                <w:rFonts w:cs="Calibri"/>
                                <w:lang w:val="fr-FR"/>
                              </w:rPr>
                              <w:t xml:space="preserve"> COP14.</w:t>
                            </w:r>
                          </w:p>
                          <w:p w14:paraId="190E05F9" w14:textId="77777777" w:rsidR="000C2489" w:rsidRPr="0013466A" w:rsidRDefault="000C2489"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72F9D872" id="_x0000_t202" coordsize="21600,21600" o:spt="202" path="m,l,21600r21600,l21600,xe">
                <v:stroke joinstyle="miter"/>
                <v:path gradientshapeok="t" o:connecttype="rect"/>
              </v:shapetype>
              <v:shape id="Text Box 1" o:spid="_x0000_s1026" type="#_x0000_t202" style="width:451.3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6/LgIAAFE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MuozmB9iUEPFsPCiMcxMmbq7T3wb54Y2PfMdOLWORh6wRpkl25ms6sTjo8g9fARGnyG&#10;HQMkoLF1OgKiGATRsUpPl8pEKhwP11evl+slujj6inxTbPJUu4yVz9et8+G9AE3ipqIOS5/g2ene&#10;B0wEQ59DEn1QsjlIpZLhunqvHDkxbJND+mLueMXPw5QhQ0Wv18V6UmDu83OIPH1/g9AyYL8rqSuK&#10;KeA3dWDU7Z1pUjcGJtW0x/eVQRpRyKjdpGIY6/FcmBqaJ5TUwdTXOIe46cH9oGTAnq6o/35kTlCi&#10;Phgsy/VytYpDkIzV+qpAw8099dzDDEeoigZKpu0+TINztE52Pb40NYKBWyxlK5PIkerE6swb+zYJ&#10;eZ6xOBhzO0X9+hPsfgIAAP//AwBQSwMEFAAGAAgAAAAhANC9c8vdAAAABQEAAA8AAABkcnMvZG93&#10;bnJldi54bWxMj8FOwzAQRO9I/IO1lbggapOikKZxKoQEghstCK5uvE0i7HWw3TT8PYYLvaw0mtHM&#10;22o9WcNG9KF3JOF6LoAhNU731Ep4e324KoCFqEgr4wglfGOAdX1+VqlSuyNtcNzGlqUSCqWS0MU4&#10;lJyHpkOrwtwNSMnbO29VTNK3XHt1TOXW8EyInFvVU1ro1ID3HTaf24OVUNw8jR/hefHy3uR7s4yX&#10;t+Pjl5fyYjbdrYBFnOJ/GH7xEzrUiWnnDqQDMxLSI/HvJm8pshzYTsIiKwTwuuKn9PUPAAAA//8D&#10;AFBLAQItABQABgAIAAAAIQC2gziS/gAAAOEBAAATAAAAAAAAAAAAAAAAAAAAAABbQ29udGVudF9U&#10;eXBlc10ueG1sUEsBAi0AFAAGAAgAAAAhADj9If/WAAAAlAEAAAsAAAAAAAAAAAAAAAAALwEAAF9y&#10;ZWxzLy5yZWxzUEsBAi0AFAAGAAgAAAAhAMlAHr8uAgAAUQQAAA4AAAAAAAAAAAAAAAAALgIAAGRy&#10;cy9lMm9Eb2MueG1sUEsBAi0AFAAGAAgAAAAhANC9c8vdAAAABQEAAA8AAAAAAAAAAAAAAAAAiAQA&#10;AGRycy9kb3ducmV2LnhtbFBLBQYAAAAABAAEAPMAAACSBQAAAAA=&#10;">
                <v:textbox>
                  <w:txbxContent>
                    <w:p w14:paraId="33AA9A50" w14:textId="614FC5A8" w:rsidR="000C2489" w:rsidRPr="00F7643C" w:rsidRDefault="0013466A" w:rsidP="000C2489">
                      <w:pPr>
                        <w:rPr>
                          <w:b/>
                          <w:bCs/>
                          <w:lang w:val="fr-FR"/>
                        </w:rPr>
                      </w:pPr>
                      <w:r w:rsidRPr="00F7643C">
                        <w:rPr>
                          <w:b/>
                          <w:bCs/>
                          <w:lang w:val="fr-FR"/>
                        </w:rPr>
                        <w:t xml:space="preserve">Mesures requises </w:t>
                      </w:r>
                      <w:r w:rsidR="000C2489" w:rsidRPr="00F7643C">
                        <w:rPr>
                          <w:b/>
                          <w:bCs/>
                          <w:lang w:val="fr-FR"/>
                        </w:rPr>
                        <w:t xml:space="preserve">: </w:t>
                      </w:r>
                    </w:p>
                    <w:p w14:paraId="32EECFF2" w14:textId="77777777" w:rsidR="000C2489" w:rsidRPr="00F7643C" w:rsidRDefault="000C2489" w:rsidP="000C2489">
                      <w:pPr>
                        <w:pStyle w:val="ColorfulList-Accent11"/>
                        <w:ind w:left="0"/>
                        <w:rPr>
                          <w:lang w:val="fr-FR"/>
                        </w:rPr>
                      </w:pPr>
                    </w:p>
                    <w:p w14:paraId="0EAC4B70" w14:textId="04F6FE7F" w:rsidR="000C2489" w:rsidRPr="00F7643C" w:rsidRDefault="0013466A" w:rsidP="00275F13">
                      <w:pPr>
                        <w:pStyle w:val="ColorfulList-Accent11"/>
                        <w:ind w:left="0" w:firstLine="0"/>
                        <w:rPr>
                          <w:rFonts w:cs="Calibri"/>
                          <w:lang w:val="fr-FR"/>
                        </w:rPr>
                      </w:pPr>
                      <w:r w:rsidRPr="00F7643C">
                        <w:rPr>
                          <w:lang w:val="fr-FR"/>
                        </w:rPr>
                        <w:t>Le Comité permanent est invit</w:t>
                      </w:r>
                      <w:r w:rsidR="00294873" w:rsidRPr="00F7643C">
                        <w:rPr>
                          <w:lang w:val="fr-FR"/>
                        </w:rPr>
                        <w:t>é</w:t>
                      </w:r>
                      <w:r w:rsidRPr="00F7643C">
                        <w:rPr>
                          <w:lang w:val="fr-FR"/>
                        </w:rPr>
                        <w:t xml:space="preserve"> à </w:t>
                      </w:r>
                      <w:r w:rsidR="000C2489" w:rsidRPr="00F7643C">
                        <w:rPr>
                          <w:rFonts w:cs="Calibri"/>
                          <w:lang w:val="fr-FR"/>
                        </w:rPr>
                        <w:t>:</w:t>
                      </w:r>
                    </w:p>
                    <w:p w14:paraId="02D6B6F9" w14:textId="77777777" w:rsidR="000C2489" w:rsidRPr="00F7643C" w:rsidRDefault="000C2489" w:rsidP="000C2489">
                      <w:pPr>
                        <w:pStyle w:val="ColorfulList-Accent11"/>
                        <w:ind w:left="0"/>
                        <w:rPr>
                          <w:rFonts w:cs="Calibri"/>
                          <w:lang w:val="fr-FR"/>
                        </w:rPr>
                      </w:pPr>
                    </w:p>
                    <w:p w14:paraId="0236132D" w14:textId="6F30DB10" w:rsidR="000C2489" w:rsidRPr="00F7643C" w:rsidRDefault="00275F13" w:rsidP="00275F13">
                      <w:pPr>
                        <w:pStyle w:val="ColorfulList-Accent11"/>
                        <w:ind w:left="360" w:firstLine="0"/>
                        <w:rPr>
                          <w:lang w:val="fr-FR"/>
                        </w:rPr>
                      </w:pPr>
                      <w:r w:rsidRPr="00F7643C">
                        <w:rPr>
                          <w:rFonts w:cs="Calibri"/>
                          <w:lang w:val="fr-FR"/>
                        </w:rPr>
                        <w:t>i</w:t>
                      </w:r>
                      <w:r w:rsidR="00294873" w:rsidRPr="00F7643C">
                        <w:rPr>
                          <w:rFonts w:cs="Calibri"/>
                          <w:lang w:val="fr-FR"/>
                        </w:rPr>
                        <w:t>)</w:t>
                      </w:r>
                      <w:r w:rsidRPr="00F7643C">
                        <w:rPr>
                          <w:rFonts w:cs="Calibri"/>
                          <w:lang w:val="fr-FR"/>
                        </w:rPr>
                        <w:tab/>
                      </w:r>
                      <w:r w:rsidR="0013466A" w:rsidRPr="00F7643C">
                        <w:rPr>
                          <w:rFonts w:cs="Calibri"/>
                          <w:lang w:val="fr-FR"/>
                        </w:rPr>
                        <w:t>prendre</w:t>
                      </w:r>
                      <w:r w:rsidR="006546E5" w:rsidRPr="00F7643C">
                        <w:rPr>
                          <w:rFonts w:cs="Calibri"/>
                          <w:lang w:val="fr-FR"/>
                        </w:rPr>
                        <w:t xml:space="preserve"> note </w:t>
                      </w:r>
                      <w:r w:rsidR="0013466A" w:rsidRPr="00F7643C">
                        <w:rPr>
                          <w:rFonts w:cs="Calibri"/>
                          <w:lang w:val="fr-FR"/>
                        </w:rPr>
                        <w:t>du présent rap</w:t>
                      </w:r>
                      <w:r w:rsidR="006546E5" w:rsidRPr="00F7643C">
                        <w:rPr>
                          <w:rFonts w:cs="Calibri"/>
                          <w:lang w:val="fr-FR"/>
                        </w:rPr>
                        <w:t>port</w:t>
                      </w:r>
                      <w:r w:rsidR="0013466A" w:rsidRPr="00F7643C">
                        <w:rPr>
                          <w:rFonts w:cs="Calibri"/>
                          <w:lang w:val="fr-FR"/>
                        </w:rPr>
                        <w:t xml:space="preserve"> </w:t>
                      </w:r>
                      <w:r w:rsidR="00460718" w:rsidRPr="00F7643C">
                        <w:rPr>
                          <w:rFonts w:cs="Calibri"/>
                          <w:lang w:val="fr-FR"/>
                        </w:rPr>
                        <w:t>;</w:t>
                      </w:r>
                    </w:p>
                    <w:p w14:paraId="6F8A58F9" w14:textId="77777777" w:rsidR="000C2489" w:rsidRPr="00F7643C" w:rsidRDefault="000C2489" w:rsidP="00275F13">
                      <w:pPr>
                        <w:pStyle w:val="ColorfulList-Accent11"/>
                        <w:ind w:left="-425" w:firstLine="0"/>
                        <w:rPr>
                          <w:lang w:val="fr-FR"/>
                        </w:rPr>
                      </w:pPr>
                    </w:p>
                    <w:p w14:paraId="29843F11" w14:textId="7C057582" w:rsidR="000C2489" w:rsidRPr="00F7643C" w:rsidRDefault="00275F13" w:rsidP="00275F13">
                      <w:pPr>
                        <w:pStyle w:val="ColorfulList-Accent11"/>
                        <w:ind w:left="360" w:firstLine="0"/>
                        <w:rPr>
                          <w:rFonts w:cs="Calibri"/>
                          <w:lang w:val="fr-FR"/>
                        </w:rPr>
                      </w:pPr>
                      <w:r w:rsidRPr="00F7643C">
                        <w:rPr>
                          <w:rFonts w:cs="Calibri"/>
                          <w:lang w:val="fr-FR"/>
                        </w:rPr>
                        <w:t>ii</w:t>
                      </w:r>
                      <w:r w:rsidR="00294873" w:rsidRPr="00F7643C">
                        <w:rPr>
                          <w:rFonts w:cs="Calibri"/>
                          <w:lang w:val="fr-FR"/>
                        </w:rPr>
                        <w:t>)</w:t>
                      </w:r>
                      <w:r w:rsidRPr="00F7643C">
                        <w:rPr>
                          <w:rFonts w:cs="Calibri"/>
                          <w:lang w:val="fr-FR"/>
                        </w:rPr>
                        <w:tab/>
                      </w:r>
                      <w:r w:rsidR="0013466A" w:rsidRPr="00F7643C">
                        <w:rPr>
                          <w:rFonts w:cs="Calibri"/>
                          <w:lang w:val="fr-FR"/>
                        </w:rPr>
                        <w:t>prendre note des dates probables de la</w:t>
                      </w:r>
                      <w:r w:rsidR="00DE4854" w:rsidRPr="00F7643C">
                        <w:rPr>
                          <w:rFonts w:cs="Calibri"/>
                          <w:lang w:val="fr-FR"/>
                        </w:rPr>
                        <w:t xml:space="preserve"> COP14</w:t>
                      </w:r>
                      <w:r w:rsidR="0013466A" w:rsidRPr="00F7643C">
                        <w:rPr>
                          <w:rFonts w:cs="Calibri"/>
                          <w:lang w:val="fr-FR"/>
                        </w:rPr>
                        <w:t xml:space="preserve"> </w:t>
                      </w:r>
                      <w:r w:rsidR="000C2489" w:rsidRPr="00F7643C">
                        <w:rPr>
                          <w:rFonts w:cs="Calibri"/>
                          <w:lang w:val="fr-FR"/>
                        </w:rPr>
                        <w:t>;</w:t>
                      </w:r>
                    </w:p>
                    <w:p w14:paraId="269AD458" w14:textId="0607A165" w:rsidR="00A04197" w:rsidRPr="00F7643C" w:rsidRDefault="00A04197" w:rsidP="00166FCC">
                      <w:pPr>
                        <w:pStyle w:val="ColorfulList-Accent11"/>
                        <w:ind w:left="0" w:firstLine="0"/>
                        <w:rPr>
                          <w:rFonts w:cs="Calibri"/>
                          <w:lang w:val="fr-FR"/>
                        </w:rPr>
                      </w:pPr>
                    </w:p>
                    <w:p w14:paraId="16DB601D" w14:textId="12D69FC3" w:rsidR="00A04197" w:rsidRPr="00F7643C" w:rsidRDefault="00166FCC" w:rsidP="00275F13">
                      <w:pPr>
                        <w:pStyle w:val="ColorfulList-Accent11"/>
                        <w:ind w:left="360" w:firstLine="0"/>
                        <w:rPr>
                          <w:rFonts w:cs="Calibri"/>
                          <w:lang w:val="fr-FR"/>
                        </w:rPr>
                      </w:pPr>
                      <w:r w:rsidRPr="00F7643C">
                        <w:rPr>
                          <w:rFonts w:cs="Calibri"/>
                          <w:lang w:val="fr-FR"/>
                        </w:rPr>
                        <w:t>iii</w:t>
                      </w:r>
                      <w:r w:rsidR="00294873" w:rsidRPr="00F7643C">
                        <w:rPr>
                          <w:rFonts w:cs="Calibri"/>
                          <w:lang w:val="fr-FR"/>
                        </w:rPr>
                        <w:t>)</w:t>
                      </w:r>
                      <w:r w:rsidR="00A04197" w:rsidRPr="00F7643C">
                        <w:rPr>
                          <w:rFonts w:cs="Calibri"/>
                          <w:lang w:val="fr-FR"/>
                        </w:rPr>
                        <w:t xml:space="preserve"> </w:t>
                      </w:r>
                      <w:r w:rsidR="00A04197" w:rsidRPr="00F7643C">
                        <w:rPr>
                          <w:rFonts w:cs="Calibri"/>
                          <w:lang w:val="fr-FR"/>
                        </w:rPr>
                        <w:tab/>
                      </w:r>
                      <w:r w:rsidR="0013466A" w:rsidRPr="00F7643C">
                        <w:rPr>
                          <w:rFonts w:cs="Calibri"/>
                          <w:lang w:val="fr-FR"/>
                        </w:rPr>
                        <w:t>prendre note du calendrier indicati</w:t>
                      </w:r>
                      <w:r w:rsidR="00294873" w:rsidRPr="00F7643C">
                        <w:rPr>
                          <w:rFonts w:cs="Calibri"/>
                          <w:lang w:val="fr-FR"/>
                        </w:rPr>
                        <w:t>f</w:t>
                      </w:r>
                      <w:r w:rsidR="0013466A" w:rsidRPr="00F7643C">
                        <w:rPr>
                          <w:rFonts w:cs="Calibri"/>
                          <w:lang w:val="fr-FR"/>
                        </w:rPr>
                        <w:t xml:space="preserve"> des activités et délais jusqu’à la </w:t>
                      </w:r>
                      <w:r w:rsidRPr="00F7643C">
                        <w:rPr>
                          <w:rFonts w:cs="Calibri"/>
                          <w:lang w:val="fr-FR"/>
                        </w:rPr>
                        <w:t>COP14</w:t>
                      </w:r>
                      <w:r w:rsidR="0013466A" w:rsidRPr="00F7643C">
                        <w:rPr>
                          <w:rFonts w:cs="Calibri"/>
                          <w:lang w:val="fr-FR"/>
                        </w:rPr>
                        <w:t> </w:t>
                      </w:r>
                      <w:r w:rsidR="006E2030" w:rsidRPr="00F7643C">
                        <w:rPr>
                          <w:rFonts w:cs="Calibri"/>
                          <w:lang w:val="fr-FR"/>
                        </w:rPr>
                        <w:t>;</w:t>
                      </w:r>
                      <w:r w:rsidR="00360139" w:rsidRPr="00F7643C">
                        <w:rPr>
                          <w:rFonts w:cs="Calibri"/>
                          <w:lang w:val="fr-FR"/>
                        </w:rPr>
                        <w:t xml:space="preserve"> </w:t>
                      </w:r>
                      <w:r w:rsidR="0013466A" w:rsidRPr="00F7643C">
                        <w:rPr>
                          <w:rFonts w:cs="Calibri"/>
                          <w:lang w:val="fr-FR"/>
                        </w:rPr>
                        <w:t>et</w:t>
                      </w:r>
                    </w:p>
                    <w:p w14:paraId="32BB55D7" w14:textId="4AD04AE2" w:rsidR="009D66CB" w:rsidRPr="00F7643C" w:rsidRDefault="009D66CB" w:rsidP="00275F13">
                      <w:pPr>
                        <w:pStyle w:val="ColorfulList-Accent11"/>
                        <w:ind w:left="360" w:firstLine="0"/>
                        <w:rPr>
                          <w:rFonts w:cs="Calibri"/>
                          <w:lang w:val="fr-FR"/>
                        </w:rPr>
                      </w:pPr>
                    </w:p>
                    <w:p w14:paraId="3936E0E9" w14:textId="126F5A86" w:rsidR="00A04197" w:rsidRPr="0013466A" w:rsidRDefault="008774EE" w:rsidP="00B5573B">
                      <w:pPr>
                        <w:pStyle w:val="ColorfulList-Accent11"/>
                        <w:ind w:left="360" w:firstLine="0"/>
                        <w:rPr>
                          <w:lang w:val="fr-FR"/>
                        </w:rPr>
                      </w:pPr>
                      <w:r w:rsidRPr="00F7643C">
                        <w:rPr>
                          <w:rFonts w:cs="Calibri"/>
                          <w:lang w:val="fr-FR"/>
                        </w:rPr>
                        <w:t>iv</w:t>
                      </w:r>
                      <w:r w:rsidR="00294873" w:rsidRPr="00F7643C">
                        <w:rPr>
                          <w:rFonts w:cs="Calibri"/>
                          <w:lang w:val="fr-FR"/>
                        </w:rPr>
                        <w:t>)</w:t>
                      </w:r>
                      <w:r w:rsidRPr="00F7643C">
                        <w:rPr>
                          <w:rFonts w:cs="Calibri"/>
                          <w:lang w:val="fr-FR"/>
                        </w:rPr>
                        <w:tab/>
                        <w:t>appro</w:t>
                      </w:r>
                      <w:r w:rsidR="0013466A" w:rsidRPr="00F7643C">
                        <w:rPr>
                          <w:rFonts w:cs="Calibri"/>
                          <w:lang w:val="fr-FR"/>
                        </w:rPr>
                        <w:t>u</w:t>
                      </w:r>
                      <w:r w:rsidRPr="00F7643C">
                        <w:rPr>
                          <w:rFonts w:cs="Calibri"/>
                          <w:lang w:val="fr-FR"/>
                        </w:rPr>
                        <w:t>ve</w:t>
                      </w:r>
                      <w:r w:rsidR="0013466A" w:rsidRPr="00F7643C">
                        <w:rPr>
                          <w:rFonts w:cs="Calibri"/>
                          <w:lang w:val="fr-FR"/>
                        </w:rPr>
                        <w:t>r</w:t>
                      </w:r>
                      <w:r w:rsidR="00591BF3" w:rsidRPr="00F7643C">
                        <w:rPr>
                          <w:rFonts w:cs="Calibri"/>
                          <w:lang w:val="fr-FR"/>
                        </w:rPr>
                        <w:t xml:space="preserve"> </w:t>
                      </w:r>
                      <w:r w:rsidR="0013466A" w:rsidRPr="00F7643C">
                        <w:rPr>
                          <w:rFonts w:cs="Calibri"/>
                          <w:lang w:val="fr-FR"/>
                        </w:rPr>
                        <w:t>l’ordre du jour provisoire de la</w:t>
                      </w:r>
                      <w:r w:rsidR="009D66CB" w:rsidRPr="00F7643C">
                        <w:rPr>
                          <w:rFonts w:cs="Calibri"/>
                          <w:lang w:val="fr-FR"/>
                        </w:rPr>
                        <w:t xml:space="preserve"> COP14.</w:t>
                      </w:r>
                    </w:p>
                    <w:p w14:paraId="190E05F9" w14:textId="77777777" w:rsidR="000C2489" w:rsidRPr="0013466A" w:rsidRDefault="000C2489" w:rsidP="00275F13">
                      <w:pPr>
                        <w:pStyle w:val="ColorfulList-Accent11"/>
                        <w:ind w:left="-425" w:firstLine="0"/>
                        <w:rPr>
                          <w:lang w:val="fr-FR"/>
                        </w:rPr>
                      </w:pPr>
                    </w:p>
                  </w:txbxContent>
                </v:textbox>
                <w10:anchorlock/>
              </v:shape>
            </w:pict>
          </mc:Fallback>
        </mc:AlternateContent>
      </w:r>
    </w:p>
    <w:p w14:paraId="50947ADD" w14:textId="150B2789" w:rsidR="009E0AE8" w:rsidRPr="000F5BB2" w:rsidRDefault="009E0AE8" w:rsidP="00FF44C8">
      <w:pPr>
        <w:ind w:left="0" w:firstLine="0"/>
        <w:rPr>
          <w:rFonts w:cs="Arial"/>
          <w:b/>
        </w:rPr>
      </w:pPr>
    </w:p>
    <w:p w14:paraId="1184781F" w14:textId="77777777" w:rsidR="00421A37" w:rsidRPr="000F5BB2" w:rsidRDefault="00421A37" w:rsidP="00014168">
      <w:pPr>
        <w:rPr>
          <w:rFonts w:cs="Arial"/>
          <w:b/>
        </w:rPr>
      </w:pPr>
    </w:p>
    <w:p w14:paraId="6B3A5B95" w14:textId="28EFFE09" w:rsidR="000C2489" w:rsidRPr="000F5BB2" w:rsidRDefault="0013466A" w:rsidP="00014168">
      <w:pPr>
        <w:rPr>
          <w:rFonts w:cs="Arial"/>
          <w:b/>
          <w:lang w:val="fr-FR"/>
        </w:rPr>
      </w:pPr>
      <w:r w:rsidRPr="000F5BB2">
        <w:rPr>
          <w:rFonts w:cs="Arial"/>
          <w:b/>
          <w:lang w:val="fr-FR"/>
        </w:rPr>
        <w:t>Contexte</w:t>
      </w:r>
    </w:p>
    <w:p w14:paraId="38D8412A" w14:textId="77777777" w:rsidR="000C2489" w:rsidRPr="000F5BB2" w:rsidRDefault="000C2489" w:rsidP="00014168">
      <w:pPr>
        <w:rPr>
          <w:rFonts w:ascii="Garamond" w:hAnsi="Garamond" w:cs="Arial"/>
          <w:lang w:val="fr-FR"/>
        </w:rPr>
      </w:pPr>
    </w:p>
    <w:p w14:paraId="5B48C099" w14:textId="1D1D41A3" w:rsidR="001A2D10" w:rsidRPr="000F5BB2" w:rsidRDefault="00275F13" w:rsidP="00275F13">
      <w:pPr>
        <w:rPr>
          <w:rFonts w:cs="Arial"/>
          <w:lang w:val="fr-FR"/>
        </w:rPr>
      </w:pPr>
      <w:r w:rsidRPr="000F5BB2">
        <w:rPr>
          <w:rFonts w:cs="Arial"/>
          <w:lang w:val="fr-FR"/>
        </w:rPr>
        <w:t>1.</w:t>
      </w:r>
      <w:r w:rsidRPr="000F5BB2">
        <w:rPr>
          <w:rFonts w:cs="Arial"/>
          <w:lang w:val="fr-FR"/>
        </w:rPr>
        <w:tab/>
      </w:r>
      <w:r w:rsidR="0013466A" w:rsidRPr="000F5BB2">
        <w:rPr>
          <w:rFonts w:cs="Arial"/>
          <w:lang w:val="fr-FR"/>
        </w:rPr>
        <w:t>À sa 57</w:t>
      </w:r>
      <w:r w:rsidR="0013466A" w:rsidRPr="000F5BB2">
        <w:rPr>
          <w:rFonts w:cs="Arial"/>
          <w:vertAlign w:val="superscript"/>
          <w:lang w:val="fr-FR"/>
        </w:rPr>
        <w:t>e</w:t>
      </w:r>
      <w:r w:rsidR="0013466A" w:rsidRPr="000F5BB2">
        <w:rPr>
          <w:rFonts w:cs="Arial"/>
          <w:lang w:val="fr-FR"/>
        </w:rPr>
        <w:t xml:space="preserve"> Réunion </w:t>
      </w:r>
      <w:r w:rsidR="00466837" w:rsidRPr="000F5BB2">
        <w:rPr>
          <w:rFonts w:cs="Arial"/>
          <w:lang w:val="fr-FR"/>
        </w:rPr>
        <w:t>(</w:t>
      </w:r>
      <w:r w:rsidR="0060600F" w:rsidRPr="000F5BB2">
        <w:rPr>
          <w:rFonts w:cs="Arial"/>
          <w:lang w:val="fr-FR"/>
        </w:rPr>
        <w:t>SC57</w:t>
      </w:r>
      <w:r w:rsidR="00466837" w:rsidRPr="000F5BB2">
        <w:rPr>
          <w:rFonts w:cs="Arial"/>
          <w:lang w:val="fr-FR"/>
        </w:rPr>
        <w:t>)</w:t>
      </w:r>
      <w:r w:rsidR="0013466A" w:rsidRPr="000F5BB2">
        <w:rPr>
          <w:rFonts w:cs="Arial"/>
          <w:lang w:val="fr-FR"/>
        </w:rPr>
        <w:t>,</w:t>
      </w:r>
      <w:r w:rsidR="0060600F" w:rsidRPr="000F5BB2">
        <w:rPr>
          <w:rFonts w:cs="Arial"/>
          <w:lang w:val="fr-FR"/>
        </w:rPr>
        <w:t xml:space="preserve"> </w:t>
      </w:r>
      <w:r w:rsidR="0013466A" w:rsidRPr="000F5BB2">
        <w:rPr>
          <w:rFonts w:cs="Arial"/>
          <w:lang w:val="fr-FR"/>
        </w:rPr>
        <w:t>le</w:t>
      </w:r>
      <w:r w:rsidR="0060600F" w:rsidRPr="000F5BB2">
        <w:rPr>
          <w:rFonts w:cs="Arial"/>
          <w:lang w:val="fr-FR"/>
        </w:rPr>
        <w:t xml:space="preserve"> Comit</w:t>
      </w:r>
      <w:r w:rsidR="0013466A" w:rsidRPr="000F5BB2">
        <w:rPr>
          <w:rFonts w:cs="Arial"/>
          <w:lang w:val="fr-FR"/>
        </w:rPr>
        <w:t xml:space="preserve">é permanent a accepté, par </w:t>
      </w:r>
      <w:r w:rsidR="00D37268" w:rsidRPr="000F5BB2">
        <w:rPr>
          <w:rFonts w:cs="Arial"/>
          <w:lang w:val="fr-FR"/>
        </w:rPr>
        <w:t>acclamation</w:t>
      </w:r>
      <w:r w:rsidR="0013466A" w:rsidRPr="000F5BB2">
        <w:rPr>
          <w:rFonts w:cs="Arial"/>
          <w:lang w:val="fr-FR"/>
        </w:rPr>
        <w:t>, l’offre de la Chine</w:t>
      </w:r>
      <w:r w:rsidR="00D37268" w:rsidRPr="000F5BB2">
        <w:rPr>
          <w:rFonts w:cs="Arial"/>
          <w:lang w:val="fr-FR"/>
        </w:rPr>
        <w:t xml:space="preserve"> </w:t>
      </w:r>
      <w:r w:rsidR="006E1063" w:rsidRPr="000F5BB2">
        <w:rPr>
          <w:rFonts w:cs="Arial"/>
          <w:lang w:val="fr-FR"/>
        </w:rPr>
        <w:t>d’accueillir la 14</w:t>
      </w:r>
      <w:r w:rsidR="006E1063" w:rsidRPr="000F5BB2">
        <w:rPr>
          <w:rFonts w:cs="Arial"/>
          <w:vertAlign w:val="superscript"/>
          <w:lang w:val="fr-FR"/>
        </w:rPr>
        <w:t>e</w:t>
      </w:r>
      <w:r w:rsidR="006E1063" w:rsidRPr="000F5BB2">
        <w:rPr>
          <w:rFonts w:cs="Arial"/>
          <w:lang w:val="fr-FR"/>
        </w:rPr>
        <w:t xml:space="preserve"> Session de la</w:t>
      </w:r>
      <w:r w:rsidR="0060600F" w:rsidRPr="000F5BB2">
        <w:rPr>
          <w:rFonts w:cs="Arial"/>
          <w:lang w:val="fr-FR"/>
        </w:rPr>
        <w:t xml:space="preserve"> </w:t>
      </w:r>
      <w:r w:rsidR="006E1063" w:rsidRPr="000F5BB2">
        <w:rPr>
          <w:rFonts w:cs="Arial"/>
          <w:lang w:val="fr-FR"/>
        </w:rPr>
        <w:t>Conférence</w:t>
      </w:r>
      <w:r w:rsidR="0060600F" w:rsidRPr="000F5BB2">
        <w:rPr>
          <w:rFonts w:cs="Arial"/>
          <w:lang w:val="fr-FR"/>
        </w:rPr>
        <w:t xml:space="preserve"> </w:t>
      </w:r>
      <w:r w:rsidR="006E1063" w:rsidRPr="000F5BB2">
        <w:rPr>
          <w:rFonts w:cs="Arial"/>
          <w:lang w:val="fr-FR"/>
        </w:rPr>
        <w:t>des</w:t>
      </w:r>
      <w:r w:rsidR="00466837" w:rsidRPr="000F5BB2">
        <w:rPr>
          <w:rFonts w:cs="Arial"/>
          <w:lang w:val="fr-FR"/>
        </w:rPr>
        <w:t xml:space="preserve"> </w:t>
      </w:r>
      <w:r w:rsidR="00D37268" w:rsidRPr="000F5BB2">
        <w:rPr>
          <w:rFonts w:cs="Arial"/>
          <w:lang w:val="fr-FR"/>
        </w:rPr>
        <w:t>Parties</w:t>
      </w:r>
      <w:r w:rsidR="006E1063" w:rsidRPr="000F5BB2">
        <w:rPr>
          <w:rFonts w:cs="Arial"/>
          <w:lang w:val="fr-FR"/>
        </w:rPr>
        <w:t xml:space="preserve"> contractantes</w:t>
      </w:r>
      <w:r w:rsidR="00D37268" w:rsidRPr="000F5BB2">
        <w:rPr>
          <w:rFonts w:cs="Arial"/>
          <w:lang w:val="fr-FR"/>
        </w:rPr>
        <w:t xml:space="preserve"> (COP14)</w:t>
      </w:r>
      <w:r w:rsidR="0060600F" w:rsidRPr="000F5BB2">
        <w:rPr>
          <w:rFonts w:cs="Arial"/>
          <w:lang w:val="fr-FR"/>
        </w:rPr>
        <w:t xml:space="preserve"> </w:t>
      </w:r>
      <w:r w:rsidR="006E1063" w:rsidRPr="000F5BB2">
        <w:rPr>
          <w:rFonts w:cs="Arial"/>
          <w:lang w:val="fr-FR"/>
        </w:rPr>
        <w:t>à</w:t>
      </w:r>
      <w:r w:rsidR="0060600F" w:rsidRPr="000F5BB2">
        <w:rPr>
          <w:rFonts w:cs="Arial"/>
          <w:lang w:val="fr-FR"/>
        </w:rPr>
        <w:t xml:space="preserve"> Wuhan</w:t>
      </w:r>
      <w:r w:rsidR="00D37268" w:rsidRPr="000F5BB2">
        <w:rPr>
          <w:rFonts w:cs="Arial"/>
          <w:lang w:val="fr-FR"/>
        </w:rPr>
        <w:t>, Chin</w:t>
      </w:r>
      <w:r w:rsidR="006E1063" w:rsidRPr="000F5BB2">
        <w:rPr>
          <w:rFonts w:cs="Arial"/>
          <w:lang w:val="fr-FR"/>
        </w:rPr>
        <w:t>e</w:t>
      </w:r>
      <w:r w:rsidR="0060600F" w:rsidRPr="000F5BB2">
        <w:rPr>
          <w:rFonts w:cs="Arial"/>
          <w:lang w:val="fr-FR"/>
        </w:rPr>
        <w:t xml:space="preserve">. </w:t>
      </w:r>
    </w:p>
    <w:p w14:paraId="11118D58" w14:textId="77777777" w:rsidR="001A2D10" w:rsidRPr="000F5BB2" w:rsidRDefault="001A2D10" w:rsidP="00014168">
      <w:pPr>
        <w:pStyle w:val="ListParagraph"/>
        <w:ind w:left="426"/>
        <w:rPr>
          <w:rFonts w:cs="Arial"/>
          <w:lang w:val="fr-FR"/>
        </w:rPr>
      </w:pPr>
    </w:p>
    <w:p w14:paraId="696821B0" w14:textId="7CD91CD5" w:rsidR="005540F2" w:rsidRPr="005317A4" w:rsidRDefault="00275F13" w:rsidP="00275F13">
      <w:pPr>
        <w:pStyle w:val="NoSpacing"/>
        <w:rPr>
          <w:spacing w:val="-4"/>
          <w:lang w:val="fr-FR"/>
        </w:rPr>
      </w:pPr>
      <w:r w:rsidRPr="000F5BB2">
        <w:rPr>
          <w:spacing w:val="-4"/>
          <w:lang w:val="fr-FR"/>
        </w:rPr>
        <w:t>2.</w:t>
      </w:r>
      <w:r w:rsidRPr="000F5BB2">
        <w:rPr>
          <w:spacing w:val="-4"/>
          <w:lang w:val="fr-FR"/>
        </w:rPr>
        <w:tab/>
      </w:r>
      <w:r w:rsidR="006E1063" w:rsidRPr="000F5BB2">
        <w:rPr>
          <w:spacing w:val="-4"/>
          <w:lang w:val="fr-FR"/>
        </w:rPr>
        <w:t>Le</w:t>
      </w:r>
      <w:r w:rsidR="00466837" w:rsidRPr="000F5BB2">
        <w:rPr>
          <w:spacing w:val="-4"/>
          <w:lang w:val="fr-FR"/>
        </w:rPr>
        <w:t xml:space="preserve"> </w:t>
      </w:r>
      <w:r w:rsidR="006E1063" w:rsidRPr="000F5BB2">
        <w:rPr>
          <w:rFonts w:cs="Arial"/>
          <w:lang w:val="fr-FR"/>
        </w:rPr>
        <w:t xml:space="preserve">Comité permanent a </w:t>
      </w:r>
      <w:r w:rsidR="00D37268" w:rsidRPr="000F5BB2">
        <w:rPr>
          <w:spacing w:val="-4"/>
          <w:lang w:val="fr-FR"/>
        </w:rPr>
        <w:t>adopt</w:t>
      </w:r>
      <w:r w:rsidR="006E1063" w:rsidRPr="000F5BB2">
        <w:rPr>
          <w:spacing w:val="-4"/>
          <w:lang w:val="fr-FR"/>
        </w:rPr>
        <w:t>é la</w:t>
      </w:r>
      <w:r w:rsidR="00D37268" w:rsidRPr="000F5BB2">
        <w:rPr>
          <w:spacing w:val="-4"/>
          <w:lang w:val="fr-FR"/>
        </w:rPr>
        <w:t xml:space="preserve"> </w:t>
      </w:r>
      <w:r w:rsidR="006E1063" w:rsidRPr="000F5BB2">
        <w:rPr>
          <w:spacing w:val="-4"/>
          <w:lang w:val="fr-FR"/>
        </w:rPr>
        <w:t>Décision</w:t>
      </w:r>
      <w:r w:rsidR="00D37268" w:rsidRPr="000F5BB2">
        <w:rPr>
          <w:spacing w:val="-4"/>
          <w:lang w:val="fr-FR"/>
        </w:rPr>
        <w:t xml:space="preserve"> SC57-18 </w:t>
      </w:r>
      <w:r w:rsidR="006E1063" w:rsidRPr="000F5BB2">
        <w:rPr>
          <w:spacing w:val="-4"/>
          <w:lang w:val="fr-FR"/>
        </w:rPr>
        <w:t xml:space="preserve">comme suit </w:t>
      </w:r>
      <w:r w:rsidR="001B4C07" w:rsidRPr="000F5BB2">
        <w:rPr>
          <w:spacing w:val="-4"/>
          <w:lang w:val="fr-FR"/>
        </w:rPr>
        <w:t xml:space="preserve">: </w:t>
      </w:r>
      <w:r w:rsidR="005317A4" w:rsidRPr="000F5BB2">
        <w:rPr>
          <w:spacing w:val="-4"/>
          <w:lang w:val="fr-FR"/>
        </w:rPr>
        <w:t>« Le Comité permanent établit le Sous-groupe sur la COP14, présidé par la Chine et composé également de l’Algérie, de l’Arménie, de l’Australie, de l’Autriche, du Costa Rica, des Émirats arabes unis, des États-Unis d’Amérique, de la France, des Pays-Bas et du Royaume-Uni de Grande-Bretagne et d’Irlande du Nord, chargé de superviser le processus de planification de la COP14 et de formuler des idées concernant la célébration du 50</w:t>
      </w:r>
      <w:r w:rsidR="005317A4" w:rsidRPr="000F5BB2">
        <w:rPr>
          <w:spacing w:val="-4"/>
          <w:vertAlign w:val="superscript"/>
          <w:lang w:val="fr-FR"/>
        </w:rPr>
        <w:t>e</w:t>
      </w:r>
      <w:r w:rsidR="005317A4" w:rsidRPr="000F5BB2">
        <w:rPr>
          <w:spacing w:val="-4"/>
          <w:lang w:val="fr-FR"/>
        </w:rPr>
        <w:t xml:space="preserve"> anniversaire de la Convention en 2021, en sollicitant le soutien d’autres Parties contractantes, si nécessaire</w:t>
      </w:r>
      <w:r w:rsidR="001B4C07" w:rsidRPr="000F5BB2">
        <w:rPr>
          <w:spacing w:val="-4"/>
          <w:lang w:val="fr-FR"/>
        </w:rPr>
        <w:t>.</w:t>
      </w:r>
      <w:r w:rsidR="005317A4" w:rsidRPr="000F5BB2">
        <w:rPr>
          <w:spacing w:val="-4"/>
          <w:lang w:val="fr-FR"/>
        </w:rPr>
        <w:t> »</w:t>
      </w:r>
    </w:p>
    <w:p w14:paraId="5AE14A08" w14:textId="77777777" w:rsidR="0060600F" w:rsidRPr="005317A4" w:rsidRDefault="0060600F" w:rsidP="00275F13">
      <w:pPr>
        <w:pStyle w:val="NoSpacing"/>
        <w:rPr>
          <w:lang w:val="fr-FR"/>
        </w:rPr>
      </w:pPr>
    </w:p>
    <w:p w14:paraId="0FE200BB" w14:textId="32EB3A3F" w:rsidR="005540F2" w:rsidRPr="006E1063" w:rsidRDefault="006E1063" w:rsidP="00275F13">
      <w:pPr>
        <w:pStyle w:val="NoSpacing"/>
        <w:rPr>
          <w:b/>
          <w:lang w:val="fr-FR"/>
        </w:rPr>
      </w:pPr>
      <w:r w:rsidRPr="006E1063">
        <w:rPr>
          <w:b/>
          <w:lang w:val="fr-FR"/>
        </w:rPr>
        <w:t>Progrès</w:t>
      </w:r>
      <w:r w:rsidR="005540F2" w:rsidRPr="006E1063">
        <w:rPr>
          <w:b/>
          <w:lang w:val="fr-FR"/>
        </w:rPr>
        <w:t xml:space="preserve"> </w:t>
      </w:r>
      <w:r w:rsidRPr="006E1063">
        <w:rPr>
          <w:b/>
          <w:lang w:val="fr-FR"/>
        </w:rPr>
        <w:t>des préparatifs de la</w:t>
      </w:r>
      <w:r w:rsidR="005540F2" w:rsidRPr="006E1063">
        <w:rPr>
          <w:b/>
          <w:lang w:val="fr-FR"/>
        </w:rPr>
        <w:t xml:space="preserve"> COP14</w:t>
      </w:r>
    </w:p>
    <w:p w14:paraId="6C42C805" w14:textId="77777777" w:rsidR="009E0AE8" w:rsidRPr="006E1063" w:rsidRDefault="009E0AE8" w:rsidP="00275F13">
      <w:pPr>
        <w:pStyle w:val="NoSpacing"/>
        <w:rPr>
          <w:lang w:val="fr-FR"/>
        </w:rPr>
      </w:pPr>
    </w:p>
    <w:p w14:paraId="59004999" w14:textId="2697D977" w:rsidR="009E0AE8" w:rsidRPr="003B3CA5" w:rsidRDefault="00275F13" w:rsidP="00275F13">
      <w:pPr>
        <w:pStyle w:val="NoSpacing"/>
        <w:rPr>
          <w:lang w:val="fr-CH"/>
        </w:rPr>
      </w:pPr>
      <w:r w:rsidRPr="003B3CA5">
        <w:rPr>
          <w:lang w:val="fr-CH"/>
        </w:rPr>
        <w:t>3.</w:t>
      </w:r>
      <w:r w:rsidRPr="003B3CA5">
        <w:rPr>
          <w:lang w:val="fr-CH"/>
        </w:rPr>
        <w:tab/>
      </w:r>
      <w:r w:rsidR="00EA7448">
        <w:rPr>
          <w:lang w:val="fr-CH"/>
        </w:rPr>
        <w:t xml:space="preserve">Entre le 3 et le 5 décembre 2019, le personnel du Secrétariat a rencontré les représentants du pays hôte, notamment </w:t>
      </w:r>
      <w:r w:rsidR="000F5BB2">
        <w:rPr>
          <w:lang w:val="fr-CH"/>
        </w:rPr>
        <w:t xml:space="preserve">de </w:t>
      </w:r>
      <w:r w:rsidR="00EA7448">
        <w:rPr>
          <w:lang w:val="fr-CH"/>
        </w:rPr>
        <w:t xml:space="preserve">la municipalité de </w:t>
      </w:r>
      <w:r w:rsidR="001B4C07" w:rsidRPr="003B3CA5">
        <w:rPr>
          <w:lang w:val="fr-CH"/>
        </w:rPr>
        <w:t xml:space="preserve">Wuhan </w:t>
      </w:r>
      <w:r w:rsidR="00EA7448">
        <w:rPr>
          <w:lang w:val="fr-CH"/>
        </w:rPr>
        <w:t xml:space="preserve">et </w:t>
      </w:r>
      <w:r w:rsidR="000F5BB2">
        <w:rPr>
          <w:lang w:val="fr-CH"/>
        </w:rPr>
        <w:t xml:space="preserve">de </w:t>
      </w:r>
      <w:r w:rsidR="00EA7448">
        <w:rPr>
          <w:lang w:val="fr-CH"/>
        </w:rPr>
        <w:t xml:space="preserve">l’Administration nationale des forêts et des pâturages, à </w:t>
      </w:r>
      <w:r w:rsidR="0060600F" w:rsidRPr="003B3CA5">
        <w:rPr>
          <w:lang w:val="fr-CH"/>
        </w:rPr>
        <w:t>Wuhan</w:t>
      </w:r>
      <w:r w:rsidR="00EA7448">
        <w:rPr>
          <w:lang w:val="fr-CH"/>
        </w:rPr>
        <w:t xml:space="preserve">, pour visiter des sites potentiels, déterminer des dates possibles et discuter des besoins </w:t>
      </w:r>
      <w:r w:rsidR="000F5BB2">
        <w:rPr>
          <w:lang w:val="fr-CH"/>
        </w:rPr>
        <w:t>de</w:t>
      </w:r>
      <w:r w:rsidR="00EA7448">
        <w:rPr>
          <w:lang w:val="fr-CH"/>
        </w:rPr>
        <w:t xml:space="preserve"> la réunion et de </w:t>
      </w:r>
      <w:r w:rsidR="000F5BB2">
        <w:rPr>
          <w:lang w:val="fr-CH"/>
        </w:rPr>
        <w:t>s</w:t>
      </w:r>
      <w:r w:rsidR="00EA7448">
        <w:rPr>
          <w:lang w:val="fr-CH"/>
        </w:rPr>
        <w:t xml:space="preserve">a logistique. </w:t>
      </w:r>
      <w:r w:rsidR="0060600F" w:rsidRPr="003B3CA5">
        <w:rPr>
          <w:lang w:val="fr-CH"/>
        </w:rPr>
        <w:t xml:space="preserve"> </w:t>
      </w:r>
    </w:p>
    <w:p w14:paraId="7B144E11" w14:textId="77777777" w:rsidR="000C2489" w:rsidRPr="003B3CA5" w:rsidRDefault="000C2489" w:rsidP="00275F13">
      <w:pPr>
        <w:pStyle w:val="NoSpacing"/>
        <w:rPr>
          <w:lang w:val="fr-CH"/>
        </w:rPr>
      </w:pPr>
    </w:p>
    <w:p w14:paraId="5503DA0F" w14:textId="43E5C363" w:rsidR="0060600F" w:rsidRPr="003B3CA5" w:rsidRDefault="00275F13" w:rsidP="0060600F">
      <w:pPr>
        <w:pStyle w:val="NoSpacing"/>
        <w:rPr>
          <w:lang w:val="fr-CH"/>
        </w:rPr>
      </w:pPr>
      <w:r w:rsidRPr="003B3CA5">
        <w:rPr>
          <w:lang w:val="fr-CH"/>
        </w:rPr>
        <w:t>4.</w:t>
      </w:r>
      <w:r w:rsidRPr="003B3CA5">
        <w:rPr>
          <w:lang w:val="fr-CH"/>
        </w:rPr>
        <w:tab/>
      </w:r>
      <w:r w:rsidR="00EA7448">
        <w:rPr>
          <w:lang w:val="fr-CH"/>
        </w:rPr>
        <w:t xml:space="preserve">À cette réunion, le projet d’accord </w:t>
      </w:r>
      <w:r w:rsidR="000F5BB2">
        <w:rPr>
          <w:lang w:val="fr-CH"/>
        </w:rPr>
        <w:t>avec le</w:t>
      </w:r>
      <w:r w:rsidR="00EA7448">
        <w:rPr>
          <w:lang w:val="fr-CH"/>
        </w:rPr>
        <w:t xml:space="preserve"> pays hôte a été présenté par le Secrétariat et discuté avec le pays hôte. Le Secrétariat s’est appuyé sur les leçons et meilleures pratiques issues de COP précédentes de la Convention sur les zones humides ainsi que sur l’expérience de COP d’autres accords multilatéraux sur l’environnement (AME) que le pays hôte est invité à reproduire.</w:t>
      </w:r>
    </w:p>
    <w:p w14:paraId="0FD16345" w14:textId="77777777" w:rsidR="00BB0BD0" w:rsidRPr="003B3CA5" w:rsidRDefault="00BB0BD0" w:rsidP="0060600F">
      <w:pPr>
        <w:pStyle w:val="NoSpacing"/>
        <w:rPr>
          <w:lang w:val="fr-CH"/>
        </w:rPr>
      </w:pPr>
    </w:p>
    <w:p w14:paraId="3BF8A8FD" w14:textId="7D5EBB37" w:rsidR="00BB0BD0" w:rsidRPr="003B3CA5" w:rsidRDefault="00BB0BD0" w:rsidP="00FF44C8">
      <w:pPr>
        <w:pStyle w:val="NoSpacing"/>
        <w:rPr>
          <w:lang w:val="fr-CH"/>
        </w:rPr>
      </w:pPr>
      <w:r w:rsidRPr="003B3CA5">
        <w:rPr>
          <w:lang w:val="fr-CH"/>
        </w:rPr>
        <w:lastRenderedPageBreak/>
        <w:t>5.</w:t>
      </w:r>
      <w:r w:rsidRPr="003B3CA5">
        <w:rPr>
          <w:lang w:val="fr-CH"/>
        </w:rPr>
        <w:tab/>
      </w:r>
      <w:r w:rsidR="00EA7448">
        <w:rPr>
          <w:lang w:val="fr-CH"/>
        </w:rPr>
        <w:t xml:space="preserve">Durant la réunion, la possibilité d’organiser une réunion de haut niveau a été discutée et le pays hôte a indiqué son intention de prévoir et d’organiser un événement de ce type. </w:t>
      </w:r>
    </w:p>
    <w:p w14:paraId="2B22045B" w14:textId="77777777" w:rsidR="006E1063" w:rsidRPr="003B3CA5" w:rsidRDefault="006E1063" w:rsidP="00FF44C8">
      <w:pPr>
        <w:pStyle w:val="NoSpacing"/>
        <w:rPr>
          <w:lang w:val="fr-CH"/>
        </w:rPr>
      </w:pPr>
    </w:p>
    <w:p w14:paraId="4D77C501" w14:textId="39D3C2C0" w:rsidR="0060600F" w:rsidRPr="003B3CA5" w:rsidRDefault="00112169" w:rsidP="0060600F">
      <w:pPr>
        <w:pStyle w:val="NoSpacing"/>
        <w:rPr>
          <w:lang w:val="fr-CH"/>
        </w:rPr>
      </w:pPr>
      <w:r w:rsidRPr="003B3CA5">
        <w:rPr>
          <w:lang w:val="fr-CH"/>
        </w:rPr>
        <w:t>6</w:t>
      </w:r>
      <w:r w:rsidR="0060600F" w:rsidRPr="003B3CA5">
        <w:rPr>
          <w:lang w:val="fr-CH"/>
        </w:rPr>
        <w:t>.</w:t>
      </w:r>
      <w:r w:rsidR="0060600F" w:rsidRPr="003B3CA5">
        <w:rPr>
          <w:lang w:val="fr-CH"/>
        </w:rPr>
        <w:tab/>
      </w:r>
      <w:r w:rsidR="00BD375A">
        <w:rPr>
          <w:lang w:val="fr-CH"/>
        </w:rPr>
        <w:t xml:space="preserve">Une réunion de suivi était prévue pour le 3 février 2020, simultanément avec la célébration de la Journée mondiale des zones humides à </w:t>
      </w:r>
      <w:r w:rsidR="008B34F6" w:rsidRPr="003B3CA5">
        <w:rPr>
          <w:lang w:val="fr-CH"/>
        </w:rPr>
        <w:t>Beijing</w:t>
      </w:r>
      <w:r w:rsidR="00466837" w:rsidRPr="003B3CA5">
        <w:rPr>
          <w:lang w:val="fr-CH"/>
        </w:rPr>
        <w:t>,</w:t>
      </w:r>
      <w:r w:rsidR="008B34F6" w:rsidRPr="003B3CA5">
        <w:rPr>
          <w:lang w:val="fr-CH"/>
        </w:rPr>
        <w:t xml:space="preserve"> </w:t>
      </w:r>
      <w:r w:rsidR="00BD375A">
        <w:rPr>
          <w:lang w:val="fr-CH"/>
        </w:rPr>
        <w:t xml:space="preserve">afin de discuter de manière plus approfondie de la planification et de la logistique </w:t>
      </w:r>
      <w:r w:rsidR="00526FFB">
        <w:rPr>
          <w:lang w:val="fr-CH"/>
        </w:rPr>
        <w:t>de</w:t>
      </w:r>
      <w:r w:rsidR="00BD375A">
        <w:rPr>
          <w:lang w:val="fr-CH"/>
        </w:rPr>
        <w:t xml:space="preserve"> la COP14, notamment des dates, du lieu et du thème. La réunion a été annulée en raison de l’épidémie de </w:t>
      </w:r>
      <w:r w:rsidR="00DE4854" w:rsidRPr="003B3CA5">
        <w:rPr>
          <w:lang w:val="fr-CH"/>
        </w:rPr>
        <w:t>COVID</w:t>
      </w:r>
      <w:r w:rsidR="00BD375A">
        <w:rPr>
          <w:lang w:val="fr-CH"/>
        </w:rPr>
        <w:noBreakHyphen/>
      </w:r>
      <w:r w:rsidR="00DE4854" w:rsidRPr="003B3CA5">
        <w:rPr>
          <w:lang w:val="fr-CH"/>
        </w:rPr>
        <w:t>19.</w:t>
      </w:r>
    </w:p>
    <w:p w14:paraId="06CDA211" w14:textId="77777777" w:rsidR="0060600F" w:rsidRPr="003B3CA5" w:rsidRDefault="0060600F" w:rsidP="0060600F">
      <w:pPr>
        <w:pStyle w:val="NoSpacing"/>
        <w:rPr>
          <w:lang w:val="fr-CH"/>
        </w:rPr>
      </w:pPr>
    </w:p>
    <w:p w14:paraId="221DC696" w14:textId="377BD3B0" w:rsidR="008A13D8" w:rsidRPr="003B3CA5" w:rsidRDefault="00112169" w:rsidP="0060600F">
      <w:pPr>
        <w:pStyle w:val="NoSpacing"/>
        <w:rPr>
          <w:lang w:val="fr-CH"/>
        </w:rPr>
      </w:pPr>
      <w:r w:rsidRPr="003B3CA5">
        <w:rPr>
          <w:lang w:val="fr-CH"/>
        </w:rPr>
        <w:t>7</w:t>
      </w:r>
      <w:r w:rsidR="0060600F" w:rsidRPr="003B3CA5">
        <w:rPr>
          <w:lang w:val="fr-CH"/>
        </w:rPr>
        <w:t xml:space="preserve">. </w:t>
      </w:r>
      <w:r w:rsidR="0060600F" w:rsidRPr="003B3CA5">
        <w:rPr>
          <w:lang w:val="fr-CH"/>
        </w:rPr>
        <w:tab/>
      </w:r>
      <w:r w:rsidR="00BD375A">
        <w:rPr>
          <w:lang w:val="fr-CH"/>
        </w:rPr>
        <w:t xml:space="preserve">Le Secrétariat a organisé une téléconférence avec le pays hôte, le 4 mars, à laquelle le pays hôte a fourni une mise à jour sur la situation </w:t>
      </w:r>
      <w:r w:rsidR="00526FFB">
        <w:rPr>
          <w:lang w:val="fr-CH"/>
        </w:rPr>
        <w:t>relative</w:t>
      </w:r>
      <w:r w:rsidR="00BD375A">
        <w:rPr>
          <w:lang w:val="fr-CH"/>
        </w:rPr>
        <w:t xml:space="preserve"> </w:t>
      </w:r>
      <w:r w:rsidR="000F5BB2">
        <w:rPr>
          <w:lang w:val="fr-CH"/>
        </w:rPr>
        <w:t>au</w:t>
      </w:r>
      <w:r w:rsidR="00BD375A">
        <w:rPr>
          <w:lang w:val="fr-CH"/>
        </w:rPr>
        <w:t xml:space="preserve"> </w:t>
      </w:r>
      <w:r w:rsidR="008A13D8" w:rsidRPr="003B3CA5">
        <w:rPr>
          <w:lang w:val="fr-CH"/>
        </w:rPr>
        <w:t xml:space="preserve">COVID-19 </w:t>
      </w:r>
      <w:r w:rsidR="00BD375A">
        <w:rPr>
          <w:lang w:val="fr-CH"/>
        </w:rPr>
        <w:t xml:space="preserve">en Chine ; plusieurs questions ont été discutées concernant la planification de la COP14, notamment les dates, le lieu, le thème et le programme, ainsi que la convocation du Groupe de travail sur la COP14. Le pays hôte a indiqué que les dates </w:t>
      </w:r>
      <w:r w:rsidR="00526FFB">
        <w:rPr>
          <w:lang w:val="fr-CH"/>
        </w:rPr>
        <w:t>pourraient éventuellement être fixées</w:t>
      </w:r>
      <w:r w:rsidR="00BD375A">
        <w:rPr>
          <w:lang w:val="fr-CH"/>
        </w:rPr>
        <w:t xml:space="preserve"> à l’automne 2021 ; il prévoit de proposer des dates exactes avant la 58</w:t>
      </w:r>
      <w:r w:rsidR="00BD375A" w:rsidRPr="00BD375A">
        <w:rPr>
          <w:vertAlign w:val="superscript"/>
          <w:lang w:val="fr-CH"/>
        </w:rPr>
        <w:t>e</w:t>
      </w:r>
      <w:r w:rsidR="00BD375A">
        <w:rPr>
          <w:lang w:val="fr-CH"/>
        </w:rPr>
        <w:t xml:space="preserve"> Réunion du Comité permanent afin que ce dernier </w:t>
      </w:r>
      <w:r w:rsidR="000F5BB2">
        <w:rPr>
          <w:lang w:val="fr-CH"/>
        </w:rPr>
        <w:t xml:space="preserve">les </w:t>
      </w:r>
      <w:r w:rsidR="00BD375A">
        <w:rPr>
          <w:lang w:val="fr-CH"/>
        </w:rPr>
        <w:t>approuve. L</w:t>
      </w:r>
      <w:r w:rsidR="000F5BB2">
        <w:rPr>
          <w:lang w:val="fr-CH"/>
        </w:rPr>
        <w:t>e lieu</w:t>
      </w:r>
      <w:r w:rsidR="00BD375A">
        <w:rPr>
          <w:lang w:val="fr-CH"/>
        </w:rPr>
        <w:t xml:space="preserve"> proposé reste la municipalité de </w:t>
      </w:r>
      <w:r w:rsidR="001C15BA" w:rsidRPr="003B3CA5">
        <w:rPr>
          <w:lang w:val="fr-CH"/>
        </w:rPr>
        <w:t xml:space="preserve">Wuhan. </w:t>
      </w:r>
    </w:p>
    <w:p w14:paraId="4F030080" w14:textId="77777777" w:rsidR="008A13D8" w:rsidRPr="003B3CA5" w:rsidRDefault="008A13D8" w:rsidP="0060600F">
      <w:pPr>
        <w:pStyle w:val="NoSpacing"/>
        <w:rPr>
          <w:lang w:val="fr-CH"/>
        </w:rPr>
      </w:pPr>
    </w:p>
    <w:p w14:paraId="4A7FB3BB" w14:textId="425B5002" w:rsidR="006B7FDD" w:rsidRPr="003B3CA5" w:rsidRDefault="00112169" w:rsidP="0060600F">
      <w:pPr>
        <w:pStyle w:val="NoSpacing"/>
        <w:rPr>
          <w:lang w:val="fr-CH"/>
        </w:rPr>
      </w:pPr>
      <w:r w:rsidRPr="003B3CA5">
        <w:rPr>
          <w:lang w:val="fr-CH"/>
        </w:rPr>
        <w:t>8</w:t>
      </w:r>
      <w:r w:rsidR="008A13D8" w:rsidRPr="003B3CA5">
        <w:rPr>
          <w:lang w:val="fr-CH"/>
        </w:rPr>
        <w:t xml:space="preserve">. </w:t>
      </w:r>
      <w:r w:rsidR="008A13D8" w:rsidRPr="003B3CA5">
        <w:rPr>
          <w:lang w:val="fr-CH"/>
        </w:rPr>
        <w:tab/>
      </w:r>
      <w:r w:rsidR="00A5519D">
        <w:rPr>
          <w:lang w:val="fr-CH"/>
        </w:rPr>
        <w:t>La Chine, qui préside le Groupe de travail sur la COP14, a contacté les membres à la mi</w:t>
      </w:r>
      <w:r w:rsidR="00A5519D">
        <w:rPr>
          <w:lang w:val="fr-CH"/>
        </w:rPr>
        <w:noBreakHyphen/>
        <w:t xml:space="preserve">mars, et le Groupe a convenu d’échanger les documents par voie électronique au lieu de tenir une téléconférence. La Chine a ultérieurement communiqué des commentaires sur les progrès et idées de préparation de la COP14 et révisera le document au sein du Groupe. </w:t>
      </w:r>
    </w:p>
    <w:p w14:paraId="792D0724" w14:textId="77777777" w:rsidR="006B7FDD" w:rsidRPr="003B3CA5" w:rsidRDefault="006B7FDD" w:rsidP="0060600F">
      <w:pPr>
        <w:pStyle w:val="NoSpacing"/>
        <w:rPr>
          <w:lang w:val="fr-CH"/>
        </w:rPr>
      </w:pPr>
    </w:p>
    <w:p w14:paraId="19CF0C78" w14:textId="5FE67080" w:rsidR="000C2489" w:rsidRPr="003B3CA5" w:rsidRDefault="00112169" w:rsidP="0060600F">
      <w:pPr>
        <w:pStyle w:val="NoSpacing"/>
        <w:rPr>
          <w:lang w:val="fr-CH"/>
        </w:rPr>
      </w:pPr>
      <w:r w:rsidRPr="003B3CA5">
        <w:rPr>
          <w:lang w:val="fr-CH"/>
        </w:rPr>
        <w:t>9</w:t>
      </w:r>
      <w:r w:rsidR="006B7FDD" w:rsidRPr="003B3CA5">
        <w:rPr>
          <w:lang w:val="fr-CH"/>
        </w:rPr>
        <w:t>.</w:t>
      </w:r>
      <w:r w:rsidR="006B7FDD" w:rsidRPr="003B3CA5">
        <w:rPr>
          <w:lang w:val="fr-CH"/>
        </w:rPr>
        <w:tab/>
      </w:r>
      <w:r w:rsidR="00692046">
        <w:rPr>
          <w:lang w:val="fr-CH"/>
        </w:rPr>
        <w:t>Le Groupe de travail a demandé du temps pour se réunir à l’occasion de la 58</w:t>
      </w:r>
      <w:r w:rsidR="00692046" w:rsidRPr="00692046">
        <w:rPr>
          <w:vertAlign w:val="superscript"/>
          <w:lang w:val="fr-CH"/>
        </w:rPr>
        <w:t>e</w:t>
      </w:r>
      <w:r w:rsidR="00692046">
        <w:rPr>
          <w:lang w:val="fr-CH"/>
        </w:rPr>
        <w:t xml:space="preserve"> Réunion du Comité permanent, avant la préparation du point de l’ordre du jour sur la COP14, afin que le pays hôte puisse fournir d’autres mises à jour sur la planification et les préparatifs et que le Groupe de travail puisse contribuer à la planification et aux préparatifs du pays hôte. </w:t>
      </w:r>
    </w:p>
    <w:p w14:paraId="30B574CC" w14:textId="2DF5226E" w:rsidR="008A13D8" w:rsidRPr="003B3CA5" w:rsidRDefault="008A13D8" w:rsidP="0060600F">
      <w:pPr>
        <w:pStyle w:val="NoSpacing"/>
        <w:rPr>
          <w:lang w:val="fr-CH"/>
        </w:rPr>
      </w:pPr>
    </w:p>
    <w:p w14:paraId="303697F9" w14:textId="6E47BBD0" w:rsidR="008A13D8" w:rsidRPr="003B3CA5" w:rsidRDefault="00112169" w:rsidP="0060600F">
      <w:pPr>
        <w:pStyle w:val="NoSpacing"/>
        <w:rPr>
          <w:lang w:val="fr-CH"/>
        </w:rPr>
      </w:pPr>
      <w:r w:rsidRPr="003B3CA5">
        <w:rPr>
          <w:lang w:val="fr-CH"/>
        </w:rPr>
        <w:t>10</w:t>
      </w:r>
      <w:r w:rsidR="008A13D8" w:rsidRPr="003B3CA5">
        <w:rPr>
          <w:lang w:val="fr-CH"/>
        </w:rPr>
        <w:t xml:space="preserve">. </w:t>
      </w:r>
      <w:r w:rsidR="008A13D8" w:rsidRPr="003B3CA5">
        <w:rPr>
          <w:lang w:val="fr-CH"/>
        </w:rPr>
        <w:tab/>
      </w:r>
      <w:r w:rsidR="00A843D4">
        <w:rPr>
          <w:lang w:val="fr-CH"/>
        </w:rPr>
        <w:t>Comme il y aura plusieurs mesures prises concernant la planification de la COP14 entre la date de publication du présent rapport et la 58</w:t>
      </w:r>
      <w:r w:rsidR="00A843D4" w:rsidRPr="00A843D4">
        <w:rPr>
          <w:vertAlign w:val="superscript"/>
          <w:lang w:val="fr-CH"/>
        </w:rPr>
        <w:t>e</w:t>
      </w:r>
      <w:r w:rsidR="00A843D4">
        <w:rPr>
          <w:lang w:val="fr-CH"/>
        </w:rPr>
        <w:t> Réunion du Comité permanent, la Chine présentera un rapport verbal à la 58</w:t>
      </w:r>
      <w:r w:rsidR="00A843D4" w:rsidRPr="00A843D4">
        <w:rPr>
          <w:vertAlign w:val="superscript"/>
          <w:lang w:val="fr-CH"/>
        </w:rPr>
        <w:t>e</w:t>
      </w:r>
      <w:r w:rsidR="00A843D4">
        <w:rPr>
          <w:lang w:val="fr-CH"/>
        </w:rPr>
        <w:t xml:space="preserve"> Réunion du Comité permanent contenant les informations les plus récentes et </w:t>
      </w:r>
      <w:r w:rsidR="00526FFB">
        <w:rPr>
          <w:lang w:val="fr-CH"/>
        </w:rPr>
        <w:t xml:space="preserve">décrivant </w:t>
      </w:r>
      <w:r w:rsidR="00A843D4">
        <w:rPr>
          <w:lang w:val="fr-CH"/>
        </w:rPr>
        <w:t xml:space="preserve">les progrès de ses efforts. </w:t>
      </w:r>
    </w:p>
    <w:p w14:paraId="59C7ED0F" w14:textId="77777777" w:rsidR="008A13D8" w:rsidRPr="003B3CA5" w:rsidRDefault="008A13D8" w:rsidP="0060600F">
      <w:pPr>
        <w:pStyle w:val="NoSpacing"/>
        <w:rPr>
          <w:rFonts w:cs="Arial"/>
          <w:lang w:val="fr-CH"/>
        </w:rPr>
      </w:pPr>
    </w:p>
    <w:p w14:paraId="15902F3E" w14:textId="36627467" w:rsidR="005540F2" w:rsidRPr="003B3CA5" w:rsidRDefault="00A843D4" w:rsidP="00201A2B">
      <w:pPr>
        <w:pStyle w:val="NoSpacing"/>
        <w:rPr>
          <w:b/>
          <w:lang w:val="fr-CH"/>
        </w:rPr>
      </w:pPr>
      <w:r>
        <w:rPr>
          <w:b/>
          <w:lang w:val="fr-CH"/>
        </w:rPr>
        <w:t xml:space="preserve">Calendrier jusqu’à la </w:t>
      </w:r>
      <w:r w:rsidR="005540F2" w:rsidRPr="003B3CA5">
        <w:rPr>
          <w:b/>
          <w:lang w:val="fr-CH"/>
        </w:rPr>
        <w:t>COP14</w:t>
      </w:r>
    </w:p>
    <w:p w14:paraId="5771102D" w14:textId="77777777" w:rsidR="000C2489" w:rsidRPr="003B3CA5" w:rsidRDefault="000C2489" w:rsidP="00014168">
      <w:pPr>
        <w:rPr>
          <w:rFonts w:cs="Arial"/>
          <w:lang w:val="fr-CH"/>
        </w:rPr>
      </w:pPr>
    </w:p>
    <w:p w14:paraId="280E186B" w14:textId="32BCB92E" w:rsidR="000D5DC3" w:rsidRPr="003B3CA5" w:rsidRDefault="00112169" w:rsidP="00460718">
      <w:pPr>
        <w:rPr>
          <w:lang w:val="fr-CH"/>
        </w:rPr>
      </w:pPr>
      <w:r w:rsidRPr="003B3CA5">
        <w:rPr>
          <w:lang w:val="fr-CH"/>
        </w:rPr>
        <w:t>11</w:t>
      </w:r>
      <w:r w:rsidR="00275F13" w:rsidRPr="003B3CA5">
        <w:rPr>
          <w:lang w:val="fr-CH"/>
        </w:rPr>
        <w:t>.</w:t>
      </w:r>
      <w:r w:rsidR="00275F13" w:rsidRPr="003B3CA5">
        <w:rPr>
          <w:lang w:val="fr-CH"/>
        </w:rPr>
        <w:tab/>
      </w:r>
      <w:r w:rsidR="00914302">
        <w:rPr>
          <w:lang w:val="fr-CH"/>
        </w:rPr>
        <w:t xml:space="preserve">Un calendrier indicatif a été préparé en </w:t>
      </w:r>
      <w:r w:rsidR="000F5BB2">
        <w:rPr>
          <w:lang w:val="fr-CH"/>
        </w:rPr>
        <w:t>prenant</w:t>
      </w:r>
      <w:r w:rsidR="00914302">
        <w:rPr>
          <w:lang w:val="fr-CH"/>
        </w:rPr>
        <w:t xml:space="preserve"> novembre 2021 comme la date probable de la COP14, comme on peut le voir dans le tableau 1 ci</w:t>
      </w:r>
      <w:r w:rsidR="00914302">
        <w:rPr>
          <w:lang w:val="fr-CH"/>
        </w:rPr>
        <w:noBreakHyphen/>
        <w:t xml:space="preserve">dessous. Le calendrier peut être ajusté dès que les dates de la COP14 auront été approuvées par le Comité permanent. </w:t>
      </w:r>
    </w:p>
    <w:p w14:paraId="4FA3BA98" w14:textId="7DF1A083" w:rsidR="00CF5EFD" w:rsidRPr="000F5BB2" w:rsidRDefault="00CF5EFD" w:rsidP="00460718">
      <w:pPr>
        <w:rPr>
          <w:lang w:val="fr-FR"/>
        </w:rPr>
      </w:pPr>
    </w:p>
    <w:p w14:paraId="56CB9DE4" w14:textId="5DEEB203" w:rsidR="00250FB8" w:rsidRPr="00914302" w:rsidRDefault="00250FB8" w:rsidP="004154C8">
      <w:pPr>
        <w:rPr>
          <w:i/>
          <w:lang w:val="fr-CH"/>
        </w:rPr>
      </w:pPr>
      <w:r w:rsidRPr="00914302">
        <w:rPr>
          <w:i/>
          <w:lang w:val="fr-CH"/>
        </w:rPr>
        <w:t>Table</w:t>
      </w:r>
      <w:r w:rsidR="005A1CD6">
        <w:rPr>
          <w:i/>
          <w:lang w:val="fr-CH"/>
        </w:rPr>
        <w:t xml:space="preserve">au 1 Calendrier indicatif jusqu’à la </w:t>
      </w:r>
      <w:r w:rsidRPr="00914302">
        <w:rPr>
          <w:i/>
          <w:lang w:val="fr-CH"/>
        </w:rPr>
        <w:t>COP14</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1E3692" w:rsidRPr="00914302" w14:paraId="1162F00A" w14:textId="77777777" w:rsidTr="00686388">
        <w:tc>
          <w:tcPr>
            <w:tcW w:w="2405" w:type="dxa"/>
            <w:vAlign w:val="center"/>
          </w:tcPr>
          <w:p w14:paraId="43C6A75D" w14:textId="39B99BE5" w:rsidR="001E3692" w:rsidRPr="00914302" w:rsidDel="001E3692" w:rsidRDefault="001E3692" w:rsidP="001E3692">
            <w:pPr>
              <w:ind w:left="0" w:firstLine="0"/>
              <w:jc w:val="center"/>
              <w:rPr>
                <w:rFonts w:asciiTheme="minorHAnsi" w:eastAsia="Times New Roman" w:hAnsiTheme="minorHAnsi" w:cstheme="minorHAnsi"/>
                <w:b/>
                <w:bCs/>
                <w:color w:val="000000"/>
                <w:lang w:val="fr-CH"/>
              </w:rPr>
            </w:pPr>
            <w:r w:rsidRPr="00914302">
              <w:rPr>
                <w:rFonts w:asciiTheme="minorHAnsi" w:eastAsia="Times New Roman" w:hAnsiTheme="minorHAnsi" w:cstheme="minorHAnsi"/>
                <w:b/>
                <w:bCs/>
                <w:color w:val="000000"/>
                <w:lang w:val="fr-CH"/>
              </w:rPr>
              <w:t>Date</w:t>
            </w:r>
          </w:p>
        </w:tc>
        <w:tc>
          <w:tcPr>
            <w:tcW w:w="6611" w:type="dxa"/>
            <w:shd w:val="clear" w:color="auto" w:fill="auto"/>
            <w:noWrap/>
            <w:vAlign w:val="center"/>
          </w:tcPr>
          <w:p w14:paraId="034512D4" w14:textId="32EC99EF" w:rsidR="001E3692" w:rsidRPr="00914302" w:rsidRDefault="001E3692" w:rsidP="005A1CD6">
            <w:pPr>
              <w:ind w:left="0" w:firstLine="0"/>
              <w:jc w:val="center"/>
              <w:rPr>
                <w:rFonts w:asciiTheme="minorHAnsi" w:eastAsia="Times New Roman" w:hAnsiTheme="minorHAnsi" w:cstheme="minorHAnsi"/>
                <w:b/>
                <w:bCs/>
                <w:color w:val="000000"/>
                <w:lang w:val="fr-CH"/>
              </w:rPr>
            </w:pPr>
            <w:r w:rsidRPr="00914302">
              <w:rPr>
                <w:rFonts w:asciiTheme="minorHAnsi" w:eastAsia="Times New Roman" w:hAnsiTheme="minorHAnsi" w:cstheme="minorHAnsi"/>
                <w:b/>
                <w:bCs/>
                <w:color w:val="000000"/>
                <w:lang w:val="fr-CH"/>
              </w:rPr>
              <w:t xml:space="preserve"> </w:t>
            </w:r>
            <w:r w:rsidR="005A1CD6">
              <w:rPr>
                <w:rFonts w:asciiTheme="minorHAnsi" w:eastAsia="Times New Roman" w:hAnsiTheme="minorHAnsi" w:cstheme="minorHAnsi"/>
                <w:b/>
                <w:bCs/>
                <w:color w:val="000000"/>
                <w:lang w:val="fr-CH"/>
              </w:rPr>
              <w:t>Activité</w:t>
            </w:r>
          </w:p>
        </w:tc>
      </w:tr>
      <w:tr w:rsidR="001E3692" w:rsidRPr="00FF79CB" w14:paraId="684BF577" w14:textId="77777777" w:rsidTr="00686388">
        <w:tc>
          <w:tcPr>
            <w:tcW w:w="2405" w:type="dxa"/>
            <w:vAlign w:val="center"/>
          </w:tcPr>
          <w:p w14:paraId="68DFB9F0" w14:textId="006B00BE" w:rsidR="001E3692" w:rsidRPr="00914302" w:rsidRDefault="001E3692" w:rsidP="005A1CD6">
            <w:pPr>
              <w:ind w:left="0" w:firstLine="0"/>
              <w:rPr>
                <w:rFonts w:asciiTheme="minorHAnsi" w:eastAsia="Times New Roman" w:hAnsiTheme="minorHAnsi" w:cstheme="minorHAnsi"/>
                <w:b/>
                <w:bCs/>
                <w:color w:val="000000"/>
                <w:lang w:val="fr-CH"/>
              </w:rPr>
            </w:pPr>
            <w:r w:rsidRPr="00914302">
              <w:rPr>
                <w:rFonts w:asciiTheme="minorHAnsi" w:eastAsia="Times New Roman" w:hAnsiTheme="minorHAnsi" w:cstheme="minorHAnsi"/>
                <w:b/>
                <w:bCs/>
                <w:color w:val="000000"/>
                <w:lang w:val="fr-CH"/>
              </w:rPr>
              <w:t>Novemb</w:t>
            </w:r>
            <w:r w:rsidR="005A1CD6">
              <w:rPr>
                <w:rFonts w:asciiTheme="minorHAnsi" w:eastAsia="Times New Roman" w:hAnsiTheme="minorHAnsi" w:cstheme="minorHAnsi"/>
                <w:b/>
                <w:bCs/>
                <w:color w:val="000000"/>
                <w:lang w:val="fr-CH"/>
              </w:rPr>
              <w:t>re</w:t>
            </w:r>
            <w:r w:rsidRPr="00914302">
              <w:rPr>
                <w:rFonts w:asciiTheme="minorHAnsi" w:eastAsia="Times New Roman" w:hAnsiTheme="minorHAnsi" w:cstheme="minorHAnsi"/>
                <w:b/>
                <w:bCs/>
                <w:color w:val="000000"/>
                <w:lang w:val="fr-CH"/>
              </w:rPr>
              <w:t xml:space="preserve"> 2021</w:t>
            </w:r>
          </w:p>
        </w:tc>
        <w:tc>
          <w:tcPr>
            <w:tcW w:w="6611" w:type="dxa"/>
            <w:shd w:val="clear" w:color="auto" w:fill="auto"/>
            <w:noWrap/>
            <w:vAlign w:val="center"/>
          </w:tcPr>
          <w:p w14:paraId="542FC457" w14:textId="7581AE93" w:rsidR="001E3692" w:rsidRPr="00914302" w:rsidRDefault="00686388" w:rsidP="005A1CD6">
            <w:pPr>
              <w:ind w:left="0" w:firstLine="0"/>
              <w:rPr>
                <w:rFonts w:asciiTheme="minorHAnsi" w:eastAsia="Times New Roman" w:hAnsiTheme="minorHAnsi" w:cstheme="minorHAnsi"/>
                <w:b/>
                <w:bCs/>
                <w:color w:val="000000"/>
                <w:lang w:val="fr-CH"/>
              </w:rPr>
            </w:pPr>
            <w:r w:rsidRPr="00914302">
              <w:rPr>
                <w:rFonts w:cs="Arial"/>
                <w:lang w:val="fr-CH"/>
              </w:rPr>
              <w:t>14</w:t>
            </w:r>
            <w:r w:rsidR="005A1CD6" w:rsidRPr="005A1CD6">
              <w:rPr>
                <w:rFonts w:cs="Arial"/>
                <w:vertAlign w:val="superscript"/>
                <w:lang w:val="fr-CH"/>
              </w:rPr>
              <w:t>e</w:t>
            </w:r>
            <w:r w:rsidR="005A1CD6">
              <w:rPr>
                <w:rFonts w:cs="Arial"/>
                <w:lang w:val="fr-CH"/>
              </w:rPr>
              <w:t xml:space="preserve"> Session de la Conférence des Parties contractantes </w:t>
            </w:r>
            <w:r w:rsidRPr="00914302">
              <w:rPr>
                <w:rFonts w:cs="Arial"/>
                <w:lang w:val="fr-CH"/>
              </w:rPr>
              <w:t>(</w:t>
            </w:r>
            <w:r w:rsidRPr="00914302">
              <w:rPr>
                <w:rFonts w:cs="Arial"/>
                <w:b/>
                <w:lang w:val="fr-CH"/>
              </w:rPr>
              <w:t>COP14</w:t>
            </w:r>
            <w:r w:rsidRPr="00914302">
              <w:rPr>
                <w:rFonts w:cs="Arial"/>
                <w:lang w:val="fr-CH"/>
              </w:rPr>
              <w:t>)</w:t>
            </w:r>
          </w:p>
        </w:tc>
      </w:tr>
      <w:tr w:rsidR="004154C8" w:rsidRPr="00FF79CB" w14:paraId="5073E7A1" w14:textId="77777777" w:rsidTr="00686388">
        <w:tc>
          <w:tcPr>
            <w:tcW w:w="2405" w:type="dxa"/>
            <w:vAlign w:val="bottom"/>
          </w:tcPr>
          <w:p w14:paraId="175C3A39" w14:textId="52F87773" w:rsidR="004154C8" w:rsidRPr="00914302" w:rsidRDefault="005A1CD6" w:rsidP="00470622">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Août</w:t>
            </w:r>
            <w:r w:rsidR="004154C8" w:rsidRPr="00914302">
              <w:rPr>
                <w:rFonts w:asciiTheme="minorHAnsi" w:eastAsia="Times New Roman" w:hAnsiTheme="minorHAnsi" w:cstheme="minorHAnsi"/>
                <w:color w:val="000000"/>
                <w:lang w:val="fr-CH"/>
              </w:rPr>
              <w:t xml:space="preserve"> 2021</w:t>
            </w:r>
          </w:p>
        </w:tc>
        <w:tc>
          <w:tcPr>
            <w:tcW w:w="6611" w:type="dxa"/>
            <w:shd w:val="clear" w:color="auto" w:fill="auto"/>
            <w:noWrap/>
            <w:vAlign w:val="bottom"/>
            <w:hideMark/>
          </w:tcPr>
          <w:p w14:paraId="483265B0" w14:textId="2CDF3B3C" w:rsidR="004154C8" w:rsidRPr="00914302" w:rsidRDefault="005A1CD6" w:rsidP="005A1CD6">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 xml:space="preserve">Publication des documents de la </w:t>
            </w:r>
            <w:r w:rsidR="004154C8" w:rsidRPr="00914302">
              <w:rPr>
                <w:rFonts w:asciiTheme="minorHAnsi" w:eastAsia="Times New Roman" w:hAnsiTheme="minorHAnsi" w:cstheme="minorHAnsi"/>
                <w:color w:val="000000"/>
                <w:lang w:val="fr-CH"/>
              </w:rPr>
              <w:t xml:space="preserve">COP14 </w:t>
            </w:r>
          </w:p>
        </w:tc>
      </w:tr>
      <w:tr w:rsidR="00181AD4" w:rsidRPr="00FF79CB" w14:paraId="02C926B1" w14:textId="77777777" w:rsidTr="00B52BD3">
        <w:tc>
          <w:tcPr>
            <w:tcW w:w="2405" w:type="dxa"/>
            <w:vAlign w:val="bottom"/>
          </w:tcPr>
          <w:p w14:paraId="244195FB" w14:textId="49E151EA" w:rsidR="00181AD4" w:rsidRPr="00914302" w:rsidRDefault="00181AD4" w:rsidP="005A1CD6">
            <w:pPr>
              <w:ind w:left="0" w:firstLine="0"/>
              <w:rPr>
                <w:rFonts w:asciiTheme="minorHAnsi" w:eastAsia="Times New Roman" w:hAnsiTheme="minorHAnsi" w:cstheme="minorHAnsi"/>
                <w:color w:val="000000"/>
                <w:lang w:val="fr-CH"/>
              </w:rPr>
            </w:pPr>
            <w:r w:rsidRPr="00914302">
              <w:rPr>
                <w:rFonts w:asciiTheme="minorHAnsi" w:eastAsia="Times New Roman" w:hAnsiTheme="minorHAnsi" w:cstheme="minorHAnsi"/>
                <w:color w:val="000000"/>
                <w:lang w:val="fr-CH"/>
              </w:rPr>
              <w:t>Ma</w:t>
            </w:r>
            <w:r w:rsidR="005A1CD6">
              <w:rPr>
                <w:rFonts w:asciiTheme="minorHAnsi" w:eastAsia="Times New Roman" w:hAnsiTheme="minorHAnsi" w:cstheme="minorHAnsi"/>
                <w:color w:val="000000"/>
                <w:lang w:val="fr-CH"/>
              </w:rPr>
              <w:t>i</w:t>
            </w:r>
            <w:r w:rsidRPr="00914302">
              <w:rPr>
                <w:rFonts w:asciiTheme="minorHAnsi" w:eastAsia="Times New Roman" w:hAnsiTheme="minorHAnsi" w:cstheme="minorHAnsi"/>
                <w:color w:val="000000"/>
                <w:lang w:val="fr-CH"/>
              </w:rPr>
              <w:t xml:space="preserve"> 2021</w:t>
            </w:r>
          </w:p>
        </w:tc>
        <w:tc>
          <w:tcPr>
            <w:tcW w:w="6611" w:type="dxa"/>
            <w:shd w:val="clear" w:color="auto" w:fill="auto"/>
            <w:noWrap/>
            <w:hideMark/>
          </w:tcPr>
          <w:p w14:paraId="03237842" w14:textId="6FBAE35A" w:rsidR="00181AD4" w:rsidRPr="00914302" w:rsidRDefault="00181AD4" w:rsidP="005A1CD6">
            <w:pPr>
              <w:ind w:left="0" w:firstLine="0"/>
              <w:rPr>
                <w:rFonts w:asciiTheme="minorHAnsi" w:eastAsia="Times New Roman" w:hAnsiTheme="minorHAnsi" w:cstheme="minorHAnsi"/>
                <w:color w:val="000000"/>
                <w:lang w:val="fr-CH"/>
              </w:rPr>
            </w:pPr>
            <w:r w:rsidRPr="00914302">
              <w:rPr>
                <w:rFonts w:cs="Arial"/>
                <w:lang w:val="fr-CH"/>
              </w:rPr>
              <w:t>59</w:t>
            </w:r>
            <w:r w:rsidR="005A1CD6" w:rsidRPr="005A1CD6">
              <w:rPr>
                <w:rFonts w:cs="Arial"/>
                <w:vertAlign w:val="superscript"/>
                <w:lang w:val="fr-CH"/>
              </w:rPr>
              <w:t>e</w:t>
            </w:r>
            <w:r w:rsidR="005A1CD6">
              <w:rPr>
                <w:rFonts w:cs="Arial"/>
                <w:lang w:val="fr-CH"/>
              </w:rPr>
              <w:t xml:space="preserve"> Réunion du Comité permanent</w:t>
            </w:r>
            <w:r w:rsidR="00686388" w:rsidRPr="00914302">
              <w:rPr>
                <w:rFonts w:cs="Arial"/>
                <w:lang w:val="fr-CH"/>
              </w:rPr>
              <w:t xml:space="preserve"> (SC59)</w:t>
            </w:r>
          </w:p>
        </w:tc>
      </w:tr>
      <w:tr w:rsidR="00181AD4" w:rsidRPr="00FF79CB" w14:paraId="36BE44CD" w14:textId="77777777" w:rsidTr="00686388">
        <w:tc>
          <w:tcPr>
            <w:tcW w:w="2405" w:type="dxa"/>
            <w:vAlign w:val="bottom"/>
          </w:tcPr>
          <w:p w14:paraId="49D874FE" w14:textId="640C5A39" w:rsidR="00181AD4" w:rsidRPr="00914302" w:rsidRDefault="005A1CD6" w:rsidP="00181AD4">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Février</w:t>
            </w:r>
            <w:r w:rsidR="00181AD4" w:rsidRPr="00914302">
              <w:rPr>
                <w:rFonts w:asciiTheme="minorHAnsi" w:eastAsia="Times New Roman" w:hAnsiTheme="minorHAnsi" w:cstheme="minorHAnsi"/>
                <w:color w:val="000000"/>
                <w:lang w:val="fr-CH"/>
              </w:rPr>
              <w:t xml:space="preserve"> 2021</w:t>
            </w:r>
          </w:p>
        </w:tc>
        <w:tc>
          <w:tcPr>
            <w:tcW w:w="6611" w:type="dxa"/>
            <w:shd w:val="clear" w:color="auto" w:fill="auto"/>
            <w:noWrap/>
            <w:vAlign w:val="bottom"/>
            <w:hideMark/>
          </w:tcPr>
          <w:p w14:paraId="65ED0305" w14:textId="5BC99C2E" w:rsidR="00181AD4" w:rsidRPr="00914302" w:rsidRDefault="00181AD4" w:rsidP="005A1CD6">
            <w:pPr>
              <w:ind w:left="0" w:firstLine="0"/>
              <w:rPr>
                <w:rFonts w:asciiTheme="minorHAnsi" w:eastAsia="Times New Roman" w:hAnsiTheme="minorHAnsi" w:cstheme="minorHAnsi"/>
                <w:color w:val="000000"/>
                <w:lang w:val="fr-CH"/>
              </w:rPr>
            </w:pPr>
            <w:r w:rsidRPr="00914302">
              <w:rPr>
                <w:rFonts w:asciiTheme="minorHAnsi" w:eastAsia="Times New Roman" w:hAnsiTheme="minorHAnsi" w:cstheme="minorHAnsi"/>
                <w:color w:val="000000"/>
                <w:lang w:val="fr-CH"/>
              </w:rPr>
              <w:t>S</w:t>
            </w:r>
            <w:r w:rsidR="005A1CD6">
              <w:rPr>
                <w:rFonts w:asciiTheme="minorHAnsi" w:eastAsia="Times New Roman" w:hAnsiTheme="minorHAnsi" w:cstheme="minorHAnsi"/>
                <w:color w:val="000000"/>
                <w:lang w:val="fr-CH"/>
              </w:rPr>
              <w:t xml:space="preserve">oumission de propositions pour les projets de résolutions </w:t>
            </w:r>
          </w:p>
        </w:tc>
      </w:tr>
      <w:tr w:rsidR="00181AD4" w:rsidRPr="00FF79CB" w14:paraId="5071B368" w14:textId="77777777" w:rsidTr="00686388">
        <w:tc>
          <w:tcPr>
            <w:tcW w:w="2405" w:type="dxa"/>
            <w:vAlign w:val="bottom"/>
          </w:tcPr>
          <w:p w14:paraId="60929851" w14:textId="74A3DF55" w:rsidR="00181AD4" w:rsidRPr="00914302" w:rsidRDefault="005A1CD6" w:rsidP="00181AD4">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Février</w:t>
            </w:r>
            <w:r w:rsidR="00181AD4" w:rsidRPr="00914302">
              <w:rPr>
                <w:rFonts w:asciiTheme="minorHAnsi" w:eastAsia="Times New Roman" w:hAnsiTheme="minorHAnsi" w:cstheme="minorHAnsi"/>
                <w:color w:val="000000"/>
                <w:lang w:val="fr-CH"/>
              </w:rPr>
              <w:t xml:space="preserve"> 2021</w:t>
            </w:r>
          </w:p>
        </w:tc>
        <w:tc>
          <w:tcPr>
            <w:tcW w:w="6611" w:type="dxa"/>
            <w:shd w:val="clear" w:color="auto" w:fill="auto"/>
            <w:noWrap/>
            <w:vAlign w:val="bottom"/>
            <w:hideMark/>
          </w:tcPr>
          <w:p w14:paraId="3C624D5B" w14:textId="397D4C30" w:rsidR="00181AD4" w:rsidRPr="00914302" w:rsidRDefault="005A1CD6" w:rsidP="005A1CD6">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Publication des documents pour la 59</w:t>
            </w:r>
            <w:r w:rsidRPr="005A1CD6">
              <w:rPr>
                <w:rFonts w:asciiTheme="minorHAnsi" w:eastAsia="Times New Roman" w:hAnsiTheme="minorHAnsi" w:cstheme="minorHAnsi"/>
                <w:color w:val="000000"/>
                <w:vertAlign w:val="superscript"/>
                <w:lang w:val="fr-CH"/>
              </w:rPr>
              <w:t>e</w:t>
            </w:r>
            <w:r>
              <w:rPr>
                <w:rFonts w:asciiTheme="minorHAnsi" w:eastAsia="Times New Roman" w:hAnsiTheme="minorHAnsi" w:cstheme="minorHAnsi"/>
                <w:color w:val="000000"/>
                <w:lang w:val="fr-CH"/>
              </w:rPr>
              <w:t> Réunion du Comité permanent</w:t>
            </w:r>
            <w:r w:rsidR="00181AD4" w:rsidRPr="00914302">
              <w:rPr>
                <w:rStyle w:val="FootnoteReference"/>
                <w:rFonts w:asciiTheme="minorHAnsi" w:eastAsia="Times New Roman" w:hAnsiTheme="minorHAnsi" w:cstheme="minorHAnsi"/>
                <w:color w:val="000000"/>
                <w:lang w:val="fr-CH"/>
              </w:rPr>
              <w:footnoteReference w:id="2"/>
            </w:r>
          </w:p>
        </w:tc>
      </w:tr>
      <w:tr w:rsidR="00181AD4" w:rsidRPr="00914302" w14:paraId="3D7D48BD" w14:textId="77777777" w:rsidTr="00686388">
        <w:tc>
          <w:tcPr>
            <w:tcW w:w="2405" w:type="dxa"/>
            <w:vAlign w:val="bottom"/>
          </w:tcPr>
          <w:p w14:paraId="4BE5CD4C" w14:textId="1E0AAAF5" w:rsidR="00181AD4" w:rsidRPr="00914302" w:rsidRDefault="005A1CD6" w:rsidP="005A1CD6">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À déterminer</w:t>
            </w:r>
          </w:p>
        </w:tc>
        <w:tc>
          <w:tcPr>
            <w:tcW w:w="6611" w:type="dxa"/>
            <w:shd w:val="clear" w:color="auto" w:fill="auto"/>
            <w:noWrap/>
            <w:vAlign w:val="bottom"/>
            <w:hideMark/>
          </w:tcPr>
          <w:p w14:paraId="3FFF3E6D" w14:textId="54211C31" w:rsidR="00181AD4" w:rsidRPr="00914302" w:rsidRDefault="005A1CD6" w:rsidP="005A1CD6">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Réunions régionales pré</w:t>
            </w:r>
            <w:r>
              <w:rPr>
                <w:rFonts w:asciiTheme="minorHAnsi" w:eastAsia="Times New Roman" w:hAnsiTheme="minorHAnsi" w:cstheme="minorHAnsi"/>
                <w:color w:val="000000"/>
                <w:lang w:val="fr-CH"/>
              </w:rPr>
              <w:noBreakHyphen/>
              <w:t>COP</w:t>
            </w:r>
            <w:r w:rsidR="00181AD4" w:rsidRPr="00914302">
              <w:rPr>
                <w:rStyle w:val="FootnoteReference"/>
                <w:rFonts w:asciiTheme="minorHAnsi" w:eastAsia="Times New Roman" w:hAnsiTheme="minorHAnsi" w:cstheme="minorHAnsi"/>
                <w:color w:val="000000"/>
                <w:lang w:val="fr-CH"/>
              </w:rPr>
              <w:footnoteReference w:id="3"/>
            </w:r>
          </w:p>
        </w:tc>
      </w:tr>
    </w:tbl>
    <w:p w14:paraId="55BDE370" w14:textId="75B1D790" w:rsidR="00E61BAD" w:rsidRPr="00914302" w:rsidRDefault="00E61BAD" w:rsidP="00343EBB">
      <w:pPr>
        <w:pStyle w:val="NoSpacing"/>
        <w:rPr>
          <w:lang w:val="fr-CH"/>
        </w:rPr>
      </w:pPr>
    </w:p>
    <w:p w14:paraId="42A7A194" w14:textId="77777777" w:rsidR="00686388" w:rsidRPr="00914302" w:rsidRDefault="00686388" w:rsidP="00343EBB">
      <w:pPr>
        <w:pStyle w:val="NoSpacing"/>
        <w:rPr>
          <w:lang w:val="fr-CH"/>
        </w:rPr>
      </w:pPr>
    </w:p>
    <w:p w14:paraId="2A40A1F3" w14:textId="1C0D1F62" w:rsidR="00E61BAD" w:rsidRPr="000F5BB2" w:rsidRDefault="00E61BAD" w:rsidP="00343EBB">
      <w:pPr>
        <w:pStyle w:val="NoSpacing"/>
        <w:rPr>
          <w:lang w:val="fr-FR"/>
        </w:rPr>
      </w:pPr>
      <w:r w:rsidRPr="000F5BB2">
        <w:rPr>
          <w:lang w:val="fr-FR"/>
        </w:rPr>
        <w:t>12.</w:t>
      </w:r>
      <w:r w:rsidRPr="000F5BB2">
        <w:rPr>
          <w:lang w:val="fr-FR"/>
        </w:rPr>
        <w:tab/>
      </w:r>
      <w:r w:rsidR="006E1063" w:rsidRPr="000F5BB2">
        <w:rPr>
          <w:lang w:val="fr-FR"/>
        </w:rPr>
        <w:t>Le d</w:t>
      </w:r>
      <w:r w:rsidRPr="000F5BB2">
        <w:rPr>
          <w:lang w:val="fr-FR"/>
        </w:rPr>
        <w:t xml:space="preserve">ocument </w:t>
      </w:r>
      <w:r w:rsidRPr="000F5BB2">
        <w:rPr>
          <w:rFonts w:cstheme="minorHAnsi"/>
          <w:color w:val="363A2F"/>
          <w:shd w:val="clear" w:color="auto" w:fill="FAFAFA"/>
          <w:lang w:val="fr-FR"/>
        </w:rPr>
        <w:t xml:space="preserve">SC58 Doc.20.4 </w:t>
      </w:r>
      <w:r w:rsidRPr="000F5BB2">
        <w:rPr>
          <w:rFonts w:eastAsia="Times New Roman" w:cstheme="minorHAnsi"/>
          <w:bCs/>
          <w:i/>
          <w:lang w:val="fr-FR" w:eastAsia="en-GB"/>
        </w:rPr>
        <w:t>Process</w:t>
      </w:r>
      <w:r w:rsidR="006E1063" w:rsidRPr="000F5BB2">
        <w:rPr>
          <w:rFonts w:eastAsia="Times New Roman" w:cstheme="minorHAnsi"/>
          <w:bCs/>
          <w:i/>
          <w:lang w:val="fr-FR" w:eastAsia="en-GB"/>
        </w:rPr>
        <w:t>us de</w:t>
      </w:r>
      <w:r w:rsidRPr="000F5BB2">
        <w:rPr>
          <w:rFonts w:eastAsia="Times New Roman" w:cstheme="minorHAnsi"/>
          <w:bCs/>
          <w:i/>
          <w:lang w:val="fr-FR" w:eastAsia="en-GB"/>
        </w:rPr>
        <w:t xml:space="preserve"> pr</w:t>
      </w:r>
      <w:r w:rsidR="006E1063" w:rsidRPr="000F5BB2">
        <w:rPr>
          <w:rFonts w:eastAsia="Times New Roman" w:cstheme="minorHAnsi"/>
          <w:bCs/>
          <w:i/>
          <w:lang w:val="fr-FR" w:eastAsia="en-GB"/>
        </w:rPr>
        <w:t>é</w:t>
      </w:r>
      <w:r w:rsidRPr="000F5BB2">
        <w:rPr>
          <w:rFonts w:eastAsia="Times New Roman" w:cstheme="minorHAnsi"/>
          <w:bCs/>
          <w:i/>
          <w:lang w:val="fr-FR" w:eastAsia="en-GB"/>
        </w:rPr>
        <w:t xml:space="preserve">paration </w:t>
      </w:r>
      <w:r w:rsidR="006E1063" w:rsidRPr="000F5BB2">
        <w:rPr>
          <w:rFonts w:eastAsia="Times New Roman" w:cstheme="minorHAnsi"/>
          <w:bCs/>
          <w:i/>
          <w:lang w:val="fr-FR" w:eastAsia="en-GB"/>
        </w:rPr>
        <w:t>et d’examen des projets de ré</w:t>
      </w:r>
      <w:r w:rsidRPr="000F5BB2">
        <w:rPr>
          <w:rFonts w:eastAsia="Times New Roman" w:cstheme="minorHAnsi"/>
          <w:bCs/>
          <w:i/>
          <w:lang w:val="fr-FR" w:eastAsia="en-GB"/>
        </w:rPr>
        <w:t>solutions</w:t>
      </w:r>
      <w:r w:rsidRPr="000F5BB2">
        <w:rPr>
          <w:rFonts w:eastAsia="Times New Roman" w:cstheme="minorHAnsi"/>
          <w:bCs/>
          <w:lang w:val="fr-FR" w:eastAsia="en-GB"/>
        </w:rPr>
        <w:t xml:space="preserve"> </w:t>
      </w:r>
      <w:r w:rsidR="006E1063" w:rsidRPr="000F5BB2">
        <w:rPr>
          <w:rFonts w:eastAsia="Times New Roman" w:cstheme="minorHAnsi"/>
          <w:bCs/>
          <w:lang w:val="fr-FR" w:eastAsia="en-GB"/>
        </w:rPr>
        <w:t>aborde aussi ce calendrier et le processus de préparation de projets de résolutions soumis pour examen à la</w:t>
      </w:r>
      <w:r w:rsidRPr="000F5BB2">
        <w:rPr>
          <w:rFonts w:eastAsia="Times New Roman" w:cstheme="minorHAnsi"/>
          <w:bCs/>
          <w:lang w:val="fr-FR" w:eastAsia="en-GB"/>
        </w:rPr>
        <w:t xml:space="preserve"> COP14.</w:t>
      </w:r>
      <w:r w:rsidR="00686388" w:rsidRPr="000F5BB2">
        <w:rPr>
          <w:rFonts w:eastAsia="Times New Roman" w:cstheme="minorHAnsi"/>
          <w:bCs/>
          <w:lang w:val="fr-FR" w:eastAsia="en-GB"/>
        </w:rPr>
        <w:t xml:space="preserve"> </w:t>
      </w:r>
      <w:r w:rsidR="006E1063" w:rsidRPr="000F5BB2">
        <w:rPr>
          <w:rFonts w:eastAsia="Times New Roman" w:cstheme="minorHAnsi"/>
          <w:bCs/>
          <w:lang w:val="fr-FR" w:eastAsia="en-GB"/>
        </w:rPr>
        <w:t>Le</w:t>
      </w:r>
      <w:r w:rsidR="00686388" w:rsidRPr="000F5BB2">
        <w:rPr>
          <w:rFonts w:eastAsia="Times New Roman" w:cstheme="minorHAnsi"/>
          <w:bCs/>
          <w:lang w:val="fr-FR" w:eastAsia="en-GB"/>
        </w:rPr>
        <w:t xml:space="preserve"> document </w:t>
      </w:r>
      <w:r w:rsidR="006E1063" w:rsidRPr="000F5BB2">
        <w:rPr>
          <w:rFonts w:eastAsia="Times New Roman" w:cstheme="minorHAnsi"/>
          <w:bCs/>
          <w:lang w:val="fr-FR" w:eastAsia="en-GB"/>
        </w:rPr>
        <w:t>examine, en outre, la</w:t>
      </w:r>
      <w:r w:rsidR="00686388" w:rsidRPr="000F5BB2">
        <w:rPr>
          <w:rFonts w:eastAsia="Times New Roman" w:cstheme="minorHAnsi"/>
          <w:bCs/>
          <w:lang w:val="fr-FR" w:eastAsia="en-GB"/>
        </w:rPr>
        <w:t xml:space="preserve"> place </w:t>
      </w:r>
      <w:r w:rsidR="006E1063" w:rsidRPr="000F5BB2">
        <w:rPr>
          <w:rFonts w:eastAsia="Times New Roman" w:cstheme="minorHAnsi"/>
          <w:bCs/>
          <w:lang w:val="fr-FR" w:eastAsia="en-GB"/>
        </w:rPr>
        <w:t>des réunions régionales</w:t>
      </w:r>
      <w:r w:rsidR="00686388" w:rsidRPr="000F5BB2">
        <w:rPr>
          <w:rFonts w:eastAsia="Times New Roman" w:cstheme="minorHAnsi"/>
          <w:bCs/>
          <w:lang w:val="fr-FR" w:eastAsia="en-GB"/>
        </w:rPr>
        <w:t xml:space="preserve"> pr</w:t>
      </w:r>
      <w:r w:rsidR="006E1063" w:rsidRPr="000F5BB2">
        <w:rPr>
          <w:rFonts w:eastAsia="Times New Roman" w:cstheme="minorHAnsi"/>
          <w:bCs/>
          <w:lang w:val="fr-FR" w:eastAsia="en-GB"/>
        </w:rPr>
        <w:t>é</w:t>
      </w:r>
      <w:r w:rsidR="00686388" w:rsidRPr="000F5BB2">
        <w:rPr>
          <w:rFonts w:eastAsia="Times New Roman" w:cstheme="minorHAnsi"/>
          <w:bCs/>
          <w:lang w:val="fr-FR" w:eastAsia="en-GB"/>
        </w:rPr>
        <w:t xml:space="preserve">-COP </w:t>
      </w:r>
      <w:r w:rsidR="006E1063" w:rsidRPr="000F5BB2">
        <w:rPr>
          <w:rFonts w:eastAsia="Times New Roman" w:cstheme="minorHAnsi"/>
          <w:bCs/>
          <w:lang w:val="fr-FR" w:eastAsia="en-GB"/>
        </w:rPr>
        <w:t>dans le processus</w:t>
      </w:r>
      <w:r w:rsidR="00686388" w:rsidRPr="000F5BB2">
        <w:rPr>
          <w:rFonts w:eastAsia="Times New Roman" w:cstheme="minorHAnsi"/>
          <w:bCs/>
          <w:lang w:val="fr-FR" w:eastAsia="en-GB"/>
        </w:rPr>
        <w:t>.</w:t>
      </w:r>
    </w:p>
    <w:p w14:paraId="270A3301" w14:textId="1511CF98" w:rsidR="00E61BAD" w:rsidRPr="000F5BB2" w:rsidRDefault="00E61BAD" w:rsidP="00343EBB">
      <w:pPr>
        <w:pStyle w:val="NoSpacing"/>
        <w:rPr>
          <w:lang w:val="fr-FR"/>
        </w:rPr>
      </w:pPr>
    </w:p>
    <w:p w14:paraId="0B40318B" w14:textId="68A50E17" w:rsidR="00343EBB" w:rsidRPr="000F5BB2" w:rsidRDefault="006E1063" w:rsidP="00343EBB">
      <w:pPr>
        <w:pStyle w:val="NoSpacing"/>
        <w:rPr>
          <w:b/>
          <w:lang w:val="fr-FR"/>
        </w:rPr>
      </w:pPr>
      <w:r w:rsidRPr="000F5BB2">
        <w:rPr>
          <w:b/>
          <w:lang w:val="fr-FR"/>
        </w:rPr>
        <w:t xml:space="preserve">Ordre du jour provisoire de la </w:t>
      </w:r>
      <w:r w:rsidR="00343EBB" w:rsidRPr="000F5BB2">
        <w:rPr>
          <w:b/>
          <w:lang w:val="fr-FR"/>
        </w:rPr>
        <w:t>COP14</w:t>
      </w:r>
      <w:r w:rsidR="00591BF3" w:rsidRPr="000F5BB2">
        <w:rPr>
          <w:b/>
          <w:lang w:val="fr-FR"/>
        </w:rPr>
        <w:t xml:space="preserve"> </w:t>
      </w:r>
    </w:p>
    <w:p w14:paraId="712EC9CD" w14:textId="7A80D265" w:rsidR="009D66CB" w:rsidRPr="000F5BB2" w:rsidRDefault="009D66CB" w:rsidP="00343EBB">
      <w:pPr>
        <w:pStyle w:val="NoSpacing"/>
        <w:rPr>
          <w:b/>
          <w:lang w:val="fr-FR"/>
        </w:rPr>
      </w:pPr>
    </w:p>
    <w:p w14:paraId="3B147596" w14:textId="7AD70F69" w:rsidR="009D66CB" w:rsidRPr="000F5BB2" w:rsidRDefault="009D66CB" w:rsidP="00343EBB">
      <w:pPr>
        <w:pStyle w:val="NoSpacing"/>
        <w:rPr>
          <w:lang w:val="fr-FR"/>
        </w:rPr>
      </w:pPr>
      <w:r w:rsidRPr="000F5BB2">
        <w:rPr>
          <w:lang w:val="fr-FR"/>
        </w:rPr>
        <w:t xml:space="preserve">13. </w:t>
      </w:r>
      <w:r w:rsidRPr="000F5BB2">
        <w:rPr>
          <w:lang w:val="fr-FR"/>
        </w:rPr>
        <w:tab/>
      </w:r>
      <w:r w:rsidR="006E1063" w:rsidRPr="000F5BB2">
        <w:rPr>
          <w:lang w:val="fr-FR"/>
        </w:rPr>
        <w:t xml:space="preserve">Le Règlement intérieur adopté par la COP13 indique que </w:t>
      </w:r>
      <w:r w:rsidR="005317A4" w:rsidRPr="000F5BB2">
        <w:rPr>
          <w:lang w:val="fr-FR"/>
        </w:rPr>
        <w:t>le</w:t>
      </w:r>
      <w:r w:rsidR="00591BF3" w:rsidRPr="000F5BB2">
        <w:rPr>
          <w:lang w:val="fr-FR"/>
        </w:rPr>
        <w:t xml:space="preserve"> </w:t>
      </w:r>
      <w:r w:rsidR="005317A4" w:rsidRPr="000F5BB2">
        <w:rPr>
          <w:lang w:val="fr-FR"/>
        </w:rPr>
        <w:t xml:space="preserve">Secrétariat « prépare l’ordre du jour provisoire de chaque session ordinaire afin qu’il soit examiné et approuvé par le Comité permanent à sa réunion annuelle, dans l’année qui suit une session de la Conférence des Parties » </w:t>
      </w:r>
      <w:r w:rsidR="00894AD3" w:rsidRPr="000F5BB2">
        <w:rPr>
          <w:lang w:val="fr-FR"/>
        </w:rPr>
        <w:t>(</w:t>
      </w:r>
      <w:r w:rsidR="005317A4" w:rsidRPr="000F5BB2">
        <w:rPr>
          <w:lang w:val="fr-FR"/>
        </w:rPr>
        <w:t>article</w:t>
      </w:r>
      <w:r w:rsidR="00894AD3" w:rsidRPr="000F5BB2">
        <w:rPr>
          <w:lang w:val="fr-FR"/>
        </w:rPr>
        <w:t xml:space="preserve"> 8)</w:t>
      </w:r>
      <w:r w:rsidR="00A85280" w:rsidRPr="000F5BB2">
        <w:rPr>
          <w:lang w:val="fr-FR"/>
        </w:rPr>
        <w:t xml:space="preserve"> </w:t>
      </w:r>
      <w:r w:rsidR="005317A4" w:rsidRPr="000F5BB2">
        <w:rPr>
          <w:lang w:val="fr-FR"/>
        </w:rPr>
        <w:t xml:space="preserve">et « informe toutes les Parties contractantes des dates, du lieu de réunion et de l’ordre du jour provisoire d’une session ordinaire, 12 mois au moins avant le début prévu de la session » </w:t>
      </w:r>
      <w:r w:rsidR="009C1B9D" w:rsidRPr="000F5BB2">
        <w:rPr>
          <w:rFonts w:cs="Calibri"/>
          <w:lang w:val="fr-FR"/>
        </w:rPr>
        <w:t>(</w:t>
      </w:r>
      <w:r w:rsidR="005317A4" w:rsidRPr="000F5BB2">
        <w:rPr>
          <w:rFonts w:cs="Calibri"/>
          <w:lang w:val="fr-FR"/>
        </w:rPr>
        <w:t>article</w:t>
      </w:r>
      <w:r w:rsidR="009C1B9D" w:rsidRPr="000F5BB2">
        <w:rPr>
          <w:rFonts w:cs="Calibri"/>
          <w:lang w:val="fr-FR"/>
        </w:rPr>
        <w:t xml:space="preserve"> 5.1)</w:t>
      </w:r>
      <w:r w:rsidR="00591BF3" w:rsidRPr="000F5BB2">
        <w:rPr>
          <w:lang w:val="fr-FR"/>
        </w:rPr>
        <w:t xml:space="preserve">. </w:t>
      </w:r>
    </w:p>
    <w:p w14:paraId="1B5A33DF" w14:textId="0263AB52" w:rsidR="009C1B9D" w:rsidRPr="000F5BB2" w:rsidRDefault="009C1B9D" w:rsidP="00343EBB">
      <w:pPr>
        <w:pStyle w:val="NoSpacing"/>
        <w:rPr>
          <w:lang w:val="fr-FR"/>
        </w:rPr>
      </w:pPr>
    </w:p>
    <w:p w14:paraId="3F2991C4" w14:textId="14EF0326" w:rsidR="005317A4" w:rsidRPr="000F5BB2" w:rsidRDefault="009C1B9D" w:rsidP="005317A4">
      <w:pPr>
        <w:pStyle w:val="NoSpacing"/>
        <w:rPr>
          <w:lang w:val="fr-FR"/>
        </w:rPr>
      </w:pPr>
      <w:r w:rsidRPr="000F5BB2">
        <w:rPr>
          <w:lang w:val="fr-FR"/>
        </w:rPr>
        <w:t>14.</w:t>
      </w:r>
      <w:r w:rsidRPr="000F5BB2">
        <w:rPr>
          <w:lang w:val="fr-FR"/>
        </w:rPr>
        <w:tab/>
      </w:r>
      <w:r w:rsidR="0013466A" w:rsidRPr="000F5BB2">
        <w:rPr>
          <w:lang w:val="fr-FR"/>
        </w:rPr>
        <w:t>L’article</w:t>
      </w:r>
      <w:r w:rsidRPr="000F5BB2">
        <w:rPr>
          <w:lang w:val="fr-FR"/>
        </w:rPr>
        <w:t xml:space="preserve"> 9 </w:t>
      </w:r>
      <w:r w:rsidR="0013466A" w:rsidRPr="000F5BB2">
        <w:rPr>
          <w:lang w:val="fr-FR"/>
        </w:rPr>
        <w:t>stipule :</w:t>
      </w:r>
      <w:r w:rsidRPr="000F5BB2">
        <w:rPr>
          <w:lang w:val="fr-FR"/>
        </w:rPr>
        <w:t xml:space="preserve"> </w:t>
      </w:r>
      <w:r w:rsidR="0013466A" w:rsidRPr="000F5BB2">
        <w:rPr>
          <w:lang w:val="fr-FR"/>
        </w:rPr>
        <w:t>« L’ordre</w:t>
      </w:r>
      <w:r w:rsidR="005317A4" w:rsidRPr="000F5BB2">
        <w:rPr>
          <w:lang w:val="fr-FR"/>
        </w:rPr>
        <w:t xml:space="preserve"> du jour provisoire de chaque session ordinaire comprend, s’il y a lieu :</w:t>
      </w:r>
    </w:p>
    <w:p w14:paraId="1CC7E483" w14:textId="77777777" w:rsidR="0013466A" w:rsidRPr="000F5BB2" w:rsidRDefault="0013466A" w:rsidP="005317A4">
      <w:pPr>
        <w:pStyle w:val="NoSpacing"/>
        <w:rPr>
          <w:lang w:val="fr-FR"/>
        </w:rPr>
      </w:pPr>
    </w:p>
    <w:p w14:paraId="38C9E0F3" w14:textId="75A9A18A" w:rsidR="005317A4" w:rsidRPr="000F5BB2" w:rsidRDefault="005317A4" w:rsidP="0013466A">
      <w:pPr>
        <w:pStyle w:val="NoSpacing"/>
        <w:numPr>
          <w:ilvl w:val="0"/>
          <w:numId w:val="30"/>
        </w:numPr>
        <w:ind w:hanging="294"/>
        <w:rPr>
          <w:lang w:val="fr-FR"/>
        </w:rPr>
      </w:pPr>
      <w:r w:rsidRPr="000F5BB2">
        <w:rPr>
          <w:lang w:val="fr-FR"/>
        </w:rPr>
        <w:t>le rapport du Secrétaire général sur les travaux relatifs à la Convention</w:t>
      </w:r>
      <w:r w:rsidR="0013466A" w:rsidRPr="000F5BB2">
        <w:rPr>
          <w:lang w:val="fr-FR"/>
        </w:rPr>
        <w:t> </w:t>
      </w:r>
      <w:r w:rsidRPr="000F5BB2">
        <w:rPr>
          <w:lang w:val="fr-FR"/>
        </w:rPr>
        <w:t>;</w:t>
      </w:r>
    </w:p>
    <w:p w14:paraId="3D2DF662" w14:textId="77777777" w:rsidR="0013466A" w:rsidRPr="000F5BB2" w:rsidRDefault="0013466A" w:rsidP="0013466A">
      <w:pPr>
        <w:pStyle w:val="NoSpacing"/>
        <w:ind w:left="720" w:firstLine="0"/>
        <w:rPr>
          <w:lang w:val="fr-FR"/>
        </w:rPr>
      </w:pPr>
    </w:p>
    <w:p w14:paraId="33C78E77" w14:textId="4CECB01B" w:rsidR="005317A4" w:rsidRPr="000F5BB2" w:rsidRDefault="005317A4" w:rsidP="0013466A">
      <w:pPr>
        <w:pStyle w:val="NoSpacing"/>
        <w:numPr>
          <w:ilvl w:val="0"/>
          <w:numId w:val="30"/>
        </w:numPr>
        <w:ind w:hanging="294"/>
        <w:rPr>
          <w:lang w:val="fr-FR"/>
        </w:rPr>
      </w:pPr>
      <w:r w:rsidRPr="000F5BB2">
        <w:rPr>
          <w:lang w:val="fr-FR"/>
        </w:rPr>
        <w:t>les points qui résultent des articles de la Convention</w:t>
      </w:r>
      <w:r w:rsidR="0013466A" w:rsidRPr="000F5BB2">
        <w:rPr>
          <w:lang w:val="fr-FR"/>
        </w:rPr>
        <w:t xml:space="preserve"> </w:t>
      </w:r>
      <w:r w:rsidRPr="000F5BB2">
        <w:rPr>
          <w:lang w:val="fr-FR"/>
        </w:rPr>
        <w:t>;</w:t>
      </w:r>
    </w:p>
    <w:p w14:paraId="0BA191CE" w14:textId="77777777" w:rsidR="0013466A" w:rsidRPr="000F5BB2" w:rsidRDefault="0013466A" w:rsidP="0013466A">
      <w:pPr>
        <w:pStyle w:val="NoSpacing"/>
        <w:ind w:left="720" w:firstLine="0"/>
        <w:rPr>
          <w:lang w:val="fr-FR"/>
        </w:rPr>
      </w:pPr>
    </w:p>
    <w:p w14:paraId="6CA30406" w14:textId="2F2CD067" w:rsidR="005317A4" w:rsidRPr="000F5BB2" w:rsidRDefault="005317A4" w:rsidP="0013466A">
      <w:pPr>
        <w:pStyle w:val="NoSpacing"/>
        <w:numPr>
          <w:ilvl w:val="0"/>
          <w:numId w:val="30"/>
        </w:numPr>
        <w:ind w:hanging="294"/>
        <w:rPr>
          <w:lang w:val="fr-FR"/>
        </w:rPr>
      </w:pPr>
      <w:r w:rsidRPr="000F5BB2">
        <w:rPr>
          <w:lang w:val="fr-FR"/>
        </w:rPr>
        <w:t>les points dont l’inscription a été décidée lors d’une session précédente ou qui émanent des</w:t>
      </w:r>
      <w:r w:rsidR="0013466A" w:rsidRPr="000F5BB2">
        <w:rPr>
          <w:lang w:val="fr-FR"/>
        </w:rPr>
        <w:t xml:space="preserve"> décisions </w:t>
      </w:r>
      <w:r w:rsidRPr="000F5BB2">
        <w:rPr>
          <w:lang w:val="fr-FR"/>
        </w:rPr>
        <w:t>prises lors d’une session précédente</w:t>
      </w:r>
      <w:r w:rsidR="0013466A" w:rsidRPr="000F5BB2">
        <w:rPr>
          <w:lang w:val="fr-FR"/>
        </w:rPr>
        <w:t> </w:t>
      </w:r>
      <w:r w:rsidRPr="000F5BB2">
        <w:rPr>
          <w:lang w:val="fr-FR"/>
        </w:rPr>
        <w:t>;</w:t>
      </w:r>
    </w:p>
    <w:p w14:paraId="0AB74F48" w14:textId="77777777" w:rsidR="0013466A" w:rsidRPr="000F5BB2" w:rsidRDefault="0013466A" w:rsidP="0013466A">
      <w:pPr>
        <w:pStyle w:val="NoSpacing"/>
        <w:ind w:left="720" w:firstLine="0"/>
        <w:rPr>
          <w:lang w:val="fr-FR"/>
        </w:rPr>
      </w:pPr>
    </w:p>
    <w:p w14:paraId="44DE5596" w14:textId="6543DC07" w:rsidR="005317A4" w:rsidRPr="000F5BB2" w:rsidRDefault="005317A4" w:rsidP="0013466A">
      <w:pPr>
        <w:pStyle w:val="NoSpacing"/>
        <w:numPr>
          <w:ilvl w:val="0"/>
          <w:numId w:val="30"/>
        </w:numPr>
        <w:ind w:hanging="294"/>
        <w:rPr>
          <w:lang w:val="fr-FR"/>
        </w:rPr>
      </w:pPr>
      <w:r w:rsidRPr="000F5BB2">
        <w:rPr>
          <w:lang w:val="fr-FR"/>
        </w:rPr>
        <w:t>les points visés à l’article 15 du présent Règlement intérieur</w:t>
      </w:r>
      <w:r w:rsidR="0013466A" w:rsidRPr="000F5BB2">
        <w:rPr>
          <w:lang w:val="fr-FR"/>
        </w:rPr>
        <w:t xml:space="preserve"> </w:t>
      </w:r>
      <w:r w:rsidRPr="000F5BB2">
        <w:rPr>
          <w:lang w:val="fr-FR"/>
        </w:rPr>
        <w:t>;</w:t>
      </w:r>
    </w:p>
    <w:p w14:paraId="1F2DEC04" w14:textId="77777777" w:rsidR="0013466A" w:rsidRPr="000F5BB2" w:rsidRDefault="0013466A" w:rsidP="0013466A">
      <w:pPr>
        <w:pStyle w:val="NoSpacing"/>
        <w:ind w:left="720" w:firstLine="0"/>
        <w:rPr>
          <w:lang w:val="fr-FR"/>
        </w:rPr>
      </w:pPr>
    </w:p>
    <w:p w14:paraId="5EC8C1D4" w14:textId="775CE5DC" w:rsidR="009C1B9D" w:rsidRPr="000F5BB2" w:rsidRDefault="005317A4" w:rsidP="0013466A">
      <w:pPr>
        <w:pStyle w:val="NoSpacing"/>
        <w:numPr>
          <w:ilvl w:val="0"/>
          <w:numId w:val="30"/>
        </w:numPr>
        <w:ind w:hanging="294"/>
        <w:rPr>
          <w:lang w:val="fr-FR"/>
        </w:rPr>
      </w:pPr>
      <w:r w:rsidRPr="000F5BB2">
        <w:rPr>
          <w:lang w:val="fr-FR"/>
        </w:rPr>
        <w:t>tout point proposé par une Partie contractante et reçu par le Secrétariat avant que l’ordre du</w:t>
      </w:r>
      <w:r w:rsidR="0013466A" w:rsidRPr="000F5BB2">
        <w:rPr>
          <w:lang w:val="fr-FR"/>
        </w:rPr>
        <w:t xml:space="preserve"> </w:t>
      </w:r>
      <w:r w:rsidRPr="000F5BB2">
        <w:rPr>
          <w:lang w:val="fr-FR"/>
        </w:rPr>
        <w:t>jour provisoire ait été approuvé par le Comité permanent</w:t>
      </w:r>
      <w:r w:rsidR="0013466A" w:rsidRPr="000F5BB2">
        <w:rPr>
          <w:lang w:val="fr-FR"/>
        </w:rPr>
        <w:t> </w:t>
      </w:r>
      <w:r w:rsidRPr="000F5BB2">
        <w:rPr>
          <w:lang w:val="fr-FR"/>
        </w:rPr>
        <w:t>;</w:t>
      </w:r>
    </w:p>
    <w:p w14:paraId="63B3494A" w14:textId="77777777" w:rsidR="0013466A" w:rsidRPr="000F5BB2" w:rsidRDefault="0013466A" w:rsidP="0013466A">
      <w:pPr>
        <w:pStyle w:val="NoSpacing"/>
        <w:ind w:left="720" w:firstLine="0"/>
        <w:rPr>
          <w:lang w:val="fr-FR"/>
        </w:rPr>
      </w:pPr>
    </w:p>
    <w:p w14:paraId="0F5E3582" w14:textId="5CB4B749" w:rsidR="00591BF3" w:rsidRPr="000F5BB2" w:rsidRDefault="0013466A" w:rsidP="0013466A">
      <w:pPr>
        <w:pStyle w:val="NoSpacing"/>
        <w:numPr>
          <w:ilvl w:val="0"/>
          <w:numId w:val="30"/>
        </w:numPr>
        <w:ind w:hanging="294"/>
        <w:rPr>
          <w:lang w:val="fr-FR"/>
        </w:rPr>
      </w:pPr>
      <w:r w:rsidRPr="000F5BB2">
        <w:rPr>
          <w:lang w:val="fr-FR"/>
        </w:rPr>
        <w:t>un rapport comparatif des dépenses réelles et des dépenses prévues, ainsi que des besoins en ressources humaines de la période triennale écoulée pour les travaux de la Convention et le fonctionnement du Secrétariat.</w:t>
      </w:r>
      <w:r w:rsidR="00526FFB">
        <w:rPr>
          <w:lang w:val="fr-FR"/>
        </w:rPr>
        <w:t> »</w:t>
      </w:r>
    </w:p>
    <w:p w14:paraId="670C19FC" w14:textId="52DEF985" w:rsidR="00591BF3" w:rsidRPr="000F5BB2" w:rsidRDefault="00591BF3" w:rsidP="00591BF3">
      <w:pPr>
        <w:pStyle w:val="NoSpacing"/>
        <w:rPr>
          <w:lang w:val="fr-FR"/>
        </w:rPr>
      </w:pPr>
    </w:p>
    <w:p w14:paraId="4F1756EE" w14:textId="1A90A0C4" w:rsidR="00591BF3" w:rsidRPr="006E1063" w:rsidRDefault="00B17E22" w:rsidP="00591BF3">
      <w:pPr>
        <w:pStyle w:val="NoSpacing"/>
        <w:rPr>
          <w:lang w:val="fr-FR"/>
        </w:rPr>
      </w:pPr>
      <w:r w:rsidRPr="000F5BB2">
        <w:rPr>
          <w:lang w:val="fr-FR"/>
        </w:rPr>
        <w:t>15.</w:t>
      </w:r>
      <w:r w:rsidRPr="000F5BB2">
        <w:rPr>
          <w:lang w:val="fr-FR"/>
        </w:rPr>
        <w:tab/>
      </w:r>
      <w:r w:rsidR="006E1063" w:rsidRPr="000F5BB2">
        <w:rPr>
          <w:lang w:val="fr-FR"/>
        </w:rPr>
        <w:t xml:space="preserve">En conséquence, le </w:t>
      </w:r>
      <w:r w:rsidR="006E1063" w:rsidRPr="000F5BB2">
        <w:rPr>
          <w:rFonts w:cs="Arial"/>
          <w:lang w:val="fr-FR"/>
        </w:rPr>
        <w:t xml:space="preserve">Comité permanent est prié d’approuver l’ordre du jour provisoire de la </w:t>
      </w:r>
      <w:r w:rsidR="00591BF3" w:rsidRPr="000F5BB2">
        <w:rPr>
          <w:lang w:val="fr-FR"/>
        </w:rPr>
        <w:t>COP14</w:t>
      </w:r>
      <w:r w:rsidR="006E1063" w:rsidRPr="000F5BB2">
        <w:rPr>
          <w:lang w:val="fr-FR"/>
        </w:rPr>
        <w:t>,</w:t>
      </w:r>
      <w:r w:rsidR="00591BF3" w:rsidRPr="000F5BB2">
        <w:rPr>
          <w:lang w:val="fr-FR"/>
        </w:rPr>
        <w:t xml:space="preserve"> </w:t>
      </w:r>
      <w:r w:rsidR="006E1063" w:rsidRPr="000F5BB2">
        <w:rPr>
          <w:lang w:val="fr-FR"/>
        </w:rPr>
        <w:t>figurant dans l’a</w:t>
      </w:r>
      <w:r w:rsidR="00591BF3" w:rsidRPr="000F5BB2">
        <w:rPr>
          <w:lang w:val="fr-FR"/>
        </w:rPr>
        <w:t>nnex</w:t>
      </w:r>
      <w:r w:rsidR="006E1063" w:rsidRPr="000F5BB2">
        <w:rPr>
          <w:lang w:val="fr-FR"/>
        </w:rPr>
        <w:t>e</w:t>
      </w:r>
      <w:r w:rsidR="00591BF3" w:rsidRPr="000F5BB2">
        <w:rPr>
          <w:lang w:val="fr-FR"/>
        </w:rPr>
        <w:t xml:space="preserve"> 1</w:t>
      </w:r>
      <w:r w:rsidR="008156D7" w:rsidRPr="000F5BB2">
        <w:rPr>
          <w:lang w:val="fr-FR"/>
        </w:rPr>
        <w:t xml:space="preserve"> </w:t>
      </w:r>
      <w:r w:rsidR="006E1063" w:rsidRPr="000F5BB2">
        <w:rPr>
          <w:lang w:val="fr-FR"/>
        </w:rPr>
        <w:t>du présent</w:t>
      </w:r>
      <w:r w:rsidR="008156D7" w:rsidRPr="000F5BB2">
        <w:rPr>
          <w:lang w:val="fr-FR"/>
        </w:rPr>
        <w:t xml:space="preserve"> document, </w:t>
      </w:r>
      <w:r w:rsidR="006E1063" w:rsidRPr="000F5BB2">
        <w:rPr>
          <w:lang w:val="fr-FR"/>
        </w:rPr>
        <w:t>qui a été préparé conformément au Règlement intérieur</w:t>
      </w:r>
      <w:r w:rsidR="00591BF3" w:rsidRPr="000F5BB2">
        <w:rPr>
          <w:lang w:val="fr-FR"/>
        </w:rPr>
        <w:t>.</w:t>
      </w:r>
    </w:p>
    <w:p w14:paraId="7A8DE636" w14:textId="01922823" w:rsidR="000632EF" w:rsidRPr="006E1063" w:rsidRDefault="000632EF" w:rsidP="00250FB8">
      <w:pPr>
        <w:ind w:left="0" w:firstLine="0"/>
        <w:rPr>
          <w:rFonts w:cs="Arial"/>
          <w:i/>
          <w:lang w:val="fr-FR"/>
        </w:rPr>
      </w:pPr>
    </w:p>
    <w:p w14:paraId="5F1A8547" w14:textId="044AE92F" w:rsidR="00343EBB" w:rsidRPr="006E1063" w:rsidRDefault="00343EBB" w:rsidP="00250FB8">
      <w:pPr>
        <w:ind w:left="0" w:firstLine="0"/>
        <w:rPr>
          <w:rFonts w:cs="Arial"/>
          <w:i/>
          <w:lang w:val="fr-FR"/>
        </w:rPr>
      </w:pPr>
    </w:p>
    <w:p w14:paraId="48E057F0" w14:textId="7132E15E" w:rsidR="00343EBB" w:rsidRPr="006E1063" w:rsidRDefault="00343EBB">
      <w:pPr>
        <w:rPr>
          <w:rFonts w:cs="Arial"/>
          <w:i/>
          <w:lang w:val="fr-FR"/>
        </w:rPr>
      </w:pPr>
      <w:r w:rsidRPr="006E1063">
        <w:rPr>
          <w:rFonts w:cs="Arial"/>
          <w:i/>
          <w:lang w:val="fr-FR"/>
        </w:rPr>
        <w:br w:type="page"/>
      </w:r>
    </w:p>
    <w:p w14:paraId="422147AF" w14:textId="5DECED0B" w:rsidR="00343EBB" w:rsidRPr="00E05EE6" w:rsidRDefault="00343EBB" w:rsidP="00360139">
      <w:pPr>
        <w:ind w:right="-568"/>
        <w:rPr>
          <w:rFonts w:cs="Arial"/>
          <w:b/>
          <w:sz w:val="24"/>
          <w:szCs w:val="24"/>
          <w:lang w:val="fr-FR"/>
        </w:rPr>
      </w:pPr>
      <w:r w:rsidRPr="00E05EE6">
        <w:rPr>
          <w:rFonts w:cs="Arial"/>
          <w:b/>
          <w:sz w:val="24"/>
          <w:szCs w:val="24"/>
          <w:lang w:val="fr-FR"/>
        </w:rPr>
        <w:lastRenderedPageBreak/>
        <w:t>A</w:t>
      </w:r>
      <w:r w:rsidR="00360139" w:rsidRPr="00E05EE6">
        <w:rPr>
          <w:rFonts w:cs="Arial"/>
          <w:b/>
          <w:sz w:val="24"/>
          <w:szCs w:val="24"/>
          <w:lang w:val="fr-FR"/>
        </w:rPr>
        <w:t>nnex</w:t>
      </w:r>
      <w:r w:rsidR="00E05EE6" w:rsidRPr="00E05EE6">
        <w:rPr>
          <w:rFonts w:cs="Arial"/>
          <w:b/>
          <w:sz w:val="24"/>
          <w:szCs w:val="24"/>
          <w:lang w:val="fr-FR"/>
        </w:rPr>
        <w:t>e</w:t>
      </w:r>
      <w:r w:rsidRPr="00E05EE6">
        <w:rPr>
          <w:rFonts w:cs="Arial"/>
          <w:b/>
          <w:sz w:val="24"/>
          <w:szCs w:val="24"/>
          <w:lang w:val="fr-FR"/>
        </w:rPr>
        <w:t xml:space="preserve"> 1</w:t>
      </w:r>
    </w:p>
    <w:p w14:paraId="6849930F" w14:textId="63F07438" w:rsidR="00343EBB" w:rsidRPr="00E05EE6" w:rsidRDefault="00E05EE6" w:rsidP="00360139">
      <w:pPr>
        <w:ind w:left="0" w:firstLine="0"/>
        <w:rPr>
          <w:b/>
          <w:sz w:val="24"/>
          <w:szCs w:val="24"/>
          <w:lang w:val="fr-FR"/>
        </w:rPr>
      </w:pPr>
      <w:r w:rsidRPr="00E05EE6">
        <w:rPr>
          <w:b/>
          <w:sz w:val="24"/>
          <w:szCs w:val="24"/>
          <w:lang w:val="fr-FR"/>
        </w:rPr>
        <w:t xml:space="preserve">Ordre du jour provisoire de la </w:t>
      </w:r>
      <w:r w:rsidR="00343EBB" w:rsidRPr="00E05EE6">
        <w:rPr>
          <w:b/>
          <w:sz w:val="24"/>
          <w:szCs w:val="24"/>
          <w:lang w:val="fr-FR"/>
        </w:rPr>
        <w:t>COP14</w:t>
      </w:r>
    </w:p>
    <w:p w14:paraId="191C4841" w14:textId="662022B7" w:rsidR="00343EBB" w:rsidRPr="00E05EE6" w:rsidRDefault="00343EBB" w:rsidP="00343EBB">
      <w:pPr>
        <w:ind w:left="0" w:firstLine="0"/>
        <w:rPr>
          <w:b/>
          <w:sz w:val="25"/>
          <w:szCs w:val="25"/>
          <w:lang w:val="fr-FR"/>
        </w:rPr>
      </w:pPr>
    </w:p>
    <w:p w14:paraId="6D0C938B" w14:textId="77777777" w:rsidR="00343EBB" w:rsidRPr="00E05EE6" w:rsidRDefault="00343EBB" w:rsidP="00B954CB">
      <w:pPr>
        <w:ind w:left="0" w:firstLine="0"/>
        <w:rPr>
          <w:b/>
          <w:sz w:val="25"/>
          <w:szCs w:val="25"/>
          <w:lang w:val="fr-FR"/>
        </w:rPr>
      </w:pPr>
    </w:p>
    <w:p w14:paraId="1685229A" w14:textId="687AF05A" w:rsidR="00343EBB" w:rsidRPr="00E05EE6" w:rsidRDefault="00343EBB" w:rsidP="001A7008">
      <w:pPr>
        <w:ind w:left="0" w:firstLine="0"/>
        <w:rPr>
          <w:b/>
          <w:sz w:val="24"/>
          <w:szCs w:val="24"/>
          <w:lang w:val="fr-FR"/>
        </w:rPr>
      </w:pPr>
      <w:r w:rsidRPr="00E05EE6">
        <w:rPr>
          <w:b/>
          <w:sz w:val="24"/>
          <w:szCs w:val="24"/>
          <w:lang w:val="fr-FR"/>
        </w:rPr>
        <w:t>14</w:t>
      </w:r>
      <w:r w:rsidR="00D920F6" w:rsidRPr="00E05EE6">
        <w:rPr>
          <w:b/>
          <w:sz w:val="24"/>
          <w:szCs w:val="24"/>
          <w:vertAlign w:val="superscript"/>
          <w:lang w:val="fr-FR"/>
        </w:rPr>
        <w:t>e</w:t>
      </w:r>
      <w:r w:rsidRPr="00E05EE6">
        <w:rPr>
          <w:b/>
          <w:sz w:val="24"/>
          <w:szCs w:val="24"/>
          <w:lang w:val="fr-FR"/>
        </w:rPr>
        <w:t xml:space="preserve"> </w:t>
      </w:r>
      <w:r w:rsidR="00D920F6" w:rsidRPr="00E05EE6">
        <w:rPr>
          <w:b/>
          <w:sz w:val="24"/>
          <w:szCs w:val="24"/>
          <w:lang w:val="fr-FR"/>
        </w:rPr>
        <w:t>Session de la</w:t>
      </w:r>
      <w:r w:rsidR="001A7008" w:rsidRPr="00E05EE6">
        <w:rPr>
          <w:b/>
          <w:sz w:val="24"/>
          <w:szCs w:val="24"/>
          <w:lang w:val="fr-FR"/>
        </w:rPr>
        <w:t xml:space="preserve"> Conf</w:t>
      </w:r>
      <w:r w:rsidR="00E05EE6" w:rsidRPr="00E05EE6">
        <w:rPr>
          <w:b/>
          <w:sz w:val="24"/>
          <w:szCs w:val="24"/>
          <w:lang w:val="fr-FR"/>
        </w:rPr>
        <w:t>é</w:t>
      </w:r>
      <w:r w:rsidR="001A7008" w:rsidRPr="00E05EE6">
        <w:rPr>
          <w:b/>
          <w:sz w:val="24"/>
          <w:szCs w:val="24"/>
          <w:lang w:val="fr-FR"/>
        </w:rPr>
        <w:t xml:space="preserve">rence </w:t>
      </w:r>
      <w:r w:rsidR="00E05EE6" w:rsidRPr="00E05EE6">
        <w:rPr>
          <w:b/>
          <w:sz w:val="24"/>
          <w:szCs w:val="24"/>
          <w:lang w:val="fr-FR"/>
        </w:rPr>
        <w:t>des</w:t>
      </w:r>
      <w:r w:rsidR="005058F6" w:rsidRPr="00E05EE6">
        <w:rPr>
          <w:b/>
          <w:sz w:val="24"/>
          <w:szCs w:val="24"/>
          <w:lang w:val="fr-FR"/>
        </w:rPr>
        <w:t xml:space="preserve"> </w:t>
      </w:r>
      <w:r w:rsidR="001A7008" w:rsidRPr="00E05EE6">
        <w:rPr>
          <w:b/>
          <w:sz w:val="24"/>
          <w:szCs w:val="24"/>
          <w:lang w:val="fr-FR"/>
        </w:rPr>
        <w:t>Parties</w:t>
      </w:r>
      <w:r w:rsidR="00E05EE6" w:rsidRPr="00E05EE6">
        <w:rPr>
          <w:b/>
          <w:sz w:val="24"/>
          <w:szCs w:val="24"/>
          <w:lang w:val="fr-FR"/>
        </w:rPr>
        <w:t xml:space="preserve"> contractantes</w:t>
      </w:r>
      <w:r w:rsidR="001A7008" w:rsidRPr="00E05EE6">
        <w:rPr>
          <w:b/>
          <w:sz w:val="24"/>
          <w:szCs w:val="24"/>
          <w:lang w:val="fr-FR"/>
        </w:rPr>
        <w:t xml:space="preserve"> </w:t>
      </w:r>
      <w:r w:rsidR="005058F6" w:rsidRPr="00E05EE6">
        <w:rPr>
          <w:b/>
          <w:sz w:val="24"/>
          <w:szCs w:val="24"/>
          <w:lang w:val="fr-FR"/>
        </w:rPr>
        <w:br/>
      </w:r>
      <w:r w:rsidR="00E05EE6">
        <w:rPr>
          <w:b/>
          <w:sz w:val="24"/>
          <w:szCs w:val="24"/>
          <w:lang w:val="fr-FR"/>
        </w:rPr>
        <w:t>à la</w:t>
      </w:r>
      <w:r w:rsidRPr="00E05EE6">
        <w:rPr>
          <w:b/>
          <w:sz w:val="24"/>
          <w:szCs w:val="24"/>
          <w:lang w:val="fr-FR"/>
        </w:rPr>
        <w:t xml:space="preserve"> Convention </w:t>
      </w:r>
      <w:r w:rsidR="00E05EE6">
        <w:rPr>
          <w:b/>
          <w:sz w:val="24"/>
          <w:szCs w:val="24"/>
          <w:lang w:val="fr-FR"/>
        </w:rPr>
        <w:t>sur les zones humides</w:t>
      </w:r>
      <w:r w:rsidRPr="00E05EE6">
        <w:rPr>
          <w:b/>
          <w:sz w:val="24"/>
          <w:szCs w:val="24"/>
          <w:lang w:val="fr-FR"/>
        </w:rPr>
        <w:t xml:space="preserve"> </w:t>
      </w:r>
    </w:p>
    <w:p w14:paraId="08FD6C64" w14:textId="77777777" w:rsidR="001A7008" w:rsidRPr="00E05EE6" w:rsidRDefault="001A7008" w:rsidP="00343EBB">
      <w:pPr>
        <w:keepNext/>
        <w:tabs>
          <w:tab w:val="left" w:pos="8264"/>
        </w:tabs>
        <w:outlineLvl w:val="0"/>
        <w:rPr>
          <w:b/>
          <w:sz w:val="24"/>
          <w:szCs w:val="24"/>
          <w:lang w:val="fr-FR"/>
        </w:rPr>
      </w:pPr>
    </w:p>
    <w:p w14:paraId="372ED8FC" w14:textId="0EBE1AB2" w:rsidR="00343EBB" w:rsidRPr="00205521" w:rsidRDefault="00343EBB" w:rsidP="00343EBB">
      <w:pPr>
        <w:keepNext/>
        <w:tabs>
          <w:tab w:val="left" w:pos="8264"/>
        </w:tabs>
        <w:outlineLvl w:val="0"/>
        <w:rPr>
          <w:b/>
          <w:sz w:val="28"/>
          <w:szCs w:val="28"/>
          <w:lang w:val="fr-FR"/>
        </w:rPr>
      </w:pPr>
      <w:r w:rsidRPr="00205521">
        <w:rPr>
          <w:b/>
          <w:sz w:val="24"/>
          <w:szCs w:val="24"/>
          <w:lang w:val="fr-FR"/>
        </w:rPr>
        <w:t>Wuhan, Chin</w:t>
      </w:r>
      <w:r w:rsidR="00D920F6">
        <w:rPr>
          <w:b/>
          <w:sz w:val="24"/>
          <w:szCs w:val="24"/>
          <w:lang w:val="fr-FR"/>
        </w:rPr>
        <w:t>e</w:t>
      </w:r>
      <w:r w:rsidR="002A0AFD" w:rsidRPr="00205521">
        <w:rPr>
          <w:b/>
          <w:sz w:val="24"/>
          <w:szCs w:val="24"/>
          <w:lang w:val="fr-FR"/>
        </w:rPr>
        <w:t>, 2021</w:t>
      </w:r>
    </w:p>
    <w:p w14:paraId="3599330B" w14:textId="77777777" w:rsidR="001A7008" w:rsidRDefault="001A7008" w:rsidP="00B954CB">
      <w:pPr>
        <w:spacing w:line="264" w:lineRule="auto"/>
        <w:ind w:right="17"/>
        <w:rPr>
          <w:b/>
          <w:bCs/>
          <w:sz w:val="28"/>
          <w:szCs w:val="28"/>
          <w:lang w:val="el-GR" w:eastAsia="el-GR"/>
        </w:rPr>
      </w:pPr>
    </w:p>
    <w:p w14:paraId="1B4706DA" w14:textId="278B4D9D" w:rsidR="00343EBB" w:rsidRPr="00205521" w:rsidRDefault="00205521" w:rsidP="005058F6">
      <w:pPr>
        <w:tabs>
          <w:tab w:val="left" w:pos="3228"/>
          <w:tab w:val="center" w:pos="4504"/>
        </w:tabs>
        <w:spacing w:line="264" w:lineRule="auto"/>
        <w:ind w:right="17"/>
        <w:rPr>
          <w:b/>
          <w:bCs/>
          <w:sz w:val="24"/>
          <w:szCs w:val="24"/>
          <w:lang w:val="fr-FR" w:eastAsia="el-GR"/>
        </w:rPr>
      </w:pPr>
      <w:r>
        <w:rPr>
          <w:b/>
          <w:bCs/>
          <w:sz w:val="24"/>
          <w:szCs w:val="24"/>
          <w:lang w:val="fr-FR" w:eastAsia="el-GR"/>
        </w:rPr>
        <w:t>Ordre du jour provisoire</w:t>
      </w:r>
    </w:p>
    <w:p w14:paraId="0EDEA1BB" w14:textId="77777777" w:rsidR="00343EBB" w:rsidRPr="00205521" w:rsidRDefault="00343EBB" w:rsidP="00343EBB">
      <w:pPr>
        <w:tabs>
          <w:tab w:val="left" w:pos="-1440"/>
          <w:tab w:val="left" w:pos="-720"/>
          <w:tab w:val="left" w:pos="1664"/>
          <w:tab w:val="left" w:pos="2540"/>
        </w:tabs>
        <w:suppressAutoHyphens/>
        <w:spacing w:line="264" w:lineRule="auto"/>
        <w:rPr>
          <w:spacing w:val="-2"/>
          <w:lang w:val="fr-FR"/>
        </w:rPr>
      </w:pPr>
    </w:p>
    <w:p w14:paraId="0DEF2FD2" w14:textId="338B76EB"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205521">
        <w:rPr>
          <w:rFonts w:asciiTheme="minorHAnsi" w:hAnsiTheme="minorHAnsi"/>
          <w:spacing w:val="-2"/>
          <w:lang w:val="fr-FR"/>
        </w:rPr>
        <w:tab/>
        <w:t>I</w:t>
      </w:r>
      <w:r w:rsidRPr="00205521">
        <w:rPr>
          <w:rFonts w:asciiTheme="minorHAnsi" w:hAnsiTheme="minorHAnsi"/>
          <w:spacing w:val="-2"/>
          <w:lang w:val="fr-FR"/>
        </w:rPr>
        <w:tab/>
      </w:r>
      <w:r w:rsidR="00205521" w:rsidRPr="009014C1">
        <w:rPr>
          <w:lang w:val="fr-FR"/>
        </w:rPr>
        <w:t>Ouverture de la session</w:t>
      </w:r>
    </w:p>
    <w:p w14:paraId="2C0A3733" w14:textId="55B60D4F"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II</w:t>
      </w:r>
      <w:r w:rsidRPr="009014C1">
        <w:rPr>
          <w:rFonts w:asciiTheme="minorHAnsi" w:hAnsiTheme="minorHAnsi"/>
          <w:spacing w:val="-2"/>
          <w:lang w:val="fr-FR"/>
        </w:rPr>
        <w:tab/>
      </w:r>
      <w:r w:rsidR="00205521" w:rsidRPr="009014C1">
        <w:rPr>
          <w:lang w:val="fr-FR"/>
        </w:rPr>
        <w:t>Allocutions générales et discours liminaires</w:t>
      </w:r>
    </w:p>
    <w:p w14:paraId="1EF463F0" w14:textId="219E7566"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III</w:t>
      </w:r>
      <w:r w:rsidRPr="009014C1">
        <w:rPr>
          <w:rFonts w:asciiTheme="minorHAnsi" w:hAnsiTheme="minorHAnsi"/>
          <w:spacing w:val="-2"/>
          <w:lang w:val="fr-FR"/>
        </w:rPr>
        <w:tab/>
        <w:t xml:space="preserve">Adoption </w:t>
      </w:r>
      <w:r w:rsidR="00205521" w:rsidRPr="009014C1">
        <w:rPr>
          <w:rFonts w:asciiTheme="minorHAnsi" w:hAnsiTheme="minorHAnsi"/>
          <w:spacing w:val="-2"/>
          <w:lang w:val="fr-FR"/>
        </w:rPr>
        <w:t>de l’ordre du jour</w:t>
      </w:r>
    </w:p>
    <w:p w14:paraId="20AAC1CF" w14:textId="32E967AA"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IV</w:t>
      </w:r>
      <w:r w:rsidRPr="009014C1">
        <w:rPr>
          <w:rFonts w:asciiTheme="minorHAnsi" w:hAnsiTheme="minorHAnsi"/>
          <w:spacing w:val="-2"/>
          <w:lang w:val="fr-FR"/>
        </w:rPr>
        <w:tab/>
        <w:t xml:space="preserve">Adoption </w:t>
      </w:r>
      <w:r w:rsidR="00205521" w:rsidRPr="009014C1">
        <w:rPr>
          <w:lang w:val="fr-FR"/>
        </w:rPr>
        <w:t>du Règlement intérieur</w:t>
      </w:r>
    </w:p>
    <w:p w14:paraId="51D9F0F3" w14:textId="2E460073"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V</w:t>
      </w:r>
      <w:r w:rsidRPr="009014C1">
        <w:rPr>
          <w:rFonts w:asciiTheme="minorHAnsi" w:hAnsiTheme="minorHAnsi"/>
          <w:spacing w:val="-2"/>
          <w:lang w:val="fr-FR"/>
        </w:rPr>
        <w:tab/>
      </w:r>
      <w:r w:rsidR="00205521" w:rsidRPr="009014C1">
        <w:rPr>
          <w:rFonts w:asciiTheme="minorHAnsi" w:hAnsiTheme="minorHAnsi"/>
          <w:spacing w:val="-2"/>
          <w:lang w:val="fr-FR"/>
        </w:rPr>
        <w:t>É</w:t>
      </w:r>
      <w:r w:rsidRPr="009014C1">
        <w:rPr>
          <w:rFonts w:asciiTheme="minorHAnsi" w:hAnsiTheme="minorHAnsi"/>
          <w:spacing w:val="-2"/>
          <w:lang w:val="fr-FR"/>
        </w:rPr>
        <w:t xml:space="preserve">lection </w:t>
      </w:r>
      <w:r w:rsidR="00205521" w:rsidRPr="009014C1">
        <w:rPr>
          <w:rFonts w:asciiTheme="minorHAnsi" w:hAnsiTheme="minorHAnsi"/>
          <w:spacing w:val="-2"/>
          <w:lang w:val="fr-FR"/>
        </w:rPr>
        <w:t>du</w:t>
      </w:r>
      <w:r w:rsidRPr="009014C1">
        <w:rPr>
          <w:rFonts w:asciiTheme="minorHAnsi" w:hAnsiTheme="minorHAnsi"/>
          <w:spacing w:val="-2"/>
          <w:lang w:val="fr-FR"/>
        </w:rPr>
        <w:t xml:space="preserve"> </w:t>
      </w:r>
      <w:r w:rsidR="00205521" w:rsidRPr="009014C1">
        <w:rPr>
          <w:lang w:val="fr-FR"/>
        </w:rPr>
        <w:t>président et des vice-présidents et remarques du président</w:t>
      </w:r>
    </w:p>
    <w:p w14:paraId="30FD7072" w14:textId="33F79ABB"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VI</w:t>
      </w:r>
      <w:r w:rsidRPr="009014C1">
        <w:rPr>
          <w:rFonts w:asciiTheme="minorHAnsi" w:hAnsiTheme="minorHAnsi"/>
          <w:spacing w:val="-2"/>
          <w:lang w:val="fr-FR"/>
        </w:rPr>
        <w:tab/>
      </w:r>
      <w:r w:rsidR="00205521" w:rsidRPr="009014C1">
        <w:rPr>
          <w:lang w:val="fr-FR"/>
        </w:rPr>
        <w:t>Nomination du Comité de vérification des pouvoirs et de tout autre comité</w:t>
      </w:r>
    </w:p>
    <w:p w14:paraId="05CF9AE9" w14:textId="4FC42DF7"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VII</w:t>
      </w:r>
      <w:r w:rsidRPr="009014C1">
        <w:rPr>
          <w:rFonts w:asciiTheme="minorHAnsi" w:hAnsiTheme="minorHAnsi"/>
          <w:spacing w:val="-2"/>
          <w:lang w:val="fr-FR"/>
        </w:rPr>
        <w:tab/>
        <w:t xml:space="preserve">Admission </w:t>
      </w:r>
      <w:r w:rsidR="00205521" w:rsidRPr="009014C1">
        <w:rPr>
          <w:rFonts w:asciiTheme="minorHAnsi" w:hAnsiTheme="minorHAnsi"/>
          <w:spacing w:val="-2"/>
          <w:lang w:val="fr-FR"/>
        </w:rPr>
        <w:t>des observateurs</w:t>
      </w:r>
    </w:p>
    <w:p w14:paraId="087699CA" w14:textId="49D69858" w:rsidR="00343EBB" w:rsidRPr="009014C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VIII</w:t>
      </w:r>
      <w:r w:rsidRPr="009014C1">
        <w:rPr>
          <w:rFonts w:asciiTheme="minorHAnsi" w:hAnsiTheme="minorHAnsi"/>
          <w:spacing w:val="-2"/>
          <w:lang w:val="fr-FR"/>
        </w:rPr>
        <w:tab/>
        <w:t>R</w:t>
      </w:r>
      <w:r w:rsidR="00205521" w:rsidRPr="009014C1">
        <w:rPr>
          <w:rFonts w:asciiTheme="minorHAnsi" w:hAnsiTheme="minorHAnsi"/>
          <w:spacing w:val="-2"/>
          <w:lang w:val="fr-FR"/>
        </w:rPr>
        <w:t>ap</w:t>
      </w:r>
      <w:r w:rsidRPr="009014C1">
        <w:rPr>
          <w:rFonts w:asciiTheme="minorHAnsi" w:hAnsiTheme="minorHAnsi"/>
          <w:spacing w:val="-2"/>
          <w:lang w:val="fr-FR"/>
        </w:rPr>
        <w:t xml:space="preserve">port </w:t>
      </w:r>
      <w:r w:rsidR="00205521" w:rsidRPr="009014C1">
        <w:rPr>
          <w:rFonts w:asciiTheme="minorHAnsi" w:hAnsiTheme="minorHAnsi"/>
          <w:spacing w:val="-2"/>
          <w:lang w:val="fr-FR"/>
        </w:rPr>
        <w:t>de la présidence du Comité permanent</w:t>
      </w:r>
    </w:p>
    <w:p w14:paraId="48F69640" w14:textId="2B8E4EB2" w:rsidR="00343EBB" w:rsidRPr="009014C1" w:rsidRDefault="00343EBB" w:rsidP="00343EBB">
      <w:pPr>
        <w:tabs>
          <w:tab w:val="left" w:pos="-1440"/>
          <w:tab w:val="left" w:pos="-720"/>
          <w:tab w:val="left" w:pos="567"/>
          <w:tab w:val="left" w:pos="1701"/>
        </w:tabs>
        <w:suppressAutoHyphens/>
        <w:spacing w:line="264" w:lineRule="auto"/>
        <w:ind w:left="1701" w:hanging="1985"/>
        <w:rPr>
          <w:rFonts w:asciiTheme="minorHAnsi" w:hAnsiTheme="minorHAnsi"/>
          <w:spacing w:val="-2"/>
          <w:lang w:val="fr-FR"/>
        </w:rPr>
      </w:pPr>
      <w:r w:rsidRPr="009014C1">
        <w:rPr>
          <w:rFonts w:asciiTheme="minorHAnsi" w:hAnsiTheme="minorHAnsi"/>
          <w:spacing w:val="-2"/>
          <w:lang w:val="fr-FR"/>
        </w:rPr>
        <w:tab/>
        <w:t>IX</w:t>
      </w:r>
      <w:r w:rsidRPr="009014C1">
        <w:rPr>
          <w:rFonts w:asciiTheme="minorHAnsi" w:hAnsiTheme="minorHAnsi"/>
          <w:spacing w:val="-2"/>
          <w:lang w:val="fr-FR"/>
        </w:rPr>
        <w:tab/>
        <w:t>R</w:t>
      </w:r>
      <w:r w:rsidR="00205521" w:rsidRPr="009014C1">
        <w:rPr>
          <w:rFonts w:asciiTheme="minorHAnsi" w:hAnsiTheme="minorHAnsi"/>
          <w:spacing w:val="-2"/>
          <w:lang w:val="fr-FR"/>
        </w:rPr>
        <w:t>ap</w:t>
      </w:r>
      <w:r w:rsidRPr="009014C1">
        <w:rPr>
          <w:rFonts w:asciiTheme="minorHAnsi" w:hAnsiTheme="minorHAnsi"/>
          <w:spacing w:val="-2"/>
          <w:lang w:val="fr-FR"/>
        </w:rPr>
        <w:t xml:space="preserve">port </w:t>
      </w:r>
      <w:r w:rsidR="00205521" w:rsidRPr="009014C1">
        <w:rPr>
          <w:rFonts w:asciiTheme="minorHAnsi" w:hAnsiTheme="minorHAnsi"/>
          <w:spacing w:val="-2"/>
          <w:lang w:val="fr-FR"/>
        </w:rPr>
        <w:t xml:space="preserve">de la </w:t>
      </w:r>
      <w:r w:rsidRPr="009014C1">
        <w:rPr>
          <w:rFonts w:asciiTheme="minorHAnsi" w:hAnsiTheme="minorHAnsi"/>
          <w:spacing w:val="-2"/>
          <w:lang w:val="fr-FR"/>
        </w:rPr>
        <w:t>Secr</w:t>
      </w:r>
      <w:r w:rsidR="00205521" w:rsidRPr="009014C1">
        <w:rPr>
          <w:rFonts w:asciiTheme="minorHAnsi" w:hAnsiTheme="minorHAnsi"/>
          <w:spacing w:val="-2"/>
          <w:lang w:val="fr-FR"/>
        </w:rPr>
        <w:t>é</w:t>
      </w:r>
      <w:r w:rsidRPr="009014C1">
        <w:rPr>
          <w:rFonts w:asciiTheme="minorHAnsi" w:hAnsiTheme="minorHAnsi"/>
          <w:spacing w:val="-2"/>
          <w:lang w:val="fr-FR"/>
        </w:rPr>
        <w:t>ta</w:t>
      </w:r>
      <w:r w:rsidR="00205521" w:rsidRPr="009014C1">
        <w:rPr>
          <w:rFonts w:asciiTheme="minorHAnsi" w:hAnsiTheme="minorHAnsi"/>
          <w:spacing w:val="-2"/>
          <w:lang w:val="fr-FR"/>
        </w:rPr>
        <w:t xml:space="preserve">ire générale </w:t>
      </w:r>
      <w:r w:rsidR="00205521" w:rsidRPr="009014C1">
        <w:rPr>
          <w:lang w:val="fr-FR"/>
        </w:rPr>
        <w:t>et aperçu de l’application de la Convention au niveau</w:t>
      </w:r>
      <w:r w:rsidR="00205521" w:rsidRPr="009014C1">
        <w:rPr>
          <w:rFonts w:asciiTheme="minorHAnsi" w:hAnsiTheme="minorHAnsi"/>
          <w:spacing w:val="-2"/>
          <w:lang w:val="fr-FR"/>
        </w:rPr>
        <w:t xml:space="preserve"> mondial</w:t>
      </w:r>
      <w:r w:rsidRPr="009014C1">
        <w:rPr>
          <w:rFonts w:asciiTheme="minorHAnsi" w:hAnsiTheme="minorHAnsi"/>
          <w:spacing w:val="-2"/>
          <w:lang w:val="fr-FR"/>
        </w:rPr>
        <w:t xml:space="preserve"> </w:t>
      </w:r>
    </w:p>
    <w:p w14:paraId="36EEF41C" w14:textId="0A5EA46D" w:rsidR="00343EBB" w:rsidRPr="009014C1" w:rsidRDefault="00343EBB" w:rsidP="00343EBB">
      <w:pPr>
        <w:tabs>
          <w:tab w:val="left" w:pos="-1440"/>
          <w:tab w:val="left" w:pos="-720"/>
          <w:tab w:val="left" w:pos="567"/>
          <w:tab w:val="left" w:pos="1701"/>
          <w:tab w:val="left" w:pos="7980"/>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X</w:t>
      </w:r>
      <w:r w:rsidRPr="009014C1">
        <w:rPr>
          <w:rFonts w:asciiTheme="minorHAnsi" w:hAnsiTheme="minorHAnsi"/>
          <w:spacing w:val="-2"/>
          <w:lang w:val="fr-FR"/>
        </w:rPr>
        <w:tab/>
      </w:r>
      <w:bookmarkStart w:id="1" w:name="_Hlk36717919"/>
      <w:r w:rsidRPr="009014C1">
        <w:rPr>
          <w:rFonts w:asciiTheme="minorHAnsi" w:hAnsiTheme="minorHAnsi"/>
          <w:spacing w:val="-2"/>
          <w:lang w:val="fr-FR"/>
        </w:rPr>
        <w:t>R</w:t>
      </w:r>
      <w:r w:rsidR="00205521" w:rsidRPr="009014C1">
        <w:rPr>
          <w:rFonts w:asciiTheme="minorHAnsi" w:hAnsiTheme="minorHAnsi"/>
          <w:spacing w:val="-2"/>
          <w:lang w:val="fr-FR"/>
        </w:rPr>
        <w:t>ap</w:t>
      </w:r>
      <w:r w:rsidRPr="009014C1">
        <w:rPr>
          <w:rFonts w:asciiTheme="minorHAnsi" w:hAnsiTheme="minorHAnsi"/>
          <w:spacing w:val="-2"/>
          <w:lang w:val="fr-FR"/>
        </w:rPr>
        <w:t xml:space="preserve">port </w:t>
      </w:r>
      <w:r w:rsidR="00205521" w:rsidRPr="009014C1">
        <w:rPr>
          <w:lang w:val="fr-FR"/>
        </w:rPr>
        <w:t xml:space="preserve">sur l’application du Programme de CESP </w:t>
      </w:r>
      <w:r w:rsidRPr="009014C1">
        <w:rPr>
          <w:rFonts w:asciiTheme="minorHAnsi" w:hAnsiTheme="minorHAnsi"/>
          <w:spacing w:val="-2"/>
          <w:lang w:val="fr-FR"/>
        </w:rPr>
        <w:t>201</w:t>
      </w:r>
      <w:r w:rsidR="008C3A75">
        <w:rPr>
          <w:rFonts w:asciiTheme="minorHAnsi" w:hAnsiTheme="minorHAnsi"/>
          <w:spacing w:val="-2"/>
          <w:lang w:val="fr-FR"/>
        </w:rPr>
        <w:t>6</w:t>
      </w:r>
      <w:r w:rsidRPr="009014C1">
        <w:rPr>
          <w:rFonts w:asciiTheme="minorHAnsi" w:hAnsiTheme="minorHAnsi"/>
          <w:spacing w:val="-2"/>
          <w:lang w:val="fr-FR"/>
        </w:rPr>
        <w:t>-202</w:t>
      </w:r>
      <w:bookmarkEnd w:id="1"/>
      <w:r w:rsidR="008C3A75">
        <w:rPr>
          <w:rFonts w:asciiTheme="minorHAnsi" w:hAnsiTheme="minorHAnsi"/>
          <w:spacing w:val="-2"/>
          <w:lang w:val="fr-FR"/>
        </w:rPr>
        <w:t>4</w:t>
      </w:r>
      <w:r w:rsidRPr="009014C1">
        <w:rPr>
          <w:rFonts w:asciiTheme="minorHAnsi" w:hAnsiTheme="minorHAnsi"/>
          <w:spacing w:val="-2"/>
          <w:lang w:val="fr-FR"/>
        </w:rPr>
        <w:tab/>
      </w:r>
    </w:p>
    <w:p w14:paraId="0817AE5E" w14:textId="4992D300" w:rsidR="00343EBB" w:rsidRPr="009014C1"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lang w:val="fr-FR"/>
        </w:rPr>
      </w:pPr>
      <w:r w:rsidRPr="009014C1">
        <w:rPr>
          <w:rFonts w:asciiTheme="minorHAnsi" w:hAnsiTheme="minorHAnsi"/>
          <w:spacing w:val="-2"/>
          <w:lang w:val="fr-FR"/>
        </w:rPr>
        <w:tab/>
        <w:t>XI</w:t>
      </w:r>
      <w:r w:rsidRPr="009014C1">
        <w:rPr>
          <w:rFonts w:asciiTheme="minorHAnsi" w:hAnsiTheme="minorHAnsi"/>
          <w:spacing w:val="-2"/>
          <w:lang w:val="fr-FR"/>
        </w:rPr>
        <w:tab/>
        <w:t>R</w:t>
      </w:r>
      <w:r w:rsidR="00205521" w:rsidRPr="009014C1">
        <w:rPr>
          <w:rFonts w:asciiTheme="minorHAnsi" w:hAnsiTheme="minorHAnsi"/>
          <w:spacing w:val="-2"/>
          <w:lang w:val="fr-FR"/>
        </w:rPr>
        <w:t>ap</w:t>
      </w:r>
      <w:r w:rsidRPr="009014C1">
        <w:rPr>
          <w:rFonts w:asciiTheme="minorHAnsi" w:hAnsiTheme="minorHAnsi"/>
          <w:spacing w:val="-2"/>
          <w:lang w:val="fr-FR"/>
        </w:rPr>
        <w:t xml:space="preserve">port </w:t>
      </w:r>
      <w:r w:rsidR="00205521" w:rsidRPr="009014C1">
        <w:rPr>
          <w:lang w:val="fr-FR"/>
        </w:rPr>
        <w:t>de la présidence du Groupe d’évaluation scientifique et technique (GEST)</w:t>
      </w:r>
    </w:p>
    <w:p w14:paraId="0F88F79C" w14:textId="291C200C" w:rsidR="00343EBB" w:rsidRPr="009014C1"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lang w:val="fr-FR"/>
        </w:rPr>
      </w:pPr>
      <w:r w:rsidRPr="009014C1">
        <w:rPr>
          <w:rFonts w:asciiTheme="minorHAnsi" w:hAnsiTheme="minorHAnsi"/>
          <w:spacing w:val="-2"/>
          <w:lang w:val="fr-FR"/>
        </w:rPr>
        <w:tab/>
        <w:t>XII</w:t>
      </w:r>
      <w:r w:rsidRPr="009014C1">
        <w:rPr>
          <w:rFonts w:asciiTheme="minorHAnsi" w:hAnsiTheme="minorHAnsi"/>
          <w:spacing w:val="-2"/>
          <w:lang w:val="fr-FR"/>
        </w:rPr>
        <w:tab/>
      </w:r>
      <w:bookmarkStart w:id="2" w:name="_Hlk36718014"/>
      <w:r w:rsidR="00205521" w:rsidRPr="009014C1">
        <w:rPr>
          <w:lang w:val="fr-FR"/>
        </w:rPr>
        <w:t>Questions issues des Résolutions et Recommandations de sessions précédentes de</w:t>
      </w:r>
      <w:r w:rsidR="00205521" w:rsidRPr="009014C1">
        <w:rPr>
          <w:rFonts w:asciiTheme="minorHAnsi" w:hAnsiTheme="minorHAnsi"/>
          <w:spacing w:val="-2"/>
          <w:lang w:val="fr-FR"/>
        </w:rPr>
        <w:t xml:space="preserve"> la Conférence</w:t>
      </w:r>
      <w:r w:rsidRPr="009014C1">
        <w:rPr>
          <w:rFonts w:asciiTheme="minorHAnsi" w:hAnsiTheme="minorHAnsi"/>
          <w:spacing w:val="-2"/>
          <w:lang w:val="fr-FR"/>
        </w:rPr>
        <w:t xml:space="preserve"> </w:t>
      </w:r>
      <w:r w:rsidR="00205521" w:rsidRPr="009014C1">
        <w:rPr>
          <w:rFonts w:asciiTheme="minorHAnsi" w:hAnsiTheme="minorHAnsi"/>
          <w:spacing w:val="-2"/>
          <w:lang w:val="fr-FR"/>
        </w:rPr>
        <w:t>des</w:t>
      </w:r>
      <w:r w:rsidRPr="009014C1">
        <w:rPr>
          <w:rFonts w:asciiTheme="minorHAnsi" w:hAnsiTheme="minorHAnsi"/>
          <w:spacing w:val="-2"/>
          <w:lang w:val="fr-FR"/>
        </w:rPr>
        <w:t xml:space="preserve"> Parties</w:t>
      </w:r>
      <w:r w:rsidR="00205521" w:rsidRPr="009014C1">
        <w:rPr>
          <w:rFonts w:asciiTheme="minorHAnsi" w:hAnsiTheme="minorHAnsi"/>
          <w:spacing w:val="-2"/>
          <w:lang w:val="fr-FR"/>
        </w:rPr>
        <w:t xml:space="preserve"> contractantes</w:t>
      </w:r>
      <w:r w:rsidRPr="009014C1">
        <w:rPr>
          <w:rFonts w:asciiTheme="minorHAnsi" w:hAnsiTheme="minorHAnsi"/>
          <w:spacing w:val="-2"/>
          <w:lang w:val="fr-FR"/>
        </w:rPr>
        <w:t xml:space="preserve"> </w:t>
      </w:r>
      <w:bookmarkEnd w:id="2"/>
    </w:p>
    <w:p w14:paraId="148FDCA3" w14:textId="723B34C3" w:rsidR="00343EBB" w:rsidRPr="009014C1"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lang w:val="fr-FR"/>
        </w:rPr>
      </w:pPr>
      <w:r w:rsidRPr="009014C1">
        <w:rPr>
          <w:rFonts w:asciiTheme="minorHAnsi" w:hAnsiTheme="minorHAnsi"/>
          <w:lang w:val="fr-FR"/>
        </w:rPr>
        <w:tab/>
        <w:t>XIII</w:t>
      </w:r>
      <w:r w:rsidRPr="009014C1">
        <w:rPr>
          <w:rFonts w:asciiTheme="minorHAnsi" w:hAnsiTheme="minorHAnsi"/>
          <w:lang w:val="fr-FR"/>
        </w:rPr>
        <w:tab/>
      </w:r>
      <w:bookmarkStart w:id="3" w:name="_Hlk36718037"/>
      <w:r w:rsidR="00402A41" w:rsidRPr="009014C1">
        <w:rPr>
          <w:rFonts w:cs="Calibri"/>
          <w:bCs/>
          <w:lang w:val="fr-FR"/>
        </w:rPr>
        <w:t>Rapport du Secrétariat sur</w:t>
      </w:r>
      <w:r w:rsidRPr="009014C1">
        <w:rPr>
          <w:rFonts w:cs="Calibri"/>
          <w:bCs/>
          <w:lang w:val="fr-FR"/>
        </w:rPr>
        <w:t xml:space="preserve"> </w:t>
      </w:r>
      <w:r w:rsidR="00402A41" w:rsidRPr="009014C1">
        <w:rPr>
          <w:rFonts w:cs="Calibri"/>
          <w:bCs/>
          <w:lang w:val="fr-FR"/>
        </w:rPr>
        <w:t>les incidences administratives et financières des projets de</w:t>
      </w:r>
      <w:r w:rsidRPr="009014C1">
        <w:rPr>
          <w:rFonts w:asciiTheme="minorHAnsi" w:hAnsiTheme="minorHAnsi"/>
          <w:lang w:val="fr-FR"/>
        </w:rPr>
        <w:t xml:space="preserve"> </w:t>
      </w:r>
      <w:r w:rsidR="00402A41" w:rsidRPr="009014C1">
        <w:rPr>
          <w:rFonts w:asciiTheme="minorHAnsi" w:hAnsiTheme="minorHAnsi"/>
          <w:lang w:val="fr-FR"/>
        </w:rPr>
        <w:t>ré</w:t>
      </w:r>
      <w:r w:rsidRPr="009014C1">
        <w:rPr>
          <w:rFonts w:asciiTheme="minorHAnsi" w:hAnsiTheme="minorHAnsi"/>
          <w:lang w:val="fr-FR"/>
        </w:rPr>
        <w:t>solutions</w:t>
      </w:r>
      <w:bookmarkEnd w:id="3"/>
    </w:p>
    <w:p w14:paraId="6E101F32" w14:textId="40763D5A" w:rsidR="00343EBB" w:rsidRPr="009014C1"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lang w:val="fr-FR"/>
        </w:rPr>
      </w:pPr>
      <w:r w:rsidRPr="009014C1">
        <w:rPr>
          <w:rFonts w:asciiTheme="minorHAnsi" w:hAnsiTheme="minorHAnsi"/>
          <w:spacing w:val="-2"/>
          <w:lang w:val="fr-FR"/>
        </w:rPr>
        <w:tab/>
        <w:t>XIV</w:t>
      </w:r>
      <w:r w:rsidRPr="009014C1">
        <w:rPr>
          <w:rFonts w:asciiTheme="minorHAnsi" w:hAnsiTheme="minorHAnsi"/>
          <w:spacing w:val="-2"/>
          <w:lang w:val="fr-FR"/>
        </w:rPr>
        <w:tab/>
      </w:r>
      <w:bookmarkStart w:id="4" w:name="_Hlk36718071"/>
      <w:r w:rsidR="00402A41" w:rsidRPr="009014C1">
        <w:rPr>
          <w:lang w:val="fr-FR"/>
        </w:rPr>
        <w:t>Rapport financier de la présidence du Sous-groupe du Comité permanent sur les</w:t>
      </w:r>
      <w:r w:rsidR="00402A41" w:rsidRPr="009014C1">
        <w:rPr>
          <w:rFonts w:asciiTheme="minorHAnsi" w:hAnsiTheme="minorHAnsi"/>
          <w:lang w:val="fr-FR"/>
        </w:rPr>
        <w:t xml:space="preserve"> f</w:t>
      </w:r>
      <w:r w:rsidRPr="009014C1">
        <w:rPr>
          <w:rFonts w:asciiTheme="minorHAnsi" w:hAnsiTheme="minorHAnsi"/>
          <w:lang w:val="fr-FR"/>
        </w:rPr>
        <w:t>inance</w:t>
      </w:r>
      <w:r w:rsidR="00402A41" w:rsidRPr="009014C1">
        <w:rPr>
          <w:rFonts w:asciiTheme="minorHAnsi" w:hAnsiTheme="minorHAnsi"/>
          <w:lang w:val="fr-FR"/>
        </w:rPr>
        <w:t xml:space="preserve">s pour 2019-2021 et budget proposé pour la période triennale </w:t>
      </w:r>
      <w:r w:rsidRPr="009014C1">
        <w:rPr>
          <w:rFonts w:asciiTheme="minorHAnsi" w:hAnsiTheme="minorHAnsi"/>
          <w:lang w:val="fr-FR"/>
        </w:rPr>
        <w:t>2021-2024</w:t>
      </w:r>
      <w:bookmarkEnd w:id="4"/>
    </w:p>
    <w:p w14:paraId="7B89B407" w14:textId="00BE0226" w:rsidR="00343EBB" w:rsidRPr="009014C1" w:rsidRDefault="00343EBB" w:rsidP="00343EBB">
      <w:pPr>
        <w:tabs>
          <w:tab w:val="left" w:pos="567"/>
          <w:tab w:val="left" w:pos="1701"/>
        </w:tabs>
        <w:spacing w:line="264" w:lineRule="auto"/>
        <w:ind w:left="1985" w:hanging="1985"/>
        <w:rPr>
          <w:rFonts w:asciiTheme="minorHAnsi" w:hAnsiTheme="minorHAnsi"/>
          <w:lang w:val="fr-FR"/>
        </w:rPr>
      </w:pPr>
      <w:r w:rsidRPr="009014C1">
        <w:rPr>
          <w:rFonts w:asciiTheme="minorHAnsi" w:hAnsiTheme="minorHAnsi"/>
          <w:spacing w:val="-2"/>
          <w:lang w:val="fr-FR"/>
        </w:rPr>
        <w:tab/>
      </w:r>
      <w:r w:rsidRPr="009014C1">
        <w:rPr>
          <w:rFonts w:asciiTheme="minorHAnsi" w:hAnsiTheme="minorHAnsi"/>
          <w:lang w:val="fr-FR"/>
        </w:rPr>
        <w:t>XV</w:t>
      </w:r>
      <w:r w:rsidRPr="009014C1">
        <w:rPr>
          <w:rFonts w:asciiTheme="minorHAnsi" w:hAnsiTheme="minorHAnsi"/>
          <w:lang w:val="fr-FR"/>
        </w:rPr>
        <w:tab/>
      </w:r>
      <w:r w:rsidR="00402A41" w:rsidRPr="009014C1">
        <w:rPr>
          <w:rFonts w:asciiTheme="minorHAnsi" w:hAnsiTheme="minorHAnsi"/>
          <w:lang w:val="fr-FR"/>
        </w:rPr>
        <w:t>É</w:t>
      </w:r>
      <w:r w:rsidRPr="009014C1">
        <w:rPr>
          <w:rFonts w:asciiTheme="minorHAnsi" w:hAnsiTheme="minorHAnsi"/>
          <w:lang w:val="fr-FR"/>
        </w:rPr>
        <w:t xml:space="preserve">lection </w:t>
      </w:r>
      <w:r w:rsidR="00402A41" w:rsidRPr="009014C1">
        <w:rPr>
          <w:lang w:val="fr-FR"/>
        </w:rPr>
        <w:t>des Parties contractantes qui siégeront au Comité permanent en</w:t>
      </w:r>
      <w:r w:rsidR="00402A41" w:rsidRPr="009014C1">
        <w:rPr>
          <w:rFonts w:asciiTheme="minorHAnsi" w:hAnsiTheme="minorHAnsi"/>
          <w:lang w:val="fr-FR"/>
        </w:rPr>
        <w:t xml:space="preserve"> </w:t>
      </w:r>
      <w:r w:rsidRPr="009014C1">
        <w:rPr>
          <w:rFonts w:asciiTheme="minorHAnsi" w:hAnsiTheme="minorHAnsi"/>
          <w:lang w:val="fr-FR"/>
        </w:rPr>
        <w:t>2021-2024</w:t>
      </w:r>
    </w:p>
    <w:p w14:paraId="6CCC5BEA" w14:textId="32C85378" w:rsidR="00343EBB" w:rsidRPr="009014C1" w:rsidRDefault="00343EBB" w:rsidP="00343EBB">
      <w:pPr>
        <w:tabs>
          <w:tab w:val="left" w:pos="567"/>
          <w:tab w:val="left" w:pos="1701"/>
        </w:tabs>
        <w:spacing w:line="264" w:lineRule="auto"/>
        <w:ind w:left="1701" w:hanging="1701"/>
        <w:rPr>
          <w:rFonts w:asciiTheme="minorHAnsi" w:hAnsiTheme="minorHAnsi"/>
          <w:spacing w:val="-2"/>
          <w:lang w:val="fr-FR"/>
        </w:rPr>
      </w:pPr>
      <w:r w:rsidRPr="009014C1">
        <w:rPr>
          <w:rFonts w:asciiTheme="minorHAnsi" w:hAnsiTheme="minorHAnsi"/>
          <w:b/>
          <w:lang w:val="fr-FR"/>
        </w:rPr>
        <w:tab/>
      </w:r>
      <w:r w:rsidRPr="009014C1">
        <w:rPr>
          <w:rFonts w:asciiTheme="minorHAnsi" w:hAnsiTheme="minorHAnsi"/>
          <w:spacing w:val="-2"/>
          <w:lang w:val="fr-FR"/>
        </w:rPr>
        <w:t>XVI</w:t>
      </w:r>
      <w:r w:rsidRPr="009014C1">
        <w:rPr>
          <w:rFonts w:asciiTheme="minorHAnsi" w:hAnsiTheme="minorHAnsi"/>
          <w:spacing w:val="-2"/>
          <w:lang w:val="fr-FR"/>
        </w:rPr>
        <w:tab/>
      </w:r>
      <w:r w:rsidR="00402A41" w:rsidRPr="009014C1">
        <w:rPr>
          <w:lang w:val="fr-FR"/>
        </w:rPr>
        <w:t>Examen des projets de résolutions et recommandations présentés par les Parties contractantes et le Comité permanent</w:t>
      </w:r>
    </w:p>
    <w:p w14:paraId="76EF0515" w14:textId="718FA917" w:rsidR="00343EBB" w:rsidRPr="00402A4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9014C1">
        <w:rPr>
          <w:rFonts w:asciiTheme="minorHAnsi" w:hAnsiTheme="minorHAnsi"/>
          <w:spacing w:val="-2"/>
          <w:lang w:val="fr-FR"/>
        </w:rPr>
        <w:tab/>
        <w:t>XVII</w:t>
      </w:r>
      <w:r w:rsidRPr="009014C1">
        <w:rPr>
          <w:rFonts w:asciiTheme="minorHAnsi" w:hAnsiTheme="minorHAnsi"/>
          <w:spacing w:val="-2"/>
          <w:lang w:val="fr-FR"/>
        </w:rPr>
        <w:tab/>
        <w:t>R</w:t>
      </w:r>
      <w:r w:rsidR="00402A41" w:rsidRPr="009014C1">
        <w:rPr>
          <w:rFonts w:asciiTheme="minorHAnsi" w:hAnsiTheme="minorHAnsi"/>
          <w:spacing w:val="-2"/>
          <w:lang w:val="fr-FR"/>
        </w:rPr>
        <w:t>ap</w:t>
      </w:r>
      <w:r w:rsidRPr="009014C1">
        <w:rPr>
          <w:rFonts w:asciiTheme="minorHAnsi" w:hAnsiTheme="minorHAnsi"/>
          <w:spacing w:val="-2"/>
          <w:lang w:val="fr-FR"/>
        </w:rPr>
        <w:t xml:space="preserve">port </w:t>
      </w:r>
      <w:r w:rsidR="00402A41" w:rsidRPr="009014C1">
        <w:rPr>
          <w:lang w:val="fr-FR"/>
        </w:rPr>
        <w:t>du Comité de vérification des p</w:t>
      </w:r>
      <w:r w:rsidR="00402A41" w:rsidRPr="00402A41">
        <w:rPr>
          <w:lang w:val="fr-FR"/>
        </w:rPr>
        <w:t>ouvoirs</w:t>
      </w:r>
    </w:p>
    <w:p w14:paraId="4AA2F82E" w14:textId="092E8999" w:rsidR="00343EBB" w:rsidRPr="00402A41"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lang w:val="fr-FR"/>
        </w:rPr>
      </w:pPr>
      <w:r w:rsidRPr="00402A41">
        <w:rPr>
          <w:rFonts w:asciiTheme="minorHAnsi" w:hAnsiTheme="minorHAnsi"/>
          <w:spacing w:val="-2"/>
          <w:lang w:val="fr-FR"/>
        </w:rPr>
        <w:tab/>
        <w:t>XVIII</w:t>
      </w:r>
      <w:r w:rsidRPr="00402A41">
        <w:rPr>
          <w:rFonts w:asciiTheme="minorHAnsi" w:hAnsiTheme="minorHAnsi"/>
          <w:spacing w:val="-2"/>
          <w:lang w:val="fr-FR"/>
        </w:rPr>
        <w:tab/>
      </w:r>
      <w:bookmarkStart w:id="5" w:name="_Hlk36718621"/>
      <w:r w:rsidRPr="00402A41">
        <w:rPr>
          <w:rFonts w:asciiTheme="minorHAnsi" w:hAnsiTheme="minorHAnsi"/>
          <w:spacing w:val="-2"/>
          <w:lang w:val="fr-FR"/>
        </w:rPr>
        <w:t>R</w:t>
      </w:r>
      <w:r w:rsidR="00402A41" w:rsidRPr="00402A41">
        <w:rPr>
          <w:rFonts w:asciiTheme="minorHAnsi" w:hAnsiTheme="minorHAnsi"/>
          <w:spacing w:val="-2"/>
          <w:lang w:val="fr-FR"/>
        </w:rPr>
        <w:t>ap</w:t>
      </w:r>
      <w:r w:rsidRPr="00402A41">
        <w:rPr>
          <w:rFonts w:asciiTheme="minorHAnsi" w:hAnsiTheme="minorHAnsi"/>
          <w:spacing w:val="-2"/>
          <w:lang w:val="fr-FR"/>
        </w:rPr>
        <w:t xml:space="preserve">port </w:t>
      </w:r>
      <w:r w:rsidR="00402A41" w:rsidRPr="00402A41">
        <w:rPr>
          <w:lang w:val="fr-FR"/>
        </w:rPr>
        <w:t>sur les discussions, conclusions et recommandations des séances précédentes</w:t>
      </w:r>
      <w:bookmarkEnd w:id="5"/>
    </w:p>
    <w:p w14:paraId="6917D8CC" w14:textId="260BC2EC" w:rsidR="00343EBB" w:rsidRPr="00402A4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402A41">
        <w:rPr>
          <w:rFonts w:asciiTheme="minorHAnsi" w:hAnsiTheme="minorHAnsi"/>
          <w:spacing w:val="-2"/>
          <w:lang w:val="fr-FR"/>
        </w:rPr>
        <w:tab/>
        <w:t>XIX</w:t>
      </w:r>
      <w:r w:rsidRPr="00402A41">
        <w:rPr>
          <w:rFonts w:asciiTheme="minorHAnsi" w:hAnsiTheme="minorHAnsi"/>
          <w:spacing w:val="-2"/>
          <w:lang w:val="fr-FR"/>
        </w:rPr>
        <w:tab/>
        <w:t xml:space="preserve">Adoption </w:t>
      </w:r>
      <w:r w:rsidR="00402A41" w:rsidRPr="00402A41">
        <w:rPr>
          <w:rFonts w:asciiTheme="minorHAnsi" w:hAnsiTheme="minorHAnsi"/>
          <w:spacing w:val="-2"/>
          <w:lang w:val="fr-FR"/>
        </w:rPr>
        <w:t>des</w:t>
      </w:r>
      <w:r w:rsidRPr="00402A41">
        <w:rPr>
          <w:rFonts w:asciiTheme="minorHAnsi" w:hAnsiTheme="minorHAnsi"/>
          <w:spacing w:val="-2"/>
          <w:lang w:val="fr-FR"/>
        </w:rPr>
        <w:t xml:space="preserve"> R</w:t>
      </w:r>
      <w:r w:rsidR="00402A41" w:rsidRPr="00402A41">
        <w:rPr>
          <w:rFonts w:asciiTheme="minorHAnsi" w:hAnsiTheme="minorHAnsi"/>
          <w:spacing w:val="-2"/>
          <w:lang w:val="fr-FR"/>
        </w:rPr>
        <w:t>é</w:t>
      </w:r>
      <w:r w:rsidRPr="00402A41">
        <w:rPr>
          <w:rFonts w:asciiTheme="minorHAnsi" w:hAnsiTheme="minorHAnsi"/>
          <w:spacing w:val="-2"/>
          <w:lang w:val="fr-FR"/>
        </w:rPr>
        <w:t xml:space="preserve">solutions </w:t>
      </w:r>
      <w:r w:rsidR="00402A41">
        <w:rPr>
          <w:rFonts w:asciiTheme="minorHAnsi" w:hAnsiTheme="minorHAnsi"/>
          <w:spacing w:val="-2"/>
          <w:lang w:val="fr-FR"/>
        </w:rPr>
        <w:t>et</w:t>
      </w:r>
      <w:r w:rsidRPr="00402A41">
        <w:rPr>
          <w:rFonts w:asciiTheme="minorHAnsi" w:hAnsiTheme="minorHAnsi"/>
          <w:spacing w:val="-2"/>
          <w:lang w:val="fr-FR"/>
        </w:rPr>
        <w:t xml:space="preserve"> </w:t>
      </w:r>
      <w:r w:rsidR="00402A41" w:rsidRPr="00402A41">
        <w:rPr>
          <w:rFonts w:asciiTheme="minorHAnsi" w:hAnsiTheme="minorHAnsi"/>
          <w:spacing w:val="-2"/>
          <w:lang w:val="fr-FR"/>
        </w:rPr>
        <w:t>Recommandations</w:t>
      </w:r>
      <w:r w:rsidRPr="00402A41">
        <w:rPr>
          <w:rFonts w:asciiTheme="minorHAnsi" w:hAnsiTheme="minorHAnsi"/>
          <w:spacing w:val="-2"/>
          <w:lang w:val="fr-FR"/>
        </w:rPr>
        <w:t xml:space="preserve"> </w:t>
      </w:r>
    </w:p>
    <w:p w14:paraId="52E4ED04" w14:textId="3B7AE66D" w:rsidR="00343EBB" w:rsidRPr="00402A41"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lang w:val="fr-FR"/>
        </w:rPr>
      </w:pPr>
      <w:r w:rsidRPr="00402A41">
        <w:rPr>
          <w:rFonts w:asciiTheme="minorHAnsi" w:hAnsiTheme="minorHAnsi"/>
          <w:spacing w:val="-2"/>
          <w:lang w:val="fr-FR"/>
        </w:rPr>
        <w:tab/>
        <w:t>XX</w:t>
      </w:r>
      <w:r w:rsidRPr="00402A41">
        <w:rPr>
          <w:rFonts w:asciiTheme="minorHAnsi" w:hAnsiTheme="minorHAnsi"/>
          <w:spacing w:val="-2"/>
          <w:lang w:val="fr-FR"/>
        </w:rPr>
        <w:tab/>
        <w:t xml:space="preserve">Date </w:t>
      </w:r>
      <w:r w:rsidR="00402A41" w:rsidRPr="00402A41">
        <w:rPr>
          <w:rFonts w:asciiTheme="minorHAnsi" w:hAnsiTheme="minorHAnsi"/>
          <w:spacing w:val="-2"/>
          <w:lang w:val="fr-FR"/>
        </w:rPr>
        <w:t xml:space="preserve">et lieu </w:t>
      </w:r>
      <w:r w:rsidR="00402A41" w:rsidRPr="00402A41">
        <w:rPr>
          <w:lang w:val="fr-FR"/>
        </w:rPr>
        <w:t>de la prochaine session ordinaire de la Conférence des Parties contractantes</w:t>
      </w:r>
    </w:p>
    <w:p w14:paraId="3365834D" w14:textId="72F001F4" w:rsidR="00343EBB" w:rsidRPr="00205521"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402A41">
        <w:rPr>
          <w:rFonts w:asciiTheme="minorHAnsi" w:hAnsiTheme="minorHAnsi"/>
          <w:spacing w:val="-2"/>
          <w:lang w:val="fr-FR"/>
        </w:rPr>
        <w:tab/>
      </w:r>
      <w:r w:rsidRPr="00205521">
        <w:rPr>
          <w:rFonts w:asciiTheme="minorHAnsi" w:hAnsiTheme="minorHAnsi"/>
          <w:spacing w:val="-2"/>
          <w:lang w:val="fr-FR"/>
        </w:rPr>
        <w:t>XXI</w:t>
      </w:r>
      <w:r w:rsidRPr="00205521">
        <w:rPr>
          <w:rFonts w:asciiTheme="minorHAnsi" w:hAnsiTheme="minorHAnsi"/>
          <w:spacing w:val="-2"/>
          <w:lang w:val="fr-FR"/>
        </w:rPr>
        <w:tab/>
      </w:r>
      <w:r w:rsidR="00402A41">
        <w:rPr>
          <w:rFonts w:asciiTheme="minorHAnsi" w:hAnsiTheme="minorHAnsi"/>
          <w:spacing w:val="-2"/>
          <w:lang w:val="fr-FR"/>
        </w:rPr>
        <w:t>Divers</w:t>
      </w:r>
    </w:p>
    <w:p w14:paraId="586AFA70" w14:textId="6F7DC7FF" w:rsidR="00343EBB" w:rsidRPr="00402A41" w:rsidRDefault="00343EBB" w:rsidP="00343EBB">
      <w:pPr>
        <w:tabs>
          <w:tab w:val="left" w:pos="-1440"/>
          <w:tab w:val="left" w:pos="-720"/>
          <w:tab w:val="left" w:pos="567"/>
          <w:tab w:val="left" w:pos="1701"/>
        </w:tabs>
        <w:suppressAutoHyphens/>
        <w:spacing w:line="264" w:lineRule="auto"/>
        <w:ind w:left="1701" w:hanging="1985"/>
        <w:rPr>
          <w:rFonts w:asciiTheme="minorHAnsi" w:hAnsiTheme="minorHAnsi"/>
          <w:spacing w:val="-2"/>
          <w:lang w:val="fr-FR"/>
        </w:rPr>
      </w:pPr>
      <w:r w:rsidRPr="00205521">
        <w:rPr>
          <w:rFonts w:asciiTheme="minorHAnsi" w:hAnsiTheme="minorHAnsi"/>
          <w:spacing w:val="-2"/>
          <w:lang w:val="fr-FR"/>
        </w:rPr>
        <w:tab/>
      </w:r>
      <w:r w:rsidRPr="00402A41">
        <w:rPr>
          <w:rFonts w:asciiTheme="minorHAnsi" w:hAnsiTheme="minorHAnsi"/>
          <w:spacing w:val="-2"/>
          <w:lang w:val="fr-FR"/>
        </w:rPr>
        <w:t>XXII</w:t>
      </w:r>
      <w:r w:rsidRPr="00402A41">
        <w:rPr>
          <w:rFonts w:asciiTheme="minorHAnsi" w:hAnsiTheme="minorHAnsi"/>
          <w:spacing w:val="-2"/>
          <w:lang w:val="fr-FR"/>
        </w:rPr>
        <w:tab/>
      </w:r>
      <w:r w:rsidR="00402A41" w:rsidRPr="00402A41">
        <w:rPr>
          <w:lang w:val="fr-FR"/>
        </w:rPr>
        <w:t>Adoption du rapport de la 1</w:t>
      </w:r>
      <w:r w:rsidR="00402A41">
        <w:rPr>
          <w:lang w:val="fr-FR"/>
        </w:rPr>
        <w:t>4</w:t>
      </w:r>
      <w:r w:rsidR="00402A41" w:rsidRPr="00402A41">
        <w:rPr>
          <w:vertAlign w:val="superscript"/>
          <w:lang w:val="fr-FR"/>
        </w:rPr>
        <w:t>e</w:t>
      </w:r>
      <w:r w:rsidR="00402A41" w:rsidRPr="00402A41">
        <w:rPr>
          <w:lang w:val="fr-FR"/>
        </w:rPr>
        <w:t xml:space="preserve"> Session de la Conférence des Parties contractantes</w:t>
      </w:r>
    </w:p>
    <w:p w14:paraId="1B166FE2" w14:textId="0CA1EC5A" w:rsidR="00343EBB" w:rsidRPr="002C3FAC"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lang w:val="fr-FR"/>
        </w:rPr>
      </w:pPr>
      <w:r w:rsidRPr="00402A41">
        <w:rPr>
          <w:rFonts w:asciiTheme="minorHAnsi" w:hAnsiTheme="minorHAnsi"/>
          <w:spacing w:val="-2"/>
          <w:lang w:val="fr-FR"/>
        </w:rPr>
        <w:tab/>
      </w:r>
      <w:r w:rsidRPr="002C3FAC">
        <w:rPr>
          <w:rFonts w:asciiTheme="minorHAnsi" w:hAnsiTheme="minorHAnsi"/>
          <w:spacing w:val="-2"/>
          <w:lang w:val="fr-FR"/>
        </w:rPr>
        <w:t>XXIII</w:t>
      </w:r>
      <w:r w:rsidRPr="002C3FAC">
        <w:rPr>
          <w:rFonts w:asciiTheme="minorHAnsi" w:hAnsiTheme="minorHAnsi"/>
          <w:spacing w:val="-2"/>
          <w:lang w:val="fr-FR"/>
        </w:rPr>
        <w:tab/>
        <w:t>Cl</w:t>
      </w:r>
      <w:r w:rsidR="00402A41" w:rsidRPr="002C3FAC">
        <w:rPr>
          <w:rFonts w:asciiTheme="minorHAnsi" w:hAnsiTheme="minorHAnsi"/>
          <w:spacing w:val="-2"/>
          <w:lang w:val="fr-FR"/>
        </w:rPr>
        <w:t>ôture de la session</w:t>
      </w:r>
    </w:p>
    <w:p w14:paraId="46CEF8BC" w14:textId="77777777" w:rsidR="00343EBB" w:rsidRPr="002C3FAC" w:rsidRDefault="00343EBB" w:rsidP="00343EBB">
      <w:pPr>
        <w:tabs>
          <w:tab w:val="left" w:pos="-1440"/>
          <w:tab w:val="left" w:pos="-720"/>
          <w:tab w:val="left" w:pos="851"/>
          <w:tab w:val="left" w:pos="1985"/>
        </w:tabs>
        <w:suppressAutoHyphens/>
        <w:spacing w:line="264" w:lineRule="auto"/>
        <w:ind w:left="2268" w:hanging="2268"/>
        <w:rPr>
          <w:rFonts w:asciiTheme="minorHAnsi" w:hAnsiTheme="minorHAnsi" w:cs="Arial"/>
          <w:lang w:val="fr-FR"/>
        </w:rPr>
      </w:pPr>
      <w:r w:rsidRPr="002C3FAC">
        <w:rPr>
          <w:rFonts w:asciiTheme="minorHAnsi" w:hAnsiTheme="minorHAnsi"/>
          <w:spacing w:val="-2"/>
          <w:lang w:val="fr-FR"/>
        </w:rPr>
        <w:br w:type="page"/>
      </w:r>
    </w:p>
    <w:p w14:paraId="3746736D" w14:textId="0826CB73" w:rsidR="005058F6" w:rsidRPr="002C3FAC" w:rsidRDefault="009014C1"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sz w:val="24"/>
          <w:szCs w:val="24"/>
          <w:lang w:val="fr-FR"/>
        </w:rPr>
      </w:pPr>
      <w:r w:rsidRPr="002C3FAC">
        <w:rPr>
          <w:rFonts w:asciiTheme="minorHAnsi" w:hAnsiTheme="minorHAnsi"/>
          <w:b/>
          <w:spacing w:val="-2"/>
          <w:sz w:val="24"/>
          <w:szCs w:val="24"/>
          <w:lang w:val="fr-FR"/>
        </w:rPr>
        <w:lastRenderedPageBreak/>
        <w:t>Programme de travail provisoire</w:t>
      </w:r>
      <w:r w:rsidR="005058F6" w:rsidRPr="002C3FAC">
        <w:rPr>
          <w:rFonts w:asciiTheme="minorHAnsi" w:hAnsiTheme="minorHAnsi"/>
          <w:b/>
          <w:spacing w:val="-2"/>
          <w:sz w:val="24"/>
          <w:szCs w:val="24"/>
          <w:lang w:val="fr-FR"/>
        </w:rPr>
        <w:t xml:space="preserve"> </w:t>
      </w:r>
    </w:p>
    <w:p w14:paraId="6034C56D" w14:textId="77777777" w:rsidR="005058F6" w:rsidRPr="002C3FAC"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lang w:val="fr-FR"/>
        </w:rPr>
      </w:pPr>
    </w:p>
    <w:p w14:paraId="7DECEDF8" w14:textId="3254A479" w:rsidR="000615D0" w:rsidRPr="000F5BB2"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lang w:val="fr-FR"/>
        </w:rPr>
      </w:pPr>
      <w:r>
        <w:rPr>
          <w:rFonts w:asciiTheme="minorHAnsi" w:hAnsiTheme="minorHAnsi"/>
          <w:b/>
          <w:spacing w:val="-2"/>
          <w:lang w:val="fr-FR"/>
        </w:rPr>
        <w:t>1</w:t>
      </w:r>
      <w:r w:rsidRPr="00526FFB">
        <w:rPr>
          <w:rFonts w:asciiTheme="minorHAnsi" w:hAnsiTheme="minorHAnsi"/>
          <w:b/>
          <w:spacing w:val="-2"/>
          <w:vertAlign w:val="superscript"/>
          <w:lang w:val="fr-FR"/>
        </w:rPr>
        <w:t>er</w:t>
      </w:r>
      <w:r>
        <w:rPr>
          <w:rFonts w:asciiTheme="minorHAnsi" w:hAnsiTheme="minorHAnsi"/>
          <w:b/>
          <w:spacing w:val="-2"/>
          <w:lang w:val="fr-FR"/>
        </w:rPr>
        <w:t xml:space="preserve"> j</w:t>
      </w:r>
      <w:r w:rsidR="002C3FAC" w:rsidRPr="000F5BB2">
        <w:rPr>
          <w:rFonts w:asciiTheme="minorHAnsi" w:hAnsiTheme="minorHAnsi"/>
          <w:b/>
          <w:spacing w:val="-2"/>
          <w:lang w:val="fr-FR"/>
        </w:rPr>
        <w:t>our</w:t>
      </w:r>
      <w:r w:rsidR="000615D0" w:rsidRPr="000F5BB2">
        <w:rPr>
          <w:rFonts w:asciiTheme="minorHAnsi" w:hAnsiTheme="minorHAnsi"/>
          <w:b/>
          <w:spacing w:val="-2"/>
          <w:lang w:val="fr-FR"/>
        </w:rPr>
        <w:t xml:space="preserve"> </w:t>
      </w:r>
    </w:p>
    <w:p w14:paraId="0572373D" w14:textId="0B880790" w:rsidR="000615D0" w:rsidRPr="002C3FAC" w:rsidRDefault="000615D0" w:rsidP="000615D0">
      <w:pPr>
        <w:tabs>
          <w:tab w:val="left" w:pos="-1440"/>
          <w:tab w:val="left" w:pos="-720"/>
        </w:tabs>
        <w:suppressAutoHyphens/>
        <w:spacing w:line="264" w:lineRule="auto"/>
        <w:ind w:left="1843" w:hanging="1843"/>
        <w:rPr>
          <w:rFonts w:asciiTheme="minorHAnsi" w:hAnsiTheme="minorHAnsi"/>
          <w:spacing w:val="-2"/>
          <w:lang w:val="fr-FR"/>
        </w:rPr>
      </w:pPr>
      <w:r w:rsidRPr="000F5BB2">
        <w:rPr>
          <w:rFonts w:asciiTheme="minorHAnsi" w:hAnsiTheme="minorHAnsi"/>
          <w:spacing w:val="-2"/>
          <w:lang w:val="fr-FR"/>
        </w:rPr>
        <w:tab/>
      </w:r>
      <w:r w:rsidR="002C3FAC" w:rsidRPr="00EB3C6C">
        <w:rPr>
          <w:rFonts w:asciiTheme="minorHAnsi" w:hAnsiTheme="minorHAnsi"/>
          <w:spacing w:val="-2"/>
          <w:lang w:val="fr-FR"/>
        </w:rPr>
        <w:t>Inscription des délégués (chaque jour</w:t>
      </w:r>
      <w:r w:rsidRPr="002C3FAC">
        <w:rPr>
          <w:rFonts w:asciiTheme="minorHAnsi" w:hAnsiTheme="minorHAnsi"/>
          <w:spacing w:val="-2"/>
          <w:lang w:val="fr-FR"/>
        </w:rPr>
        <w:t>)</w:t>
      </w:r>
    </w:p>
    <w:p w14:paraId="09BDC142" w14:textId="3403D55A" w:rsidR="000615D0" w:rsidRPr="002C3FAC" w:rsidRDefault="000615D0" w:rsidP="000615D0">
      <w:pPr>
        <w:tabs>
          <w:tab w:val="left" w:pos="-1440"/>
          <w:tab w:val="left" w:pos="-720"/>
        </w:tabs>
        <w:suppressAutoHyphens/>
        <w:spacing w:line="264" w:lineRule="auto"/>
        <w:ind w:left="1843" w:hanging="1843"/>
        <w:rPr>
          <w:rFonts w:asciiTheme="minorHAnsi" w:hAnsiTheme="minorHAnsi"/>
          <w:spacing w:val="-2"/>
          <w:lang w:val="fr-FR"/>
        </w:rPr>
      </w:pPr>
      <w:r w:rsidRPr="002C3FAC">
        <w:rPr>
          <w:rFonts w:asciiTheme="minorHAnsi" w:hAnsiTheme="minorHAnsi"/>
          <w:spacing w:val="-3"/>
          <w:lang w:val="fr-FR"/>
        </w:rPr>
        <w:tab/>
      </w:r>
      <w:r w:rsidRPr="002C3FAC">
        <w:rPr>
          <w:rFonts w:asciiTheme="minorHAnsi" w:hAnsiTheme="minorHAnsi"/>
          <w:b/>
          <w:spacing w:val="-3"/>
          <w:lang w:val="fr-FR"/>
        </w:rPr>
        <w:t>60</w:t>
      </w:r>
      <w:r w:rsidR="002C3FAC" w:rsidRPr="00857893">
        <w:rPr>
          <w:rFonts w:asciiTheme="minorHAnsi" w:hAnsiTheme="minorHAnsi"/>
          <w:b/>
          <w:spacing w:val="-3"/>
          <w:vertAlign w:val="superscript"/>
          <w:lang w:val="fr-FR"/>
        </w:rPr>
        <w:t>e</w:t>
      </w:r>
      <w:r w:rsidRPr="002C3FAC">
        <w:rPr>
          <w:rFonts w:asciiTheme="minorHAnsi" w:hAnsiTheme="minorHAnsi"/>
          <w:b/>
          <w:spacing w:val="-3"/>
          <w:lang w:val="fr-FR"/>
        </w:rPr>
        <w:t xml:space="preserve"> </w:t>
      </w:r>
      <w:r w:rsidR="002C3FAC" w:rsidRPr="002C3FAC">
        <w:rPr>
          <w:rFonts w:asciiTheme="minorHAnsi" w:hAnsiTheme="minorHAnsi"/>
          <w:b/>
          <w:spacing w:val="-2"/>
          <w:lang w:val="fr-FR"/>
        </w:rPr>
        <w:t>Réunion du Comité permanent</w:t>
      </w:r>
      <w:r w:rsidRPr="002C3FAC">
        <w:rPr>
          <w:rFonts w:asciiTheme="minorHAnsi" w:hAnsiTheme="minorHAnsi"/>
          <w:spacing w:val="-2"/>
          <w:lang w:val="fr-FR"/>
        </w:rPr>
        <w:t xml:space="preserve"> (</w:t>
      </w:r>
      <w:r w:rsidR="002C3FAC" w:rsidRPr="002C3FAC">
        <w:rPr>
          <w:rFonts w:asciiTheme="minorHAnsi" w:hAnsiTheme="minorHAnsi"/>
          <w:spacing w:val="-2"/>
          <w:lang w:val="fr-FR"/>
        </w:rPr>
        <w:t xml:space="preserve">qui se </w:t>
      </w:r>
      <w:r w:rsidR="002C3FAC">
        <w:rPr>
          <w:rFonts w:asciiTheme="minorHAnsi" w:hAnsiTheme="minorHAnsi"/>
          <w:spacing w:val="-2"/>
          <w:lang w:val="fr-FR"/>
        </w:rPr>
        <w:t>réunira ensuite comme Bureau de la Conférence</w:t>
      </w:r>
      <w:r w:rsidRPr="002C3FAC">
        <w:rPr>
          <w:rFonts w:asciiTheme="minorHAnsi" w:hAnsiTheme="minorHAnsi"/>
          <w:spacing w:val="-2"/>
          <w:lang w:val="fr-FR"/>
        </w:rPr>
        <w:t>)</w:t>
      </w:r>
    </w:p>
    <w:p w14:paraId="4FABA6E4" w14:textId="010E5761" w:rsidR="000615D0" w:rsidRPr="002C3FAC" w:rsidRDefault="000615D0" w:rsidP="000615D0">
      <w:pPr>
        <w:tabs>
          <w:tab w:val="left" w:pos="-1440"/>
          <w:tab w:val="left" w:pos="-720"/>
        </w:tabs>
        <w:suppressAutoHyphens/>
        <w:spacing w:line="264" w:lineRule="auto"/>
        <w:ind w:left="1843" w:hanging="1843"/>
        <w:rPr>
          <w:rFonts w:asciiTheme="minorHAnsi" w:hAnsiTheme="minorHAnsi"/>
          <w:spacing w:val="-2"/>
          <w:lang w:val="fr-FR"/>
        </w:rPr>
      </w:pPr>
      <w:r w:rsidRPr="002C3FAC">
        <w:rPr>
          <w:rFonts w:asciiTheme="minorHAnsi" w:hAnsiTheme="minorHAnsi"/>
          <w:spacing w:val="-2"/>
          <w:lang w:val="fr-FR"/>
        </w:rPr>
        <w:tab/>
      </w:r>
      <w:r w:rsidR="002C3FAC" w:rsidRPr="00EB3C6C">
        <w:rPr>
          <w:rFonts w:asciiTheme="minorHAnsi" w:hAnsiTheme="minorHAnsi"/>
          <w:b/>
          <w:spacing w:val="-2"/>
          <w:lang w:val="fr-FR"/>
        </w:rPr>
        <w:t xml:space="preserve">Réunions régionales </w:t>
      </w:r>
      <w:r w:rsidR="002C3FAC" w:rsidRPr="00EB3C6C">
        <w:rPr>
          <w:lang w:val="fr-FR"/>
        </w:rPr>
        <w:t>(y compris discussions relatives aux Parties contractantes dont l’élection au Comité permanent sera proposée</w:t>
      </w:r>
      <w:r w:rsidRPr="002C3FAC">
        <w:rPr>
          <w:rFonts w:asciiTheme="minorHAnsi" w:hAnsiTheme="minorHAnsi"/>
          <w:bCs/>
          <w:lang w:val="fr-FR"/>
        </w:rPr>
        <w:t xml:space="preserve">. </w:t>
      </w:r>
      <w:r w:rsidR="002C3FAC">
        <w:rPr>
          <w:rFonts w:asciiTheme="minorHAnsi" w:hAnsiTheme="minorHAnsi"/>
          <w:bCs/>
          <w:lang w:val="fr-FR"/>
        </w:rPr>
        <w:t xml:space="preserve">Point </w:t>
      </w:r>
      <w:r w:rsidR="00526FFB" w:rsidRPr="002C3FAC">
        <w:rPr>
          <w:rFonts w:asciiTheme="minorHAnsi" w:hAnsiTheme="minorHAnsi"/>
          <w:bCs/>
          <w:lang w:val="fr-FR"/>
        </w:rPr>
        <w:t>XIV</w:t>
      </w:r>
      <w:r w:rsidR="00526FFB">
        <w:rPr>
          <w:rFonts w:asciiTheme="minorHAnsi" w:hAnsiTheme="minorHAnsi"/>
          <w:bCs/>
          <w:lang w:val="fr-FR"/>
        </w:rPr>
        <w:t xml:space="preserve"> </w:t>
      </w:r>
      <w:r w:rsidR="002C3FAC">
        <w:rPr>
          <w:rFonts w:asciiTheme="minorHAnsi" w:hAnsiTheme="minorHAnsi"/>
          <w:bCs/>
          <w:lang w:val="fr-FR"/>
        </w:rPr>
        <w:t>de l’ordre du jour</w:t>
      </w:r>
      <w:r w:rsidRPr="002C3FAC">
        <w:rPr>
          <w:rFonts w:asciiTheme="minorHAnsi" w:hAnsiTheme="minorHAnsi"/>
          <w:bCs/>
          <w:lang w:val="fr-FR"/>
        </w:rPr>
        <w:t>)</w:t>
      </w:r>
    </w:p>
    <w:p w14:paraId="072E4F39" w14:textId="5E431732" w:rsidR="000615D0" w:rsidRPr="002C3FAC" w:rsidRDefault="000615D0" w:rsidP="000615D0">
      <w:pPr>
        <w:tabs>
          <w:tab w:val="left" w:pos="-1440"/>
          <w:tab w:val="left" w:pos="-720"/>
        </w:tabs>
        <w:suppressAutoHyphens/>
        <w:spacing w:line="264" w:lineRule="auto"/>
        <w:ind w:left="1843" w:hanging="1843"/>
        <w:rPr>
          <w:rFonts w:asciiTheme="minorHAnsi" w:hAnsiTheme="minorHAnsi"/>
          <w:spacing w:val="-2"/>
          <w:lang w:val="fr-FR"/>
        </w:rPr>
      </w:pPr>
      <w:r w:rsidRPr="002C3FAC">
        <w:rPr>
          <w:rFonts w:asciiTheme="minorHAnsi" w:hAnsiTheme="minorHAnsi"/>
          <w:spacing w:val="-2"/>
          <w:lang w:val="fr-FR"/>
        </w:rPr>
        <w:tab/>
      </w:r>
      <w:r w:rsidR="002C3FAC" w:rsidRPr="00703078">
        <w:rPr>
          <w:lang w:val="fr-FR"/>
        </w:rPr>
        <w:t xml:space="preserve">Réunions des </w:t>
      </w:r>
      <w:r w:rsidR="002C3FAC">
        <w:rPr>
          <w:lang w:val="fr-FR"/>
        </w:rPr>
        <w:t>I</w:t>
      </w:r>
      <w:r w:rsidR="002C3FAC" w:rsidRPr="00703078">
        <w:rPr>
          <w:lang w:val="fr-FR"/>
        </w:rPr>
        <w:t>nitiatives régionales</w:t>
      </w:r>
      <w:r w:rsidR="002C3FAC">
        <w:rPr>
          <w:lang w:val="fr-FR"/>
        </w:rPr>
        <w:t xml:space="preserve"> Ramsar</w:t>
      </w:r>
    </w:p>
    <w:p w14:paraId="16A201BF" w14:textId="77777777" w:rsidR="000615D0" w:rsidRPr="002C3FAC" w:rsidRDefault="000615D0" w:rsidP="000615D0">
      <w:pPr>
        <w:tabs>
          <w:tab w:val="left" w:pos="-1440"/>
          <w:tab w:val="left" w:pos="-720"/>
          <w:tab w:val="left" w:pos="851"/>
          <w:tab w:val="left" w:pos="1985"/>
        </w:tabs>
        <w:suppressAutoHyphens/>
        <w:spacing w:line="264" w:lineRule="auto"/>
        <w:ind w:left="2268" w:hanging="2268"/>
        <w:rPr>
          <w:rFonts w:asciiTheme="minorHAnsi" w:hAnsiTheme="minorHAnsi"/>
          <w:spacing w:val="-2"/>
          <w:lang w:val="fr-FR"/>
        </w:rPr>
      </w:pPr>
    </w:p>
    <w:p w14:paraId="6029AD2A" w14:textId="3EF89623" w:rsidR="000615D0" w:rsidRPr="00857893"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lang w:val="fr-FR"/>
        </w:rPr>
      </w:pPr>
      <w:r>
        <w:rPr>
          <w:rFonts w:asciiTheme="minorHAnsi" w:hAnsiTheme="minorHAnsi"/>
          <w:b/>
          <w:spacing w:val="-3"/>
          <w:lang w:val="fr-FR"/>
        </w:rPr>
        <w:t>2</w:t>
      </w:r>
      <w:r w:rsidRPr="00526FFB">
        <w:rPr>
          <w:rFonts w:asciiTheme="minorHAnsi" w:hAnsiTheme="minorHAnsi"/>
          <w:b/>
          <w:spacing w:val="-3"/>
          <w:vertAlign w:val="superscript"/>
          <w:lang w:val="fr-FR"/>
        </w:rPr>
        <w:t>e</w:t>
      </w:r>
      <w:r>
        <w:rPr>
          <w:rFonts w:asciiTheme="minorHAnsi" w:hAnsiTheme="minorHAnsi"/>
          <w:b/>
          <w:spacing w:val="-3"/>
          <w:lang w:val="fr-FR"/>
        </w:rPr>
        <w:t xml:space="preserve"> j</w:t>
      </w:r>
      <w:r w:rsidR="00857893" w:rsidRPr="00857893">
        <w:rPr>
          <w:rFonts w:asciiTheme="minorHAnsi" w:hAnsiTheme="minorHAnsi"/>
          <w:b/>
          <w:spacing w:val="-3"/>
          <w:lang w:val="fr-FR"/>
        </w:rPr>
        <w:t>our</w:t>
      </w:r>
    </w:p>
    <w:p w14:paraId="39E5079D" w14:textId="06620187"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r w:rsidRPr="00857893">
        <w:rPr>
          <w:rFonts w:asciiTheme="minorHAnsi" w:hAnsiTheme="minorHAnsi"/>
          <w:spacing w:val="-2"/>
          <w:lang w:val="fr-FR"/>
        </w:rPr>
        <w:tab/>
      </w:r>
      <w:r w:rsidR="002C3FAC" w:rsidRPr="00EB3C6C">
        <w:rPr>
          <w:rFonts w:asciiTheme="minorHAnsi" w:hAnsiTheme="minorHAnsi"/>
          <w:spacing w:val="-2"/>
          <w:lang w:val="fr-FR"/>
        </w:rPr>
        <w:t xml:space="preserve">Inscription </w:t>
      </w:r>
      <w:r w:rsidRPr="00857893">
        <w:rPr>
          <w:rFonts w:asciiTheme="minorHAnsi" w:hAnsiTheme="minorHAnsi"/>
          <w:spacing w:val="-2"/>
          <w:lang w:val="fr-FR"/>
        </w:rPr>
        <w:t>(</w:t>
      </w:r>
      <w:r w:rsidR="002C3FAC" w:rsidRPr="00857893">
        <w:rPr>
          <w:rFonts w:asciiTheme="minorHAnsi" w:hAnsiTheme="minorHAnsi"/>
          <w:spacing w:val="-2"/>
          <w:lang w:val="fr-FR"/>
        </w:rPr>
        <w:t>suite</w:t>
      </w:r>
      <w:r w:rsidRPr="00857893">
        <w:rPr>
          <w:rFonts w:asciiTheme="minorHAnsi" w:hAnsiTheme="minorHAnsi"/>
          <w:spacing w:val="-2"/>
          <w:lang w:val="fr-FR"/>
        </w:rPr>
        <w:t>)</w:t>
      </w:r>
    </w:p>
    <w:p w14:paraId="2261E655" w14:textId="25714AF7" w:rsidR="000615D0" w:rsidRPr="00857893" w:rsidRDefault="000615D0" w:rsidP="000615D0">
      <w:pPr>
        <w:tabs>
          <w:tab w:val="left" w:pos="-1440"/>
          <w:tab w:val="left" w:pos="-720"/>
        </w:tabs>
        <w:suppressAutoHyphens/>
        <w:spacing w:line="264" w:lineRule="auto"/>
        <w:ind w:left="1843" w:hanging="1843"/>
        <w:rPr>
          <w:rFonts w:asciiTheme="minorHAnsi" w:hAnsiTheme="minorHAnsi"/>
          <w:spacing w:val="-2"/>
          <w:lang w:val="fr-FR"/>
        </w:rPr>
      </w:pPr>
      <w:r w:rsidRPr="00857893">
        <w:rPr>
          <w:rFonts w:asciiTheme="minorHAnsi" w:hAnsiTheme="minorHAnsi"/>
          <w:spacing w:val="-2"/>
          <w:lang w:val="fr-FR"/>
        </w:rPr>
        <w:tab/>
      </w:r>
      <w:r w:rsidR="00857893" w:rsidRPr="00EB3C6C">
        <w:rPr>
          <w:rFonts w:asciiTheme="minorHAnsi" w:hAnsiTheme="minorHAnsi"/>
          <w:b/>
          <w:spacing w:val="-2"/>
          <w:lang w:val="fr-FR"/>
        </w:rPr>
        <w:t>Réunions régionales</w:t>
      </w:r>
    </w:p>
    <w:p w14:paraId="1BA083D8" w14:textId="0E30D1B7" w:rsidR="000615D0" w:rsidRPr="00857893" w:rsidRDefault="000615D0" w:rsidP="000615D0">
      <w:pPr>
        <w:tabs>
          <w:tab w:val="left" w:pos="-1440"/>
          <w:tab w:val="left" w:pos="-720"/>
        </w:tabs>
        <w:suppressAutoHyphens/>
        <w:spacing w:line="264" w:lineRule="auto"/>
        <w:ind w:left="1843" w:hanging="1843"/>
        <w:rPr>
          <w:rFonts w:asciiTheme="minorHAnsi" w:hAnsiTheme="minorHAnsi"/>
          <w:lang w:val="fr-FR"/>
        </w:rPr>
      </w:pPr>
      <w:r w:rsidRPr="00857893">
        <w:rPr>
          <w:rFonts w:asciiTheme="minorHAnsi" w:hAnsiTheme="minorHAnsi"/>
          <w:spacing w:val="-2"/>
          <w:lang w:val="fr-FR"/>
        </w:rPr>
        <w:tab/>
      </w:r>
      <w:r w:rsidR="00857893" w:rsidRPr="00F87199">
        <w:rPr>
          <w:rFonts w:asciiTheme="minorHAnsi" w:hAnsiTheme="minorHAnsi"/>
          <w:b/>
          <w:lang w:val="fr-FR"/>
        </w:rPr>
        <w:t>Cérémonie d’ouverture et allocutions de bienvenue</w:t>
      </w:r>
      <w:r w:rsidR="00857893" w:rsidRPr="00857893">
        <w:rPr>
          <w:rFonts w:asciiTheme="minorHAnsi" w:hAnsiTheme="minorHAnsi"/>
          <w:lang w:val="fr-FR"/>
        </w:rPr>
        <w:t xml:space="preserve"> </w:t>
      </w:r>
      <w:r w:rsidRPr="00857893">
        <w:rPr>
          <w:rFonts w:asciiTheme="minorHAnsi" w:hAnsiTheme="minorHAnsi"/>
          <w:lang w:val="fr-FR"/>
        </w:rPr>
        <w:t>(</w:t>
      </w:r>
      <w:r w:rsidR="00857893">
        <w:rPr>
          <w:rFonts w:asciiTheme="minorHAnsi" w:hAnsiTheme="minorHAnsi"/>
          <w:lang w:val="fr-FR"/>
        </w:rPr>
        <w:t xml:space="preserve">comprend les </w:t>
      </w:r>
      <w:r w:rsidR="00857893">
        <w:rPr>
          <w:rFonts w:asciiTheme="minorHAnsi" w:hAnsiTheme="minorHAnsi"/>
          <w:b/>
          <w:lang w:val="fr-FR"/>
        </w:rPr>
        <w:t>points</w:t>
      </w:r>
      <w:r w:rsidRPr="00857893">
        <w:rPr>
          <w:rFonts w:asciiTheme="minorHAnsi" w:hAnsiTheme="minorHAnsi"/>
          <w:b/>
          <w:lang w:val="fr-FR"/>
        </w:rPr>
        <w:t xml:space="preserve"> I </w:t>
      </w:r>
      <w:r w:rsidR="00857893">
        <w:rPr>
          <w:rFonts w:asciiTheme="minorHAnsi" w:hAnsiTheme="minorHAnsi"/>
          <w:lang w:val="fr-FR"/>
        </w:rPr>
        <w:t>et</w:t>
      </w:r>
      <w:r w:rsidRPr="00857893">
        <w:rPr>
          <w:rFonts w:asciiTheme="minorHAnsi" w:hAnsiTheme="minorHAnsi"/>
          <w:b/>
          <w:lang w:val="fr-FR"/>
        </w:rPr>
        <w:t xml:space="preserve"> II </w:t>
      </w:r>
      <w:r w:rsidR="00857893">
        <w:rPr>
          <w:rFonts w:asciiTheme="minorHAnsi" w:hAnsiTheme="minorHAnsi"/>
          <w:b/>
          <w:lang w:val="fr-FR"/>
        </w:rPr>
        <w:t xml:space="preserve">de l’ordre du jour </w:t>
      </w:r>
      <w:r w:rsidR="00857893">
        <w:rPr>
          <w:rFonts w:asciiTheme="minorHAnsi" w:hAnsiTheme="minorHAnsi"/>
          <w:lang w:val="fr-FR"/>
        </w:rPr>
        <w:t>et</w:t>
      </w:r>
      <w:r w:rsidRPr="00857893">
        <w:rPr>
          <w:rFonts w:asciiTheme="minorHAnsi" w:hAnsiTheme="minorHAnsi"/>
          <w:lang w:val="fr-FR"/>
        </w:rPr>
        <w:t xml:space="preserve"> </w:t>
      </w:r>
      <w:r w:rsidR="00857893">
        <w:rPr>
          <w:rFonts w:asciiTheme="minorHAnsi" w:hAnsiTheme="minorHAnsi"/>
          <w:lang w:val="fr-FR"/>
        </w:rPr>
        <w:t xml:space="preserve">la cérémonie de remise des prix </w:t>
      </w:r>
      <w:r w:rsidRPr="00857893">
        <w:rPr>
          <w:rFonts w:asciiTheme="minorHAnsi" w:hAnsiTheme="minorHAnsi"/>
          <w:lang w:val="fr-FR"/>
        </w:rPr>
        <w:t>Ramsar)</w:t>
      </w:r>
    </w:p>
    <w:p w14:paraId="77EEA7F8" w14:textId="6E6A9497" w:rsidR="000615D0" w:rsidRPr="00857893" w:rsidRDefault="000615D0" w:rsidP="000615D0">
      <w:pPr>
        <w:tabs>
          <w:tab w:val="left" w:pos="-1440"/>
          <w:tab w:val="left" w:pos="-720"/>
        </w:tabs>
        <w:suppressAutoHyphens/>
        <w:spacing w:line="264" w:lineRule="auto"/>
        <w:ind w:left="1843" w:hanging="1843"/>
        <w:rPr>
          <w:rFonts w:asciiTheme="minorHAnsi" w:hAnsiTheme="minorHAnsi"/>
          <w:lang w:val="fr-FR"/>
        </w:rPr>
      </w:pPr>
      <w:r w:rsidRPr="00857893">
        <w:rPr>
          <w:rFonts w:asciiTheme="minorHAnsi" w:hAnsiTheme="minorHAnsi"/>
          <w:lang w:val="fr-FR"/>
        </w:rPr>
        <w:tab/>
      </w:r>
    </w:p>
    <w:p w14:paraId="5FEC7C60" w14:textId="39A7A834" w:rsidR="000615D0" w:rsidRPr="000F5BB2" w:rsidRDefault="00526FFB" w:rsidP="00D218D5">
      <w:pPr>
        <w:tabs>
          <w:tab w:val="left" w:pos="-1440"/>
          <w:tab w:val="left" w:pos="-720"/>
          <w:tab w:val="left" w:pos="851"/>
          <w:tab w:val="left" w:pos="1985"/>
        </w:tabs>
        <w:suppressAutoHyphens/>
        <w:spacing w:line="264" w:lineRule="auto"/>
        <w:ind w:left="0" w:firstLine="0"/>
        <w:rPr>
          <w:rFonts w:asciiTheme="minorHAnsi" w:hAnsiTheme="minorHAnsi"/>
          <w:b/>
          <w:spacing w:val="-3"/>
          <w:lang w:val="fr-FR"/>
        </w:rPr>
      </w:pPr>
      <w:r>
        <w:rPr>
          <w:rFonts w:asciiTheme="minorHAnsi" w:hAnsiTheme="minorHAnsi"/>
          <w:b/>
          <w:spacing w:val="-3"/>
          <w:lang w:val="fr-FR"/>
        </w:rPr>
        <w:t>3</w:t>
      </w:r>
      <w:r w:rsidRPr="00526FFB">
        <w:rPr>
          <w:rFonts w:asciiTheme="minorHAnsi" w:hAnsiTheme="minorHAnsi"/>
          <w:b/>
          <w:spacing w:val="-3"/>
          <w:vertAlign w:val="superscript"/>
          <w:lang w:val="fr-FR"/>
        </w:rPr>
        <w:t>e</w:t>
      </w:r>
      <w:r>
        <w:rPr>
          <w:rFonts w:asciiTheme="minorHAnsi" w:hAnsiTheme="minorHAnsi"/>
          <w:b/>
          <w:spacing w:val="-3"/>
          <w:lang w:val="fr-FR"/>
        </w:rPr>
        <w:t xml:space="preserve"> j</w:t>
      </w:r>
      <w:r w:rsidR="00857893" w:rsidRPr="00857893">
        <w:rPr>
          <w:rFonts w:asciiTheme="minorHAnsi" w:hAnsiTheme="minorHAnsi"/>
          <w:b/>
          <w:spacing w:val="-3"/>
          <w:lang w:val="fr-FR"/>
        </w:rPr>
        <w:t xml:space="preserve">our </w:t>
      </w:r>
    </w:p>
    <w:p w14:paraId="0E6C6591" w14:textId="2587FBD6" w:rsidR="000615D0" w:rsidRPr="00857893" w:rsidRDefault="000615D0" w:rsidP="000615D0">
      <w:pPr>
        <w:tabs>
          <w:tab w:val="left" w:pos="-1440"/>
          <w:tab w:val="left" w:pos="-720"/>
        </w:tabs>
        <w:suppressAutoHyphens/>
        <w:spacing w:line="264" w:lineRule="auto"/>
        <w:ind w:left="1843" w:hanging="1843"/>
        <w:rPr>
          <w:rFonts w:asciiTheme="minorHAnsi" w:hAnsiTheme="minorHAnsi"/>
          <w:spacing w:val="-2"/>
          <w:lang w:val="fr-FR"/>
        </w:rPr>
      </w:pPr>
      <w:r w:rsidRPr="000F5BB2">
        <w:rPr>
          <w:rFonts w:asciiTheme="minorHAnsi" w:hAnsiTheme="minorHAnsi"/>
          <w:spacing w:val="-2"/>
          <w:lang w:val="fr-FR"/>
        </w:rPr>
        <w:tab/>
      </w:r>
      <w:r w:rsidR="002C3FAC" w:rsidRPr="00EB3C6C">
        <w:rPr>
          <w:rFonts w:asciiTheme="minorHAnsi" w:hAnsiTheme="minorHAnsi"/>
          <w:spacing w:val="-2"/>
          <w:lang w:val="fr-FR"/>
        </w:rPr>
        <w:t xml:space="preserve">Inscription </w:t>
      </w:r>
      <w:r w:rsidR="002C3FAC" w:rsidRPr="00857893">
        <w:rPr>
          <w:rFonts w:asciiTheme="minorHAnsi" w:hAnsiTheme="minorHAnsi"/>
          <w:spacing w:val="-2"/>
          <w:lang w:val="fr-FR"/>
        </w:rPr>
        <w:t>(suite)</w:t>
      </w:r>
    </w:p>
    <w:p w14:paraId="6F81145C" w14:textId="541BDAEF"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r w:rsidRPr="00857893">
        <w:rPr>
          <w:rFonts w:asciiTheme="minorHAnsi" w:hAnsiTheme="minorHAnsi"/>
          <w:spacing w:val="-2"/>
          <w:lang w:val="fr-FR"/>
        </w:rPr>
        <w:t xml:space="preserve"> </w:t>
      </w:r>
      <w:r w:rsidRPr="00857893">
        <w:rPr>
          <w:rFonts w:asciiTheme="minorHAnsi" w:hAnsiTheme="minorHAnsi"/>
          <w:spacing w:val="-2"/>
          <w:lang w:val="fr-FR"/>
        </w:rPr>
        <w:tab/>
      </w:r>
      <w:r w:rsidR="00857893" w:rsidRPr="00F87199">
        <w:rPr>
          <w:rFonts w:asciiTheme="minorHAnsi" w:hAnsiTheme="minorHAnsi"/>
          <w:spacing w:val="-2"/>
          <w:lang w:val="fr-FR"/>
        </w:rPr>
        <w:t>Réunion du Bureau de la Conférence</w:t>
      </w:r>
    </w:p>
    <w:p w14:paraId="72815842" w14:textId="77777777" w:rsidR="005058F6" w:rsidRPr="00857893" w:rsidRDefault="005058F6"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p>
    <w:p w14:paraId="45F6FF76" w14:textId="313986DB"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b/>
          <w:spacing w:val="-3"/>
          <w:lang w:val="fr-FR"/>
        </w:rPr>
      </w:pPr>
      <w:r w:rsidRPr="00857893">
        <w:rPr>
          <w:rFonts w:asciiTheme="minorHAnsi" w:hAnsiTheme="minorHAnsi"/>
          <w:b/>
          <w:spacing w:val="-3"/>
          <w:lang w:val="fr-FR"/>
        </w:rPr>
        <w:tab/>
      </w:r>
      <w:r w:rsidR="00857893" w:rsidRPr="00250CC3">
        <w:rPr>
          <w:rFonts w:asciiTheme="minorHAnsi" w:hAnsiTheme="minorHAnsi"/>
          <w:b/>
          <w:spacing w:val="-3"/>
          <w:lang w:val="fr-FR"/>
        </w:rPr>
        <w:t>Séance plénière</w:t>
      </w:r>
    </w:p>
    <w:p w14:paraId="2FB33D64" w14:textId="34556F52" w:rsidR="000615D0" w:rsidRPr="00857893" w:rsidRDefault="000615D0" w:rsidP="000615D0">
      <w:pPr>
        <w:tabs>
          <w:tab w:val="right" w:pos="1134"/>
        </w:tabs>
        <w:spacing w:line="264" w:lineRule="auto"/>
        <w:ind w:left="1843" w:hanging="1843"/>
        <w:rPr>
          <w:rFonts w:asciiTheme="minorHAnsi" w:hAnsiTheme="minorHAnsi"/>
          <w:b/>
          <w:lang w:val="fr-FR"/>
        </w:rPr>
      </w:pPr>
      <w:r w:rsidRPr="00857893">
        <w:rPr>
          <w:rFonts w:asciiTheme="minorHAnsi" w:hAnsiTheme="minorHAnsi"/>
          <w:lang w:val="fr-FR"/>
        </w:rPr>
        <w:tab/>
      </w:r>
      <w:r w:rsidRPr="00857893">
        <w:rPr>
          <w:rFonts w:asciiTheme="minorHAnsi" w:hAnsiTheme="minorHAnsi"/>
          <w:b/>
          <w:lang w:val="fr-FR"/>
        </w:rPr>
        <w:t>III</w:t>
      </w:r>
      <w:r w:rsidRPr="00857893">
        <w:rPr>
          <w:rFonts w:asciiTheme="minorHAnsi" w:hAnsiTheme="minorHAnsi"/>
          <w:b/>
          <w:lang w:val="fr-FR"/>
        </w:rPr>
        <w:tab/>
      </w:r>
      <w:r w:rsidR="00857893" w:rsidRPr="00857893">
        <w:rPr>
          <w:rFonts w:asciiTheme="minorHAnsi" w:hAnsiTheme="minorHAnsi"/>
          <w:b/>
          <w:lang w:val="fr-FR"/>
        </w:rPr>
        <w:t>Adoption de l’ordre du jour</w:t>
      </w:r>
    </w:p>
    <w:p w14:paraId="0A46F1E9" w14:textId="101C359F" w:rsidR="000615D0" w:rsidRPr="00857893" w:rsidRDefault="000615D0" w:rsidP="000615D0">
      <w:pPr>
        <w:tabs>
          <w:tab w:val="right" w:pos="1134"/>
        </w:tabs>
        <w:spacing w:line="264" w:lineRule="auto"/>
        <w:ind w:left="1843" w:hanging="1843"/>
        <w:rPr>
          <w:rFonts w:asciiTheme="minorHAnsi" w:hAnsiTheme="minorHAnsi"/>
          <w:b/>
          <w:lang w:val="fr-FR"/>
        </w:rPr>
      </w:pPr>
      <w:r w:rsidRPr="00857893">
        <w:rPr>
          <w:rFonts w:asciiTheme="minorHAnsi" w:hAnsiTheme="minorHAnsi"/>
          <w:b/>
          <w:lang w:val="fr-FR"/>
        </w:rPr>
        <w:tab/>
        <w:t>IV</w:t>
      </w:r>
      <w:r w:rsidRPr="00857893">
        <w:rPr>
          <w:rFonts w:asciiTheme="minorHAnsi" w:hAnsiTheme="minorHAnsi"/>
          <w:b/>
          <w:lang w:val="fr-FR"/>
        </w:rPr>
        <w:tab/>
        <w:t xml:space="preserve">Adoption </w:t>
      </w:r>
      <w:r w:rsidR="00857893" w:rsidRPr="00857893">
        <w:rPr>
          <w:rFonts w:asciiTheme="minorHAnsi" w:hAnsiTheme="minorHAnsi"/>
          <w:b/>
          <w:lang w:val="fr-FR"/>
        </w:rPr>
        <w:t>du Règlement intérieur</w:t>
      </w:r>
    </w:p>
    <w:p w14:paraId="5EBB1D2F" w14:textId="7CF4A5D7" w:rsidR="000615D0" w:rsidRPr="00857893" w:rsidRDefault="000615D0" w:rsidP="000615D0">
      <w:pPr>
        <w:tabs>
          <w:tab w:val="right" w:pos="1134"/>
        </w:tabs>
        <w:spacing w:line="264" w:lineRule="auto"/>
        <w:ind w:left="1843" w:hanging="1843"/>
        <w:rPr>
          <w:rFonts w:asciiTheme="minorHAnsi" w:hAnsiTheme="minorHAnsi"/>
          <w:b/>
          <w:spacing w:val="-2"/>
          <w:lang w:val="fr-FR"/>
        </w:rPr>
      </w:pPr>
      <w:r w:rsidRPr="00857893">
        <w:rPr>
          <w:rFonts w:asciiTheme="minorHAnsi" w:hAnsiTheme="minorHAnsi"/>
          <w:b/>
          <w:lang w:val="fr-FR"/>
        </w:rPr>
        <w:tab/>
        <w:t>V</w:t>
      </w:r>
      <w:r w:rsidRPr="00857893">
        <w:rPr>
          <w:rFonts w:asciiTheme="minorHAnsi" w:hAnsiTheme="minorHAnsi"/>
          <w:b/>
          <w:lang w:val="fr-FR"/>
        </w:rPr>
        <w:tab/>
      </w:r>
      <w:r w:rsidR="00857893" w:rsidRPr="00857893">
        <w:rPr>
          <w:rFonts w:asciiTheme="minorHAnsi" w:hAnsiTheme="minorHAnsi"/>
          <w:b/>
          <w:lang w:val="fr-FR"/>
        </w:rPr>
        <w:t>Élection du président et des vice-présidents et remarques du président</w:t>
      </w:r>
    </w:p>
    <w:p w14:paraId="4B5B6DFD" w14:textId="67F24487" w:rsidR="000615D0" w:rsidRPr="00857893" w:rsidRDefault="000615D0" w:rsidP="000615D0">
      <w:pPr>
        <w:tabs>
          <w:tab w:val="right" w:pos="1134"/>
        </w:tabs>
        <w:spacing w:line="264" w:lineRule="auto"/>
        <w:ind w:left="1843" w:hanging="1843"/>
        <w:rPr>
          <w:rFonts w:asciiTheme="minorHAnsi" w:hAnsiTheme="minorHAnsi"/>
          <w:b/>
          <w:lang w:val="fr-FR"/>
        </w:rPr>
      </w:pPr>
      <w:r w:rsidRPr="00857893">
        <w:rPr>
          <w:rFonts w:asciiTheme="minorHAnsi" w:hAnsiTheme="minorHAnsi"/>
          <w:b/>
          <w:lang w:val="fr-FR"/>
        </w:rPr>
        <w:tab/>
        <w:t>VI</w:t>
      </w:r>
      <w:r w:rsidRPr="00857893">
        <w:rPr>
          <w:rFonts w:asciiTheme="minorHAnsi" w:hAnsiTheme="minorHAnsi"/>
          <w:b/>
          <w:lang w:val="fr-FR"/>
        </w:rPr>
        <w:tab/>
      </w:r>
      <w:r w:rsidR="00857893" w:rsidRPr="00857893">
        <w:rPr>
          <w:rFonts w:asciiTheme="minorHAnsi" w:hAnsiTheme="minorHAnsi"/>
          <w:b/>
          <w:lang w:val="fr-FR"/>
        </w:rPr>
        <w:t>Nomination du Comité de vérification des pouvoirs et de tout autre comité</w:t>
      </w:r>
    </w:p>
    <w:p w14:paraId="0D975B8E" w14:textId="7E44858A" w:rsidR="000615D0" w:rsidRPr="008D445E" w:rsidRDefault="000615D0" w:rsidP="000615D0">
      <w:pPr>
        <w:tabs>
          <w:tab w:val="right" w:pos="1134"/>
        </w:tabs>
        <w:spacing w:line="264" w:lineRule="auto"/>
        <w:ind w:left="1843" w:hanging="1843"/>
        <w:rPr>
          <w:rFonts w:asciiTheme="minorHAnsi" w:hAnsiTheme="minorHAnsi"/>
          <w:b/>
          <w:lang w:val="fr-FR"/>
        </w:rPr>
      </w:pPr>
      <w:r w:rsidRPr="00857893">
        <w:rPr>
          <w:rFonts w:asciiTheme="minorHAnsi" w:hAnsiTheme="minorHAnsi"/>
          <w:b/>
          <w:lang w:val="fr-FR"/>
        </w:rPr>
        <w:tab/>
      </w:r>
      <w:r w:rsidRPr="008D445E">
        <w:rPr>
          <w:rFonts w:asciiTheme="minorHAnsi" w:hAnsiTheme="minorHAnsi"/>
          <w:b/>
          <w:lang w:val="fr-FR"/>
        </w:rPr>
        <w:t>VII</w:t>
      </w:r>
      <w:r w:rsidRPr="008D445E">
        <w:rPr>
          <w:rFonts w:asciiTheme="minorHAnsi" w:hAnsiTheme="minorHAnsi"/>
          <w:b/>
          <w:lang w:val="fr-FR"/>
        </w:rPr>
        <w:tab/>
        <w:t xml:space="preserve">Admission </w:t>
      </w:r>
      <w:r w:rsidR="00857893" w:rsidRPr="008D445E">
        <w:rPr>
          <w:rFonts w:asciiTheme="minorHAnsi" w:hAnsiTheme="minorHAnsi"/>
          <w:b/>
          <w:lang w:val="fr-FR"/>
        </w:rPr>
        <w:t>des observateurs</w:t>
      </w:r>
    </w:p>
    <w:p w14:paraId="02A0057F" w14:textId="09017337" w:rsidR="000615D0" w:rsidRDefault="000615D0" w:rsidP="000615D0">
      <w:pPr>
        <w:tabs>
          <w:tab w:val="right" w:pos="1134"/>
        </w:tabs>
        <w:spacing w:line="264" w:lineRule="auto"/>
        <w:ind w:left="1843" w:hanging="1843"/>
        <w:rPr>
          <w:rFonts w:asciiTheme="minorHAnsi" w:hAnsiTheme="minorHAnsi"/>
          <w:b/>
          <w:lang w:val="fr-FR"/>
        </w:rPr>
      </w:pPr>
      <w:r w:rsidRPr="008D445E">
        <w:rPr>
          <w:rFonts w:asciiTheme="minorHAnsi" w:hAnsiTheme="minorHAnsi"/>
          <w:b/>
          <w:lang w:val="fr-FR"/>
        </w:rPr>
        <w:tab/>
        <w:t>VIII</w:t>
      </w:r>
      <w:r w:rsidRPr="008D445E">
        <w:rPr>
          <w:rFonts w:asciiTheme="minorHAnsi" w:hAnsiTheme="minorHAnsi"/>
          <w:b/>
          <w:lang w:val="fr-FR"/>
        </w:rPr>
        <w:tab/>
        <w:t>R</w:t>
      </w:r>
      <w:r w:rsidR="008D445E" w:rsidRPr="008D445E">
        <w:rPr>
          <w:rFonts w:asciiTheme="minorHAnsi" w:hAnsiTheme="minorHAnsi"/>
          <w:b/>
          <w:lang w:val="fr-FR"/>
        </w:rPr>
        <w:t>ap</w:t>
      </w:r>
      <w:r w:rsidRPr="008D445E">
        <w:rPr>
          <w:rFonts w:asciiTheme="minorHAnsi" w:hAnsiTheme="minorHAnsi"/>
          <w:b/>
          <w:lang w:val="fr-FR"/>
        </w:rPr>
        <w:t xml:space="preserve">port </w:t>
      </w:r>
      <w:r w:rsidR="008D445E" w:rsidRPr="008D445E">
        <w:rPr>
          <w:rFonts w:asciiTheme="minorHAnsi" w:hAnsiTheme="minorHAnsi"/>
          <w:b/>
          <w:lang w:val="fr-FR"/>
        </w:rPr>
        <w:t>de la présidence du Comité permanen</w:t>
      </w:r>
      <w:r w:rsidR="008D445E">
        <w:rPr>
          <w:rFonts w:asciiTheme="minorHAnsi" w:hAnsiTheme="minorHAnsi"/>
          <w:b/>
          <w:lang w:val="fr-FR"/>
        </w:rPr>
        <w:t>t</w:t>
      </w:r>
    </w:p>
    <w:p w14:paraId="17ADB8E9" w14:textId="77777777" w:rsidR="008D445E" w:rsidRPr="008D445E" w:rsidRDefault="008D445E" w:rsidP="000615D0">
      <w:pPr>
        <w:tabs>
          <w:tab w:val="right" w:pos="1134"/>
        </w:tabs>
        <w:spacing w:line="264" w:lineRule="auto"/>
        <w:ind w:left="1843" w:hanging="1843"/>
        <w:rPr>
          <w:rFonts w:asciiTheme="minorHAnsi" w:hAnsiTheme="minorHAnsi"/>
          <w:b/>
          <w:lang w:val="fr-FR"/>
        </w:rPr>
      </w:pPr>
    </w:p>
    <w:p w14:paraId="2D2AE88C" w14:textId="4346E54D" w:rsidR="000615D0" w:rsidRPr="008B52C5" w:rsidRDefault="000615D0" w:rsidP="000615D0">
      <w:pPr>
        <w:tabs>
          <w:tab w:val="left" w:pos="-1440"/>
          <w:tab w:val="left" w:pos="-720"/>
          <w:tab w:val="left" w:pos="0"/>
          <w:tab w:val="right" w:pos="1392"/>
          <w:tab w:val="left" w:pos="1843"/>
          <w:tab w:val="left" w:pos="1985"/>
          <w:tab w:val="left" w:pos="2880"/>
        </w:tabs>
        <w:suppressAutoHyphens/>
        <w:spacing w:line="264" w:lineRule="auto"/>
        <w:ind w:left="2268" w:hanging="2268"/>
        <w:rPr>
          <w:rFonts w:asciiTheme="minorHAnsi" w:hAnsiTheme="minorHAnsi"/>
          <w:spacing w:val="-2"/>
          <w:lang w:val="fr-FR"/>
        </w:rPr>
      </w:pPr>
      <w:r w:rsidRPr="008D445E">
        <w:rPr>
          <w:rFonts w:asciiTheme="minorHAnsi" w:hAnsiTheme="minorHAnsi"/>
          <w:spacing w:val="-3"/>
          <w:lang w:val="fr-FR"/>
        </w:rPr>
        <w:tab/>
      </w:r>
      <w:r w:rsidRPr="008D445E">
        <w:rPr>
          <w:rFonts w:asciiTheme="minorHAnsi" w:hAnsiTheme="minorHAnsi"/>
          <w:spacing w:val="-3"/>
          <w:lang w:val="fr-FR"/>
        </w:rPr>
        <w:tab/>
      </w:r>
      <w:r w:rsidR="008D445E" w:rsidRPr="00250CC3">
        <w:rPr>
          <w:rFonts w:asciiTheme="minorHAnsi" w:hAnsiTheme="minorHAnsi"/>
          <w:b/>
          <w:spacing w:val="-3"/>
          <w:lang w:val="fr-FR"/>
        </w:rPr>
        <w:t>Séance plénière</w:t>
      </w:r>
    </w:p>
    <w:p w14:paraId="62281C8C" w14:textId="62345FBD" w:rsidR="000615D0" w:rsidRPr="008B52C5" w:rsidRDefault="000615D0" w:rsidP="000615D0">
      <w:pPr>
        <w:tabs>
          <w:tab w:val="right" w:pos="1134"/>
        </w:tabs>
        <w:spacing w:line="264" w:lineRule="auto"/>
        <w:ind w:left="1843" w:hanging="1843"/>
        <w:rPr>
          <w:rFonts w:asciiTheme="minorHAnsi" w:hAnsiTheme="minorHAnsi"/>
          <w:b/>
          <w:lang w:val="fr-FR"/>
        </w:rPr>
      </w:pPr>
      <w:r w:rsidRPr="008B52C5">
        <w:rPr>
          <w:rFonts w:asciiTheme="minorHAnsi" w:hAnsiTheme="minorHAnsi"/>
          <w:b/>
          <w:lang w:val="fr-FR"/>
        </w:rPr>
        <w:tab/>
        <w:t>IX</w:t>
      </w:r>
      <w:r w:rsidRPr="008B52C5">
        <w:rPr>
          <w:rFonts w:asciiTheme="minorHAnsi" w:hAnsiTheme="minorHAnsi"/>
          <w:b/>
          <w:lang w:val="fr-FR"/>
        </w:rPr>
        <w:tab/>
      </w:r>
      <w:r w:rsidR="008B52C5" w:rsidRPr="008B52C5">
        <w:rPr>
          <w:rFonts w:asciiTheme="minorHAnsi" w:hAnsiTheme="minorHAnsi"/>
          <w:b/>
          <w:lang w:val="fr-FR"/>
        </w:rPr>
        <w:t>Rapport de la Secrétaire générale et aperçu de l’application de la Convention au niveau mondial</w:t>
      </w:r>
    </w:p>
    <w:p w14:paraId="37DC10F5" w14:textId="1592A557" w:rsidR="000615D0" w:rsidRPr="008B52C5" w:rsidRDefault="000615D0" w:rsidP="000615D0">
      <w:pPr>
        <w:tabs>
          <w:tab w:val="right" w:pos="1134"/>
        </w:tabs>
        <w:spacing w:line="264" w:lineRule="auto"/>
        <w:ind w:left="1843" w:hanging="1843"/>
        <w:rPr>
          <w:rFonts w:asciiTheme="minorHAnsi" w:hAnsiTheme="minorHAnsi"/>
          <w:b/>
          <w:spacing w:val="-2"/>
          <w:lang w:val="fr-FR"/>
        </w:rPr>
      </w:pPr>
      <w:r w:rsidRPr="008B52C5">
        <w:rPr>
          <w:rFonts w:asciiTheme="minorHAnsi" w:hAnsiTheme="minorHAnsi"/>
          <w:b/>
          <w:spacing w:val="-2"/>
          <w:lang w:val="fr-FR"/>
        </w:rPr>
        <w:tab/>
        <w:t>X</w:t>
      </w:r>
      <w:r w:rsidRPr="008B52C5">
        <w:rPr>
          <w:rFonts w:asciiTheme="minorHAnsi" w:hAnsiTheme="minorHAnsi"/>
          <w:b/>
          <w:spacing w:val="-2"/>
          <w:lang w:val="fr-FR"/>
        </w:rPr>
        <w:tab/>
      </w:r>
      <w:r w:rsidR="008B52C5" w:rsidRPr="008B52C5">
        <w:rPr>
          <w:rFonts w:asciiTheme="minorHAnsi" w:hAnsiTheme="minorHAnsi"/>
          <w:b/>
          <w:spacing w:val="-2"/>
          <w:lang w:val="fr-FR"/>
        </w:rPr>
        <w:t xml:space="preserve">Rapport sur l’application du Programme de </w:t>
      </w:r>
      <w:r w:rsidR="008B52C5" w:rsidRPr="008C3A75">
        <w:rPr>
          <w:rFonts w:asciiTheme="minorHAnsi" w:hAnsiTheme="minorHAnsi"/>
          <w:b/>
          <w:spacing w:val="-2"/>
          <w:lang w:val="fr-FR"/>
        </w:rPr>
        <w:t>CESP 201</w:t>
      </w:r>
      <w:r w:rsidR="00F55C5E" w:rsidRPr="008C3A75">
        <w:rPr>
          <w:rFonts w:asciiTheme="minorHAnsi" w:hAnsiTheme="minorHAnsi"/>
          <w:b/>
          <w:spacing w:val="-2"/>
          <w:lang w:val="fr-FR"/>
        </w:rPr>
        <w:t>6</w:t>
      </w:r>
      <w:r w:rsidR="008B52C5" w:rsidRPr="008C3A75">
        <w:rPr>
          <w:rFonts w:asciiTheme="minorHAnsi" w:hAnsiTheme="minorHAnsi"/>
          <w:b/>
          <w:spacing w:val="-2"/>
          <w:lang w:val="fr-FR"/>
        </w:rPr>
        <w:t>-202</w:t>
      </w:r>
      <w:r w:rsidR="00F55C5E" w:rsidRPr="008C3A75">
        <w:rPr>
          <w:rFonts w:asciiTheme="minorHAnsi" w:hAnsiTheme="minorHAnsi"/>
          <w:b/>
          <w:spacing w:val="-2"/>
          <w:lang w:val="fr-FR"/>
        </w:rPr>
        <w:t>4</w:t>
      </w:r>
    </w:p>
    <w:p w14:paraId="108368A4" w14:textId="485D557C" w:rsidR="000615D0" w:rsidRPr="00F55C5E" w:rsidRDefault="000615D0" w:rsidP="000615D0">
      <w:pPr>
        <w:tabs>
          <w:tab w:val="right" w:pos="1134"/>
        </w:tabs>
        <w:spacing w:line="264" w:lineRule="auto"/>
        <w:ind w:left="1843" w:hanging="1843"/>
        <w:rPr>
          <w:rFonts w:asciiTheme="minorHAnsi" w:hAnsiTheme="minorHAnsi"/>
          <w:b/>
          <w:spacing w:val="-2"/>
          <w:lang w:val="fr-FR"/>
        </w:rPr>
      </w:pPr>
      <w:r w:rsidRPr="008B52C5">
        <w:rPr>
          <w:rFonts w:asciiTheme="minorHAnsi" w:hAnsiTheme="minorHAnsi"/>
          <w:b/>
          <w:lang w:val="fr-FR"/>
        </w:rPr>
        <w:tab/>
      </w:r>
      <w:r w:rsidRPr="00F55C5E">
        <w:rPr>
          <w:rFonts w:asciiTheme="minorHAnsi" w:hAnsiTheme="minorHAnsi"/>
          <w:b/>
          <w:lang w:val="fr-FR"/>
        </w:rPr>
        <w:t>XI</w:t>
      </w:r>
      <w:r w:rsidRPr="00F55C5E">
        <w:rPr>
          <w:rFonts w:asciiTheme="minorHAnsi" w:hAnsiTheme="minorHAnsi"/>
          <w:b/>
          <w:lang w:val="fr-FR"/>
        </w:rPr>
        <w:tab/>
      </w:r>
      <w:r w:rsidR="00F55C5E" w:rsidRPr="00F55C5E">
        <w:rPr>
          <w:rFonts w:asciiTheme="minorHAnsi" w:hAnsiTheme="minorHAnsi"/>
          <w:b/>
          <w:lang w:val="fr-FR"/>
        </w:rPr>
        <w:t>Rapport de la présidence du Groupe d’évaluation scientifique et technique (GEST)</w:t>
      </w:r>
    </w:p>
    <w:p w14:paraId="1C5202B1" w14:textId="42EB860A" w:rsidR="000615D0" w:rsidRPr="00F55C5E" w:rsidRDefault="000615D0" w:rsidP="000615D0">
      <w:pPr>
        <w:tabs>
          <w:tab w:val="right" w:pos="1134"/>
        </w:tabs>
        <w:spacing w:line="264" w:lineRule="auto"/>
        <w:ind w:left="1843" w:hanging="1843"/>
        <w:rPr>
          <w:rFonts w:asciiTheme="minorHAnsi" w:hAnsiTheme="minorHAnsi"/>
          <w:b/>
          <w:lang w:val="fr-FR"/>
        </w:rPr>
      </w:pPr>
      <w:r w:rsidRPr="00F55C5E">
        <w:rPr>
          <w:rFonts w:asciiTheme="minorHAnsi" w:hAnsiTheme="minorHAnsi"/>
          <w:b/>
          <w:lang w:val="fr-FR"/>
        </w:rPr>
        <w:tab/>
        <w:t>XII</w:t>
      </w:r>
      <w:r w:rsidRPr="00F55C5E">
        <w:rPr>
          <w:rFonts w:asciiTheme="minorHAnsi" w:hAnsiTheme="minorHAnsi"/>
          <w:b/>
          <w:lang w:val="fr-FR"/>
        </w:rPr>
        <w:tab/>
      </w:r>
      <w:r w:rsidR="00F55C5E" w:rsidRPr="00F55C5E">
        <w:rPr>
          <w:rFonts w:asciiTheme="minorHAnsi" w:hAnsiTheme="minorHAnsi"/>
          <w:b/>
          <w:spacing w:val="-2"/>
          <w:lang w:val="fr-FR"/>
        </w:rPr>
        <w:t>Questions issues des Résolutions et Recommandations de sessions précédentes de la Conférence des Parties contractantes</w:t>
      </w:r>
    </w:p>
    <w:p w14:paraId="113E131A" w14:textId="02B8C976" w:rsidR="000615D0" w:rsidRPr="00F55C5E" w:rsidRDefault="000615D0" w:rsidP="000615D0">
      <w:pPr>
        <w:tabs>
          <w:tab w:val="right" w:pos="1134"/>
        </w:tabs>
        <w:spacing w:line="264" w:lineRule="auto"/>
        <w:ind w:left="1843" w:hanging="1843"/>
        <w:rPr>
          <w:rFonts w:asciiTheme="minorHAnsi" w:hAnsiTheme="minorHAnsi"/>
          <w:b/>
          <w:lang w:val="fr-FR"/>
        </w:rPr>
      </w:pPr>
      <w:r w:rsidRPr="00F55C5E">
        <w:rPr>
          <w:rFonts w:asciiTheme="minorHAnsi" w:hAnsiTheme="minorHAnsi"/>
          <w:b/>
          <w:lang w:val="fr-FR"/>
        </w:rPr>
        <w:tab/>
        <w:t xml:space="preserve">     XIII</w:t>
      </w:r>
      <w:r w:rsidRPr="00F55C5E">
        <w:rPr>
          <w:rFonts w:asciiTheme="minorHAnsi" w:hAnsiTheme="minorHAnsi"/>
          <w:b/>
          <w:lang w:val="fr-FR"/>
        </w:rPr>
        <w:tab/>
      </w:r>
      <w:r w:rsidR="00F55C5E" w:rsidRPr="00F55C5E">
        <w:rPr>
          <w:rFonts w:cs="Calibri"/>
          <w:b/>
          <w:bCs/>
          <w:lang w:val="fr-FR"/>
        </w:rPr>
        <w:t>Rapport du Secrétariat sur les incidences administratives et financières des projets de résolutions</w:t>
      </w:r>
    </w:p>
    <w:p w14:paraId="6FE4C56A" w14:textId="58C93789" w:rsidR="000615D0" w:rsidRPr="00F55C5E" w:rsidRDefault="00571DC1" w:rsidP="000615D0">
      <w:pPr>
        <w:tabs>
          <w:tab w:val="left" w:pos="-1440"/>
          <w:tab w:val="left" w:pos="-720"/>
        </w:tabs>
        <w:suppressAutoHyphens/>
        <w:spacing w:line="264" w:lineRule="auto"/>
        <w:ind w:left="1843" w:hanging="1843"/>
        <w:rPr>
          <w:rFonts w:asciiTheme="minorHAnsi" w:hAnsiTheme="minorHAnsi"/>
          <w:spacing w:val="-2"/>
          <w:lang w:val="fr-FR"/>
        </w:rPr>
      </w:pPr>
      <w:r w:rsidRPr="00F55C5E">
        <w:rPr>
          <w:rFonts w:asciiTheme="minorHAnsi" w:hAnsiTheme="minorHAnsi"/>
          <w:spacing w:val="-2"/>
          <w:lang w:val="fr-FR"/>
        </w:rPr>
        <w:t xml:space="preserve"> </w:t>
      </w:r>
    </w:p>
    <w:p w14:paraId="36766B3F" w14:textId="7A5AB732" w:rsidR="000615D0" w:rsidRPr="000F5BB2"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lang w:val="fr-FR"/>
        </w:rPr>
      </w:pPr>
      <w:r>
        <w:rPr>
          <w:rFonts w:asciiTheme="minorHAnsi" w:hAnsiTheme="minorHAnsi"/>
          <w:b/>
          <w:spacing w:val="-3"/>
          <w:lang w:val="fr-FR"/>
        </w:rPr>
        <w:t>4</w:t>
      </w:r>
      <w:r w:rsidRPr="00526FFB">
        <w:rPr>
          <w:rFonts w:asciiTheme="minorHAnsi" w:hAnsiTheme="minorHAnsi"/>
          <w:b/>
          <w:spacing w:val="-3"/>
          <w:vertAlign w:val="superscript"/>
          <w:lang w:val="fr-FR"/>
        </w:rPr>
        <w:t>e</w:t>
      </w:r>
      <w:r>
        <w:rPr>
          <w:rFonts w:asciiTheme="minorHAnsi" w:hAnsiTheme="minorHAnsi"/>
          <w:b/>
          <w:spacing w:val="-3"/>
          <w:lang w:val="fr-FR"/>
        </w:rPr>
        <w:t xml:space="preserve"> j</w:t>
      </w:r>
      <w:r w:rsidR="00857893" w:rsidRPr="00857893">
        <w:rPr>
          <w:rFonts w:asciiTheme="minorHAnsi" w:hAnsiTheme="minorHAnsi"/>
          <w:b/>
          <w:spacing w:val="-3"/>
          <w:lang w:val="fr-FR"/>
        </w:rPr>
        <w:t xml:space="preserve">our </w:t>
      </w:r>
    </w:p>
    <w:p w14:paraId="77FD0D8D" w14:textId="44642F14"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r w:rsidRPr="000F5BB2">
        <w:rPr>
          <w:rFonts w:asciiTheme="minorHAnsi" w:hAnsiTheme="minorHAnsi"/>
          <w:spacing w:val="-2"/>
          <w:lang w:val="fr-FR"/>
        </w:rPr>
        <w:tab/>
      </w:r>
      <w:r w:rsidR="002C3FAC" w:rsidRPr="00EB3C6C">
        <w:rPr>
          <w:rFonts w:asciiTheme="minorHAnsi" w:hAnsiTheme="minorHAnsi"/>
          <w:spacing w:val="-2"/>
          <w:lang w:val="fr-FR"/>
        </w:rPr>
        <w:t xml:space="preserve">Inscription </w:t>
      </w:r>
      <w:r w:rsidR="002C3FAC" w:rsidRPr="00857893">
        <w:rPr>
          <w:rFonts w:asciiTheme="minorHAnsi" w:hAnsiTheme="minorHAnsi"/>
          <w:spacing w:val="-2"/>
          <w:lang w:val="fr-FR"/>
        </w:rPr>
        <w:t>(suite)</w:t>
      </w:r>
    </w:p>
    <w:p w14:paraId="41FDC6DE" w14:textId="2371AF37" w:rsidR="000615D0" w:rsidRPr="00857893" w:rsidRDefault="00571DC1" w:rsidP="000615D0">
      <w:pPr>
        <w:tabs>
          <w:tab w:val="left" w:pos="-1440"/>
          <w:tab w:val="left" w:pos="-720"/>
          <w:tab w:val="left" w:pos="1843"/>
          <w:tab w:val="left" w:pos="2575"/>
          <w:tab w:val="left" w:pos="2880"/>
        </w:tabs>
        <w:suppressAutoHyphens/>
        <w:spacing w:line="264" w:lineRule="auto"/>
        <w:rPr>
          <w:rFonts w:asciiTheme="minorHAnsi" w:hAnsiTheme="minorHAnsi"/>
          <w:spacing w:val="-2"/>
          <w:lang w:val="fr-FR"/>
        </w:rPr>
      </w:pPr>
      <w:r w:rsidRPr="00857893">
        <w:rPr>
          <w:rFonts w:asciiTheme="minorHAnsi" w:hAnsiTheme="minorHAnsi"/>
          <w:spacing w:val="-2"/>
          <w:lang w:val="fr-FR"/>
        </w:rPr>
        <w:tab/>
      </w:r>
      <w:r w:rsidR="000615D0" w:rsidRPr="00857893">
        <w:rPr>
          <w:rFonts w:asciiTheme="minorHAnsi" w:hAnsiTheme="minorHAnsi"/>
          <w:spacing w:val="-2"/>
          <w:lang w:val="fr-FR"/>
        </w:rPr>
        <w:tab/>
      </w:r>
      <w:r w:rsidR="00857893" w:rsidRPr="00F87199">
        <w:rPr>
          <w:rFonts w:asciiTheme="minorHAnsi" w:hAnsiTheme="minorHAnsi"/>
          <w:spacing w:val="-2"/>
          <w:lang w:val="fr-FR"/>
        </w:rPr>
        <w:t>Réunion du Bureau de la Conférence</w:t>
      </w:r>
    </w:p>
    <w:p w14:paraId="3FC31B2C" w14:textId="5F1AEBD7" w:rsidR="000615D0" w:rsidRPr="00857893"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i/>
          <w:lang w:val="fr-FR"/>
        </w:rPr>
      </w:pPr>
      <w:r w:rsidRPr="00857893">
        <w:rPr>
          <w:rFonts w:asciiTheme="minorHAnsi" w:hAnsiTheme="minorHAnsi"/>
          <w:spacing w:val="-3"/>
          <w:lang w:val="fr-FR"/>
        </w:rPr>
        <w:tab/>
      </w:r>
      <w:r w:rsidRPr="00857893">
        <w:rPr>
          <w:rFonts w:asciiTheme="minorHAnsi" w:hAnsiTheme="minorHAnsi"/>
          <w:spacing w:val="-3"/>
          <w:lang w:val="fr-FR"/>
        </w:rPr>
        <w:tab/>
      </w:r>
      <w:r w:rsidRPr="00857893">
        <w:rPr>
          <w:rFonts w:asciiTheme="minorHAnsi" w:hAnsiTheme="minorHAnsi"/>
          <w:i/>
          <w:spacing w:val="-3"/>
          <w:lang w:val="fr-FR"/>
        </w:rPr>
        <w:t xml:space="preserve"> </w:t>
      </w:r>
    </w:p>
    <w:p w14:paraId="3AF64FBC" w14:textId="55AAA5B0" w:rsidR="000615D0" w:rsidRPr="00F55C5E"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b/>
          <w:spacing w:val="-3"/>
          <w:lang w:val="fr-FR"/>
        </w:rPr>
      </w:pPr>
      <w:r w:rsidRPr="00857893">
        <w:rPr>
          <w:rFonts w:asciiTheme="minorHAnsi" w:hAnsiTheme="minorHAnsi"/>
          <w:spacing w:val="-3"/>
          <w:lang w:val="fr-FR"/>
        </w:rPr>
        <w:tab/>
      </w:r>
      <w:r w:rsidRPr="00857893">
        <w:rPr>
          <w:rFonts w:asciiTheme="minorHAnsi" w:hAnsiTheme="minorHAnsi"/>
          <w:b/>
          <w:spacing w:val="-3"/>
          <w:lang w:val="fr-FR"/>
        </w:rPr>
        <w:tab/>
      </w:r>
      <w:r w:rsidR="00857893" w:rsidRPr="00250CC3">
        <w:rPr>
          <w:rFonts w:asciiTheme="minorHAnsi" w:hAnsiTheme="minorHAnsi"/>
          <w:b/>
          <w:spacing w:val="-3"/>
          <w:lang w:val="fr-FR"/>
        </w:rPr>
        <w:t>Séance plénière</w:t>
      </w:r>
    </w:p>
    <w:p w14:paraId="165DB697" w14:textId="6E1808FA" w:rsidR="000615D0" w:rsidRPr="00F55C5E" w:rsidRDefault="000615D0" w:rsidP="000615D0">
      <w:pPr>
        <w:tabs>
          <w:tab w:val="right" w:pos="1134"/>
        </w:tabs>
        <w:spacing w:line="264" w:lineRule="auto"/>
        <w:ind w:left="1843" w:hanging="1843"/>
        <w:rPr>
          <w:rFonts w:asciiTheme="minorHAnsi" w:hAnsiTheme="minorHAnsi"/>
          <w:b/>
          <w:lang w:val="fr-FR"/>
        </w:rPr>
      </w:pPr>
      <w:r w:rsidRPr="00F55C5E">
        <w:rPr>
          <w:rFonts w:asciiTheme="minorHAnsi" w:hAnsiTheme="minorHAnsi"/>
          <w:b/>
          <w:lang w:val="fr-FR"/>
        </w:rPr>
        <w:lastRenderedPageBreak/>
        <w:tab/>
        <w:t>XIV</w:t>
      </w:r>
      <w:r w:rsidRPr="00F55C5E">
        <w:rPr>
          <w:rFonts w:asciiTheme="minorHAnsi" w:hAnsiTheme="minorHAnsi"/>
          <w:b/>
          <w:lang w:val="fr-FR"/>
        </w:rPr>
        <w:tab/>
      </w:r>
      <w:r w:rsidR="00F55C5E" w:rsidRPr="00F55C5E">
        <w:rPr>
          <w:rFonts w:asciiTheme="minorHAnsi" w:hAnsiTheme="minorHAnsi"/>
          <w:b/>
          <w:lang w:val="fr-FR"/>
        </w:rPr>
        <w:t>Rapport financier de la présidence du Sous-groupe du Comité permanent sur les finances pour 2019-2021 et budget proposé pour la période triennale 2021-2024</w:t>
      </w:r>
    </w:p>
    <w:p w14:paraId="243289C9" w14:textId="365235FA" w:rsidR="000615D0" w:rsidRPr="00F55C5E" w:rsidRDefault="000615D0" w:rsidP="000615D0">
      <w:pPr>
        <w:tabs>
          <w:tab w:val="right" w:pos="1134"/>
        </w:tabs>
        <w:spacing w:line="264" w:lineRule="auto"/>
        <w:ind w:left="1843" w:hanging="1843"/>
        <w:rPr>
          <w:rFonts w:asciiTheme="minorHAnsi" w:hAnsiTheme="minorHAnsi"/>
          <w:b/>
          <w:lang w:val="fr-FR"/>
        </w:rPr>
      </w:pPr>
      <w:r w:rsidRPr="00F55C5E">
        <w:rPr>
          <w:rFonts w:asciiTheme="minorHAnsi" w:hAnsiTheme="minorHAnsi"/>
          <w:lang w:val="fr-FR"/>
        </w:rPr>
        <w:tab/>
      </w:r>
      <w:r w:rsidRPr="00F55C5E">
        <w:rPr>
          <w:rFonts w:asciiTheme="minorHAnsi" w:hAnsiTheme="minorHAnsi"/>
          <w:b/>
          <w:lang w:val="fr-FR"/>
        </w:rPr>
        <w:t>XV</w:t>
      </w:r>
      <w:r w:rsidRPr="00F55C5E">
        <w:rPr>
          <w:rFonts w:asciiTheme="minorHAnsi" w:hAnsiTheme="minorHAnsi"/>
          <w:b/>
          <w:lang w:val="fr-FR"/>
        </w:rPr>
        <w:tab/>
      </w:r>
      <w:r w:rsidR="00F55C5E" w:rsidRPr="00F55C5E">
        <w:rPr>
          <w:rFonts w:asciiTheme="minorHAnsi" w:hAnsiTheme="minorHAnsi"/>
          <w:b/>
          <w:lang w:val="fr-FR"/>
        </w:rPr>
        <w:t>Élection des Parties contractantes qui siégeront au Comité permanent en 2021-2024</w:t>
      </w:r>
    </w:p>
    <w:p w14:paraId="41DCB012" w14:textId="62E15229" w:rsidR="000615D0" w:rsidRPr="00F55C5E" w:rsidRDefault="000615D0" w:rsidP="000615D0">
      <w:pPr>
        <w:tabs>
          <w:tab w:val="right" w:pos="1134"/>
          <w:tab w:val="left" w:pos="4818"/>
        </w:tabs>
        <w:spacing w:line="264" w:lineRule="auto"/>
        <w:ind w:left="1843" w:hanging="1843"/>
        <w:rPr>
          <w:rFonts w:asciiTheme="minorHAnsi" w:hAnsiTheme="minorHAnsi"/>
          <w:b/>
          <w:lang w:val="fr-FR"/>
        </w:rPr>
      </w:pPr>
      <w:r w:rsidRPr="00F55C5E">
        <w:rPr>
          <w:rFonts w:asciiTheme="minorHAnsi" w:hAnsiTheme="minorHAnsi"/>
          <w:b/>
          <w:lang w:val="fr-FR"/>
        </w:rPr>
        <w:tab/>
        <w:t>XVI</w:t>
      </w:r>
      <w:r w:rsidRPr="00F55C5E">
        <w:rPr>
          <w:rFonts w:asciiTheme="minorHAnsi" w:hAnsiTheme="minorHAnsi"/>
          <w:b/>
          <w:lang w:val="fr-FR"/>
        </w:rPr>
        <w:tab/>
      </w:r>
      <w:r w:rsidR="00F55C5E" w:rsidRPr="00F55C5E">
        <w:rPr>
          <w:rFonts w:asciiTheme="minorHAnsi" w:hAnsiTheme="minorHAnsi"/>
          <w:b/>
          <w:lang w:val="fr-FR"/>
        </w:rPr>
        <w:t>Examen des projets de résolutions et recommandations présentés par les Parties contractantes et le Comité permanent</w:t>
      </w:r>
    </w:p>
    <w:p w14:paraId="4A5B8A64" w14:textId="0A840976" w:rsidR="000615D0" w:rsidRPr="00F55C5E" w:rsidRDefault="000615D0" w:rsidP="000615D0">
      <w:pPr>
        <w:spacing w:line="264" w:lineRule="auto"/>
        <w:ind w:left="1843" w:hanging="1843"/>
        <w:rPr>
          <w:rFonts w:asciiTheme="minorHAnsi" w:hAnsiTheme="minorHAnsi"/>
          <w:lang w:val="fr-FR"/>
        </w:rPr>
      </w:pPr>
      <w:r w:rsidRPr="00F55C5E">
        <w:rPr>
          <w:rFonts w:asciiTheme="minorHAnsi" w:hAnsiTheme="minorHAnsi" w:cs="Arial"/>
          <w:lang w:val="fr-FR"/>
        </w:rPr>
        <w:tab/>
      </w:r>
    </w:p>
    <w:p w14:paraId="34D8EEBA" w14:textId="6CAC0CC4" w:rsidR="000615D0" w:rsidRPr="00F55C5E" w:rsidRDefault="000615D0" w:rsidP="000615D0">
      <w:pPr>
        <w:tabs>
          <w:tab w:val="left" w:pos="-1440"/>
          <w:tab w:val="left" w:pos="-720"/>
          <w:tab w:val="left" w:pos="0"/>
          <w:tab w:val="right" w:pos="1392"/>
          <w:tab w:val="left" w:pos="1843"/>
        </w:tabs>
        <w:suppressAutoHyphens/>
        <w:spacing w:line="264" w:lineRule="auto"/>
        <w:ind w:left="1843" w:hanging="1843"/>
        <w:rPr>
          <w:rFonts w:asciiTheme="minorHAnsi" w:hAnsiTheme="minorHAnsi"/>
          <w:b/>
          <w:spacing w:val="-3"/>
          <w:lang w:val="fr-FR"/>
        </w:rPr>
      </w:pPr>
      <w:r w:rsidRPr="00F55C5E">
        <w:rPr>
          <w:rFonts w:asciiTheme="minorHAnsi" w:hAnsiTheme="minorHAnsi"/>
          <w:b/>
          <w:spacing w:val="-3"/>
          <w:lang w:val="fr-FR"/>
        </w:rPr>
        <w:tab/>
      </w:r>
      <w:r w:rsidRPr="00F55C5E">
        <w:rPr>
          <w:rFonts w:asciiTheme="minorHAnsi" w:hAnsiTheme="minorHAnsi"/>
          <w:b/>
          <w:spacing w:val="-3"/>
          <w:lang w:val="fr-FR"/>
        </w:rPr>
        <w:tab/>
      </w:r>
      <w:r w:rsidR="00857893" w:rsidRPr="00250CC3">
        <w:rPr>
          <w:rFonts w:asciiTheme="minorHAnsi" w:hAnsiTheme="minorHAnsi"/>
          <w:b/>
          <w:spacing w:val="-3"/>
          <w:lang w:val="fr-FR"/>
        </w:rPr>
        <w:t>Séance plénière</w:t>
      </w:r>
    </w:p>
    <w:p w14:paraId="014B2B98" w14:textId="64EF3EF7" w:rsidR="000615D0" w:rsidRPr="00F55C5E" w:rsidRDefault="000615D0" w:rsidP="000615D0">
      <w:pPr>
        <w:tabs>
          <w:tab w:val="right" w:pos="1134"/>
          <w:tab w:val="left" w:pos="4818"/>
        </w:tabs>
        <w:spacing w:line="264" w:lineRule="auto"/>
        <w:ind w:left="1843" w:hanging="1843"/>
        <w:rPr>
          <w:rFonts w:asciiTheme="minorHAnsi" w:hAnsiTheme="minorHAnsi"/>
          <w:lang w:val="fr-FR"/>
        </w:rPr>
      </w:pPr>
      <w:r w:rsidRPr="00F55C5E">
        <w:rPr>
          <w:rFonts w:asciiTheme="minorHAnsi" w:hAnsiTheme="minorHAnsi"/>
          <w:b/>
          <w:lang w:val="fr-FR"/>
        </w:rPr>
        <w:tab/>
        <w:t>XVI</w:t>
      </w:r>
      <w:r w:rsidRPr="00F55C5E">
        <w:rPr>
          <w:rFonts w:asciiTheme="minorHAnsi" w:hAnsiTheme="minorHAnsi"/>
          <w:b/>
          <w:lang w:val="fr-FR"/>
        </w:rPr>
        <w:tab/>
      </w:r>
      <w:r w:rsidR="00F55C5E" w:rsidRPr="00F55C5E">
        <w:rPr>
          <w:rFonts w:asciiTheme="minorHAnsi" w:hAnsiTheme="minorHAnsi"/>
          <w:b/>
          <w:lang w:val="fr-FR"/>
        </w:rPr>
        <w:t xml:space="preserve">Examen des projets de résolutions et recommandations présentés par les Parties contractantes et le Comité permanent </w:t>
      </w:r>
      <w:r w:rsidRPr="00F55C5E">
        <w:rPr>
          <w:rFonts w:asciiTheme="minorHAnsi" w:hAnsiTheme="minorHAnsi"/>
          <w:lang w:val="fr-FR"/>
        </w:rPr>
        <w:t>(</w:t>
      </w:r>
      <w:r w:rsidR="00F55C5E">
        <w:rPr>
          <w:rFonts w:asciiTheme="minorHAnsi" w:hAnsiTheme="minorHAnsi"/>
          <w:lang w:val="fr-FR"/>
        </w:rPr>
        <w:t>suite</w:t>
      </w:r>
      <w:r w:rsidRPr="00F55C5E">
        <w:rPr>
          <w:rFonts w:asciiTheme="minorHAnsi" w:hAnsiTheme="minorHAnsi"/>
          <w:lang w:val="fr-FR"/>
        </w:rPr>
        <w:t>)</w:t>
      </w:r>
    </w:p>
    <w:p w14:paraId="3BD4076A" w14:textId="57E10B7D" w:rsidR="000615D0" w:rsidRPr="00F55C5E" w:rsidRDefault="000615D0" w:rsidP="000615D0">
      <w:pPr>
        <w:spacing w:line="264" w:lineRule="auto"/>
        <w:ind w:left="1843" w:hanging="1843"/>
        <w:rPr>
          <w:rFonts w:asciiTheme="minorHAnsi" w:hAnsiTheme="minorHAnsi"/>
          <w:lang w:val="fr-FR"/>
        </w:rPr>
      </w:pPr>
      <w:r w:rsidRPr="00F55C5E">
        <w:rPr>
          <w:rFonts w:asciiTheme="minorHAnsi" w:hAnsiTheme="minorHAnsi" w:cs="Arial"/>
          <w:lang w:val="fr-FR"/>
        </w:rPr>
        <w:tab/>
      </w:r>
      <w:r w:rsidR="00F55C5E" w:rsidRPr="00F55C5E">
        <w:rPr>
          <w:rFonts w:asciiTheme="minorHAnsi" w:hAnsiTheme="minorHAnsi"/>
          <w:b/>
          <w:spacing w:val="-2"/>
          <w:lang w:val="fr-FR"/>
        </w:rPr>
        <w:t>Réunions régionales</w:t>
      </w:r>
      <w:r w:rsidR="00F55C5E" w:rsidRPr="00F55C5E">
        <w:rPr>
          <w:rFonts w:asciiTheme="minorHAnsi" w:hAnsiTheme="minorHAnsi"/>
          <w:bCs/>
          <w:lang w:val="fr-FR"/>
        </w:rPr>
        <w:t xml:space="preserve"> pour pr</w:t>
      </w:r>
      <w:r w:rsidR="00F55C5E">
        <w:rPr>
          <w:rFonts w:asciiTheme="minorHAnsi" w:hAnsiTheme="minorHAnsi"/>
          <w:bCs/>
          <w:lang w:val="fr-FR"/>
        </w:rPr>
        <w:t>é</w:t>
      </w:r>
      <w:r w:rsidR="00F55C5E" w:rsidRPr="00F55C5E">
        <w:rPr>
          <w:rFonts w:asciiTheme="minorHAnsi" w:hAnsiTheme="minorHAnsi"/>
          <w:bCs/>
          <w:lang w:val="fr-FR"/>
        </w:rPr>
        <w:t>parer et recueil</w:t>
      </w:r>
      <w:r w:rsidR="00F55C5E">
        <w:rPr>
          <w:rFonts w:asciiTheme="minorHAnsi" w:hAnsiTheme="minorHAnsi"/>
          <w:bCs/>
          <w:lang w:val="fr-FR"/>
        </w:rPr>
        <w:t xml:space="preserve">lir les avis pour les séances </w:t>
      </w:r>
      <w:r w:rsidR="00526FFB">
        <w:rPr>
          <w:rFonts w:asciiTheme="minorHAnsi" w:hAnsiTheme="minorHAnsi"/>
          <w:bCs/>
          <w:lang w:val="fr-FR"/>
        </w:rPr>
        <w:t>suivantes</w:t>
      </w:r>
      <w:r w:rsidRPr="00F55C5E">
        <w:rPr>
          <w:rFonts w:asciiTheme="minorHAnsi" w:hAnsiTheme="minorHAnsi"/>
          <w:lang w:val="fr-FR"/>
        </w:rPr>
        <w:t xml:space="preserve"> </w:t>
      </w:r>
    </w:p>
    <w:p w14:paraId="502D32E4" w14:textId="77777777" w:rsidR="000615D0" w:rsidRPr="00F55C5E" w:rsidRDefault="000615D0" w:rsidP="000615D0">
      <w:pPr>
        <w:spacing w:line="264" w:lineRule="auto"/>
        <w:rPr>
          <w:rFonts w:asciiTheme="minorHAnsi" w:hAnsiTheme="minorHAnsi"/>
          <w:lang w:val="fr-FR"/>
        </w:rPr>
      </w:pPr>
    </w:p>
    <w:p w14:paraId="710641C5" w14:textId="0C2041B4" w:rsidR="000615D0" w:rsidRPr="000F5BB2"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lang w:val="fr-FR"/>
        </w:rPr>
      </w:pPr>
      <w:r>
        <w:rPr>
          <w:rFonts w:asciiTheme="minorHAnsi" w:hAnsiTheme="minorHAnsi"/>
          <w:b/>
          <w:spacing w:val="-3"/>
          <w:lang w:val="fr-FR"/>
        </w:rPr>
        <w:t>5</w:t>
      </w:r>
      <w:r w:rsidRPr="00526FFB">
        <w:rPr>
          <w:rFonts w:asciiTheme="minorHAnsi" w:hAnsiTheme="minorHAnsi"/>
          <w:b/>
          <w:spacing w:val="-3"/>
          <w:vertAlign w:val="superscript"/>
          <w:lang w:val="fr-FR"/>
        </w:rPr>
        <w:t>e</w:t>
      </w:r>
      <w:r>
        <w:rPr>
          <w:rFonts w:asciiTheme="minorHAnsi" w:hAnsiTheme="minorHAnsi"/>
          <w:b/>
          <w:spacing w:val="-3"/>
          <w:lang w:val="fr-FR"/>
        </w:rPr>
        <w:t xml:space="preserve"> j</w:t>
      </w:r>
      <w:r w:rsidR="00857893" w:rsidRPr="000F5BB2">
        <w:rPr>
          <w:rFonts w:asciiTheme="minorHAnsi" w:hAnsiTheme="minorHAnsi"/>
          <w:b/>
          <w:spacing w:val="-3"/>
          <w:lang w:val="fr-FR"/>
        </w:rPr>
        <w:t>our</w:t>
      </w:r>
    </w:p>
    <w:p w14:paraId="181626D1" w14:textId="064783C2" w:rsidR="000615D0" w:rsidRPr="00857893" w:rsidRDefault="000615D0" w:rsidP="000615D0">
      <w:pPr>
        <w:tabs>
          <w:tab w:val="left" w:pos="-1440"/>
          <w:tab w:val="left" w:pos="-720"/>
          <w:tab w:val="left" w:pos="2575"/>
          <w:tab w:val="left" w:pos="2880"/>
        </w:tabs>
        <w:suppressAutoHyphens/>
        <w:spacing w:line="264" w:lineRule="auto"/>
        <w:ind w:left="1843" w:hanging="1843"/>
        <w:rPr>
          <w:rFonts w:asciiTheme="minorHAnsi" w:hAnsiTheme="minorHAnsi"/>
          <w:spacing w:val="-2"/>
          <w:lang w:val="fr-FR"/>
        </w:rPr>
      </w:pPr>
      <w:r w:rsidRPr="000F5BB2">
        <w:rPr>
          <w:rFonts w:asciiTheme="minorHAnsi" w:hAnsiTheme="minorHAnsi"/>
          <w:spacing w:val="-2"/>
          <w:lang w:val="fr-FR"/>
        </w:rPr>
        <w:tab/>
      </w:r>
      <w:r w:rsidR="002C3FAC" w:rsidRPr="00EB3C6C">
        <w:rPr>
          <w:rFonts w:asciiTheme="minorHAnsi" w:hAnsiTheme="minorHAnsi"/>
          <w:spacing w:val="-2"/>
          <w:lang w:val="fr-FR"/>
        </w:rPr>
        <w:t xml:space="preserve">Inscription </w:t>
      </w:r>
      <w:r w:rsidR="002C3FAC" w:rsidRPr="00857893">
        <w:rPr>
          <w:rFonts w:asciiTheme="minorHAnsi" w:hAnsiTheme="minorHAnsi"/>
          <w:spacing w:val="-2"/>
          <w:lang w:val="fr-FR"/>
        </w:rPr>
        <w:t>(suite)</w:t>
      </w:r>
    </w:p>
    <w:p w14:paraId="24DBEA55" w14:textId="57BC40B2" w:rsidR="000615D0" w:rsidRPr="00857893" w:rsidRDefault="000615D0" w:rsidP="000615D0">
      <w:pPr>
        <w:spacing w:line="264" w:lineRule="auto"/>
        <w:ind w:left="1843" w:hanging="1843"/>
        <w:rPr>
          <w:rFonts w:asciiTheme="minorHAnsi" w:hAnsiTheme="minorHAnsi"/>
          <w:iCs/>
          <w:lang w:val="fr-FR"/>
        </w:rPr>
      </w:pPr>
      <w:r w:rsidRPr="00857893">
        <w:rPr>
          <w:rFonts w:asciiTheme="minorHAnsi" w:hAnsiTheme="minorHAnsi" w:cs="Arial"/>
          <w:lang w:val="fr-FR"/>
        </w:rPr>
        <w:tab/>
      </w:r>
      <w:r w:rsidR="00857893" w:rsidRPr="00F87199">
        <w:rPr>
          <w:rFonts w:asciiTheme="minorHAnsi" w:hAnsiTheme="minorHAnsi"/>
          <w:spacing w:val="-2"/>
          <w:lang w:val="fr-FR"/>
        </w:rPr>
        <w:t>Réunion du Bureau de la Conférence</w:t>
      </w:r>
      <w:r w:rsidR="00857893" w:rsidRPr="00857893">
        <w:rPr>
          <w:rFonts w:asciiTheme="minorHAnsi" w:hAnsiTheme="minorHAnsi"/>
          <w:iCs/>
          <w:lang w:val="fr-FR"/>
        </w:rPr>
        <w:t xml:space="preserve"> </w:t>
      </w:r>
      <w:r w:rsidRPr="00857893">
        <w:rPr>
          <w:rFonts w:asciiTheme="minorHAnsi" w:hAnsiTheme="minorHAnsi"/>
          <w:iCs/>
          <w:lang w:val="fr-FR"/>
        </w:rPr>
        <w:t>(</w:t>
      </w:r>
      <w:r w:rsidR="00F55C5E" w:rsidRPr="00264E7D">
        <w:rPr>
          <w:rFonts w:asciiTheme="minorHAnsi" w:hAnsiTheme="minorHAnsi"/>
          <w:iCs/>
          <w:lang w:val="fr-FR"/>
        </w:rPr>
        <w:t>avec les personnes nommées au Comité</w:t>
      </w:r>
      <w:r w:rsidR="00F55C5E">
        <w:rPr>
          <w:rFonts w:asciiTheme="minorHAnsi" w:hAnsiTheme="minorHAnsi"/>
          <w:iCs/>
          <w:lang w:val="fr-FR"/>
        </w:rPr>
        <w:t xml:space="preserve"> </w:t>
      </w:r>
      <w:r w:rsidR="00F55C5E" w:rsidRPr="00264E7D">
        <w:rPr>
          <w:rFonts w:asciiTheme="minorHAnsi" w:hAnsiTheme="minorHAnsi"/>
          <w:iCs/>
          <w:lang w:val="fr-FR"/>
        </w:rPr>
        <w:t>permanent 2021</w:t>
      </w:r>
      <w:r w:rsidR="00F55C5E">
        <w:rPr>
          <w:rFonts w:asciiTheme="minorHAnsi" w:hAnsiTheme="minorHAnsi"/>
          <w:iCs/>
          <w:lang w:val="fr-FR"/>
        </w:rPr>
        <w:t>-2024</w:t>
      </w:r>
      <w:r w:rsidR="00F55C5E" w:rsidRPr="00264E7D">
        <w:rPr>
          <w:rFonts w:asciiTheme="minorHAnsi" w:hAnsiTheme="minorHAnsi"/>
          <w:iCs/>
          <w:lang w:val="fr-FR"/>
        </w:rPr>
        <w:t>, en qualité d’observateurs</w:t>
      </w:r>
      <w:r w:rsidRPr="00857893">
        <w:rPr>
          <w:rFonts w:asciiTheme="minorHAnsi" w:hAnsiTheme="minorHAnsi"/>
          <w:iCs/>
          <w:lang w:val="fr-FR"/>
        </w:rPr>
        <w:t>)</w:t>
      </w:r>
    </w:p>
    <w:p w14:paraId="23B98085" w14:textId="725E1C85" w:rsidR="000615D0" w:rsidRPr="00857893"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i/>
          <w:spacing w:val="-3"/>
          <w:lang w:val="fr-FR"/>
        </w:rPr>
      </w:pPr>
      <w:r w:rsidRPr="00857893">
        <w:rPr>
          <w:rFonts w:asciiTheme="minorHAnsi" w:hAnsiTheme="minorHAnsi"/>
          <w:spacing w:val="-3"/>
          <w:lang w:val="fr-FR"/>
        </w:rPr>
        <w:tab/>
      </w:r>
      <w:r w:rsidRPr="00857893">
        <w:rPr>
          <w:rFonts w:asciiTheme="minorHAnsi" w:hAnsiTheme="minorHAnsi"/>
          <w:spacing w:val="-3"/>
          <w:lang w:val="fr-FR"/>
        </w:rPr>
        <w:tab/>
      </w:r>
    </w:p>
    <w:p w14:paraId="1E84264A" w14:textId="1CF40B3E" w:rsidR="000615D0" w:rsidRPr="00F55C5E"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b/>
          <w:spacing w:val="-3"/>
          <w:lang w:val="fr-FR"/>
        </w:rPr>
      </w:pPr>
      <w:r w:rsidRPr="00857893">
        <w:rPr>
          <w:rFonts w:asciiTheme="minorHAnsi" w:hAnsiTheme="minorHAnsi"/>
          <w:spacing w:val="-3"/>
          <w:lang w:val="fr-FR"/>
        </w:rPr>
        <w:tab/>
      </w:r>
      <w:r w:rsidRPr="00857893">
        <w:rPr>
          <w:rFonts w:asciiTheme="minorHAnsi" w:hAnsiTheme="minorHAnsi"/>
          <w:b/>
          <w:spacing w:val="-3"/>
          <w:lang w:val="fr-FR"/>
        </w:rPr>
        <w:tab/>
      </w:r>
      <w:r w:rsidR="00857893" w:rsidRPr="00250CC3">
        <w:rPr>
          <w:rFonts w:asciiTheme="minorHAnsi" w:hAnsiTheme="minorHAnsi"/>
          <w:b/>
          <w:spacing w:val="-3"/>
          <w:lang w:val="fr-FR"/>
        </w:rPr>
        <w:t>Séance plénière</w:t>
      </w:r>
    </w:p>
    <w:p w14:paraId="4EBDB2A8" w14:textId="47D70B45" w:rsidR="000615D0" w:rsidRPr="00F55C5E" w:rsidRDefault="000615D0" w:rsidP="000615D0">
      <w:pPr>
        <w:tabs>
          <w:tab w:val="right" w:pos="1134"/>
          <w:tab w:val="left" w:pos="4818"/>
        </w:tabs>
        <w:spacing w:line="264" w:lineRule="auto"/>
        <w:ind w:left="1843" w:hanging="1843"/>
        <w:rPr>
          <w:rFonts w:asciiTheme="minorHAnsi" w:hAnsiTheme="minorHAnsi"/>
          <w:lang w:val="fr-FR"/>
        </w:rPr>
      </w:pPr>
      <w:r w:rsidRPr="00F55C5E">
        <w:rPr>
          <w:rFonts w:asciiTheme="minorHAnsi" w:hAnsiTheme="minorHAnsi"/>
          <w:b/>
          <w:lang w:val="fr-FR"/>
        </w:rPr>
        <w:tab/>
        <w:t>XVI</w:t>
      </w:r>
      <w:r w:rsidRPr="00F55C5E">
        <w:rPr>
          <w:rFonts w:asciiTheme="minorHAnsi" w:hAnsiTheme="minorHAnsi"/>
          <w:b/>
          <w:lang w:val="fr-FR"/>
        </w:rPr>
        <w:tab/>
      </w:r>
      <w:r w:rsidR="00F55C5E" w:rsidRPr="00F55C5E">
        <w:rPr>
          <w:rFonts w:asciiTheme="minorHAnsi" w:hAnsiTheme="minorHAnsi"/>
          <w:b/>
          <w:lang w:val="fr-FR"/>
        </w:rPr>
        <w:t xml:space="preserve">Examen des projets de résolutions et recommandations présentés par les Parties contractantes et le Comité permanent </w:t>
      </w:r>
      <w:r w:rsidR="00F55C5E" w:rsidRPr="00F55C5E">
        <w:rPr>
          <w:rFonts w:asciiTheme="minorHAnsi" w:hAnsiTheme="minorHAnsi"/>
          <w:lang w:val="fr-FR"/>
        </w:rPr>
        <w:t>(</w:t>
      </w:r>
      <w:r w:rsidR="00F55C5E">
        <w:rPr>
          <w:rFonts w:asciiTheme="minorHAnsi" w:hAnsiTheme="minorHAnsi"/>
          <w:lang w:val="fr-FR"/>
        </w:rPr>
        <w:t>suite</w:t>
      </w:r>
      <w:r w:rsidR="00F55C5E" w:rsidRPr="00F55C5E">
        <w:rPr>
          <w:rFonts w:asciiTheme="minorHAnsi" w:hAnsiTheme="minorHAnsi"/>
          <w:lang w:val="fr-FR"/>
        </w:rPr>
        <w:t>)</w:t>
      </w:r>
    </w:p>
    <w:p w14:paraId="5E7BC5B3" w14:textId="6DC8A443" w:rsidR="000615D0" w:rsidRPr="00F55C5E" w:rsidRDefault="000615D0" w:rsidP="000615D0">
      <w:pPr>
        <w:spacing w:line="264" w:lineRule="auto"/>
        <w:ind w:left="1843" w:hanging="1843"/>
        <w:rPr>
          <w:rFonts w:asciiTheme="minorHAnsi" w:hAnsiTheme="minorHAnsi"/>
          <w:lang w:val="fr-FR"/>
        </w:rPr>
      </w:pPr>
      <w:r w:rsidRPr="00F55C5E">
        <w:rPr>
          <w:rFonts w:asciiTheme="minorHAnsi" w:hAnsiTheme="minorHAnsi" w:cs="Arial"/>
          <w:lang w:val="fr-FR"/>
        </w:rPr>
        <w:tab/>
      </w:r>
    </w:p>
    <w:p w14:paraId="4D5C48BB" w14:textId="289BDC79" w:rsidR="000615D0" w:rsidRPr="00F55C5E" w:rsidRDefault="000615D0" w:rsidP="000615D0">
      <w:pPr>
        <w:tabs>
          <w:tab w:val="left" w:pos="-1440"/>
          <w:tab w:val="left" w:pos="-720"/>
          <w:tab w:val="left" w:pos="0"/>
          <w:tab w:val="right" w:pos="1392"/>
          <w:tab w:val="left" w:pos="1843"/>
        </w:tabs>
        <w:suppressAutoHyphens/>
        <w:spacing w:line="264" w:lineRule="auto"/>
        <w:ind w:left="1843" w:hanging="1843"/>
        <w:rPr>
          <w:rFonts w:asciiTheme="minorHAnsi" w:hAnsiTheme="minorHAnsi"/>
          <w:b/>
          <w:spacing w:val="-3"/>
          <w:lang w:val="fr-FR"/>
        </w:rPr>
      </w:pPr>
      <w:r w:rsidRPr="00F55C5E">
        <w:rPr>
          <w:rFonts w:asciiTheme="minorHAnsi" w:hAnsiTheme="minorHAnsi"/>
          <w:b/>
          <w:spacing w:val="-3"/>
          <w:lang w:val="fr-FR"/>
        </w:rPr>
        <w:tab/>
      </w:r>
      <w:r w:rsidRPr="00F55C5E">
        <w:rPr>
          <w:rFonts w:asciiTheme="minorHAnsi" w:hAnsiTheme="minorHAnsi"/>
          <w:b/>
          <w:spacing w:val="-3"/>
          <w:lang w:val="fr-FR"/>
        </w:rPr>
        <w:tab/>
      </w:r>
      <w:r w:rsidR="00857893" w:rsidRPr="00250CC3">
        <w:rPr>
          <w:rFonts w:asciiTheme="minorHAnsi" w:hAnsiTheme="minorHAnsi"/>
          <w:b/>
          <w:spacing w:val="-3"/>
          <w:lang w:val="fr-FR"/>
        </w:rPr>
        <w:t>Séance plénière</w:t>
      </w:r>
    </w:p>
    <w:p w14:paraId="685F0C91" w14:textId="4328AF29" w:rsidR="000615D0" w:rsidRPr="00F55C5E" w:rsidRDefault="000615D0" w:rsidP="000615D0">
      <w:pPr>
        <w:tabs>
          <w:tab w:val="right" w:pos="1134"/>
          <w:tab w:val="left" w:pos="4818"/>
        </w:tabs>
        <w:spacing w:line="264" w:lineRule="auto"/>
        <w:ind w:left="1843" w:hanging="1843"/>
        <w:rPr>
          <w:rFonts w:asciiTheme="minorHAnsi" w:hAnsiTheme="minorHAnsi"/>
          <w:lang w:val="fr-FR"/>
        </w:rPr>
      </w:pPr>
      <w:r w:rsidRPr="00F55C5E">
        <w:rPr>
          <w:rFonts w:asciiTheme="minorHAnsi" w:hAnsiTheme="minorHAnsi"/>
          <w:b/>
          <w:lang w:val="fr-FR"/>
        </w:rPr>
        <w:tab/>
        <w:t>XVI</w:t>
      </w:r>
      <w:r w:rsidRPr="00F55C5E">
        <w:rPr>
          <w:rFonts w:asciiTheme="minorHAnsi" w:hAnsiTheme="minorHAnsi"/>
          <w:b/>
          <w:lang w:val="fr-FR"/>
        </w:rPr>
        <w:tab/>
      </w:r>
      <w:r w:rsidR="00F55C5E" w:rsidRPr="00F55C5E">
        <w:rPr>
          <w:rFonts w:asciiTheme="minorHAnsi" w:hAnsiTheme="minorHAnsi"/>
          <w:b/>
          <w:lang w:val="fr-FR"/>
        </w:rPr>
        <w:t xml:space="preserve">Examen des projets de résolutions et recommandations présentés par les Parties contractantes et le Comité permanent </w:t>
      </w:r>
      <w:r w:rsidR="00F55C5E" w:rsidRPr="00F55C5E">
        <w:rPr>
          <w:rFonts w:asciiTheme="minorHAnsi" w:hAnsiTheme="minorHAnsi"/>
          <w:lang w:val="fr-FR"/>
        </w:rPr>
        <w:t>(</w:t>
      </w:r>
      <w:r w:rsidR="00F55C5E">
        <w:rPr>
          <w:rFonts w:asciiTheme="minorHAnsi" w:hAnsiTheme="minorHAnsi"/>
          <w:lang w:val="fr-FR"/>
        </w:rPr>
        <w:t>suite</w:t>
      </w:r>
      <w:r w:rsidR="00F55C5E" w:rsidRPr="00F55C5E">
        <w:rPr>
          <w:rFonts w:asciiTheme="minorHAnsi" w:hAnsiTheme="minorHAnsi"/>
          <w:lang w:val="fr-FR"/>
        </w:rPr>
        <w:t>)</w:t>
      </w:r>
    </w:p>
    <w:p w14:paraId="21720054" w14:textId="77777777" w:rsidR="000615D0" w:rsidRPr="00F55C5E" w:rsidRDefault="000615D0" w:rsidP="000615D0">
      <w:pPr>
        <w:spacing w:line="264" w:lineRule="auto"/>
        <w:rPr>
          <w:rFonts w:asciiTheme="minorHAnsi" w:hAnsiTheme="minorHAnsi"/>
          <w:lang w:val="fr-FR"/>
        </w:rPr>
      </w:pPr>
    </w:p>
    <w:p w14:paraId="2D834E57" w14:textId="21E656C4" w:rsidR="000615D0" w:rsidRPr="000F5BB2"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i/>
          <w:spacing w:val="-3"/>
          <w:lang w:val="fr-FR"/>
        </w:rPr>
      </w:pPr>
      <w:r>
        <w:rPr>
          <w:rFonts w:asciiTheme="minorHAnsi" w:hAnsiTheme="minorHAnsi"/>
          <w:b/>
          <w:spacing w:val="-3"/>
          <w:lang w:val="fr-FR"/>
        </w:rPr>
        <w:t>6</w:t>
      </w:r>
      <w:r w:rsidRPr="00526FFB">
        <w:rPr>
          <w:rFonts w:asciiTheme="minorHAnsi" w:hAnsiTheme="minorHAnsi"/>
          <w:b/>
          <w:spacing w:val="-3"/>
          <w:vertAlign w:val="superscript"/>
          <w:lang w:val="fr-FR"/>
        </w:rPr>
        <w:t>e</w:t>
      </w:r>
      <w:r>
        <w:rPr>
          <w:rFonts w:asciiTheme="minorHAnsi" w:hAnsiTheme="minorHAnsi"/>
          <w:b/>
          <w:spacing w:val="-3"/>
          <w:lang w:val="fr-FR"/>
        </w:rPr>
        <w:t xml:space="preserve"> j</w:t>
      </w:r>
      <w:r w:rsidR="00857893" w:rsidRPr="00857893">
        <w:rPr>
          <w:rFonts w:asciiTheme="minorHAnsi" w:hAnsiTheme="minorHAnsi"/>
          <w:b/>
          <w:spacing w:val="-3"/>
          <w:lang w:val="fr-FR"/>
        </w:rPr>
        <w:t>our</w:t>
      </w:r>
    </w:p>
    <w:p w14:paraId="21611F72" w14:textId="23229232"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r w:rsidRPr="000F5BB2">
        <w:rPr>
          <w:rFonts w:asciiTheme="minorHAnsi" w:hAnsiTheme="minorHAnsi"/>
          <w:spacing w:val="-2"/>
          <w:lang w:val="fr-FR"/>
        </w:rPr>
        <w:tab/>
      </w:r>
      <w:r w:rsidR="002C3FAC" w:rsidRPr="00EB3C6C">
        <w:rPr>
          <w:rFonts w:asciiTheme="minorHAnsi" w:hAnsiTheme="minorHAnsi"/>
          <w:spacing w:val="-2"/>
          <w:lang w:val="fr-FR"/>
        </w:rPr>
        <w:t xml:space="preserve">Inscription </w:t>
      </w:r>
      <w:r w:rsidR="002C3FAC" w:rsidRPr="00857893">
        <w:rPr>
          <w:rFonts w:asciiTheme="minorHAnsi" w:hAnsiTheme="minorHAnsi"/>
          <w:spacing w:val="-2"/>
          <w:lang w:val="fr-FR"/>
        </w:rPr>
        <w:t>(suite)</w:t>
      </w:r>
    </w:p>
    <w:p w14:paraId="260028F7" w14:textId="79B77A2A" w:rsidR="000615D0" w:rsidRPr="00857893" w:rsidRDefault="000615D0" w:rsidP="000615D0">
      <w:pPr>
        <w:spacing w:line="264" w:lineRule="auto"/>
        <w:ind w:left="1843" w:hanging="1843"/>
        <w:rPr>
          <w:rFonts w:asciiTheme="minorHAnsi" w:hAnsiTheme="minorHAnsi"/>
          <w:iCs/>
          <w:lang w:val="fr-FR"/>
        </w:rPr>
      </w:pPr>
      <w:r w:rsidRPr="00857893">
        <w:rPr>
          <w:rFonts w:asciiTheme="minorHAnsi" w:hAnsiTheme="minorHAnsi" w:cs="Arial"/>
          <w:lang w:val="fr-FR"/>
        </w:rPr>
        <w:tab/>
      </w:r>
      <w:r w:rsidR="00857893" w:rsidRPr="00F87199">
        <w:rPr>
          <w:rFonts w:asciiTheme="minorHAnsi" w:hAnsiTheme="minorHAnsi"/>
          <w:spacing w:val="-2"/>
          <w:lang w:val="fr-FR"/>
        </w:rPr>
        <w:t>Réunion du Bureau de la Conférence</w:t>
      </w:r>
      <w:r w:rsidR="00857893" w:rsidRPr="00857893">
        <w:rPr>
          <w:rFonts w:asciiTheme="minorHAnsi" w:hAnsiTheme="minorHAnsi"/>
          <w:iCs/>
          <w:lang w:val="fr-FR"/>
        </w:rPr>
        <w:t xml:space="preserve"> </w:t>
      </w:r>
      <w:r w:rsidR="00F55C5E" w:rsidRPr="00264E7D">
        <w:rPr>
          <w:rFonts w:asciiTheme="minorHAnsi" w:hAnsiTheme="minorHAnsi"/>
          <w:iCs/>
          <w:lang w:val="fr-FR"/>
        </w:rPr>
        <w:t>avec les personnes nommées au Comité</w:t>
      </w:r>
      <w:r w:rsidR="00F55C5E">
        <w:rPr>
          <w:rFonts w:asciiTheme="minorHAnsi" w:hAnsiTheme="minorHAnsi"/>
          <w:iCs/>
          <w:lang w:val="fr-FR"/>
        </w:rPr>
        <w:t xml:space="preserve"> </w:t>
      </w:r>
      <w:r w:rsidR="00F55C5E" w:rsidRPr="00264E7D">
        <w:rPr>
          <w:rFonts w:asciiTheme="minorHAnsi" w:hAnsiTheme="minorHAnsi"/>
          <w:iCs/>
          <w:lang w:val="fr-FR"/>
        </w:rPr>
        <w:t>permanent 2021</w:t>
      </w:r>
      <w:r w:rsidR="00F55C5E">
        <w:rPr>
          <w:rFonts w:asciiTheme="minorHAnsi" w:hAnsiTheme="minorHAnsi"/>
          <w:iCs/>
          <w:lang w:val="fr-FR"/>
        </w:rPr>
        <w:t>-2024</w:t>
      </w:r>
      <w:r w:rsidR="00F55C5E" w:rsidRPr="00264E7D">
        <w:rPr>
          <w:rFonts w:asciiTheme="minorHAnsi" w:hAnsiTheme="minorHAnsi"/>
          <w:iCs/>
          <w:lang w:val="fr-FR"/>
        </w:rPr>
        <w:t>, en qualité d’observateurs</w:t>
      </w:r>
    </w:p>
    <w:p w14:paraId="6F304952" w14:textId="1CE5A3EB" w:rsidR="000615D0" w:rsidRPr="00857893" w:rsidRDefault="000615D0" w:rsidP="000615D0">
      <w:pPr>
        <w:tabs>
          <w:tab w:val="left" w:pos="-1440"/>
          <w:tab w:val="left" w:pos="-720"/>
          <w:tab w:val="right" w:pos="1392"/>
          <w:tab w:val="left" w:pos="1843"/>
          <w:tab w:val="left" w:pos="2575"/>
          <w:tab w:val="left" w:pos="2880"/>
        </w:tabs>
        <w:suppressAutoHyphens/>
        <w:spacing w:line="264" w:lineRule="auto"/>
        <w:ind w:left="1843" w:hanging="1843"/>
        <w:rPr>
          <w:rFonts w:asciiTheme="minorHAnsi" w:hAnsiTheme="minorHAnsi"/>
          <w:i/>
          <w:lang w:val="fr-FR"/>
        </w:rPr>
      </w:pPr>
      <w:r w:rsidRPr="00857893">
        <w:rPr>
          <w:rFonts w:asciiTheme="minorHAnsi" w:hAnsiTheme="minorHAnsi"/>
          <w:spacing w:val="-3"/>
          <w:lang w:val="fr-FR"/>
        </w:rPr>
        <w:tab/>
      </w:r>
      <w:r w:rsidRPr="00857893">
        <w:rPr>
          <w:rFonts w:asciiTheme="minorHAnsi" w:hAnsiTheme="minorHAnsi"/>
          <w:spacing w:val="-3"/>
          <w:lang w:val="fr-FR"/>
        </w:rPr>
        <w:tab/>
      </w:r>
      <w:r w:rsidRPr="00857893">
        <w:rPr>
          <w:rFonts w:asciiTheme="minorHAnsi" w:hAnsiTheme="minorHAnsi"/>
          <w:i/>
          <w:lang w:val="fr-FR"/>
        </w:rPr>
        <w:t xml:space="preserve"> </w:t>
      </w:r>
    </w:p>
    <w:p w14:paraId="2A79B478" w14:textId="2A2F950E" w:rsidR="000615D0" w:rsidRPr="00F55C5E" w:rsidRDefault="000615D0" w:rsidP="000615D0">
      <w:pPr>
        <w:tabs>
          <w:tab w:val="left" w:pos="-1440"/>
          <w:tab w:val="left" w:pos="-720"/>
          <w:tab w:val="right" w:pos="1392"/>
          <w:tab w:val="left" w:pos="1843"/>
          <w:tab w:val="left" w:pos="2575"/>
          <w:tab w:val="left" w:pos="2880"/>
        </w:tabs>
        <w:suppressAutoHyphens/>
        <w:spacing w:line="264" w:lineRule="auto"/>
        <w:ind w:left="1843" w:hanging="1843"/>
        <w:rPr>
          <w:rFonts w:asciiTheme="minorHAnsi" w:hAnsiTheme="minorHAnsi"/>
          <w:b/>
          <w:spacing w:val="-3"/>
          <w:lang w:val="fr-FR"/>
        </w:rPr>
      </w:pPr>
      <w:r w:rsidRPr="00857893">
        <w:rPr>
          <w:rFonts w:asciiTheme="minorHAnsi" w:hAnsiTheme="minorHAnsi"/>
          <w:b/>
          <w:spacing w:val="-3"/>
          <w:lang w:val="fr-FR"/>
        </w:rPr>
        <w:tab/>
      </w:r>
      <w:r w:rsidRPr="00857893">
        <w:rPr>
          <w:rFonts w:asciiTheme="minorHAnsi" w:hAnsiTheme="minorHAnsi"/>
          <w:b/>
          <w:spacing w:val="-3"/>
          <w:lang w:val="fr-FR"/>
        </w:rPr>
        <w:tab/>
      </w:r>
      <w:r w:rsidR="00857893" w:rsidRPr="00250CC3">
        <w:rPr>
          <w:rFonts w:asciiTheme="minorHAnsi" w:hAnsiTheme="minorHAnsi"/>
          <w:b/>
          <w:spacing w:val="-3"/>
          <w:lang w:val="fr-FR"/>
        </w:rPr>
        <w:t>Séance plénière</w:t>
      </w:r>
    </w:p>
    <w:p w14:paraId="1A0D25CE" w14:textId="18BC6167" w:rsidR="000615D0" w:rsidRPr="00F55C5E" w:rsidRDefault="000615D0" w:rsidP="000615D0">
      <w:pPr>
        <w:tabs>
          <w:tab w:val="left" w:pos="-1440"/>
          <w:tab w:val="left" w:pos="-720"/>
          <w:tab w:val="right" w:pos="1134"/>
          <w:tab w:val="left" w:pos="1843"/>
          <w:tab w:val="left" w:pos="2575"/>
          <w:tab w:val="left" w:pos="2880"/>
        </w:tabs>
        <w:suppressAutoHyphens/>
        <w:spacing w:line="264" w:lineRule="auto"/>
        <w:ind w:left="1843" w:hanging="1843"/>
        <w:rPr>
          <w:rFonts w:asciiTheme="minorHAnsi" w:hAnsiTheme="minorHAnsi"/>
          <w:lang w:val="fr-FR"/>
        </w:rPr>
      </w:pPr>
      <w:r w:rsidRPr="00F55C5E">
        <w:rPr>
          <w:rFonts w:asciiTheme="minorHAnsi" w:hAnsiTheme="minorHAnsi"/>
          <w:b/>
          <w:lang w:val="fr-FR"/>
        </w:rPr>
        <w:tab/>
        <w:t>XVI</w:t>
      </w:r>
      <w:r w:rsidRPr="00F55C5E">
        <w:rPr>
          <w:rFonts w:asciiTheme="minorHAnsi" w:hAnsiTheme="minorHAnsi"/>
          <w:b/>
          <w:lang w:val="fr-FR"/>
        </w:rPr>
        <w:tab/>
      </w:r>
      <w:r w:rsidR="00F55C5E" w:rsidRPr="00F55C5E">
        <w:rPr>
          <w:rFonts w:asciiTheme="minorHAnsi" w:hAnsiTheme="minorHAnsi"/>
          <w:b/>
          <w:lang w:val="fr-FR"/>
        </w:rPr>
        <w:t xml:space="preserve">Examen des projets de résolutions et recommandations présentés par les Parties contractantes et le Comité permanent </w:t>
      </w:r>
      <w:r w:rsidR="00F55C5E" w:rsidRPr="00F55C5E">
        <w:rPr>
          <w:rFonts w:asciiTheme="minorHAnsi" w:hAnsiTheme="minorHAnsi"/>
          <w:lang w:val="fr-FR"/>
        </w:rPr>
        <w:t>(</w:t>
      </w:r>
      <w:r w:rsidR="00F55C5E">
        <w:rPr>
          <w:rFonts w:asciiTheme="minorHAnsi" w:hAnsiTheme="minorHAnsi"/>
          <w:lang w:val="fr-FR"/>
        </w:rPr>
        <w:t>suite</w:t>
      </w:r>
      <w:r w:rsidR="00F55C5E" w:rsidRPr="00F55C5E">
        <w:rPr>
          <w:rFonts w:asciiTheme="minorHAnsi" w:hAnsiTheme="minorHAnsi"/>
          <w:lang w:val="fr-FR"/>
        </w:rPr>
        <w:t>)</w:t>
      </w:r>
    </w:p>
    <w:p w14:paraId="05700AE2" w14:textId="5EE6790B" w:rsidR="000615D0" w:rsidRPr="00F55C5E" w:rsidRDefault="000615D0" w:rsidP="000615D0">
      <w:pPr>
        <w:spacing w:line="264" w:lineRule="auto"/>
        <w:ind w:left="1843" w:hanging="1843"/>
        <w:rPr>
          <w:rFonts w:asciiTheme="minorHAnsi" w:hAnsiTheme="minorHAnsi"/>
          <w:lang w:val="fr-FR"/>
        </w:rPr>
      </w:pPr>
    </w:p>
    <w:p w14:paraId="365E38AC" w14:textId="015F35F1" w:rsidR="000615D0" w:rsidRPr="00F55C5E" w:rsidRDefault="000615D0" w:rsidP="000615D0">
      <w:pPr>
        <w:tabs>
          <w:tab w:val="left" w:pos="-1440"/>
          <w:tab w:val="left" w:pos="-720"/>
          <w:tab w:val="left" w:pos="0"/>
          <w:tab w:val="right" w:pos="1392"/>
          <w:tab w:val="left" w:pos="1843"/>
        </w:tabs>
        <w:suppressAutoHyphens/>
        <w:spacing w:line="264" w:lineRule="auto"/>
        <w:ind w:left="1843" w:hanging="1843"/>
        <w:rPr>
          <w:rFonts w:asciiTheme="minorHAnsi" w:hAnsiTheme="minorHAnsi"/>
          <w:b/>
          <w:spacing w:val="-3"/>
          <w:lang w:val="fr-FR"/>
        </w:rPr>
      </w:pPr>
      <w:r w:rsidRPr="00F55C5E">
        <w:rPr>
          <w:rFonts w:asciiTheme="minorHAnsi" w:hAnsiTheme="minorHAnsi"/>
          <w:b/>
          <w:spacing w:val="-3"/>
          <w:lang w:val="fr-FR"/>
        </w:rPr>
        <w:tab/>
      </w:r>
      <w:r w:rsidRPr="00F55C5E">
        <w:rPr>
          <w:rFonts w:asciiTheme="minorHAnsi" w:hAnsiTheme="minorHAnsi"/>
          <w:b/>
          <w:spacing w:val="-3"/>
          <w:lang w:val="fr-FR"/>
        </w:rPr>
        <w:tab/>
      </w:r>
      <w:r w:rsidR="00857893" w:rsidRPr="00250CC3">
        <w:rPr>
          <w:rFonts w:asciiTheme="minorHAnsi" w:hAnsiTheme="minorHAnsi"/>
          <w:b/>
          <w:spacing w:val="-3"/>
          <w:lang w:val="fr-FR"/>
        </w:rPr>
        <w:t>Séance plénière</w:t>
      </w:r>
    </w:p>
    <w:p w14:paraId="57B0FDA4" w14:textId="00322348" w:rsidR="000615D0" w:rsidRPr="00F55C5E" w:rsidRDefault="000615D0" w:rsidP="000615D0">
      <w:pPr>
        <w:tabs>
          <w:tab w:val="left" w:pos="-1440"/>
          <w:tab w:val="left" w:pos="-720"/>
          <w:tab w:val="left" w:pos="0"/>
          <w:tab w:val="right" w:pos="1134"/>
          <w:tab w:val="left" w:pos="1843"/>
        </w:tabs>
        <w:suppressAutoHyphens/>
        <w:spacing w:line="264" w:lineRule="auto"/>
        <w:ind w:left="1843" w:hanging="1843"/>
        <w:rPr>
          <w:rFonts w:asciiTheme="minorHAnsi" w:hAnsiTheme="minorHAnsi"/>
          <w:lang w:val="fr-FR"/>
        </w:rPr>
      </w:pPr>
      <w:r w:rsidRPr="00F55C5E">
        <w:rPr>
          <w:rFonts w:asciiTheme="minorHAnsi" w:hAnsiTheme="minorHAnsi"/>
          <w:b/>
          <w:spacing w:val="-3"/>
          <w:lang w:val="fr-FR"/>
        </w:rPr>
        <w:tab/>
      </w:r>
      <w:r w:rsidRPr="00F55C5E">
        <w:rPr>
          <w:rFonts w:asciiTheme="minorHAnsi" w:hAnsiTheme="minorHAnsi"/>
          <w:b/>
          <w:lang w:val="fr-FR"/>
        </w:rPr>
        <w:t>XVI</w:t>
      </w:r>
      <w:r w:rsidRPr="00F55C5E">
        <w:rPr>
          <w:rFonts w:asciiTheme="minorHAnsi" w:hAnsiTheme="minorHAnsi"/>
          <w:b/>
          <w:lang w:val="fr-FR"/>
        </w:rPr>
        <w:tab/>
      </w:r>
      <w:r w:rsidR="00F55C5E" w:rsidRPr="00F55C5E">
        <w:rPr>
          <w:rFonts w:asciiTheme="minorHAnsi" w:hAnsiTheme="minorHAnsi"/>
          <w:b/>
          <w:lang w:val="fr-FR"/>
        </w:rPr>
        <w:t xml:space="preserve">Examen des projets de résolutions et recommandations présentés par les Parties contractantes et le Comité permanent </w:t>
      </w:r>
      <w:r w:rsidR="00F55C5E" w:rsidRPr="00F55C5E">
        <w:rPr>
          <w:rFonts w:asciiTheme="minorHAnsi" w:hAnsiTheme="minorHAnsi"/>
          <w:lang w:val="fr-FR"/>
        </w:rPr>
        <w:t>(</w:t>
      </w:r>
      <w:r w:rsidR="00F55C5E">
        <w:rPr>
          <w:rFonts w:asciiTheme="minorHAnsi" w:hAnsiTheme="minorHAnsi"/>
          <w:lang w:val="fr-FR"/>
        </w:rPr>
        <w:t>suite</w:t>
      </w:r>
      <w:r w:rsidR="00F55C5E" w:rsidRPr="00F55C5E">
        <w:rPr>
          <w:rFonts w:asciiTheme="minorHAnsi" w:hAnsiTheme="minorHAnsi"/>
          <w:lang w:val="fr-FR"/>
        </w:rPr>
        <w:t>)</w:t>
      </w:r>
    </w:p>
    <w:p w14:paraId="3BFF70A5" w14:textId="0B95E292" w:rsidR="000615D0" w:rsidRPr="00A43884" w:rsidRDefault="000615D0" w:rsidP="000615D0">
      <w:pPr>
        <w:suppressAutoHyphens/>
        <w:spacing w:line="264" w:lineRule="auto"/>
        <w:ind w:left="1843" w:hanging="1843"/>
        <w:rPr>
          <w:rFonts w:asciiTheme="minorHAnsi" w:hAnsiTheme="minorHAnsi"/>
          <w:spacing w:val="-3"/>
          <w:lang w:val="fr-FR"/>
        </w:rPr>
      </w:pPr>
      <w:r w:rsidRPr="00F55C5E">
        <w:rPr>
          <w:rFonts w:asciiTheme="minorHAnsi" w:hAnsiTheme="minorHAnsi"/>
          <w:spacing w:val="-3"/>
          <w:lang w:val="fr-FR"/>
        </w:rPr>
        <w:tab/>
      </w:r>
      <w:r w:rsidR="00A43884" w:rsidRPr="00264E7D">
        <w:rPr>
          <w:lang w:val="fr-FR"/>
        </w:rPr>
        <w:t xml:space="preserve">Séance préparatoire pour les personnes nommées </w:t>
      </w:r>
      <w:r w:rsidR="00A43884">
        <w:rPr>
          <w:lang w:val="fr-FR"/>
        </w:rPr>
        <w:t xml:space="preserve">en vue de siéger </w:t>
      </w:r>
      <w:r w:rsidR="00A43884" w:rsidRPr="00264E7D">
        <w:rPr>
          <w:lang w:val="fr-FR"/>
        </w:rPr>
        <w:t xml:space="preserve">au Comité permanent </w:t>
      </w:r>
      <w:r w:rsidR="00A43884">
        <w:rPr>
          <w:lang w:val="fr-FR"/>
        </w:rPr>
        <w:t xml:space="preserve">pour la période </w:t>
      </w:r>
      <w:r w:rsidRPr="00A43884">
        <w:rPr>
          <w:rFonts w:asciiTheme="minorHAnsi" w:hAnsiTheme="minorHAnsi"/>
          <w:spacing w:val="-3"/>
          <w:lang w:val="fr-FR"/>
        </w:rPr>
        <w:t>20</w:t>
      </w:r>
      <w:r w:rsidR="00402288" w:rsidRPr="00A43884">
        <w:rPr>
          <w:rFonts w:asciiTheme="minorHAnsi" w:hAnsiTheme="minorHAnsi"/>
          <w:spacing w:val="-3"/>
          <w:lang w:val="fr-FR"/>
        </w:rPr>
        <w:t>21-</w:t>
      </w:r>
      <w:r w:rsidRPr="00A43884">
        <w:rPr>
          <w:rFonts w:asciiTheme="minorHAnsi" w:hAnsiTheme="minorHAnsi"/>
          <w:spacing w:val="-3"/>
          <w:lang w:val="fr-FR"/>
        </w:rPr>
        <w:t>202</w:t>
      </w:r>
      <w:r w:rsidR="00402288" w:rsidRPr="00A43884">
        <w:rPr>
          <w:rFonts w:asciiTheme="minorHAnsi" w:hAnsiTheme="minorHAnsi"/>
          <w:spacing w:val="-3"/>
          <w:lang w:val="fr-FR"/>
        </w:rPr>
        <w:t>4</w:t>
      </w:r>
    </w:p>
    <w:p w14:paraId="51912B47" w14:textId="77777777" w:rsidR="000615D0" w:rsidRPr="00A43884" w:rsidRDefault="000615D0" w:rsidP="000615D0">
      <w:pPr>
        <w:spacing w:line="264" w:lineRule="auto"/>
        <w:rPr>
          <w:rFonts w:asciiTheme="minorHAnsi" w:hAnsiTheme="minorHAnsi"/>
          <w:b/>
          <w:i/>
          <w:spacing w:val="-3"/>
          <w:lang w:val="fr-FR"/>
        </w:rPr>
      </w:pPr>
    </w:p>
    <w:p w14:paraId="49362B9E" w14:textId="383DFF7A" w:rsidR="000615D0" w:rsidRPr="000F5BB2"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i/>
          <w:spacing w:val="-3"/>
          <w:lang w:val="fr-FR"/>
        </w:rPr>
      </w:pPr>
      <w:r>
        <w:rPr>
          <w:rFonts w:asciiTheme="minorHAnsi" w:hAnsiTheme="minorHAnsi"/>
          <w:b/>
          <w:spacing w:val="-3"/>
          <w:lang w:val="fr-FR"/>
        </w:rPr>
        <w:t>7</w:t>
      </w:r>
      <w:r w:rsidRPr="00526FFB">
        <w:rPr>
          <w:rFonts w:asciiTheme="minorHAnsi" w:hAnsiTheme="minorHAnsi"/>
          <w:b/>
          <w:spacing w:val="-3"/>
          <w:vertAlign w:val="superscript"/>
          <w:lang w:val="fr-FR"/>
        </w:rPr>
        <w:t>e</w:t>
      </w:r>
      <w:r>
        <w:rPr>
          <w:rFonts w:asciiTheme="minorHAnsi" w:hAnsiTheme="minorHAnsi"/>
          <w:b/>
          <w:spacing w:val="-3"/>
          <w:lang w:val="fr-FR"/>
        </w:rPr>
        <w:t xml:space="preserve"> jour</w:t>
      </w:r>
      <w:r w:rsidR="00571DC1" w:rsidRPr="000F5BB2">
        <w:rPr>
          <w:rFonts w:asciiTheme="minorHAnsi" w:hAnsiTheme="minorHAnsi"/>
          <w:b/>
          <w:i/>
          <w:spacing w:val="-3"/>
          <w:lang w:val="fr-FR"/>
        </w:rPr>
        <w:t xml:space="preserve"> </w:t>
      </w:r>
    </w:p>
    <w:p w14:paraId="3E342AA9" w14:textId="7BE651C8"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r w:rsidRPr="000F5BB2">
        <w:rPr>
          <w:rFonts w:asciiTheme="minorHAnsi" w:hAnsiTheme="minorHAnsi"/>
          <w:spacing w:val="-2"/>
          <w:lang w:val="fr-FR"/>
        </w:rPr>
        <w:tab/>
      </w:r>
      <w:r w:rsidR="002C3FAC" w:rsidRPr="00EB3C6C">
        <w:rPr>
          <w:rFonts w:asciiTheme="minorHAnsi" w:hAnsiTheme="minorHAnsi"/>
          <w:spacing w:val="-2"/>
          <w:lang w:val="fr-FR"/>
        </w:rPr>
        <w:t xml:space="preserve">Inscription </w:t>
      </w:r>
      <w:r w:rsidR="002C3FAC" w:rsidRPr="00857893">
        <w:rPr>
          <w:rFonts w:asciiTheme="minorHAnsi" w:hAnsiTheme="minorHAnsi"/>
          <w:spacing w:val="-2"/>
          <w:lang w:val="fr-FR"/>
        </w:rPr>
        <w:t>(suite)</w:t>
      </w:r>
    </w:p>
    <w:p w14:paraId="72555C33" w14:textId="43DA5FE1" w:rsidR="000615D0" w:rsidRPr="00857893" w:rsidRDefault="000615D0" w:rsidP="000615D0">
      <w:pPr>
        <w:spacing w:line="264" w:lineRule="auto"/>
        <w:ind w:left="1843" w:hanging="1843"/>
        <w:rPr>
          <w:rFonts w:asciiTheme="minorHAnsi" w:hAnsiTheme="minorHAnsi"/>
          <w:iCs/>
          <w:lang w:val="fr-FR"/>
        </w:rPr>
      </w:pPr>
      <w:r w:rsidRPr="00857893">
        <w:rPr>
          <w:rFonts w:asciiTheme="minorHAnsi" w:hAnsiTheme="minorHAnsi" w:cs="Arial"/>
          <w:lang w:val="fr-FR"/>
        </w:rPr>
        <w:tab/>
      </w:r>
      <w:r w:rsidR="00857893" w:rsidRPr="00F87199">
        <w:rPr>
          <w:rFonts w:asciiTheme="minorHAnsi" w:hAnsiTheme="minorHAnsi"/>
          <w:spacing w:val="-2"/>
          <w:lang w:val="fr-FR"/>
        </w:rPr>
        <w:t>Réunion du Bureau de la Conférence</w:t>
      </w:r>
      <w:r w:rsidR="00857893" w:rsidRPr="00857893">
        <w:rPr>
          <w:rFonts w:asciiTheme="minorHAnsi" w:hAnsiTheme="minorHAnsi"/>
          <w:iCs/>
          <w:lang w:val="fr-FR"/>
        </w:rPr>
        <w:t xml:space="preserve"> </w:t>
      </w:r>
      <w:r w:rsidRPr="00857893">
        <w:rPr>
          <w:rFonts w:asciiTheme="minorHAnsi" w:hAnsiTheme="minorHAnsi"/>
          <w:iCs/>
          <w:lang w:val="fr-FR"/>
        </w:rPr>
        <w:t>(</w:t>
      </w:r>
      <w:r w:rsidR="00857893" w:rsidRPr="00857893">
        <w:rPr>
          <w:rFonts w:asciiTheme="minorHAnsi" w:hAnsiTheme="minorHAnsi"/>
          <w:iCs/>
          <w:lang w:val="fr-FR"/>
        </w:rPr>
        <w:t>si</w:t>
      </w:r>
      <w:r w:rsidR="00857893">
        <w:rPr>
          <w:rFonts w:asciiTheme="minorHAnsi" w:hAnsiTheme="minorHAnsi"/>
          <w:iCs/>
          <w:lang w:val="fr-FR"/>
        </w:rPr>
        <w:t xml:space="preserve"> nécessaire</w:t>
      </w:r>
      <w:r w:rsidRPr="00857893">
        <w:rPr>
          <w:rFonts w:asciiTheme="minorHAnsi" w:hAnsiTheme="minorHAnsi"/>
          <w:iCs/>
          <w:lang w:val="fr-FR"/>
        </w:rPr>
        <w:t xml:space="preserve">) </w:t>
      </w:r>
      <w:r w:rsidR="00F55C5E" w:rsidRPr="00264E7D">
        <w:rPr>
          <w:rFonts w:asciiTheme="minorHAnsi" w:hAnsiTheme="minorHAnsi"/>
          <w:iCs/>
          <w:lang w:val="fr-FR"/>
        </w:rPr>
        <w:t>avec les personnes nommées au Comité</w:t>
      </w:r>
      <w:r w:rsidR="00F55C5E">
        <w:rPr>
          <w:rFonts w:asciiTheme="minorHAnsi" w:hAnsiTheme="minorHAnsi"/>
          <w:iCs/>
          <w:lang w:val="fr-FR"/>
        </w:rPr>
        <w:t xml:space="preserve"> </w:t>
      </w:r>
      <w:r w:rsidR="00F55C5E" w:rsidRPr="00264E7D">
        <w:rPr>
          <w:rFonts w:asciiTheme="minorHAnsi" w:hAnsiTheme="minorHAnsi"/>
          <w:iCs/>
          <w:lang w:val="fr-FR"/>
        </w:rPr>
        <w:t>permanent 2021</w:t>
      </w:r>
      <w:r w:rsidR="00F55C5E">
        <w:rPr>
          <w:rFonts w:asciiTheme="minorHAnsi" w:hAnsiTheme="minorHAnsi"/>
          <w:iCs/>
          <w:lang w:val="fr-FR"/>
        </w:rPr>
        <w:t>-2024</w:t>
      </w:r>
      <w:r w:rsidR="00F55C5E" w:rsidRPr="00264E7D">
        <w:rPr>
          <w:rFonts w:asciiTheme="minorHAnsi" w:hAnsiTheme="minorHAnsi"/>
          <w:iCs/>
          <w:lang w:val="fr-FR"/>
        </w:rPr>
        <w:t>, en qualité d’observateurs</w:t>
      </w:r>
    </w:p>
    <w:p w14:paraId="4FBF0351" w14:textId="1477BBF5" w:rsidR="000615D0" w:rsidRPr="00857893" w:rsidRDefault="000615D0" w:rsidP="000615D0">
      <w:pPr>
        <w:tabs>
          <w:tab w:val="left" w:pos="-1440"/>
          <w:tab w:val="left" w:pos="-720"/>
        </w:tabs>
        <w:suppressAutoHyphens/>
        <w:spacing w:line="264" w:lineRule="auto"/>
        <w:ind w:left="1843" w:hanging="1843"/>
        <w:rPr>
          <w:rFonts w:asciiTheme="minorHAnsi" w:hAnsiTheme="minorHAnsi"/>
          <w:color w:val="000000"/>
          <w:lang w:val="fr-FR"/>
        </w:rPr>
      </w:pPr>
      <w:r w:rsidRPr="00857893">
        <w:rPr>
          <w:rFonts w:asciiTheme="minorHAnsi" w:hAnsiTheme="minorHAnsi"/>
          <w:color w:val="000000"/>
          <w:lang w:val="fr-FR"/>
        </w:rPr>
        <w:tab/>
      </w:r>
    </w:p>
    <w:p w14:paraId="097BB446" w14:textId="2D17B3A4" w:rsidR="000615D0" w:rsidRPr="000F5BB2"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lang w:val="fr-FR"/>
        </w:rPr>
      </w:pPr>
      <w:r>
        <w:rPr>
          <w:rFonts w:asciiTheme="minorHAnsi" w:hAnsiTheme="minorHAnsi"/>
          <w:b/>
          <w:spacing w:val="-3"/>
          <w:lang w:val="fr-FR"/>
        </w:rPr>
        <w:lastRenderedPageBreak/>
        <w:t>8</w:t>
      </w:r>
      <w:r w:rsidRPr="00526FFB">
        <w:rPr>
          <w:rFonts w:asciiTheme="minorHAnsi" w:hAnsiTheme="minorHAnsi"/>
          <w:b/>
          <w:spacing w:val="-3"/>
          <w:vertAlign w:val="superscript"/>
          <w:lang w:val="fr-FR"/>
        </w:rPr>
        <w:t>e</w:t>
      </w:r>
      <w:r>
        <w:rPr>
          <w:rFonts w:asciiTheme="minorHAnsi" w:hAnsiTheme="minorHAnsi"/>
          <w:b/>
          <w:spacing w:val="-3"/>
          <w:lang w:val="fr-FR"/>
        </w:rPr>
        <w:t xml:space="preserve"> jour</w:t>
      </w:r>
    </w:p>
    <w:p w14:paraId="69BF931B" w14:textId="19E7E86C"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r w:rsidRPr="000F5BB2">
        <w:rPr>
          <w:rFonts w:asciiTheme="minorHAnsi" w:hAnsiTheme="minorHAnsi"/>
          <w:spacing w:val="-2"/>
          <w:lang w:val="fr-FR"/>
        </w:rPr>
        <w:tab/>
      </w:r>
      <w:r w:rsidR="002C3FAC" w:rsidRPr="00EB3C6C">
        <w:rPr>
          <w:rFonts w:asciiTheme="minorHAnsi" w:hAnsiTheme="minorHAnsi"/>
          <w:spacing w:val="-2"/>
          <w:lang w:val="fr-FR"/>
        </w:rPr>
        <w:t xml:space="preserve">Inscription </w:t>
      </w:r>
      <w:r w:rsidR="002C3FAC" w:rsidRPr="00857893">
        <w:rPr>
          <w:rFonts w:asciiTheme="minorHAnsi" w:hAnsiTheme="minorHAnsi"/>
          <w:spacing w:val="-2"/>
          <w:lang w:val="fr-FR"/>
        </w:rPr>
        <w:t>(suite)</w:t>
      </w:r>
    </w:p>
    <w:p w14:paraId="757B5D0E" w14:textId="46AC4699" w:rsidR="000615D0" w:rsidRPr="00857893" w:rsidRDefault="000615D0" w:rsidP="000615D0">
      <w:pPr>
        <w:tabs>
          <w:tab w:val="left" w:pos="1843"/>
        </w:tabs>
        <w:spacing w:line="264" w:lineRule="auto"/>
        <w:ind w:left="1843" w:hanging="1843"/>
        <w:rPr>
          <w:rFonts w:asciiTheme="minorHAnsi" w:hAnsiTheme="minorHAnsi"/>
          <w:iCs/>
          <w:lang w:val="fr-FR"/>
        </w:rPr>
      </w:pPr>
      <w:r w:rsidRPr="00857893">
        <w:rPr>
          <w:rFonts w:asciiTheme="minorHAnsi" w:hAnsiTheme="minorHAnsi" w:cs="Arial"/>
          <w:lang w:val="fr-FR"/>
        </w:rPr>
        <w:tab/>
      </w:r>
      <w:r w:rsidR="00857893" w:rsidRPr="00F87199">
        <w:rPr>
          <w:rFonts w:asciiTheme="minorHAnsi" w:hAnsiTheme="minorHAnsi"/>
          <w:spacing w:val="-2"/>
          <w:lang w:val="fr-FR"/>
        </w:rPr>
        <w:t>Réunion du Bureau de la Conférence</w:t>
      </w:r>
      <w:r w:rsidR="00857893" w:rsidRPr="00857893">
        <w:rPr>
          <w:rFonts w:asciiTheme="minorHAnsi" w:hAnsiTheme="minorHAnsi"/>
          <w:iCs/>
          <w:lang w:val="fr-FR"/>
        </w:rPr>
        <w:t xml:space="preserve"> </w:t>
      </w:r>
      <w:r w:rsidR="00F55C5E" w:rsidRPr="00264E7D">
        <w:rPr>
          <w:rFonts w:asciiTheme="minorHAnsi" w:hAnsiTheme="minorHAnsi"/>
          <w:iCs/>
          <w:lang w:val="fr-FR"/>
        </w:rPr>
        <w:t>avec les personnes nommées au Comité</w:t>
      </w:r>
      <w:r w:rsidR="00F55C5E">
        <w:rPr>
          <w:rFonts w:asciiTheme="minorHAnsi" w:hAnsiTheme="minorHAnsi"/>
          <w:iCs/>
          <w:lang w:val="fr-FR"/>
        </w:rPr>
        <w:t xml:space="preserve"> </w:t>
      </w:r>
      <w:r w:rsidR="00F55C5E" w:rsidRPr="00264E7D">
        <w:rPr>
          <w:rFonts w:asciiTheme="minorHAnsi" w:hAnsiTheme="minorHAnsi"/>
          <w:iCs/>
          <w:lang w:val="fr-FR"/>
        </w:rPr>
        <w:t>permanent 2021</w:t>
      </w:r>
      <w:r w:rsidR="00F55C5E">
        <w:rPr>
          <w:rFonts w:asciiTheme="minorHAnsi" w:hAnsiTheme="minorHAnsi"/>
          <w:iCs/>
          <w:lang w:val="fr-FR"/>
        </w:rPr>
        <w:t>-2024</w:t>
      </w:r>
      <w:r w:rsidR="00F55C5E" w:rsidRPr="00264E7D">
        <w:rPr>
          <w:rFonts w:asciiTheme="minorHAnsi" w:hAnsiTheme="minorHAnsi"/>
          <w:iCs/>
          <w:lang w:val="fr-FR"/>
        </w:rPr>
        <w:t>, en qualité d’observateurs</w:t>
      </w:r>
    </w:p>
    <w:p w14:paraId="53F7E997" w14:textId="77777777" w:rsidR="005058F6" w:rsidRPr="00857893" w:rsidRDefault="000615D0"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lang w:val="fr-FR"/>
        </w:rPr>
      </w:pPr>
      <w:r w:rsidRPr="00857893">
        <w:rPr>
          <w:rFonts w:asciiTheme="minorHAnsi" w:hAnsiTheme="minorHAnsi"/>
          <w:b/>
          <w:spacing w:val="-3"/>
          <w:lang w:val="fr-FR"/>
        </w:rPr>
        <w:tab/>
      </w:r>
      <w:r w:rsidRPr="00857893">
        <w:rPr>
          <w:rFonts w:asciiTheme="minorHAnsi" w:hAnsiTheme="minorHAnsi"/>
          <w:b/>
          <w:spacing w:val="-3"/>
          <w:lang w:val="fr-FR"/>
        </w:rPr>
        <w:tab/>
      </w:r>
    </w:p>
    <w:p w14:paraId="18ADD1A8" w14:textId="06A58756" w:rsidR="000615D0" w:rsidRPr="00A43884"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lang w:val="fr-FR"/>
        </w:rPr>
      </w:pPr>
      <w:r w:rsidRPr="00857893">
        <w:rPr>
          <w:rFonts w:asciiTheme="minorHAnsi" w:hAnsiTheme="minorHAnsi"/>
          <w:b/>
          <w:spacing w:val="-3"/>
          <w:lang w:val="fr-FR"/>
        </w:rPr>
        <w:tab/>
      </w:r>
      <w:r w:rsidRPr="00857893">
        <w:rPr>
          <w:rFonts w:asciiTheme="minorHAnsi" w:hAnsiTheme="minorHAnsi"/>
          <w:b/>
          <w:spacing w:val="-3"/>
          <w:lang w:val="fr-FR"/>
        </w:rPr>
        <w:tab/>
      </w:r>
      <w:r w:rsidR="00857893" w:rsidRPr="00250CC3">
        <w:rPr>
          <w:rFonts w:asciiTheme="minorHAnsi" w:hAnsiTheme="minorHAnsi"/>
          <w:b/>
          <w:spacing w:val="-3"/>
          <w:lang w:val="fr-FR"/>
        </w:rPr>
        <w:t>Séance plénière</w:t>
      </w:r>
    </w:p>
    <w:p w14:paraId="5F50DF57" w14:textId="060CE3D4" w:rsidR="000615D0" w:rsidRPr="00A43884" w:rsidRDefault="000615D0" w:rsidP="000615D0">
      <w:pPr>
        <w:tabs>
          <w:tab w:val="right" w:pos="1134"/>
        </w:tabs>
        <w:spacing w:line="264" w:lineRule="auto"/>
        <w:ind w:left="1843" w:hanging="1843"/>
        <w:rPr>
          <w:rFonts w:asciiTheme="minorHAnsi" w:hAnsiTheme="minorHAnsi"/>
          <w:b/>
          <w:lang w:val="fr-FR"/>
        </w:rPr>
      </w:pPr>
      <w:r w:rsidRPr="00A43884">
        <w:rPr>
          <w:rFonts w:asciiTheme="minorHAnsi" w:hAnsiTheme="minorHAnsi"/>
          <w:lang w:val="fr-FR"/>
        </w:rPr>
        <w:tab/>
      </w:r>
      <w:r w:rsidRPr="00A43884">
        <w:rPr>
          <w:rFonts w:asciiTheme="minorHAnsi" w:hAnsiTheme="minorHAnsi"/>
          <w:b/>
          <w:lang w:val="fr-FR"/>
        </w:rPr>
        <w:t>XVII</w:t>
      </w:r>
      <w:r w:rsidRPr="00A43884">
        <w:rPr>
          <w:rFonts w:asciiTheme="minorHAnsi" w:hAnsiTheme="minorHAnsi"/>
          <w:b/>
          <w:lang w:val="fr-FR"/>
        </w:rPr>
        <w:tab/>
      </w:r>
      <w:r w:rsidR="00A43884" w:rsidRPr="00A43884">
        <w:rPr>
          <w:rFonts w:asciiTheme="minorHAnsi" w:hAnsiTheme="minorHAnsi"/>
          <w:b/>
          <w:lang w:val="fr-FR"/>
        </w:rPr>
        <w:t>Rapport du Comité de vérification des pouvoirs</w:t>
      </w:r>
    </w:p>
    <w:p w14:paraId="3C94E71F" w14:textId="2A2A85BD" w:rsidR="000615D0" w:rsidRDefault="000615D0" w:rsidP="000615D0">
      <w:pPr>
        <w:tabs>
          <w:tab w:val="right" w:pos="1134"/>
        </w:tabs>
        <w:spacing w:line="264" w:lineRule="auto"/>
        <w:ind w:left="1843" w:hanging="1843"/>
        <w:rPr>
          <w:rFonts w:asciiTheme="minorHAnsi" w:hAnsiTheme="minorHAnsi"/>
          <w:b/>
          <w:lang w:val="fr-FR"/>
        </w:rPr>
      </w:pPr>
      <w:r w:rsidRPr="00A43884">
        <w:rPr>
          <w:rFonts w:asciiTheme="minorHAnsi" w:hAnsiTheme="minorHAnsi"/>
          <w:b/>
          <w:lang w:val="fr-FR"/>
        </w:rPr>
        <w:tab/>
        <w:t>XVIII</w:t>
      </w:r>
      <w:r w:rsidRPr="00A43884">
        <w:rPr>
          <w:rFonts w:asciiTheme="minorHAnsi" w:hAnsiTheme="minorHAnsi"/>
          <w:b/>
          <w:lang w:val="fr-FR"/>
        </w:rPr>
        <w:tab/>
      </w:r>
      <w:r w:rsidR="00A43884" w:rsidRPr="00A43884">
        <w:rPr>
          <w:rFonts w:asciiTheme="minorHAnsi" w:hAnsiTheme="minorHAnsi"/>
          <w:b/>
          <w:lang w:val="fr-FR"/>
        </w:rPr>
        <w:t>Rapport sur les discussions, conclusions et recommandations des séances précédentes</w:t>
      </w:r>
    </w:p>
    <w:p w14:paraId="3C596945" w14:textId="77777777" w:rsidR="00A43884" w:rsidRPr="00A43884" w:rsidRDefault="00A43884" w:rsidP="000615D0">
      <w:pPr>
        <w:tabs>
          <w:tab w:val="right" w:pos="1134"/>
        </w:tabs>
        <w:spacing w:line="264" w:lineRule="auto"/>
        <w:ind w:left="1843" w:hanging="1843"/>
        <w:rPr>
          <w:rFonts w:asciiTheme="minorHAnsi" w:hAnsiTheme="minorHAnsi"/>
          <w:b/>
          <w:lang w:val="fr-FR"/>
        </w:rPr>
      </w:pPr>
    </w:p>
    <w:p w14:paraId="5E675F65" w14:textId="593F1E91" w:rsidR="000615D0" w:rsidRPr="00A43884" w:rsidRDefault="000615D0" w:rsidP="000615D0">
      <w:pPr>
        <w:tabs>
          <w:tab w:val="left" w:pos="-1440"/>
          <w:tab w:val="left" w:pos="-720"/>
          <w:tab w:val="left" w:pos="0"/>
          <w:tab w:val="right" w:pos="1392"/>
          <w:tab w:val="left" w:pos="1843"/>
          <w:tab w:val="left" w:pos="1985"/>
          <w:tab w:val="left" w:pos="2880"/>
        </w:tabs>
        <w:suppressAutoHyphens/>
        <w:spacing w:line="264" w:lineRule="auto"/>
        <w:ind w:left="2268" w:hanging="2268"/>
        <w:rPr>
          <w:rFonts w:asciiTheme="minorHAnsi" w:hAnsiTheme="minorHAnsi"/>
          <w:b/>
          <w:spacing w:val="-3"/>
          <w:lang w:val="fr-FR"/>
        </w:rPr>
      </w:pPr>
      <w:r w:rsidRPr="00A43884">
        <w:rPr>
          <w:rFonts w:asciiTheme="minorHAnsi" w:hAnsiTheme="minorHAnsi"/>
          <w:spacing w:val="-3"/>
          <w:lang w:val="fr-FR"/>
        </w:rPr>
        <w:tab/>
      </w:r>
      <w:r w:rsidRPr="00A43884">
        <w:rPr>
          <w:rFonts w:asciiTheme="minorHAnsi" w:hAnsiTheme="minorHAnsi"/>
          <w:b/>
          <w:spacing w:val="-3"/>
          <w:lang w:val="fr-FR"/>
        </w:rPr>
        <w:tab/>
      </w:r>
      <w:r w:rsidR="00A43884" w:rsidRPr="00250CC3">
        <w:rPr>
          <w:rFonts w:asciiTheme="minorHAnsi" w:hAnsiTheme="minorHAnsi"/>
          <w:b/>
          <w:spacing w:val="-3"/>
          <w:lang w:val="fr-FR"/>
        </w:rPr>
        <w:t>Séance plénière</w:t>
      </w:r>
    </w:p>
    <w:p w14:paraId="3EC39DA7" w14:textId="2C6A5CB3" w:rsidR="000615D0" w:rsidRPr="00A43884" w:rsidRDefault="000615D0" w:rsidP="000615D0">
      <w:pPr>
        <w:tabs>
          <w:tab w:val="right" w:pos="1134"/>
        </w:tabs>
        <w:spacing w:line="264" w:lineRule="auto"/>
        <w:ind w:left="1843" w:hanging="1843"/>
        <w:rPr>
          <w:rFonts w:asciiTheme="minorHAnsi" w:hAnsiTheme="minorHAnsi"/>
          <w:b/>
          <w:lang w:val="fr-FR"/>
        </w:rPr>
      </w:pPr>
      <w:r w:rsidRPr="00A43884">
        <w:rPr>
          <w:rFonts w:asciiTheme="minorHAnsi" w:hAnsiTheme="minorHAnsi"/>
          <w:lang w:val="fr-FR"/>
        </w:rPr>
        <w:tab/>
      </w:r>
      <w:r w:rsidRPr="00A43884">
        <w:rPr>
          <w:rFonts w:asciiTheme="minorHAnsi" w:hAnsiTheme="minorHAnsi"/>
          <w:b/>
          <w:lang w:val="fr-FR"/>
        </w:rPr>
        <w:t>XIX</w:t>
      </w:r>
      <w:r w:rsidRPr="00A43884">
        <w:rPr>
          <w:rFonts w:asciiTheme="minorHAnsi" w:hAnsiTheme="minorHAnsi"/>
          <w:b/>
          <w:lang w:val="fr-FR"/>
        </w:rPr>
        <w:tab/>
        <w:t xml:space="preserve">Adoption </w:t>
      </w:r>
      <w:r w:rsidR="00A43884" w:rsidRPr="00A43884">
        <w:rPr>
          <w:rFonts w:asciiTheme="minorHAnsi" w:hAnsiTheme="minorHAnsi"/>
          <w:b/>
          <w:lang w:val="fr-FR"/>
        </w:rPr>
        <w:t>des</w:t>
      </w:r>
      <w:r w:rsidRPr="00A43884">
        <w:rPr>
          <w:rFonts w:asciiTheme="minorHAnsi" w:hAnsiTheme="minorHAnsi"/>
          <w:b/>
          <w:lang w:val="fr-FR"/>
        </w:rPr>
        <w:t xml:space="preserve"> R</w:t>
      </w:r>
      <w:r w:rsidR="00A43884">
        <w:rPr>
          <w:rFonts w:asciiTheme="minorHAnsi" w:hAnsiTheme="minorHAnsi"/>
          <w:b/>
          <w:lang w:val="fr-FR"/>
        </w:rPr>
        <w:t>é</w:t>
      </w:r>
      <w:r w:rsidRPr="00A43884">
        <w:rPr>
          <w:rFonts w:asciiTheme="minorHAnsi" w:hAnsiTheme="minorHAnsi"/>
          <w:b/>
          <w:lang w:val="fr-FR"/>
        </w:rPr>
        <w:t xml:space="preserve">solutions </w:t>
      </w:r>
      <w:r w:rsidR="00A43884">
        <w:rPr>
          <w:rFonts w:asciiTheme="minorHAnsi" w:hAnsiTheme="minorHAnsi"/>
          <w:b/>
          <w:lang w:val="fr-FR"/>
        </w:rPr>
        <w:t xml:space="preserve">et </w:t>
      </w:r>
      <w:r w:rsidRPr="00A43884">
        <w:rPr>
          <w:rFonts w:asciiTheme="minorHAnsi" w:hAnsiTheme="minorHAnsi"/>
          <w:b/>
          <w:lang w:val="fr-FR"/>
        </w:rPr>
        <w:t>Recomm</w:t>
      </w:r>
      <w:r w:rsidR="00A43884">
        <w:rPr>
          <w:rFonts w:asciiTheme="minorHAnsi" w:hAnsiTheme="minorHAnsi"/>
          <w:b/>
          <w:lang w:val="fr-FR"/>
        </w:rPr>
        <w:t>a</w:t>
      </w:r>
      <w:r w:rsidRPr="00A43884">
        <w:rPr>
          <w:rFonts w:asciiTheme="minorHAnsi" w:hAnsiTheme="minorHAnsi"/>
          <w:b/>
          <w:lang w:val="fr-FR"/>
        </w:rPr>
        <w:t>ndations</w:t>
      </w:r>
      <w:r w:rsidR="00A43884">
        <w:rPr>
          <w:rFonts w:asciiTheme="minorHAnsi" w:hAnsiTheme="minorHAnsi"/>
          <w:b/>
          <w:lang w:val="fr-FR"/>
        </w:rPr>
        <w:t xml:space="preserve"> </w:t>
      </w:r>
    </w:p>
    <w:p w14:paraId="7183E216" w14:textId="77777777" w:rsidR="000615D0" w:rsidRPr="00A43884" w:rsidRDefault="000615D0" w:rsidP="000615D0">
      <w:pPr>
        <w:tabs>
          <w:tab w:val="right" w:pos="1134"/>
        </w:tabs>
        <w:spacing w:line="264" w:lineRule="auto"/>
        <w:ind w:left="1843" w:hanging="1843"/>
        <w:rPr>
          <w:rFonts w:asciiTheme="minorHAnsi" w:hAnsiTheme="minorHAnsi"/>
          <w:b/>
          <w:lang w:val="fr-FR"/>
        </w:rPr>
      </w:pPr>
    </w:p>
    <w:p w14:paraId="6B855EB3" w14:textId="18022C04" w:rsidR="000615D0" w:rsidRPr="00857893" w:rsidRDefault="00526FFB"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lang w:val="fr-FR"/>
        </w:rPr>
      </w:pPr>
      <w:r>
        <w:rPr>
          <w:rFonts w:asciiTheme="minorHAnsi" w:hAnsiTheme="minorHAnsi"/>
          <w:b/>
          <w:spacing w:val="-3"/>
          <w:lang w:val="fr-FR"/>
        </w:rPr>
        <w:t>9</w:t>
      </w:r>
      <w:r w:rsidRPr="00526FFB">
        <w:rPr>
          <w:rFonts w:asciiTheme="minorHAnsi" w:hAnsiTheme="minorHAnsi"/>
          <w:b/>
          <w:spacing w:val="-3"/>
          <w:vertAlign w:val="superscript"/>
          <w:lang w:val="fr-FR"/>
        </w:rPr>
        <w:t>e</w:t>
      </w:r>
      <w:r>
        <w:rPr>
          <w:rFonts w:asciiTheme="minorHAnsi" w:hAnsiTheme="minorHAnsi"/>
          <w:b/>
          <w:spacing w:val="-3"/>
          <w:lang w:val="fr-FR"/>
        </w:rPr>
        <w:t xml:space="preserve"> jour</w:t>
      </w:r>
    </w:p>
    <w:p w14:paraId="768EEAD7" w14:textId="62C902B6" w:rsidR="000615D0" w:rsidRPr="00857893"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lang w:val="fr-FR"/>
        </w:rPr>
      </w:pPr>
      <w:r w:rsidRPr="00857893">
        <w:rPr>
          <w:rFonts w:asciiTheme="minorHAnsi" w:hAnsiTheme="minorHAnsi"/>
          <w:spacing w:val="-2"/>
          <w:lang w:val="fr-FR"/>
        </w:rPr>
        <w:tab/>
      </w:r>
      <w:r w:rsidR="002C3FAC" w:rsidRPr="00EB3C6C">
        <w:rPr>
          <w:rFonts w:asciiTheme="minorHAnsi" w:hAnsiTheme="minorHAnsi"/>
          <w:spacing w:val="-2"/>
          <w:lang w:val="fr-FR"/>
        </w:rPr>
        <w:t xml:space="preserve">Inscription </w:t>
      </w:r>
      <w:r w:rsidR="002C3FAC" w:rsidRPr="00857893">
        <w:rPr>
          <w:rFonts w:asciiTheme="minorHAnsi" w:hAnsiTheme="minorHAnsi"/>
          <w:spacing w:val="-2"/>
          <w:lang w:val="fr-FR"/>
        </w:rPr>
        <w:t>(suite)</w:t>
      </w:r>
    </w:p>
    <w:p w14:paraId="63D43702" w14:textId="2DC81FB6" w:rsidR="000615D0" w:rsidRPr="00857893" w:rsidRDefault="000615D0" w:rsidP="000615D0">
      <w:pPr>
        <w:spacing w:line="264" w:lineRule="auto"/>
        <w:ind w:left="1843" w:hanging="1843"/>
        <w:rPr>
          <w:rFonts w:asciiTheme="minorHAnsi" w:hAnsiTheme="minorHAnsi"/>
          <w:i/>
          <w:iCs/>
          <w:lang w:val="fr-FR"/>
        </w:rPr>
      </w:pPr>
      <w:r w:rsidRPr="00857893">
        <w:rPr>
          <w:rFonts w:asciiTheme="minorHAnsi" w:hAnsiTheme="minorHAnsi" w:cs="Arial"/>
          <w:lang w:val="fr-FR"/>
        </w:rPr>
        <w:tab/>
      </w:r>
      <w:r w:rsidR="00857893" w:rsidRPr="00F87199">
        <w:rPr>
          <w:rFonts w:asciiTheme="minorHAnsi" w:hAnsiTheme="minorHAnsi"/>
          <w:spacing w:val="-2"/>
          <w:lang w:val="fr-FR"/>
        </w:rPr>
        <w:t>Réunion du Bureau de la Conférence</w:t>
      </w:r>
      <w:r w:rsidR="00857893" w:rsidRPr="00857893">
        <w:rPr>
          <w:rFonts w:asciiTheme="minorHAnsi" w:hAnsiTheme="minorHAnsi"/>
          <w:iCs/>
          <w:lang w:val="fr-FR"/>
        </w:rPr>
        <w:t xml:space="preserve"> </w:t>
      </w:r>
      <w:r w:rsidR="00F55C5E" w:rsidRPr="00264E7D">
        <w:rPr>
          <w:rFonts w:asciiTheme="minorHAnsi" w:hAnsiTheme="minorHAnsi"/>
          <w:iCs/>
          <w:lang w:val="fr-FR"/>
        </w:rPr>
        <w:t>avec les personnes nommées au Comité</w:t>
      </w:r>
      <w:r w:rsidR="00F55C5E">
        <w:rPr>
          <w:rFonts w:asciiTheme="minorHAnsi" w:hAnsiTheme="minorHAnsi"/>
          <w:iCs/>
          <w:lang w:val="fr-FR"/>
        </w:rPr>
        <w:t xml:space="preserve"> </w:t>
      </w:r>
      <w:r w:rsidR="00F55C5E" w:rsidRPr="00264E7D">
        <w:rPr>
          <w:rFonts w:asciiTheme="minorHAnsi" w:hAnsiTheme="minorHAnsi"/>
          <w:iCs/>
          <w:lang w:val="fr-FR"/>
        </w:rPr>
        <w:t>permanent 2021</w:t>
      </w:r>
      <w:r w:rsidR="00F55C5E">
        <w:rPr>
          <w:rFonts w:asciiTheme="minorHAnsi" w:hAnsiTheme="minorHAnsi"/>
          <w:iCs/>
          <w:lang w:val="fr-FR"/>
        </w:rPr>
        <w:t>-2024</w:t>
      </w:r>
      <w:r w:rsidR="00F55C5E" w:rsidRPr="00264E7D">
        <w:rPr>
          <w:rFonts w:asciiTheme="minorHAnsi" w:hAnsiTheme="minorHAnsi"/>
          <w:iCs/>
          <w:lang w:val="fr-FR"/>
        </w:rPr>
        <w:t>, en qualité d’observateurs</w:t>
      </w:r>
    </w:p>
    <w:p w14:paraId="0752EADE" w14:textId="77777777" w:rsidR="005058F6" w:rsidRPr="00857893" w:rsidRDefault="000615D0"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lang w:val="fr-FR"/>
        </w:rPr>
      </w:pPr>
      <w:r w:rsidRPr="00857893">
        <w:rPr>
          <w:rFonts w:asciiTheme="minorHAnsi" w:hAnsiTheme="minorHAnsi"/>
          <w:spacing w:val="-3"/>
          <w:lang w:val="fr-FR"/>
        </w:rPr>
        <w:tab/>
      </w:r>
      <w:r w:rsidRPr="00857893">
        <w:rPr>
          <w:rFonts w:asciiTheme="minorHAnsi" w:hAnsiTheme="minorHAnsi"/>
          <w:b/>
          <w:spacing w:val="-3"/>
          <w:lang w:val="fr-FR"/>
        </w:rPr>
        <w:tab/>
      </w:r>
    </w:p>
    <w:p w14:paraId="5F4F4022" w14:textId="05B36298" w:rsidR="000615D0" w:rsidRPr="00A43884"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lang w:val="fr-FR"/>
        </w:rPr>
      </w:pPr>
      <w:r w:rsidRPr="00857893">
        <w:rPr>
          <w:rFonts w:asciiTheme="minorHAnsi" w:hAnsiTheme="minorHAnsi"/>
          <w:b/>
          <w:spacing w:val="-3"/>
          <w:lang w:val="fr-FR"/>
        </w:rPr>
        <w:tab/>
      </w:r>
      <w:r w:rsidRPr="00857893">
        <w:rPr>
          <w:rFonts w:asciiTheme="minorHAnsi" w:hAnsiTheme="minorHAnsi"/>
          <w:b/>
          <w:spacing w:val="-3"/>
          <w:lang w:val="fr-FR"/>
        </w:rPr>
        <w:tab/>
      </w:r>
      <w:r w:rsidR="00857893" w:rsidRPr="00250CC3">
        <w:rPr>
          <w:rFonts w:asciiTheme="minorHAnsi" w:hAnsiTheme="minorHAnsi"/>
          <w:b/>
          <w:spacing w:val="-3"/>
          <w:lang w:val="fr-FR"/>
        </w:rPr>
        <w:t>Séance plénière</w:t>
      </w:r>
    </w:p>
    <w:p w14:paraId="7E5C5494" w14:textId="277088F3" w:rsidR="000615D0" w:rsidRDefault="000615D0" w:rsidP="000615D0">
      <w:pPr>
        <w:tabs>
          <w:tab w:val="right" w:pos="1134"/>
        </w:tabs>
        <w:spacing w:line="264" w:lineRule="auto"/>
        <w:ind w:left="1843" w:hanging="1843"/>
        <w:rPr>
          <w:rFonts w:asciiTheme="minorHAnsi" w:hAnsiTheme="minorHAnsi"/>
          <w:lang w:val="fr-FR"/>
        </w:rPr>
      </w:pPr>
      <w:r w:rsidRPr="00A43884">
        <w:rPr>
          <w:rFonts w:asciiTheme="minorHAnsi" w:hAnsiTheme="minorHAnsi"/>
          <w:lang w:val="fr-FR"/>
        </w:rPr>
        <w:tab/>
      </w:r>
      <w:r w:rsidRPr="00A43884">
        <w:rPr>
          <w:rFonts w:asciiTheme="minorHAnsi" w:hAnsiTheme="minorHAnsi"/>
          <w:b/>
          <w:lang w:val="fr-FR"/>
        </w:rPr>
        <w:t>XIX</w:t>
      </w:r>
      <w:r w:rsidRPr="00A43884">
        <w:rPr>
          <w:rFonts w:asciiTheme="minorHAnsi" w:hAnsiTheme="minorHAnsi"/>
          <w:b/>
          <w:lang w:val="fr-FR"/>
        </w:rPr>
        <w:tab/>
      </w:r>
      <w:r w:rsidR="00A43884" w:rsidRPr="00A43884">
        <w:rPr>
          <w:rFonts w:asciiTheme="minorHAnsi" w:hAnsiTheme="minorHAnsi"/>
          <w:b/>
          <w:lang w:val="fr-FR"/>
        </w:rPr>
        <w:t>Adoption des R</w:t>
      </w:r>
      <w:r w:rsidR="00A43884">
        <w:rPr>
          <w:rFonts w:asciiTheme="minorHAnsi" w:hAnsiTheme="minorHAnsi"/>
          <w:b/>
          <w:lang w:val="fr-FR"/>
        </w:rPr>
        <w:t>é</w:t>
      </w:r>
      <w:r w:rsidR="00A43884" w:rsidRPr="00A43884">
        <w:rPr>
          <w:rFonts w:asciiTheme="minorHAnsi" w:hAnsiTheme="minorHAnsi"/>
          <w:b/>
          <w:lang w:val="fr-FR"/>
        </w:rPr>
        <w:t xml:space="preserve">solutions </w:t>
      </w:r>
      <w:r w:rsidR="00A43884">
        <w:rPr>
          <w:rFonts w:asciiTheme="minorHAnsi" w:hAnsiTheme="minorHAnsi"/>
          <w:b/>
          <w:lang w:val="fr-FR"/>
        </w:rPr>
        <w:t xml:space="preserve">et </w:t>
      </w:r>
      <w:r w:rsidR="00A43884" w:rsidRPr="00A43884">
        <w:rPr>
          <w:rFonts w:asciiTheme="minorHAnsi" w:hAnsiTheme="minorHAnsi"/>
          <w:b/>
          <w:lang w:val="fr-FR"/>
        </w:rPr>
        <w:t>Recomm</w:t>
      </w:r>
      <w:r w:rsidR="00A43884">
        <w:rPr>
          <w:rFonts w:asciiTheme="minorHAnsi" w:hAnsiTheme="minorHAnsi"/>
          <w:b/>
          <w:lang w:val="fr-FR"/>
        </w:rPr>
        <w:t>a</w:t>
      </w:r>
      <w:r w:rsidR="00A43884" w:rsidRPr="00A43884">
        <w:rPr>
          <w:rFonts w:asciiTheme="minorHAnsi" w:hAnsiTheme="minorHAnsi"/>
          <w:b/>
          <w:lang w:val="fr-FR"/>
        </w:rPr>
        <w:t>ndations</w:t>
      </w:r>
      <w:r w:rsidR="00A43884">
        <w:rPr>
          <w:rFonts w:asciiTheme="minorHAnsi" w:hAnsiTheme="minorHAnsi"/>
          <w:b/>
          <w:lang w:val="fr-FR"/>
        </w:rPr>
        <w:t xml:space="preserve"> </w:t>
      </w:r>
      <w:r w:rsidRPr="00A43884">
        <w:rPr>
          <w:rFonts w:asciiTheme="minorHAnsi" w:hAnsiTheme="minorHAnsi"/>
          <w:lang w:val="fr-FR"/>
        </w:rPr>
        <w:t>(</w:t>
      </w:r>
      <w:r w:rsidR="00A43884">
        <w:rPr>
          <w:rFonts w:asciiTheme="minorHAnsi" w:hAnsiTheme="minorHAnsi"/>
          <w:lang w:val="fr-FR"/>
        </w:rPr>
        <w:t>suite</w:t>
      </w:r>
      <w:r w:rsidRPr="00A43884">
        <w:rPr>
          <w:rFonts w:asciiTheme="minorHAnsi" w:hAnsiTheme="minorHAnsi"/>
          <w:lang w:val="fr-FR"/>
        </w:rPr>
        <w:t>)</w:t>
      </w:r>
    </w:p>
    <w:p w14:paraId="45B68AB9" w14:textId="77777777" w:rsidR="00A43884" w:rsidRPr="00A43884" w:rsidRDefault="00A43884" w:rsidP="000615D0">
      <w:pPr>
        <w:tabs>
          <w:tab w:val="right" w:pos="1134"/>
        </w:tabs>
        <w:spacing w:line="264" w:lineRule="auto"/>
        <w:ind w:left="1843" w:hanging="1843"/>
        <w:rPr>
          <w:rFonts w:asciiTheme="minorHAnsi" w:hAnsiTheme="minorHAnsi"/>
          <w:lang w:val="fr-FR"/>
        </w:rPr>
      </w:pPr>
    </w:p>
    <w:p w14:paraId="3D14FE3C" w14:textId="7B4BC5FD" w:rsidR="000615D0" w:rsidRPr="00A43884" w:rsidRDefault="000615D0" w:rsidP="000615D0">
      <w:pPr>
        <w:tabs>
          <w:tab w:val="left" w:pos="-1440"/>
          <w:tab w:val="left" w:pos="-720"/>
          <w:tab w:val="left" w:pos="0"/>
          <w:tab w:val="right" w:pos="1392"/>
          <w:tab w:val="left" w:pos="1843"/>
          <w:tab w:val="left" w:pos="1985"/>
          <w:tab w:val="left" w:pos="2880"/>
        </w:tabs>
        <w:suppressAutoHyphens/>
        <w:spacing w:line="264" w:lineRule="auto"/>
        <w:ind w:left="2268" w:hanging="2268"/>
        <w:rPr>
          <w:rFonts w:asciiTheme="minorHAnsi" w:hAnsiTheme="minorHAnsi"/>
          <w:b/>
          <w:spacing w:val="-3"/>
          <w:lang w:val="fr-FR"/>
        </w:rPr>
      </w:pPr>
      <w:r w:rsidRPr="00A43884">
        <w:rPr>
          <w:rFonts w:asciiTheme="minorHAnsi" w:hAnsiTheme="minorHAnsi"/>
          <w:spacing w:val="-3"/>
          <w:lang w:val="fr-FR"/>
        </w:rPr>
        <w:tab/>
      </w:r>
      <w:r w:rsidRPr="00A43884">
        <w:rPr>
          <w:rFonts w:asciiTheme="minorHAnsi" w:hAnsiTheme="minorHAnsi"/>
          <w:b/>
          <w:spacing w:val="-3"/>
          <w:lang w:val="fr-FR"/>
        </w:rPr>
        <w:tab/>
      </w:r>
      <w:r w:rsidR="00A43884" w:rsidRPr="00250CC3">
        <w:rPr>
          <w:rFonts w:asciiTheme="minorHAnsi" w:hAnsiTheme="minorHAnsi"/>
          <w:b/>
          <w:spacing w:val="-3"/>
          <w:lang w:val="fr-FR"/>
        </w:rPr>
        <w:t>Séance plénière</w:t>
      </w:r>
    </w:p>
    <w:p w14:paraId="696A2B7F" w14:textId="00B98750" w:rsidR="000615D0" w:rsidRPr="00A43884" w:rsidRDefault="000615D0" w:rsidP="000615D0">
      <w:pPr>
        <w:tabs>
          <w:tab w:val="right" w:pos="1134"/>
        </w:tabs>
        <w:spacing w:line="264" w:lineRule="auto"/>
        <w:ind w:left="1843" w:hanging="1843"/>
        <w:rPr>
          <w:rFonts w:asciiTheme="minorHAnsi" w:hAnsiTheme="minorHAnsi"/>
          <w:b/>
          <w:lang w:val="fr-FR"/>
        </w:rPr>
      </w:pPr>
      <w:r w:rsidRPr="00A43884">
        <w:rPr>
          <w:rFonts w:asciiTheme="minorHAnsi" w:hAnsiTheme="minorHAnsi"/>
          <w:b/>
          <w:lang w:val="fr-FR"/>
        </w:rPr>
        <w:tab/>
        <w:t>XX</w:t>
      </w:r>
      <w:r w:rsidRPr="00A43884">
        <w:rPr>
          <w:rFonts w:asciiTheme="minorHAnsi" w:hAnsiTheme="minorHAnsi"/>
          <w:b/>
          <w:lang w:val="fr-FR"/>
        </w:rPr>
        <w:tab/>
      </w:r>
      <w:r w:rsidR="00A43884" w:rsidRPr="00A43884">
        <w:rPr>
          <w:rFonts w:asciiTheme="minorHAnsi" w:hAnsiTheme="minorHAnsi"/>
          <w:b/>
          <w:lang w:val="fr-FR"/>
        </w:rPr>
        <w:t>Date et lieu de la prochaine session ordinaire de la Conférence des Parties contractantes</w:t>
      </w:r>
    </w:p>
    <w:p w14:paraId="29138FF7" w14:textId="252FB1BA" w:rsidR="000615D0" w:rsidRPr="00A43884" w:rsidRDefault="000615D0" w:rsidP="000615D0">
      <w:pPr>
        <w:tabs>
          <w:tab w:val="right" w:pos="1134"/>
        </w:tabs>
        <w:spacing w:line="264" w:lineRule="auto"/>
        <w:ind w:left="1843" w:hanging="1843"/>
        <w:rPr>
          <w:rFonts w:asciiTheme="minorHAnsi" w:hAnsiTheme="minorHAnsi"/>
          <w:b/>
          <w:lang w:val="fr-FR"/>
        </w:rPr>
      </w:pPr>
      <w:r w:rsidRPr="00A43884">
        <w:rPr>
          <w:rFonts w:asciiTheme="minorHAnsi" w:hAnsiTheme="minorHAnsi"/>
          <w:b/>
          <w:lang w:val="fr-FR"/>
        </w:rPr>
        <w:tab/>
        <w:t>XXI</w:t>
      </w:r>
      <w:r w:rsidRPr="00A43884">
        <w:rPr>
          <w:rFonts w:asciiTheme="minorHAnsi" w:hAnsiTheme="minorHAnsi"/>
          <w:b/>
          <w:lang w:val="fr-FR"/>
        </w:rPr>
        <w:tab/>
      </w:r>
      <w:r w:rsidR="00A43884" w:rsidRPr="00A43884">
        <w:rPr>
          <w:rFonts w:asciiTheme="minorHAnsi" w:hAnsiTheme="minorHAnsi"/>
          <w:b/>
          <w:lang w:val="fr-FR"/>
        </w:rPr>
        <w:t>Divers</w:t>
      </w:r>
    </w:p>
    <w:p w14:paraId="6E86AEA0" w14:textId="0CA3F0FB" w:rsidR="000615D0" w:rsidRPr="00A43884" w:rsidRDefault="000615D0" w:rsidP="000615D0">
      <w:pPr>
        <w:tabs>
          <w:tab w:val="right" w:pos="1134"/>
        </w:tabs>
        <w:spacing w:line="264" w:lineRule="auto"/>
        <w:ind w:left="1843" w:hanging="1843"/>
        <w:rPr>
          <w:rFonts w:asciiTheme="minorHAnsi" w:hAnsiTheme="minorHAnsi"/>
          <w:b/>
          <w:lang w:val="fr-FR"/>
        </w:rPr>
      </w:pPr>
      <w:r w:rsidRPr="00A43884">
        <w:rPr>
          <w:rFonts w:asciiTheme="minorHAnsi" w:hAnsiTheme="minorHAnsi"/>
          <w:b/>
          <w:lang w:val="fr-FR"/>
        </w:rPr>
        <w:tab/>
        <w:t>XXII</w:t>
      </w:r>
      <w:r w:rsidRPr="00A43884">
        <w:rPr>
          <w:rFonts w:asciiTheme="minorHAnsi" w:hAnsiTheme="minorHAnsi"/>
          <w:b/>
          <w:lang w:val="fr-FR"/>
        </w:rPr>
        <w:tab/>
      </w:r>
      <w:r w:rsidR="00A43884" w:rsidRPr="00A43884">
        <w:rPr>
          <w:rFonts w:asciiTheme="minorHAnsi" w:hAnsiTheme="minorHAnsi"/>
          <w:b/>
          <w:lang w:val="fr-FR"/>
        </w:rPr>
        <w:t>Adoption du rapport de la 14</w:t>
      </w:r>
      <w:r w:rsidR="00A43884" w:rsidRPr="00FF657C">
        <w:rPr>
          <w:rFonts w:asciiTheme="minorHAnsi" w:hAnsiTheme="minorHAnsi"/>
          <w:b/>
          <w:vertAlign w:val="superscript"/>
          <w:lang w:val="fr-FR"/>
        </w:rPr>
        <w:t>e</w:t>
      </w:r>
      <w:r w:rsidR="00A43884" w:rsidRPr="00A43884">
        <w:rPr>
          <w:rFonts w:asciiTheme="minorHAnsi" w:hAnsiTheme="minorHAnsi"/>
          <w:b/>
          <w:lang w:val="fr-FR"/>
        </w:rPr>
        <w:t xml:space="preserve"> Session de la Conférence des Parties contractantes</w:t>
      </w:r>
    </w:p>
    <w:p w14:paraId="3FE61D4C" w14:textId="48BB28AD" w:rsidR="000615D0" w:rsidRPr="00A43884" w:rsidRDefault="000615D0" w:rsidP="000615D0">
      <w:pPr>
        <w:tabs>
          <w:tab w:val="right" w:pos="1134"/>
        </w:tabs>
        <w:spacing w:line="264" w:lineRule="auto"/>
        <w:ind w:left="1843" w:hanging="1843"/>
        <w:rPr>
          <w:rFonts w:asciiTheme="minorHAnsi" w:hAnsiTheme="minorHAnsi"/>
          <w:b/>
          <w:lang w:val="fr-FR"/>
        </w:rPr>
      </w:pPr>
      <w:r w:rsidRPr="00A43884">
        <w:rPr>
          <w:rFonts w:asciiTheme="minorHAnsi" w:hAnsiTheme="minorHAnsi"/>
          <w:b/>
          <w:lang w:val="fr-FR"/>
        </w:rPr>
        <w:tab/>
        <w:t>XXIII</w:t>
      </w:r>
      <w:r w:rsidRPr="00A43884">
        <w:rPr>
          <w:rFonts w:asciiTheme="minorHAnsi" w:hAnsiTheme="minorHAnsi"/>
          <w:b/>
          <w:lang w:val="fr-FR"/>
        </w:rPr>
        <w:tab/>
        <w:t>Cl</w:t>
      </w:r>
      <w:r w:rsidR="00A43884" w:rsidRPr="00A43884">
        <w:rPr>
          <w:rFonts w:asciiTheme="minorHAnsi" w:hAnsiTheme="minorHAnsi"/>
          <w:b/>
          <w:lang w:val="fr-FR"/>
        </w:rPr>
        <w:t>ôture de la session</w:t>
      </w:r>
    </w:p>
    <w:p w14:paraId="554290D8" w14:textId="77777777" w:rsidR="00722002" w:rsidRPr="00A43884" w:rsidRDefault="00722002" w:rsidP="00402288">
      <w:pPr>
        <w:ind w:left="1843" w:firstLine="0"/>
        <w:rPr>
          <w:rFonts w:asciiTheme="minorHAnsi" w:hAnsiTheme="minorHAnsi"/>
          <w:b/>
          <w:spacing w:val="-3"/>
          <w:lang w:val="fr-FR"/>
        </w:rPr>
      </w:pPr>
    </w:p>
    <w:p w14:paraId="47FCD5F9" w14:textId="2A8439B9" w:rsidR="00343EBB" w:rsidRPr="00A43884" w:rsidRDefault="00722002" w:rsidP="00402288">
      <w:pPr>
        <w:ind w:left="1843" w:firstLine="0"/>
        <w:rPr>
          <w:rFonts w:cs="Arial"/>
          <w:i/>
          <w:lang w:val="fr-FR"/>
        </w:rPr>
      </w:pPr>
      <w:r w:rsidRPr="00A43884">
        <w:rPr>
          <w:rFonts w:asciiTheme="minorHAnsi" w:hAnsiTheme="minorHAnsi"/>
          <w:b/>
          <w:spacing w:val="-3"/>
          <w:lang w:val="fr-FR"/>
        </w:rPr>
        <w:t>61</w:t>
      </w:r>
      <w:r w:rsidR="00857893" w:rsidRPr="00A43884">
        <w:rPr>
          <w:rFonts w:asciiTheme="minorHAnsi" w:hAnsiTheme="minorHAnsi"/>
          <w:b/>
          <w:spacing w:val="-3"/>
          <w:vertAlign w:val="superscript"/>
          <w:lang w:val="fr-FR"/>
        </w:rPr>
        <w:t>e</w:t>
      </w:r>
      <w:r w:rsidRPr="00A43884">
        <w:rPr>
          <w:rFonts w:asciiTheme="minorHAnsi" w:hAnsiTheme="minorHAnsi"/>
          <w:b/>
          <w:spacing w:val="-3"/>
          <w:vertAlign w:val="superscript"/>
          <w:lang w:val="fr-FR"/>
        </w:rPr>
        <w:t xml:space="preserve"> </w:t>
      </w:r>
      <w:r w:rsidR="00857893" w:rsidRPr="00A43884">
        <w:rPr>
          <w:rFonts w:asciiTheme="minorHAnsi" w:hAnsiTheme="minorHAnsi"/>
          <w:b/>
          <w:spacing w:val="-2"/>
          <w:lang w:val="fr-FR"/>
        </w:rPr>
        <w:t>Réunion du Comité permanent</w:t>
      </w:r>
      <w:r w:rsidR="00857893" w:rsidRPr="00A43884">
        <w:rPr>
          <w:rFonts w:asciiTheme="minorHAnsi" w:hAnsiTheme="minorHAnsi"/>
          <w:spacing w:val="-2"/>
          <w:lang w:val="fr-FR"/>
        </w:rPr>
        <w:t xml:space="preserve"> </w:t>
      </w:r>
      <w:r w:rsidR="000615D0" w:rsidRPr="00A43884">
        <w:rPr>
          <w:rFonts w:asciiTheme="minorHAnsi" w:hAnsiTheme="minorHAnsi"/>
          <w:spacing w:val="-2"/>
          <w:lang w:val="fr-FR"/>
        </w:rPr>
        <w:t>(</w:t>
      </w:r>
      <w:r w:rsidR="00A43884" w:rsidRPr="003A302C">
        <w:rPr>
          <w:rFonts w:asciiTheme="minorHAnsi" w:hAnsiTheme="minorHAnsi"/>
          <w:spacing w:val="-3"/>
          <w:lang w:val="fr-FR"/>
        </w:rPr>
        <w:t>les nouveaux membres élisent le président</w:t>
      </w:r>
      <w:r w:rsidR="00A43884">
        <w:rPr>
          <w:rFonts w:asciiTheme="minorHAnsi" w:hAnsiTheme="minorHAnsi"/>
          <w:spacing w:val="-3"/>
          <w:lang w:val="fr-FR"/>
        </w:rPr>
        <w:t xml:space="preserve"> </w:t>
      </w:r>
      <w:r w:rsidR="00A43884" w:rsidRPr="003A302C">
        <w:rPr>
          <w:rFonts w:asciiTheme="minorHAnsi" w:hAnsiTheme="minorHAnsi"/>
          <w:spacing w:val="-3"/>
          <w:lang w:val="fr-FR"/>
        </w:rPr>
        <w:t>et le vice-président ainsi que les membres des sous-groupes et conviennent de</w:t>
      </w:r>
      <w:r w:rsidR="00A43884">
        <w:rPr>
          <w:rFonts w:asciiTheme="minorHAnsi" w:hAnsiTheme="minorHAnsi"/>
          <w:spacing w:val="-3"/>
          <w:lang w:val="fr-FR"/>
        </w:rPr>
        <w:t xml:space="preserve"> </w:t>
      </w:r>
      <w:r w:rsidR="00A43884" w:rsidRPr="003A302C">
        <w:rPr>
          <w:rFonts w:asciiTheme="minorHAnsi" w:hAnsiTheme="minorHAnsi"/>
          <w:spacing w:val="-3"/>
          <w:lang w:val="fr-FR"/>
        </w:rPr>
        <w:t>la date et du lieu de leur première réunion plénière</w:t>
      </w:r>
      <w:r w:rsidR="00402288" w:rsidRPr="00A43884">
        <w:rPr>
          <w:rFonts w:asciiTheme="minorHAnsi" w:hAnsiTheme="minorHAnsi"/>
          <w:spacing w:val="-3"/>
          <w:lang w:val="fr-FR"/>
        </w:rPr>
        <w:t>)</w:t>
      </w:r>
    </w:p>
    <w:sectPr w:rsidR="00343EBB" w:rsidRPr="00A43884"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8529" w14:textId="77777777" w:rsidR="00D51622" w:rsidRDefault="00D51622" w:rsidP="00DF2386">
      <w:r>
        <w:separator/>
      </w:r>
    </w:p>
  </w:endnote>
  <w:endnote w:type="continuationSeparator" w:id="0">
    <w:p w14:paraId="6BB5DFA3" w14:textId="77777777" w:rsidR="00D51622" w:rsidRDefault="00D51622" w:rsidP="00DF2386">
      <w:r>
        <w:continuationSeparator/>
      </w:r>
    </w:p>
  </w:endnote>
  <w:endnote w:type="continuationNotice" w:id="1">
    <w:p w14:paraId="3BFCA585" w14:textId="77777777" w:rsidR="00D51622" w:rsidRDefault="00D51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7A8C" w14:textId="01EA61A0" w:rsidR="00F73E71" w:rsidRDefault="00B158A7" w:rsidP="002137E0">
    <w:pPr>
      <w:pStyle w:val="Header"/>
      <w:rPr>
        <w:noProof/>
      </w:rPr>
    </w:pPr>
    <w:r w:rsidRPr="00B158A7">
      <w:rPr>
        <w:sz w:val="20"/>
        <w:szCs w:val="20"/>
      </w:rPr>
      <w:t>SC58 Doc.20.2</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F79CB">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BB98" w14:textId="77777777" w:rsidR="00D51622" w:rsidRDefault="00D51622" w:rsidP="00DF2386">
      <w:r>
        <w:separator/>
      </w:r>
    </w:p>
  </w:footnote>
  <w:footnote w:type="continuationSeparator" w:id="0">
    <w:p w14:paraId="4E4D53AC" w14:textId="77777777" w:rsidR="00D51622" w:rsidRDefault="00D51622" w:rsidP="00DF2386">
      <w:r>
        <w:continuationSeparator/>
      </w:r>
    </w:p>
  </w:footnote>
  <w:footnote w:type="continuationNotice" w:id="1">
    <w:p w14:paraId="30D058FB" w14:textId="77777777" w:rsidR="00D51622" w:rsidRDefault="00D51622"/>
  </w:footnote>
  <w:footnote w:id="2">
    <w:p w14:paraId="0210477D" w14:textId="63796A20" w:rsidR="00181AD4" w:rsidRPr="00914302" w:rsidRDefault="00181AD4" w:rsidP="001E3692">
      <w:pPr>
        <w:pStyle w:val="FootnoteText"/>
        <w:rPr>
          <w:lang w:val="fr-CH"/>
        </w:rPr>
      </w:pPr>
      <w:r w:rsidRPr="00914302">
        <w:rPr>
          <w:rStyle w:val="FootnoteReference"/>
          <w:lang w:val="fr-CH"/>
        </w:rPr>
        <w:footnoteRef/>
      </w:r>
      <w:r w:rsidRPr="00914302">
        <w:rPr>
          <w:lang w:val="fr-CH"/>
        </w:rPr>
        <w:t xml:space="preserve"> </w:t>
      </w:r>
      <w:r w:rsidR="005A1CD6">
        <w:rPr>
          <w:lang w:val="fr-CH"/>
        </w:rPr>
        <w:t>Comprend la publication de projets de résolutions pour examen à la 59</w:t>
      </w:r>
      <w:r w:rsidR="005A1CD6" w:rsidRPr="005A1CD6">
        <w:rPr>
          <w:vertAlign w:val="superscript"/>
          <w:lang w:val="fr-CH"/>
        </w:rPr>
        <w:t>e</w:t>
      </w:r>
      <w:r w:rsidR="005A1CD6">
        <w:rPr>
          <w:lang w:val="fr-CH"/>
        </w:rPr>
        <w:t> Réunion du Comité permanent.</w:t>
      </w:r>
    </w:p>
  </w:footnote>
  <w:footnote w:id="3">
    <w:p w14:paraId="5D7E5606" w14:textId="689E1071" w:rsidR="00181AD4" w:rsidRPr="00914302" w:rsidRDefault="00181AD4" w:rsidP="001E3692">
      <w:pPr>
        <w:pStyle w:val="FootnoteText"/>
        <w:ind w:left="0" w:firstLine="0"/>
        <w:rPr>
          <w:lang w:val="fr-CH"/>
        </w:rPr>
      </w:pPr>
      <w:r w:rsidRPr="00914302">
        <w:rPr>
          <w:rStyle w:val="FootnoteReference"/>
          <w:lang w:val="fr-CH"/>
        </w:rPr>
        <w:footnoteRef/>
      </w:r>
      <w:r w:rsidRPr="00914302">
        <w:rPr>
          <w:lang w:val="fr-CH"/>
        </w:rPr>
        <w:t xml:space="preserve"> </w:t>
      </w:r>
      <w:r w:rsidR="005A1CD6">
        <w:rPr>
          <w:lang w:val="fr-CH"/>
        </w:rPr>
        <w:t>Le but, la présentation et le calendrier des réunions régionales pré</w:t>
      </w:r>
      <w:r w:rsidR="005A1CD6">
        <w:rPr>
          <w:lang w:val="fr-CH"/>
        </w:rPr>
        <w:noBreakHyphen/>
        <w:t>COP seront décrits par le Groupe de travail sur l’efficacité.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1AB4" w14:textId="77777777" w:rsidR="00F73E71" w:rsidRDefault="00F73E71">
    <w:pPr>
      <w:pStyle w:val="Header"/>
    </w:pPr>
  </w:p>
  <w:p w14:paraId="3F03702A"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A223C"/>
    <w:multiLevelType w:val="hybridMultilevel"/>
    <w:tmpl w:val="2D0C894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E00EA"/>
    <w:multiLevelType w:val="hybridMultilevel"/>
    <w:tmpl w:val="CE0403A4"/>
    <w:lvl w:ilvl="0" w:tplc="143CAEDC">
      <w:start w:val="1"/>
      <w:numFmt w:val="low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2"/>
  </w:num>
  <w:num w:numId="16">
    <w:abstractNumId w:val="14"/>
  </w:num>
  <w:num w:numId="17">
    <w:abstractNumId w:val="19"/>
  </w:num>
  <w:num w:numId="18">
    <w:abstractNumId w:val="28"/>
  </w:num>
  <w:num w:numId="19">
    <w:abstractNumId w:val="27"/>
  </w:num>
  <w:num w:numId="20">
    <w:abstractNumId w:val="22"/>
  </w:num>
  <w:num w:numId="21">
    <w:abstractNumId w:val="24"/>
  </w:num>
  <w:num w:numId="22">
    <w:abstractNumId w:val="15"/>
  </w:num>
  <w:num w:numId="23">
    <w:abstractNumId w:val="20"/>
  </w:num>
  <w:num w:numId="24">
    <w:abstractNumId w:val="18"/>
  </w:num>
  <w:num w:numId="25">
    <w:abstractNumId w:val="26"/>
  </w:num>
  <w:num w:numId="26">
    <w:abstractNumId w:val="9"/>
  </w:num>
  <w:num w:numId="27">
    <w:abstractNumId w:val="0"/>
  </w:num>
  <w:num w:numId="28">
    <w:abstractNumId w:val="11"/>
  </w:num>
  <w:num w:numId="29">
    <w:abstractNumId w:val="3"/>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A16"/>
    <w:rsid w:val="00026E09"/>
    <w:rsid w:val="00037CE0"/>
    <w:rsid w:val="00051576"/>
    <w:rsid w:val="00053929"/>
    <w:rsid w:val="000615D0"/>
    <w:rsid w:val="000632EF"/>
    <w:rsid w:val="00063B4F"/>
    <w:rsid w:val="00074DE8"/>
    <w:rsid w:val="00093BAF"/>
    <w:rsid w:val="000A3E3E"/>
    <w:rsid w:val="000C2489"/>
    <w:rsid w:val="000D5C76"/>
    <w:rsid w:val="000D5DC3"/>
    <w:rsid w:val="000E2FA0"/>
    <w:rsid w:val="000E47E9"/>
    <w:rsid w:val="000F0072"/>
    <w:rsid w:val="000F5BB2"/>
    <w:rsid w:val="00111606"/>
    <w:rsid w:val="00112169"/>
    <w:rsid w:val="0012096C"/>
    <w:rsid w:val="00126579"/>
    <w:rsid w:val="00127828"/>
    <w:rsid w:val="00127A5C"/>
    <w:rsid w:val="0013466A"/>
    <w:rsid w:val="00153798"/>
    <w:rsid w:val="00161BDA"/>
    <w:rsid w:val="00166FCC"/>
    <w:rsid w:val="00171618"/>
    <w:rsid w:val="00174AEE"/>
    <w:rsid w:val="001819B1"/>
    <w:rsid w:val="00181AD4"/>
    <w:rsid w:val="00182B85"/>
    <w:rsid w:val="001A2D10"/>
    <w:rsid w:val="001A7008"/>
    <w:rsid w:val="001B4C07"/>
    <w:rsid w:val="001C15BA"/>
    <w:rsid w:val="001C5E41"/>
    <w:rsid w:val="001C77BC"/>
    <w:rsid w:val="001D14C9"/>
    <w:rsid w:val="001D48BB"/>
    <w:rsid w:val="001E00E3"/>
    <w:rsid w:val="001E3692"/>
    <w:rsid w:val="001E629B"/>
    <w:rsid w:val="001F2349"/>
    <w:rsid w:val="001F760D"/>
    <w:rsid w:val="002005D2"/>
    <w:rsid w:val="00201A2B"/>
    <w:rsid w:val="00201A56"/>
    <w:rsid w:val="0020298B"/>
    <w:rsid w:val="00205521"/>
    <w:rsid w:val="00206111"/>
    <w:rsid w:val="002137E0"/>
    <w:rsid w:val="00250FB8"/>
    <w:rsid w:val="00273186"/>
    <w:rsid w:val="002741AC"/>
    <w:rsid w:val="00275F13"/>
    <w:rsid w:val="002819C0"/>
    <w:rsid w:val="00294873"/>
    <w:rsid w:val="00295556"/>
    <w:rsid w:val="00295BB5"/>
    <w:rsid w:val="002A0AFD"/>
    <w:rsid w:val="002A5A4D"/>
    <w:rsid w:val="002B4262"/>
    <w:rsid w:val="002C3FAC"/>
    <w:rsid w:val="002D5A4D"/>
    <w:rsid w:val="002E22AF"/>
    <w:rsid w:val="002E2BC9"/>
    <w:rsid w:val="002F2256"/>
    <w:rsid w:val="002F6155"/>
    <w:rsid w:val="00324398"/>
    <w:rsid w:val="00324AFE"/>
    <w:rsid w:val="00337DED"/>
    <w:rsid w:val="0034332D"/>
    <w:rsid w:val="00343EBB"/>
    <w:rsid w:val="00360139"/>
    <w:rsid w:val="003673BE"/>
    <w:rsid w:val="00384FC3"/>
    <w:rsid w:val="00391A51"/>
    <w:rsid w:val="003A2C58"/>
    <w:rsid w:val="003A3804"/>
    <w:rsid w:val="003A52BE"/>
    <w:rsid w:val="003A5866"/>
    <w:rsid w:val="003A6E9F"/>
    <w:rsid w:val="003B3CA5"/>
    <w:rsid w:val="003C2D9F"/>
    <w:rsid w:val="003D2064"/>
    <w:rsid w:val="003D4CD6"/>
    <w:rsid w:val="003E3FEC"/>
    <w:rsid w:val="00402288"/>
    <w:rsid w:val="004023D0"/>
    <w:rsid w:val="00402A41"/>
    <w:rsid w:val="004154C8"/>
    <w:rsid w:val="00421A37"/>
    <w:rsid w:val="004228C7"/>
    <w:rsid w:val="0042798B"/>
    <w:rsid w:val="00434913"/>
    <w:rsid w:val="004474F8"/>
    <w:rsid w:val="00455D52"/>
    <w:rsid w:val="00460718"/>
    <w:rsid w:val="00466837"/>
    <w:rsid w:val="00477550"/>
    <w:rsid w:val="004844A8"/>
    <w:rsid w:val="00496803"/>
    <w:rsid w:val="00496CAA"/>
    <w:rsid w:val="004A0E0D"/>
    <w:rsid w:val="004A4C1E"/>
    <w:rsid w:val="004B6688"/>
    <w:rsid w:val="004D186C"/>
    <w:rsid w:val="004D743F"/>
    <w:rsid w:val="004F0E78"/>
    <w:rsid w:val="005058F6"/>
    <w:rsid w:val="005244A4"/>
    <w:rsid w:val="00526FFB"/>
    <w:rsid w:val="00527783"/>
    <w:rsid w:val="005317A4"/>
    <w:rsid w:val="005336E1"/>
    <w:rsid w:val="005540F2"/>
    <w:rsid w:val="00571DC1"/>
    <w:rsid w:val="0057737D"/>
    <w:rsid w:val="005814B5"/>
    <w:rsid w:val="00591BF3"/>
    <w:rsid w:val="005A1CD6"/>
    <w:rsid w:val="005A4634"/>
    <w:rsid w:val="005B6953"/>
    <w:rsid w:val="005D1EB1"/>
    <w:rsid w:val="005D3E9D"/>
    <w:rsid w:val="0060600F"/>
    <w:rsid w:val="006256D3"/>
    <w:rsid w:val="00627BB7"/>
    <w:rsid w:val="00644A13"/>
    <w:rsid w:val="0065136E"/>
    <w:rsid w:val="00651C6B"/>
    <w:rsid w:val="006546E5"/>
    <w:rsid w:val="00655753"/>
    <w:rsid w:val="0066082B"/>
    <w:rsid w:val="00670D71"/>
    <w:rsid w:val="00686388"/>
    <w:rsid w:val="00692046"/>
    <w:rsid w:val="006A4912"/>
    <w:rsid w:val="006B3C7E"/>
    <w:rsid w:val="006B7FDD"/>
    <w:rsid w:val="006D6B46"/>
    <w:rsid w:val="006E1063"/>
    <w:rsid w:val="006E2030"/>
    <w:rsid w:val="006E7DCE"/>
    <w:rsid w:val="007050FF"/>
    <w:rsid w:val="00714489"/>
    <w:rsid w:val="00722002"/>
    <w:rsid w:val="00734842"/>
    <w:rsid w:val="00752764"/>
    <w:rsid w:val="00764DFE"/>
    <w:rsid w:val="00766962"/>
    <w:rsid w:val="00775287"/>
    <w:rsid w:val="0078438B"/>
    <w:rsid w:val="007D33F4"/>
    <w:rsid w:val="007F3ABE"/>
    <w:rsid w:val="007F6A19"/>
    <w:rsid w:val="008156D7"/>
    <w:rsid w:val="008328E9"/>
    <w:rsid w:val="00835BCB"/>
    <w:rsid w:val="00835CDC"/>
    <w:rsid w:val="00850B09"/>
    <w:rsid w:val="00857893"/>
    <w:rsid w:val="00863B9D"/>
    <w:rsid w:val="00863BE6"/>
    <w:rsid w:val="008774EE"/>
    <w:rsid w:val="008775BC"/>
    <w:rsid w:val="00882F1B"/>
    <w:rsid w:val="0089249E"/>
    <w:rsid w:val="00894AD3"/>
    <w:rsid w:val="008A13D8"/>
    <w:rsid w:val="008A70CE"/>
    <w:rsid w:val="008B34F6"/>
    <w:rsid w:val="008B52C5"/>
    <w:rsid w:val="008C25E4"/>
    <w:rsid w:val="008C2D09"/>
    <w:rsid w:val="008C2DAE"/>
    <w:rsid w:val="008C3A75"/>
    <w:rsid w:val="008D445E"/>
    <w:rsid w:val="008D6B70"/>
    <w:rsid w:val="008E5B28"/>
    <w:rsid w:val="009014C1"/>
    <w:rsid w:val="009059A9"/>
    <w:rsid w:val="00914302"/>
    <w:rsid w:val="0092515E"/>
    <w:rsid w:val="00942FBD"/>
    <w:rsid w:val="0094770B"/>
    <w:rsid w:val="009A2687"/>
    <w:rsid w:val="009B059F"/>
    <w:rsid w:val="009B2267"/>
    <w:rsid w:val="009C1B9D"/>
    <w:rsid w:val="009C5FF4"/>
    <w:rsid w:val="009D6326"/>
    <w:rsid w:val="009D66CB"/>
    <w:rsid w:val="009E0AE8"/>
    <w:rsid w:val="009E5374"/>
    <w:rsid w:val="009F345D"/>
    <w:rsid w:val="00A04197"/>
    <w:rsid w:val="00A13218"/>
    <w:rsid w:val="00A227A3"/>
    <w:rsid w:val="00A43884"/>
    <w:rsid w:val="00A5519D"/>
    <w:rsid w:val="00A60B73"/>
    <w:rsid w:val="00A80080"/>
    <w:rsid w:val="00A843D4"/>
    <w:rsid w:val="00A85280"/>
    <w:rsid w:val="00AB4951"/>
    <w:rsid w:val="00AF59A6"/>
    <w:rsid w:val="00B03812"/>
    <w:rsid w:val="00B06576"/>
    <w:rsid w:val="00B158A7"/>
    <w:rsid w:val="00B17E22"/>
    <w:rsid w:val="00B208A8"/>
    <w:rsid w:val="00B315A0"/>
    <w:rsid w:val="00B34A18"/>
    <w:rsid w:val="00B468CE"/>
    <w:rsid w:val="00B52BD3"/>
    <w:rsid w:val="00B5573B"/>
    <w:rsid w:val="00B579CB"/>
    <w:rsid w:val="00B626CD"/>
    <w:rsid w:val="00B70083"/>
    <w:rsid w:val="00B80BF6"/>
    <w:rsid w:val="00B83EF9"/>
    <w:rsid w:val="00B954CB"/>
    <w:rsid w:val="00BB0BD0"/>
    <w:rsid w:val="00BB28F6"/>
    <w:rsid w:val="00BC2609"/>
    <w:rsid w:val="00BD375A"/>
    <w:rsid w:val="00C0528F"/>
    <w:rsid w:val="00C13145"/>
    <w:rsid w:val="00CE750F"/>
    <w:rsid w:val="00CF5EFD"/>
    <w:rsid w:val="00D160CB"/>
    <w:rsid w:val="00D218D5"/>
    <w:rsid w:val="00D245A1"/>
    <w:rsid w:val="00D37268"/>
    <w:rsid w:val="00D415E2"/>
    <w:rsid w:val="00D42055"/>
    <w:rsid w:val="00D51622"/>
    <w:rsid w:val="00D647C3"/>
    <w:rsid w:val="00D920F6"/>
    <w:rsid w:val="00D9633A"/>
    <w:rsid w:val="00DE4854"/>
    <w:rsid w:val="00DF2386"/>
    <w:rsid w:val="00DF7FE7"/>
    <w:rsid w:val="00E05EE6"/>
    <w:rsid w:val="00E46367"/>
    <w:rsid w:val="00E52881"/>
    <w:rsid w:val="00E546B6"/>
    <w:rsid w:val="00E61BAD"/>
    <w:rsid w:val="00E63F0B"/>
    <w:rsid w:val="00E86EA4"/>
    <w:rsid w:val="00EA2FA3"/>
    <w:rsid w:val="00EA3A7F"/>
    <w:rsid w:val="00EA7448"/>
    <w:rsid w:val="00ED7B44"/>
    <w:rsid w:val="00F078F1"/>
    <w:rsid w:val="00F10CE8"/>
    <w:rsid w:val="00F32D03"/>
    <w:rsid w:val="00F344DE"/>
    <w:rsid w:val="00F55820"/>
    <w:rsid w:val="00F55C5E"/>
    <w:rsid w:val="00F61F4E"/>
    <w:rsid w:val="00F73E71"/>
    <w:rsid w:val="00F74156"/>
    <w:rsid w:val="00F7643C"/>
    <w:rsid w:val="00F94B02"/>
    <w:rsid w:val="00FC349F"/>
    <w:rsid w:val="00FE4F5F"/>
    <w:rsid w:val="00FE6F3B"/>
    <w:rsid w:val="00FF44C8"/>
    <w:rsid w:val="00FF657C"/>
    <w:rsid w:val="00FF7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C05A2"/>
  <w15:docId w15:val="{236B13AF-1C6D-4AE7-AD2E-7D5DE5F0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AED0-4706-4110-9E7E-2FBC737D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1913</Words>
  <Characters>10906</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3</cp:revision>
  <cp:lastPrinted>2016-10-06T13:08:00Z</cp:lastPrinted>
  <dcterms:created xsi:type="dcterms:W3CDTF">2020-04-06T08:19:00Z</dcterms:created>
  <dcterms:modified xsi:type="dcterms:W3CDTF">2020-04-30T15:28:00Z</dcterms:modified>
</cp:coreProperties>
</file>